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2C1F2C" w:rsidRDefault="002279D3" w:rsidP="00C15CAC">
      <w:pPr>
        <w:spacing w:before="29" w:line="288" w:lineRule="auto"/>
        <w:jc w:val="center"/>
        <w:rPr>
          <w:b/>
          <w:sz w:val="36"/>
          <w:szCs w:val="36"/>
        </w:rPr>
      </w:pPr>
      <w:r w:rsidRPr="002C1F2C">
        <w:rPr>
          <w:b/>
          <w:sz w:val="36"/>
          <w:szCs w:val="36"/>
        </w:rPr>
        <w:t>交银施罗德科技创新灵活配置混合型证券投资基金</w:t>
      </w:r>
    </w:p>
    <w:p w:rsidR="002279D3" w:rsidRPr="002C1F2C" w:rsidRDefault="002279D3" w:rsidP="00C15CAC">
      <w:pPr>
        <w:spacing w:before="29" w:line="288" w:lineRule="auto"/>
        <w:jc w:val="center"/>
        <w:rPr>
          <w:b/>
          <w:sz w:val="36"/>
          <w:szCs w:val="36"/>
        </w:rPr>
      </w:pPr>
      <w:r w:rsidRPr="002C1F2C">
        <w:rPr>
          <w:b/>
          <w:sz w:val="36"/>
          <w:szCs w:val="36"/>
        </w:rPr>
        <w:t>2016</w:t>
      </w:r>
      <w:r w:rsidRPr="002C1F2C">
        <w:rPr>
          <w:b/>
          <w:sz w:val="36"/>
          <w:szCs w:val="36"/>
        </w:rPr>
        <w:t>年第</w:t>
      </w:r>
      <w:r w:rsidRPr="002C1F2C">
        <w:rPr>
          <w:b/>
          <w:sz w:val="36"/>
          <w:szCs w:val="36"/>
        </w:rPr>
        <w:t>4</w:t>
      </w:r>
      <w:r w:rsidRPr="002C1F2C">
        <w:rPr>
          <w:b/>
          <w:sz w:val="36"/>
          <w:szCs w:val="36"/>
        </w:rPr>
        <w:t>季度报告</w:t>
      </w:r>
    </w:p>
    <w:p w:rsidR="004061AC" w:rsidRPr="002C1F2C" w:rsidRDefault="00655CD8" w:rsidP="00C15CAC">
      <w:pPr>
        <w:spacing w:before="29" w:line="288" w:lineRule="auto"/>
        <w:jc w:val="center"/>
        <w:rPr>
          <w:b/>
          <w:sz w:val="36"/>
          <w:szCs w:val="36"/>
        </w:rPr>
      </w:pPr>
      <w:r w:rsidRPr="002C1F2C">
        <w:rPr>
          <w:b/>
          <w:sz w:val="36"/>
          <w:szCs w:val="36"/>
        </w:rPr>
        <w:t>2016</w:t>
      </w:r>
      <w:r w:rsidRPr="002C1F2C">
        <w:rPr>
          <w:b/>
          <w:sz w:val="36"/>
          <w:szCs w:val="36"/>
        </w:rPr>
        <w:t>年</w:t>
      </w:r>
      <w:r w:rsidRPr="002C1F2C">
        <w:rPr>
          <w:b/>
          <w:sz w:val="36"/>
          <w:szCs w:val="36"/>
        </w:rPr>
        <w:t>12</w:t>
      </w:r>
      <w:r w:rsidRPr="002C1F2C">
        <w:rPr>
          <w:b/>
          <w:sz w:val="36"/>
          <w:szCs w:val="36"/>
        </w:rPr>
        <w:t>月</w:t>
      </w:r>
      <w:r w:rsidRPr="002C1F2C">
        <w:rPr>
          <w:b/>
          <w:sz w:val="36"/>
          <w:szCs w:val="36"/>
        </w:rPr>
        <w:t>31</w:t>
      </w:r>
      <w:r w:rsidRPr="002C1F2C">
        <w:rPr>
          <w:b/>
          <w:sz w:val="36"/>
          <w:szCs w:val="36"/>
        </w:rPr>
        <w:t>日</w:t>
      </w: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4061AC" w:rsidRPr="002C1F2C" w:rsidRDefault="004061AC" w:rsidP="00C15CAC">
      <w:pPr>
        <w:spacing w:before="29" w:line="288" w:lineRule="auto"/>
        <w:jc w:val="center"/>
        <w:rPr>
          <w:b/>
          <w:bCs/>
          <w:color w:val="000000"/>
          <w:sz w:val="24"/>
          <w:szCs w:val="24"/>
        </w:rPr>
      </w:pPr>
    </w:p>
    <w:p w:rsidR="00625BFC" w:rsidRPr="002C1F2C" w:rsidRDefault="004061AC" w:rsidP="00C15CAC">
      <w:pPr>
        <w:spacing w:before="29" w:line="288" w:lineRule="auto"/>
        <w:ind w:firstLineChars="900" w:firstLine="2168"/>
        <w:rPr>
          <w:b/>
          <w:color w:val="000000"/>
          <w:sz w:val="24"/>
          <w:szCs w:val="24"/>
        </w:rPr>
      </w:pPr>
      <w:r w:rsidRPr="002C1F2C">
        <w:rPr>
          <w:b/>
          <w:color w:val="000000"/>
          <w:sz w:val="24"/>
          <w:szCs w:val="24"/>
        </w:rPr>
        <w:t>基金管理人：交银施罗德基金管理有限公司</w:t>
      </w:r>
    </w:p>
    <w:p w:rsidR="00625BFC" w:rsidRPr="002C1F2C" w:rsidRDefault="004061AC" w:rsidP="00C15CAC">
      <w:pPr>
        <w:spacing w:before="29" w:line="288" w:lineRule="auto"/>
        <w:ind w:firstLineChars="900" w:firstLine="2168"/>
        <w:rPr>
          <w:b/>
          <w:color w:val="000000"/>
          <w:sz w:val="24"/>
          <w:szCs w:val="24"/>
        </w:rPr>
      </w:pPr>
      <w:r w:rsidRPr="002C1F2C">
        <w:rPr>
          <w:b/>
          <w:color w:val="000000"/>
          <w:sz w:val="24"/>
          <w:szCs w:val="24"/>
        </w:rPr>
        <w:t>基金托管人：中国工商银行股份有限公司</w:t>
      </w:r>
    </w:p>
    <w:p w:rsidR="004061AC" w:rsidRPr="002C1F2C" w:rsidRDefault="004061AC" w:rsidP="00C15CAC">
      <w:pPr>
        <w:spacing w:before="29" w:line="288" w:lineRule="auto"/>
        <w:ind w:firstLineChars="900" w:firstLine="2168"/>
        <w:rPr>
          <w:b/>
          <w:color w:val="000000"/>
          <w:sz w:val="24"/>
          <w:szCs w:val="24"/>
        </w:rPr>
        <w:sectPr w:rsidR="004061AC" w:rsidRPr="002C1F2C" w:rsidSect="00000678">
          <w:headerReference w:type="default" r:id="rId8"/>
          <w:footerReference w:type="default" r:id="rId9"/>
          <w:pgSz w:w="11926" w:h="15840"/>
          <w:pgMar w:top="1418" w:right="1440" w:bottom="851" w:left="1440" w:header="851" w:footer="992" w:gutter="0"/>
          <w:cols w:space="720"/>
          <w:noEndnote/>
        </w:sectPr>
      </w:pPr>
      <w:r w:rsidRPr="002C1F2C">
        <w:rPr>
          <w:b/>
          <w:color w:val="000000"/>
          <w:sz w:val="24"/>
          <w:szCs w:val="24"/>
        </w:rPr>
        <w:t>报告送出日期：</w:t>
      </w:r>
      <w:r w:rsidR="00F16E3F" w:rsidRPr="002C1F2C">
        <w:rPr>
          <w:b/>
          <w:color w:val="000000"/>
          <w:sz w:val="24"/>
          <w:szCs w:val="24"/>
        </w:rPr>
        <w:t>二〇一七年一月十九日</w:t>
      </w:r>
    </w:p>
    <w:p w:rsidR="004061AC" w:rsidRPr="002C1F2C" w:rsidRDefault="004061AC" w:rsidP="00AB6E79">
      <w:pPr>
        <w:pStyle w:val="1"/>
        <w:spacing w:beforeLines="100" w:before="312" w:afterLines="100" w:after="312" w:line="288" w:lineRule="auto"/>
        <w:jc w:val="center"/>
        <w:rPr>
          <w:b w:val="0"/>
          <w:bCs w:val="0"/>
          <w:color w:val="000000"/>
          <w:kern w:val="0"/>
          <w:sz w:val="24"/>
          <w:szCs w:val="24"/>
        </w:rPr>
      </w:pPr>
      <w:r w:rsidRPr="002C1F2C">
        <w:rPr>
          <w:color w:val="000000"/>
          <w:kern w:val="0"/>
          <w:sz w:val="24"/>
          <w:szCs w:val="24"/>
        </w:rPr>
        <w:lastRenderedPageBreak/>
        <w:t xml:space="preserve">§1  </w:t>
      </w:r>
      <w:r w:rsidRPr="002C1F2C">
        <w:rPr>
          <w:color w:val="000000"/>
          <w:kern w:val="0"/>
          <w:sz w:val="24"/>
          <w:szCs w:val="24"/>
        </w:rPr>
        <w:t>重要提示</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基金管理人的董事会及董事保证本报告所载资料不存在虚假记载、误导性陈述或重大遗漏，并对其内容的真实性、准确性和完整性承担个别及连带责任。</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基金托管人中国工商银行股份有限公司根据本基金合同规定，于</w:t>
      </w:r>
      <w:r w:rsidRPr="002C1F2C">
        <w:rPr>
          <w:color w:val="000000"/>
          <w:sz w:val="24"/>
          <w:szCs w:val="24"/>
        </w:rPr>
        <w:t>2017</w:t>
      </w:r>
      <w:r w:rsidRPr="002C1F2C">
        <w:rPr>
          <w:color w:val="000000"/>
          <w:sz w:val="24"/>
          <w:szCs w:val="24"/>
        </w:rPr>
        <w:t>年</w:t>
      </w:r>
      <w:r w:rsidRPr="002C1F2C">
        <w:rPr>
          <w:color w:val="000000"/>
          <w:sz w:val="24"/>
          <w:szCs w:val="24"/>
        </w:rPr>
        <w:t>1</w:t>
      </w:r>
      <w:r w:rsidRPr="002C1F2C">
        <w:rPr>
          <w:color w:val="000000"/>
          <w:sz w:val="24"/>
          <w:szCs w:val="24"/>
        </w:rPr>
        <w:t>月</w:t>
      </w:r>
      <w:r w:rsidRPr="002C1F2C">
        <w:rPr>
          <w:color w:val="000000"/>
          <w:sz w:val="24"/>
          <w:szCs w:val="24"/>
        </w:rPr>
        <w:t>18</w:t>
      </w:r>
      <w:r w:rsidRPr="002C1F2C">
        <w:rPr>
          <w:color w:val="000000"/>
          <w:sz w:val="24"/>
          <w:szCs w:val="24"/>
        </w:rPr>
        <w:t>日复核了本报告中的财务指标、净值表现和投资组合报告等内容，保证复核内容不存在虚假记载、误导性陈述或者重大遗漏。</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基金管理人承诺以诚实信用、勤勉尽责的原则管理和运用基金资产，但不保证基金一定盈利。</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基金的过往业绩并不代表其未来表现。投资有风险，投资者在作出投资决策前应仔细阅读本基金的招募说明书。</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本报告中财务资料未经审计。</w:t>
      </w:r>
      <w:r w:rsidRPr="002C1F2C">
        <w:rPr>
          <w:color w:val="000000"/>
          <w:sz w:val="24"/>
          <w:szCs w:val="24"/>
        </w:rPr>
        <w:t xml:space="preserve"> </w:t>
      </w:r>
    </w:p>
    <w:p w:rsidR="004061AC" w:rsidRPr="002C1F2C" w:rsidRDefault="004061AC" w:rsidP="00C15CAC">
      <w:pPr>
        <w:spacing w:before="29" w:line="288" w:lineRule="auto"/>
        <w:ind w:firstLineChars="200" w:firstLine="480"/>
        <w:rPr>
          <w:color w:val="000000"/>
          <w:sz w:val="24"/>
          <w:szCs w:val="24"/>
        </w:rPr>
      </w:pPr>
      <w:r w:rsidRPr="002C1F2C">
        <w:rPr>
          <w:color w:val="000000"/>
          <w:sz w:val="24"/>
          <w:szCs w:val="24"/>
        </w:rPr>
        <w:t>本报告期自</w:t>
      </w:r>
      <w:r w:rsidRPr="002C1F2C">
        <w:rPr>
          <w:color w:val="000000"/>
          <w:sz w:val="24"/>
          <w:szCs w:val="24"/>
        </w:rPr>
        <w:t>2016</w:t>
      </w:r>
      <w:r w:rsidRPr="002C1F2C">
        <w:rPr>
          <w:color w:val="000000"/>
          <w:sz w:val="24"/>
          <w:szCs w:val="24"/>
        </w:rPr>
        <w:t>年</w:t>
      </w:r>
      <w:r w:rsidRPr="002C1F2C">
        <w:rPr>
          <w:color w:val="000000"/>
          <w:sz w:val="24"/>
          <w:szCs w:val="24"/>
        </w:rPr>
        <w:t>10</w:t>
      </w:r>
      <w:r w:rsidRPr="002C1F2C">
        <w:rPr>
          <w:color w:val="000000"/>
          <w:sz w:val="24"/>
          <w:szCs w:val="24"/>
        </w:rPr>
        <w:t>月</w:t>
      </w:r>
      <w:r w:rsidRPr="002C1F2C">
        <w:rPr>
          <w:color w:val="000000"/>
          <w:sz w:val="24"/>
          <w:szCs w:val="24"/>
        </w:rPr>
        <w:t>1</w:t>
      </w:r>
      <w:r w:rsidRPr="002C1F2C">
        <w:rPr>
          <w:color w:val="000000"/>
          <w:sz w:val="24"/>
          <w:szCs w:val="24"/>
        </w:rPr>
        <w:t>日起至</w:t>
      </w:r>
      <w:r w:rsidRPr="002C1F2C">
        <w:rPr>
          <w:color w:val="000000"/>
          <w:sz w:val="24"/>
          <w:szCs w:val="24"/>
        </w:rPr>
        <w:t>12</w:t>
      </w:r>
      <w:r w:rsidRPr="002C1F2C">
        <w:rPr>
          <w:color w:val="000000"/>
          <w:sz w:val="24"/>
          <w:szCs w:val="24"/>
        </w:rPr>
        <w:t>月</w:t>
      </w:r>
      <w:r w:rsidRPr="002C1F2C">
        <w:rPr>
          <w:color w:val="000000"/>
          <w:sz w:val="24"/>
          <w:szCs w:val="24"/>
        </w:rPr>
        <w:t>31</w:t>
      </w:r>
      <w:r w:rsidRPr="002C1F2C">
        <w:rPr>
          <w:color w:val="000000"/>
          <w:sz w:val="24"/>
          <w:szCs w:val="24"/>
        </w:rPr>
        <w:t>日止。</w:t>
      </w:r>
    </w:p>
    <w:p w:rsidR="00627E2D" w:rsidRPr="002C1F2C" w:rsidRDefault="00627E2D" w:rsidP="00C15CAC">
      <w:pPr>
        <w:spacing w:before="29" w:line="288" w:lineRule="auto"/>
        <w:ind w:firstLineChars="200" w:firstLine="480"/>
        <w:rPr>
          <w:color w:val="000000"/>
          <w:sz w:val="24"/>
          <w:szCs w:val="24"/>
        </w:rPr>
      </w:pPr>
    </w:p>
    <w:p w:rsidR="004061AC" w:rsidRPr="002C1F2C" w:rsidRDefault="004061AC" w:rsidP="00AB6E79">
      <w:pPr>
        <w:pStyle w:val="1"/>
        <w:spacing w:beforeLines="100" w:before="312" w:afterLines="100" w:after="312" w:line="288" w:lineRule="auto"/>
        <w:jc w:val="center"/>
        <w:rPr>
          <w:color w:val="000000"/>
          <w:kern w:val="0"/>
          <w:sz w:val="24"/>
          <w:szCs w:val="24"/>
        </w:rPr>
      </w:pPr>
      <w:r w:rsidRPr="002C1F2C">
        <w:rPr>
          <w:color w:val="000000"/>
          <w:kern w:val="0"/>
          <w:sz w:val="24"/>
          <w:szCs w:val="24"/>
        </w:rPr>
        <w:t xml:space="preserve">§2  </w:t>
      </w:r>
      <w:r w:rsidRPr="002C1F2C">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2C1F2C" w:rsidTr="006E6726">
        <w:trPr>
          <w:jc w:val="center"/>
        </w:trPr>
        <w:tc>
          <w:tcPr>
            <w:tcW w:w="3023" w:type="dxa"/>
            <w:vAlign w:val="center"/>
          </w:tcPr>
          <w:p w:rsidR="004061AC" w:rsidRPr="002C1F2C" w:rsidRDefault="004061AC" w:rsidP="00C15CAC">
            <w:pPr>
              <w:adjustRightInd w:val="0"/>
              <w:spacing w:before="29" w:line="288" w:lineRule="auto"/>
              <w:ind w:left="17"/>
              <w:jc w:val="left"/>
              <w:rPr>
                <w:kern w:val="0"/>
                <w:sz w:val="24"/>
                <w:szCs w:val="24"/>
              </w:rPr>
            </w:pPr>
            <w:r w:rsidRPr="002C1F2C">
              <w:rPr>
                <w:kern w:val="0"/>
                <w:sz w:val="24"/>
                <w:szCs w:val="24"/>
              </w:rPr>
              <w:t>基金简称</w:t>
            </w:r>
          </w:p>
        </w:tc>
        <w:tc>
          <w:tcPr>
            <w:tcW w:w="5845" w:type="dxa"/>
            <w:vAlign w:val="center"/>
          </w:tcPr>
          <w:p w:rsidR="004061AC" w:rsidRPr="002C1F2C" w:rsidRDefault="004061AC" w:rsidP="00C15CAC">
            <w:pPr>
              <w:adjustRightInd w:val="0"/>
              <w:spacing w:before="29" w:line="288" w:lineRule="auto"/>
              <w:ind w:left="17"/>
              <w:jc w:val="left"/>
              <w:rPr>
                <w:color w:val="000000"/>
                <w:kern w:val="0"/>
                <w:sz w:val="24"/>
                <w:szCs w:val="24"/>
              </w:rPr>
            </w:pPr>
            <w:r w:rsidRPr="002C1F2C">
              <w:rPr>
                <w:color w:val="000000"/>
                <w:kern w:val="0"/>
                <w:sz w:val="24"/>
                <w:szCs w:val="24"/>
              </w:rPr>
              <w:t>交银科技创新灵活配置混合</w:t>
            </w:r>
          </w:p>
        </w:tc>
      </w:tr>
      <w:tr w:rsidR="00D94B8D" w:rsidRPr="002C1F2C"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2C1F2C" w:rsidRDefault="00D94B8D" w:rsidP="00C15CAC">
            <w:pPr>
              <w:adjustRightInd w:val="0"/>
              <w:spacing w:before="29" w:line="288" w:lineRule="auto"/>
              <w:ind w:left="17"/>
              <w:jc w:val="left"/>
              <w:rPr>
                <w:kern w:val="0"/>
                <w:sz w:val="24"/>
                <w:szCs w:val="24"/>
              </w:rPr>
            </w:pPr>
            <w:r w:rsidRPr="002C1F2C">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2C1F2C" w:rsidRDefault="00D94B8D" w:rsidP="00C15CAC">
            <w:pPr>
              <w:adjustRightInd w:val="0"/>
              <w:spacing w:before="29" w:line="288" w:lineRule="auto"/>
              <w:ind w:left="17"/>
              <w:jc w:val="left"/>
              <w:rPr>
                <w:color w:val="000000"/>
                <w:kern w:val="0"/>
                <w:sz w:val="24"/>
                <w:szCs w:val="24"/>
              </w:rPr>
            </w:pPr>
            <w:r w:rsidRPr="002C1F2C">
              <w:rPr>
                <w:color w:val="000000"/>
                <w:kern w:val="0"/>
                <w:sz w:val="24"/>
                <w:szCs w:val="24"/>
              </w:rPr>
              <w:t>519767</w:t>
            </w:r>
          </w:p>
        </w:tc>
      </w:tr>
      <w:tr w:rsidR="001B2F35" w:rsidRPr="002C1F2C"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2C1F2C" w:rsidRDefault="001B2F35" w:rsidP="00C15CAC">
            <w:pPr>
              <w:adjustRightInd w:val="0"/>
              <w:spacing w:before="29" w:line="288" w:lineRule="auto"/>
              <w:ind w:left="17"/>
              <w:jc w:val="left"/>
              <w:rPr>
                <w:kern w:val="0"/>
                <w:sz w:val="24"/>
                <w:szCs w:val="24"/>
              </w:rPr>
            </w:pPr>
            <w:r w:rsidRPr="002C1F2C">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2C1F2C" w:rsidRDefault="00C5218C" w:rsidP="00C15CAC">
            <w:pPr>
              <w:adjustRightInd w:val="0"/>
              <w:spacing w:before="29" w:line="288" w:lineRule="auto"/>
              <w:ind w:left="17"/>
              <w:jc w:val="left"/>
              <w:rPr>
                <w:color w:val="000000"/>
                <w:kern w:val="0"/>
                <w:sz w:val="24"/>
                <w:szCs w:val="24"/>
              </w:rPr>
            </w:pPr>
            <w:r w:rsidRPr="002C1F2C">
              <w:rPr>
                <w:kern w:val="0"/>
                <w:sz w:val="24"/>
              </w:rPr>
              <w:t>519767</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基金运作方式</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契约型开放式</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基金合同生效日</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2016</w:t>
            </w:r>
            <w:r w:rsidRPr="002C1F2C">
              <w:rPr>
                <w:color w:val="000000"/>
                <w:kern w:val="0"/>
                <w:sz w:val="24"/>
                <w:szCs w:val="24"/>
              </w:rPr>
              <w:t>年</w:t>
            </w:r>
            <w:r w:rsidRPr="002C1F2C">
              <w:rPr>
                <w:color w:val="000000"/>
                <w:kern w:val="0"/>
                <w:sz w:val="24"/>
                <w:szCs w:val="24"/>
              </w:rPr>
              <w:t>5</w:t>
            </w:r>
            <w:r w:rsidRPr="002C1F2C">
              <w:rPr>
                <w:color w:val="000000"/>
                <w:kern w:val="0"/>
                <w:sz w:val="24"/>
                <w:szCs w:val="24"/>
              </w:rPr>
              <w:t>月</w:t>
            </w:r>
            <w:r w:rsidRPr="002C1F2C">
              <w:rPr>
                <w:color w:val="000000"/>
                <w:kern w:val="0"/>
                <w:sz w:val="24"/>
                <w:szCs w:val="24"/>
              </w:rPr>
              <w:t>5</w:t>
            </w:r>
            <w:r w:rsidRPr="002C1F2C">
              <w:rPr>
                <w:color w:val="000000"/>
                <w:kern w:val="0"/>
                <w:sz w:val="24"/>
                <w:szCs w:val="24"/>
              </w:rPr>
              <w:t>日</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报告期末基金份额总额</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196,606,830.78</w:t>
            </w:r>
            <w:r w:rsidRPr="002C1F2C">
              <w:rPr>
                <w:color w:val="000000"/>
                <w:kern w:val="0"/>
                <w:sz w:val="24"/>
                <w:szCs w:val="24"/>
              </w:rPr>
              <w:t>份</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投资目标</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投资策略</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2C1F2C">
              <w:rPr>
                <w:color w:val="000000"/>
                <w:kern w:val="0"/>
                <w:sz w:val="24"/>
                <w:szCs w:val="24"/>
              </w:rPr>
              <w:t xml:space="preserve"> </w:t>
            </w:r>
            <w:r w:rsidRPr="002C1F2C">
              <w:rPr>
                <w:color w:val="000000"/>
                <w:kern w:val="0"/>
                <w:sz w:val="24"/>
                <w:szCs w:val="24"/>
              </w:rPr>
              <w:t>其中，本基金股票投资重点关注直接受益于科技创新红利、或在新科技、新技</w:t>
            </w:r>
            <w:r w:rsidRPr="002C1F2C">
              <w:rPr>
                <w:color w:val="000000"/>
                <w:kern w:val="0"/>
                <w:sz w:val="24"/>
                <w:szCs w:val="24"/>
              </w:rPr>
              <w:lastRenderedPageBreak/>
              <w:t>术推动下盈利水平长期显著提升的其他上市公司。</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lastRenderedPageBreak/>
              <w:t>业绩比较基准</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60%×</w:t>
            </w:r>
            <w:r w:rsidRPr="002C1F2C">
              <w:rPr>
                <w:color w:val="000000"/>
                <w:kern w:val="0"/>
                <w:sz w:val="24"/>
                <w:szCs w:val="24"/>
              </w:rPr>
              <w:t>沪深</w:t>
            </w:r>
            <w:r w:rsidRPr="002C1F2C">
              <w:rPr>
                <w:color w:val="000000"/>
                <w:kern w:val="0"/>
                <w:sz w:val="24"/>
                <w:szCs w:val="24"/>
              </w:rPr>
              <w:t>300</w:t>
            </w:r>
            <w:r w:rsidRPr="002C1F2C">
              <w:rPr>
                <w:color w:val="000000"/>
                <w:kern w:val="0"/>
                <w:sz w:val="24"/>
                <w:szCs w:val="24"/>
              </w:rPr>
              <w:t>指数</w:t>
            </w:r>
            <w:r w:rsidRPr="002C1F2C">
              <w:rPr>
                <w:color w:val="000000"/>
                <w:kern w:val="0"/>
                <w:sz w:val="24"/>
                <w:szCs w:val="24"/>
              </w:rPr>
              <w:t>+40%×</w:t>
            </w:r>
            <w:r w:rsidRPr="002C1F2C">
              <w:rPr>
                <w:color w:val="000000"/>
                <w:kern w:val="0"/>
                <w:sz w:val="24"/>
                <w:szCs w:val="24"/>
              </w:rPr>
              <w:t>中证综合债券指数</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风险收益特征</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基金管理人</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交银施罗德基金管理有限公司</w:t>
            </w:r>
          </w:p>
        </w:tc>
      </w:tr>
      <w:tr w:rsidR="001B2F35" w:rsidRPr="002C1F2C" w:rsidTr="006E6726">
        <w:trPr>
          <w:jc w:val="center"/>
        </w:trPr>
        <w:tc>
          <w:tcPr>
            <w:tcW w:w="3023" w:type="dxa"/>
            <w:vAlign w:val="center"/>
          </w:tcPr>
          <w:p w:rsidR="001B2F35" w:rsidRPr="002C1F2C" w:rsidRDefault="001B2F35" w:rsidP="00C15CAC">
            <w:pPr>
              <w:adjustRightInd w:val="0"/>
              <w:spacing w:before="29" w:line="288" w:lineRule="auto"/>
              <w:ind w:left="17"/>
              <w:jc w:val="left"/>
              <w:rPr>
                <w:sz w:val="24"/>
                <w:szCs w:val="24"/>
              </w:rPr>
            </w:pPr>
            <w:r w:rsidRPr="002C1F2C">
              <w:rPr>
                <w:kern w:val="0"/>
                <w:sz w:val="24"/>
                <w:szCs w:val="24"/>
              </w:rPr>
              <w:t>基金托管人</w:t>
            </w:r>
          </w:p>
        </w:tc>
        <w:tc>
          <w:tcPr>
            <w:tcW w:w="5845" w:type="dxa"/>
            <w:vAlign w:val="center"/>
          </w:tcPr>
          <w:p w:rsidR="001B2F35" w:rsidRPr="002C1F2C" w:rsidRDefault="001B2F35" w:rsidP="00C15CAC">
            <w:pPr>
              <w:adjustRightInd w:val="0"/>
              <w:spacing w:before="29" w:line="288" w:lineRule="auto"/>
              <w:ind w:left="17"/>
              <w:jc w:val="left"/>
              <w:rPr>
                <w:color w:val="000000"/>
                <w:sz w:val="24"/>
                <w:szCs w:val="24"/>
              </w:rPr>
            </w:pPr>
            <w:r w:rsidRPr="002C1F2C">
              <w:rPr>
                <w:color w:val="000000"/>
                <w:kern w:val="0"/>
                <w:sz w:val="24"/>
                <w:szCs w:val="24"/>
              </w:rPr>
              <w:t>中国工商银行股份有限公司</w:t>
            </w:r>
          </w:p>
        </w:tc>
      </w:tr>
    </w:tbl>
    <w:p w:rsidR="005910BF" w:rsidRPr="002C1F2C" w:rsidRDefault="005910BF" w:rsidP="00C15CAC">
      <w:pPr>
        <w:autoSpaceDE w:val="0"/>
        <w:autoSpaceDN w:val="0"/>
        <w:adjustRightInd w:val="0"/>
        <w:spacing w:before="29" w:line="288" w:lineRule="auto"/>
        <w:jc w:val="left"/>
        <w:rPr>
          <w:color w:val="000000"/>
          <w:kern w:val="0"/>
          <w:sz w:val="24"/>
          <w:szCs w:val="24"/>
        </w:rPr>
      </w:pPr>
    </w:p>
    <w:p w:rsidR="004061AC" w:rsidRPr="002C1F2C" w:rsidRDefault="004061AC" w:rsidP="00AB6E79">
      <w:pPr>
        <w:pStyle w:val="1"/>
        <w:spacing w:beforeLines="100" w:before="312" w:afterLines="100" w:after="312" w:line="288" w:lineRule="auto"/>
        <w:jc w:val="center"/>
        <w:rPr>
          <w:color w:val="000000"/>
          <w:kern w:val="0"/>
          <w:sz w:val="24"/>
          <w:szCs w:val="24"/>
        </w:rPr>
      </w:pPr>
      <w:r w:rsidRPr="002C1F2C">
        <w:rPr>
          <w:color w:val="000000"/>
          <w:kern w:val="0"/>
          <w:sz w:val="24"/>
          <w:szCs w:val="24"/>
        </w:rPr>
        <w:t xml:space="preserve">§3  </w:t>
      </w:r>
      <w:r w:rsidRPr="002C1F2C">
        <w:rPr>
          <w:color w:val="000000"/>
          <w:kern w:val="0"/>
          <w:sz w:val="24"/>
          <w:szCs w:val="24"/>
        </w:rPr>
        <w:t>主要财务指标和基金净值表现</w:t>
      </w: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3.1 </w:t>
      </w:r>
      <w:r w:rsidRPr="002C1F2C">
        <w:rPr>
          <w:b/>
          <w:bCs/>
          <w:color w:val="000000"/>
          <w:kern w:val="0"/>
          <w:sz w:val="24"/>
          <w:szCs w:val="24"/>
        </w:rPr>
        <w:t>主要财务指标</w:t>
      </w:r>
    </w:p>
    <w:p w:rsidR="004061AC" w:rsidRPr="002C1F2C" w:rsidRDefault="004061AC" w:rsidP="00C15CAC">
      <w:pPr>
        <w:autoSpaceDE w:val="0"/>
        <w:autoSpaceDN w:val="0"/>
        <w:adjustRightInd w:val="0"/>
        <w:spacing w:before="29" w:line="288" w:lineRule="auto"/>
        <w:ind w:left="15"/>
        <w:jc w:val="right"/>
        <w:rPr>
          <w:color w:val="000000"/>
          <w:kern w:val="0"/>
          <w:sz w:val="24"/>
          <w:szCs w:val="24"/>
        </w:rPr>
      </w:pPr>
      <w:r w:rsidRPr="002C1F2C">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70160" w:rsidRPr="002C1F2C" w:rsidTr="00F70160">
        <w:trPr>
          <w:jc w:val="center"/>
        </w:trPr>
        <w:tc>
          <w:tcPr>
            <w:tcW w:w="3402" w:type="dxa"/>
            <w:vAlign w:val="center"/>
          </w:tcPr>
          <w:p w:rsidR="00C21520" w:rsidRPr="002C1F2C" w:rsidRDefault="00C21520" w:rsidP="00C15CAC">
            <w:pPr>
              <w:adjustRightInd w:val="0"/>
              <w:spacing w:before="29" w:line="288" w:lineRule="auto"/>
              <w:ind w:left="17"/>
              <w:jc w:val="center"/>
              <w:rPr>
                <w:kern w:val="0"/>
                <w:sz w:val="24"/>
                <w:szCs w:val="24"/>
              </w:rPr>
            </w:pPr>
            <w:r w:rsidRPr="002C1F2C">
              <w:rPr>
                <w:kern w:val="0"/>
                <w:sz w:val="24"/>
                <w:szCs w:val="24"/>
              </w:rPr>
              <w:t>主要财务指标</w:t>
            </w:r>
          </w:p>
        </w:tc>
        <w:tc>
          <w:tcPr>
            <w:tcW w:w="4962" w:type="dxa"/>
            <w:vAlign w:val="center"/>
          </w:tcPr>
          <w:p w:rsidR="009C60F7" w:rsidRPr="002C1F2C" w:rsidRDefault="009C60F7" w:rsidP="00C15CAC">
            <w:pPr>
              <w:adjustRightInd w:val="0"/>
              <w:spacing w:before="29" w:line="288" w:lineRule="auto"/>
              <w:ind w:left="17"/>
              <w:jc w:val="center"/>
              <w:rPr>
                <w:color w:val="000000"/>
                <w:sz w:val="24"/>
                <w:szCs w:val="24"/>
              </w:rPr>
            </w:pPr>
            <w:r w:rsidRPr="002C1F2C">
              <w:rPr>
                <w:color w:val="000000"/>
                <w:sz w:val="24"/>
                <w:szCs w:val="24"/>
              </w:rPr>
              <w:t>报告期</w:t>
            </w:r>
          </w:p>
          <w:p w:rsidR="00C21520" w:rsidRPr="002C1F2C" w:rsidRDefault="009C60F7" w:rsidP="00C15CAC">
            <w:pPr>
              <w:adjustRightInd w:val="0"/>
              <w:spacing w:before="29" w:line="288" w:lineRule="auto"/>
              <w:ind w:left="17"/>
              <w:jc w:val="center"/>
              <w:rPr>
                <w:color w:val="000000"/>
                <w:sz w:val="24"/>
                <w:szCs w:val="24"/>
              </w:rPr>
            </w:pPr>
            <w:r w:rsidRPr="002C1F2C">
              <w:rPr>
                <w:color w:val="000000"/>
                <w:sz w:val="24"/>
                <w:szCs w:val="24"/>
              </w:rPr>
              <w:t>(2016</w:t>
            </w:r>
            <w:r w:rsidRPr="002C1F2C">
              <w:rPr>
                <w:color w:val="000000"/>
                <w:sz w:val="24"/>
                <w:szCs w:val="24"/>
              </w:rPr>
              <w:t>年</w:t>
            </w:r>
            <w:r w:rsidRPr="002C1F2C">
              <w:rPr>
                <w:color w:val="000000"/>
                <w:sz w:val="24"/>
                <w:szCs w:val="24"/>
              </w:rPr>
              <w:t>10</w:t>
            </w:r>
            <w:r w:rsidRPr="002C1F2C">
              <w:rPr>
                <w:color w:val="000000"/>
                <w:sz w:val="24"/>
                <w:szCs w:val="24"/>
              </w:rPr>
              <w:t>月</w:t>
            </w:r>
            <w:r w:rsidRPr="002C1F2C">
              <w:rPr>
                <w:color w:val="000000"/>
                <w:sz w:val="24"/>
                <w:szCs w:val="24"/>
              </w:rPr>
              <w:t>1</w:t>
            </w:r>
            <w:r w:rsidRPr="002C1F2C">
              <w:rPr>
                <w:color w:val="000000"/>
                <w:sz w:val="24"/>
                <w:szCs w:val="24"/>
              </w:rPr>
              <w:t>日</w:t>
            </w:r>
            <w:r w:rsidRPr="002C1F2C">
              <w:rPr>
                <w:color w:val="000000"/>
                <w:sz w:val="24"/>
                <w:szCs w:val="24"/>
              </w:rPr>
              <w:t>-2016</w:t>
            </w:r>
            <w:r w:rsidRPr="002C1F2C">
              <w:rPr>
                <w:color w:val="000000"/>
                <w:sz w:val="24"/>
                <w:szCs w:val="24"/>
              </w:rPr>
              <w:t>年</w:t>
            </w:r>
            <w:r w:rsidRPr="002C1F2C">
              <w:rPr>
                <w:color w:val="000000"/>
                <w:sz w:val="24"/>
                <w:szCs w:val="24"/>
              </w:rPr>
              <w:t>12</w:t>
            </w:r>
            <w:r w:rsidRPr="002C1F2C">
              <w:rPr>
                <w:color w:val="000000"/>
                <w:sz w:val="24"/>
                <w:szCs w:val="24"/>
              </w:rPr>
              <w:t>月</w:t>
            </w:r>
            <w:r w:rsidRPr="002C1F2C">
              <w:rPr>
                <w:color w:val="000000"/>
                <w:sz w:val="24"/>
                <w:szCs w:val="24"/>
              </w:rPr>
              <w:t>31</w:t>
            </w:r>
            <w:r w:rsidRPr="002C1F2C">
              <w:rPr>
                <w:color w:val="000000"/>
                <w:sz w:val="24"/>
                <w:szCs w:val="24"/>
              </w:rPr>
              <w:t>日</w:t>
            </w:r>
            <w:r w:rsidRPr="002C1F2C">
              <w:rPr>
                <w:color w:val="000000"/>
                <w:sz w:val="24"/>
                <w:szCs w:val="24"/>
              </w:rPr>
              <w:t>)</w:t>
            </w:r>
          </w:p>
        </w:tc>
      </w:tr>
      <w:tr w:rsidR="00F70160" w:rsidRPr="002C1F2C" w:rsidTr="00F70160">
        <w:trPr>
          <w:jc w:val="center"/>
        </w:trPr>
        <w:tc>
          <w:tcPr>
            <w:tcW w:w="3402" w:type="dxa"/>
            <w:vAlign w:val="center"/>
          </w:tcPr>
          <w:p w:rsidR="00C21520" w:rsidRPr="002C1F2C" w:rsidRDefault="00C21520" w:rsidP="00C15CAC">
            <w:pPr>
              <w:adjustRightInd w:val="0"/>
              <w:spacing w:before="29" w:line="288" w:lineRule="auto"/>
              <w:ind w:left="17"/>
              <w:rPr>
                <w:kern w:val="0"/>
                <w:sz w:val="24"/>
                <w:szCs w:val="24"/>
              </w:rPr>
            </w:pPr>
            <w:r w:rsidRPr="002C1F2C">
              <w:rPr>
                <w:kern w:val="0"/>
                <w:sz w:val="24"/>
                <w:szCs w:val="24"/>
              </w:rPr>
              <w:t>1.</w:t>
            </w:r>
            <w:r w:rsidRPr="002C1F2C">
              <w:rPr>
                <w:kern w:val="0"/>
                <w:sz w:val="24"/>
                <w:szCs w:val="24"/>
              </w:rPr>
              <w:t>本期已实现收益</w:t>
            </w:r>
          </w:p>
        </w:tc>
        <w:tc>
          <w:tcPr>
            <w:tcW w:w="4962" w:type="dxa"/>
            <w:vAlign w:val="center"/>
          </w:tcPr>
          <w:p w:rsidR="00C21520" w:rsidRPr="002C1F2C" w:rsidRDefault="00C21520" w:rsidP="00C15CAC">
            <w:pPr>
              <w:adjustRightInd w:val="0"/>
              <w:spacing w:before="29" w:line="288" w:lineRule="auto"/>
              <w:ind w:left="17"/>
              <w:jc w:val="right"/>
              <w:rPr>
                <w:color w:val="000000"/>
                <w:sz w:val="24"/>
                <w:szCs w:val="24"/>
              </w:rPr>
            </w:pPr>
            <w:r w:rsidRPr="002C1F2C">
              <w:rPr>
                <w:color w:val="000000"/>
                <w:sz w:val="24"/>
                <w:szCs w:val="24"/>
              </w:rPr>
              <w:t>2,896,111.93</w:t>
            </w:r>
          </w:p>
        </w:tc>
      </w:tr>
      <w:tr w:rsidR="00F70160" w:rsidRPr="002C1F2C" w:rsidTr="00F70160">
        <w:trPr>
          <w:jc w:val="center"/>
        </w:trPr>
        <w:tc>
          <w:tcPr>
            <w:tcW w:w="3402" w:type="dxa"/>
            <w:vAlign w:val="center"/>
          </w:tcPr>
          <w:p w:rsidR="00C21520" w:rsidRPr="002C1F2C" w:rsidRDefault="00C21520" w:rsidP="00C15CAC">
            <w:pPr>
              <w:adjustRightInd w:val="0"/>
              <w:spacing w:before="29" w:line="288" w:lineRule="auto"/>
              <w:ind w:left="17"/>
              <w:rPr>
                <w:kern w:val="0"/>
                <w:sz w:val="24"/>
                <w:szCs w:val="24"/>
              </w:rPr>
            </w:pPr>
            <w:r w:rsidRPr="002C1F2C">
              <w:rPr>
                <w:kern w:val="0"/>
                <w:sz w:val="24"/>
                <w:szCs w:val="24"/>
              </w:rPr>
              <w:t>2.</w:t>
            </w:r>
            <w:r w:rsidRPr="002C1F2C">
              <w:rPr>
                <w:kern w:val="0"/>
                <w:sz w:val="24"/>
                <w:szCs w:val="24"/>
              </w:rPr>
              <w:t>本期利润</w:t>
            </w:r>
          </w:p>
        </w:tc>
        <w:tc>
          <w:tcPr>
            <w:tcW w:w="4962" w:type="dxa"/>
            <w:vAlign w:val="center"/>
          </w:tcPr>
          <w:p w:rsidR="00C21520" w:rsidRPr="002C1F2C" w:rsidRDefault="00C21520" w:rsidP="00C15CAC">
            <w:pPr>
              <w:adjustRightInd w:val="0"/>
              <w:spacing w:before="29" w:line="288" w:lineRule="auto"/>
              <w:ind w:left="17"/>
              <w:jc w:val="right"/>
              <w:rPr>
                <w:color w:val="000000"/>
                <w:sz w:val="24"/>
                <w:szCs w:val="24"/>
              </w:rPr>
            </w:pPr>
            <w:r w:rsidRPr="002C1F2C">
              <w:rPr>
                <w:color w:val="000000"/>
                <w:sz w:val="24"/>
                <w:szCs w:val="24"/>
              </w:rPr>
              <w:t>-8,335,577.67</w:t>
            </w:r>
          </w:p>
        </w:tc>
      </w:tr>
      <w:tr w:rsidR="00F70160" w:rsidRPr="002C1F2C" w:rsidTr="00F70160">
        <w:trPr>
          <w:jc w:val="center"/>
        </w:trPr>
        <w:tc>
          <w:tcPr>
            <w:tcW w:w="3402" w:type="dxa"/>
            <w:vAlign w:val="center"/>
          </w:tcPr>
          <w:p w:rsidR="00C21520" w:rsidRPr="002C1F2C" w:rsidRDefault="00C21520" w:rsidP="00C15CAC">
            <w:pPr>
              <w:adjustRightInd w:val="0"/>
              <w:spacing w:before="29" w:line="288" w:lineRule="auto"/>
              <w:ind w:left="17"/>
              <w:rPr>
                <w:kern w:val="0"/>
                <w:sz w:val="24"/>
                <w:szCs w:val="24"/>
              </w:rPr>
            </w:pPr>
            <w:r w:rsidRPr="002C1F2C">
              <w:rPr>
                <w:kern w:val="0"/>
                <w:sz w:val="24"/>
                <w:szCs w:val="24"/>
              </w:rPr>
              <w:t>3.</w:t>
            </w:r>
            <w:r w:rsidRPr="002C1F2C">
              <w:rPr>
                <w:kern w:val="0"/>
                <w:sz w:val="24"/>
                <w:szCs w:val="24"/>
              </w:rPr>
              <w:t>加权平均基金份额本期利润</w:t>
            </w:r>
          </w:p>
        </w:tc>
        <w:tc>
          <w:tcPr>
            <w:tcW w:w="4962" w:type="dxa"/>
            <w:vAlign w:val="center"/>
          </w:tcPr>
          <w:p w:rsidR="00C21520" w:rsidRPr="002C1F2C" w:rsidRDefault="00C21520" w:rsidP="00C15CAC">
            <w:pPr>
              <w:adjustRightInd w:val="0"/>
              <w:spacing w:before="29" w:line="288" w:lineRule="auto"/>
              <w:ind w:left="17"/>
              <w:jc w:val="right"/>
              <w:rPr>
                <w:color w:val="000000"/>
                <w:sz w:val="24"/>
                <w:szCs w:val="24"/>
              </w:rPr>
            </w:pPr>
            <w:r w:rsidRPr="002C1F2C">
              <w:rPr>
                <w:color w:val="000000"/>
                <w:sz w:val="24"/>
                <w:szCs w:val="24"/>
              </w:rPr>
              <w:t>-0.0497</w:t>
            </w:r>
          </w:p>
        </w:tc>
      </w:tr>
      <w:tr w:rsidR="00F70160" w:rsidRPr="002C1F2C" w:rsidTr="00F70160">
        <w:trPr>
          <w:jc w:val="center"/>
        </w:trPr>
        <w:tc>
          <w:tcPr>
            <w:tcW w:w="3402" w:type="dxa"/>
            <w:vAlign w:val="center"/>
          </w:tcPr>
          <w:p w:rsidR="00C21520" w:rsidRPr="002C1F2C" w:rsidRDefault="00C21520" w:rsidP="00C15CAC">
            <w:pPr>
              <w:adjustRightInd w:val="0"/>
              <w:spacing w:before="29" w:line="288" w:lineRule="auto"/>
              <w:ind w:left="17"/>
              <w:rPr>
                <w:kern w:val="0"/>
                <w:sz w:val="24"/>
                <w:szCs w:val="24"/>
              </w:rPr>
            </w:pPr>
            <w:r w:rsidRPr="002C1F2C">
              <w:rPr>
                <w:kern w:val="0"/>
                <w:sz w:val="24"/>
                <w:szCs w:val="24"/>
              </w:rPr>
              <w:t>4.</w:t>
            </w:r>
            <w:r w:rsidRPr="002C1F2C">
              <w:rPr>
                <w:kern w:val="0"/>
                <w:sz w:val="24"/>
                <w:szCs w:val="24"/>
              </w:rPr>
              <w:t>期末基金资产净值</w:t>
            </w:r>
          </w:p>
        </w:tc>
        <w:tc>
          <w:tcPr>
            <w:tcW w:w="4962" w:type="dxa"/>
            <w:vAlign w:val="center"/>
          </w:tcPr>
          <w:p w:rsidR="00C21520" w:rsidRPr="002C1F2C" w:rsidRDefault="00C21520" w:rsidP="00C15CAC">
            <w:pPr>
              <w:adjustRightInd w:val="0"/>
              <w:spacing w:before="29" w:line="288" w:lineRule="auto"/>
              <w:ind w:left="17"/>
              <w:jc w:val="right"/>
              <w:rPr>
                <w:color w:val="000000"/>
                <w:sz w:val="24"/>
                <w:szCs w:val="24"/>
              </w:rPr>
            </w:pPr>
            <w:r w:rsidRPr="002C1F2C">
              <w:rPr>
                <w:color w:val="000000"/>
                <w:sz w:val="24"/>
                <w:szCs w:val="24"/>
              </w:rPr>
              <w:t>205,863,363.58</w:t>
            </w:r>
          </w:p>
        </w:tc>
      </w:tr>
      <w:tr w:rsidR="00F70160" w:rsidRPr="002C1F2C" w:rsidTr="00F70160">
        <w:trPr>
          <w:trHeight w:val="158"/>
          <w:jc w:val="center"/>
        </w:trPr>
        <w:tc>
          <w:tcPr>
            <w:tcW w:w="3402" w:type="dxa"/>
            <w:vAlign w:val="center"/>
          </w:tcPr>
          <w:p w:rsidR="00C21520" w:rsidRPr="002C1F2C" w:rsidRDefault="00C21520" w:rsidP="00C15CAC">
            <w:pPr>
              <w:adjustRightInd w:val="0"/>
              <w:spacing w:before="29" w:line="288" w:lineRule="auto"/>
              <w:ind w:left="17"/>
              <w:rPr>
                <w:kern w:val="0"/>
                <w:sz w:val="24"/>
                <w:szCs w:val="24"/>
              </w:rPr>
            </w:pPr>
            <w:r w:rsidRPr="002C1F2C">
              <w:rPr>
                <w:kern w:val="0"/>
                <w:sz w:val="24"/>
                <w:szCs w:val="24"/>
              </w:rPr>
              <w:t>5.</w:t>
            </w:r>
            <w:r w:rsidRPr="002C1F2C">
              <w:rPr>
                <w:kern w:val="0"/>
                <w:sz w:val="24"/>
                <w:szCs w:val="24"/>
              </w:rPr>
              <w:t>期末基金份额净值</w:t>
            </w:r>
          </w:p>
        </w:tc>
        <w:tc>
          <w:tcPr>
            <w:tcW w:w="4962" w:type="dxa"/>
            <w:vAlign w:val="center"/>
          </w:tcPr>
          <w:p w:rsidR="00C21520" w:rsidRPr="002C1F2C" w:rsidRDefault="00C21520" w:rsidP="00C15CAC">
            <w:pPr>
              <w:adjustRightInd w:val="0"/>
              <w:spacing w:before="29" w:line="288" w:lineRule="auto"/>
              <w:ind w:left="17"/>
              <w:jc w:val="right"/>
              <w:rPr>
                <w:color w:val="000000"/>
                <w:sz w:val="24"/>
                <w:szCs w:val="24"/>
              </w:rPr>
            </w:pPr>
            <w:r w:rsidRPr="002C1F2C">
              <w:rPr>
                <w:color w:val="000000"/>
                <w:sz w:val="24"/>
                <w:szCs w:val="24"/>
              </w:rPr>
              <w:t>1.047</w:t>
            </w:r>
          </w:p>
        </w:tc>
      </w:tr>
    </w:tbl>
    <w:p w:rsidR="00280C06" w:rsidRPr="002C1F2C" w:rsidRDefault="00F70160">
      <w:pPr>
        <w:autoSpaceDE w:val="0"/>
        <w:autoSpaceDN w:val="0"/>
        <w:adjustRightInd w:val="0"/>
        <w:spacing w:before="29" w:line="288" w:lineRule="auto"/>
        <w:jc w:val="left"/>
        <w:rPr>
          <w:color w:val="000000"/>
          <w:sz w:val="24"/>
          <w:szCs w:val="24"/>
        </w:rPr>
      </w:pPr>
      <w:r w:rsidRPr="002C1F2C">
        <w:rPr>
          <w:color w:val="000000"/>
          <w:sz w:val="24"/>
          <w:szCs w:val="24"/>
        </w:rPr>
        <w:t>注：</w:t>
      </w:r>
      <w:r w:rsidRPr="002C1F2C">
        <w:rPr>
          <w:color w:val="000000"/>
          <w:sz w:val="24"/>
          <w:szCs w:val="24"/>
        </w:rPr>
        <w:t>1</w:t>
      </w:r>
      <w:r w:rsidRPr="002C1F2C">
        <w:rPr>
          <w:color w:val="000000"/>
          <w:sz w:val="24"/>
          <w:szCs w:val="24"/>
        </w:rPr>
        <w:t>、上述基金业绩指标不包括持有人认购或交易基金的各项费用，计入费用后的实际收益水平要低于所列数字；</w:t>
      </w:r>
      <w:r w:rsidRPr="002C1F2C">
        <w:rPr>
          <w:color w:val="000000"/>
          <w:sz w:val="24"/>
          <w:szCs w:val="24"/>
        </w:rPr>
        <w:t xml:space="preserve"> </w:t>
      </w:r>
    </w:p>
    <w:p w:rsidR="004061AC" w:rsidRPr="002C1F2C" w:rsidRDefault="004061AC" w:rsidP="00F70160">
      <w:pPr>
        <w:autoSpaceDE w:val="0"/>
        <w:autoSpaceDN w:val="0"/>
        <w:adjustRightInd w:val="0"/>
        <w:spacing w:before="29" w:line="288" w:lineRule="auto"/>
        <w:ind w:firstLineChars="200" w:firstLine="480"/>
        <w:jc w:val="left"/>
        <w:rPr>
          <w:color w:val="000000"/>
          <w:sz w:val="24"/>
          <w:szCs w:val="24"/>
        </w:rPr>
      </w:pPr>
      <w:r w:rsidRPr="002C1F2C">
        <w:rPr>
          <w:color w:val="000000"/>
          <w:sz w:val="24"/>
          <w:szCs w:val="24"/>
        </w:rPr>
        <w:t>2</w:t>
      </w:r>
      <w:r w:rsidRPr="002C1F2C">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3.2 </w:t>
      </w:r>
      <w:r w:rsidRPr="002C1F2C">
        <w:rPr>
          <w:b/>
          <w:bCs/>
          <w:color w:val="000000"/>
          <w:kern w:val="0"/>
          <w:sz w:val="24"/>
          <w:szCs w:val="24"/>
        </w:rPr>
        <w:t>基金净值表现</w:t>
      </w:r>
    </w:p>
    <w:p w:rsidR="00CF6572"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3.2.1 </w:t>
      </w:r>
      <w:r w:rsidRPr="002C1F2C">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2C1F2C" w:rsidTr="00A324F4">
        <w:trPr>
          <w:jc w:val="center"/>
        </w:trPr>
        <w:tc>
          <w:tcPr>
            <w:tcW w:w="1614"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阶段</w:t>
            </w:r>
          </w:p>
        </w:tc>
        <w:tc>
          <w:tcPr>
            <w:tcW w:w="992"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净值增长率</w:t>
            </w:r>
            <w:r w:rsidRPr="002C1F2C">
              <w:rPr>
                <w:rFonts w:hAnsi="宋体"/>
                <w:color w:val="000000"/>
                <w:sz w:val="24"/>
                <w:szCs w:val="24"/>
              </w:rPr>
              <w:t>①</w:t>
            </w:r>
          </w:p>
        </w:tc>
        <w:tc>
          <w:tcPr>
            <w:tcW w:w="1276"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净值增长率标准差</w:t>
            </w:r>
            <w:r w:rsidRPr="002C1F2C">
              <w:rPr>
                <w:rFonts w:hAnsi="宋体"/>
                <w:color w:val="000000"/>
                <w:sz w:val="24"/>
                <w:szCs w:val="24"/>
              </w:rPr>
              <w:t>②</w:t>
            </w:r>
          </w:p>
        </w:tc>
        <w:tc>
          <w:tcPr>
            <w:tcW w:w="1134"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业绩比较基准收益率</w:t>
            </w:r>
            <w:r w:rsidRPr="002C1F2C">
              <w:rPr>
                <w:rFonts w:hAnsi="宋体"/>
                <w:color w:val="000000"/>
                <w:sz w:val="24"/>
                <w:szCs w:val="24"/>
              </w:rPr>
              <w:t>③</w:t>
            </w:r>
          </w:p>
        </w:tc>
        <w:tc>
          <w:tcPr>
            <w:tcW w:w="1417"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业绩比较基准收益率标准差</w:t>
            </w:r>
            <w:r w:rsidRPr="002C1F2C">
              <w:rPr>
                <w:rFonts w:hAnsi="宋体"/>
                <w:color w:val="000000"/>
                <w:sz w:val="24"/>
                <w:szCs w:val="24"/>
              </w:rPr>
              <w:t>④</w:t>
            </w:r>
          </w:p>
        </w:tc>
        <w:tc>
          <w:tcPr>
            <w:tcW w:w="1134"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rFonts w:hAnsi="宋体"/>
                <w:color w:val="000000"/>
                <w:sz w:val="24"/>
                <w:szCs w:val="24"/>
              </w:rPr>
              <w:t>①</w:t>
            </w:r>
            <w:r w:rsidRPr="002C1F2C">
              <w:rPr>
                <w:color w:val="000000"/>
                <w:sz w:val="24"/>
                <w:szCs w:val="24"/>
              </w:rPr>
              <w:t>-</w:t>
            </w:r>
            <w:r w:rsidRPr="002C1F2C">
              <w:rPr>
                <w:rFonts w:hAnsi="宋体"/>
                <w:color w:val="000000"/>
                <w:sz w:val="24"/>
                <w:szCs w:val="24"/>
              </w:rPr>
              <w:t>③</w:t>
            </w:r>
          </w:p>
        </w:tc>
        <w:tc>
          <w:tcPr>
            <w:tcW w:w="853" w:type="dxa"/>
            <w:vAlign w:val="center"/>
          </w:tcPr>
          <w:p w:rsidR="00154BE1" w:rsidRPr="002C1F2C" w:rsidRDefault="00154BE1" w:rsidP="00C15CAC">
            <w:pPr>
              <w:autoSpaceDE w:val="0"/>
              <w:autoSpaceDN w:val="0"/>
              <w:adjustRightInd w:val="0"/>
              <w:spacing w:before="29" w:line="288" w:lineRule="auto"/>
              <w:ind w:left="17"/>
              <w:jc w:val="center"/>
              <w:rPr>
                <w:color w:val="000000"/>
                <w:sz w:val="24"/>
                <w:szCs w:val="24"/>
              </w:rPr>
            </w:pPr>
            <w:r w:rsidRPr="002C1F2C">
              <w:rPr>
                <w:rFonts w:hAnsi="宋体"/>
                <w:color w:val="000000"/>
                <w:sz w:val="24"/>
                <w:szCs w:val="24"/>
              </w:rPr>
              <w:t>②</w:t>
            </w:r>
            <w:r w:rsidRPr="002C1F2C">
              <w:rPr>
                <w:color w:val="000000"/>
                <w:sz w:val="24"/>
                <w:szCs w:val="24"/>
              </w:rPr>
              <w:t>-</w:t>
            </w:r>
            <w:r w:rsidRPr="002C1F2C">
              <w:rPr>
                <w:rFonts w:hAnsi="宋体"/>
                <w:color w:val="000000"/>
                <w:sz w:val="24"/>
                <w:szCs w:val="24"/>
              </w:rPr>
              <w:t>④</w:t>
            </w:r>
          </w:p>
        </w:tc>
      </w:tr>
      <w:tr w:rsidR="00280C06" w:rsidRPr="002C1F2C">
        <w:trPr>
          <w:jc w:val="center"/>
        </w:trPr>
        <w:tc>
          <w:tcPr>
            <w:tcW w:w="1701" w:type="dxa"/>
            <w:vAlign w:val="center"/>
          </w:tcPr>
          <w:p w:rsidR="00280C06" w:rsidRPr="002C1F2C" w:rsidRDefault="00F70160">
            <w:pPr>
              <w:jc w:val="left"/>
            </w:pPr>
            <w:r w:rsidRPr="002C1F2C">
              <w:rPr>
                <w:color w:val="000000"/>
                <w:sz w:val="24"/>
                <w:szCs w:val="24"/>
              </w:rPr>
              <w:t>过去三个月</w:t>
            </w:r>
          </w:p>
        </w:tc>
        <w:tc>
          <w:tcPr>
            <w:tcW w:w="1045" w:type="dxa"/>
            <w:vAlign w:val="center"/>
          </w:tcPr>
          <w:p w:rsidR="00280C06" w:rsidRPr="002C1F2C" w:rsidRDefault="00F70160">
            <w:pPr>
              <w:jc w:val="center"/>
            </w:pPr>
            <w:r w:rsidRPr="002C1F2C">
              <w:rPr>
                <w:color w:val="000000"/>
                <w:sz w:val="24"/>
                <w:szCs w:val="24"/>
              </w:rPr>
              <w:t>-4.21%</w:t>
            </w:r>
          </w:p>
        </w:tc>
        <w:tc>
          <w:tcPr>
            <w:tcW w:w="1344" w:type="dxa"/>
            <w:vAlign w:val="center"/>
          </w:tcPr>
          <w:p w:rsidR="00280C06" w:rsidRPr="002C1F2C" w:rsidRDefault="00F70160">
            <w:pPr>
              <w:jc w:val="center"/>
            </w:pPr>
            <w:r w:rsidRPr="002C1F2C">
              <w:rPr>
                <w:color w:val="000000"/>
                <w:sz w:val="24"/>
                <w:szCs w:val="24"/>
              </w:rPr>
              <w:t>1.23%</w:t>
            </w:r>
          </w:p>
        </w:tc>
        <w:tc>
          <w:tcPr>
            <w:tcW w:w="1194" w:type="dxa"/>
            <w:vAlign w:val="center"/>
          </w:tcPr>
          <w:p w:rsidR="00280C06" w:rsidRPr="002C1F2C" w:rsidRDefault="00F70160">
            <w:pPr>
              <w:jc w:val="center"/>
            </w:pPr>
            <w:r w:rsidRPr="002C1F2C">
              <w:rPr>
                <w:color w:val="000000"/>
                <w:sz w:val="24"/>
                <w:szCs w:val="24"/>
              </w:rPr>
              <w:t>0.51%</w:t>
            </w:r>
          </w:p>
        </w:tc>
        <w:tc>
          <w:tcPr>
            <w:tcW w:w="1492" w:type="dxa"/>
            <w:vAlign w:val="center"/>
          </w:tcPr>
          <w:p w:rsidR="00280C06" w:rsidRPr="002C1F2C" w:rsidRDefault="00F70160">
            <w:pPr>
              <w:jc w:val="center"/>
            </w:pPr>
            <w:r w:rsidRPr="002C1F2C">
              <w:rPr>
                <w:color w:val="000000"/>
                <w:sz w:val="24"/>
                <w:szCs w:val="24"/>
              </w:rPr>
              <w:t>0.44%</w:t>
            </w:r>
          </w:p>
        </w:tc>
        <w:tc>
          <w:tcPr>
            <w:tcW w:w="1194" w:type="dxa"/>
            <w:vAlign w:val="center"/>
          </w:tcPr>
          <w:p w:rsidR="00280C06" w:rsidRPr="002C1F2C" w:rsidRDefault="00F70160">
            <w:pPr>
              <w:jc w:val="center"/>
            </w:pPr>
            <w:r w:rsidRPr="002C1F2C">
              <w:rPr>
                <w:color w:val="000000"/>
                <w:sz w:val="24"/>
                <w:szCs w:val="24"/>
              </w:rPr>
              <w:t>-4.72%</w:t>
            </w:r>
          </w:p>
        </w:tc>
        <w:tc>
          <w:tcPr>
            <w:tcW w:w="898" w:type="dxa"/>
            <w:vAlign w:val="center"/>
          </w:tcPr>
          <w:p w:rsidR="00280C06" w:rsidRPr="002C1F2C" w:rsidRDefault="00F70160">
            <w:pPr>
              <w:jc w:val="center"/>
            </w:pPr>
            <w:r w:rsidRPr="002C1F2C">
              <w:rPr>
                <w:color w:val="000000"/>
                <w:sz w:val="24"/>
                <w:szCs w:val="24"/>
              </w:rPr>
              <w:t>0.79%</w:t>
            </w:r>
          </w:p>
        </w:tc>
      </w:tr>
    </w:tbl>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3.2.2</w:t>
      </w:r>
      <w:r w:rsidR="000B1EB7" w:rsidRPr="002C1F2C">
        <w:rPr>
          <w:rFonts w:hint="eastAsia"/>
          <w:b/>
          <w:bCs/>
          <w:color w:val="000000"/>
          <w:kern w:val="0"/>
          <w:sz w:val="24"/>
          <w:szCs w:val="24"/>
        </w:rPr>
        <w:t xml:space="preserve"> </w:t>
      </w:r>
      <w:r w:rsidR="00F81917" w:rsidRPr="002C1F2C">
        <w:rPr>
          <w:rFonts w:hint="eastAsia"/>
          <w:b/>
          <w:bCs/>
          <w:color w:val="000000"/>
          <w:kern w:val="0"/>
          <w:sz w:val="24"/>
          <w:szCs w:val="24"/>
        </w:rPr>
        <w:t xml:space="preserve"> </w:t>
      </w:r>
      <w:r w:rsidR="000824E7" w:rsidRPr="002C1F2C">
        <w:rPr>
          <w:rFonts w:hint="eastAsia"/>
          <w:b/>
          <w:bCs/>
          <w:color w:val="000000"/>
          <w:kern w:val="0"/>
          <w:sz w:val="24"/>
          <w:szCs w:val="24"/>
        </w:rPr>
        <w:t>自基金合同生效以来</w:t>
      </w:r>
      <w:r w:rsidR="00C6002A" w:rsidRPr="002C1F2C">
        <w:rPr>
          <w:b/>
          <w:bCs/>
          <w:color w:val="000000"/>
          <w:kern w:val="0"/>
          <w:sz w:val="24"/>
          <w:szCs w:val="24"/>
        </w:rPr>
        <w:t>基</w:t>
      </w:r>
      <w:r w:rsidR="00C6002A" w:rsidRPr="002C1F2C">
        <w:rPr>
          <w:b/>
          <w:bCs/>
          <w:color w:val="000000"/>
          <w:sz w:val="24"/>
        </w:rPr>
        <w:t>金份额累计净值增长率变动及其与同期业绩比较基准收益率变动的比较</w:t>
      </w:r>
    </w:p>
    <w:p w:rsidR="008606B6" w:rsidRPr="002C1F2C" w:rsidRDefault="008606B6" w:rsidP="00C15CAC">
      <w:pPr>
        <w:spacing w:before="29" w:line="288" w:lineRule="auto"/>
        <w:jc w:val="center"/>
        <w:rPr>
          <w:color w:val="000000"/>
          <w:sz w:val="24"/>
          <w:szCs w:val="24"/>
        </w:rPr>
      </w:pPr>
      <w:r w:rsidRPr="002C1F2C">
        <w:rPr>
          <w:color w:val="000000"/>
          <w:sz w:val="24"/>
          <w:szCs w:val="24"/>
        </w:rPr>
        <w:lastRenderedPageBreak/>
        <w:t>交银施罗德科技创新灵活配置混合型证券投资基金</w:t>
      </w:r>
    </w:p>
    <w:p w:rsidR="004061AC" w:rsidRPr="002C1F2C" w:rsidRDefault="00B56F53" w:rsidP="00C15CAC">
      <w:pPr>
        <w:pStyle w:val="a5"/>
        <w:snapToGrid w:val="0"/>
        <w:spacing w:before="29" w:line="288" w:lineRule="auto"/>
        <w:jc w:val="center"/>
        <w:rPr>
          <w:rFonts w:ascii="Times New Roman" w:hAnsi="Times New Roman" w:cs="Times New Roman"/>
          <w:color w:val="000000"/>
          <w:sz w:val="24"/>
          <w:szCs w:val="24"/>
        </w:rPr>
      </w:pPr>
      <w:r w:rsidRPr="002C1F2C">
        <w:rPr>
          <w:rFonts w:ascii="Times New Roman" w:hAnsi="Times New Roman" w:cs="Times New Roman"/>
          <w:color w:val="000000"/>
          <w:sz w:val="24"/>
          <w:szCs w:val="24"/>
        </w:rPr>
        <w:t>份额累计净值增长率与业绩比较基准收益率历史走势对比图</w:t>
      </w:r>
    </w:p>
    <w:p w:rsidR="00AE7962" w:rsidRPr="002C1F2C" w:rsidRDefault="00DE4B43" w:rsidP="00C15CAC">
      <w:pPr>
        <w:pStyle w:val="a5"/>
        <w:snapToGrid w:val="0"/>
        <w:spacing w:before="29" w:line="288" w:lineRule="auto"/>
        <w:ind w:firstLine="480"/>
        <w:jc w:val="center"/>
        <w:rPr>
          <w:rFonts w:ascii="Times New Roman" w:hAnsi="Times New Roman" w:cs="Times New Roman"/>
          <w:sz w:val="24"/>
          <w:szCs w:val="24"/>
        </w:rPr>
      </w:pPr>
      <w:r w:rsidRPr="002C1F2C">
        <w:rPr>
          <w:rFonts w:ascii="Times New Roman" w:hAnsi="Times New Roman" w:cs="Times New Roman"/>
          <w:color w:val="000000"/>
          <w:sz w:val="24"/>
          <w:szCs w:val="24"/>
        </w:rPr>
        <w:t>（</w:t>
      </w:r>
      <w:r w:rsidR="0042009D" w:rsidRPr="002C1F2C">
        <w:rPr>
          <w:rFonts w:ascii="Times New Roman" w:hAnsi="Times New Roman" w:cs="Times New Roman"/>
          <w:sz w:val="24"/>
          <w:szCs w:val="24"/>
        </w:rPr>
        <w:t>2016</w:t>
      </w:r>
      <w:r w:rsidR="0042009D" w:rsidRPr="002C1F2C">
        <w:rPr>
          <w:rFonts w:ascii="Times New Roman" w:hAnsi="Times New Roman" w:cs="Times New Roman"/>
          <w:sz w:val="24"/>
          <w:szCs w:val="24"/>
        </w:rPr>
        <w:t>年</w:t>
      </w:r>
      <w:r w:rsidR="0042009D" w:rsidRPr="002C1F2C">
        <w:rPr>
          <w:rFonts w:ascii="Times New Roman" w:hAnsi="Times New Roman" w:cs="Times New Roman"/>
          <w:sz w:val="24"/>
          <w:szCs w:val="24"/>
        </w:rPr>
        <w:t>5</w:t>
      </w:r>
      <w:r w:rsidR="0042009D" w:rsidRPr="002C1F2C">
        <w:rPr>
          <w:rFonts w:ascii="Times New Roman" w:hAnsi="Times New Roman" w:cs="Times New Roman"/>
          <w:sz w:val="24"/>
          <w:szCs w:val="24"/>
        </w:rPr>
        <w:t>月</w:t>
      </w:r>
      <w:r w:rsidR="0042009D" w:rsidRPr="002C1F2C">
        <w:rPr>
          <w:rFonts w:ascii="Times New Roman" w:hAnsi="Times New Roman" w:cs="Times New Roman"/>
          <w:sz w:val="24"/>
          <w:szCs w:val="24"/>
        </w:rPr>
        <w:t>5</w:t>
      </w:r>
      <w:r w:rsidR="0042009D" w:rsidRPr="002C1F2C">
        <w:rPr>
          <w:rFonts w:ascii="Times New Roman" w:hAnsi="Times New Roman" w:cs="Times New Roman"/>
          <w:sz w:val="24"/>
          <w:szCs w:val="24"/>
        </w:rPr>
        <w:t>日</w:t>
      </w:r>
      <w:r w:rsidR="00AE7962" w:rsidRPr="002C1F2C">
        <w:rPr>
          <w:rFonts w:ascii="Times New Roman" w:hAnsi="Times New Roman" w:cs="Times New Roman"/>
          <w:sz w:val="24"/>
          <w:szCs w:val="24"/>
        </w:rPr>
        <w:t>至</w:t>
      </w:r>
      <w:r w:rsidR="00AE7962" w:rsidRPr="002C1F2C">
        <w:rPr>
          <w:rFonts w:ascii="Times New Roman" w:hAnsi="Times New Roman" w:cs="Times New Roman"/>
          <w:sz w:val="24"/>
          <w:szCs w:val="24"/>
        </w:rPr>
        <w:t>2016</w:t>
      </w:r>
      <w:r w:rsidR="00AE7962" w:rsidRPr="002C1F2C">
        <w:rPr>
          <w:rFonts w:ascii="Times New Roman" w:hAnsi="Times New Roman" w:cs="Times New Roman"/>
          <w:sz w:val="24"/>
          <w:szCs w:val="24"/>
        </w:rPr>
        <w:t>年</w:t>
      </w:r>
      <w:r w:rsidR="00AE7962" w:rsidRPr="002C1F2C">
        <w:rPr>
          <w:rFonts w:ascii="Times New Roman" w:hAnsi="Times New Roman" w:cs="Times New Roman"/>
          <w:sz w:val="24"/>
          <w:szCs w:val="24"/>
        </w:rPr>
        <w:t>12</w:t>
      </w:r>
      <w:r w:rsidR="00AE7962" w:rsidRPr="002C1F2C">
        <w:rPr>
          <w:rFonts w:ascii="Times New Roman" w:hAnsi="Times New Roman" w:cs="Times New Roman"/>
          <w:sz w:val="24"/>
          <w:szCs w:val="24"/>
        </w:rPr>
        <w:t>月</w:t>
      </w:r>
      <w:r w:rsidR="00AE7962" w:rsidRPr="002C1F2C">
        <w:rPr>
          <w:rFonts w:ascii="Times New Roman" w:hAnsi="Times New Roman" w:cs="Times New Roman"/>
          <w:sz w:val="24"/>
          <w:szCs w:val="24"/>
        </w:rPr>
        <w:t>31</w:t>
      </w:r>
      <w:r w:rsidR="00AE7962" w:rsidRPr="002C1F2C">
        <w:rPr>
          <w:rFonts w:ascii="Times New Roman" w:hAnsi="Times New Roman" w:cs="Times New Roman"/>
          <w:sz w:val="24"/>
          <w:szCs w:val="24"/>
        </w:rPr>
        <w:t>日</w:t>
      </w:r>
      <w:r w:rsidRPr="002C1F2C">
        <w:rPr>
          <w:rFonts w:ascii="Times New Roman" w:hAnsi="Times New Roman" w:cs="Times New Roman"/>
          <w:color w:val="000000"/>
          <w:sz w:val="24"/>
          <w:szCs w:val="24"/>
        </w:rPr>
        <w:t>）</w:t>
      </w:r>
    </w:p>
    <w:p w:rsidR="004061AC" w:rsidRPr="002C1F2C" w:rsidRDefault="00B816A7" w:rsidP="00C15CAC">
      <w:pPr>
        <w:pStyle w:val="a5"/>
        <w:snapToGrid w:val="0"/>
        <w:spacing w:before="29" w:line="288" w:lineRule="auto"/>
        <w:jc w:val="center"/>
        <w:rPr>
          <w:rFonts w:ascii="Times New Roman" w:hAnsi="Times New Roman" w:cs="Times New Roman"/>
          <w:color w:val="000000"/>
          <w:sz w:val="24"/>
          <w:szCs w:val="24"/>
        </w:rPr>
      </w:pPr>
      <w:r w:rsidRPr="002C1F2C">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注：本基金基金合同生效日为</w:t>
      </w:r>
      <w:r w:rsidRPr="002C1F2C">
        <w:rPr>
          <w:color w:val="000000"/>
          <w:sz w:val="24"/>
          <w:szCs w:val="24"/>
        </w:rPr>
        <w:t>2016</w:t>
      </w:r>
      <w:r w:rsidRPr="002C1F2C">
        <w:rPr>
          <w:color w:val="000000"/>
          <w:sz w:val="24"/>
          <w:szCs w:val="24"/>
        </w:rPr>
        <w:t>年</w:t>
      </w:r>
      <w:r w:rsidRPr="002C1F2C">
        <w:rPr>
          <w:color w:val="000000"/>
          <w:sz w:val="24"/>
          <w:szCs w:val="24"/>
        </w:rPr>
        <w:t>5</w:t>
      </w:r>
      <w:r w:rsidRPr="002C1F2C">
        <w:rPr>
          <w:color w:val="000000"/>
          <w:sz w:val="24"/>
          <w:szCs w:val="24"/>
        </w:rPr>
        <w:t>月</w:t>
      </w:r>
      <w:r w:rsidRPr="002C1F2C">
        <w:rPr>
          <w:color w:val="000000"/>
          <w:sz w:val="24"/>
          <w:szCs w:val="24"/>
        </w:rPr>
        <w:t>5</w:t>
      </w:r>
      <w:r w:rsidRPr="002C1F2C">
        <w:rPr>
          <w:color w:val="000000"/>
          <w:sz w:val="24"/>
          <w:szCs w:val="24"/>
        </w:rPr>
        <w:t>日，基金合同生效日至报告期期末，本基金运作时间未满一年。本基金建仓期为自基金合同生效日起的</w:t>
      </w:r>
      <w:r w:rsidRPr="002C1F2C">
        <w:rPr>
          <w:color w:val="000000"/>
          <w:sz w:val="24"/>
          <w:szCs w:val="24"/>
        </w:rPr>
        <w:t>6</w:t>
      </w:r>
      <w:r w:rsidRPr="002C1F2C">
        <w:rPr>
          <w:color w:val="000000"/>
          <w:sz w:val="24"/>
          <w:szCs w:val="24"/>
        </w:rPr>
        <w:t>个月。截至建仓期结束，本基金各项资产配置比例符合基金合同及招募说明书有关投资比例的约定。</w:t>
      </w:r>
    </w:p>
    <w:p w:rsidR="00957594" w:rsidRPr="002C1F2C" w:rsidRDefault="00957594" w:rsidP="00C15CAC">
      <w:pPr>
        <w:tabs>
          <w:tab w:val="left" w:pos="1800"/>
        </w:tabs>
        <w:spacing w:before="29" w:line="288" w:lineRule="auto"/>
        <w:rPr>
          <w:color w:val="000000"/>
          <w:sz w:val="24"/>
          <w:szCs w:val="24"/>
        </w:rPr>
      </w:pPr>
    </w:p>
    <w:p w:rsidR="00693843" w:rsidRPr="002C1F2C" w:rsidRDefault="00693843" w:rsidP="00C15CAC">
      <w:pPr>
        <w:tabs>
          <w:tab w:val="left" w:pos="1800"/>
        </w:tabs>
        <w:spacing w:before="29" w:line="288" w:lineRule="auto"/>
        <w:rPr>
          <w:color w:val="000000"/>
          <w:sz w:val="24"/>
          <w:szCs w:val="24"/>
        </w:rPr>
      </w:pPr>
    </w:p>
    <w:p w:rsidR="004061AC" w:rsidRPr="002C1F2C" w:rsidRDefault="004061AC" w:rsidP="00AB6E79">
      <w:pPr>
        <w:pStyle w:val="1"/>
        <w:spacing w:beforeLines="100" w:before="312" w:afterLines="100" w:after="312" w:line="288" w:lineRule="auto"/>
        <w:jc w:val="center"/>
        <w:rPr>
          <w:color w:val="000000"/>
          <w:kern w:val="0"/>
          <w:sz w:val="24"/>
          <w:szCs w:val="24"/>
        </w:rPr>
      </w:pPr>
      <w:r w:rsidRPr="002C1F2C">
        <w:rPr>
          <w:color w:val="000000"/>
          <w:kern w:val="0"/>
          <w:sz w:val="24"/>
          <w:szCs w:val="24"/>
        </w:rPr>
        <w:t xml:space="preserve">§4  </w:t>
      </w:r>
      <w:r w:rsidRPr="002C1F2C">
        <w:rPr>
          <w:color w:val="000000"/>
          <w:kern w:val="0"/>
          <w:sz w:val="24"/>
          <w:szCs w:val="24"/>
        </w:rPr>
        <w:t>管理人报告</w:t>
      </w:r>
    </w:p>
    <w:p w:rsidR="00B12B7D"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4.1 </w:t>
      </w:r>
      <w:r w:rsidRPr="002C1F2C">
        <w:rPr>
          <w:b/>
          <w:bCs/>
          <w:color w:val="000000"/>
          <w:kern w:val="0"/>
          <w:sz w:val="24"/>
          <w:szCs w:val="24"/>
        </w:rPr>
        <w:t>基金经理</w:t>
      </w:r>
      <w:r w:rsidR="00333AD0" w:rsidRPr="002C1F2C">
        <w:rPr>
          <w:b/>
          <w:color w:val="000000"/>
          <w:kern w:val="0"/>
          <w:sz w:val="24"/>
        </w:rPr>
        <w:t>（</w:t>
      </w:r>
      <w:r w:rsidRPr="002C1F2C">
        <w:rPr>
          <w:b/>
          <w:bCs/>
          <w:color w:val="000000"/>
          <w:kern w:val="0"/>
          <w:sz w:val="24"/>
          <w:szCs w:val="24"/>
        </w:rPr>
        <w:t>或基金经理小组</w:t>
      </w:r>
      <w:r w:rsidR="00333AD0" w:rsidRPr="002C1F2C">
        <w:rPr>
          <w:b/>
          <w:color w:val="000000"/>
          <w:kern w:val="0"/>
          <w:sz w:val="24"/>
        </w:rPr>
        <w:t>）</w:t>
      </w:r>
      <w:r w:rsidRPr="002C1F2C">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2C1F2C" w:rsidTr="006A10AB">
        <w:trPr>
          <w:trHeight w:val="292"/>
          <w:jc w:val="center"/>
        </w:trPr>
        <w:tc>
          <w:tcPr>
            <w:tcW w:w="851" w:type="dxa"/>
            <w:vMerge w:val="restart"/>
            <w:vAlign w:val="center"/>
          </w:tcPr>
          <w:p w:rsidR="004061AC" w:rsidRPr="002C1F2C" w:rsidRDefault="004061AC" w:rsidP="00C15CAC">
            <w:pPr>
              <w:widowControl/>
              <w:spacing w:before="29" w:line="288" w:lineRule="auto"/>
              <w:ind w:left="17"/>
              <w:jc w:val="center"/>
              <w:rPr>
                <w:color w:val="000000"/>
                <w:kern w:val="0"/>
                <w:sz w:val="24"/>
                <w:szCs w:val="24"/>
              </w:rPr>
            </w:pPr>
            <w:r w:rsidRPr="002C1F2C">
              <w:rPr>
                <w:color w:val="000000"/>
                <w:kern w:val="0"/>
                <w:sz w:val="24"/>
                <w:szCs w:val="24"/>
              </w:rPr>
              <w:t>姓名</w:t>
            </w:r>
          </w:p>
        </w:tc>
        <w:tc>
          <w:tcPr>
            <w:tcW w:w="850" w:type="dxa"/>
            <w:vMerge w:val="restart"/>
            <w:vAlign w:val="center"/>
          </w:tcPr>
          <w:p w:rsidR="004061AC" w:rsidRPr="002C1F2C" w:rsidRDefault="004061AC" w:rsidP="00C15CAC">
            <w:pPr>
              <w:widowControl/>
              <w:spacing w:before="29" w:line="288" w:lineRule="auto"/>
              <w:ind w:left="17"/>
              <w:jc w:val="center"/>
              <w:rPr>
                <w:color w:val="000000"/>
                <w:kern w:val="0"/>
                <w:sz w:val="24"/>
                <w:szCs w:val="24"/>
              </w:rPr>
            </w:pPr>
            <w:r w:rsidRPr="002C1F2C">
              <w:rPr>
                <w:color w:val="000000"/>
                <w:kern w:val="0"/>
                <w:sz w:val="24"/>
                <w:szCs w:val="24"/>
              </w:rPr>
              <w:t>职务</w:t>
            </w:r>
          </w:p>
        </w:tc>
        <w:tc>
          <w:tcPr>
            <w:tcW w:w="3119" w:type="dxa"/>
            <w:gridSpan w:val="2"/>
            <w:vAlign w:val="center"/>
          </w:tcPr>
          <w:p w:rsidR="004061AC" w:rsidRPr="002C1F2C" w:rsidRDefault="004061AC" w:rsidP="00C15CAC">
            <w:pPr>
              <w:autoSpaceDE w:val="0"/>
              <w:autoSpaceDN w:val="0"/>
              <w:adjustRightInd w:val="0"/>
              <w:spacing w:before="29" w:line="288" w:lineRule="auto"/>
              <w:ind w:left="17"/>
              <w:jc w:val="center"/>
              <w:rPr>
                <w:color w:val="000000"/>
                <w:kern w:val="0"/>
                <w:sz w:val="24"/>
                <w:szCs w:val="24"/>
              </w:rPr>
            </w:pPr>
            <w:r w:rsidRPr="002C1F2C">
              <w:rPr>
                <w:color w:val="000000"/>
                <w:kern w:val="0"/>
                <w:sz w:val="24"/>
                <w:szCs w:val="24"/>
              </w:rPr>
              <w:t>任本基金的基金经理期限</w:t>
            </w:r>
          </w:p>
        </w:tc>
        <w:tc>
          <w:tcPr>
            <w:tcW w:w="1417" w:type="dxa"/>
            <w:vMerge w:val="restart"/>
            <w:vAlign w:val="center"/>
          </w:tcPr>
          <w:p w:rsidR="004061AC" w:rsidRPr="002C1F2C" w:rsidRDefault="004061AC" w:rsidP="00C15CAC">
            <w:pPr>
              <w:autoSpaceDE w:val="0"/>
              <w:autoSpaceDN w:val="0"/>
              <w:adjustRightInd w:val="0"/>
              <w:spacing w:before="29" w:line="288" w:lineRule="auto"/>
              <w:ind w:left="17"/>
              <w:jc w:val="center"/>
              <w:rPr>
                <w:color w:val="000000"/>
                <w:kern w:val="0"/>
                <w:sz w:val="24"/>
                <w:szCs w:val="24"/>
              </w:rPr>
            </w:pPr>
            <w:r w:rsidRPr="002C1F2C">
              <w:rPr>
                <w:color w:val="000000"/>
                <w:kern w:val="0"/>
                <w:sz w:val="24"/>
                <w:szCs w:val="24"/>
              </w:rPr>
              <w:t>证券从业年限</w:t>
            </w:r>
          </w:p>
        </w:tc>
        <w:tc>
          <w:tcPr>
            <w:tcW w:w="2694" w:type="dxa"/>
            <w:vMerge w:val="restart"/>
            <w:vAlign w:val="center"/>
          </w:tcPr>
          <w:p w:rsidR="004061AC" w:rsidRPr="002C1F2C" w:rsidRDefault="004061AC" w:rsidP="00C15CAC">
            <w:pPr>
              <w:widowControl/>
              <w:spacing w:before="29" w:line="288" w:lineRule="auto"/>
              <w:ind w:left="17"/>
              <w:jc w:val="center"/>
              <w:rPr>
                <w:color w:val="000000"/>
                <w:kern w:val="0"/>
                <w:sz w:val="24"/>
                <w:szCs w:val="24"/>
              </w:rPr>
            </w:pPr>
            <w:r w:rsidRPr="002C1F2C">
              <w:rPr>
                <w:color w:val="000000"/>
                <w:kern w:val="0"/>
                <w:sz w:val="24"/>
                <w:szCs w:val="24"/>
              </w:rPr>
              <w:t>说明</w:t>
            </w:r>
          </w:p>
        </w:tc>
      </w:tr>
      <w:tr w:rsidR="00D13737" w:rsidRPr="002C1F2C" w:rsidTr="006A10AB">
        <w:trPr>
          <w:jc w:val="center"/>
        </w:trPr>
        <w:tc>
          <w:tcPr>
            <w:tcW w:w="851" w:type="dxa"/>
            <w:vMerge/>
            <w:vAlign w:val="center"/>
          </w:tcPr>
          <w:p w:rsidR="004061AC" w:rsidRPr="002C1F2C" w:rsidRDefault="004061AC" w:rsidP="00C15CAC">
            <w:pPr>
              <w:widowControl/>
              <w:spacing w:before="29" w:line="288" w:lineRule="auto"/>
              <w:jc w:val="left"/>
              <w:rPr>
                <w:color w:val="000000"/>
                <w:kern w:val="0"/>
                <w:sz w:val="24"/>
                <w:szCs w:val="24"/>
              </w:rPr>
            </w:pPr>
          </w:p>
        </w:tc>
        <w:tc>
          <w:tcPr>
            <w:tcW w:w="850" w:type="dxa"/>
            <w:vMerge/>
            <w:vAlign w:val="center"/>
          </w:tcPr>
          <w:p w:rsidR="004061AC" w:rsidRPr="002C1F2C" w:rsidRDefault="004061AC" w:rsidP="00C15CAC">
            <w:pPr>
              <w:widowControl/>
              <w:spacing w:before="29" w:line="288" w:lineRule="auto"/>
              <w:jc w:val="left"/>
              <w:rPr>
                <w:color w:val="000000"/>
                <w:kern w:val="0"/>
                <w:sz w:val="24"/>
                <w:szCs w:val="24"/>
              </w:rPr>
            </w:pPr>
          </w:p>
        </w:tc>
        <w:tc>
          <w:tcPr>
            <w:tcW w:w="1560" w:type="dxa"/>
            <w:vAlign w:val="center"/>
          </w:tcPr>
          <w:p w:rsidR="004061AC" w:rsidRPr="002C1F2C" w:rsidRDefault="004061AC" w:rsidP="00C15CAC">
            <w:pPr>
              <w:autoSpaceDE w:val="0"/>
              <w:autoSpaceDN w:val="0"/>
              <w:adjustRightInd w:val="0"/>
              <w:spacing w:before="29" w:line="288" w:lineRule="auto"/>
              <w:ind w:left="17"/>
              <w:jc w:val="center"/>
              <w:rPr>
                <w:color w:val="000000"/>
                <w:kern w:val="0"/>
                <w:sz w:val="24"/>
                <w:szCs w:val="24"/>
              </w:rPr>
            </w:pPr>
            <w:r w:rsidRPr="002C1F2C">
              <w:rPr>
                <w:color w:val="000000"/>
                <w:kern w:val="0"/>
                <w:sz w:val="24"/>
                <w:szCs w:val="24"/>
              </w:rPr>
              <w:t>任职日期</w:t>
            </w:r>
          </w:p>
        </w:tc>
        <w:tc>
          <w:tcPr>
            <w:tcW w:w="1559" w:type="dxa"/>
            <w:vAlign w:val="center"/>
          </w:tcPr>
          <w:p w:rsidR="004061AC" w:rsidRPr="002C1F2C" w:rsidRDefault="004061AC" w:rsidP="00C15CAC">
            <w:pPr>
              <w:autoSpaceDE w:val="0"/>
              <w:autoSpaceDN w:val="0"/>
              <w:adjustRightInd w:val="0"/>
              <w:spacing w:before="29" w:line="288" w:lineRule="auto"/>
              <w:ind w:left="17"/>
              <w:jc w:val="center"/>
              <w:rPr>
                <w:color w:val="000000"/>
                <w:kern w:val="0"/>
                <w:sz w:val="24"/>
                <w:szCs w:val="24"/>
              </w:rPr>
            </w:pPr>
            <w:r w:rsidRPr="002C1F2C">
              <w:rPr>
                <w:color w:val="000000"/>
                <w:kern w:val="0"/>
                <w:sz w:val="24"/>
                <w:szCs w:val="24"/>
              </w:rPr>
              <w:t>离任日期</w:t>
            </w:r>
          </w:p>
        </w:tc>
        <w:tc>
          <w:tcPr>
            <w:tcW w:w="1417" w:type="dxa"/>
            <w:vMerge/>
            <w:vAlign w:val="center"/>
          </w:tcPr>
          <w:p w:rsidR="004061AC" w:rsidRPr="002C1F2C"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2C1F2C" w:rsidRDefault="004061AC" w:rsidP="00C15CAC">
            <w:pPr>
              <w:widowControl/>
              <w:spacing w:before="29" w:line="288" w:lineRule="auto"/>
              <w:jc w:val="left"/>
              <w:rPr>
                <w:color w:val="000000"/>
                <w:kern w:val="0"/>
                <w:sz w:val="24"/>
                <w:szCs w:val="24"/>
              </w:rPr>
            </w:pPr>
          </w:p>
        </w:tc>
      </w:tr>
      <w:tr w:rsidR="00280C06" w:rsidRPr="002C1F2C">
        <w:trPr>
          <w:jc w:val="center"/>
        </w:trPr>
        <w:tc>
          <w:tcPr>
            <w:tcW w:w="846" w:type="dxa"/>
            <w:vAlign w:val="center"/>
          </w:tcPr>
          <w:p w:rsidR="00280C06" w:rsidRPr="002C1F2C" w:rsidRDefault="00F70160">
            <w:pPr>
              <w:jc w:val="center"/>
            </w:pPr>
            <w:r w:rsidRPr="002C1F2C">
              <w:rPr>
                <w:color w:val="000000"/>
                <w:sz w:val="24"/>
                <w:szCs w:val="24"/>
              </w:rPr>
              <w:t>芮晨</w:t>
            </w:r>
          </w:p>
        </w:tc>
        <w:tc>
          <w:tcPr>
            <w:tcW w:w="845" w:type="dxa"/>
            <w:vAlign w:val="center"/>
          </w:tcPr>
          <w:p w:rsidR="00280C06" w:rsidRPr="002C1F2C" w:rsidRDefault="00F70160">
            <w:pPr>
              <w:jc w:val="center"/>
            </w:pPr>
            <w:r w:rsidRPr="002C1F2C">
              <w:rPr>
                <w:color w:val="000000"/>
                <w:sz w:val="24"/>
                <w:szCs w:val="24"/>
              </w:rPr>
              <w:t>交银先锋混合、交银科技创新灵活配置混合、交银</w:t>
            </w:r>
            <w:r w:rsidRPr="002C1F2C">
              <w:rPr>
                <w:color w:val="000000"/>
                <w:sz w:val="24"/>
                <w:szCs w:val="24"/>
              </w:rPr>
              <w:lastRenderedPageBreak/>
              <w:t>数据产业灵活配置混合的基金经理</w:t>
            </w:r>
          </w:p>
        </w:tc>
        <w:tc>
          <w:tcPr>
            <w:tcW w:w="1549" w:type="dxa"/>
            <w:vAlign w:val="center"/>
          </w:tcPr>
          <w:p w:rsidR="00280C06" w:rsidRPr="002C1F2C" w:rsidRDefault="00F70160">
            <w:pPr>
              <w:jc w:val="center"/>
            </w:pPr>
            <w:r w:rsidRPr="002C1F2C">
              <w:rPr>
                <w:color w:val="000000"/>
                <w:sz w:val="24"/>
                <w:szCs w:val="24"/>
              </w:rPr>
              <w:lastRenderedPageBreak/>
              <w:t>2016-05-05</w:t>
            </w:r>
          </w:p>
        </w:tc>
        <w:tc>
          <w:tcPr>
            <w:tcW w:w="1548" w:type="dxa"/>
            <w:vAlign w:val="center"/>
          </w:tcPr>
          <w:p w:rsidR="00280C06" w:rsidRPr="002C1F2C" w:rsidRDefault="00F70160">
            <w:pPr>
              <w:jc w:val="center"/>
            </w:pPr>
            <w:r w:rsidRPr="002C1F2C">
              <w:rPr>
                <w:color w:val="000000"/>
                <w:sz w:val="24"/>
                <w:szCs w:val="24"/>
              </w:rPr>
              <w:t>-</w:t>
            </w:r>
          </w:p>
        </w:tc>
        <w:tc>
          <w:tcPr>
            <w:tcW w:w="1407" w:type="dxa"/>
            <w:vAlign w:val="center"/>
          </w:tcPr>
          <w:p w:rsidR="00280C06" w:rsidRPr="002C1F2C" w:rsidRDefault="00F70160">
            <w:pPr>
              <w:jc w:val="center"/>
            </w:pPr>
            <w:r w:rsidRPr="002C1F2C">
              <w:rPr>
                <w:color w:val="000000"/>
                <w:sz w:val="24"/>
                <w:szCs w:val="24"/>
              </w:rPr>
              <w:t>9</w:t>
            </w:r>
            <w:r w:rsidRPr="002C1F2C">
              <w:rPr>
                <w:color w:val="000000"/>
                <w:sz w:val="24"/>
                <w:szCs w:val="24"/>
              </w:rPr>
              <w:t>年</w:t>
            </w:r>
          </w:p>
        </w:tc>
        <w:tc>
          <w:tcPr>
            <w:tcW w:w="2673" w:type="dxa"/>
            <w:vAlign w:val="center"/>
          </w:tcPr>
          <w:p w:rsidR="00280C06" w:rsidRPr="002C1F2C" w:rsidRDefault="00F70160">
            <w:r w:rsidRPr="002C1F2C">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sidRPr="002C1F2C">
              <w:rPr>
                <w:color w:val="000000"/>
                <w:sz w:val="24"/>
                <w:szCs w:val="24"/>
              </w:rPr>
              <w:t>2015</w:t>
            </w:r>
            <w:r w:rsidRPr="002C1F2C">
              <w:rPr>
                <w:color w:val="000000"/>
                <w:sz w:val="24"/>
                <w:szCs w:val="24"/>
              </w:rPr>
              <w:t>年加入交银施罗德基金管理有限公司。</w:t>
            </w:r>
          </w:p>
        </w:tc>
      </w:tr>
    </w:tbl>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lastRenderedPageBreak/>
        <w:t>注：基金经理（或基金经理小组）期后变动（如有）敬请关注基金管理人发布的相关公告。</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4.2 </w:t>
      </w:r>
      <w:r w:rsidRPr="002C1F2C">
        <w:rPr>
          <w:b/>
          <w:bCs/>
          <w:color w:val="000000"/>
          <w:kern w:val="0"/>
          <w:sz w:val="24"/>
          <w:szCs w:val="24"/>
        </w:rPr>
        <w:t>管理人对报告期内本基金运作遵规守信情况的说明</w:t>
      </w:r>
    </w:p>
    <w:p w:rsidR="004061AC" w:rsidRPr="002C1F2C" w:rsidRDefault="004061AC" w:rsidP="00C15CAC">
      <w:pPr>
        <w:spacing w:before="29" w:line="288" w:lineRule="auto"/>
        <w:ind w:firstLineChars="200" w:firstLine="480"/>
        <w:rPr>
          <w:color w:val="000000"/>
          <w:sz w:val="24"/>
          <w:szCs w:val="24"/>
        </w:rPr>
      </w:pPr>
      <w:r w:rsidRPr="002C1F2C">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4.3 </w:t>
      </w:r>
      <w:r w:rsidRPr="002C1F2C">
        <w:rPr>
          <w:b/>
          <w:bCs/>
          <w:color w:val="000000"/>
          <w:kern w:val="0"/>
          <w:sz w:val="24"/>
          <w:szCs w:val="24"/>
        </w:rPr>
        <w:t>公平交易专项说明</w:t>
      </w:r>
    </w:p>
    <w:p w:rsidR="004061AC" w:rsidRPr="002C1F2C" w:rsidRDefault="004061AC" w:rsidP="00C15CAC">
      <w:pPr>
        <w:spacing w:before="29" w:line="288" w:lineRule="auto"/>
        <w:rPr>
          <w:color w:val="000000"/>
          <w:sz w:val="24"/>
          <w:szCs w:val="24"/>
        </w:rPr>
      </w:pPr>
      <w:r w:rsidRPr="002C1F2C">
        <w:rPr>
          <w:color w:val="000000"/>
          <w:sz w:val="24"/>
          <w:szCs w:val="24"/>
        </w:rPr>
        <w:t xml:space="preserve">4.3.1 </w:t>
      </w:r>
      <w:r w:rsidRPr="002C1F2C">
        <w:rPr>
          <w:color w:val="000000"/>
          <w:sz w:val="24"/>
          <w:szCs w:val="24"/>
        </w:rPr>
        <w:t>公平交易制度的执行情况</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C1F2C">
        <w:rPr>
          <w:color w:val="000000"/>
          <w:sz w:val="24"/>
          <w:szCs w:val="24"/>
        </w:rPr>
        <w:t>“</w:t>
      </w:r>
      <w:r w:rsidRPr="002C1F2C">
        <w:rPr>
          <w:color w:val="000000"/>
          <w:sz w:val="24"/>
          <w:szCs w:val="24"/>
        </w:rPr>
        <w:t>时间优先、价格优先、比例分配</w:t>
      </w:r>
      <w:r w:rsidRPr="002C1F2C">
        <w:rPr>
          <w:color w:val="000000"/>
          <w:sz w:val="24"/>
          <w:szCs w:val="24"/>
        </w:rPr>
        <w:t>”</w:t>
      </w:r>
      <w:r w:rsidRPr="002C1F2C">
        <w:rPr>
          <w:color w:val="000000"/>
          <w:sz w:val="24"/>
          <w:szCs w:val="24"/>
        </w:rPr>
        <w:t>的原则，全部通过交易系统进行比例分配；对于非集中竞价交易、以公司名义进行的场外交易，遵循</w:t>
      </w:r>
      <w:r w:rsidRPr="002C1F2C">
        <w:rPr>
          <w:color w:val="000000"/>
          <w:sz w:val="24"/>
          <w:szCs w:val="24"/>
        </w:rPr>
        <w:t>“</w:t>
      </w:r>
      <w:r w:rsidRPr="002C1F2C">
        <w:rPr>
          <w:color w:val="000000"/>
          <w:sz w:val="24"/>
          <w:szCs w:val="24"/>
        </w:rPr>
        <w:t>价格优先、比例分配</w:t>
      </w:r>
      <w:r w:rsidRPr="002C1F2C">
        <w:rPr>
          <w:color w:val="000000"/>
          <w:sz w:val="24"/>
          <w:szCs w:val="24"/>
        </w:rPr>
        <w:t>”</w:t>
      </w:r>
      <w:r w:rsidRPr="002C1F2C">
        <w:rPr>
          <w:color w:val="000000"/>
          <w:sz w:val="24"/>
          <w:szCs w:val="24"/>
        </w:rPr>
        <w:t>的原则按事前独立确定的投资方案对交易结果进行分配。</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2C1F2C" w:rsidRDefault="004061AC" w:rsidP="00C15CAC">
      <w:pPr>
        <w:spacing w:before="29" w:line="288" w:lineRule="auto"/>
        <w:ind w:firstLineChars="200" w:firstLine="480"/>
        <w:rPr>
          <w:color w:val="000000"/>
          <w:sz w:val="24"/>
          <w:szCs w:val="24"/>
        </w:rPr>
      </w:pPr>
      <w:r w:rsidRPr="002C1F2C">
        <w:rPr>
          <w:color w:val="000000"/>
          <w:sz w:val="24"/>
          <w:szCs w:val="24"/>
        </w:rPr>
        <w:t>报告期内本公司严格执行公平交易制度，公平对待旗下各投资组合，未发现任何违反公平交易的行为。</w:t>
      </w:r>
    </w:p>
    <w:p w:rsidR="004061AC" w:rsidRPr="002C1F2C" w:rsidRDefault="004061AC" w:rsidP="00C15CAC">
      <w:pPr>
        <w:spacing w:before="29" w:line="288" w:lineRule="auto"/>
        <w:rPr>
          <w:color w:val="000000"/>
          <w:sz w:val="24"/>
          <w:szCs w:val="24"/>
        </w:rPr>
      </w:pPr>
      <w:r w:rsidRPr="002C1F2C">
        <w:rPr>
          <w:color w:val="000000"/>
          <w:sz w:val="24"/>
          <w:szCs w:val="24"/>
        </w:rPr>
        <w:t xml:space="preserve">4.3.2 </w:t>
      </w:r>
      <w:r w:rsidRPr="002C1F2C">
        <w:rPr>
          <w:color w:val="000000"/>
          <w:sz w:val="24"/>
          <w:szCs w:val="24"/>
        </w:rPr>
        <w:t>异常交易行为的专项说明</w:t>
      </w:r>
    </w:p>
    <w:p w:rsidR="004061AC" w:rsidRPr="002C1F2C" w:rsidRDefault="00957594" w:rsidP="00C15CAC">
      <w:pPr>
        <w:spacing w:before="29" w:line="288" w:lineRule="auto"/>
        <w:ind w:firstLineChars="200" w:firstLine="480"/>
        <w:rPr>
          <w:color w:val="000000"/>
          <w:sz w:val="24"/>
          <w:szCs w:val="24"/>
        </w:rPr>
      </w:pPr>
      <w:r w:rsidRPr="002C1F2C">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2C1F2C">
        <w:rPr>
          <w:color w:val="000000"/>
          <w:sz w:val="24"/>
          <w:szCs w:val="24"/>
        </w:rPr>
        <w:t>5%</w:t>
      </w:r>
      <w:r w:rsidRPr="002C1F2C">
        <w:rPr>
          <w:color w:val="000000"/>
          <w:sz w:val="24"/>
          <w:szCs w:val="24"/>
        </w:rPr>
        <w:t>的情况有</w:t>
      </w:r>
      <w:r w:rsidRPr="002C1F2C">
        <w:rPr>
          <w:color w:val="000000"/>
          <w:sz w:val="24"/>
          <w:szCs w:val="24"/>
        </w:rPr>
        <w:t>1</w:t>
      </w:r>
      <w:r w:rsidRPr="002C1F2C">
        <w:rPr>
          <w:color w:val="000000"/>
          <w:sz w:val="24"/>
          <w:szCs w:val="24"/>
        </w:rPr>
        <w:t>次，是投资组合因投资策略需要而发生同日反向交易，未发现不公平</w:t>
      </w:r>
      <w:r w:rsidRPr="002C1F2C">
        <w:rPr>
          <w:color w:val="000000"/>
          <w:sz w:val="24"/>
          <w:szCs w:val="24"/>
        </w:rPr>
        <w:lastRenderedPageBreak/>
        <w:t>交易和利益输送的情况。本基金与本公司管理的其他投资组合在不同时间窗下（如日内、</w:t>
      </w:r>
      <w:r w:rsidRPr="002C1F2C">
        <w:rPr>
          <w:color w:val="000000"/>
          <w:sz w:val="24"/>
          <w:szCs w:val="24"/>
        </w:rPr>
        <w:t>3</w:t>
      </w:r>
      <w:r w:rsidRPr="002C1F2C">
        <w:rPr>
          <w:color w:val="000000"/>
          <w:sz w:val="24"/>
          <w:szCs w:val="24"/>
        </w:rPr>
        <w:t>日内、</w:t>
      </w:r>
      <w:r w:rsidRPr="002C1F2C">
        <w:rPr>
          <w:color w:val="000000"/>
          <w:sz w:val="24"/>
          <w:szCs w:val="24"/>
        </w:rPr>
        <w:t>5</w:t>
      </w:r>
      <w:r w:rsidRPr="002C1F2C">
        <w:rPr>
          <w:color w:val="000000"/>
          <w:sz w:val="24"/>
          <w:szCs w:val="24"/>
        </w:rPr>
        <w:t>日内）同向交易的交易价差未发现异常。</w:t>
      </w:r>
    </w:p>
    <w:p w:rsidR="004061AC" w:rsidRPr="002C1F2C" w:rsidRDefault="004061AC" w:rsidP="00C15CAC">
      <w:pPr>
        <w:spacing w:before="29" w:line="288" w:lineRule="auto"/>
        <w:ind w:firstLineChars="200" w:firstLine="480"/>
        <w:rPr>
          <w:color w:val="000000"/>
          <w:sz w:val="24"/>
          <w:szCs w:val="24"/>
        </w:rPr>
      </w:pPr>
    </w:p>
    <w:p w:rsidR="004061AC" w:rsidRPr="002C1F2C" w:rsidRDefault="00D44EE8" w:rsidP="00C15CAC">
      <w:pPr>
        <w:spacing w:before="29" w:line="288" w:lineRule="auto"/>
        <w:rPr>
          <w:sz w:val="24"/>
          <w:szCs w:val="24"/>
        </w:rPr>
      </w:pPr>
      <w:r w:rsidRPr="002C1F2C">
        <w:rPr>
          <w:b/>
          <w:color w:val="000000"/>
          <w:kern w:val="0"/>
          <w:sz w:val="24"/>
        </w:rPr>
        <w:t xml:space="preserve">4.4 </w:t>
      </w:r>
      <w:r w:rsidRPr="002C1F2C">
        <w:rPr>
          <w:rFonts w:hAnsi="宋体"/>
          <w:b/>
          <w:bCs/>
          <w:color w:val="000000"/>
          <w:sz w:val="24"/>
        </w:rPr>
        <w:t>报告期内基金的投资策略和运作分析</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2016</w:t>
      </w:r>
      <w:r w:rsidRPr="002C1F2C">
        <w:rPr>
          <w:color w:val="000000"/>
          <w:sz w:val="24"/>
          <w:szCs w:val="24"/>
        </w:rPr>
        <w:t>年四季度，以焦煤为主的大宗商品大幅上涨引发了人们对通胀的担忧，同时传统行业经过了一、两个季度的复苏后，人们对未来传统行业复苏的持续时间也产生分歧。</w:t>
      </w:r>
      <w:r w:rsidRPr="002C1F2C">
        <w:rPr>
          <w:color w:val="000000"/>
          <w:sz w:val="24"/>
          <w:szCs w:val="24"/>
        </w:rPr>
        <w:t>2016</w:t>
      </w:r>
      <w:r w:rsidRPr="002C1F2C">
        <w:rPr>
          <w:color w:val="000000"/>
          <w:sz w:val="24"/>
          <w:szCs w:val="24"/>
        </w:rPr>
        <w:t>年四季度股票市场先涨后跌，也是对上述担忧的一种反应。</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2016</w:t>
      </w:r>
      <w:r w:rsidRPr="002C1F2C">
        <w:rPr>
          <w:color w:val="000000"/>
          <w:sz w:val="24"/>
          <w:szCs w:val="24"/>
        </w:rPr>
        <w:t>年四季度我们的持仓依然是以成长股为主，受到市场下跌的影响。</w:t>
      </w:r>
    </w:p>
    <w:p w:rsidR="004061AC" w:rsidRPr="002C1F2C" w:rsidRDefault="004061AC" w:rsidP="00C15CAC">
      <w:pPr>
        <w:spacing w:before="29" w:line="288" w:lineRule="auto"/>
        <w:ind w:firstLineChars="200" w:firstLine="480"/>
        <w:rPr>
          <w:color w:val="000000"/>
          <w:sz w:val="24"/>
          <w:szCs w:val="24"/>
        </w:rPr>
      </w:pPr>
      <w:r w:rsidRPr="002C1F2C">
        <w:rPr>
          <w:color w:val="000000"/>
          <w:sz w:val="24"/>
          <w:szCs w:val="24"/>
        </w:rPr>
        <w:t>展望</w:t>
      </w:r>
      <w:r w:rsidRPr="002C1F2C">
        <w:rPr>
          <w:color w:val="000000"/>
          <w:sz w:val="24"/>
          <w:szCs w:val="24"/>
        </w:rPr>
        <w:t>2017</w:t>
      </w:r>
      <w:r w:rsidRPr="002C1F2C">
        <w:rPr>
          <w:color w:val="000000"/>
          <w:sz w:val="24"/>
          <w:szCs w:val="24"/>
        </w:rPr>
        <w:t>年一季度，首先我们认为由于春节因素</w:t>
      </w:r>
      <w:r w:rsidRPr="002C1F2C">
        <w:rPr>
          <w:color w:val="000000"/>
          <w:sz w:val="24"/>
          <w:szCs w:val="24"/>
        </w:rPr>
        <w:t>PPI</w:t>
      </w:r>
      <w:r w:rsidRPr="002C1F2C">
        <w:rPr>
          <w:color w:val="000000"/>
          <w:sz w:val="24"/>
          <w:szCs w:val="24"/>
        </w:rPr>
        <w:t>大概率会在</w:t>
      </w:r>
      <w:r w:rsidRPr="002C1F2C">
        <w:rPr>
          <w:color w:val="000000"/>
          <w:sz w:val="24"/>
          <w:szCs w:val="24"/>
        </w:rPr>
        <w:t>2</w:t>
      </w:r>
      <w:r w:rsidRPr="002C1F2C">
        <w:rPr>
          <w:color w:val="000000"/>
          <w:sz w:val="24"/>
          <w:szCs w:val="24"/>
        </w:rPr>
        <w:t>月份达到高点之后回落，同时我们还需要观察原油逐步上涨可能引起的输入性通胀是否超过预期。在这个风险点确认没有问题之后，我们认为整个市场的风格将会转向成长股。成长股经过长时间调整，由下至上去看，预计</w:t>
      </w:r>
      <w:r w:rsidRPr="002C1F2C">
        <w:rPr>
          <w:color w:val="000000"/>
          <w:sz w:val="24"/>
          <w:szCs w:val="24"/>
        </w:rPr>
        <w:t>2017</w:t>
      </w:r>
      <w:r w:rsidRPr="002C1F2C">
        <w:rPr>
          <w:color w:val="000000"/>
          <w:sz w:val="24"/>
          <w:szCs w:val="24"/>
        </w:rPr>
        <w:t>年估值在</w:t>
      </w:r>
      <w:r w:rsidRPr="002C1F2C">
        <w:rPr>
          <w:color w:val="000000"/>
          <w:sz w:val="24"/>
          <w:szCs w:val="24"/>
        </w:rPr>
        <w:t>30</w:t>
      </w:r>
      <w:r w:rsidRPr="002C1F2C">
        <w:rPr>
          <w:color w:val="000000"/>
          <w:sz w:val="24"/>
          <w:szCs w:val="24"/>
        </w:rPr>
        <w:t>到</w:t>
      </w:r>
      <w:r w:rsidRPr="002C1F2C">
        <w:rPr>
          <w:color w:val="000000"/>
          <w:sz w:val="24"/>
          <w:szCs w:val="24"/>
        </w:rPr>
        <w:t>35</w:t>
      </w:r>
      <w:r w:rsidRPr="002C1F2C">
        <w:rPr>
          <w:color w:val="000000"/>
          <w:sz w:val="24"/>
          <w:szCs w:val="24"/>
        </w:rPr>
        <w:t>倍，业绩增速在</w:t>
      </w:r>
      <w:r w:rsidRPr="002C1F2C">
        <w:rPr>
          <w:color w:val="000000"/>
          <w:sz w:val="24"/>
          <w:szCs w:val="24"/>
        </w:rPr>
        <w:t>40%</w:t>
      </w:r>
      <w:r w:rsidRPr="002C1F2C">
        <w:rPr>
          <w:color w:val="000000"/>
          <w:sz w:val="24"/>
          <w:szCs w:val="24"/>
        </w:rPr>
        <w:t>到</w:t>
      </w:r>
      <w:r w:rsidRPr="002C1F2C">
        <w:rPr>
          <w:color w:val="000000"/>
          <w:sz w:val="24"/>
          <w:szCs w:val="24"/>
        </w:rPr>
        <w:t>50%</w:t>
      </w:r>
      <w:r w:rsidRPr="002C1F2C">
        <w:rPr>
          <w:color w:val="000000"/>
          <w:sz w:val="24"/>
          <w:szCs w:val="24"/>
        </w:rPr>
        <w:t>的股票品种数量将开始逐步增多。这些品种我们认为会成为成长股上涨的中坚。</w:t>
      </w:r>
    </w:p>
    <w:p w:rsidR="00627E2D" w:rsidRPr="002C1F2C" w:rsidRDefault="00627E2D" w:rsidP="00C15CAC">
      <w:pPr>
        <w:spacing w:before="29" w:line="288" w:lineRule="auto"/>
        <w:ind w:firstLineChars="200" w:firstLine="480"/>
        <w:rPr>
          <w:color w:val="000000"/>
          <w:sz w:val="24"/>
          <w:szCs w:val="24"/>
        </w:rPr>
      </w:pPr>
    </w:p>
    <w:p w:rsidR="004061AC" w:rsidRPr="002C1F2C" w:rsidRDefault="00D44EE8" w:rsidP="00C15CAC">
      <w:pPr>
        <w:spacing w:before="29" w:line="288" w:lineRule="auto"/>
        <w:rPr>
          <w:sz w:val="24"/>
          <w:szCs w:val="24"/>
        </w:rPr>
      </w:pPr>
      <w:r w:rsidRPr="002C1F2C">
        <w:rPr>
          <w:b/>
          <w:color w:val="000000"/>
          <w:kern w:val="0"/>
          <w:sz w:val="24"/>
        </w:rPr>
        <w:t>4.5</w:t>
      </w:r>
      <w:r w:rsidRPr="002C1F2C">
        <w:rPr>
          <w:b/>
          <w:color w:val="000000"/>
          <w:kern w:val="0"/>
          <w:sz w:val="24"/>
        </w:rPr>
        <w:t>报告期内基金的业绩表现</w:t>
      </w:r>
    </w:p>
    <w:p w:rsidR="004061AC" w:rsidRPr="002C1F2C" w:rsidRDefault="004061AC" w:rsidP="00C15CAC">
      <w:pPr>
        <w:spacing w:before="29" w:line="288" w:lineRule="auto"/>
        <w:ind w:firstLineChars="200" w:firstLine="480"/>
        <w:rPr>
          <w:color w:val="000000"/>
          <w:sz w:val="24"/>
          <w:szCs w:val="24"/>
        </w:rPr>
      </w:pPr>
      <w:r w:rsidRPr="002C1F2C">
        <w:rPr>
          <w:color w:val="000000"/>
          <w:sz w:val="24"/>
          <w:szCs w:val="24"/>
        </w:rPr>
        <w:t>截至</w:t>
      </w:r>
      <w:r w:rsidRPr="002C1F2C">
        <w:rPr>
          <w:color w:val="000000"/>
          <w:sz w:val="24"/>
          <w:szCs w:val="24"/>
        </w:rPr>
        <w:t>2016</w:t>
      </w:r>
      <w:r w:rsidRPr="002C1F2C">
        <w:rPr>
          <w:color w:val="000000"/>
          <w:sz w:val="24"/>
          <w:szCs w:val="24"/>
        </w:rPr>
        <w:t>年</w:t>
      </w:r>
      <w:r w:rsidRPr="002C1F2C">
        <w:rPr>
          <w:color w:val="000000"/>
          <w:sz w:val="24"/>
          <w:szCs w:val="24"/>
        </w:rPr>
        <w:t>12</w:t>
      </w:r>
      <w:r w:rsidRPr="002C1F2C">
        <w:rPr>
          <w:color w:val="000000"/>
          <w:sz w:val="24"/>
          <w:szCs w:val="24"/>
        </w:rPr>
        <w:t>月</w:t>
      </w:r>
      <w:r w:rsidRPr="002C1F2C">
        <w:rPr>
          <w:color w:val="000000"/>
          <w:sz w:val="24"/>
          <w:szCs w:val="24"/>
        </w:rPr>
        <w:t>31</w:t>
      </w:r>
      <w:r w:rsidRPr="002C1F2C">
        <w:rPr>
          <w:color w:val="000000"/>
          <w:sz w:val="24"/>
          <w:szCs w:val="24"/>
        </w:rPr>
        <w:t>日，本基金份额净值为</w:t>
      </w:r>
      <w:r w:rsidRPr="002C1F2C">
        <w:rPr>
          <w:color w:val="000000"/>
          <w:sz w:val="24"/>
          <w:szCs w:val="24"/>
        </w:rPr>
        <w:t>1.047</w:t>
      </w:r>
      <w:r w:rsidRPr="002C1F2C">
        <w:rPr>
          <w:color w:val="000000"/>
          <w:sz w:val="24"/>
          <w:szCs w:val="24"/>
        </w:rPr>
        <w:t>元，本报告期份额净值增长率为</w:t>
      </w:r>
      <w:r w:rsidRPr="002C1F2C">
        <w:rPr>
          <w:color w:val="000000"/>
          <w:sz w:val="24"/>
          <w:szCs w:val="24"/>
        </w:rPr>
        <w:t>-4.21%</w:t>
      </w:r>
      <w:r w:rsidRPr="002C1F2C">
        <w:rPr>
          <w:color w:val="000000"/>
          <w:sz w:val="24"/>
          <w:szCs w:val="24"/>
        </w:rPr>
        <w:t>，同期业绩比较基准增长率为</w:t>
      </w:r>
      <w:r w:rsidRPr="002C1F2C">
        <w:rPr>
          <w:color w:val="000000"/>
          <w:sz w:val="24"/>
          <w:szCs w:val="24"/>
        </w:rPr>
        <w:t>0.51%</w:t>
      </w:r>
      <w:r w:rsidRPr="002C1F2C">
        <w:rPr>
          <w:color w:val="000000"/>
          <w:sz w:val="24"/>
          <w:szCs w:val="24"/>
        </w:rPr>
        <w:t>。</w:t>
      </w:r>
    </w:p>
    <w:p w:rsidR="009C5186" w:rsidRPr="002C1F2C" w:rsidRDefault="009C5186" w:rsidP="00C15CAC">
      <w:pPr>
        <w:spacing w:before="29" w:line="288" w:lineRule="auto"/>
        <w:ind w:firstLineChars="200" w:firstLine="480"/>
        <w:rPr>
          <w:color w:val="000000"/>
          <w:sz w:val="24"/>
          <w:szCs w:val="24"/>
        </w:rPr>
      </w:pPr>
    </w:p>
    <w:p w:rsidR="00421CD2" w:rsidRPr="002C1F2C" w:rsidRDefault="00421CD2" w:rsidP="00421CD2">
      <w:pPr>
        <w:autoSpaceDE w:val="0"/>
        <w:autoSpaceDN w:val="0"/>
        <w:adjustRightInd w:val="0"/>
        <w:spacing w:before="29" w:line="288" w:lineRule="auto"/>
        <w:jc w:val="left"/>
        <w:rPr>
          <w:b/>
          <w:color w:val="000000"/>
          <w:kern w:val="0"/>
          <w:sz w:val="24"/>
        </w:rPr>
      </w:pPr>
      <w:r w:rsidRPr="002C1F2C">
        <w:rPr>
          <w:b/>
          <w:color w:val="000000"/>
          <w:kern w:val="0"/>
          <w:sz w:val="24"/>
        </w:rPr>
        <w:t>4</w:t>
      </w:r>
      <w:r w:rsidRPr="002C1F2C">
        <w:rPr>
          <w:rFonts w:hint="eastAsia"/>
          <w:b/>
          <w:color w:val="000000"/>
          <w:kern w:val="0"/>
          <w:sz w:val="24"/>
        </w:rPr>
        <w:t>.6</w:t>
      </w:r>
      <w:r w:rsidRPr="002C1F2C">
        <w:rPr>
          <w:rFonts w:hint="eastAsia"/>
          <w:b/>
          <w:color w:val="000000"/>
          <w:kern w:val="0"/>
          <w:sz w:val="24"/>
        </w:rPr>
        <w:t>报告期内基金持有人数或基金资产净值预警说明</w:t>
      </w:r>
    </w:p>
    <w:p w:rsidR="00421CD2" w:rsidRPr="002C1F2C" w:rsidRDefault="00421CD2" w:rsidP="00421CD2">
      <w:pPr>
        <w:spacing w:before="29" w:line="288" w:lineRule="auto"/>
        <w:ind w:firstLineChars="200" w:firstLine="480"/>
        <w:rPr>
          <w:color w:val="000000"/>
          <w:sz w:val="24"/>
        </w:rPr>
      </w:pPr>
      <w:r w:rsidRPr="002C1F2C">
        <w:rPr>
          <w:color w:val="000000"/>
          <w:sz w:val="24"/>
        </w:rPr>
        <w:t>本基金本报告期内无需预警说明。</w:t>
      </w:r>
    </w:p>
    <w:p w:rsidR="004061AC" w:rsidRPr="002C1F2C" w:rsidRDefault="004061AC" w:rsidP="00AB6E79">
      <w:pPr>
        <w:pStyle w:val="1"/>
        <w:spacing w:beforeLines="100" w:before="312" w:afterLines="100" w:after="312" w:line="288" w:lineRule="auto"/>
        <w:jc w:val="center"/>
        <w:rPr>
          <w:color w:val="000000"/>
          <w:kern w:val="0"/>
          <w:sz w:val="24"/>
          <w:szCs w:val="24"/>
        </w:rPr>
      </w:pPr>
      <w:r w:rsidRPr="002C1F2C">
        <w:rPr>
          <w:color w:val="000000"/>
          <w:kern w:val="0"/>
          <w:sz w:val="24"/>
          <w:szCs w:val="24"/>
        </w:rPr>
        <w:t>§</w:t>
      </w:r>
      <w:r w:rsidR="001C0993" w:rsidRPr="002C1F2C">
        <w:rPr>
          <w:color w:val="000000"/>
          <w:kern w:val="0"/>
          <w:sz w:val="24"/>
          <w:szCs w:val="24"/>
        </w:rPr>
        <w:t>5</w:t>
      </w:r>
      <w:r w:rsidRPr="002C1F2C">
        <w:rPr>
          <w:color w:val="000000"/>
          <w:kern w:val="0"/>
          <w:sz w:val="24"/>
          <w:szCs w:val="24"/>
        </w:rPr>
        <w:t>投资组合报告</w:t>
      </w: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5.1 </w:t>
      </w:r>
      <w:r w:rsidRPr="002C1F2C">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序号</w:t>
            </w:r>
          </w:p>
        </w:tc>
        <w:tc>
          <w:tcPr>
            <w:tcW w:w="3346"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项目</w:t>
            </w:r>
          </w:p>
        </w:tc>
        <w:tc>
          <w:tcPr>
            <w:tcW w:w="2967"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金额</w:t>
            </w:r>
            <w:r w:rsidR="00E84C7E" w:rsidRPr="002C1F2C">
              <w:rPr>
                <w:color w:val="000000"/>
                <w:sz w:val="24"/>
              </w:rPr>
              <w:t>（元）</w:t>
            </w:r>
          </w:p>
        </w:tc>
        <w:tc>
          <w:tcPr>
            <w:tcW w:w="1837"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占基金总资产的比例</w:t>
            </w:r>
            <w:r w:rsidR="008C7FFA" w:rsidRPr="002C1F2C">
              <w:rPr>
                <w:color w:val="000000"/>
                <w:sz w:val="24"/>
              </w:rPr>
              <w:t>（％）</w:t>
            </w:r>
          </w:p>
        </w:tc>
      </w:tr>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1</w:t>
            </w:r>
          </w:p>
        </w:tc>
        <w:tc>
          <w:tcPr>
            <w:tcW w:w="3346" w:type="dxa"/>
            <w:vAlign w:val="center"/>
          </w:tcPr>
          <w:p w:rsidR="00853140" w:rsidRPr="002C1F2C" w:rsidRDefault="00853140" w:rsidP="00C15CAC">
            <w:pPr>
              <w:spacing w:before="29" w:line="288" w:lineRule="auto"/>
              <w:ind w:left="17"/>
              <w:jc w:val="left"/>
              <w:rPr>
                <w:sz w:val="24"/>
                <w:szCs w:val="24"/>
              </w:rPr>
            </w:pPr>
            <w:r w:rsidRPr="002C1F2C">
              <w:rPr>
                <w:color w:val="000000"/>
                <w:sz w:val="24"/>
                <w:szCs w:val="24"/>
              </w:rPr>
              <w:t>权益投资</w:t>
            </w:r>
          </w:p>
        </w:tc>
        <w:tc>
          <w:tcPr>
            <w:tcW w:w="2967" w:type="dxa"/>
            <w:vAlign w:val="center"/>
          </w:tcPr>
          <w:p w:rsidR="00853140" w:rsidRPr="002C1F2C" w:rsidRDefault="00C77AEF" w:rsidP="00C15CAC">
            <w:pPr>
              <w:spacing w:before="29" w:line="288" w:lineRule="auto"/>
              <w:ind w:left="17"/>
              <w:jc w:val="right"/>
              <w:rPr>
                <w:color w:val="000000"/>
                <w:sz w:val="24"/>
                <w:szCs w:val="24"/>
              </w:rPr>
            </w:pPr>
            <w:r w:rsidRPr="002C1F2C">
              <w:rPr>
                <w:color w:val="000000"/>
                <w:sz w:val="24"/>
                <w:szCs w:val="24"/>
              </w:rPr>
              <w:t>129,250,725.08</w:t>
            </w:r>
          </w:p>
        </w:tc>
        <w:tc>
          <w:tcPr>
            <w:tcW w:w="183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61.88</w:t>
            </w:r>
          </w:p>
        </w:tc>
      </w:tr>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p>
        </w:tc>
        <w:tc>
          <w:tcPr>
            <w:tcW w:w="3346" w:type="dxa"/>
            <w:vAlign w:val="center"/>
          </w:tcPr>
          <w:p w:rsidR="00853140" w:rsidRPr="002C1F2C" w:rsidRDefault="00853140" w:rsidP="00C15CAC">
            <w:pPr>
              <w:spacing w:before="29" w:line="288" w:lineRule="auto"/>
              <w:ind w:left="17"/>
              <w:jc w:val="left"/>
              <w:rPr>
                <w:sz w:val="24"/>
                <w:szCs w:val="24"/>
              </w:rPr>
            </w:pPr>
            <w:r w:rsidRPr="002C1F2C">
              <w:rPr>
                <w:color w:val="000000"/>
                <w:sz w:val="24"/>
                <w:szCs w:val="24"/>
              </w:rPr>
              <w:t>其中：股票</w:t>
            </w:r>
          </w:p>
        </w:tc>
        <w:tc>
          <w:tcPr>
            <w:tcW w:w="296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129,250,725.08</w:t>
            </w:r>
          </w:p>
        </w:tc>
        <w:tc>
          <w:tcPr>
            <w:tcW w:w="183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61.88</w:t>
            </w:r>
          </w:p>
        </w:tc>
      </w:tr>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2</w:t>
            </w:r>
          </w:p>
        </w:tc>
        <w:tc>
          <w:tcPr>
            <w:tcW w:w="3346" w:type="dxa"/>
            <w:vAlign w:val="center"/>
          </w:tcPr>
          <w:p w:rsidR="00853140" w:rsidRPr="002C1F2C" w:rsidRDefault="00853140" w:rsidP="00C15CAC">
            <w:pPr>
              <w:spacing w:before="29" w:line="288" w:lineRule="auto"/>
              <w:ind w:left="17"/>
              <w:jc w:val="left"/>
              <w:rPr>
                <w:sz w:val="24"/>
                <w:szCs w:val="24"/>
              </w:rPr>
            </w:pPr>
            <w:r w:rsidRPr="002C1F2C">
              <w:rPr>
                <w:color w:val="000000"/>
                <w:sz w:val="24"/>
                <w:szCs w:val="24"/>
              </w:rPr>
              <w:t>固定收益投资</w:t>
            </w:r>
          </w:p>
        </w:tc>
        <w:tc>
          <w:tcPr>
            <w:tcW w:w="296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c>
          <w:tcPr>
            <w:tcW w:w="183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r>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p>
        </w:tc>
        <w:tc>
          <w:tcPr>
            <w:tcW w:w="3346" w:type="dxa"/>
            <w:vAlign w:val="center"/>
          </w:tcPr>
          <w:p w:rsidR="00853140" w:rsidRPr="002C1F2C" w:rsidRDefault="00853140" w:rsidP="00C15CAC">
            <w:pPr>
              <w:spacing w:before="29" w:line="288" w:lineRule="auto"/>
              <w:ind w:left="17"/>
              <w:jc w:val="left"/>
              <w:rPr>
                <w:sz w:val="24"/>
                <w:szCs w:val="24"/>
              </w:rPr>
            </w:pPr>
            <w:r w:rsidRPr="002C1F2C">
              <w:rPr>
                <w:color w:val="000000"/>
                <w:sz w:val="24"/>
                <w:szCs w:val="24"/>
              </w:rPr>
              <w:t>其中：债券</w:t>
            </w:r>
          </w:p>
        </w:tc>
        <w:tc>
          <w:tcPr>
            <w:tcW w:w="296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c>
          <w:tcPr>
            <w:tcW w:w="183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r>
      <w:tr w:rsidR="00C91E1B" w:rsidRPr="002C1F2C" w:rsidTr="007D100C">
        <w:trPr>
          <w:jc w:val="center"/>
        </w:trPr>
        <w:tc>
          <w:tcPr>
            <w:tcW w:w="718" w:type="dxa"/>
            <w:vAlign w:val="center"/>
          </w:tcPr>
          <w:p w:rsidR="00853140" w:rsidRPr="002C1F2C" w:rsidRDefault="00853140" w:rsidP="00C15CAC">
            <w:pPr>
              <w:spacing w:before="29" w:line="288" w:lineRule="auto"/>
              <w:ind w:left="17"/>
              <w:jc w:val="center"/>
              <w:rPr>
                <w:color w:val="000000"/>
                <w:sz w:val="24"/>
                <w:szCs w:val="24"/>
              </w:rPr>
            </w:pPr>
          </w:p>
        </w:tc>
        <w:tc>
          <w:tcPr>
            <w:tcW w:w="3346" w:type="dxa"/>
            <w:vAlign w:val="center"/>
          </w:tcPr>
          <w:p w:rsidR="00853140" w:rsidRPr="002C1F2C"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2C1F2C">
              <w:rPr>
                <w:color w:val="000000"/>
                <w:sz w:val="24"/>
                <w:szCs w:val="24"/>
              </w:rPr>
              <w:t>资产支持证券</w:t>
            </w:r>
          </w:p>
        </w:tc>
        <w:tc>
          <w:tcPr>
            <w:tcW w:w="296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c>
          <w:tcPr>
            <w:tcW w:w="1837" w:type="dxa"/>
            <w:vAlign w:val="center"/>
          </w:tcPr>
          <w:p w:rsidR="00853140" w:rsidRPr="002C1F2C" w:rsidRDefault="001675CD" w:rsidP="00C15CAC">
            <w:pPr>
              <w:spacing w:before="29" w:line="288" w:lineRule="auto"/>
              <w:ind w:left="17"/>
              <w:jc w:val="right"/>
              <w:rPr>
                <w:color w:val="000000"/>
                <w:sz w:val="24"/>
                <w:szCs w:val="24"/>
              </w:rPr>
            </w:pPr>
            <w:r w:rsidRPr="002C1F2C">
              <w:rPr>
                <w:color w:val="000000"/>
                <w:sz w:val="24"/>
                <w:szCs w:val="24"/>
              </w:rPr>
              <w:t>-</w:t>
            </w:r>
          </w:p>
        </w:tc>
      </w:tr>
      <w:tr w:rsidR="007D100C" w:rsidRPr="002C1F2C" w:rsidTr="007D100C">
        <w:trPr>
          <w:jc w:val="center"/>
        </w:trPr>
        <w:tc>
          <w:tcPr>
            <w:tcW w:w="718" w:type="dxa"/>
            <w:vAlign w:val="center"/>
          </w:tcPr>
          <w:p w:rsidR="007D100C" w:rsidRPr="002C1F2C" w:rsidRDefault="007D100C" w:rsidP="00C15CAC">
            <w:pPr>
              <w:spacing w:before="29" w:line="288" w:lineRule="auto"/>
              <w:ind w:left="17"/>
              <w:jc w:val="center"/>
              <w:rPr>
                <w:color w:val="000000"/>
                <w:sz w:val="24"/>
                <w:szCs w:val="24"/>
              </w:rPr>
            </w:pPr>
            <w:r w:rsidRPr="002C1F2C">
              <w:rPr>
                <w:color w:val="000000"/>
                <w:sz w:val="24"/>
                <w:szCs w:val="24"/>
              </w:rPr>
              <w:t>3</w:t>
            </w:r>
          </w:p>
        </w:tc>
        <w:tc>
          <w:tcPr>
            <w:tcW w:w="3346" w:type="dxa"/>
            <w:vAlign w:val="center"/>
          </w:tcPr>
          <w:p w:rsidR="007D100C" w:rsidRPr="002C1F2C" w:rsidRDefault="007D100C" w:rsidP="00C15CAC">
            <w:pPr>
              <w:spacing w:before="29" w:line="288" w:lineRule="auto"/>
              <w:ind w:left="17"/>
              <w:jc w:val="left"/>
              <w:rPr>
                <w:color w:val="000000"/>
                <w:sz w:val="24"/>
                <w:szCs w:val="24"/>
              </w:rPr>
            </w:pPr>
            <w:r w:rsidRPr="002C1F2C">
              <w:rPr>
                <w:rFonts w:hAnsi="宋体"/>
                <w:color w:val="000000"/>
                <w:sz w:val="24"/>
                <w:szCs w:val="24"/>
              </w:rPr>
              <w:t>贵金属投资</w:t>
            </w:r>
          </w:p>
        </w:tc>
        <w:tc>
          <w:tcPr>
            <w:tcW w:w="2967" w:type="dxa"/>
            <w:vAlign w:val="center"/>
          </w:tcPr>
          <w:p w:rsidR="007D100C" w:rsidRPr="002C1F2C" w:rsidRDefault="007D100C" w:rsidP="00C15CAC">
            <w:pPr>
              <w:spacing w:before="29" w:line="288" w:lineRule="auto"/>
              <w:ind w:left="17"/>
              <w:jc w:val="right"/>
              <w:rPr>
                <w:color w:val="000000"/>
                <w:sz w:val="24"/>
                <w:szCs w:val="24"/>
              </w:rPr>
            </w:pPr>
            <w:r w:rsidRPr="002C1F2C">
              <w:rPr>
                <w:rFonts w:eastAsiaTheme="minorEastAsia"/>
                <w:color w:val="000000"/>
                <w:sz w:val="24"/>
                <w:szCs w:val="24"/>
              </w:rPr>
              <w:t>-</w:t>
            </w:r>
          </w:p>
        </w:tc>
        <w:tc>
          <w:tcPr>
            <w:tcW w:w="1837" w:type="dxa"/>
            <w:vAlign w:val="center"/>
          </w:tcPr>
          <w:p w:rsidR="007D100C" w:rsidRPr="002C1F2C" w:rsidRDefault="007D100C" w:rsidP="00C15CAC">
            <w:pPr>
              <w:spacing w:before="29" w:line="288" w:lineRule="auto"/>
              <w:ind w:left="17"/>
              <w:jc w:val="right"/>
              <w:rPr>
                <w:rFonts w:eastAsiaTheme="minorEastAsia"/>
                <w:color w:val="000000"/>
                <w:sz w:val="24"/>
                <w:szCs w:val="24"/>
              </w:rPr>
            </w:pPr>
            <w:r w:rsidRPr="002C1F2C">
              <w:rPr>
                <w:rFonts w:eastAsiaTheme="minorEastAsia"/>
                <w:color w:val="000000"/>
                <w:sz w:val="24"/>
                <w:szCs w:val="24"/>
              </w:rPr>
              <w:t>-</w:t>
            </w:r>
          </w:p>
        </w:tc>
      </w:tr>
      <w:tr w:rsidR="007D100C" w:rsidRPr="002C1F2C" w:rsidTr="007D100C">
        <w:trPr>
          <w:jc w:val="center"/>
        </w:trPr>
        <w:tc>
          <w:tcPr>
            <w:tcW w:w="718" w:type="dxa"/>
            <w:vAlign w:val="center"/>
          </w:tcPr>
          <w:p w:rsidR="007D100C" w:rsidRPr="002C1F2C" w:rsidRDefault="00C012F9" w:rsidP="00C15CAC">
            <w:pPr>
              <w:spacing w:before="29" w:line="288" w:lineRule="auto"/>
              <w:ind w:left="17"/>
              <w:jc w:val="center"/>
              <w:rPr>
                <w:color w:val="000000"/>
                <w:sz w:val="24"/>
                <w:szCs w:val="24"/>
              </w:rPr>
            </w:pPr>
            <w:r w:rsidRPr="002C1F2C">
              <w:rPr>
                <w:color w:val="000000"/>
                <w:sz w:val="24"/>
                <w:szCs w:val="24"/>
              </w:rPr>
              <w:t>4</w:t>
            </w:r>
          </w:p>
        </w:tc>
        <w:tc>
          <w:tcPr>
            <w:tcW w:w="3346" w:type="dxa"/>
            <w:vAlign w:val="center"/>
          </w:tcPr>
          <w:p w:rsidR="007D100C" w:rsidRPr="002C1F2C" w:rsidRDefault="007D100C" w:rsidP="00C15CAC">
            <w:pPr>
              <w:spacing w:before="29" w:line="288" w:lineRule="auto"/>
              <w:ind w:left="17"/>
              <w:jc w:val="left"/>
              <w:rPr>
                <w:sz w:val="24"/>
                <w:szCs w:val="24"/>
              </w:rPr>
            </w:pPr>
            <w:r w:rsidRPr="002C1F2C">
              <w:rPr>
                <w:color w:val="000000"/>
                <w:sz w:val="24"/>
                <w:szCs w:val="24"/>
              </w:rPr>
              <w:t>金融衍生品投资</w:t>
            </w:r>
          </w:p>
        </w:tc>
        <w:tc>
          <w:tcPr>
            <w:tcW w:w="296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w:t>
            </w:r>
          </w:p>
        </w:tc>
        <w:tc>
          <w:tcPr>
            <w:tcW w:w="183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w:t>
            </w:r>
          </w:p>
        </w:tc>
      </w:tr>
      <w:tr w:rsidR="007D100C" w:rsidRPr="002C1F2C" w:rsidTr="007D100C">
        <w:trPr>
          <w:jc w:val="center"/>
        </w:trPr>
        <w:tc>
          <w:tcPr>
            <w:tcW w:w="718" w:type="dxa"/>
            <w:vAlign w:val="center"/>
          </w:tcPr>
          <w:p w:rsidR="007D100C" w:rsidRPr="002C1F2C" w:rsidRDefault="00C012F9" w:rsidP="00C15CAC">
            <w:pPr>
              <w:spacing w:before="29" w:line="288" w:lineRule="auto"/>
              <w:ind w:left="17"/>
              <w:jc w:val="center"/>
              <w:rPr>
                <w:color w:val="000000"/>
                <w:sz w:val="24"/>
                <w:szCs w:val="24"/>
              </w:rPr>
            </w:pPr>
            <w:r w:rsidRPr="002C1F2C">
              <w:rPr>
                <w:color w:val="000000"/>
                <w:sz w:val="24"/>
                <w:szCs w:val="24"/>
              </w:rPr>
              <w:t>5</w:t>
            </w:r>
          </w:p>
        </w:tc>
        <w:tc>
          <w:tcPr>
            <w:tcW w:w="3346" w:type="dxa"/>
            <w:vAlign w:val="center"/>
          </w:tcPr>
          <w:p w:rsidR="007D100C" w:rsidRPr="002C1F2C" w:rsidRDefault="007D100C" w:rsidP="00C15CAC">
            <w:pPr>
              <w:spacing w:before="29" w:line="288" w:lineRule="auto"/>
              <w:ind w:left="17"/>
              <w:jc w:val="left"/>
              <w:rPr>
                <w:sz w:val="24"/>
                <w:szCs w:val="24"/>
              </w:rPr>
            </w:pPr>
            <w:r w:rsidRPr="002C1F2C">
              <w:rPr>
                <w:color w:val="000000"/>
                <w:sz w:val="24"/>
                <w:szCs w:val="24"/>
              </w:rPr>
              <w:t>买入返售金融资产</w:t>
            </w:r>
          </w:p>
        </w:tc>
        <w:tc>
          <w:tcPr>
            <w:tcW w:w="296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w:t>
            </w:r>
          </w:p>
        </w:tc>
        <w:tc>
          <w:tcPr>
            <w:tcW w:w="183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w:t>
            </w:r>
          </w:p>
        </w:tc>
      </w:tr>
      <w:tr w:rsidR="007D100C" w:rsidRPr="002C1F2C" w:rsidTr="007D100C">
        <w:trPr>
          <w:jc w:val="center"/>
        </w:trPr>
        <w:tc>
          <w:tcPr>
            <w:tcW w:w="718" w:type="dxa"/>
            <w:vAlign w:val="center"/>
          </w:tcPr>
          <w:p w:rsidR="007D100C" w:rsidRPr="002C1F2C" w:rsidRDefault="007D100C" w:rsidP="00C15CAC">
            <w:pPr>
              <w:spacing w:before="29" w:line="288" w:lineRule="auto"/>
              <w:ind w:left="17"/>
              <w:jc w:val="center"/>
              <w:rPr>
                <w:color w:val="000000"/>
                <w:sz w:val="24"/>
                <w:szCs w:val="24"/>
              </w:rPr>
            </w:pPr>
          </w:p>
        </w:tc>
        <w:tc>
          <w:tcPr>
            <w:tcW w:w="3346" w:type="dxa"/>
            <w:vAlign w:val="center"/>
          </w:tcPr>
          <w:p w:rsidR="007D100C" w:rsidRPr="002C1F2C" w:rsidRDefault="007D100C" w:rsidP="00C15CAC">
            <w:pPr>
              <w:spacing w:before="29" w:line="288" w:lineRule="auto"/>
              <w:ind w:left="17"/>
              <w:jc w:val="left"/>
              <w:rPr>
                <w:sz w:val="24"/>
                <w:szCs w:val="24"/>
              </w:rPr>
            </w:pPr>
            <w:r w:rsidRPr="002C1F2C">
              <w:rPr>
                <w:color w:val="000000"/>
                <w:sz w:val="24"/>
                <w:szCs w:val="24"/>
              </w:rPr>
              <w:t>其中：买断式回购的买入返售</w:t>
            </w:r>
            <w:r w:rsidRPr="002C1F2C">
              <w:rPr>
                <w:color w:val="000000"/>
                <w:sz w:val="24"/>
                <w:szCs w:val="24"/>
              </w:rPr>
              <w:lastRenderedPageBreak/>
              <w:t>金融资产</w:t>
            </w:r>
          </w:p>
        </w:tc>
        <w:tc>
          <w:tcPr>
            <w:tcW w:w="296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lastRenderedPageBreak/>
              <w:t>-</w:t>
            </w:r>
          </w:p>
        </w:tc>
        <w:tc>
          <w:tcPr>
            <w:tcW w:w="183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w:t>
            </w:r>
          </w:p>
        </w:tc>
      </w:tr>
      <w:tr w:rsidR="007D100C" w:rsidRPr="002C1F2C" w:rsidTr="007D100C">
        <w:trPr>
          <w:jc w:val="center"/>
        </w:trPr>
        <w:tc>
          <w:tcPr>
            <w:tcW w:w="718" w:type="dxa"/>
            <w:vAlign w:val="center"/>
          </w:tcPr>
          <w:p w:rsidR="007D100C" w:rsidRPr="002C1F2C" w:rsidRDefault="00C012F9" w:rsidP="00C15CAC">
            <w:pPr>
              <w:spacing w:before="29" w:line="288" w:lineRule="auto"/>
              <w:ind w:left="17"/>
              <w:jc w:val="center"/>
              <w:rPr>
                <w:color w:val="000000"/>
                <w:sz w:val="24"/>
                <w:szCs w:val="24"/>
              </w:rPr>
            </w:pPr>
            <w:r w:rsidRPr="002C1F2C">
              <w:rPr>
                <w:color w:val="000000"/>
                <w:sz w:val="24"/>
                <w:szCs w:val="24"/>
              </w:rPr>
              <w:lastRenderedPageBreak/>
              <w:t>6</w:t>
            </w:r>
          </w:p>
        </w:tc>
        <w:tc>
          <w:tcPr>
            <w:tcW w:w="3346" w:type="dxa"/>
            <w:vAlign w:val="center"/>
          </w:tcPr>
          <w:p w:rsidR="007D100C" w:rsidRPr="002C1F2C" w:rsidRDefault="007D100C" w:rsidP="00C15CAC">
            <w:pPr>
              <w:spacing w:before="29" w:line="288" w:lineRule="auto"/>
              <w:ind w:left="17"/>
              <w:jc w:val="left"/>
              <w:rPr>
                <w:sz w:val="24"/>
                <w:szCs w:val="24"/>
              </w:rPr>
            </w:pPr>
            <w:r w:rsidRPr="002C1F2C">
              <w:rPr>
                <w:color w:val="000000"/>
                <w:sz w:val="24"/>
                <w:szCs w:val="24"/>
              </w:rPr>
              <w:t>银行存款和结算备付金合计</w:t>
            </w:r>
          </w:p>
        </w:tc>
        <w:tc>
          <w:tcPr>
            <w:tcW w:w="296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79,354,596.05</w:t>
            </w:r>
          </w:p>
        </w:tc>
        <w:tc>
          <w:tcPr>
            <w:tcW w:w="1837" w:type="dxa"/>
            <w:vAlign w:val="center"/>
          </w:tcPr>
          <w:p w:rsidR="007D100C" w:rsidRPr="002C1F2C" w:rsidRDefault="007D100C" w:rsidP="00C15CAC">
            <w:pPr>
              <w:spacing w:before="29" w:line="288" w:lineRule="auto"/>
              <w:ind w:left="17"/>
              <w:jc w:val="right"/>
              <w:rPr>
                <w:color w:val="000000"/>
                <w:sz w:val="24"/>
                <w:szCs w:val="24"/>
              </w:rPr>
            </w:pPr>
            <w:r w:rsidRPr="002C1F2C">
              <w:rPr>
                <w:color w:val="000000"/>
                <w:sz w:val="24"/>
                <w:szCs w:val="24"/>
              </w:rPr>
              <w:t>37.99</w:t>
            </w:r>
          </w:p>
        </w:tc>
      </w:tr>
      <w:tr w:rsidR="007D100C" w:rsidRPr="002C1F2C" w:rsidTr="007D100C">
        <w:trPr>
          <w:jc w:val="center"/>
        </w:trPr>
        <w:tc>
          <w:tcPr>
            <w:tcW w:w="718" w:type="dxa"/>
            <w:vAlign w:val="center"/>
          </w:tcPr>
          <w:p w:rsidR="007D100C" w:rsidRPr="002C1F2C" w:rsidRDefault="007D100C" w:rsidP="00C15CAC">
            <w:pPr>
              <w:spacing w:before="29" w:line="288" w:lineRule="auto"/>
              <w:ind w:left="17"/>
              <w:jc w:val="center"/>
              <w:rPr>
                <w:color w:val="000000"/>
                <w:sz w:val="24"/>
                <w:szCs w:val="24"/>
              </w:rPr>
            </w:pPr>
            <w:r w:rsidRPr="002C1F2C">
              <w:rPr>
                <w:color w:val="000000"/>
                <w:sz w:val="24"/>
                <w:szCs w:val="24"/>
              </w:rPr>
              <w:t>7</w:t>
            </w:r>
          </w:p>
        </w:tc>
        <w:tc>
          <w:tcPr>
            <w:tcW w:w="3346" w:type="dxa"/>
            <w:vAlign w:val="center"/>
          </w:tcPr>
          <w:p w:rsidR="007D100C" w:rsidRPr="002C1F2C" w:rsidRDefault="0015710B" w:rsidP="00C15CAC">
            <w:pPr>
              <w:spacing w:before="29" w:line="288" w:lineRule="auto"/>
              <w:jc w:val="left"/>
              <w:rPr>
                <w:sz w:val="24"/>
                <w:szCs w:val="24"/>
              </w:rPr>
            </w:pPr>
            <w:r w:rsidRPr="002C1F2C">
              <w:rPr>
                <w:color w:val="000000"/>
                <w:sz w:val="24"/>
                <w:szCs w:val="24"/>
              </w:rPr>
              <w:t>其他</w:t>
            </w:r>
            <w:r w:rsidR="007D100C" w:rsidRPr="002C1F2C">
              <w:rPr>
                <w:color w:val="000000"/>
                <w:sz w:val="24"/>
                <w:szCs w:val="24"/>
              </w:rPr>
              <w:t>资产</w:t>
            </w:r>
          </w:p>
        </w:tc>
        <w:tc>
          <w:tcPr>
            <w:tcW w:w="2967" w:type="dxa"/>
            <w:vAlign w:val="center"/>
          </w:tcPr>
          <w:p w:rsidR="007D100C" w:rsidRPr="002C1F2C" w:rsidRDefault="007D100C" w:rsidP="00C15CAC">
            <w:pPr>
              <w:spacing w:before="29" w:line="288" w:lineRule="auto"/>
              <w:jc w:val="right"/>
              <w:rPr>
                <w:color w:val="000000"/>
                <w:sz w:val="24"/>
                <w:szCs w:val="24"/>
              </w:rPr>
            </w:pPr>
            <w:r w:rsidRPr="002C1F2C">
              <w:rPr>
                <w:color w:val="000000"/>
                <w:sz w:val="24"/>
                <w:szCs w:val="24"/>
              </w:rPr>
              <w:t>252,089.81</w:t>
            </w:r>
          </w:p>
        </w:tc>
        <w:tc>
          <w:tcPr>
            <w:tcW w:w="1837" w:type="dxa"/>
            <w:vAlign w:val="center"/>
          </w:tcPr>
          <w:p w:rsidR="007D100C" w:rsidRPr="002C1F2C" w:rsidRDefault="007D100C" w:rsidP="00C15CAC">
            <w:pPr>
              <w:spacing w:before="29" w:line="288" w:lineRule="auto"/>
              <w:jc w:val="right"/>
              <w:rPr>
                <w:color w:val="000000"/>
                <w:sz w:val="24"/>
                <w:szCs w:val="24"/>
              </w:rPr>
            </w:pPr>
            <w:r w:rsidRPr="002C1F2C">
              <w:rPr>
                <w:color w:val="000000"/>
                <w:sz w:val="24"/>
                <w:szCs w:val="24"/>
              </w:rPr>
              <w:t>0.12</w:t>
            </w:r>
          </w:p>
        </w:tc>
      </w:tr>
      <w:tr w:rsidR="007D100C" w:rsidRPr="002C1F2C" w:rsidTr="007D100C">
        <w:trPr>
          <w:jc w:val="center"/>
        </w:trPr>
        <w:tc>
          <w:tcPr>
            <w:tcW w:w="718" w:type="dxa"/>
            <w:vAlign w:val="center"/>
          </w:tcPr>
          <w:p w:rsidR="007D100C" w:rsidRPr="002C1F2C" w:rsidRDefault="007D100C" w:rsidP="00C15CAC">
            <w:pPr>
              <w:spacing w:before="29" w:line="288" w:lineRule="auto"/>
              <w:ind w:left="17"/>
              <w:jc w:val="center"/>
              <w:rPr>
                <w:color w:val="000000"/>
                <w:sz w:val="24"/>
                <w:szCs w:val="24"/>
              </w:rPr>
            </w:pPr>
            <w:r w:rsidRPr="002C1F2C">
              <w:rPr>
                <w:color w:val="000000"/>
                <w:sz w:val="24"/>
                <w:szCs w:val="24"/>
              </w:rPr>
              <w:t>8</w:t>
            </w:r>
          </w:p>
        </w:tc>
        <w:tc>
          <w:tcPr>
            <w:tcW w:w="3346" w:type="dxa"/>
            <w:vAlign w:val="center"/>
          </w:tcPr>
          <w:p w:rsidR="007D100C" w:rsidRPr="002C1F2C" w:rsidRDefault="007D100C" w:rsidP="00C15CAC">
            <w:pPr>
              <w:spacing w:before="29" w:line="288" w:lineRule="auto"/>
              <w:jc w:val="left"/>
              <w:rPr>
                <w:sz w:val="24"/>
                <w:szCs w:val="24"/>
              </w:rPr>
            </w:pPr>
            <w:r w:rsidRPr="002C1F2C">
              <w:rPr>
                <w:color w:val="000000"/>
                <w:sz w:val="24"/>
                <w:szCs w:val="24"/>
              </w:rPr>
              <w:t>合计</w:t>
            </w:r>
          </w:p>
        </w:tc>
        <w:tc>
          <w:tcPr>
            <w:tcW w:w="2967" w:type="dxa"/>
            <w:vAlign w:val="center"/>
          </w:tcPr>
          <w:p w:rsidR="007D100C" w:rsidRPr="002C1F2C" w:rsidRDefault="007D100C" w:rsidP="00C15CAC">
            <w:pPr>
              <w:spacing w:before="29" w:line="288" w:lineRule="auto"/>
              <w:jc w:val="right"/>
              <w:rPr>
                <w:color w:val="000000"/>
                <w:sz w:val="24"/>
                <w:szCs w:val="24"/>
              </w:rPr>
            </w:pPr>
            <w:r w:rsidRPr="002C1F2C">
              <w:rPr>
                <w:color w:val="000000"/>
                <w:sz w:val="24"/>
                <w:szCs w:val="24"/>
              </w:rPr>
              <w:t>208,857,410.94</w:t>
            </w:r>
          </w:p>
        </w:tc>
        <w:tc>
          <w:tcPr>
            <w:tcW w:w="1837" w:type="dxa"/>
            <w:vAlign w:val="center"/>
          </w:tcPr>
          <w:p w:rsidR="007D100C" w:rsidRPr="002C1F2C" w:rsidRDefault="007D100C" w:rsidP="00C15CAC">
            <w:pPr>
              <w:spacing w:before="29" w:line="288" w:lineRule="auto"/>
              <w:jc w:val="right"/>
              <w:rPr>
                <w:color w:val="000000"/>
                <w:sz w:val="24"/>
                <w:szCs w:val="24"/>
              </w:rPr>
            </w:pPr>
            <w:r w:rsidRPr="002C1F2C">
              <w:rPr>
                <w:color w:val="000000"/>
                <w:sz w:val="24"/>
                <w:szCs w:val="24"/>
              </w:rPr>
              <w:t>100.00</w:t>
            </w:r>
          </w:p>
        </w:tc>
      </w:tr>
    </w:tbl>
    <w:p w:rsidR="004061AC" w:rsidRPr="002C1F2C" w:rsidRDefault="004061AC" w:rsidP="00C15CAC">
      <w:pPr>
        <w:autoSpaceDE w:val="0"/>
        <w:autoSpaceDN w:val="0"/>
        <w:adjustRightInd w:val="0"/>
        <w:spacing w:before="29" w:line="288" w:lineRule="auto"/>
        <w:jc w:val="left"/>
        <w:rPr>
          <w:color w:val="00000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5.2 </w:t>
      </w:r>
      <w:r w:rsidRPr="002C1F2C">
        <w:rPr>
          <w:b/>
          <w:bCs/>
          <w:color w:val="000000"/>
          <w:kern w:val="0"/>
          <w:sz w:val="24"/>
          <w:szCs w:val="24"/>
        </w:rPr>
        <w:t>报告期末按行业分类的股票投资组合</w:t>
      </w:r>
    </w:p>
    <w:p w:rsidR="00F51C4E" w:rsidRPr="002C1F2C" w:rsidRDefault="00F51C4E" w:rsidP="00F51C4E">
      <w:pPr>
        <w:rPr>
          <w:b/>
          <w:sz w:val="24"/>
        </w:rPr>
      </w:pPr>
      <w:r w:rsidRPr="002C1F2C">
        <w:rPr>
          <w:rFonts w:eastAsiaTheme="minorEastAsia" w:hint="eastAsia"/>
          <w:b/>
          <w:color w:val="000000" w:themeColor="text1"/>
          <w:kern w:val="0"/>
          <w:sz w:val="24"/>
        </w:rPr>
        <w:t>5.2.1</w:t>
      </w:r>
      <w:r w:rsidRPr="002C1F2C">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2C1F2C"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占基金资产净值比例（％）</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autoSpaceDE w:val="0"/>
              <w:autoSpaceDN w:val="0"/>
              <w:adjustRightInd w:val="0"/>
              <w:spacing w:before="29" w:line="288" w:lineRule="auto"/>
              <w:ind w:left="15"/>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utoSpaceDE w:val="0"/>
              <w:autoSpaceDN w:val="0"/>
              <w:adjustRightInd w:val="0"/>
              <w:spacing w:before="29" w:line="288" w:lineRule="auto"/>
              <w:ind w:left="15"/>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1B4DD6">
            <w:pPr>
              <w:spacing w:before="29" w:line="288" w:lineRule="auto"/>
              <w:jc w:val="right"/>
              <w:rPr>
                <w:sz w:val="24"/>
                <w:szCs w:val="24"/>
              </w:rPr>
            </w:pPr>
            <w:r w:rsidRPr="002C1F2C">
              <w:rPr>
                <w:sz w:val="24"/>
                <w:szCs w:val="24"/>
              </w:rPr>
              <w:t>15,734,452.05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1B4DD6">
            <w:pPr>
              <w:spacing w:before="29" w:line="288" w:lineRule="auto"/>
              <w:jc w:val="right"/>
              <w:rPr>
                <w:sz w:val="24"/>
                <w:szCs w:val="24"/>
              </w:rPr>
            </w:pPr>
            <w:r w:rsidRPr="002C1F2C">
              <w:rPr>
                <w:sz w:val="24"/>
                <w:szCs w:val="24"/>
              </w:rPr>
              <w:t>7.64</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59,255,098.32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28.78</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sz w:val="24"/>
                <w:szCs w:val="24"/>
              </w:rPr>
            </w:pPr>
            <w:r w:rsidRPr="002C1F2C">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sz w:val="24"/>
                <w:szCs w:val="24"/>
              </w:rPr>
            </w:pPr>
            <w:r w:rsidRPr="002C1F2C">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DC28F1">
            <w:pPr>
              <w:adjustRightInd w:val="0"/>
              <w:snapToGrid w:val="0"/>
              <w:spacing w:before="29" w:line="288" w:lineRule="auto"/>
              <w:rPr>
                <w:sz w:val="24"/>
                <w:szCs w:val="24"/>
              </w:rPr>
            </w:pPr>
            <w:r w:rsidRPr="002C1F2C">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49,567,656.66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24.08</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104,384.00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0.05</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4,589,134.05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2.23</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r w:rsidRPr="002C1F2C">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w:t>
            </w:r>
          </w:p>
        </w:tc>
      </w:tr>
      <w:tr w:rsidR="00531F10" w:rsidRPr="002C1F2C"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2C1F2C" w:rsidRDefault="00531F10" w:rsidP="00C15CAC">
            <w:pPr>
              <w:adjustRightInd w:val="0"/>
              <w:snapToGrid w:val="0"/>
              <w:spacing w:before="29" w:line="288" w:lineRule="auto"/>
              <w:jc w:val="left"/>
              <w:rPr>
                <w:color w:val="000000"/>
                <w:sz w:val="24"/>
                <w:szCs w:val="24"/>
              </w:rPr>
            </w:pPr>
            <w:r w:rsidRPr="002C1F2C">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129,250,725.08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2C1F2C" w:rsidRDefault="00531F10" w:rsidP="00C15CAC">
            <w:pPr>
              <w:spacing w:before="29" w:line="288" w:lineRule="auto"/>
              <w:jc w:val="right"/>
              <w:rPr>
                <w:sz w:val="24"/>
                <w:szCs w:val="24"/>
              </w:rPr>
            </w:pPr>
            <w:r w:rsidRPr="002C1F2C">
              <w:rPr>
                <w:sz w:val="24"/>
                <w:szCs w:val="24"/>
              </w:rPr>
              <w:t>62.78</w:t>
            </w:r>
          </w:p>
        </w:tc>
      </w:tr>
    </w:tbl>
    <w:p w:rsidR="00D25946" w:rsidRDefault="00D25946" w:rsidP="00F51C4E">
      <w:pPr>
        <w:jc w:val="left"/>
        <w:rPr>
          <w:rFonts w:asciiTheme="minorEastAsia" w:eastAsiaTheme="minorEastAsia" w:hAnsiTheme="minorEastAsia"/>
          <w:b/>
          <w:bCs/>
          <w:color w:val="000000" w:themeColor="text1"/>
          <w:kern w:val="0"/>
          <w:sz w:val="24"/>
        </w:rPr>
      </w:pPr>
    </w:p>
    <w:p w:rsidR="00F51C4E" w:rsidRPr="002C1F2C"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2C1F2C">
        <w:rPr>
          <w:rFonts w:asciiTheme="minorEastAsia" w:eastAsiaTheme="minorEastAsia" w:hAnsiTheme="minorEastAsia" w:hint="eastAsia"/>
          <w:b/>
          <w:bCs/>
          <w:color w:val="000000" w:themeColor="text1"/>
          <w:kern w:val="0"/>
          <w:sz w:val="24"/>
        </w:rPr>
        <w:t>5.2.2报告期末按行业分类的沪港通投资股票投资组合</w:t>
      </w:r>
    </w:p>
    <w:p w:rsidR="00F51C4E" w:rsidRPr="002C1F2C" w:rsidRDefault="00F51C4E" w:rsidP="00F51C4E">
      <w:pPr>
        <w:spacing w:before="29" w:line="360" w:lineRule="auto"/>
        <w:ind w:left="17"/>
        <w:rPr>
          <w:color w:val="000000"/>
          <w:sz w:val="24"/>
        </w:rPr>
      </w:pPr>
      <w:r w:rsidRPr="002C1F2C">
        <w:rPr>
          <w:color w:val="000000"/>
          <w:sz w:val="24"/>
        </w:rPr>
        <w:lastRenderedPageBreak/>
        <w:t>本基金本报告期末未持有通过沪港通投资的股票。</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5.3 </w:t>
      </w:r>
      <w:r w:rsidRPr="002C1F2C">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2C1F2C" w:rsidTr="00A324F4">
        <w:trPr>
          <w:jc w:val="center"/>
        </w:trPr>
        <w:tc>
          <w:tcPr>
            <w:tcW w:w="869"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序号</w:t>
            </w:r>
          </w:p>
        </w:tc>
        <w:tc>
          <w:tcPr>
            <w:tcW w:w="1357"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股票代码</w:t>
            </w:r>
          </w:p>
        </w:tc>
        <w:tc>
          <w:tcPr>
            <w:tcW w:w="1810"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股票名称</w:t>
            </w:r>
          </w:p>
        </w:tc>
        <w:tc>
          <w:tcPr>
            <w:tcW w:w="1357"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数量</w:t>
            </w:r>
            <w:r w:rsidR="00B47982" w:rsidRPr="002C1F2C">
              <w:rPr>
                <w:color w:val="000000"/>
                <w:sz w:val="24"/>
              </w:rPr>
              <w:t>（股）</w:t>
            </w:r>
          </w:p>
        </w:tc>
        <w:tc>
          <w:tcPr>
            <w:tcW w:w="1960" w:type="dxa"/>
            <w:vAlign w:val="center"/>
          </w:tcPr>
          <w:p w:rsidR="00853140" w:rsidRPr="002C1F2C" w:rsidRDefault="00853140"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公允价值</w:t>
            </w:r>
            <w:r w:rsidRPr="002C1F2C">
              <w:rPr>
                <w:color w:val="000000"/>
                <w:sz w:val="24"/>
                <w:szCs w:val="24"/>
              </w:rPr>
              <w:t>(</w:t>
            </w:r>
            <w:r w:rsidRPr="002C1F2C">
              <w:rPr>
                <w:color w:val="000000"/>
                <w:sz w:val="24"/>
                <w:szCs w:val="24"/>
              </w:rPr>
              <w:t>元</w:t>
            </w:r>
            <w:r w:rsidRPr="002C1F2C">
              <w:rPr>
                <w:color w:val="000000"/>
                <w:sz w:val="24"/>
                <w:szCs w:val="24"/>
              </w:rPr>
              <w:t>)</w:t>
            </w:r>
          </w:p>
        </w:tc>
        <w:tc>
          <w:tcPr>
            <w:tcW w:w="1674" w:type="dxa"/>
            <w:vAlign w:val="center"/>
          </w:tcPr>
          <w:p w:rsidR="00853140" w:rsidRPr="002C1F2C" w:rsidRDefault="00853140" w:rsidP="00C15CAC">
            <w:pPr>
              <w:spacing w:before="29" w:line="288" w:lineRule="auto"/>
              <w:ind w:left="17"/>
              <w:jc w:val="center"/>
              <w:rPr>
                <w:color w:val="000000"/>
                <w:sz w:val="24"/>
                <w:szCs w:val="24"/>
              </w:rPr>
            </w:pPr>
            <w:r w:rsidRPr="002C1F2C">
              <w:rPr>
                <w:color w:val="000000"/>
                <w:sz w:val="24"/>
                <w:szCs w:val="24"/>
              </w:rPr>
              <w:t>占基金资产净值比例</w:t>
            </w:r>
            <w:r w:rsidR="00B47982" w:rsidRPr="002C1F2C">
              <w:rPr>
                <w:color w:val="000000"/>
                <w:sz w:val="24"/>
              </w:rPr>
              <w:t>（％）</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1</w:t>
            </w:r>
          </w:p>
        </w:tc>
        <w:tc>
          <w:tcPr>
            <w:tcW w:w="1334" w:type="dxa"/>
            <w:vAlign w:val="center"/>
          </w:tcPr>
          <w:p w:rsidR="00280C06" w:rsidRPr="002C1F2C" w:rsidRDefault="00F70160">
            <w:pPr>
              <w:jc w:val="center"/>
            </w:pPr>
            <w:r w:rsidRPr="002C1F2C">
              <w:rPr>
                <w:color w:val="000000"/>
                <w:sz w:val="24"/>
                <w:szCs w:val="24"/>
              </w:rPr>
              <w:t>300365</w:t>
            </w:r>
          </w:p>
        </w:tc>
        <w:tc>
          <w:tcPr>
            <w:tcW w:w="1777" w:type="dxa"/>
            <w:vAlign w:val="center"/>
          </w:tcPr>
          <w:p w:rsidR="00280C06" w:rsidRPr="002C1F2C" w:rsidRDefault="00F70160">
            <w:pPr>
              <w:jc w:val="center"/>
            </w:pPr>
            <w:r w:rsidRPr="002C1F2C">
              <w:rPr>
                <w:color w:val="000000"/>
                <w:sz w:val="24"/>
                <w:szCs w:val="24"/>
              </w:rPr>
              <w:t>恒华科技</w:t>
            </w:r>
          </w:p>
        </w:tc>
        <w:tc>
          <w:tcPr>
            <w:tcW w:w="1334" w:type="dxa"/>
            <w:vAlign w:val="center"/>
          </w:tcPr>
          <w:p w:rsidR="00280C06" w:rsidRPr="002C1F2C" w:rsidRDefault="00F70160">
            <w:pPr>
              <w:jc w:val="right"/>
            </w:pPr>
            <w:r w:rsidRPr="002C1F2C">
              <w:rPr>
                <w:color w:val="000000"/>
                <w:sz w:val="24"/>
                <w:szCs w:val="24"/>
              </w:rPr>
              <w:t>412,277</w:t>
            </w:r>
          </w:p>
        </w:tc>
        <w:tc>
          <w:tcPr>
            <w:tcW w:w="1924" w:type="dxa"/>
            <w:vAlign w:val="center"/>
          </w:tcPr>
          <w:p w:rsidR="00280C06" w:rsidRPr="002C1F2C" w:rsidRDefault="00F70160">
            <w:pPr>
              <w:jc w:val="right"/>
            </w:pPr>
            <w:r w:rsidRPr="002C1F2C">
              <w:rPr>
                <w:color w:val="000000"/>
                <w:sz w:val="24"/>
                <w:szCs w:val="24"/>
              </w:rPr>
              <w:t>17,109,495.50</w:t>
            </w:r>
          </w:p>
        </w:tc>
        <w:tc>
          <w:tcPr>
            <w:tcW w:w="1644" w:type="dxa"/>
            <w:vAlign w:val="center"/>
          </w:tcPr>
          <w:p w:rsidR="00280C06" w:rsidRPr="002C1F2C" w:rsidRDefault="00F70160">
            <w:pPr>
              <w:jc w:val="right"/>
            </w:pPr>
            <w:r w:rsidRPr="002C1F2C">
              <w:rPr>
                <w:color w:val="000000"/>
                <w:sz w:val="24"/>
                <w:szCs w:val="24"/>
              </w:rPr>
              <w:t>8.31</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2</w:t>
            </w:r>
          </w:p>
        </w:tc>
        <w:tc>
          <w:tcPr>
            <w:tcW w:w="1334" w:type="dxa"/>
            <w:vAlign w:val="center"/>
          </w:tcPr>
          <w:p w:rsidR="00280C06" w:rsidRPr="002C1F2C" w:rsidRDefault="00F70160">
            <w:pPr>
              <w:jc w:val="center"/>
            </w:pPr>
            <w:r w:rsidRPr="002C1F2C">
              <w:rPr>
                <w:color w:val="000000"/>
                <w:sz w:val="24"/>
                <w:szCs w:val="24"/>
              </w:rPr>
              <w:t>300447</w:t>
            </w:r>
          </w:p>
        </w:tc>
        <w:tc>
          <w:tcPr>
            <w:tcW w:w="1777" w:type="dxa"/>
            <w:vAlign w:val="center"/>
          </w:tcPr>
          <w:p w:rsidR="00280C06" w:rsidRPr="002C1F2C" w:rsidRDefault="00F70160">
            <w:pPr>
              <w:jc w:val="center"/>
            </w:pPr>
            <w:r w:rsidRPr="002C1F2C">
              <w:rPr>
                <w:color w:val="000000"/>
                <w:sz w:val="24"/>
                <w:szCs w:val="24"/>
              </w:rPr>
              <w:t>全信股份</w:t>
            </w:r>
          </w:p>
        </w:tc>
        <w:tc>
          <w:tcPr>
            <w:tcW w:w="1334" w:type="dxa"/>
            <w:vAlign w:val="center"/>
          </w:tcPr>
          <w:p w:rsidR="00280C06" w:rsidRPr="002C1F2C" w:rsidRDefault="00F70160">
            <w:pPr>
              <w:jc w:val="right"/>
            </w:pPr>
            <w:r w:rsidRPr="002C1F2C">
              <w:rPr>
                <w:color w:val="000000"/>
                <w:sz w:val="24"/>
                <w:szCs w:val="24"/>
              </w:rPr>
              <w:t>204,016</w:t>
            </w:r>
          </w:p>
        </w:tc>
        <w:tc>
          <w:tcPr>
            <w:tcW w:w="1924" w:type="dxa"/>
            <w:vAlign w:val="center"/>
          </w:tcPr>
          <w:p w:rsidR="00280C06" w:rsidRPr="002C1F2C" w:rsidRDefault="00F70160">
            <w:pPr>
              <w:jc w:val="right"/>
            </w:pPr>
            <w:r w:rsidRPr="002C1F2C">
              <w:rPr>
                <w:color w:val="000000"/>
                <w:sz w:val="24"/>
                <w:szCs w:val="24"/>
              </w:rPr>
              <w:t>11,318,807.68</w:t>
            </w:r>
          </w:p>
        </w:tc>
        <w:tc>
          <w:tcPr>
            <w:tcW w:w="1644" w:type="dxa"/>
            <w:vAlign w:val="center"/>
          </w:tcPr>
          <w:p w:rsidR="00280C06" w:rsidRPr="002C1F2C" w:rsidRDefault="00F70160">
            <w:pPr>
              <w:jc w:val="right"/>
            </w:pPr>
            <w:r w:rsidRPr="002C1F2C">
              <w:rPr>
                <w:color w:val="000000"/>
                <w:sz w:val="24"/>
                <w:szCs w:val="24"/>
              </w:rPr>
              <w:t>5.50</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3</w:t>
            </w:r>
          </w:p>
        </w:tc>
        <w:tc>
          <w:tcPr>
            <w:tcW w:w="1334" w:type="dxa"/>
            <w:vAlign w:val="center"/>
          </w:tcPr>
          <w:p w:rsidR="00280C06" w:rsidRPr="002C1F2C" w:rsidRDefault="00F70160">
            <w:pPr>
              <w:jc w:val="center"/>
            </w:pPr>
            <w:r w:rsidRPr="002C1F2C">
              <w:rPr>
                <w:color w:val="000000"/>
                <w:sz w:val="24"/>
                <w:szCs w:val="24"/>
              </w:rPr>
              <w:t>300231</w:t>
            </w:r>
          </w:p>
        </w:tc>
        <w:tc>
          <w:tcPr>
            <w:tcW w:w="1777" w:type="dxa"/>
            <w:vAlign w:val="center"/>
          </w:tcPr>
          <w:p w:rsidR="00280C06" w:rsidRPr="002C1F2C" w:rsidRDefault="00F70160">
            <w:pPr>
              <w:jc w:val="center"/>
            </w:pPr>
            <w:r w:rsidRPr="002C1F2C">
              <w:rPr>
                <w:color w:val="000000"/>
                <w:sz w:val="24"/>
                <w:szCs w:val="24"/>
              </w:rPr>
              <w:t>银信科技</w:t>
            </w:r>
          </w:p>
        </w:tc>
        <w:tc>
          <w:tcPr>
            <w:tcW w:w="1334" w:type="dxa"/>
            <w:vAlign w:val="center"/>
          </w:tcPr>
          <w:p w:rsidR="00280C06" w:rsidRPr="002C1F2C" w:rsidRDefault="00F70160">
            <w:pPr>
              <w:jc w:val="right"/>
            </w:pPr>
            <w:r w:rsidRPr="002C1F2C">
              <w:rPr>
                <w:color w:val="000000"/>
                <w:sz w:val="24"/>
                <w:szCs w:val="24"/>
              </w:rPr>
              <w:t>571,760</w:t>
            </w:r>
          </w:p>
        </w:tc>
        <w:tc>
          <w:tcPr>
            <w:tcW w:w="1924" w:type="dxa"/>
            <w:vAlign w:val="center"/>
          </w:tcPr>
          <w:p w:rsidR="00280C06" w:rsidRPr="002C1F2C" w:rsidRDefault="00F70160">
            <w:pPr>
              <w:jc w:val="right"/>
            </w:pPr>
            <w:r w:rsidRPr="002C1F2C">
              <w:rPr>
                <w:color w:val="000000"/>
                <w:sz w:val="24"/>
                <w:szCs w:val="24"/>
              </w:rPr>
              <w:t>10,583,277.60</w:t>
            </w:r>
          </w:p>
        </w:tc>
        <w:tc>
          <w:tcPr>
            <w:tcW w:w="1644" w:type="dxa"/>
            <w:vAlign w:val="center"/>
          </w:tcPr>
          <w:p w:rsidR="00280C06" w:rsidRPr="002C1F2C" w:rsidRDefault="00F70160">
            <w:pPr>
              <w:jc w:val="right"/>
            </w:pPr>
            <w:r w:rsidRPr="002C1F2C">
              <w:rPr>
                <w:color w:val="000000"/>
                <w:sz w:val="24"/>
                <w:szCs w:val="24"/>
              </w:rPr>
              <w:t>5.14</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4</w:t>
            </w:r>
          </w:p>
        </w:tc>
        <w:tc>
          <w:tcPr>
            <w:tcW w:w="1334" w:type="dxa"/>
            <w:vAlign w:val="center"/>
          </w:tcPr>
          <w:p w:rsidR="00280C06" w:rsidRPr="002C1F2C" w:rsidRDefault="00F70160">
            <w:pPr>
              <w:jc w:val="center"/>
            </w:pPr>
            <w:r w:rsidRPr="002C1F2C">
              <w:rPr>
                <w:color w:val="000000"/>
                <w:sz w:val="24"/>
                <w:szCs w:val="24"/>
              </w:rPr>
              <w:t>300212</w:t>
            </w:r>
          </w:p>
        </w:tc>
        <w:tc>
          <w:tcPr>
            <w:tcW w:w="1777" w:type="dxa"/>
            <w:vAlign w:val="center"/>
          </w:tcPr>
          <w:p w:rsidR="00280C06" w:rsidRPr="002C1F2C" w:rsidRDefault="00F70160">
            <w:pPr>
              <w:jc w:val="center"/>
            </w:pPr>
            <w:r w:rsidRPr="002C1F2C">
              <w:rPr>
                <w:color w:val="000000"/>
                <w:sz w:val="24"/>
                <w:szCs w:val="24"/>
              </w:rPr>
              <w:t>易华录</w:t>
            </w:r>
          </w:p>
        </w:tc>
        <w:tc>
          <w:tcPr>
            <w:tcW w:w="1334" w:type="dxa"/>
            <w:vAlign w:val="center"/>
          </w:tcPr>
          <w:p w:rsidR="00280C06" w:rsidRPr="002C1F2C" w:rsidRDefault="00F70160">
            <w:pPr>
              <w:jc w:val="right"/>
            </w:pPr>
            <w:r w:rsidRPr="002C1F2C">
              <w:rPr>
                <w:color w:val="000000"/>
                <w:sz w:val="24"/>
                <w:szCs w:val="24"/>
              </w:rPr>
              <w:t>333,157</w:t>
            </w:r>
          </w:p>
        </w:tc>
        <w:tc>
          <w:tcPr>
            <w:tcW w:w="1924" w:type="dxa"/>
            <w:vAlign w:val="center"/>
          </w:tcPr>
          <w:p w:rsidR="00280C06" w:rsidRPr="002C1F2C" w:rsidRDefault="00F70160">
            <w:pPr>
              <w:jc w:val="right"/>
            </w:pPr>
            <w:r w:rsidRPr="002C1F2C">
              <w:rPr>
                <w:color w:val="000000"/>
                <w:sz w:val="24"/>
                <w:szCs w:val="24"/>
              </w:rPr>
              <w:t>10,174,614.78</w:t>
            </w:r>
          </w:p>
        </w:tc>
        <w:tc>
          <w:tcPr>
            <w:tcW w:w="1644" w:type="dxa"/>
            <w:vAlign w:val="center"/>
          </w:tcPr>
          <w:p w:rsidR="00280C06" w:rsidRPr="002C1F2C" w:rsidRDefault="00F70160">
            <w:pPr>
              <w:jc w:val="right"/>
            </w:pPr>
            <w:r w:rsidRPr="002C1F2C">
              <w:rPr>
                <w:color w:val="000000"/>
                <w:sz w:val="24"/>
                <w:szCs w:val="24"/>
              </w:rPr>
              <w:t>4.94</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5</w:t>
            </w:r>
          </w:p>
        </w:tc>
        <w:tc>
          <w:tcPr>
            <w:tcW w:w="1334" w:type="dxa"/>
            <w:vAlign w:val="center"/>
          </w:tcPr>
          <w:p w:rsidR="00280C06" w:rsidRPr="002C1F2C" w:rsidRDefault="00F70160">
            <w:pPr>
              <w:jc w:val="center"/>
            </w:pPr>
            <w:r w:rsidRPr="002C1F2C">
              <w:rPr>
                <w:color w:val="000000"/>
                <w:sz w:val="24"/>
                <w:szCs w:val="24"/>
              </w:rPr>
              <w:t>603006</w:t>
            </w:r>
          </w:p>
        </w:tc>
        <w:tc>
          <w:tcPr>
            <w:tcW w:w="1777" w:type="dxa"/>
            <w:vAlign w:val="center"/>
          </w:tcPr>
          <w:p w:rsidR="00280C06" w:rsidRPr="002C1F2C" w:rsidRDefault="00F70160">
            <w:pPr>
              <w:jc w:val="center"/>
            </w:pPr>
            <w:r w:rsidRPr="002C1F2C">
              <w:rPr>
                <w:color w:val="000000"/>
                <w:sz w:val="24"/>
                <w:szCs w:val="24"/>
              </w:rPr>
              <w:t>联明股份</w:t>
            </w:r>
          </w:p>
        </w:tc>
        <w:tc>
          <w:tcPr>
            <w:tcW w:w="1334" w:type="dxa"/>
            <w:vAlign w:val="center"/>
          </w:tcPr>
          <w:p w:rsidR="00280C06" w:rsidRPr="002C1F2C" w:rsidRDefault="00F70160">
            <w:pPr>
              <w:jc w:val="right"/>
            </w:pPr>
            <w:r w:rsidRPr="002C1F2C">
              <w:rPr>
                <w:color w:val="000000"/>
                <w:sz w:val="24"/>
                <w:szCs w:val="24"/>
              </w:rPr>
              <w:t>334,681</w:t>
            </w:r>
          </w:p>
        </w:tc>
        <w:tc>
          <w:tcPr>
            <w:tcW w:w="1924" w:type="dxa"/>
            <w:vAlign w:val="center"/>
          </w:tcPr>
          <w:p w:rsidR="00280C06" w:rsidRPr="002C1F2C" w:rsidRDefault="00F70160">
            <w:pPr>
              <w:jc w:val="right"/>
            </w:pPr>
            <w:r w:rsidRPr="002C1F2C">
              <w:rPr>
                <w:color w:val="000000"/>
                <w:sz w:val="24"/>
                <w:szCs w:val="24"/>
              </w:rPr>
              <w:t>10,134,140.68</w:t>
            </w:r>
          </w:p>
        </w:tc>
        <w:tc>
          <w:tcPr>
            <w:tcW w:w="1644" w:type="dxa"/>
            <w:vAlign w:val="center"/>
          </w:tcPr>
          <w:p w:rsidR="00280C06" w:rsidRPr="002C1F2C" w:rsidRDefault="00F70160">
            <w:pPr>
              <w:jc w:val="right"/>
            </w:pPr>
            <w:r w:rsidRPr="002C1F2C">
              <w:rPr>
                <w:color w:val="000000"/>
                <w:sz w:val="24"/>
                <w:szCs w:val="24"/>
              </w:rPr>
              <w:t>4.92</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6</w:t>
            </w:r>
          </w:p>
        </w:tc>
        <w:tc>
          <w:tcPr>
            <w:tcW w:w="1334" w:type="dxa"/>
            <w:vAlign w:val="center"/>
          </w:tcPr>
          <w:p w:rsidR="00280C06" w:rsidRPr="002C1F2C" w:rsidRDefault="00F70160">
            <w:pPr>
              <w:jc w:val="center"/>
            </w:pPr>
            <w:r w:rsidRPr="002C1F2C">
              <w:rPr>
                <w:color w:val="000000"/>
                <w:sz w:val="24"/>
                <w:szCs w:val="24"/>
              </w:rPr>
              <w:t>300279</w:t>
            </w:r>
          </w:p>
        </w:tc>
        <w:tc>
          <w:tcPr>
            <w:tcW w:w="1777" w:type="dxa"/>
            <w:vAlign w:val="center"/>
          </w:tcPr>
          <w:p w:rsidR="00280C06" w:rsidRPr="002C1F2C" w:rsidRDefault="00F70160">
            <w:pPr>
              <w:jc w:val="center"/>
            </w:pPr>
            <w:r w:rsidRPr="002C1F2C">
              <w:rPr>
                <w:color w:val="000000"/>
                <w:sz w:val="24"/>
                <w:szCs w:val="24"/>
              </w:rPr>
              <w:t>和晶科技</w:t>
            </w:r>
          </w:p>
        </w:tc>
        <w:tc>
          <w:tcPr>
            <w:tcW w:w="1334" w:type="dxa"/>
            <w:vAlign w:val="center"/>
          </w:tcPr>
          <w:p w:rsidR="00280C06" w:rsidRPr="002C1F2C" w:rsidRDefault="00F70160">
            <w:pPr>
              <w:jc w:val="right"/>
            </w:pPr>
            <w:r w:rsidRPr="002C1F2C">
              <w:rPr>
                <w:color w:val="000000"/>
                <w:sz w:val="24"/>
                <w:szCs w:val="24"/>
              </w:rPr>
              <w:t>215,711</w:t>
            </w:r>
          </w:p>
        </w:tc>
        <w:tc>
          <w:tcPr>
            <w:tcW w:w="1924" w:type="dxa"/>
            <w:vAlign w:val="center"/>
          </w:tcPr>
          <w:p w:rsidR="00280C06" w:rsidRPr="002C1F2C" w:rsidRDefault="00F70160">
            <w:pPr>
              <w:jc w:val="right"/>
            </w:pPr>
            <w:r w:rsidRPr="002C1F2C">
              <w:rPr>
                <w:color w:val="000000"/>
                <w:sz w:val="24"/>
                <w:szCs w:val="24"/>
              </w:rPr>
              <w:t>9,383,428.50</w:t>
            </w:r>
          </w:p>
        </w:tc>
        <w:tc>
          <w:tcPr>
            <w:tcW w:w="1644" w:type="dxa"/>
            <w:vAlign w:val="center"/>
          </w:tcPr>
          <w:p w:rsidR="00280C06" w:rsidRPr="002C1F2C" w:rsidRDefault="00F70160">
            <w:pPr>
              <w:jc w:val="right"/>
            </w:pPr>
            <w:r w:rsidRPr="002C1F2C">
              <w:rPr>
                <w:color w:val="000000"/>
                <w:sz w:val="24"/>
                <w:szCs w:val="24"/>
              </w:rPr>
              <w:t>4.56</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7</w:t>
            </w:r>
          </w:p>
        </w:tc>
        <w:tc>
          <w:tcPr>
            <w:tcW w:w="1334" w:type="dxa"/>
            <w:vAlign w:val="center"/>
          </w:tcPr>
          <w:p w:rsidR="00280C06" w:rsidRPr="002C1F2C" w:rsidRDefault="00F70160">
            <w:pPr>
              <w:jc w:val="center"/>
            </w:pPr>
            <w:r w:rsidRPr="002C1F2C">
              <w:rPr>
                <w:color w:val="000000"/>
                <w:sz w:val="24"/>
                <w:szCs w:val="24"/>
              </w:rPr>
              <w:t>002599</w:t>
            </w:r>
          </w:p>
        </w:tc>
        <w:tc>
          <w:tcPr>
            <w:tcW w:w="1777" w:type="dxa"/>
            <w:vAlign w:val="center"/>
          </w:tcPr>
          <w:p w:rsidR="00280C06" w:rsidRPr="002C1F2C" w:rsidRDefault="00F70160">
            <w:pPr>
              <w:jc w:val="center"/>
            </w:pPr>
            <w:r w:rsidRPr="002C1F2C">
              <w:rPr>
                <w:color w:val="000000"/>
                <w:sz w:val="24"/>
                <w:szCs w:val="24"/>
              </w:rPr>
              <w:t>盛通股份</w:t>
            </w:r>
          </w:p>
        </w:tc>
        <w:tc>
          <w:tcPr>
            <w:tcW w:w="1334" w:type="dxa"/>
            <w:vAlign w:val="center"/>
          </w:tcPr>
          <w:p w:rsidR="00280C06" w:rsidRPr="002C1F2C" w:rsidRDefault="00F70160">
            <w:pPr>
              <w:jc w:val="right"/>
            </w:pPr>
            <w:r w:rsidRPr="002C1F2C">
              <w:rPr>
                <w:color w:val="000000"/>
                <w:sz w:val="24"/>
                <w:szCs w:val="24"/>
              </w:rPr>
              <w:t>234,008</w:t>
            </w:r>
          </w:p>
        </w:tc>
        <w:tc>
          <w:tcPr>
            <w:tcW w:w="1924" w:type="dxa"/>
            <w:vAlign w:val="center"/>
          </w:tcPr>
          <w:p w:rsidR="00280C06" w:rsidRPr="002C1F2C" w:rsidRDefault="00F70160">
            <w:pPr>
              <w:jc w:val="right"/>
            </w:pPr>
            <w:r w:rsidRPr="002C1F2C">
              <w:rPr>
                <w:color w:val="000000"/>
                <w:sz w:val="24"/>
                <w:szCs w:val="24"/>
              </w:rPr>
              <w:t>9,240,975.92</w:t>
            </w:r>
          </w:p>
        </w:tc>
        <w:tc>
          <w:tcPr>
            <w:tcW w:w="1644" w:type="dxa"/>
            <w:vAlign w:val="center"/>
          </w:tcPr>
          <w:p w:rsidR="00280C06" w:rsidRPr="002C1F2C" w:rsidRDefault="00F70160">
            <w:pPr>
              <w:jc w:val="right"/>
            </w:pPr>
            <w:r w:rsidRPr="002C1F2C">
              <w:rPr>
                <w:color w:val="000000"/>
                <w:sz w:val="24"/>
                <w:szCs w:val="24"/>
              </w:rPr>
              <w:t>4.49</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8</w:t>
            </w:r>
          </w:p>
        </w:tc>
        <w:tc>
          <w:tcPr>
            <w:tcW w:w="1334" w:type="dxa"/>
            <w:vAlign w:val="center"/>
          </w:tcPr>
          <w:p w:rsidR="00280C06" w:rsidRPr="002C1F2C" w:rsidRDefault="00F70160">
            <w:pPr>
              <w:jc w:val="center"/>
            </w:pPr>
            <w:r w:rsidRPr="002C1F2C">
              <w:rPr>
                <w:color w:val="000000"/>
                <w:sz w:val="24"/>
                <w:szCs w:val="24"/>
              </w:rPr>
              <w:t>300287</w:t>
            </w:r>
          </w:p>
        </w:tc>
        <w:tc>
          <w:tcPr>
            <w:tcW w:w="1777" w:type="dxa"/>
            <w:vAlign w:val="center"/>
          </w:tcPr>
          <w:p w:rsidR="00280C06" w:rsidRPr="002C1F2C" w:rsidRDefault="00F70160">
            <w:pPr>
              <w:jc w:val="center"/>
            </w:pPr>
            <w:r w:rsidRPr="002C1F2C">
              <w:rPr>
                <w:color w:val="000000"/>
                <w:sz w:val="24"/>
                <w:szCs w:val="24"/>
              </w:rPr>
              <w:t>飞利信</w:t>
            </w:r>
          </w:p>
        </w:tc>
        <w:tc>
          <w:tcPr>
            <w:tcW w:w="1334" w:type="dxa"/>
            <w:vAlign w:val="center"/>
          </w:tcPr>
          <w:p w:rsidR="00280C06" w:rsidRPr="002C1F2C" w:rsidRDefault="00F70160">
            <w:pPr>
              <w:jc w:val="right"/>
            </w:pPr>
            <w:r w:rsidRPr="002C1F2C">
              <w:rPr>
                <w:color w:val="000000"/>
                <w:sz w:val="24"/>
                <w:szCs w:val="24"/>
              </w:rPr>
              <w:t>748,601</w:t>
            </w:r>
          </w:p>
        </w:tc>
        <w:tc>
          <w:tcPr>
            <w:tcW w:w="1924" w:type="dxa"/>
            <w:vAlign w:val="center"/>
          </w:tcPr>
          <w:p w:rsidR="00280C06" w:rsidRPr="002C1F2C" w:rsidRDefault="00F70160">
            <w:pPr>
              <w:jc w:val="right"/>
            </w:pPr>
            <w:r w:rsidRPr="002C1F2C">
              <w:rPr>
                <w:color w:val="000000"/>
                <w:sz w:val="24"/>
                <w:szCs w:val="24"/>
              </w:rPr>
              <w:t>8,908,351.90</w:t>
            </w:r>
          </w:p>
        </w:tc>
        <w:tc>
          <w:tcPr>
            <w:tcW w:w="1644" w:type="dxa"/>
            <w:vAlign w:val="center"/>
          </w:tcPr>
          <w:p w:rsidR="00280C06" w:rsidRPr="002C1F2C" w:rsidRDefault="00F70160">
            <w:pPr>
              <w:jc w:val="right"/>
            </w:pPr>
            <w:r w:rsidRPr="002C1F2C">
              <w:rPr>
                <w:color w:val="000000"/>
                <w:sz w:val="24"/>
                <w:szCs w:val="24"/>
              </w:rPr>
              <w:t>4.33</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9</w:t>
            </w:r>
          </w:p>
        </w:tc>
        <w:tc>
          <w:tcPr>
            <w:tcW w:w="1334" w:type="dxa"/>
            <w:vAlign w:val="center"/>
          </w:tcPr>
          <w:p w:rsidR="00280C06" w:rsidRPr="002C1F2C" w:rsidRDefault="00F70160">
            <w:pPr>
              <w:jc w:val="center"/>
            </w:pPr>
            <w:r w:rsidRPr="002C1F2C">
              <w:rPr>
                <w:color w:val="000000"/>
                <w:sz w:val="24"/>
                <w:szCs w:val="24"/>
              </w:rPr>
              <w:t>600309</w:t>
            </w:r>
          </w:p>
        </w:tc>
        <w:tc>
          <w:tcPr>
            <w:tcW w:w="1777" w:type="dxa"/>
            <w:vAlign w:val="center"/>
          </w:tcPr>
          <w:p w:rsidR="00280C06" w:rsidRPr="002C1F2C" w:rsidRDefault="00F70160">
            <w:pPr>
              <w:jc w:val="center"/>
            </w:pPr>
            <w:r w:rsidRPr="002C1F2C">
              <w:rPr>
                <w:color w:val="000000"/>
                <w:sz w:val="24"/>
                <w:szCs w:val="24"/>
              </w:rPr>
              <w:t>万华化学</w:t>
            </w:r>
          </w:p>
        </w:tc>
        <w:tc>
          <w:tcPr>
            <w:tcW w:w="1334" w:type="dxa"/>
            <w:vAlign w:val="center"/>
          </w:tcPr>
          <w:p w:rsidR="00280C06" w:rsidRPr="002C1F2C" w:rsidRDefault="00F70160">
            <w:pPr>
              <w:jc w:val="right"/>
            </w:pPr>
            <w:r w:rsidRPr="002C1F2C">
              <w:rPr>
                <w:color w:val="000000"/>
                <w:sz w:val="24"/>
                <w:szCs w:val="24"/>
              </w:rPr>
              <w:t>286,141</w:t>
            </w:r>
          </w:p>
        </w:tc>
        <w:tc>
          <w:tcPr>
            <w:tcW w:w="1924" w:type="dxa"/>
            <w:vAlign w:val="center"/>
          </w:tcPr>
          <w:p w:rsidR="00280C06" w:rsidRPr="002C1F2C" w:rsidRDefault="00F70160">
            <w:pPr>
              <w:jc w:val="right"/>
            </w:pPr>
            <w:r w:rsidRPr="002C1F2C">
              <w:rPr>
                <w:color w:val="000000"/>
                <w:sz w:val="24"/>
                <w:szCs w:val="24"/>
              </w:rPr>
              <w:t>6,160,615.73</w:t>
            </w:r>
          </w:p>
        </w:tc>
        <w:tc>
          <w:tcPr>
            <w:tcW w:w="1644" w:type="dxa"/>
            <w:vAlign w:val="center"/>
          </w:tcPr>
          <w:p w:rsidR="00280C06" w:rsidRPr="002C1F2C" w:rsidRDefault="00F70160">
            <w:pPr>
              <w:jc w:val="right"/>
            </w:pPr>
            <w:r w:rsidRPr="002C1F2C">
              <w:rPr>
                <w:color w:val="000000"/>
                <w:sz w:val="24"/>
                <w:szCs w:val="24"/>
              </w:rPr>
              <w:t>2.99</w:t>
            </w:r>
          </w:p>
        </w:tc>
      </w:tr>
      <w:tr w:rsidR="00280C06" w:rsidRPr="002C1F2C">
        <w:trPr>
          <w:jc w:val="center"/>
        </w:trPr>
        <w:tc>
          <w:tcPr>
            <w:tcW w:w="855" w:type="dxa"/>
            <w:vAlign w:val="center"/>
          </w:tcPr>
          <w:p w:rsidR="00280C06" w:rsidRPr="002C1F2C" w:rsidRDefault="00F70160">
            <w:pPr>
              <w:jc w:val="center"/>
            </w:pPr>
            <w:r w:rsidRPr="002C1F2C">
              <w:rPr>
                <w:color w:val="000000"/>
                <w:sz w:val="24"/>
                <w:szCs w:val="24"/>
              </w:rPr>
              <w:t>10</w:t>
            </w:r>
          </w:p>
        </w:tc>
        <w:tc>
          <w:tcPr>
            <w:tcW w:w="1334" w:type="dxa"/>
            <w:vAlign w:val="center"/>
          </w:tcPr>
          <w:p w:rsidR="00280C06" w:rsidRPr="002C1F2C" w:rsidRDefault="00F70160">
            <w:pPr>
              <w:jc w:val="center"/>
            </w:pPr>
            <w:r w:rsidRPr="002C1F2C">
              <w:rPr>
                <w:color w:val="000000"/>
                <w:sz w:val="24"/>
                <w:szCs w:val="24"/>
              </w:rPr>
              <w:t>601233</w:t>
            </w:r>
          </w:p>
        </w:tc>
        <w:tc>
          <w:tcPr>
            <w:tcW w:w="1777" w:type="dxa"/>
            <w:vAlign w:val="center"/>
          </w:tcPr>
          <w:p w:rsidR="00280C06" w:rsidRPr="002C1F2C" w:rsidRDefault="00F70160">
            <w:pPr>
              <w:jc w:val="center"/>
            </w:pPr>
            <w:r w:rsidRPr="002C1F2C">
              <w:rPr>
                <w:color w:val="000000"/>
                <w:sz w:val="24"/>
                <w:szCs w:val="24"/>
              </w:rPr>
              <w:t>桐昆股份</w:t>
            </w:r>
          </w:p>
        </w:tc>
        <w:tc>
          <w:tcPr>
            <w:tcW w:w="1334" w:type="dxa"/>
            <w:vAlign w:val="center"/>
          </w:tcPr>
          <w:p w:rsidR="00280C06" w:rsidRPr="002C1F2C" w:rsidRDefault="00F70160">
            <w:pPr>
              <w:jc w:val="right"/>
            </w:pPr>
            <w:r w:rsidRPr="002C1F2C">
              <w:rPr>
                <w:color w:val="000000"/>
                <w:sz w:val="24"/>
                <w:szCs w:val="24"/>
              </w:rPr>
              <w:t>408,900</w:t>
            </w:r>
          </w:p>
        </w:tc>
        <w:tc>
          <w:tcPr>
            <w:tcW w:w="1924" w:type="dxa"/>
            <w:vAlign w:val="center"/>
          </w:tcPr>
          <w:p w:rsidR="00280C06" w:rsidRPr="002C1F2C" w:rsidRDefault="00F70160">
            <w:pPr>
              <w:jc w:val="right"/>
            </w:pPr>
            <w:r w:rsidRPr="002C1F2C">
              <w:rPr>
                <w:color w:val="000000"/>
                <w:sz w:val="24"/>
                <w:szCs w:val="24"/>
              </w:rPr>
              <w:t>5,871,804.00</w:t>
            </w:r>
          </w:p>
        </w:tc>
        <w:tc>
          <w:tcPr>
            <w:tcW w:w="1644" w:type="dxa"/>
            <w:vAlign w:val="center"/>
          </w:tcPr>
          <w:p w:rsidR="00280C06" w:rsidRPr="002C1F2C" w:rsidRDefault="00F70160">
            <w:pPr>
              <w:jc w:val="right"/>
            </w:pPr>
            <w:r w:rsidRPr="002C1F2C">
              <w:rPr>
                <w:color w:val="000000"/>
                <w:sz w:val="24"/>
                <w:szCs w:val="24"/>
              </w:rPr>
              <w:t>2.85</w:t>
            </w:r>
          </w:p>
        </w:tc>
      </w:tr>
    </w:tbl>
    <w:p w:rsidR="004061AC" w:rsidRPr="002C1F2C" w:rsidRDefault="004061AC" w:rsidP="00C15CAC">
      <w:pPr>
        <w:autoSpaceDE w:val="0"/>
        <w:autoSpaceDN w:val="0"/>
        <w:adjustRightInd w:val="0"/>
        <w:spacing w:before="29" w:line="288" w:lineRule="auto"/>
        <w:jc w:val="left"/>
        <w:rPr>
          <w:b/>
          <w:bCs/>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5.4 </w:t>
      </w:r>
      <w:r w:rsidRPr="002C1F2C">
        <w:rPr>
          <w:b/>
          <w:bCs/>
          <w:color w:val="000000"/>
          <w:kern w:val="0"/>
          <w:sz w:val="24"/>
          <w:szCs w:val="24"/>
        </w:rPr>
        <w:t>报告期末按债券品种分类的债券投资组合</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本基金本报告期末未持有债券。</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5.5 </w:t>
      </w:r>
      <w:r w:rsidRPr="002C1F2C">
        <w:rPr>
          <w:b/>
          <w:bCs/>
          <w:color w:val="000000"/>
          <w:kern w:val="0"/>
          <w:sz w:val="24"/>
          <w:szCs w:val="24"/>
        </w:rPr>
        <w:t>报告期末按公允价值占基金资产净值比例大小排</w:t>
      </w:r>
      <w:r w:rsidR="00336EAF" w:rsidRPr="002C1F2C">
        <w:rPr>
          <w:b/>
          <w:bCs/>
          <w:color w:val="000000"/>
          <w:kern w:val="0"/>
          <w:sz w:val="24"/>
          <w:szCs w:val="24"/>
        </w:rPr>
        <w:t>序</w:t>
      </w:r>
      <w:r w:rsidRPr="002C1F2C">
        <w:rPr>
          <w:b/>
          <w:bCs/>
          <w:color w:val="000000"/>
          <w:kern w:val="0"/>
          <w:sz w:val="24"/>
          <w:szCs w:val="24"/>
        </w:rPr>
        <w:t>的前五名债券投资明细</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本基金本报告期末未持有债券。</w:t>
      </w:r>
    </w:p>
    <w:p w:rsidR="004061AC" w:rsidRPr="002C1F2C" w:rsidRDefault="004061AC" w:rsidP="00C15CAC">
      <w:pPr>
        <w:autoSpaceDE w:val="0"/>
        <w:autoSpaceDN w:val="0"/>
        <w:adjustRightInd w:val="0"/>
        <w:spacing w:before="29" w:line="288" w:lineRule="auto"/>
        <w:jc w:val="left"/>
        <w:rPr>
          <w:b/>
          <w:bCs/>
          <w:color w:val="000000"/>
          <w:kern w:val="0"/>
          <w:sz w:val="24"/>
          <w:szCs w:val="24"/>
        </w:rPr>
      </w:pPr>
    </w:p>
    <w:p w:rsidR="004061AC" w:rsidRPr="002C1F2C" w:rsidRDefault="004061AC"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 xml:space="preserve">5.6 </w:t>
      </w:r>
      <w:r w:rsidRPr="002C1F2C">
        <w:rPr>
          <w:b/>
          <w:bCs/>
          <w:color w:val="000000"/>
          <w:kern w:val="0"/>
          <w:sz w:val="24"/>
          <w:szCs w:val="24"/>
        </w:rPr>
        <w:t>报告期末按公允价值占基金资产净值比例大小排</w:t>
      </w:r>
      <w:r w:rsidR="00336EAF" w:rsidRPr="002C1F2C">
        <w:rPr>
          <w:b/>
          <w:bCs/>
          <w:color w:val="000000"/>
          <w:kern w:val="0"/>
          <w:sz w:val="24"/>
          <w:szCs w:val="24"/>
        </w:rPr>
        <w:t>序</w:t>
      </w:r>
      <w:r w:rsidRPr="002C1F2C">
        <w:rPr>
          <w:b/>
          <w:bCs/>
          <w:color w:val="000000"/>
          <w:kern w:val="0"/>
          <w:sz w:val="24"/>
          <w:szCs w:val="24"/>
        </w:rPr>
        <w:t>的前十名资产支持证券投资明细</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本基金本报告期末未持有资产支持证券。</w:t>
      </w:r>
    </w:p>
    <w:p w:rsidR="00A54C7D" w:rsidRPr="002C1F2C" w:rsidRDefault="00A54C7D" w:rsidP="00C15CAC">
      <w:pPr>
        <w:autoSpaceDE w:val="0"/>
        <w:autoSpaceDN w:val="0"/>
        <w:adjustRightInd w:val="0"/>
        <w:spacing w:before="29" w:line="288" w:lineRule="auto"/>
        <w:jc w:val="left"/>
        <w:rPr>
          <w:color w:val="000000"/>
          <w:sz w:val="24"/>
          <w:szCs w:val="24"/>
        </w:rPr>
      </w:pPr>
    </w:p>
    <w:p w:rsidR="00A54C7D" w:rsidRPr="002C1F2C" w:rsidRDefault="00A54C7D" w:rsidP="00C15CAC">
      <w:pPr>
        <w:autoSpaceDE w:val="0"/>
        <w:autoSpaceDN w:val="0"/>
        <w:adjustRightInd w:val="0"/>
        <w:spacing w:before="29" w:line="288" w:lineRule="auto"/>
        <w:jc w:val="left"/>
        <w:rPr>
          <w:color w:val="000000"/>
          <w:kern w:val="0"/>
          <w:sz w:val="24"/>
          <w:szCs w:val="24"/>
        </w:rPr>
      </w:pPr>
      <w:r w:rsidRPr="002C1F2C">
        <w:rPr>
          <w:b/>
          <w:bCs/>
          <w:color w:val="000000"/>
          <w:kern w:val="0"/>
          <w:sz w:val="24"/>
          <w:szCs w:val="24"/>
        </w:rPr>
        <w:t>5.7</w:t>
      </w:r>
      <w:r w:rsidRPr="002C1F2C">
        <w:rPr>
          <w:rFonts w:eastAsiaTheme="minorEastAsia"/>
          <w:b/>
          <w:bCs/>
          <w:color w:val="000000"/>
          <w:kern w:val="0"/>
          <w:sz w:val="24"/>
          <w:szCs w:val="24"/>
        </w:rPr>
        <w:t xml:space="preserve"> </w:t>
      </w:r>
      <w:r w:rsidRPr="002C1F2C">
        <w:rPr>
          <w:rFonts w:hAnsi="宋体"/>
          <w:b/>
          <w:bCs/>
          <w:color w:val="000000"/>
          <w:kern w:val="0"/>
          <w:sz w:val="24"/>
          <w:szCs w:val="24"/>
        </w:rPr>
        <w:t>报告期末按公允价值占基金资产净值比例大小排序的前五名贵金属投资明细</w:t>
      </w:r>
    </w:p>
    <w:p w:rsidR="00632B0F" w:rsidRPr="002C1F2C" w:rsidRDefault="00632B0F" w:rsidP="00C15CAC">
      <w:pPr>
        <w:widowControl/>
        <w:spacing w:line="288" w:lineRule="auto"/>
        <w:jc w:val="left"/>
        <w:rPr>
          <w:sz w:val="24"/>
          <w:szCs w:val="24"/>
        </w:rPr>
      </w:pPr>
      <w:r w:rsidRPr="002C1F2C">
        <w:rPr>
          <w:sz w:val="24"/>
          <w:szCs w:val="24"/>
        </w:rPr>
        <w:t>本基金本报告期末未持有贵金属。</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4061AC" w:rsidRPr="002C1F2C" w:rsidRDefault="00A917BF"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5.8</w:t>
      </w:r>
      <w:r w:rsidR="008E1D74" w:rsidRPr="002C1F2C">
        <w:rPr>
          <w:b/>
          <w:bCs/>
          <w:color w:val="000000"/>
          <w:kern w:val="0"/>
          <w:sz w:val="24"/>
          <w:szCs w:val="24"/>
        </w:rPr>
        <w:t xml:space="preserve"> </w:t>
      </w:r>
      <w:r w:rsidR="004061AC" w:rsidRPr="002C1F2C">
        <w:rPr>
          <w:b/>
          <w:bCs/>
          <w:color w:val="000000"/>
          <w:kern w:val="0"/>
          <w:sz w:val="24"/>
          <w:szCs w:val="24"/>
        </w:rPr>
        <w:t>报告期末按公允价值占基金资产净值比例大小排</w:t>
      </w:r>
      <w:r w:rsidR="00336EAF" w:rsidRPr="002C1F2C">
        <w:rPr>
          <w:b/>
          <w:bCs/>
          <w:color w:val="000000"/>
          <w:kern w:val="0"/>
          <w:sz w:val="24"/>
          <w:szCs w:val="24"/>
        </w:rPr>
        <w:t>序</w:t>
      </w:r>
      <w:r w:rsidR="004061AC" w:rsidRPr="002C1F2C">
        <w:rPr>
          <w:b/>
          <w:bCs/>
          <w:color w:val="000000"/>
          <w:kern w:val="0"/>
          <w:sz w:val="24"/>
          <w:szCs w:val="24"/>
        </w:rPr>
        <w:t>的前五名权证投资明细</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本基金本报告期末未持有权证。</w:t>
      </w:r>
    </w:p>
    <w:p w:rsidR="004061AC" w:rsidRPr="002C1F2C" w:rsidRDefault="004061AC" w:rsidP="00C15CAC">
      <w:pPr>
        <w:autoSpaceDE w:val="0"/>
        <w:autoSpaceDN w:val="0"/>
        <w:adjustRightInd w:val="0"/>
        <w:spacing w:before="29" w:line="288" w:lineRule="auto"/>
        <w:jc w:val="left"/>
        <w:rPr>
          <w:color w:val="000000"/>
          <w:kern w:val="0"/>
          <w:sz w:val="24"/>
          <w:szCs w:val="24"/>
        </w:rPr>
      </w:pPr>
    </w:p>
    <w:p w:rsidR="00275745" w:rsidRPr="002C1F2C" w:rsidRDefault="003259C8"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lastRenderedPageBreak/>
        <w:t>5</w:t>
      </w:r>
      <w:r w:rsidR="00A917BF" w:rsidRPr="002C1F2C">
        <w:rPr>
          <w:b/>
          <w:bCs/>
          <w:color w:val="000000"/>
          <w:kern w:val="0"/>
          <w:sz w:val="24"/>
          <w:szCs w:val="24"/>
        </w:rPr>
        <w:t>.</w:t>
      </w:r>
      <w:r w:rsidR="0059076B" w:rsidRPr="002C1F2C">
        <w:rPr>
          <w:b/>
          <w:bCs/>
          <w:color w:val="000000"/>
          <w:kern w:val="0"/>
          <w:sz w:val="24"/>
          <w:szCs w:val="24"/>
        </w:rPr>
        <w:t>9</w:t>
      </w:r>
      <w:r w:rsidR="008E1D74" w:rsidRPr="002C1F2C">
        <w:rPr>
          <w:b/>
          <w:bCs/>
          <w:color w:val="000000"/>
          <w:kern w:val="0"/>
          <w:sz w:val="24"/>
          <w:szCs w:val="24"/>
        </w:rPr>
        <w:t xml:space="preserve"> </w:t>
      </w:r>
      <w:r w:rsidR="00275745" w:rsidRPr="002C1F2C">
        <w:rPr>
          <w:b/>
          <w:bCs/>
          <w:color w:val="000000"/>
          <w:kern w:val="0"/>
          <w:sz w:val="24"/>
          <w:szCs w:val="24"/>
        </w:rPr>
        <w:t>报告期末本基金投资的股指期货交易情况说明</w:t>
      </w:r>
    </w:p>
    <w:p w:rsidR="00275745" w:rsidRPr="002C1F2C" w:rsidRDefault="00AA3A38"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本基金本报告期末未持有股指期货。</w:t>
      </w:r>
    </w:p>
    <w:p w:rsidR="00AA3A38" w:rsidRPr="002C1F2C" w:rsidRDefault="00AA3A38" w:rsidP="00C15CAC">
      <w:pPr>
        <w:adjustRightInd w:val="0"/>
        <w:snapToGrid w:val="0"/>
        <w:spacing w:before="29" w:line="288" w:lineRule="auto"/>
        <w:rPr>
          <w:sz w:val="24"/>
          <w:szCs w:val="24"/>
        </w:rPr>
      </w:pPr>
    </w:p>
    <w:p w:rsidR="00A669FC" w:rsidRPr="002C1F2C" w:rsidRDefault="00312A9F"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5.10</w:t>
      </w:r>
      <w:r w:rsidR="0004308C" w:rsidRPr="002C1F2C">
        <w:rPr>
          <w:b/>
          <w:bCs/>
          <w:color w:val="000000"/>
          <w:kern w:val="0"/>
          <w:sz w:val="24"/>
          <w:szCs w:val="24"/>
        </w:rPr>
        <w:t xml:space="preserve"> </w:t>
      </w:r>
      <w:r w:rsidRPr="002C1F2C">
        <w:rPr>
          <w:b/>
          <w:bCs/>
          <w:color w:val="000000"/>
          <w:kern w:val="0"/>
          <w:sz w:val="24"/>
          <w:szCs w:val="24"/>
        </w:rPr>
        <w:t>报告期末本基金投资的国债期货交易情况说明</w:t>
      </w:r>
    </w:p>
    <w:p w:rsidR="00312A9F" w:rsidRPr="002C1F2C" w:rsidRDefault="00312A9F"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本基金本报告期末未持有国债期货。</w:t>
      </w:r>
    </w:p>
    <w:p w:rsidR="00426096" w:rsidRPr="002C1F2C" w:rsidRDefault="00426096" w:rsidP="00C15CAC">
      <w:pPr>
        <w:autoSpaceDE w:val="0"/>
        <w:autoSpaceDN w:val="0"/>
        <w:adjustRightInd w:val="0"/>
        <w:spacing w:before="29" w:line="288" w:lineRule="auto"/>
        <w:jc w:val="left"/>
        <w:rPr>
          <w:color w:val="000000"/>
          <w:sz w:val="24"/>
          <w:szCs w:val="24"/>
        </w:rPr>
      </w:pPr>
    </w:p>
    <w:p w:rsidR="004061AC" w:rsidRPr="002C1F2C" w:rsidRDefault="003259C8"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5</w:t>
      </w:r>
      <w:r w:rsidR="00275745" w:rsidRPr="002C1F2C">
        <w:rPr>
          <w:b/>
          <w:bCs/>
          <w:color w:val="000000"/>
          <w:kern w:val="0"/>
          <w:sz w:val="24"/>
          <w:szCs w:val="24"/>
        </w:rPr>
        <w:t>.</w:t>
      </w:r>
      <w:r w:rsidR="0059076B" w:rsidRPr="002C1F2C">
        <w:rPr>
          <w:b/>
          <w:bCs/>
          <w:color w:val="000000"/>
          <w:kern w:val="0"/>
          <w:sz w:val="24"/>
          <w:szCs w:val="24"/>
        </w:rPr>
        <w:t>11</w:t>
      </w:r>
      <w:r w:rsidR="0004308C" w:rsidRPr="002C1F2C">
        <w:rPr>
          <w:b/>
          <w:bCs/>
          <w:color w:val="000000"/>
          <w:kern w:val="0"/>
          <w:sz w:val="24"/>
          <w:szCs w:val="24"/>
        </w:rPr>
        <w:t xml:space="preserve"> </w:t>
      </w:r>
      <w:r w:rsidR="004061AC" w:rsidRPr="002C1F2C">
        <w:rPr>
          <w:b/>
          <w:bCs/>
          <w:color w:val="000000"/>
          <w:kern w:val="0"/>
          <w:sz w:val="24"/>
          <w:szCs w:val="24"/>
        </w:rPr>
        <w:t>投资组合报告附注</w:t>
      </w:r>
    </w:p>
    <w:p w:rsidR="00BE5388" w:rsidRPr="002C1F2C" w:rsidRDefault="00BE5388" w:rsidP="00E40D31">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5.11.1</w:t>
      </w:r>
      <w:r w:rsidRPr="002C1F2C">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2C1F2C" w:rsidRDefault="00BE5388" w:rsidP="00E40D31">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5.11.2</w:t>
      </w:r>
      <w:r w:rsidRPr="002C1F2C">
        <w:rPr>
          <w:bCs/>
          <w:color w:val="000000"/>
          <w:kern w:val="0"/>
          <w:sz w:val="24"/>
          <w:szCs w:val="24"/>
        </w:rPr>
        <w:t>本基金投资的前十名股票中，没有超出基金合同规定的备选股票库之外的股票。</w:t>
      </w:r>
    </w:p>
    <w:p w:rsidR="004061AC" w:rsidRPr="002C1F2C" w:rsidRDefault="003259C8" w:rsidP="00C15CAC">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w:t>
      </w:r>
      <w:r w:rsidR="00275745" w:rsidRPr="002C1F2C">
        <w:rPr>
          <w:bCs/>
          <w:color w:val="000000"/>
          <w:kern w:val="0"/>
          <w:sz w:val="24"/>
          <w:szCs w:val="24"/>
        </w:rPr>
        <w:t>.</w:t>
      </w:r>
      <w:r w:rsidR="0059076B" w:rsidRPr="002C1F2C">
        <w:rPr>
          <w:bCs/>
          <w:color w:val="000000"/>
          <w:kern w:val="0"/>
          <w:sz w:val="24"/>
          <w:szCs w:val="24"/>
        </w:rPr>
        <w:t>11.3</w:t>
      </w:r>
      <w:r w:rsidR="0004308C" w:rsidRPr="002C1F2C">
        <w:rPr>
          <w:bCs/>
          <w:color w:val="000000"/>
          <w:kern w:val="0"/>
          <w:sz w:val="24"/>
          <w:szCs w:val="24"/>
        </w:rPr>
        <w:t xml:space="preserve"> </w:t>
      </w:r>
      <w:r w:rsidR="0035383E" w:rsidRPr="002C1F2C">
        <w:rPr>
          <w:bCs/>
          <w:color w:val="000000"/>
          <w:kern w:val="0"/>
          <w:sz w:val="24"/>
          <w:szCs w:val="24"/>
        </w:rPr>
        <w:t>其他</w:t>
      </w:r>
      <w:r w:rsidR="004061AC" w:rsidRPr="002C1F2C">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序号</w:t>
            </w:r>
          </w:p>
        </w:tc>
        <w:tc>
          <w:tcPr>
            <w:tcW w:w="2470" w:type="dxa"/>
            <w:vAlign w:val="center"/>
          </w:tcPr>
          <w:p w:rsidR="004C0914" w:rsidRPr="002C1F2C" w:rsidRDefault="004C0914"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名称</w:t>
            </w:r>
          </w:p>
        </w:tc>
        <w:tc>
          <w:tcPr>
            <w:tcW w:w="4808" w:type="dxa"/>
            <w:vAlign w:val="center"/>
          </w:tcPr>
          <w:p w:rsidR="004C0914" w:rsidRPr="002C1F2C" w:rsidRDefault="004C0914" w:rsidP="00C15CAC">
            <w:pPr>
              <w:autoSpaceDE w:val="0"/>
              <w:autoSpaceDN w:val="0"/>
              <w:adjustRightInd w:val="0"/>
              <w:spacing w:before="29" w:line="288" w:lineRule="auto"/>
              <w:ind w:left="17"/>
              <w:jc w:val="center"/>
              <w:rPr>
                <w:color w:val="000000"/>
                <w:sz w:val="24"/>
                <w:szCs w:val="24"/>
              </w:rPr>
            </w:pPr>
            <w:r w:rsidRPr="002C1F2C">
              <w:rPr>
                <w:color w:val="000000"/>
                <w:sz w:val="24"/>
                <w:szCs w:val="24"/>
              </w:rPr>
              <w:t>金额</w:t>
            </w:r>
            <w:r w:rsidRPr="002C1F2C">
              <w:rPr>
                <w:color w:val="000000"/>
                <w:sz w:val="24"/>
              </w:rPr>
              <w:t>（元）</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1</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存出保证金</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122,029.65</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2</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应收证券清算款</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70,040.56</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3</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应收股利</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4</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应收利息</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19,745.98</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5</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应收申购款</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40,273.62</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6</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其他应收款</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7</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待摊费用</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8</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其他</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w:t>
            </w:r>
          </w:p>
        </w:tc>
      </w:tr>
      <w:tr w:rsidR="004C0914" w:rsidRPr="002C1F2C" w:rsidTr="000243BD">
        <w:trPr>
          <w:jc w:val="center"/>
        </w:trPr>
        <w:tc>
          <w:tcPr>
            <w:tcW w:w="1235" w:type="dxa"/>
            <w:vAlign w:val="center"/>
          </w:tcPr>
          <w:p w:rsidR="004C0914" w:rsidRPr="002C1F2C" w:rsidRDefault="004C0914" w:rsidP="00C15CAC">
            <w:pPr>
              <w:autoSpaceDE w:val="0"/>
              <w:autoSpaceDN w:val="0"/>
              <w:adjustRightInd w:val="0"/>
              <w:spacing w:before="29" w:line="288" w:lineRule="auto"/>
              <w:ind w:left="15"/>
              <w:jc w:val="center"/>
              <w:rPr>
                <w:color w:val="000000"/>
                <w:sz w:val="24"/>
                <w:szCs w:val="24"/>
              </w:rPr>
            </w:pPr>
            <w:r w:rsidRPr="002C1F2C">
              <w:rPr>
                <w:color w:val="000000"/>
                <w:sz w:val="24"/>
                <w:szCs w:val="24"/>
              </w:rPr>
              <w:t>9</w:t>
            </w:r>
          </w:p>
        </w:tc>
        <w:tc>
          <w:tcPr>
            <w:tcW w:w="2470" w:type="dxa"/>
            <w:vAlign w:val="center"/>
          </w:tcPr>
          <w:p w:rsidR="004C0914" w:rsidRPr="002C1F2C" w:rsidRDefault="004C0914" w:rsidP="00C15CAC">
            <w:pPr>
              <w:autoSpaceDE w:val="0"/>
              <w:autoSpaceDN w:val="0"/>
              <w:adjustRightInd w:val="0"/>
              <w:spacing w:before="29" w:line="288" w:lineRule="auto"/>
              <w:ind w:left="15"/>
              <w:jc w:val="left"/>
              <w:rPr>
                <w:color w:val="000000"/>
                <w:sz w:val="24"/>
                <w:szCs w:val="24"/>
              </w:rPr>
            </w:pPr>
            <w:r w:rsidRPr="002C1F2C">
              <w:rPr>
                <w:color w:val="000000"/>
                <w:sz w:val="24"/>
                <w:szCs w:val="24"/>
              </w:rPr>
              <w:t>合计</w:t>
            </w:r>
          </w:p>
        </w:tc>
        <w:tc>
          <w:tcPr>
            <w:tcW w:w="4808" w:type="dxa"/>
            <w:vAlign w:val="center"/>
          </w:tcPr>
          <w:p w:rsidR="004C0914" w:rsidRPr="002C1F2C" w:rsidRDefault="004C0914" w:rsidP="00C15CAC">
            <w:pPr>
              <w:autoSpaceDE w:val="0"/>
              <w:autoSpaceDN w:val="0"/>
              <w:adjustRightInd w:val="0"/>
              <w:spacing w:before="29" w:line="288" w:lineRule="auto"/>
              <w:ind w:left="15"/>
              <w:jc w:val="right"/>
              <w:rPr>
                <w:color w:val="000000"/>
                <w:sz w:val="24"/>
                <w:szCs w:val="24"/>
              </w:rPr>
            </w:pPr>
            <w:r w:rsidRPr="002C1F2C">
              <w:rPr>
                <w:color w:val="000000"/>
                <w:sz w:val="24"/>
                <w:szCs w:val="24"/>
              </w:rPr>
              <w:t>252,089.81</w:t>
            </w:r>
          </w:p>
        </w:tc>
      </w:tr>
    </w:tbl>
    <w:p w:rsidR="002918E3" w:rsidRPr="002C1F2C" w:rsidRDefault="002918E3" w:rsidP="00C15CAC">
      <w:pPr>
        <w:autoSpaceDE w:val="0"/>
        <w:autoSpaceDN w:val="0"/>
        <w:adjustRightInd w:val="0"/>
        <w:spacing w:before="29" w:line="288" w:lineRule="auto"/>
        <w:rPr>
          <w:color w:val="000000"/>
          <w:sz w:val="24"/>
          <w:szCs w:val="24"/>
        </w:rPr>
      </w:pPr>
    </w:p>
    <w:p w:rsidR="004061AC" w:rsidRPr="002C1F2C" w:rsidRDefault="003259C8" w:rsidP="00C15CAC">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w:t>
      </w:r>
      <w:r w:rsidR="00275745" w:rsidRPr="002C1F2C">
        <w:rPr>
          <w:bCs/>
          <w:color w:val="000000"/>
          <w:kern w:val="0"/>
          <w:sz w:val="24"/>
          <w:szCs w:val="24"/>
        </w:rPr>
        <w:t>.</w:t>
      </w:r>
      <w:r w:rsidR="0059076B" w:rsidRPr="002C1F2C">
        <w:rPr>
          <w:bCs/>
          <w:color w:val="000000"/>
          <w:kern w:val="0"/>
          <w:sz w:val="24"/>
          <w:szCs w:val="24"/>
        </w:rPr>
        <w:t>11.4</w:t>
      </w:r>
      <w:r w:rsidR="00E85E4B" w:rsidRPr="002C1F2C">
        <w:rPr>
          <w:bCs/>
          <w:color w:val="000000"/>
          <w:kern w:val="0"/>
          <w:sz w:val="24"/>
          <w:szCs w:val="24"/>
        </w:rPr>
        <w:t xml:space="preserve"> </w:t>
      </w:r>
      <w:r w:rsidR="004061AC" w:rsidRPr="002C1F2C">
        <w:rPr>
          <w:bCs/>
          <w:color w:val="000000"/>
          <w:kern w:val="0"/>
          <w:sz w:val="24"/>
          <w:szCs w:val="24"/>
        </w:rPr>
        <w:t>报告期末持有的处于转股期的可转换债券明细</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本基金本报告期末未持有处于转股期的可转换债券。</w:t>
      </w:r>
    </w:p>
    <w:p w:rsidR="002918E3" w:rsidRPr="002C1F2C" w:rsidRDefault="002918E3" w:rsidP="00C15CAC">
      <w:pPr>
        <w:autoSpaceDE w:val="0"/>
        <w:autoSpaceDN w:val="0"/>
        <w:adjustRightInd w:val="0"/>
        <w:spacing w:before="29" w:line="288" w:lineRule="auto"/>
        <w:rPr>
          <w:color w:val="000000"/>
          <w:sz w:val="24"/>
          <w:szCs w:val="24"/>
        </w:rPr>
      </w:pPr>
    </w:p>
    <w:p w:rsidR="004061AC" w:rsidRPr="002C1F2C" w:rsidRDefault="003259C8" w:rsidP="00C15CAC">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w:t>
      </w:r>
      <w:r w:rsidR="004061AC" w:rsidRPr="002C1F2C">
        <w:rPr>
          <w:bCs/>
          <w:color w:val="000000"/>
          <w:kern w:val="0"/>
          <w:sz w:val="24"/>
          <w:szCs w:val="24"/>
        </w:rPr>
        <w:t>.</w:t>
      </w:r>
      <w:r w:rsidR="0059076B" w:rsidRPr="002C1F2C">
        <w:rPr>
          <w:bCs/>
          <w:color w:val="000000"/>
          <w:kern w:val="0"/>
          <w:sz w:val="24"/>
          <w:szCs w:val="24"/>
        </w:rPr>
        <w:t>11.5</w:t>
      </w:r>
      <w:r w:rsidR="003F09B5" w:rsidRPr="002C1F2C">
        <w:rPr>
          <w:bCs/>
          <w:color w:val="000000"/>
          <w:kern w:val="0"/>
          <w:sz w:val="24"/>
          <w:szCs w:val="24"/>
        </w:rPr>
        <w:t xml:space="preserve"> </w:t>
      </w:r>
      <w:r w:rsidR="004061AC" w:rsidRPr="002C1F2C">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2C1F2C" w:rsidTr="00BC216C">
        <w:trPr>
          <w:jc w:val="center"/>
        </w:trPr>
        <w:tc>
          <w:tcPr>
            <w:tcW w:w="1083"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序号</w:t>
            </w:r>
          </w:p>
        </w:tc>
        <w:tc>
          <w:tcPr>
            <w:tcW w:w="1302"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股票代码</w:t>
            </w:r>
          </w:p>
        </w:tc>
        <w:tc>
          <w:tcPr>
            <w:tcW w:w="1301"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股票名称</w:t>
            </w:r>
          </w:p>
        </w:tc>
        <w:tc>
          <w:tcPr>
            <w:tcW w:w="1805"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流通受限部分的公允价值</w:t>
            </w:r>
            <w:r w:rsidRPr="002C1F2C">
              <w:rPr>
                <w:color w:val="000000"/>
                <w:sz w:val="24"/>
                <w:szCs w:val="24"/>
              </w:rPr>
              <w:t>(</w:t>
            </w:r>
            <w:r w:rsidRPr="002C1F2C">
              <w:rPr>
                <w:color w:val="000000"/>
                <w:sz w:val="24"/>
                <w:szCs w:val="24"/>
              </w:rPr>
              <w:t>元</w:t>
            </w:r>
            <w:r w:rsidRPr="002C1F2C">
              <w:rPr>
                <w:color w:val="000000"/>
                <w:sz w:val="24"/>
                <w:szCs w:val="24"/>
              </w:rPr>
              <w:t>)</w:t>
            </w:r>
          </w:p>
        </w:tc>
        <w:tc>
          <w:tcPr>
            <w:tcW w:w="1655"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占基金资产净值比例</w:t>
            </w:r>
            <w:r w:rsidR="00AC063D" w:rsidRPr="002C1F2C">
              <w:rPr>
                <w:color w:val="000000"/>
                <w:sz w:val="24"/>
                <w:szCs w:val="24"/>
              </w:rPr>
              <w:t>(</w:t>
            </w:r>
            <w:r w:rsidR="00AC063D" w:rsidRPr="002C1F2C">
              <w:rPr>
                <w:color w:val="000000"/>
                <w:sz w:val="24"/>
                <w:szCs w:val="24"/>
              </w:rPr>
              <w:t>％</w:t>
            </w:r>
            <w:r w:rsidR="00AC063D" w:rsidRPr="002C1F2C">
              <w:rPr>
                <w:color w:val="000000"/>
                <w:sz w:val="24"/>
                <w:szCs w:val="24"/>
              </w:rPr>
              <w:t>)</w:t>
            </w:r>
          </w:p>
        </w:tc>
        <w:tc>
          <w:tcPr>
            <w:tcW w:w="1367" w:type="dxa"/>
            <w:vAlign w:val="center"/>
          </w:tcPr>
          <w:p w:rsidR="003E62FB" w:rsidRPr="002C1F2C" w:rsidRDefault="003E62FB" w:rsidP="00C15CAC">
            <w:pPr>
              <w:spacing w:before="29" w:line="288" w:lineRule="auto"/>
              <w:ind w:left="17"/>
              <w:jc w:val="center"/>
              <w:rPr>
                <w:color w:val="000000"/>
                <w:sz w:val="24"/>
                <w:szCs w:val="24"/>
              </w:rPr>
            </w:pPr>
            <w:r w:rsidRPr="002C1F2C">
              <w:rPr>
                <w:color w:val="000000"/>
                <w:sz w:val="24"/>
                <w:szCs w:val="24"/>
              </w:rPr>
              <w:t>流通受限情况说明</w:t>
            </w:r>
          </w:p>
        </w:tc>
      </w:tr>
      <w:tr w:rsidR="00280C06" w:rsidRPr="002C1F2C">
        <w:trPr>
          <w:jc w:val="center"/>
        </w:trPr>
        <w:tc>
          <w:tcPr>
            <w:tcW w:w="1129" w:type="dxa"/>
            <w:vAlign w:val="center"/>
          </w:tcPr>
          <w:p w:rsidR="00280C06" w:rsidRPr="002C1F2C" w:rsidRDefault="00F70160">
            <w:pPr>
              <w:jc w:val="center"/>
            </w:pPr>
            <w:r w:rsidRPr="002C1F2C">
              <w:rPr>
                <w:color w:val="000000"/>
                <w:sz w:val="24"/>
                <w:szCs w:val="24"/>
              </w:rPr>
              <w:t>1</w:t>
            </w:r>
          </w:p>
        </w:tc>
        <w:tc>
          <w:tcPr>
            <w:tcW w:w="1356" w:type="dxa"/>
            <w:vAlign w:val="center"/>
          </w:tcPr>
          <w:p w:rsidR="00280C06" w:rsidRPr="002C1F2C" w:rsidRDefault="00F70160">
            <w:pPr>
              <w:jc w:val="center"/>
            </w:pPr>
            <w:r w:rsidRPr="002C1F2C">
              <w:rPr>
                <w:color w:val="000000"/>
                <w:sz w:val="24"/>
                <w:szCs w:val="24"/>
              </w:rPr>
              <w:t>300212</w:t>
            </w:r>
          </w:p>
        </w:tc>
        <w:tc>
          <w:tcPr>
            <w:tcW w:w="1355" w:type="dxa"/>
            <w:vAlign w:val="center"/>
          </w:tcPr>
          <w:p w:rsidR="00280C06" w:rsidRPr="002C1F2C" w:rsidRDefault="00F70160">
            <w:pPr>
              <w:jc w:val="center"/>
            </w:pPr>
            <w:r w:rsidRPr="002C1F2C">
              <w:rPr>
                <w:color w:val="000000"/>
                <w:sz w:val="24"/>
                <w:szCs w:val="24"/>
              </w:rPr>
              <w:t>易华录</w:t>
            </w:r>
          </w:p>
        </w:tc>
        <w:tc>
          <w:tcPr>
            <w:tcW w:w="1880" w:type="dxa"/>
            <w:vAlign w:val="center"/>
          </w:tcPr>
          <w:p w:rsidR="00280C06" w:rsidRPr="002C1F2C" w:rsidRDefault="00F70160">
            <w:pPr>
              <w:jc w:val="right"/>
            </w:pPr>
            <w:r w:rsidRPr="002C1F2C">
              <w:rPr>
                <w:color w:val="000000"/>
                <w:sz w:val="24"/>
                <w:szCs w:val="24"/>
              </w:rPr>
              <w:t>10,174,614.78</w:t>
            </w:r>
          </w:p>
        </w:tc>
        <w:tc>
          <w:tcPr>
            <w:tcW w:w="1724" w:type="dxa"/>
            <w:vAlign w:val="center"/>
          </w:tcPr>
          <w:p w:rsidR="00280C06" w:rsidRPr="002C1F2C" w:rsidRDefault="00F70160">
            <w:pPr>
              <w:jc w:val="right"/>
            </w:pPr>
            <w:r w:rsidRPr="002C1F2C">
              <w:rPr>
                <w:color w:val="000000"/>
                <w:sz w:val="24"/>
                <w:szCs w:val="24"/>
              </w:rPr>
              <w:t>4.94</w:t>
            </w:r>
          </w:p>
        </w:tc>
        <w:tc>
          <w:tcPr>
            <w:tcW w:w="1424" w:type="dxa"/>
            <w:vAlign w:val="center"/>
          </w:tcPr>
          <w:p w:rsidR="00280C06" w:rsidRPr="002C1F2C" w:rsidRDefault="00F70160">
            <w:pPr>
              <w:jc w:val="right"/>
            </w:pPr>
            <w:r w:rsidRPr="002C1F2C">
              <w:rPr>
                <w:color w:val="000000"/>
                <w:sz w:val="24"/>
                <w:szCs w:val="24"/>
              </w:rPr>
              <w:t>重大事项</w:t>
            </w:r>
          </w:p>
        </w:tc>
      </w:tr>
    </w:tbl>
    <w:p w:rsidR="002918E3" w:rsidRPr="002C1F2C" w:rsidRDefault="002918E3" w:rsidP="00C15CAC">
      <w:pPr>
        <w:autoSpaceDE w:val="0"/>
        <w:autoSpaceDN w:val="0"/>
        <w:adjustRightInd w:val="0"/>
        <w:spacing w:before="29" w:line="288" w:lineRule="auto"/>
        <w:rPr>
          <w:color w:val="000000"/>
          <w:sz w:val="24"/>
          <w:szCs w:val="24"/>
        </w:rPr>
      </w:pPr>
    </w:p>
    <w:p w:rsidR="004061AC" w:rsidRPr="002C1F2C" w:rsidRDefault="003259C8" w:rsidP="00C15CAC">
      <w:pPr>
        <w:autoSpaceDE w:val="0"/>
        <w:autoSpaceDN w:val="0"/>
        <w:adjustRightInd w:val="0"/>
        <w:spacing w:before="29" w:line="288" w:lineRule="auto"/>
        <w:jc w:val="left"/>
        <w:rPr>
          <w:bCs/>
          <w:color w:val="000000"/>
          <w:kern w:val="0"/>
          <w:sz w:val="24"/>
          <w:szCs w:val="24"/>
        </w:rPr>
      </w:pPr>
      <w:r w:rsidRPr="002C1F2C">
        <w:rPr>
          <w:bCs/>
          <w:color w:val="000000"/>
          <w:kern w:val="0"/>
          <w:sz w:val="24"/>
          <w:szCs w:val="24"/>
        </w:rPr>
        <w:t>5</w:t>
      </w:r>
      <w:r w:rsidR="004061AC" w:rsidRPr="002C1F2C">
        <w:rPr>
          <w:bCs/>
          <w:color w:val="000000"/>
          <w:kern w:val="0"/>
          <w:sz w:val="24"/>
          <w:szCs w:val="24"/>
        </w:rPr>
        <w:t>.</w:t>
      </w:r>
      <w:r w:rsidR="0059076B" w:rsidRPr="002C1F2C">
        <w:rPr>
          <w:bCs/>
          <w:color w:val="000000"/>
          <w:kern w:val="0"/>
          <w:sz w:val="24"/>
          <w:szCs w:val="24"/>
        </w:rPr>
        <w:t>11.6</w:t>
      </w:r>
      <w:r w:rsidR="003F09B5" w:rsidRPr="002C1F2C">
        <w:rPr>
          <w:bCs/>
          <w:color w:val="000000"/>
          <w:kern w:val="0"/>
          <w:sz w:val="24"/>
          <w:szCs w:val="24"/>
        </w:rPr>
        <w:t xml:space="preserve"> </w:t>
      </w:r>
      <w:r w:rsidR="001675CD" w:rsidRPr="002C1F2C">
        <w:rPr>
          <w:bCs/>
          <w:color w:val="000000"/>
          <w:kern w:val="0"/>
          <w:sz w:val="24"/>
          <w:szCs w:val="24"/>
        </w:rPr>
        <w:t>投资组合报告附注的其他文字描述部分</w:t>
      </w:r>
    </w:p>
    <w:p w:rsidR="006B2FF6" w:rsidRPr="002C1F2C" w:rsidRDefault="004061AC" w:rsidP="00E40D31">
      <w:pPr>
        <w:spacing w:before="29" w:line="288" w:lineRule="auto"/>
        <w:rPr>
          <w:color w:val="000000"/>
          <w:sz w:val="24"/>
          <w:szCs w:val="24"/>
        </w:rPr>
      </w:pPr>
      <w:r w:rsidRPr="002C1F2C">
        <w:rPr>
          <w:color w:val="000000"/>
          <w:sz w:val="24"/>
          <w:szCs w:val="24"/>
        </w:rPr>
        <w:t>由于四舍五入的原因，分项之和与合计项之间可能存在尾差。</w:t>
      </w:r>
    </w:p>
    <w:p w:rsidR="006B2FF6" w:rsidRPr="002C1F2C" w:rsidRDefault="006B2FF6" w:rsidP="00C15CAC">
      <w:pPr>
        <w:spacing w:before="29" w:line="288" w:lineRule="auto"/>
        <w:ind w:firstLineChars="200" w:firstLine="480"/>
        <w:rPr>
          <w:color w:val="000000"/>
          <w:sz w:val="24"/>
          <w:szCs w:val="24"/>
        </w:rPr>
      </w:pPr>
    </w:p>
    <w:p w:rsidR="004061AC" w:rsidRPr="002C1F2C" w:rsidRDefault="004061AC" w:rsidP="00C15CAC">
      <w:pPr>
        <w:spacing w:before="29" w:line="288" w:lineRule="auto"/>
        <w:ind w:firstLineChars="200" w:firstLine="482"/>
        <w:jc w:val="center"/>
        <w:rPr>
          <w:b/>
          <w:color w:val="000000"/>
          <w:sz w:val="24"/>
          <w:szCs w:val="24"/>
        </w:rPr>
      </w:pPr>
      <w:r w:rsidRPr="002C1F2C">
        <w:rPr>
          <w:b/>
          <w:color w:val="000000"/>
          <w:kern w:val="0"/>
          <w:sz w:val="24"/>
          <w:szCs w:val="24"/>
        </w:rPr>
        <w:lastRenderedPageBreak/>
        <w:t xml:space="preserve">§6  </w:t>
      </w:r>
      <w:r w:rsidRPr="002C1F2C">
        <w:rPr>
          <w:b/>
          <w:color w:val="000000"/>
          <w:kern w:val="0"/>
          <w:sz w:val="24"/>
          <w:szCs w:val="24"/>
        </w:rPr>
        <w:t>开放式基金份额变动</w:t>
      </w:r>
    </w:p>
    <w:p w:rsidR="004061AC" w:rsidRPr="002C1F2C" w:rsidRDefault="004061AC" w:rsidP="00C15CAC">
      <w:pPr>
        <w:autoSpaceDE w:val="0"/>
        <w:autoSpaceDN w:val="0"/>
        <w:adjustRightInd w:val="0"/>
        <w:spacing w:before="29" w:line="288" w:lineRule="auto"/>
        <w:ind w:left="15"/>
        <w:jc w:val="right"/>
        <w:rPr>
          <w:color w:val="000000"/>
          <w:kern w:val="0"/>
          <w:sz w:val="24"/>
          <w:szCs w:val="24"/>
        </w:rPr>
      </w:pPr>
      <w:r w:rsidRPr="002C1F2C">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2C1F2C"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4061AC" w:rsidP="00C15CAC">
            <w:pPr>
              <w:autoSpaceDE w:val="0"/>
              <w:autoSpaceDN w:val="0"/>
              <w:adjustRightInd w:val="0"/>
              <w:spacing w:before="29" w:line="288" w:lineRule="auto"/>
              <w:ind w:left="17"/>
              <w:jc w:val="left"/>
              <w:rPr>
                <w:color w:val="000000"/>
                <w:kern w:val="0"/>
                <w:sz w:val="24"/>
                <w:szCs w:val="24"/>
              </w:rPr>
            </w:pPr>
            <w:r w:rsidRPr="002C1F2C">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6D7FF8" w:rsidP="00C15CAC">
            <w:pPr>
              <w:autoSpaceDE w:val="0"/>
              <w:autoSpaceDN w:val="0"/>
              <w:adjustRightInd w:val="0"/>
              <w:spacing w:before="29" w:line="288" w:lineRule="auto"/>
              <w:ind w:left="17"/>
              <w:jc w:val="right"/>
              <w:rPr>
                <w:color w:val="000000"/>
                <w:sz w:val="24"/>
                <w:szCs w:val="24"/>
              </w:rPr>
            </w:pPr>
            <w:r w:rsidRPr="002C1F2C">
              <w:rPr>
                <w:color w:val="000000"/>
                <w:sz w:val="24"/>
                <w:szCs w:val="24"/>
              </w:rPr>
              <w:t>173,412,039.14</w:t>
            </w:r>
          </w:p>
        </w:tc>
      </w:tr>
      <w:tr w:rsidR="004061AC" w:rsidRPr="002C1F2C"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FE179F" w:rsidP="00C15CAC">
            <w:pPr>
              <w:autoSpaceDE w:val="0"/>
              <w:autoSpaceDN w:val="0"/>
              <w:adjustRightInd w:val="0"/>
              <w:spacing w:before="29" w:line="288" w:lineRule="auto"/>
              <w:ind w:left="17"/>
              <w:jc w:val="left"/>
              <w:rPr>
                <w:color w:val="000000"/>
                <w:kern w:val="0"/>
                <w:sz w:val="24"/>
                <w:szCs w:val="24"/>
              </w:rPr>
            </w:pPr>
            <w:r w:rsidRPr="002C1F2C">
              <w:rPr>
                <w:color w:val="000000"/>
                <w:kern w:val="0"/>
                <w:sz w:val="24"/>
                <w:szCs w:val="24"/>
              </w:rPr>
              <w:t>本报告期</w:t>
            </w:r>
            <w:r w:rsidR="00F31B0C" w:rsidRPr="002C1F2C">
              <w:rPr>
                <w:rFonts w:hint="eastAsia"/>
                <w:color w:val="000000"/>
                <w:kern w:val="0"/>
                <w:sz w:val="24"/>
                <w:szCs w:val="24"/>
              </w:rPr>
              <w:t>期间</w:t>
            </w:r>
            <w:r w:rsidR="004061AC" w:rsidRPr="002C1F2C">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4061AC" w:rsidP="00C15CAC">
            <w:pPr>
              <w:autoSpaceDE w:val="0"/>
              <w:autoSpaceDN w:val="0"/>
              <w:adjustRightInd w:val="0"/>
              <w:spacing w:before="29" w:line="288" w:lineRule="auto"/>
              <w:ind w:left="17"/>
              <w:jc w:val="right"/>
              <w:rPr>
                <w:color w:val="000000"/>
                <w:sz w:val="24"/>
                <w:szCs w:val="24"/>
              </w:rPr>
            </w:pPr>
            <w:r w:rsidRPr="002C1F2C">
              <w:rPr>
                <w:color w:val="000000"/>
                <w:sz w:val="24"/>
                <w:szCs w:val="24"/>
              </w:rPr>
              <w:t>73,939,181.21</w:t>
            </w:r>
          </w:p>
        </w:tc>
      </w:tr>
      <w:tr w:rsidR="004061AC" w:rsidRPr="002C1F2C"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4061AC" w:rsidP="00C15CAC">
            <w:pPr>
              <w:autoSpaceDE w:val="0"/>
              <w:autoSpaceDN w:val="0"/>
              <w:adjustRightInd w:val="0"/>
              <w:spacing w:before="29" w:line="288" w:lineRule="auto"/>
              <w:ind w:left="17"/>
              <w:jc w:val="left"/>
              <w:rPr>
                <w:color w:val="000000"/>
                <w:kern w:val="0"/>
                <w:sz w:val="24"/>
                <w:szCs w:val="24"/>
              </w:rPr>
            </w:pPr>
            <w:r w:rsidRPr="002C1F2C">
              <w:rPr>
                <w:color w:val="000000"/>
                <w:kern w:val="0"/>
                <w:sz w:val="24"/>
                <w:szCs w:val="24"/>
              </w:rPr>
              <w:t>减：</w:t>
            </w:r>
            <w:r w:rsidR="00FE179F" w:rsidRPr="002C1F2C">
              <w:rPr>
                <w:color w:val="000000"/>
                <w:kern w:val="0"/>
                <w:sz w:val="24"/>
                <w:szCs w:val="24"/>
              </w:rPr>
              <w:t>本报告期</w:t>
            </w:r>
            <w:r w:rsidR="00F31B0C" w:rsidRPr="002C1F2C">
              <w:rPr>
                <w:rFonts w:hint="eastAsia"/>
                <w:color w:val="000000"/>
                <w:kern w:val="0"/>
                <w:sz w:val="24"/>
                <w:szCs w:val="24"/>
              </w:rPr>
              <w:t>期间</w:t>
            </w:r>
            <w:r w:rsidRPr="002C1F2C">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4061AC" w:rsidP="00C15CAC">
            <w:pPr>
              <w:autoSpaceDE w:val="0"/>
              <w:autoSpaceDN w:val="0"/>
              <w:adjustRightInd w:val="0"/>
              <w:spacing w:before="29" w:line="288" w:lineRule="auto"/>
              <w:ind w:left="17"/>
              <w:jc w:val="right"/>
              <w:rPr>
                <w:color w:val="000000"/>
                <w:sz w:val="24"/>
                <w:szCs w:val="24"/>
              </w:rPr>
            </w:pPr>
            <w:r w:rsidRPr="002C1F2C">
              <w:rPr>
                <w:color w:val="000000"/>
                <w:sz w:val="24"/>
                <w:szCs w:val="24"/>
              </w:rPr>
              <w:t>50,744,389.57</w:t>
            </w:r>
          </w:p>
        </w:tc>
      </w:tr>
      <w:tr w:rsidR="004061AC" w:rsidRPr="002C1F2C"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FE179F" w:rsidP="0035076C">
            <w:pPr>
              <w:autoSpaceDE w:val="0"/>
              <w:autoSpaceDN w:val="0"/>
              <w:adjustRightInd w:val="0"/>
              <w:spacing w:before="29" w:line="288" w:lineRule="auto"/>
              <w:ind w:left="17"/>
              <w:jc w:val="left"/>
              <w:rPr>
                <w:color w:val="000000"/>
                <w:kern w:val="0"/>
                <w:sz w:val="24"/>
                <w:szCs w:val="24"/>
              </w:rPr>
            </w:pPr>
            <w:r w:rsidRPr="002C1F2C">
              <w:rPr>
                <w:color w:val="000000"/>
                <w:kern w:val="0"/>
                <w:sz w:val="24"/>
                <w:szCs w:val="24"/>
              </w:rPr>
              <w:t>本报告期</w:t>
            </w:r>
            <w:r w:rsidR="00F31B0C" w:rsidRPr="002C1F2C">
              <w:rPr>
                <w:rFonts w:hint="eastAsia"/>
                <w:color w:val="000000"/>
                <w:kern w:val="0"/>
                <w:sz w:val="24"/>
                <w:szCs w:val="24"/>
              </w:rPr>
              <w:t>期间</w:t>
            </w:r>
            <w:r w:rsidR="004061AC" w:rsidRPr="002C1F2C">
              <w:rPr>
                <w:color w:val="000000"/>
                <w:kern w:val="0"/>
                <w:sz w:val="24"/>
                <w:szCs w:val="24"/>
              </w:rPr>
              <w:t>基金拆分变动份额</w:t>
            </w:r>
            <w:r w:rsidR="00F31B0C" w:rsidRPr="002C1F2C">
              <w:rPr>
                <w:rFonts w:hint="eastAsia"/>
                <w:color w:val="000000"/>
                <w:kern w:val="0"/>
                <w:sz w:val="24"/>
              </w:rPr>
              <w:t>（份额减少以</w:t>
            </w:r>
            <w:r w:rsidR="00F31B0C" w:rsidRPr="002C1F2C">
              <w:rPr>
                <w:color w:val="000000"/>
              </w:rPr>
              <w:t>“-”</w:t>
            </w:r>
            <w:r w:rsidR="00F31B0C" w:rsidRPr="002C1F2C">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C1F2C" w:rsidRDefault="004061AC" w:rsidP="00C15CAC">
            <w:pPr>
              <w:autoSpaceDE w:val="0"/>
              <w:autoSpaceDN w:val="0"/>
              <w:adjustRightInd w:val="0"/>
              <w:spacing w:before="29" w:line="288" w:lineRule="auto"/>
              <w:ind w:left="17"/>
              <w:jc w:val="right"/>
              <w:rPr>
                <w:color w:val="000000"/>
                <w:sz w:val="24"/>
                <w:szCs w:val="24"/>
              </w:rPr>
            </w:pPr>
            <w:r w:rsidRPr="002C1F2C">
              <w:rPr>
                <w:color w:val="000000"/>
                <w:sz w:val="24"/>
                <w:szCs w:val="24"/>
              </w:rPr>
              <w:t>-</w:t>
            </w:r>
          </w:p>
        </w:tc>
      </w:tr>
      <w:tr w:rsidR="006D7FF8" w:rsidRPr="002C1F2C"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2C1F2C" w:rsidRDefault="006D7FF8" w:rsidP="00C15CAC">
            <w:pPr>
              <w:autoSpaceDE w:val="0"/>
              <w:autoSpaceDN w:val="0"/>
              <w:adjustRightInd w:val="0"/>
              <w:spacing w:before="29" w:line="288" w:lineRule="auto"/>
              <w:ind w:left="17"/>
              <w:jc w:val="left"/>
              <w:rPr>
                <w:color w:val="000000"/>
                <w:kern w:val="0"/>
                <w:sz w:val="24"/>
                <w:szCs w:val="24"/>
              </w:rPr>
            </w:pPr>
            <w:r w:rsidRPr="002C1F2C">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2C1F2C" w:rsidRDefault="006D7FF8" w:rsidP="00C15CAC">
            <w:pPr>
              <w:autoSpaceDE w:val="0"/>
              <w:autoSpaceDN w:val="0"/>
              <w:adjustRightInd w:val="0"/>
              <w:spacing w:before="29" w:line="288" w:lineRule="auto"/>
              <w:ind w:left="17"/>
              <w:jc w:val="right"/>
              <w:rPr>
                <w:color w:val="000000"/>
                <w:sz w:val="24"/>
                <w:szCs w:val="24"/>
              </w:rPr>
            </w:pPr>
            <w:r w:rsidRPr="002C1F2C">
              <w:rPr>
                <w:color w:val="000000"/>
                <w:sz w:val="24"/>
                <w:szCs w:val="24"/>
              </w:rPr>
              <w:t>196,606,830.78</w:t>
            </w:r>
          </w:p>
        </w:tc>
      </w:tr>
    </w:tbl>
    <w:p w:rsidR="00280C06" w:rsidRPr="002C1F2C" w:rsidRDefault="00F70160">
      <w:pPr>
        <w:autoSpaceDE w:val="0"/>
        <w:autoSpaceDN w:val="0"/>
        <w:adjustRightInd w:val="0"/>
        <w:spacing w:before="29" w:line="288" w:lineRule="auto"/>
        <w:jc w:val="left"/>
        <w:rPr>
          <w:color w:val="000000"/>
          <w:sz w:val="24"/>
          <w:szCs w:val="24"/>
        </w:rPr>
      </w:pPr>
      <w:r w:rsidRPr="002C1F2C">
        <w:rPr>
          <w:color w:val="000000"/>
          <w:sz w:val="24"/>
          <w:szCs w:val="24"/>
        </w:rPr>
        <w:t>注：</w:t>
      </w:r>
      <w:r w:rsidRPr="002C1F2C">
        <w:rPr>
          <w:color w:val="000000"/>
          <w:sz w:val="24"/>
          <w:szCs w:val="24"/>
        </w:rPr>
        <w:t>1</w:t>
      </w:r>
      <w:r w:rsidRPr="002C1F2C">
        <w:rPr>
          <w:color w:val="000000"/>
          <w:sz w:val="24"/>
          <w:szCs w:val="24"/>
        </w:rPr>
        <w:t>、如果本报告期间发生转换入、红利再投业务，则总申购份额中包含该业务；</w:t>
      </w:r>
      <w:r w:rsidRPr="002C1F2C">
        <w:rPr>
          <w:color w:val="000000"/>
          <w:sz w:val="24"/>
          <w:szCs w:val="24"/>
        </w:rPr>
        <w:t xml:space="preserve">     </w:t>
      </w:r>
    </w:p>
    <w:p w:rsidR="004061AC" w:rsidRPr="002C1F2C" w:rsidRDefault="004061AC" w:rsidP="00C15CAC">
      <w:pPr>
        <w:autoSpaceDE w:val="0"/>
        <w:autoSpaceDN w:val="0"/>
        <w:adjustRightInd w:val="0"/>
        <w:spacing w:before="29" w:line="288" w:lineRule="auto"/>
        <w:jc w:val="left"/>
        <w:rPr>
          <w:color w:val="000000"/>
          <w:sz w:val="24"/>
          <w:szCs w:val="24"/>
        </w:rPr>
      </w:pPr>
      <w:r w:rsidRPr="002C1F2C">
        <w:rPr>
          <w:color w:val="000000"/>
          <w:sz w:val="24"/>
          <w:szCs w:val="24"/>
        </w:rPr>
        <w:t>2</w:t>
      </w:r>
      <w:r w:rsidRPr="002C1F2C">
        <w:rPr>
          <w:color w:val="000000"/>
          <w:sz w:val="24"/>
          <w:szCs w:val="24"/>
        </w:rPr>
        <w:t>、如果本报告期间发生转换出业务，则总赎回份额中包含该业务。</w:t>
      </w:r>
    </w:p>
    <w:p w:rsidR="00320E90" w:rsidRPr="002C1F2C" w:rsidRDefault="00320E90" w:rsidP="00C15CAC">
      <w:pPr>
        <w:autoSpaceDE w:val="0"/>
        <w:autoSpaceDN w:val="0"/>
        <w:adjustRightInd w:val="0"/>
        <w:spacing w:before="29" w:line="288" w:lineRule="auto"/>
        <w:jc w:val="left"/>
        <w:rPr>
          <w:color w:val="000000"/>
          <w:sz w:val="24"/>
          <w:szCs w:val="24"/>
        </w:rPr>
      </w:pPr>
    </w:p>
    <w:p w:rsidR="00ED2620" w:rsidRPr="002C1F2C" w:rsidRDefault="000A2FC0" w:rsidP="00AB6E79">
      <w:pPr>
        <w:pStyle w:val="1"/>
        <w:tabs>
          <w:tab w:val="center" w:pos="4156"/>
          <w:tab w:val="right" w:pos="8312"/>
        </w:tabs>
        <w:spacing w:beforeLines="100" w:before="312" w:afterLines="100" w:after="312" w:line="288" w:lineRule="auto"/>
        <w:jc w:val="center"/>
        <w:rPr>
          <w:sz w:val="24"/>
          <w:szCs w:val="24"/>
        </w:rPr>
      </w:pPr>
      <w:r w:rsidRPr="002C1F2C">
        <w:rPr>
          <w:color w:val="000000"/>
          <w:kern w:val="0"/>
          <w:sz w:val="24"/>
          <w:szCs w:val="24"/>
        </w:rPr>
        <w:t>§</w:t>
      </w:r>
      <w:r w:rsidR="00ED2620" w:rsidRPr="002C1F2C">
        <w:rPr>
          <w:rFonts w:eastAsiaTheme="minorEastAsia"/>
          <w:color w:val="000000"/>
          <w:kern w:val="0"/>
          <w:sz w:val="24"/>
          <w:szCs w:val="24"/>
        </w:rPr>
        <w:t xml:space="preserve">7  </w:t>
      </w:r>
      <w:r w:rsidR="00ED2620" w:rsidRPr="002C1F2C">
        <w:rPr>
          <w:sz w:val="24"/>
          <w:szCs w:val="24"/>
        </w:rPr>
        <w:t>基金管理人运用固有资金投资本基金情况</w:t>
      </w:r>
    </w:p>
    <w:p w:rsidR="00ED2620" w:rsidRPr="002C1F2C" w:rsidRDefault="00ED2620" w:rsidP="00C15CAC">
      <w:pPr>
        <w:spacing w:line="288" w:lineRule="auto"/>
        <w:jc w:val="left"/>
        <w:rPr>
          <w:sz w:val="24"/>
          <w:szCs w:val="24"/>
        </w:rPr>
      </w:pPr>
      <w:r w:rsidRPr="002C1F2C">
        <w:rPr>
          <w:b/>
          <w:sz w:val="24"/>
        </w:rPr>
        <w:t xml:space="preserve">7.1 </w:t>
      </w:r>
      <w:r w:rsidRPr="002C1F2C">
        <w:rPr>
          <w:b/>
          <w:sz w:val="24"/>
        </w:rPr>
        <w:t>基金管理人持有本基金份额变动情况</w:t>
      </w:r>
    </w:p>
    <w:p w:rsidR="00410630" w:rsidRPr="002C1F2C" w:rsidRDefault="00ED2620" w:rsidP="00C15CAC">
      <w:pPr>
        <w:autoSpaceDE w:val="0"/>
        <w:autoSpaceDN w:val="0"/>
        <w:adjustRightInd w:val="0"/>
        <w:spacing w:before="29" w:line="288" w:lineRule="auto"/>
        <w:jc w:val="left"/>
        <w:rPr>
          <w:rFonts w:eastAsiaTheme="minorEastAsia"/>
          <w:color w:val="000000"/>
          <w:sz w:val="24"/>
        </w:rPr>
      </w:pPr>
      <w:r w:rsidRPr="002C1F2C">
        <w:rPr>
          <w:rFonts w:eastAsiaTheme="minorEastAsia"/>
          <w:color w:val="000000"/>
          <w:sz w:val="24"/>
        </w:rPr>
        <w:t>本报告期内未发生基金管理人运用固有资金投资本基金的情况。</w:t>
      </w:r>
    </w:p>
    <w:p w:rsidR="00410630" w:rsidRPr="002C1F2C" w:rsidRDefault="00410630" w:rsidP="00C15CAC">
      <w:pPr>
        <w:autoSpaceDE w:val="0"/>
        <w:autoSpaceDN w:val="0"/>
        <w:adjustRightInd w:val="0"/>
        <w:spacing w:before="29" w:line="288" w:lineRule="auto"/>
        <w:jc w:val="left"/>
        <w:rPr>
          <w:rFonts w:eastAsiaTheme="minorEastAsia"/>
          <w:color w:val="000000"/>
          <w:sz w:val="24"/>
        </w:rPr>
      </w:pPr>
    </w:p>
    <w:p w:rsidR="00410630" w:rsidRPr="002C1F2C" w:rsidRDefault="00410630" w:rsidP="00BB5E0E">
      <w:pPr>
        <w:spacing w:line="288" w:lineRule="auto"/>
        <w:jc w:val="left"/>
        <w:rPr>
          <w:b/>
          <w:sz w:val="24"/>
        </w:rPr>
      </w:pPr>
      <w:r w:rsidRPr="002C1F2C">
        <w:rPr>
          <w:b/>
          <w:sz w:val="24"/>
        </w:rPr>
        <w:t>7.2</w:t>
      </w:r>
      <w:r w:rsidR="00775B61" w:rsidRPr="002C1F2C">
        <w:rPr>
          <w:rFonts w:hint="eastAsia"/>
          <w:b/>
          <w:sz w:val="24"/>
        </w:rPr>
        <w:t xml:space="preserve"> </w:t>
      </w:r>
      <w:r w:rsidRPr="002C1F2C">
        <w:rPr>
          <w:rFonts w:hint="eastAsia"/>
          <w:b/>
          <w:sz w:val="24"/>
        </w:rPr>
        <w:t>基金管理人运用固有资金投资本基金交易明细</w:t>
      </w:r>
    </w:p>
    <w:p w:rsidR="00320300" w:rsidRPr="002C1F2C" w:rsidRDefault="00320300" w:rsidP="00C15CAC">
      <w:pPr>
        <w:autoSpaceDE w:val="0"/>
        <w:autoSpaceDN w:val="0"/>
        <w:adjustRightInd w:val="0"/>
        <w:spacing w:before="29" w:line="288" w:lineRule="auto"/>
        <w:jc w:val="left"/>
        <w:rPr>
          <w:color w:val="000000"/>
          <w:sz w:val="24"/>
        </w:rPr>
      </w:pPr>
      <w:r w:rsidRPr="002C1F2C">
        <w:rPr>
          <w:color w:val="000000"/>
          <w:sz w:val="24"/>
        </w:rPr>
        <w:t>本基金管理人本报告期内未进行本基金的申购、赎回、红利再投等。</w:t>
      </w:r>
    </w:p>
    <w:p w:rsidR="00480B35" w:rsidRPr="002C1F2C" w:rsidRDefault="00480B35" w:rsidP="00C15CAC">
      <w:pPr>
        <w:autoSpaceDE w:val="0"/>
        <w:autoSpaceDN w:val="0"/>
        <w:adjustRightInd w:val="0"/>
        <w:spacing w:before="29" w:line="288" w:lineRule="auto"/>
        <w:jc w:val="left"/>
        <w:rPr>
          <w:color w:val="000000"/>
          <w:sz w:val="24"/>
        </w:rPr>
      </w:pPr>
    </w:p>
    <w:p w:rsidR="00B22DEE" w:rsidRPr="002C1F2C" w:rsidRDefault="004061AC" w:rsidP="00AB6E79">
      <w:pPr>
        <w:pStyle w:val="1"/>
        <w:spacing w:beforeLines="100" w:before="312" w:afterLines="100" w:after="312" w:line="288" w:lineRule="auto"/>
        <w:jc w:val="center"/>
        <w:rPr>
          <w:color w:val="000000"/>
          <w:kern w:val="0"/>
          <w:sz w:val="24"/>
          <w:szCs w:val="24"/>
        </w:rPr>
      </w:pPr>
      <w:r w:rsidRPr="002C1F2C">
        <w:rPr>
          <w:color w:val="000000"/>
          <w:kern w:val="0"/>
          <w:sz w:val="24"/>
          <w:szCs w:val="24"/>
        </w:rPr>
        <w:t>§</w:t>
      </w:r>
      <w:r w:rsidR="00D02347" w:rsidRPr="002C1F2C">
        <w:rPr>
          <w:color w:val="000000"/>
          <w:kern w:val="0"/>
          <w:sz w:val="24"/>
          <w:szCs w:val="24"/>
        </w:rPr>
        <w:t>8</w:t>
      </w:r>
      <w:r w:rsidR="00A3030E" w:rsidRPr="002C1F2C">
        <w:rPr>
          <w:color w:val="000000"/>
          <w:kern w:val="0"/>
          <w:sz w:val="24"/>
          <w:szCs w:val="24"/>
        </w:rPr>
        <w:t xml:space="preserve"> </w:t>
      </w:r>
      <w:r w:rsidRPr="002C1F2C">
        <w:rPr>
          <w:color w:val="000000"/>
          <w:kern w:val="0"/>
          <w:sz w:val="24"/>
          <w:szCs w:val="24"/>
        </w:rPr>
        <w:t>备查文件目录</w:t>
      </w:r>
    </w:p>
    <w:p w:rsidR="004061AC" w:rsidRPr="002C1F2C" w:rsidRDefault="00D02347"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8</w:t>
      </w:r>
      <w:r w:rsidR="004061AC" w:rsidRPr="002C1F2C">
        <w:rPr>
          <w:b/>
          <w:bCs/>
          <w:color w:val="000000"/>
          <w:kern w:val="0"/>
          <w:sz w:val="24"/>
          <w:szCs w:val="24"/>
        </w:rPr>
        <w:t>.</w:t>
      </w:r>
      <w:r w:rsidR="00676095" w:rsidRPr="002C1F2C">
        <w:rPr>
          <w:b/>
          <w:bCs/>
          <w:color w:val="000000"/>
          <w:kern w:val="0"/>
          <w:sz w:val="24"/>
          <w:szCs w:val="24"/>
        </w:rPr>
        <w:t>1</w:t>
      </w:r>
      <w:r w:rsidR="00E705CC" w:rsidRPr="002C1F2C">
        <w:rPr>
          <w:b/>
          <w:bCs/>
          <w:color w:val="000000"/>
          <w:kern w:val="0"/>
          <w:sz w:val="24"/>
          <w:szCs w:val="24"/>
        </w:rPr>
        <w:t xml:space="preserve"> </w:t>
      </w:r>
      <w:r w:rsidR="004061AC" w:rsidRPr="002C1F2C">
        <w:rPr>
          <w:b/>
          <w:bCs/>
          <w:color w:val="000000"/>
          <w:kern w:val="0"/>
          <w:sz w:val="24"/>
          <w:szCs w:val="24"/>
        </w:rPr>
        <w:t>备查文件目录</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1</w:t>
      </w:r>
      <w:r w:rsidRPr="002C1F2C">
        <w:rPr>
          <w:color w:val="000000"/>
          <w:sz w:val="24"/>
          <w:szCs w:val="24"/>
        </w:rPr>
        <w:t>、中国证监会准予交银施罗德科技创新灵活配置混合型证券投资基金募集注册的文件；</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2</w:t>
      </w:r>
      <w:r w:rsidRPr="002C1F2C">
        <w:rPr>
          <w:color w:val="000000"/>
          <w:sz w:val="24"/>
          <w:szCs w:val="24"/>
        </w:rPr>
        <w:t>、《交银施罗德科技创新灵活配置混合型证券投资基金基金合同》；</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3</w:t>
      </w:r>
      <w:r w:rsidRPr="002C1F2C">
        <w:rPr>
          <w:color w:val="000000"/>
          <w:sz w:val="24"/>
          <w:szCs w:val="24"/>
        </w:rPr>
        <w:t>、《交银施罗德科技创新灵活配置混合型证券投资基金招募说明书》；</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4</w:t>
      </w:r>
      <w:r w:rsidRPr="002C1F2C">
        <w:rPr>
          <w:color w:val="000000"/>
          <w:sz w:val="24"/>
          <w:szCs w:val="24"/>
        </w:rPr>
        <w:t>、《交银施罗德科技创新灵活配置混合型证券投资基金托管协议》；</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5</w:t>
      </w:r>
      <w:r w:rsidRPr="002C1F2C">
        <w:rPr>
          <w:color w:val="000000"/>
          <w:sz w:val="24"/>
          <w:szCs w:val="24"/>
        </w:rPr>
        <w:t>、关于申请募集注册交银施罗德科技创新灵活配置混合型证券投资基金的法律意见书；</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6</w:t>
      </w:r>
      <w:r w:rsidRPr="002C1F2C">
        <w:rPr>
          <w:color w:val="000000"/>
          <w:sz w:val="24"/>
          <w:szCs w:val="24"/>
        </w:rPr>
        <w:t>、基金管理人业务资格批件、营业执照；</w:t>
      </w:r>
      <w:r w:rsidRPr="002C1F2C">
        <w:rPr>
          <w:color w:val="000000"/>
          <w:sz w:val="24"/>
          <w:szCs w:val="24"/>
        </w:rPr>
        <w:t xml:space="preserve"> </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7</w:t>
      </w:r>
      <w:r w:rsidRPr="002C1F2C">
        <w:rPr>
          <w:color w:val="000000"/>
          <w:sz w:val="24"/>
          <w:szCs w:val="24"/>
        </w:rPr>
        <w:t>、基金托管人业务资格批件、营业执照；</w:t>
      </w:r>
      <w:r w:rsidRPr="002C1F2C">
        <w:rPr>
          <w:color w:val="000000"/>
          <w:sz w:val="24"/>
          <w:szCs w:val="24"/>
        </w:rPr>
        <w:t xml:space="preserve"> </w:t>
      </w:r>
    </w:p>
    <w:p w:rsidR="004061AC" w:rsidRPr="002C1F2C" w:rsidRDefault="006D7FF8" w:rsidP="00C15CAC">
      <w:pPr>
        <w:spacing w:before="29" w:line="288" w:lineRule="auto"/>
        <w:ind w:firstLineChars="200" w:firstLine="480"/>
        <w:rPr>
          <w:color w:val="000000"/>
          <w:sz w:val="24"/>
          <w:szCs w:val="24"/>
        </w:rPr>
      </w:pPr>
      <w:r w:rsidRPr="002C1F2C">
        <w:rPr>
          <w:color w:val="000000"/>
          <w:sz w:val="24"/>
          <w:szCs w:val="24"/>
        </w:rPr>
        <w:t>8</w:t>
      </w:r>
      <w:r w:rsidRPr="002C1F2C">
        <w:rPr>
          <w:color w:val="000000"/>
          <w:sz w:val="24"/>
          <w:szCs w:val="24"/>
        </w:rPr>
        <w:t>、报告期内交银施罗德科技创新灵活配置混合型证券投资基金在指定报刊上各项公告的原稿。</w:t>
      </w:r>
    </w:p>
    <w:p w:rsidR="006A48FD" w:rsidRPr="002C1F2C" w:rsidRDefault="006A48FD" w:rsidP="00C15CAC">
      <w:pPr>
        <w:spacing w:before="29" w:line="288" w:lineRule="auto"/>
        <w:ind w:firstLineChars="200" w:firstLine="480"/>
        <w:rPr>
          <w:color w:val="000000"/>
          <w:sz w:val="24"/>
          <w:szCs w:val="24"/>
        </w:rPr>
      </w:pPr>
    </w:p>
    <w:p w:rsidR="004061AC" w:rsidRPr="002C1F2C" w:rsidRDefault="00D02347"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lastRenderedPageBreak/>
        <w:t>8</w:t>
      </w:r>
      <w:r w:rsidR="004061AC" w:rsidRPr="002C1F2C">
        <w:rPr>
          <w:b/>
          <w:bCs/>
          <w:color w:val="000000"/>
          <w:kern w:val="0"/>
          <w:sz w:val="24"/>
          <w:szCs w:val="24"/>
        </w:rPr>
        <w:t>.</w:t>
      </w:r>
      <w:r w:rsidR="00676095" w:rsidRPr="002C1F2C">
        <w:rPr>
          <w:b/>
          <w:bCs/>
          <w:color w:val="000000"/>
          <w:kern w:val="0"/>
          <w:sz w:val="24"/>
          <w:szCs w:val="24"/>
        </w:rPr>
        <w:t>2</w:t>
      </w:r>
      <w:r w:rsidR="00E705CC" w:rsidRPr="002C1F2C">
        <w:rPr>
          <w:b/>
          <w:bCs/>
          <w:color w:val="000000"/>
          <w:kern w:val="0"/>
          <w:sz w:val="24"/>
          <w:szCs w:val="24"/>
        </w:rPr>
        <w:t xml:space="preserve"> </w:t>
      </w:r>
      <w:r w:rsidR="004061AC" w:rsidRPr="002C1F2C">
        <w:rPr>
          <w:b/>
          <w:bCs/>
          <w:color w:val="000000"/>
          <w:kern w:val="0"/>
          <w:sz w:val="24"/>
          <w:szCs w:val="24"/>
        </w:rPr>
        <w:t>存放地点</w:t>
      </w:r>
    </w:p>
    <w:p w:rsidR="004061AC" w:rsidRPr="002C1F2C" w:rsidRDefault="006D7FF8" w:rsidP="00C15CAC">
      <w:pPr>
        <w:spacing w:before="29" w:line="288" w:lineRule="auto"/>
        <w:ind w:firstLineChars="200" w:firstLine="480"/>
        <w:rPr>
          <w:color w:val="000000"/>
          <w:sz w:val="24"/>
          <w:szCs w:val="24"/>
        </w:rPr>
      </w:pPr>
      <w:r w:rsidRPr="002C1F2C">
        <w:rPr>
          <w:color w:val="000000"/>
          <w:sz w:val="24"/>
          <w:szCs w:val="24"/>
        </w:rPr>
        <w:t>备查文件存放于基金管理人的办公场所。</w:t>
      </w:r>
    </w:p>
    <w:p w:rsidR="006A48FD" w:rsidRPr="002C1F2C" w:rsidRDefault="006A48FD" w:rsidP="00C15CAC">
      <w:pPr>
        <w:spacing w:before="29" w:line="288" w:lineRule="auto"/>
        <w:ind w:firstLineChars="200" w:firstLine="480"/>
        <w:rPr>
          <w:color w:val="000000"/>
          <w:sz w:val="24"/>
          <w:szCs w:val="24"/>
        </w:rPr>
      </w:pPr>
    </w:p>
    <w:p w:rsidR="004061AC" w:rsidRPr="002C1F2C" w:rsidRDefault="00D02347" w:rsidP="00C15CAC">
      <w:pPr>
        <w:autoSpaceDE w:val="0"/>
        <w:autoSpaceDN w:val="0"/>
        <w:adjustRightInd w:val="0"/>
        <w:spacing w:before="29" w:line="288" w:lineRule="auto"/>
        <w:jc w:val="left"/>
        <w:rPr>
          <w:b/>
          <w:bCs/>
          <w:color w:val="000000"/>
          <w:kern w:val="0"/>
          <w:sz w:val="24"/>
          <w:szCs w:val="24"/>
        </w:rPr>
      </w:pPr>
      <w:r w:rsidRPr="002C1F2C">
        <w:rPr>
          <w:b/>
          <w:bCs/>
          <w:color w:val="000000"/>
          <w:kern w:val="0"/>
          <w:sz w:val="24"/>
          <w:szCs w:val="24"/>
        </w:rPr>
        <w:t>8</w:t>
      </w:r>
      <w:r w:rsidR="004061AC" w:rsidRPr="002C1F2C">
        <w:rPr>
          <w:b/>
          <w:bCs/>
          <w:color w:val="000000"/>
          <w:kern w:val="0"/>
          <w:sz w:val="24"/>
          <w:szCs w:val="24"/>
        </w:rPr>
        <w:t>.</w:t>
      </w:r>
      <w:r w:rsidR="00676095" w:rsidRPr="002C1F2C">
        <w:rPr>
          <w:b/>
          <w:bCs/>
          <w:color w:val="000000"/>
          <w:kern w:val="0"/>
          <w:sz w:val="24"/>
          <w:szCs w:val="24"/>
        </w:rPr>
        <w:t>3</w:t>
      </w:r>
      <w:r w:rsidR="00E705CC" w:rsidRPr="002C1F2C">
        <w:rPr>
          <w:b/>
          <w:bCs/>
          <w:color w:val="000000"/>
          <w:kern w:val="0"/>
          <w:sz w:val="24"/>
          <w:szCs w:val="24"/>
        </w:rPr>
        <w:t xml:space="preserve"> </w:t>
      </w:r>
      <w:r w:rsidR="004061AC" w:rsidRPr="002C1F2C">
        <w:rPr>
          <w:b/>
          <w:bCs/>
          <w:color w:val="000000"/>
          <w:kern w:val="0"/>
          <w:sz w:val="24"/>
          <w:szCs w:val="24"/>
        </w:rPr>
        <w:t>查阅方式</w:t>
      </w:r>
    </w:p>
    <w:p w:rsidR="00280C06" w:rsidRPr="002C1F2C" w:rsidRDefault="00F70160">
      <w:pPr>
        <w:spacing w:before="29" w:line="288" w:lineRule="auto"/>
        <w:ind w:firstLineChars="200" w:firstLine="480"/>
        <w:rPr>
          <w:color w:val="000000"/>
          <w:sz w:val="24"/>
          <w:szCs w:val="24"/>
        </w:rPr>
      </w:pPr>
      <w:r w:rsidRPr="002C1F2C">
        <w:rPr>
          <w:color w:val="000000"/>
          <w:sz w:val="24"/>
          <w:szCs w:val="24"/>
        </w:rPr>
        <w:t>投资者可在办公时间内至基金管理人的办公场所免费查阅备查文件，或者登录基金管理人的网站</w:t>
      </w:r>
      <w:r w:rsidRPr="002C1F2C">
        <w:rPr>
          <w:color w:val="000000"/>
          <w:sz w:val="24"/>
          <w:szCs w:val="24"/>
        </w:rPr>
        <w:t>(www.fund001.com</w:t>
      </w:r>
      <w:r w:rsidRPr="002C1F2C">
        <w:rPr>
          <w:color w:val="000000"/>
          <w:sz w:val="24"/>
          <w:szCs w:val="24"/>
        </w:rPr>
        <w:t>，</w:t>
      </w:r>
      <w:r w:rsidRPr="002C1F2C">
        <w:rPr>
          <w:color w:val="000000"/>
          <w:sz w:val="24"/>
          <w:szCs w:val="24"/>
        </w:rPr>
        <w:t>www.bocomschroder.com)</w:t>
      </w:r>
      <w:r w:rsidRPr="002C1F2C">
        <w:rPr>
          <w:color w:val="000000"/>
          <w:sz w:val="24"/>
          <w:szCs w:val="24"/>
        </w:rPr>
        <w:t>查阅。在支付工本费后，投资者可在合理时间内取得上述文件的复制件或复印件。</w:t>
      </w:r>
      <w:r w:rsidRPr="002C1F2C">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2C1F2C">
        <w:rPr>
          <w:color w:val="000000"/>
          <w:sz w:val="24"/>
          <w:szCs w:val="24"/>
        </w:rPr>
        <w:t>投资者对本报告书如有疑问，可咨询本基金管理人交银施罗德基金管理有限公司。本公司客户服务中心电话：</w:t>
      </w:r>
      <w:r w:rsidRPr="002C1F2C">
        <w:rPr>
          <w:color w:val="000000"/>
          <w:sz w:val="24"/>
          <w:szCs w:val="24"/>
        </w:rPr>
        <w:t>400-700-5000</w:t>
      </w:r>
      <w:r w:rsidRPr="002C1F2C">
        <w:rPr>
          <w:color w:val="000000"/>
          <w:sz w:val="24"/>
          <w:szCs w:val="24"/>
        </w:rPr>
        <w:t>（免长途话费），</w:t>
      </w:r>
      <w:r w:rsidRPr="002C1F2C">
        <w:rPr>
          <w:color w:val="000000"/>
          <w:sz w:val="24"/>
          <w:szCs w:val="24"/>
        </w:rPr>
        <w:t>021-61055000</w:t>
      </w:r>
      <w:r w:rsidRPr="002C1F2C">
        <w:rPr>
          <w:color w:val="000000"/>
          <w:sz w:val="24"/>
          <w:szCs w:val="24"/>
        </w:rPr>
        <w:t>，电子邮件：</w:t>
      </w:r>
      <w:r w:rsidRPr="002C1F2C">
        <w:rPr>
          <w:color w:val="000000"/>
          <w:sz w:val="24"/>
          <w:szCs w:val="24"/>
        </w:rPr>
        <w:t>services@jysld.com</w:t>
      </w:r>
      <w:r w:rsidRPr="002C1F2C">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4B" w:rsidRDefault="00C84D4B" w:rsidP="00876D65">
      <w:r>
        <w:separator/>
      </w:r>
    </w:p>
  </w:endnote>
  <w:endnote w:type="continuationSeparator" w:id="0">
    <w:p w:rsidR="00C84D4B" w:rsidRDefault="00C84D4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25946">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25946">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4B" w:rsidRDefault="00C84D4B" w:rsidP="00876D65">
      <w:r>
        <w:separator/>
      </w:r>
    </w:p>
  </w:footnote>
  <w:footnote w:type="continuationSeparator" w:id="0">
    <w:p w:rsidR="00C84D4B" w:rsidRDefault="00C84D4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0C06"/>
    <w:rsid w:val="00285DB3"/>
    <w:rsid w:val="00285F38"/>
    <w:rsid w:val="00286BEF"/>
    <w:rsid w:val="00286FA2"/>
    <w:rsid w:val="002902E9"/>
    <w:rsid w:val="002918E3"/>
    <w:rsid w:val="00295CD0"/>
    <w:rsid w:val="002973A9"/>
    <w:rsid w:val="002B1D1A"/>
    <w:rsid w:val="002C1F2C"/>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4D4B"/>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5946"/>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0160"/>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CA5C-B849-4073-B29F-7174F1BE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2017-01-18T01:24:00Z</dcterms:modified>
</cp:coreProperties>
</file>