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88AE9" w14:textId="77777777"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14:paraId="5835BA93" w14:textId="77777777" w:rsidR="002B45A4" w:rsidRPr="000E4C40" w:rsidRDefault="002B45A4" w:rsidP="00281564">
      <w:pPr>
        <w:autoSpaceDE w:val="0"/>
        <w:autoSpaceDN w:val="0"/>
        <w:adjustRightInd w:val="0"/>
        <w:spacing w:before="29" w:line="288" w:lineRule="auto"/>
        <w:jc w:val="left"/>
        <w:rPr>
          <w:color w:val="000000"/>
          <w:kern w:val="0"/>
          <w:sz w:val="24"/>
        </w:rPr>
      </w:pPr>
    </w:p>
    <w:p w14:paraId="20438082" w14:textId="77777777" w:rsidR="00575970" w:rsidRPr="000E4C40" w:rsidRDefault="00575970" w:rsidP="00281564">
      <w:pPr>
        <w:autoSpaceDE w:val="0"/>
        <w:autoSpaceDN w:val="0"/>
        <w:adjustRightInd w:val="0"/>
        <w:spacing w:before="29" w:line="288" w:lineRule="auto"/>
        <w:jc w:val="left"/>
        <w:rPr>
          <w:color w:val="000000"/>
          <w:kern w:val="0"/>
          <w:sz w:val="24"/>
        </w:rPr>
      </w:pPr>
    </w:p>
    <w:p w14:paraId="58A5AC4E" w14:textId="77777777" w:rsidR="00B60E27" w:rsidRPr="000E4C40" w:rsidRDefault="00B60E27" w:rsidP="00281564">
      <w:pPr>
        <w:autoSpaceDE w:val="0"/>
        <w:autoSpaceDN w:val="0"/>
        <w:adjustRightInd w:val="0"/>
        <w:spacing w:before="29" w:line="288" w:lineRule="auto"/>
        <w:jc w:val="left"/>
        <w:rPr>
          <w:color w:val="000000"/>
          <w:kern w:val="0"/>
          <w:sz w:val="24"/>
        </w:rPr>
      </w:pPr>
    </w:p>
    <w:p w14:paraId="66D00533" w14:textId="77777777"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14:paraId="55645FB3" w14:textId="77777777"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4</w:t>
      </w:r>
      <w:r w:rsidRPr="001E1B20">
        <w:rPr>
          <w:b/>
          <w:sz w:val="36"/>
          <w:szCs w:val="36"/>
        </w:rPr>
        <w:t>季度报告</w:t>
      </w:r>
    </w:p>
    <w:p w14:paraId="06B83EA2" w14:textId="77777777"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14:paraId="65476FD7" w14:textId="77777777" w:rsidR="002B45A4" w:rsidRPr="000E4C40" w:rsidRDefault="002B45A4" w:rsidP="00281564">
      <w:pPr>
        <w:spacing w:before="29" w:line="288" w:lineRule="auto"/>
        <w:jc w:val="center"/>
        <w:rPr>
          <w:b/>
          <w:color w:val="000000"/>
          <w:sz w:val="24"/>
        </w:rPr>
      </w:pPr>
    </w:p>
    <w:p w14:paraId="009A84A5" w14:textId="77777777" w:rsidR="002B45A4" w:rsidRPr="000E4C40" w:rsidRDefault="002B45A4" w:rsidP="00281564">
      <w:pPr>
        <w:spacing w:before="29" w:line="288" w:lineRule="auto"/>
        <w:jc w:val="center"/>
        <w:rPr>
          <w:b/>
          <w:color w:val="000000"/>
          <w:sz w:val="24"/>
        </w:rPr>
      </w:pPr>
    </w:p>
    <w:p w14:paraId="42DF52E2" w14:textId="77777777" w:rsidR="002B45A4" w:rsidRPr="000E4C40" w:rsidRDefault="002B45A4" w:rsidP="00281564">
      <w:pPr>
        <w:spacing w:before="29" w:line="288" w:lineRule="auto"/>
        <w:jc w:val="center"/>
        <w:rPr>
          <w:b/>
          <w:color w:val="000000"/>
          <w:sz w:val="24"/>
        </w:rPr>
      </w:pPr>
    </w:p>
    <w:p w14:paraId="0C7B70A3" w14:textId="77777777" w:rsidR="002B45A4" w:rsidRPr="000E4C40" w:rsidRDefault="002B45A4" w:rsidP="00281564">
      <w:pPr>
        <w:spacing w:before="29" w:line="288" w:lineRule="auto"/>
        <w:jc w:val="center"/>
        <w:rPr>
          <w:b/>
          <w:color w:val="000000"/>
          <w:sz w:val="24"/>
        </w:rPr>
      </w:pPr>
    </w:p>
    <w:p w14:paraId="769CD58F" w14:textId="77777777" w:rsidR="002B45A4" w:rsidRPr="000E4C40" w:rsidRDefault="002B45A4" w:rsidP="00281564">
      <w:pPr>
        <w:spacing w:before="29" w:line="288" w:lineRule="auto"/>
        <w:jc w:val="center"/>
        <w:rPr>
          <w:b/>
          <w:color w:val="000000"/>
          <w:sz w:val="24"/>
        </w:rPr>
      </w:pPr>
    </w:p>
    <w:p w14:paraId="79B9BF90" w14:textId="77777777" w:rsidR="002B45A4" w:rsidRPr="000E4C40" w:rsidRDefault="002B45A4" w:rsidP="00281564">
      <w:pPr>
        <w:spacing w:before="29" w:line="288" w:lineRule="auto"/>
        <w:jc w:val="center"/>
        <w:rPr>
          <w:b/>
          <w:color w:val="000000"/>
          <w:sz w:val="24"/>
        </w:rPr>
      </w:pPr>
    </w:p>
    <w:p w14:paraId="65F6F7D0" w14:textId="77777777" w:rsidR="002B45A4" w:rsidRPr="000E4C40" w:rsidRDefault="002B45A4" w:rsidP="00281564">
      <w:pPr>
        <w:spacing w:before="29" w:line="288" w:lineRule="auto"/>
        <w:jc w:val="center"/>
        <w:rPr>
          <w:b/>
          <w:color w:val="000000"/>
          <w:sz w:val="24"/>
        </w:rPr>
      </w:pPr>
    </w:p>
    <w:p w14:paraId="4E8DD42F" w14:textId="77777777" w:rsidR="002B45A4" w:rsidRPr="000E4C40" w:rsidRDefault="002B45A4" w:rsidP="00281564">
      <w:pPr>
        <w:spacing w:before="29" w:line="288" w:lineRule="auto"/>
        <w:jc w:val="center"/>
        <w:rPr>
          <w:b/>
          <w:color w:val="000000"/>
          <w:sz w:val="24"/>
        </w:rPr>
      </w:pPr>
    </w:p>
    <w:p w14:paraId="3211DEF3" w14:textId="77777777" w:rsidR="002B45A4" w:rsidRPr="000E4C40" w:rsidRDefault="002B45A4" w:rsidP="00281564">
      <w:pPr>
        <w:spacing w:before="29" w:line="288" w:lineRule="auto"/>
        <w:jc w:val="center"/>
        <w:rPr>
          <w:b/>
          <w:color w:val="000000"/>
          <w:sz w:val="24"/>
        </w:rPr>
      </w:pPr>
    </w:p>
    <w:p w14:paraId="72A2DBE1" w14:textId="77777777" w:rsidR="002B45A4" w:rsidRPr="000E4C40" w:rsidRDefault="002B45A4" w:rsidP="00281564">
      <w:pPr>
        <w:spacing w:before="29" w:line="288" w:lineRule="auto"/>
        <w:jc w:val="center"/>
        <w:rPr>
          <w:b/>
          <w:color w:val="000000"/>
          <w:sz w:val="24"/>
        </w:rPr>
      </w:pPr>
    </w:p>
    <w:p w14:paraId="6CDA2B24" w14:textId="77777777" w:rsidR="002B45A4" w:rsidRPr="000E4C40" w:rsidRDefault="002B45A4" w:rsidP="00281564">
      <w:pPr>
        <w:spacing w:before="29" w:line="288" w:lineRule="auto"/>
        <w:jc w:val="center"/>
        <w:rPr>
          <w:b/>
          <w:color w:val="000000"/>
          <w:sz w:val="24"/>
        </w:rPr>
      </w:pPr>
    </w:p>
    <w:p w14:paraId="08B5ED35" w14:textId="77777777" w:rsidR="002B45A4" w:rsidRPr="000E4C40" w:rsidRDefault="002B45A4" w:rsidP="00281564">
      <w:pPr>
        <w:spacing w:before="29" w:line="288" w:lineRule="auto"/>
        <w:jc w:val="center"/>
        <w:rPr>
          <w:b/>
          <w:color w:val="000000"/>
          <w:sz w:val="24"/>
        </w:rPr>
      </w:pPr>
    </w:p>
    <w:p w14:paraId="4659B7BC" w14:textId="77777777" w:rsidR="002B45A4" w:rsidRPr="000E4C40" w:rsidRDefault="002B45A4" w:rsidP="00281564">
      <w:pPr>
        <w:spacing w:before="29" w:line="288" w:lineRule="auto"/>
        <w:jc w:val="center"/>
        <w:rPr>
          <w:b/>
          <w:color w:val="000000"/>
          <w:sz w:val="24"/>
        </w:rPr>
      </w:pPr>
    </w:p>
    <w:p w14:paraId="7AEA8AF3" w14:textId="77777777" w:rsidR="002B45A4" w:rsidRPr="000E4C40" w:rsidRDefault="002B45A4" w:rsidP="00281564">
      <w:pPr>
        <w:spacing w:before="29" w:line="288" w:lineRule="auto"/>
        <w:rPr>
          <w:color w:val="000000"/>
          <w:sz w:val="24"/>
        </w:rPr>
      </w:pPr>
    </w:p>
    <w:p w14:paraId="12E17C73" w14:textId="77777777"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14:paraId="6F6FF81B" w14:textId="77777777"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14:paraId="358E03B8" w14:textId="77777777"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二〇一七年一月十九日</w:t>
      </w:r>
    </w:p>
    <w:p w14:paraId="24317081" w14:textId="77777777" w:rsidR="00902E3F" w:rsidRPr="000E4C40" w:rsidRDefault="00902E3F" w:rsidP="00154ABB">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14:paraId="17B5C35B" w14:textId="77777777" w:rsidR="003C213F" w:rsidRDefault="00BB324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14:paraId="33144044" w14:textId="77777777" w:rsidR="003C213F" w:rsidRDefault="00BB3244">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14:paraId="2AF2521D" w14:textId="77777777" w:rsidR="003C213F" w:rsidRDefault="00BB324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2D44DB1C" w14:textId="77777777" w:rsidR="003C213F" w:rsidRDefault="00BB324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14:paraId="459679F8" w14:textId="77777777" w:rsidR="003C213F" w:rsidRDefault="00BB3244">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14:paraId="38D1ECCC" w14:textId="77777777"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14:paraId="68760F72" w14:textId="77777777" w:rsidR="00DF2D90" w:rsidRPr="000E4C40" w:rsidRDefault="00DF2D90" w:rsidP="00281564">
      <w:pPr>
        <w:adjustRightInd w:val="0"/>
        <w:spacing w:before="29" w:line="288" w:lineRule="auto"/>
        <w:ind w:firstLineChars="200" w:firstLine="480"/>
        <w:rPr>
          <w:color w:val="000000"/>
          <w:sz w:val="24"/>
        </w:rPr>
      </w:pPr>
    </w:p>
    <w:p w14:paraId="143B713E" w14:textId="77777777" w:rsidR="00902E3F" w:rsidRPr="000E4C40" w:rsidRDefault="00902E3F" w:rsidP="00154AB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14:paraId="3B4A976C" w14:textId="77777777" w:rsidTr="00EA4C82">
        <w:trPr>
          <w:jc w:val="center"/>
        </w:trPr>
        <w:tc>
          <w:tcPr>
            <w:tcW w:w="3023" w:type="dxa"/>
            <w:vAlign w:val="center"/>
          </w:tcPr>
          <w:p w14:paraId="47740F6B" w14:textId="77777777"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14:paraId="4A80690B" w14:textId="77777777"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14:paraId="656F8F7C" w14:textId="77777777"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379FEE90" w14:textId="77777777"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0D8FEC79" w14:textId="77777777"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14:paraId="37B6A57F" w14:textId="77777777" w:rsidTr="00EA4C82">
        <w:trPr>
          <w:jc w:val="center"/>
        </w:trPr>
        <w:tc>
          <w:tcPr>
            <w:tcW w:w="3023" w:type="dxa"/>
            <w:vAlign w:val="center"/>
          </w:tcPr>
          <w:p w14:paraId="03E0645D"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14:paraId="5276EEDE"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14:paraId="3C71E812" w14:textId="77777777" w:rsidTr="00EA4C82">
        <w:trPr>
          <w:jc w:val="center"/>
        </w:trPr>
        <w:tc>
          <w:tcPr>
            <w:tcW w:w="3023" w:type="dxa"/>
            <w:vAlign w:val="center"/>
          </w:tcPr>
          <w:p w14:paraId="74F7D3B9"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14:paraId="62825132" w14:textId="77777777"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14:paraId="59A47B97" w14:textId="77777777" w:rsidTr="00EA4C82">
        <w:trPr>
          <w:jc w:val="center"/>
        </w:trPr>
        <w:tc>
          <w:tcPr>
            <w:tcW w:w="3023" w:type="dxa"/>
            <w:vAlign w:val="center"/>
          </w:tcPr>
          <w:p w14:paraId="78E0CC82"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14:paraId="63128C7D"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3,074,032,983.03</w:t>
            </w:r>
            <w:r w:rsidR="00C2005E" w:rsidRPr="000E4C40">
              <w:rPr>
                <w:rFonts w:hAnsi="宋体"/>
                <w:color w:val="000000"/>
                <w:kern w:val="0"/>
                <w:sz w:val="24"/>
              </w:rPr>
              <w:t>份</w:t>
            </w:r>
          </w:p>
        </w:tc>
      </w:tr>
      <w:tr w:rsidR="00A805BC" w:rsidRPr="000E4C40" w14:paraId="2DC0ADD5" w14:textId="77777777" w:rsidTr="00EA4C82">
        <w:trPr>
          <w:jc w:val="center"/>
        </w:trPr>
        <w:tc>
          <w:tcPr>
            <w:tcW w:w="3023" w:type="dxa"/>
            <w:vAlign w:val="center"/>
          </w:tcPr>
          <w:p w14:paraId="16262414"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14:paraId="5042CD09"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14:paraId="3855ACD0" w14:textId="77777777" w:rsidTr="00EA4C82">
        <w:trPr>
          <w:jc w:val="center"/>
        </w:trPr>
        <w:tc>
          <w:tcPr>
            <w:tcW w:w="3023" w:type="dxa"/>
            <w:vAlign w:val="center"/>
          </w:tcPr>
          <w:p w14:paraId="53D99CDE"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14:paraId="5E63DE58"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14:paraId="78E3DA88" w14:textId="77777777" w:rsidTr="00EA4C82">
        <w:trPr>
          <w:jc w:val="center"/>
        </w:trPr>
        <w:tc>
          <w:tcPr>
            <w:tcW w:w="3023" w:type="dxa"/>
            <w:vAlign w:val="center"/>
          </w:tcPr>
          <w:p w14:paraId="49D36F0B"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14:paraId="4F57DDC6"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14:paraId="5A593D27" w14:textId="77777777" w:rsidTr="00EA4C82">
        <w:trPr>
          <w:jc w:val="center"/>
        </w:trPr>
        <w:tc>
          <w:tcPr>
            <w:tcW w:w="3023" w:type="dxa"/>
            <w:vAlign w:val="center"/>
          </w:tcPr>
          <w:p w14:paraId="584378EF" w14:textId="77777777"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14:paraId="2F834776" w14:textId="77777777"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14:paraId="7CC5F919" w14:textId="77777777" w:rsidTr="00EA4C82">
        <w:trPr>
          <w:jc w:val="center"/>
        </w:trPr>
        <w:tc>
          <w:tcPr>
            <w:tcW w:w="3023" w:type="dxa"/>
            <w:vAlign w:val="center"/>
          </w:tcPr>
          <w:p w14:paraId="2C8BDF5B"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14:paraId="0D0465E7"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14:paraId="1438162D" w14:textId="77777777" w:rsidTr="00EA4C82">
        <w:trPr>
          <w:jc w:val="center"/>
        </w:trPr>
        <w:tc>
          <w:tcPr>
            <w:tcW w:w="3023" w:type="dxa"/>
            <w:vAlign w:val="center"/>
          </w:tcPr>
          <w:p w14:paraId="51F23E66"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14:paraId="5550B4E2"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14:paraId="45A04E0A" w14:textId="77777777" w:rsidTr="00EA4C82">
        <w:trPr>
          <w:jc w:val="center"/>
        </w:trPr>
        <w:tc>
          <w:tcPr>
            <w:tcW w:w="3023" w:type="dxa"/>
            <w:vAlign w:val="center"/>
          </w:tcPr>
          <w:p w14:paraId="46B7682E" w14:textId="77777777"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14:paraId="05249085" w14:textId="77777777"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14:paraId="66C8EFB1" w14:textId="77777777"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14:paraId="0EBF9090" w14:textId="77777777" w:rsidTr="00EA4C82">
        <w:trPr>
          <w:jc w:val="center"/>
        </w:trPr>
        <w:tc>
          <w:tcPr>
            <w:tcW w:w="3023" w:type="dxa"/>
            <w:vAlign w:val="center"/>
          </w:tcPr>
          <w:p w14:paraId="31DEAF53" w14:textId="77777777"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14:paraId="46F8C6E3" w14:textId="77777777" w:rsidR="00A805BC" w:rsidRPr="000E4C40" w:rsidRDefault="00A805BC" w:rsidP="00281564">
            <w:pPr>
              <w:spacing w:before="29" w:line="288" w:lineRule="auto"/>
              <w:jc w:val="left"/>
              <w:rPr>
                <w:sz w:val="24"/>
              </w:rPr>
            </w:pPr>
            <w:r w:rsidRPr="000E4C40">
              <w:rPr>
                <w:sz w:val="24"/>
              </w:rPr>
              <w:t>000710</w:t>
            </w:r>
          </w:p>
        </w:tc>
        <w:tc>
          <w:tcPr>
            <w:tcW w:w="2923" w:type="dxa"/>
            <w:vAlign w:val="center"/>
          </w:tcPr>
          <w:p w14:paraId="50F2D418" w14:textId="77777777" w:rsidR="00A805BC" w:rsidRPr="000E4C40" w:rsidRDefault="00A805BC" w:rsidP="00281564">
            <w:pPr>
              <w:spacing w:before="29" w:line="288" w:lineRule="auto"/>
              <w:jc w:val="left"/>
              <w:rPr>
                <w:sz w:val="24"/>
              </w:rPr>
            </w:pPr>
            <w:r w:rsidRPr="000E4C40">
              <w:rPr>
                <w:sz w:val="24"/>
              </w:rPr>
              <w:t>002918</w:t>
            </w:r>
          </w:p>
        </w:tc>
      </w:tr>
      <w:tr w:rsidR="00A805BC" w:rsidRPr="000E4C40" w14:paraId="30BB8F90" w14:textId="77777777" w:rsidTr="00EA4C82">
        <w:trPr>
          <w:jc w:val="center"/>
        </w:trPr>
        <w:tc>
          <w:tcPr>
            <w:tcW w:w="3023" w:type="dxa"/>
            <w:vAlign w:val="center"/>
          </w:tcPr>
          <w:p w14:paraId="661990BE" w14:textId="77777777"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14:paraId="7DD2BE35" w14:textId="77777777" w:rsidR="00A805BC" w:rsidRPr="000E4C40" w:rsidRDefault="00A805BC" w:rsidP="00281564">
            <w:pPr>
              <w:spacing w:before="29" w:line="288" w:lineRule="auto"/>
              <w:jc w:val="left"/>
              <w:rPr>
                <w:sz w:val="24"/>
              </w:rPr>
            </w:pPr>
            <w:r w:rsidRPr="000E4C40">
              <w:rPr>
                <w:sz w:val="24"/>
              </w:rPr>
              <w:t>3,063,961,815.49</w:t>
            </w:r>
            <w:r w:rsidR="00764CF7" w:rsidRPr="000E4C40">
              <w:rPr>
                <w:rFonts w:hAnsi="宋体"/>
                <w:sz w:val="24"/>
              </w:rPr>
              <w:t>份</w:t>
            </w:r>
          </w:p>
        </w:tc>
        <w:tc>
          <w:tcPr>
            <w:tcW w:w="2923" w:type="dxa"/>
            <w:vAlign w:val="center"/>
          </w:tcPr>
          <w:p w14:paraId="18D7FAC1" w14:textId="77777777" w:rsidR="00A805BC" w:rsidRPr="000E4C40" w:rsidRDefault="00A805BC" w:rsidP="00281564">
            <w:pPr>
              <w:spacing w:before="29" w:line="288" w:lineRule="auto"/>
              <w:jc w:val="left"/>
              <w:rPr>
                <w:sz w:val="24"/>
              </w:rPr>
            </w:pPr>
            <w:r w:rsidRPr="000E4C40">
              <w:rPr>
                <w:sz w:val="24"/>
              </w:rPr>
              <w:t>10,071,167.54</w:t>
            </w:r>
            <w:r w:rsidR="004A6E66" w:rsidRPr="000E4C40">
              <w:rPr>
                <w:rFonts w:hAnsi="宋体"/>
                <w:sz w:val="24"/>
              </w:rPr>
              <w:t>份</w:t>
            </w:r>
          </w:p>
        </w:tc>
      </w:tr>
    </w:tbl>
    <w:p w14:paraId="267F4BCD" w14:textId="77777777" w:rsidR="00DF2D90" w:rsidRPr="000E4C40" w:rsidRDefault="00DF2D90" w:rsidP="00281564">
      <w:pPr>
        <w:autoSpaceDE w:val="0"/>
        <w:autoSpaceDN w:val="0"/>
        <w:adjustRightInd w:val="0"/>
        <w:spacing w:before="29" w:line="288" w:lineRule="auto"/>
        <w:jc w:val="left"/>
        <w:rPr>
          <w:color w:val="000000"/>
          <w:sz w:val="24"/>
        </w:rPr>
      </w:pPr>
    </w:p>
    <w:p w14:paraId="7C8BABB2" w14:textId="77777777" w:rsidR="00902E3F" w:rsidRPr="000E4C40" w:rsidRDefault="00902E3F" w:rsidP="00154AB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14:paraId="1546BCA9"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14:paraId="55C04F93" w14:textId="77777777"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14:paraId="745C4908" w14:textId="77777777" w:rsidTr="00AD2F16">
        <w:trPr>
          <w:jc w:val="center"/>
        </w:trPr>
        <w:tc>
          <w:tcPr>
            <w:tcW w:w="3402" w:type="dxa"/>
            <w:vMerge w:val="restart"/>
            <w:vAlign w:val="center"/>
          </w:tcPr>
          <w:p w14:paraId="4DB98C60" w14:textId="77777777"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14:paraId="624B0DC6" w14:textId="77777777"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14:paraId="6A5E7C1F" w14:textId="77777777" w:rsidTr="00AD2F16">
        <w:trPr>
          <w:jc w:val="center"/>
        </w:trPr>
        <w:tc>
          <w:tcPr>
            <w:tcW w:w="3402" w:type="dxa"/>
            <w:vMerge/>
            <w:vAlign w:val="center"/>
          </w:tcPr>
          <w:p w14:paraId="136AAB86" w14:textId="77777777" w:rsidR="00F31380" w:rsidRPr="000E4C40" w:rsidRDefault="00F31380" w:rsidP="00281564">
            <w:pPr>
              <w:adjustRightInd w:val="0"/>
              <w:spacing w:before="29" w:line="288" w:lineRule="auto"/>
              <w:ind w:left="17"/>
              <w:jc w:val="center"/>
              <w:rPr>
                <w:kern w:val="0"/>
                <w:sz w:val="24"/>
              </w:rPr>
            </w:pPr>
          </w:p>
        </w:tc>
        <w:tc>
          <w:tcPr>
            <w:tcW w:w="2481" w:type="dxa"/>
            <w:vAlign w:val="center"/>
          </w:tcPr>
          <w:p w14:paraId="7E42F1A4" w14:textId="77777777"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14:paraId="693D2918" w14:textId="77777777"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14:paraId="308EDF84" w14:textId="77777777" w:rsidTr="00AD2F16">
        <w:trPr>
          <w:trHeight w:val="840"/>
          <w:jc w:val="center"/>
        </w:trPr>
        <w:tc>
          <w:tcPr>
            <w:tcW w:w="3402" w:type="dxa"/>
            <w:vAlign w:val="center"/>
          </w:tcPr>
          <w:p w14:paraId="45CC9B83" w14:textId="77777777"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14:paraId="5576B9CB"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18,693,330.46</w:t>
            </w:r>
          </w:p>
        </w:tc>
        <w:tc>
          <w:tcPr>
            <w:tcW w:w="2481" w:type="dxa"/>
            <w:vAlign w:val="center"/>
          </w:tcPr>
          <w:p w14:paraId="46C28C58"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59,485.42</w:t>
            </w:r>
          </w:p>
        </w:tc>
      </w:tr>
      <w:tr w:rsidR="00E8309D" w:rsidRPr="000E4C40" w14:paraId="20106A92" w14:textId="77777777" w:rsidTr="00AD2F16">
        <w:trPr>
          <w:jc w:val="center"/>
        </w:trPr>
        <w:tc>
          <w:tcPr>
            <w:tcW w:w="3402" w:type="dxa"/>
            <w:vAlign w:val="center"/>
          </w:tcPr>
          <w:p w14:paraId="742192BB" w14:textId="77777777"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14:paraId="47071096"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18,693,330.46</w:t>
            </w:r>
          </w:p>
        </w:tc>
        <w:tc>
          <w:tcPr>
            <w:tcW w:w="2481" w:type="dxa"/>
            <w:vAlign w:val="center"/>
          </w:tcPr>
          <w:p w14:paraId="75141FAF"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59,485.42</w:t>
            </w:r>
          </w:p>
        </w:tc>
      </w:tr>
      <w:tr w:rsidR="00E8309D" w:rsidRPr="000E4C40" w14:paraId="49B1CF92" w14:textId="77777777" w:rsidTr="00AD2F16">
        <w:trPr>
          <w:jc w:val="center"/>
        </w:trPr>
        <w:tc>
          <w:tcPr>
            <w:tcW w:w="3402" w:type="dxa"/>
            <w:vAlign w:val="center"/>
          </w:tcPr>
          <w:p w14:paraId="30D52F64" w14:textId="77777777"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14:paraId="7D87ECAF"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3,063,961,815.49</w:t>
            </w:r>
          </w:p>
        </w:tc>
        <w:tc>
          <w:tcPr>
            <w:tcW w:w="2481" w:type="dxa"/>
            <w:vAlign w:val="center"/>
          </w:tcPr>
          <w:p w14:paraId="62900236"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10,071,167.54</w:t>
            </w:r>
          </w:p>
        </w:tc>
      </w:tr>
    </w:tbl>
    <w:p w14:paraId="4574FAD7" w14:textId="4A0DB6B9" w:rsidR="003C213F" w:rsidRDefault="00BB324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w:t>
      </w:r>
      <w:r w:rsidR="00375914" w:rsidRPr="000E4C40">
        <w:rPr>
          <w:color w:val="000000"/>
          <w:sz w:val="24"/>
        </w:rPr>
        <w:t>自</w:t>
      </w:r>
      <w:r w:rsidR="00375914" w:rsidRPr="000E4C40">
        <w:rPr>
          <w:color w:val="000000"/>
          <w:sz w:val="24"/>
        </w:rPr>
        <w:t>2016</w:t>
      </w:r>
      <w:r w:rsidR="00375914" w:rsidRPr="000E4C40">
        <w:rPr>
          <w:color w:val="000000"/>
          <w:sz w:val="24"/>
        </w:rPr>
        <w:t>年</w:t>
      </w:r>
      <w:r w:rsidR="00375914" w:rsidRPr="000E4C40">
        <w:rPr>
          <w:color w:val="000000"/>
          <w:sz w:val="24"/>
        </w:rPr>
        <w:t>8</w:t>
      </w:r>
      <w:r w:rsidR="00375914" w:rsidRPr="000E4C40">
        <w:rPr>
          <w:color w:val="000000"/>
          <w:sz w:val="24"/>
        </w:rPr>
        <w:t>月</w:t>
      </w:r>
      <w:r w:rsidR="00375914" w:rsidRPr="000E4C40">
        <w:rPr>
          <w:color w:val="000000"/>
          <w:sz w:val="24"/>
        </w:rPr>
        <w:t>15</w:t>
      </w:r>
      <w:r w:rsidR="00375914" w:rsidRPr="000E4C40">
        <w:rPr>
          <w:color w:val="000000"/>
          <w:sz w:val="24"/>
        </w:rPr>
        <w:t>日起</w:t>
      </w:r>
      <w:r w:rsidR="00375914">
        <w:rPr>
          <w:rFonts w:hint="eastAsia"/>
          <w:color w:val="000000"/>
          <w:sz w:val="24"/>
        </w:rPr>
        <w:t>，</w:t>
      </w:r>
      <w:r w:rsidR="00375914" w:rsidRPr="00772D2E">
        <w:rPr>
          <w:color w:val="000000"/>
          <w:sz w:val="24"/>
        </w:rPr>
        <w:t>本基金实行销售服务费分</w:t>
      </w:r>
      <w:r w:rsidR="00375914">
        <w:rPr>
          <w:rFonts w:hint="eastAsia"/>
          <w:color w:val="000000"/>
          <w:sz w:val="24"/>
        </w:rPr>
        <w:t>类</w:t>
      </w:r>
      <w:r w:rsidR="00375914" w:rsidRPr="00772D2E">
        <w:rPr>
          <w:color w:val="000000"/>
          <w:sz w:val="24"/>
        </w:rPr>
        <w:t>收费方式，分设两</w:t>
      </w:r>
      <w:r w:rsidR="00375914">
        <w:rPr>
          <w:rFonts w:hint="eastAsia"/>
          <w:color w:val="000000"/>
          <w:sz w:val="24"/>
        </w:rPr>
        <w:t>类</w:t>
      </w:r>
      <w:r w:rsidR="00375914" w:rsidRPr="00772D2E">
        <w:rPr>
          <w:color w:val="000000"/>
          <w:sz w:val="24"/>
        </w:rPr>
        <w:t>基金份额：</w:t>
      </w:r>
      <w:r w:rsidR="00375914" w:rsidRPr="00772D2E">
        <w:rPr>
          <w:color w:val="000000"/>
          <w:sz w:val="24"/>
        </w:rPr>
        <w:t>A</w:t>
      </w:r>
      <w:r w:rsidR="00375914" w:rsidRPr="00772D2E">
        <w:rPr>
          <w:rFonts w:hint="eastAsia"/>
          <w:color w:val="000000"/>
          <w:sz w:val="24"/>
        </w:rPr>
        <w:t>类</w:t>
      </w:r>
      <w:r w:rsidR="00375914" w:rsidRPr="00772D2E">
        <w:rPr>
          <w:color w:val="000000"/>
          <w:sz w:val="24"/>
        </w:rPr>
        <w:t>基金份额和</w:t>
      </w:r>
      <w:r w:rsidR="00375914" w:rsidRPr="000E4C40">
        <w:rPr>
          <w:color w:val="000000"/>
          <w:sz w:val="24"/>
        </w:rPr>
        <w:t>E</w:t>
      </w:r>
      <w:r w:rsidR="00375914" w:rsidRPr="000E4C40">
        <w:rPr>
          <w:color w:val="000000"/>
          <w:sz w:val="24"/>
        </w:rPr>
        <w:t>类</w:t>
      </w:r>
      <w:r w:rsidR="00375914" w:rsidRPr="00772D2E">
        <w:rPr>
          <w:color w:val="000000"/>
          <w:sz w:val="24"/>
        </w:rPr>
        <w:t>基金份额。</w:t>
      </w:r>
      <w:r w:rsidR="00375914">
        <w:rPr>
          <w:color w:val="000000"/>
          <w:sz w:val="24"/>
        </w:rPr>
        <w:t>A</w:t>
      </w:r>
      <w:r w:rsidR="00375914">
        <w:rPr>
          <w:color w:val="000000"/>
          <w:sz w:val="24"/>
        </w:rPr>
        <w:t>类</w:t>
      </w:r>
      <w:r w:rsidR="00375914" w:rsidRPr="00772D2E">
        <w:rPr>
          <w:rFonts w:hint="eastAsia"/>
          <w:color w:val="000000"/>
          <w:sz w:val="24"/>
        </w:rPr>
        <w:t>基金份额与</w:t>
      </w:r>
      <w:r w:rsidR="00375914">
        <w:rPr>
          <w:color w:val="000000"/>
          <w:sz w:val="24"/>
        </w:rPr>
        <w:t>E</w:t>
      </w:r>
      <w:r w:rsidR="00375914">
        <w:rPr>
          <w:color w:val="000000"/>
          <w:sz w:val="24"/>
        </w:rPr>
        <w:t>类</w:t>
      </w:r>
      <w:r w:rsidR="00375914" w:rsidRPr="00772D2E">
        <w:rPr>
          <w:rFonts w:hint="eastAsia"/>
          <w:color w:val="000000"/>
          <w:sz w:val="24"/>
        </w:rPr>
        <w:t>基金份额的管理费、托管费相同，</w:t>
      </w:r>
      <w:r w:rsidR="00375914" w:rsidRPr="00772D2E">
        <w:rPr>
          <w:color w:val="000000"/>
          <w:sz w:val="24"/>
        </w:rPr>
        <w:t>A</w:t>
      </w:r>
      <w:r w:rsidR="00375914" w:rsidRPr="00772D2E">
        <w:rPr>
          <w:rFonts w:hint="eastAsia"/>
          <w:color w:val="000000"/>
          <w:sz w:val="24"/>
        </w:rPr>
        <w:t>类基金份额按照</w:t>
      </w:r>
      <w:r w:rsidR="00375914" w:rsidRPr="00772D2E">
        <w:rPr>
          <w:color w:val="000000"/>
          <w:sz w:val="24"/>
        </w:rPr>
        <w:t>0.25%</w:t>
      </w:r>
      <w:r w:rsidR="00375914" w:rsidRPr="00772D2E">
        <w:rPr>
          <w:rFonts w:hint="eastAsia"/>
          <w:color w:val="000000"/>
          <w:sz w:val="24"/>
        </w:rPr>
        <w:t>的年费率计提销售服务费，</w:t>
      </w:r>
      <w:r w:rsidR="00375914">
        <w:rPr>
          <w:color w:val="000000"/>
          <w:sz w:val="24"/>
        </w:rPr>
        <w:t>E</w:t>
      </w:r>
      <w:r w:rsidR="00375914" w:rsidRPr="00772D2E">
        <w:rPr>
          <w:rFonts w:hint="eastAsia"/>
          <w:color w:val="000000"/>
          <w:sz w:val="24"/>
        </w:rPr>
        <w:t>类基金份额按照</w:t>
      </w:r>
      <w:r w:rsidR="00375914" w:rsidRPr="00772D2E">
        <w:rPr>
          <w:color w:val="000000"/>
          <w:sz w:val="24"/>
        </w:rPr>
        <w:t>0.01%</w:t>
      </w:r>
      <w:r w:rsidR="00375914" w:rsidRPr="00772D2E">
        <w:rPr>
          <w:rFonts w:hint="eastAsia"/>
          <w:color w:val="000000"/>
          <w:sz w:val="24"/>
        </w:rPr>
        <w:t>的年费率计提销售服务费。在计算主要财务指标时，</w:t>
      </w:r>
      <w:r w:rsidR="00375914">
        <w:rPr>
          <w:color w:val="000000"/>
          <w:sz w:val="24"/>
        </w:rPr>
        <w:t>A</w:t>
      </w:r>
      <w:r w:rsidR="00375914">
        <w:rPr>
          <w:color w:val="000000"/>
          <w:sz w:val="24"/>
        </w:rPr>
        <w:t>类</w:t>
      </w:r>
      <w:r w:rsidR="00375914" w:rsidRPr="00772D2E">
        <w:rPr>
          <w:rFonts w:hint="eastAsia"/>
          <w:color w:val="000000"/>
          <w:sz w:val="24"/>
        </w:rPr>
        <w:t>基金份额与分</w:t>
      </w:r>
      <w:r w:rsidR="00375914">
        <w:rPr>
          <w:rFonts w:hint="eastAsia"/>
          <w:color w:val="000000"/>
          <w:sz w:val="24"/>
        </w:rPr>
        <w:t>类</w:t>
      </w:r>
      <w:r w:rsidR="00375914" w:rsidRPr="00772D2E">
        <w:rPr>
          <w:rFonts w:hint="eastAsia"/>
          <w:color w:val="000000"/>
          <w:sz w:val="24"/>
        </w:rPr>
        <w:t>前基金连续计算，</w:t>
      </w:r>
      <w:r w:rsidR="00375914">
        <w:rPr>
          <w:color w:val="000000"/>
          <w:sz w:val="24"/>
        </w:rPr>
        <w:t>E</w:t>
      </w:r>
      <w:r w:rsidR="00375914">
        <w:rPr>
          <w:color w:val="000000"/>
          <w:sz w:val="24"/>
        </w:rPr>
        <w:t>类</w:t>
      </w:r>
      <w:r w:rsidR="00375914" w:rsidRPr="00772D2E">
        <w:rPr>
          <w:rFonts w:hint="eastAsia"/>
          <w:color w:val="000000"/>
          <w:sz w:val="24"/>
        </w:rPr>
        <w:t>基金份额按新设基金计算；</w:t>
      </w:r>
    </w:p>
    <w:p w14:paraId="33C7EC0A" w14:textId="77777777" w:rsidR="003C213F" w:rsidRDefault="00BB3244">
      <w:pPr>
        <w:autoSpaceDE w:val="0"/>
        <w:autoSpaceDN w:val="0"/>
        <w:adjustRightInd w:val="0"/>
        <w:spacing w:before="29" w:line="288" w:lineRule="auto"/>
        <w:jc w:val="left"/>
        <w:rPr>
          <w:color w:val="000000"/>
          <w:sz w:val="24"/>
        </w:rPr>
      </w:pPr>
      <w:r>
        <w:rPr>
          <w:color w:val="000000"/>
          <w:sz w:val="24"/>
        </w:rPr>
        <w:t xml:space="preserve">    2</w:t>
      </w:r>
      <w:r>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6252DC12" w14:textId="77777777" w:rsidR="00902E3F" w:rsidRPr="000E4C40" w:rsidRDefault="00902E3F" w:rsidP="00281564">
      <w:pPr>
        <w:autoSpaceDE w:val="0"/>
        <w:autoSpaceDN w:val="0"/>
        <w:adjustRightInd w:val="0"/>
        <w:spacing w:before="29" w:line="288" w:lineRule="auto"/>
        <w:jc w:val="left"/>
        <w:rPr>
          <w:color w:val="000000"/>
          <w:kern w:val="0"/>
          <w:sz w:val="24"/>
        </w:rPr>
      </w:pPr>
    </w:p>
    <w:p w14:paraId="1FD1953A"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14:paraId="4656A11F"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14:paraId="046FEDF1" w14:textId="77777777"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14:paraId="0A3B3978" w14:textId="77777777" w:rsidTr="0071688D">
        <w:trPr>
          <w:jc w:val="center"/>
        </w:trPr>
        <w:tc>
          <w:tcPr>
            <w:tcW w:w="1328" w:type="dxa"/>
            <w:vAlign w:val="center"/>
          </w:tcPr>
          <w:p w14:paraId="5507FB8F"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14:paraId="2E4A81F4"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14:paraId="7B6841C8"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14:paraId="69B0952F"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14:paraId="36580BE9"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14:paraId="6ACDA955"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14:paraId="6EE60ADA"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3C213F" w14:paraId="2A3C08AE" w14:textId="77777777">
        <w:trPr>
          <w:jc w:val="center"/>
        </w:trPr>
        <w:tc>
          <w:tcPr>
            <w:tcW w:w="1266" w:type="dxa"/>
            <w:vAlign w:val="center"/>
          </w:tcPr>
          <w:p w14:paraId="1D187634" w14:textId="77777777" w:rsidR="003C213F" w:rsidRDefault="00BB3244">
            <w:pPr>
              <w:jc w:val="left"/>
            </w:pPr>
            <w:r>
              <w:rPr>
                <w:color w:val="000000"/>
              </w:rPr>
              <w:t>过去三个月</w:t>
            </w:r>
          </w:p>
        </w:tc>
        <w:tc>
          <w:tcPr>
            <w:tcW w:w="1267" w:type="dxa"/>
            <w:vAlign w:val="center"/>
          </w:tcPr>
          <w:p w14:paraId="4E7B78EA" w14:textId="77777777" w:rsidR="003C213F" w:rsidRDefault="00BB3244">
            <w:pPr>
              <w:jc w:val="center"/>
            </w:pPr>
            <w:r>
              <w:rPr>
                <w:color w:val="000000"/>
              </w:rPr>
              <w:t>0.5334%</w:t>
            </w:r>
          </w:p>
        </w:tc>
        <w:tc>
          <w:tcPr>
            <w:tcW w:w="1267" w:type="dxa"/>
            <w:vAlign w:val="center"/>
          </w:tcPr>
          <w:p w14:paraId="71DA828B" w14:textId="77777777" w:rsidR="003C213F" w:rsidRDefault="00BB3244">
            <w:pPr>
              <w:jc w:val="center"/>
            </w:pPr>
            <w:r>
              <w:rPr>
                <w:color w:val="000000"/>
              </w:rPr>
              <w:t>0.0016%</w:t>
            </w:r>
          </w:p>
        </w:tc>
        <w:tc>
          <w:tcPr>
            <w:tcW w:w="1267" w:type="dxa"/>
            <w:vAlign w:val="center"/>
          </w:tcPr>
          <w:p w14:paraId="66CF1105" w14:textId="77777777" w:rsidR="003C213F" w:rsidRDefault="00BB3244">
            <w:pPr>
              <w:jc w:val="center"/>
            </w:pPr>
            <w:r>
              <w:rPr>
                <w:color w:val="000000"/>
              </w:rPr>
              <w:t>0.0882%</w:t>
            </w:r>
          </w:p>
        </w:tc>
        <w:tc>
          <w:tcPr>
            <w:tcW w:w="1267" w:type="dxa"/>
            <w:vAlign w:val="center"/>
          </w:tcPr>
          <w:p w14:paraId="30CCD6D7" w14:textId="77777777" w:rsidR="003C213F" w:rsidRDefault="00BB3244">
            <w:pPr>
              <w:jc w:val="center"/>
            </w:pPr>
            <w:r>
              <w:rPr>
                <w:color w:val="000000"/>
              </w:rPr>
              <w:t>0.0000%</w:t>
            </w:r>
          </w:p>
        </w:tc>
        <w:tc>
          <w:tcPr>
            <w:tcW w:w="1267" w:type="dxa"/>
            <w:vAlign w:val="center"/>
          </w:tcPr>
          <w:p w14:paraId="3D5AD0C5" w14:textId="77777777" w:rsidR="003C213F" w:rsidRDefault="00BB3244">
            <w:pPr>
              <w:jc w:val="center"/>
            </w:pPr>
            <w:r>
              <w:rPr>
                <w:color w:val="000000"/>
              </w:rPr>
              <w:t>0.4452%</w:t>
            </w:r>
          </w:p>
        </w:tc>
        <w:tc>
          <w:tcPr>
            <w:tcW w:w="1267" w:type="dxa"/>
            <w:vAlign w:val="center"/>
          </w:tcPr>
          <w:p w14:paraId="6007E729" w14:textId="77777777" w:rsidR="003C213F" w:rsidRDefault="00BB3244">
            <w:pPr>
              <w:jc w:val="center"/>
            </w:pPr>
            <w:r>
              <w:rPr>
                <w:color w:val="000000"/>
              </w:rPr>
              <w:t>0.0016%</w:t>
            </w:r>
          </w:p>
        </w:tc>
      </w:tr>
    </w:tbl>
    <w:p w14:paraId="5C25CD8E" w14:textId="77777777"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14:paraId="314BB254" w14:textId="77777777" w:rsidR="00186667" w:rsidRPr="000E4C40" w:rsidRDefault="00186667" w:rsidP="00281564">
      <w:pPr>
        <w:tabs>
          <w:tab w:val="left" w:pos="1800"/>
        </w:tabs>
        <w:adjustRightInd w:val="0"/>
        <w:spacing w:before="29" w:line="288" w:lineRule="auto"/>
        <w:rPr>
          <w:sz w:val="24"/>
        </w:rPr>
      </w:pPr>
    </w:p>
    <w:p w14:paraId="40051004" w14:textId="77777777"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14:paraId="0C0C3FB5" w14:textId="77777777" w:rsidTr="00064E6F">
        <w:trPr>
          <w:jc w:val="center"/>
        </w:trPr>
        <w:tc>
          <w:tcPr>
            <w:tcW w:w="1328" w:type="dxa"/>
            <w:vAlign w:val="center"/>
          </w:tcPr>
          <w:p w14:paraId="1D443894"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14:paraId="5D3B5869"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14:paraId="48BB9B65"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14:paraId="60455711"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14:paraId="5F2A1E29"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14:paraId="6DD3F5D1"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14:paraId="778A347B"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3C213F" w14:paraId="23CF4DDE" w14:textId="77777777">
        <w:trPr>
          <w:jc w:val="center"/>
        </w:trPr>
        <w:tc>
          <w:tcPr>
            <w:tcW w:w="1266" w:type="dxa"/>
            <w:vAlign w:val="center"/>
          </w:tcPr>
          <w:p w14:paraId="4CF4C152" w14:textId="77777777" w:rsidR="003C213F" w:rsidRDefault="00BB3244">
            <w:pPr>
              <w:jc w:val="left"/>
            </w:pPr>
            <w:r>
              <w:rPr>
                <w:color w:val="000000"/>
              </w:rPr>
              <w:t>过去三个月</w:t>
            </w:r>
          </w:p>
        </w:tc>
        <w:tc>
          <w:tcPr>
            <w:tcW w:w="1267" w:type="dxa"/>
            <w:vAlign w:val="center"/>
          </w:tcPr>
          <w:p w14:paraId="64A933F7" w14:textId="77777777" w:rsidR="003C213F" w:rsidRDefault="00BB3244">
            <w:pPr>
              <w:jc w:val="center"/>
            </w:pPr>
            <w:r>
              <w:rPr>
                <w:color w:val="000000"/>
              </w:rPr>
              <w:t>0.5941%</w:t>
            </w:r>
          </w:p>
        </w:tc>
        <w:tc>
          <w:tcPr>
            <w:tcW w:w="1267" w:type="dxa"/>
            <w:vAlign w:val="center"/>
          </w:tcPr>
          <w:p w14:paraId="4A3B6804" w14:textId="77777777" w:rsidR="003C213F" w:rsidRDefault="00BB3244">
            <w:pPr>
              <w:jc w:val="center"/>
            </w:pPr>
            <w:r>
              <w:rPr>
                <w:color w:val="000000"/>
              </w:rPr>
              <w:t>0.0016%</w:t>
            </w:r>
          </w:p>
        </w:tc>
        <w:tc>
          <w:tcPr>
            <w:tcW w:w="1267" w:type="dxa"/>
            <w:vAlign w:val="center"/>
          </w:tcPr>
          <w:p w14:paraId="641240C3" w14:textId="77777777" w:rsidR="003C213F" w:rsidRDefault="00BB3244">
            <w:pPr>
              <w:jc w:val="center"/>
            </w:pPr>
            <w:r>
              <w:rPr>
                <w:color w:val="000000"/>
              </w:rPr>
              <w:t>0.0882%</w:t>
            </w:r>
          </w:p>
        </w:tc>
        <w:tc>
          <w:tcPr>
            <w:tcW w:w="1267" w:type="dxa"/>
            <w:vAlign w:val="center"/>
          </w:tcPr>
          <w:p w14:paraId="2B4B547B" w14:textId="77777777" w:rsidR="003C213F" w:rsidRDefault="00BB3244">
            <w:pPr>
              <w:jc w:val="center"/>
            </w:pPr>
            <w:r>
              <w:rPr>
                <w:color w:val="000000"/>
              </w:rPr>
              <w:t>0.0000%</w:t>
            </w:r>
          </w:p>
        </w:tc>
        <w:tc>
          <w:tcPr>
            <w:tcW w:w="1267" w:type="dxa"/>
            <w:vAlign w:val="center"/>
          </w:tcPr>
          <w:p w14:paraId="03F4ABC8" w14:textId="77777777" w:rsidR="003C213F" w:rsidRDefault="00BB3244">
            <w:pPr>
              <w:jc w:val="center"/>
            </w:pPr>
            <w:r>
              <w:rPr>
                <w:color w:val="000000"/>
              </w:rPr>
              <w:t>0.5059%</w:t>
            </w:r>
          </w:p>
        </w:tc>
        <w:tc>
          <w:tcPr>
            <w:tcW w:w="1267" w:type="dxa"/>
            <w:vAlign w:val="center"/>
          </w:tcPr>
          <w:p w14:paraId="5C6EDADE" w14:textId="77777777" w:rsidR="003C213F" w:rsidRDefault="00BB3244">
            <w:pPr>
              <w:jc w:val="center"/>
            </w:pPr>
            <w:r>
              <w:rPr>
                <w:color w:val="000000"/>
              </w:rPr>
              <w:t>0.0016%</w:t>
            </w:r>
          </w:p>
        </w:tc>
      </w:tr>
    </w:tbl>
    <w:p w14:paraId="62EB019B" w14:textId="77777777"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14:paraId="6CA98DD8" w14:textId="77777777" w:rsidR="001F0286" w:rsidRPr="000E4C40" w:rsidRDefault="001F0286" w:rsidP="00281564">
      <w:pPr>
        <w:tabs>
          <w:tab w:val="left" w:pos="1800"/>
        </w:tabs>
        <w:spacing w:before="29" w:line="288" w:lineRule="auto"/>
        <w:rPr>
          <w:sz w:val="24"/>
        </w:rPr>
      </w:pPr>
    </w:p>
    <w:p w14:paraId="3FB37EF2" w14:textId="77777777"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14:paraId="6419DDE8" w14:textId="77777777" w:rsidR="00E63B3D" w:rsidRPr="000E4C40" w:rsidRDefault="00E63B3D" w:rsidP="00281564">
      <w:pPr>
        <w:spacing w:before="29" w:line="288" w:lineRule="auto"/>
        <w:jc w:val="center"/>
        <w:rPr>
          <w:sz w:val="24"/>
        </w:rPr>
      </w:pPr>
      <w:r w:rsidRPr="000E4C40">
        <w:rPr>
          <w:sz w:val="24"/>
        </w:rPr>
        <w:t>交银施罗德现金宝货币市场基金</w:t>
      </w:r>
    </w:p>
    <w:p w14:paraId="4F62FEDF" w14:textId="77777777"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23D898F0" w14:textId="77777777"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14:paraId="4770068E" w14:textId="77777777"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14:paraId="2FB8477C" w14:textId="77777777"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14:anchorId="66F590BB" wp14:editId="75BE444D">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14:paraId="4B9B27FA" w14:textId="77777777"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1A598A0C" w14:textId="77777777" w:rsidR="00825EA5" w:rsidRPr="000E4C40" w:rsidRDefault="00825EA5" w:rsidP="00281564">
      <w:pPr>
        <w:adjustRightInd w:val="0"/>
        <w:snapToGrid w:val="0"/>
        <w:spacing w:before="29" w:line="288" w:lineRule="auto"/>
        <w:rPr>
          <w:color w:val="000000"/>
          <w:sz w:val="24"/>
        </w:rPr>
      </w:pPr>
    </w:p>
    <w:p w14:paraId="7811BB3C" w14:textId="77777777"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14:paraId="5B48D492" w14:textId="77777777"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14:anchorId="1F4F2D2B" wp14:editId="3B849361">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14:paraId="140FD4E9" w14:textId="77777777"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p>
    <w:p w14:paraId="3E67A964" w14:textId="77777777" w:rsidR="00CA65DD" w:rsidRPr="000E4C40" w:rsidRDefault="00CA65DD" w:rsidP="00281564">
      <w:pPr>
        <w:tabs>
          <w:tab w:val="left" w:pos="1800"/>
        </w:tabs>
        <w:spacing w:before="29" w:line="288" w:lineRule="auto"/>
        <w:rPr>
          <w:color w:val="000000"/>
          <w:sz w:val="24"/>
        </w:rPr>
      </w:pPr>
    </w:p>
    <w:p w14:paraId="29DA2464" w14:textId="77777777" w:rsidR="00902E3F" w:rsidRPr="000E4C40" w:rsidRDefault="00902E3F" w:rsidP="00154AB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14:paraId="30B2D99C" w14:textId="77777777"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14:paraId="76FBF44F" w14:textId="77777777" w:rsidTr="00951A65">
        <w:trPr>
          <w:jc w:val="center"/>
        </w:trPr>
        <w:tc>
          <w:tcPr>
            <w:tcW w:w="952" w:type="dxa"/>
            <w:vMerge w:val="restart"/>
            <w:vAlign w:val="center"/>
          </w:tcPr>
          <w:p w14:paraId="585301DF"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14:paraId="037BBDCE"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14:paraId="3D2D29A1"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14:paraId="08A2DC42"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14:paraId="6AE8907D"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14:paraId="5E542DFF" w14:textId="77777777" w:rsidTr="00951A65">
        <w:trPr>
          <w:jc w:val="center"/>
        </w:trPr>
        <w:tc>
          <w:tcPr>
            <w:tcW w:w="952" w:type="dxa"/>
            <w:vMerge/>
            <w:vAlign w:val="center"/>
          </w:tcPr>
          <w:p w14:paraId="3AD85FEE"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14:paraId="19E4F03A"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14:paraId="7EE08E79"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14:paraId="07C6BB03"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14:paraId="6E0109B9"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14:paraId="38DF01C8"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3C213F" w14:paraId="45F4D757" w14:textId="77777777">
        <w:trPr>
          <w:jc w:val="center"/>
        </w:trPr>
        <w:tc>
          <w:tcPr>
            <w:tcW w:w="945" w:type="dxa"/>
            <w:vAlign w:val="center"/>
          </w:tcPr>
          <w:p w14:paraId="5E756F65" w14:textId="77777777" w:rsidR="003C213F" w:rsidRDefault="00BB3244">
            <w:pPr>
              <w:jc w:val="center"/>
            </w:pPr>
            <w:r>
              <w:rPr>
                <w:color w:val="000000"/>
                <w:sz w:val="24"/>
              </w:rPr>
              <w:t>黄莹洁</w:t>
            </w:r>
          </w:p>
        </w:tc>
        <w:tc>
          <w:tcPr>
            <w:tcW w:w="1589" w:type="dxa"/>
            <w:vAlign w:val="center"/>
          </w:tcPr>
          <w:p w14:paraId="5A3F54C6" w14:textId="77777777" w:rsidR="003C213F" w:rsidRDefault="00BB3244">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478" w:type="dxa"/>
            <w:vAlign w:val="center"/>
          </w:tcPr>
          <w:p w14:paraId="4AA41D06" w14:textId="77777777" w:rsidR="003C213F" w:rsidRDefault="00BB3244">
            <w:pPr>
              <w:jc w:val="center"/>
            </w:pPr>
            <w:r>
              <w:rPr>
                <w:color w:val="000000"/>
                <w:sz w:val="24"/>
              </w:rPr>
              <w:t>2015-05-27</w:t>
            </w:r>
          </w:p>
        </w:tc>
        <w:tc>
          <w:tcPr>
            <w:tcW w:w="1478" w:type="dxa"/>
            <w:vAlign w:val="center"/>
          </w:tcPr>
          <w:p w14:paraId="14FA5B01" w14:textId="77777777" w:rsidR="003C213F" w:rsidRDefault="00BB3244">
            <w:pPr>
              <w:jc w:val="center"/>
            </w:pPr>
            <w:r>
              <w:rPr>
                <w:color w:val="000000"/>
                <w:sz w:val="24"/>
              </w:rPr>
              <w:t>-</w:t>
            </w:r>
          </w:p>
        </w:tc>
        <w:tc>
          <w:tcPr>
            <w:tcW w:w="986" w:type="dxa"/>
            <w:vAlign w:val="center"/>
          </w:tcPr>
          <w:p w14:paraId="6381F773" w14:textId="77777777" w:rsidR="003C213F" w:rsidRDefault="00BB3244">
            <w:pPr>
              <w:jc w:val="center"/>
            </w:pPr>
            <w:r>
              <w:rPr>
                <w:color w:val="000000"/>
                <w:sz w:val="24"/>
              </w:rPr>
              <w:t>8</w:t>
            </w:r>
            <w:r>
              <w:rPr>
                <w:color w:val="000000"/>
                <w:sz w:val="24"/>
              </w:rPr>
              <w:t>年</w:t>
            </w:r>
          </w:p>
        </w:tc>
        <w:tc>
          <w:tcPr>
            <w:tcW w:w="2392" w:type="dxa"/>
            <w:vAlign w:val="center"/>
          </w:tcPr>
          <w:p w14:paraId="0BFED890" w14:textId="77777777" w:rsidR="003C213F" w:rsidRDefault="00BB324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14:paraId="4AC6C15D" w14:textId="77777777" w:rsidR="003C213F" w:rsidRDefault="003C213F"/>
        </w:tc>
      </w:tr>
      <w:tr w:rsidR="003C213F" w14:paraId="33FBD730" w14:textId="77777777">
        <w:trPr>
          <w:jc w:val="center"/>
        </w:trPr>
        <w:tc>
          <w:tcPr>
            <w:tcW w:w="945" w:type="dxa"/>
            <w:vAlign w:val="center"/>
          </w:tcPr>
          <w:p w14:paraId="5CF5F42E" w14:textId="77777777" w:rsidR="003C213F" w:rsidRDefault="00BB3244">
            <w:pPr>
              <w:jc w:val="center"/>
            </w:pPr>
            <w:r>
              <w:rPr>
                <w:color w:val="000000"/>
                <w:sz w:val="24"/>
              </w:rPr>
              <w:t>连端清</w:t>
            </w:r>
          </w:p>
        </w:tc>
        <w:tc>
          <w:tcPr>
            <w:tcW w:w="1589" w:type="dxa"/>
            <w:vAlign w:val="center"/>
          </w:tcPr>
          <w:p w14:paraId="62A55ECD" w14:textId="77777777" w:rsidR="003C213F" w:rsidRDefault="00BB324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天债券、交银丰盈收益债券、交银现金宝货币、交银丰润收益债券、交银活期通货币、交银天利宝货币、交银裕隆纯债债券、交银天鑫宝货币、交银天益宝货币的基金经理</w:t>
            </w:r>
          </w:p>
          <w:p w14:paraId="7D32D35B" w14:textId="77777777" w:rsidR="003C213F" w:rsidRDefault="003C213F">
            <w:pPr>
              <w:jc w:val="center"/>
            </w:pPr>
          </w:p>
        </w:tc>
        <w:tc>
          <w:tcPr>
            <w:tcW w:w="1478" w:type="dxa"/>
            <w:vAlign w:val="center"/>
          </w:tcPr>
          <w:p w14:paraId="21E3580D" w14:textId="77777777" w:rsidR="003C213F" w:rsidRDefault="00BB3244">
            <w:pPr>
              <w:jc w:val="center"/>
            </w:pPr>
            <w:r>
              <w:rPr>
                <w:color w:val="000000"/>
                <w:sz w:val="24"/>
              </w:rPr>
              <w:t>2015-08-04</w:t>
            </w:r>
          </w:p>
        </w:tc>
        <w:tc>
          <w:tcPr>
            <w:tcW w:w="1478" w:type="dxa"/>
            <w:vAlign w:val="center"/>
          </w:tcPr>
          <w:p w14:paraId="29B5A64B" w14:textId="77777777" w:rsidR="003C213F" w:rsidRDefault="00BB3244">
            <w:pPr>
              <w:jc w:val="center"/>
            </w:pPr>
            <w:r>
              <w:rPr>
                <w:color w:val="000000"/>
                <w:sz w:val="24"/>
              </w:rPr>
              <w:t>-</w:t>
            </w:r>
          </w:p>
        </w:tc>
        <w:tc>
          <w:tcPr>
            <w:tcW w:w="986" w:type="dxa"/>
            <w:vAlign w:val="center"/>
          </w:tcPr>
          <w:p w14:paraId="38B94E3C" w14:textId="77777777" w:rsidR="003C213F" w:rsidRDefault="00BB3244">
            <w:pPr>
              <w:jc w:val="center"/>
            </w:pPr>
            <w:r>
              <w:rPr>
                <w:color w:val="000000"/>
                <w:sz w:val="24"/>
              </w:rPr>
              <w:t>5</w:t>
            </w:r>
            <w:r>
              <w:rPr>
                <w:color w:val="000000"/>
                <w:sz w:val="24"/>
              </w:rPr>
              <w:t>年</w:t>
            </w:r>
          </w:p>
        </w:tc>
        <w:tc>
          <w:tcPr>
            <w:tcW w:w="2392" w:type="dxa"/>
            <w:vAlign w:val="center"/>
          </w:tcPr>
          <w:p w14:paraId="37FB161C" w14:textId="77777777" w:rsidR="003C213F" w:rsidRDefault="00BB324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14:paraId="368C007F" w14:textId="77777777" w:rsidR="003C213F" w:rsidRDefault="003C213F"/>
        </w:tc>
      </w:tr>
    </w:tbl>
    <w:p w14:paraId="5F7B181D" w14:textId="77777777"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14:paraId="1058FBE9" w14:textId="77777777" w:rsidR="00902E3F" w:rsidRPr="000E4C40" w:rsidRDefault="00902E3F" w:rsidP="00281564">
      <w:pPr>
        <w:autoSpaceDE w:val="0"/>
        <w:autoSpaceDN w:val="0"/>
        <w:adjustRightInd w:val="0"/>
        <w:spacing w:before="29" w:line="288" w:lineRule="auto"/>
        <w:jc w:val="left"/>
        <w:rPr>
          <w:color w:val="000000"/>
          <w:kern w:val="0"/>
          <w:sz w:val="24"/>
        </w:rPr>
      </w:pPr>
    </w:p>
    <w:p w14:paraId="40C4D849"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14:paraId="5AAA3CAA" w14:textId="77777777"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4FE61EEC" w14:textId="77777777" w:rsidR="00902E3F" w:rsidRPr="000E4C40" w:rsidRDefault="00902E3F" w:rsidP="00281564">
      <w:pPr>
        <w:autoSpaceDE w:val="0"/>
        <w:autoSpaceDN w:val="0"/>
        <w:adjustRightInd w:val="0"/>
        <w:spacing w:before="29" w:line="288" w:lineRule="auto"/>
        <w:jc w:val="left"/>
        <w:rPr>
          <w:color w:val="000000"/>
          <w:kern w:val="0"/>
          <w:sz w:val="24"/>
        </w:rPr>
      </w:pPr>
    </w:p>
    <w:p w14:paraId="4A3D236B" w14:textId="77777777"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14:paraId="268497FD" w14:textId="77777777"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14:paraId="47C78FC3" w14:textId="77777777" w:rsidR="003C213F" w:rsidRDefault="00BB324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DE31749" w14:textId="77777777" w:rsidR="003C213F" w:rsidRDefault="00BB324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C01377E" w14:textId="77777777" w:rsidR="003C213F" w:rsidRDefault="00BB324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5BAACCB" w14:textId="77777777" w:rsidR="003C213F" w:rsidRDefault="00BB3244">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14:paraId="1583E7A7" w14:textId="77777777" w:rsidR="003C213F" w:rsidRDefault="003C213F">
      <w:pPr>
        <w:spacing w:before="29" w:line="288" w:lineRule="auto"/>
        <w:ind w:firstLineChars="200" w:firstLine="480"/>
        <w:rPr>
          <w:color w:val="000000"/>
          <w:sz w:val="24"/>
        </w:rPr>
      </w:pPr>
    </w:p>
    <w:p w14:paraId="005AA78C" w14:textId="77777777" w:rsidR="00C4627A" w:rsidRPr="000E4C40" w:rsidRDefault="00C4627A" w:rsidP="00281564">
      <w:pPr>
        <w:spacing w:before="29" w:line="288" w:lineRule="auto"/>
        <w:ind w:firstLineChars="200" w:firstLine="480"/>
        <w:rPr>
          <w:color w:val="000000"/>
          <w:sz w:val="24"/>
        </w:rPr>
      </w:pPr>
    </w:p>
    <w:p w14:paraId="30DA49FA" w14:textId="77777777"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14:paraId="4154C46D" w14:textId="77777777"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14:paraId="6C007232" w14:textId="77777777" w:rsidR="00BE5584" w:rsidRPr="000E4C40" w:rsidRDefault="00BE5584" w:rsidP="00281564">
      <w:pPr>
        <w:autoSpaceDE w:val="0"/>
        <w:autoSpaceDN w:val="0"/>
        <w:adjustRightInd w:val="0"/>
        <w:spacing w:before="29" w:line="288" w:lineRule="auto"/>
        <w:jc w:val="left"/>
        <w:rPr>
          <w:color w:val="000000"/>
          <w:kern w:val="0"/>
          <w:sz w:val="24"/>
        </w:rPr>
      </w:pPr>
    </w:p>
    <w:p w14:paraId="6829D7E1" w14:textId="77777777"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14:paraId="284BCC59" w14:textId="77777777" w:rsidR="003C213F" w:rsidRDefault="00BB3244">
      <w:pPr>
        <w:spacing w:before="29" w:line="288" w:lineRule="auto"/>
        <w:ind w:firstLineChars="200" w:firstLine="480"/>
        <w:rPr>
          <w:color w:val="000000"/>
          <w:sz w:val="24"/>
        </w:rPr>
      </w:pPr>
      <w:r>
        <w:rPr>
          <w:color w:val="000000"/>
          <w:sz w:val="24"/>
        </w:rPr>
        <w:t>2016</w:t>
      </w:r>
      <w:r>
        <w:rPr>
          <w:color w:val="000000"/>
          <w:sz w:val="24"/>
        </w:rPr>
        <w:t>年四季度，国内经济整体上依旧弱势平稳。尽管国庆长假期间多个城市重启限贷限购政策以抑制楼市泡沫，后续部分城市跟进加码调控，狂热的楼市有所降温，但这次调控对房地产销售、新开工面积及房地产投资增速的负面冲击至今相对比较温和，</w:t>
      </w:r>
      <w:r>
        <w:rPr>
          <w:color w:val="000000"/>
          <w:sz w:val="24"/>
        </w:rPr>
        <w:t>11</w:t>
      </w:r>
      <w:r>
        <w:rPr>
          <w:color w:val="000000"/>
          <w:sz w:val="24"/>
        </w:rPr>
        <w:t>月份房地产投资增速较</w:t>
      </w:r>
      <w:r>
        <w:rPr>
          <w:color w:val="000000"/>
          <w:sz w:val="24"/>
        </w:rPr>
        <w:t>10</w:t>
      </w:r>
      <w:r>
        <w:rPr>
          <w:color w:val="000000"/>
          <w:sz w:val="24"/>
        </w:rPr>
        <w:t>月份仅回落</w:t>
      </w:r>
      <w:r>
        <w:rPr>
          <w:color w:val="000000"/>
          <w:sz w:val="24"/>
        </w:rPr>
        <w:t>0.1</w:t>
      </w:r>
      <w:r>
        <w:rPr>
          <w:color w:val="000000"/>
          <w:sz w:val="24"/>
        </w:rPr>
        <w:t>个百分点。制造业投资增速反而小幅回升。</w:t>
      </w:r>
      <w:r>
        <w:rPr>
          <w:color w:val="000000"/>
          <w:sz w:val="24"/>
        </w:rPr>
        <w:t>PPI</w:t>
      </w:r>
      <w:r>
        <w:rPr>
          <w:color w:val="000000"/>
          <w:sz w:val="24"/>
        </w:rPr>
        <w:t>继续回升，</w:t>
      </w:r>
      <w:r>
        <w:rPr>
          <w:color w:val="000000"/>
          <w:sz w:val="24"/>
        </w:rPr>
        <w:t>CPI</w:t>
      </w:r>
      <w:r>
        <w:rPr>
          <w:color w:val="000000"/>
          <w:sz w:val="24"/>
        </w:rPr>
        <w:t>重回至</w:t>
      </w:r>
      <w:r>
        <w:rPr>
          <w:color w:val="000000"/>
          <w:sz w:val="24"/>
        </w:rPr>
        <w:t>2%</w:t>
      </w:r>
      <w:r>
        <w:rPr>
          <w:color w:val="000000"/>
          <w:sz w:val="24"/>
        </w:rPr>
        <w:t>以上。在宏观经济层面企稳持续的大背景支撑下，央行货币政策操作向稳健偏紧方向回归，以抑制楼市与金融市场的资产价格泡沫。</w:t>
      </w:r>
      <w:r>
        <w:rPr>
          <w:color w:val="000000"/>
          <w:sz w:val="24"/>
        </w:rPr>
        <w:t>11</w:t>
      </w:r>
      <w:r>
        <w:rPr>
          <w:color w:val="000000"/>
          <w:sz w:val="24"/>
        </w:rPr>
        <w:t>月央行公开市场净投放大幅缩减至</w:t>
      </w:r>
      <w:r>
        <w:rPr>
          <w:color w:val="000000"/>
          <w:sz w:val="24"/>
        </w:rPr>
        <w:t>150</w:t>
      </w:r>
      <w:r>
        <w:rPr>
          <w:color w:val="000000"/>
          <w:sz w:val="24"/>
        </w:rPr>
        <w:t>亿，并且在</w:t>
      </w:r>
      <w:r>
        <w:rPr>
          <w:color w:val="000000"/>
          <w:sz w:val="24"/>
        </w:rPr>
        <w:t>12</w:t>
      </w:r>
      <w:r>
        <w:rPr>
          <w:color w:val="000000"/>
          <w:sz w:val="24"/>
        </w:rPr>
        <w:t>月净回笼高达</w:t>
      </w:r>
      <w:r>
        <w:rPr>
          <w:color w:val="000000"/>
          <w:sz w:val="24"/>
        </w:rPr>
        <w:t>1450</w:t>
      </w:r>
      <w:r>
        <w:rPr>
          <w:color w:val="000000"/>
          <w:sz w:val="24"/>
        </w:rPr>
        <w:t>亿。四季度公开市场净投放</w:t>
      </w:r>
      <w:r>
        <w:rPr>
          <w:color w:val="000000"/>
          <w:sz w:val="24"/>
        </w:rPr>
        <w:t>3114</w:t>
      </w:r>
      <w:r>
        <w:rPr>
          <w:color w:val="000000"/>
          <w:sz w:val="24"/>
        </w:rPr>
        <w:t>亿，较三季度减少</w:t>
      </w:r>
      <w:r>
        <w:rPr>
          <w:color w:val="000000"/>
          <w:sz w:val="24"/>
        </w:rPr>
        <w:t>1544</w:t>
      </w:r>
      <w:r>
        <w:rPr>
          <w:color w:val="000000"/>
          <w:sz w:val="24"/>
        </w:rPr>
        <w:t>亿。</w:t>
      </w:r>
    </w:p>
    <w:p w14:paraId="7EEB449A" w14:textId="77777777" w:rsidR="003C213F" w:rsidRDefault="00BB3244">
      <w:pPr>
        <w:spacing w:before="29" w:line="288" w:lineRule="auto"/>
        <w:ind w:firstLineChars="200" w:firstLine="480"/>
        <w:rPr>
          <w:color w:val="000000"/>
          <w:sz w:val="24"/>
        </w:rPr>
      </w:pPr>
      <w:r>
        <w:rPr>
          <w:color w:val="000000"/>
          <w:sz w:val="24"/>
        </w:rPr>
        <w:t>资金面上，受央行减少公开市场投放、银行高价吸收同业资金以及机构跨年等因素影响，四季度大部分交易日市场资金面处于紧张状态，</w:t>
      </w:r>
      <w:r>
        <w:rPr>
          <w:color w:val="000000"/>
          <w:sz w:val="24"/>
        </w:rPr>
        <w:t>10</w:t>
      </w:r>
      <w:r>
        <w:rPr>
          <w:color w:val="000000"/>
          <w:sz w:val="24"/>
        </w:rPr>
        <w:t>月中旬开始市场资金面趋紧，尤其在</w:t>
      </w:r>
      <w:r>
        <w:rPr>
          <w:color w:val="000000"/>
          <w:sz w:val="24"/>
        </w:rPr>
        <w:t>11</w:t>
      </w:r>
      <w:r>
        <w:rPr>
          <w:color w:val="000000"/>
          <w:sz w:val="24"/>
        </w:rPr>
        <w:t>月中旬至</w:t>
      </w:r>
      <w:r>
        <w:rPr>
          <w:color w:val="000000"/>
          <w:sz w:val="24"/>
        </w:rPr>
        <w:t>11</w:t>
      </w:r>
      <w:r>
        <w:rPr>
          <w:color w:val="000000"/>
          <w:sz w:val="24"/>
        </w:rPr>
        <w:t>月底以及</w:t>
      </w:r>
      <w:r>
        <w:rPr>
          <w:color w:val="000000"/>
          <w:sz w:val="24"/>
        </w:rPr>
        <w:t>12</w:t>
      </w:r>
      <w:r>
        <w:rPr>
          <w:color w:val="000000"/>
          <w:sz w:val="24"/>
        </w:rPr>
        <w:t>月中旬资金面非常紧张，资金价格中枢大幅上行。在资金面异常紧张之下，叠加宏观经济表现依旧平稳等因素冲击，债市在</w:t>
      </w:r>
      <w:r>
        <w:rPr>
          <w:color w:val="000000"/>
          <w:sz w:val="24"/>
        </w:rPr>
        <w:t>11</w:t>
      </w:r>
      <w:r>
        <w:rPr>
          <w:color w:val="000000"/>
          <w:sz w:val="24"/>
        </w:rPr>
        <w:t>月与</w:t>
      </w:r>
      <w:r>
        <w:rPr>
          <w:color w:val="000000"/>
          <w:sz w:val="24"/>
        </w:rPr>
        <w:t>12</w:t>
      </w:r>
      <w:r>
        <w:rPr>
          <w:color w:val="000000"/>
          <w:sz w:val="24"/>
        </w:rPr>
        <w:t>月遭受大幅调整。</w:t>
      </w:r>
      <w:r>
        <w:rPr>
          <w:color w:val="000000"/>
          <w:sz w:val="24"/>
        </w:rPr>
        <w:t>12</w:t>
      </w:r>
      <w:r>
        <w:rPr>
          <w:color w:val="000000"/>
          <w:sz w:val="24"/>
        </w:rPr>
        <w:t>月底，</w:t>
      </w:r>
      <w:r>
        <w:rPr>
          <w:color w:val="000000"/>
          <w:sz w:val="24"/>
        </w:rPr>
        <w:t>1</w:t>
      </w:r>
      <w:r>
        <w:rPr>
          <w:color w:val="000000"/>
          <w:sz w:val="24"/>
        </w:rPr>
        <w:t>年期与</w:t>
      </w:r>
      <w:r>
        <w:rPr>
          <w:color w:val="000000"/>
          <w:sz w:val="24"/>
        </w:rPr>
        <w:t>3</w:t>
      </w:r>
      <w:r>
        <w:rPr>
          <w:color w:val="000000"/>
          <w:sz w:val="24"/>
        </w:rPr>
        <w:t>年期</w:t>
      </w:r>
      <w:r>
        <w:rPr>
          <w:color w:val="000000"/>
          <w:sz w:val="24"/>
        </w:rPr>
        <w:t>AAA</w:t>
      </w:r>
      <w:r>
        <w:rPr>
          <w:color w:val="000000"/>
          <w:sz w:val="24"/>
        </w:rPr>
        <w:t>信用债</w:t>
      </w:r>
      <w:r>
        <w:rPr>
          <w:color w:val="000000"/>
          <w:sz w:val="24"/>
        </w:rPr>
        <w:t>YTM</w:t>
      </w:r>
      <w:r>
        <w:rPr>
          <w:color w:val="000000"/>
          <w:sz w:val="24"/>
        </w:rPr>
        <w:t>较三季度末分别上行</w:t>
      </w:r>
      <w:r>
        <w:rPr>
          <w:color w:val="000000"/>
          <w:sz w:val="24"/>
        </w:rPr>
        <w:t>107</w:t>
      </w:r>
      <w:r>
        <w:rPr>
          <w:color w:val="000000"/>
          <w:sz w:val="24"/>
        </w:rPr>
        <w:t>个</w:t>
      </w:r>
      <w:r>
        <w:rPr>
          <w:color w:val="000000"/>
          <w:sz w:val="24"/>
        </w:rPr>
        <w:t>BP</w:t>
      </w:r>
      <w:r>
        <w:rPr>
          <w:color w:val="000000"/>
          <w:sz w:val="24"/>
        </w:rPr>
        <w:t>与</w:t>
      </w:r>
      <w:r>
        <w:rPr>
          <w:color w:val="000000"/>
          <w:sz w:val="24"/>
        </w:rPr>
        <w:t>93</w:t>
      </w:r>
      <w:r>
        <w:rPr>
          <w:color w:val="000000"/>
          <w:sz w:val="24"/>
        </w:rPr>
        <w:t>个</w:t>
      </w:r>
      <w:r>
        <w:rPr>
          <w:color w:val="000000"/>
          <w:sz w:val="24"/>
        </w:rPr>
        <w:t>BP</w:t>
      </w:r>
      <w:r>
        <w:rPr>
          <w:color w:val="000000"/>
          <w:sz w:val="24"/>
        </w:rPr>
        <w:t>以上，</w:t>
      </w:r>
      <w:r>
        <w:rPr>
          <w:color w:val="000000"/>
          <w:sz w:val="24"/>
        </w:rPr>
        <w:t>1</w:t>
      </w:r>
      <w:r>
        <w:rPr>
          <w:color w:val="000000"/>
          <w:sz w:val="24"/>
        </w:rPr>
        <w:t>年期与</w:t>
      </w:r>
      <w:r>
        <w:rPr>
          <w:color w:val="000000"/>
          <w:sz w:val="24"/>
        </w:rPr>
        <w:t>10</w:t>
      </w:r>
      <w:r>
        <w:rPr>
          <w:color w:val="000000"/>
          <w:sz w:val="24"/>
        </w:rPr>
        <w:t>年期国开债较三季度末分别上行</w:t>
      </w:r>
      <w:r>
        <w:rPr>
          <w:color w:val="000000"/>
          <w:sz w:val="24"/>
        </w:rPr>
        <w:t>90</w:t>
      </w:r>
      <w:r>
        <w:rPr>
          <w:color w:val="000000"/>
          <w:sz w:val="24"/>
        </w:rPr>
        <w:t>个</w:t>
      </w:r>
      <w:r>
        <w:rPr>
          <w:color w:val="000000"/>
          <w:sz w:val="24"/>
        </w:rPr>
        <w:t>BP</w:t>
      </w:r>
      <w:r>
        <w:rPr>
          <w:color w:val="000000"/>
          <w:sz w:val="24"/>
        </w:rPr>
        <w:t>与</w:t>
      </w:r>
      <w:r>
        <w:rPr>
          <w:color w:val="000000"/>
          <w:sz w:val="24"/>
        </w:rPr>
        <w:t>62</w:t>
      </w:r>
      <w:r>
        <w:rPr>
          <w:color w:val="000000"/>
          <w:sz w:val="24"/>
        </w:rPr>
        <w:t>个</w:t>
      </w:r>
      <w:r>
        <w:rPr>
          <w:color w:val="000000"/>
          <w:sz w:val="24"/>
        </w:rPr>
        <w:t>BP</w:t>
      </w:r>
      <w:r>
        <w:rPr>
          <w:color w:val="000000"/>
          <w:sz w:val="24"/>
        </w:rPr>
        <w:t>以上。</w:t>
      </w:r>
    </w:p>
    <w:p w14:paraId="22B3B2B8" w14:textId="77777777" w:rsidR="003C213F" w:rsidRDefault="00BB3244">
      <w:pPr>
        <w:spacing w:before="29" w:line="288" w:lineRule="auto"/>
        <w:ind w:firstLineChars="200" w:firstLine="480"/>
        <w:rPr>
          <w:color w:val="000000"/>
          <w:sz w:val="24"/>
        </w:rPr>
      </w:pPr>
      <w:r>
        <w:rPr>
          <w:color w:val="000000"/>
          <w:sz w:val="24"/>
        </w:rPr>
        <w:t>基金操作方面，报告期内本基金努力控制信用风险与偏离度，降低组合久期与杠杆，努力为持有人创造稳健的回报。在资产类别配置上以存款等为主，择机配置了部分债券。</w:t>
      </w:r>
    </w:p>
    <w:p w14:paraId="62DC1089" w14:textId="77777777"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2017</w:t>
      </w:r>
      <w:r w:rsidRPr="000E4C40">
        <w:rPr>
          <w:color w:val="000000"/>
          <w:sz w:val="24"/>
        </w:rPr>
        <w:t>年一季度，考虑</w:t>
      </w:r>
      <w:r w:rsidRPr="000E4C40">
        <w:rPr>
          <w:color w:val="000000"/>
          <w:sz w:val="24"/>
        </w:rPr>
        <w:t>2016</w:t>
      </w:r>
      <w:r w:rsidRPr="000E4C40">
        <w:rPr>
          <w:color w:val="000000"/>
          <w:sz w:val="24"/>
        </w:rPr>
        <w:t>年国庆至本报告期末楼市调控政策的影响相对温和，后续房地产投资可能继续走弱但短期内下行幅度有限，国内经济有下行压力但幅度相对温和的概率较高。</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月中旬，中央经济工作会议明确提出</w:t>
      </w:r>
      <w:r w:rsidRPr="000E4C40">
        <w:rPr>
          <w:color w:val="000000"/>
          <w:sz w:val="24"/>
        </w:rPr>
        <w:t>“</w:t>
      </w:r>
      <w:r w:rsidRPr="000E4C40">
        <w:rPr>
          <w:color w:val="000000"/>
          <w:sz w:val="24"/>
        </w:rPr>
        <w:t>货币政策要保持稳健中性</w:t>
      </w:r>
      <w:r w:rsidRPr="000E4C40">
        <w:rPr>
          <w:color w:val="000000"/>
          <w:sz w:val="24"/>
        </w:rPr>
        <w:t>ˑˑˑˑˑˑ</w:t>
      </w:r>
      <w:r w:rsidRPr="000E4C40">
        <w:rPr>
          <w:color w:val="000000"/>
          <w:sz w:val="24"/>
        </w:rPr>
        <w:t>要把防控金融风险放到更加重要的位置</w:t>
      </w:r>
      <w:r w:rsidRPr="000E4C40">
        <w:rPr>
          <w:color w:val="000000"/>
          <w:sz w:val="24"/>
        </w:rPr>
        <w:t>ˑˑˑˑˑˑ</w:t>
      </w:r>
      <w:r w:rsidRPr="000E4C40">
        <w:rPr>
          <w:color w:val="000000"/>
          <w:sz w:val="24"/>
        </w:rPr>
        <w:t>着力防控资产泡沫</w:t>
      </w:r>
      <w:r w:rsidRPr="000E4C40">
        <w:rPr>
          <w:color w:val="000000"/>
          <w:sz w:val="24"/>
        </w:rPr>
        <w:t>ˑˑˑˑˑˑ</w:t>
      </w:r>
      <w:r w:rsidRPr="000E4C40">
        <w:rPr>
          <w:color w:val="000000"/>
          <w:sz w:val="24"/>
        </w:rPr>
        <w:t>既抑制房地产泡沫，又防止出现大起大落。</w:t>
      </w:r>
      <w:r w:rsidRPr="000E4C40">
        <w:rPr>
          <w:color w:val="000000"/>
          <w:sz w:val="24"/>
        </w:rPr>
        <w:t>”</w:t>
      </w:r>
      <w:r w:rsidRPr="000E4C40">
        <w:rPr>
          <w:color w:val="000000"/>
          <w:sz w:val="24"/>
        </w:rPr>
        <w:t>在宏观经济相对平稳且政策诉求明确的背景下，央行货币政策短期内可能更倾向于抑制资产价格泡沫为主，叠加人民币贬值压力，除非经济下行风险超预期，否则预计短期内央行将以稳健偏紧的货币政策为主。组合管理方面，本基金将密切关注国内房地产市场与宏观经济走势、跟踪央行货币政策动态，保持组合良好的流动性，努力把握货币市场投资品种的机会，尽力控制信用风险，争取为份额持有人创造较为稳健的投资收益。</w:t>
      </w:r>
    </w:p>
    <w:p w14:paraId="2F7353DA" w14:textId="77777777" w:rsidR="00FE3301" w:rsidRPr="000E4C40" w:rsidRDefault="00FE3301" w:rsidP="00281564">
      <w:pPr>
        <w:spacing w:before="29" w:line="288" w:lineRule="auto"/>
        <w:ind w:firstLineChars="200" w:firstLine="480"/>
        <w:rPr>
          <w:color w:val="000000"/>
          <w:sz w:val="24"/>
        </w:rPr>
      </w:pPr>
    </w:p>
    <w:p w14:paraId="7664A43D" w14:textId="77777777"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14:paraId="0DFDB465" w14:textId="77777777"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0.5334%</w:t>
      </w:r>
      <w:r w:rsidRPr="000E4C40">
        <w:rPr>
          <w:color w:val="000000"/>
          <w:sz w:val="24"/>
        </w:rPr>
        <w:t>，同期业绩比较基准收益率为</w:t>
      </w:r>
      <w:r w:rsidRPr="000E4C40">
        <w:rPr>
          <w:color w:val="000000"/>
          <w:sz w:val="24"/>
        </w:rPr>
        <w:t>0.0882%</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0.5941%</w:t>
      </w:r>
      <w:r w:rsidRPr="000E4C40">
        <w:rPr>
          <w:color w:val="000000"/>
          <w:sz w:val="24"/>
        </w:rPr>
        <w:t>，同期业绩比较基准收益率为</w:t>
      </w:r>
      <w:r w:rsidRPr="000E4C40">
        <w:rPr>
          <w:color w:val="000000"/>
          <w:sz w:val="24"/>
        </w:rPr>
        <w:t>0.0882%</w:t>
      </w:r>
      <w:r w:rsidRPr="000E4C40">
        <w:rPr>
          <w:color w:val="000000"/>
          <w:sz w:val="24"/>
        </w:rPr>
        <w:t>。</w:t>
      </w:r>
    </w:p>
    <w:p w14:paraId="58FE4076" w14:textId="77777777" w:rsidR="00BE5584" w:rsidRPr="000E4C40" w:rsidRDefault="00BE5584" w:rsidP="00281564">
      <w:pPr>
        <w:autoSpaceDE w:val="0"/>
        <w:autoSpaceDN w:val="0"/>
        <w:adjustRightInd w:val="0"/>
        <w:spacing w:before="29" w:line="288" w:lineRule="auto"/>
        <w:jc w:val="left"/>
        <w:rPr>
          <w:kern w:val="0"/>
          <w:sz w:val="24"/>
        </w:rPr>
      </w:pPr>
    </w:p>
    <w:bookmarkEnd w:id="1"/>
    <w:bookmarkEnd w:id="2"/>
    <w:p w14:paraId="2CFBCA6E" w14:textId="77777777"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5291B673" w14:textId="77777777"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14:paraId="3B114779" w14:textId="77777777" w:rsidR="0010236C" w:rsidRDefault="0010236C" w:rsidP="0010236C">
      <w:pPr>
        <w:spacing w:before="29" w:line="288" w:lineRule="auto"/>
        <w:ind w:firstLineChars="200" w:firstLine="480"/>
        <w:rPr>
          <w:color w:val="000000"/>
          <w:sz w:val="24"/>
        </w:rPr>
      </w:pPr>
    </w:p>
    <w:p w14:paraId="20EFC3CD" w14:textId="77777777" w:rsidR="00902E3F" w:rsidRPr="000E4C40" w:rsidRDefault="00902E3F" w:rsidP="00154AB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14:paraId="293756F5"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14:paraId="51812BFD" w14:textId="77777777" w:rsidTr="00901503">
        <w:trPr>
          <w:jc w:val="center"/>
        </w:trPr>
        <w:tc>
          <w:tcPr>
            <w:tcW w:w="884" w:type="dxa"/>
            <w:vAlign w:val="center"/>
          </w:tcPr>
          <w:p w14:paraId="4B0FB36B"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3462F57A"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5370087C"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14:paraId="0C025B9C"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14:paraId="10B5FDE4" w14:textId="77777777" w:rsidTr="00901503">
        <w:trPr>
          <w:jc w:val="center"/>
        </w:trPr>
        <w:tc>
          <w:tcPr>
            <w:tcW w:w="884" w:type="dxa"/>
            <w:vAlign w:val="center"/>
          </w:tcPr>
          <w:p w14:paraId="63816B37" w14:textId="77777777"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14:paraId="76FB02CE" w14:textId="77777777"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16A79346" w14:textId="77777777" w:rsidR="00B4354A" w:rsidRPr="000E4C40" w:rsidRDefault="00B4354A" w:rsidP="00281564">
            <w:pPr>
              <w:spacing w:before="29" w:line="288" w:lineRule="auto"/>
              <w:ind w:left="17"/>
              <w:jc w:val="right"/>
              <w:rPr>
                <w:color w:val="000000"/>
                <w:sz w:val="24"/>
              </w:rPr>
            </w:pPr>
            <w:r w:rsidRPr="000E4C40">
              <w:rPr>
                <w:color w:val="000000"/>
                <w:sz w:val="24"/>
              </w:rPr>
              <w:t>1,530,256,039.80</w:t>
            </w:r>
          </w:p>
        </w:tc>
        <w:tc>
          <w:tcPr>
            <w:tcW w:w="1809" w:type="dxa"/>
            <w:vAlign w:val="center"/>
          </w:tcPr>
          <w:p w14:paraId="35C9906A" w14:textId="77777777" w:rsidR="00B4354A" w:rsidRPr="000E4C40" w:rsidRDefault="00B4354A" w:rsidP="00281564">
            <w:pPr>
              <w:spacing w:before="29" w:line="288" w:lineRule="auto"/>
              <w:ind w:left="17"/>
              <w:jc w:val="right"/>
              <w:rPr>
                <w:color w:val="000000"/>
                <w:sz w:val="24"/>
              </w:rPr>
            </w:pPr>
            <w:r w:rsidRPr="000E4C40">
              <w:rPr>
                <w:color w:val="000000"/>
                <w:sz w:val="24"/>
              </w:rPr>
              <w:t>43.75</w:t>
            </w:r>
          </w:p>
        </w:tc>
      </w:tr>
      <w:tr w:rsidR="00B4354A" w:rsidRPr="000E4C40" w14:paraId="6F5C4E74" w14:textId="77777777" w:rsidTr="00901503">
        <w:trPr>
          <w:jc w:val="center"/>
        </w:trPr>
        <w:tc>
          <w:tcPr>
            <w:tcW w:w="884" w:type="dxa"/>
            <w:vAlign w:val="center"/>
          </w:tcPr>
          <w:p w14:paraId="30D9BCF7"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2C331EDB" w14:textId="77777777"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14:paraId="40338A34" w14:textId="77777777" w:rsidR="00B4354A" w:rsidRPr="000E4C40" w:rsidRDefault="00B4354A" w:rsidP="00281564">
            <w:pPr>
              <w:spacing w:before="29" w:line="288" w:lineRule="auto"/>
              <w:ind w:left="17"/>
              <w:jc w:val="right"/>
              <w:rPr>
                <w:color w:val="000000"/>
                <w:sz w:val="24"/>
              </w:rPr>
            </w:pPr>
            <w:r w:rsidRPr="000E4C40">
              <w:rPr>
                <w:color w:val="000000"/>
                <w:sz w:val="24"/>
              </w:rPr>
              <w:t>1,530,256,039.80</w:t>
            </w:r>
          </w:p>
        </w:tc>
        <w:tc>
          <w:tcPr>
            <w:tcW w:w="1809" w:type="dxa"/>
            <w:vAlign w:val="center"/>
          </w:tcPr>
          <w:p w14:paraId="1449D425" w14:textId="77777777" w:rsidR="00B4354A" w:rsidRPr="000E4C40" w:rsidRDefault="00B4354A" w:rsidP="00281564">
            <w:pPr>
              <w:spacing w:before="29" w:line="288" w:lineRule="auto"/>
              <w:ind w:left="17"/>
              <w:jc w:val="right"/>
              <w:rPr>
                <w:color w:val="000000"/>
                <w:sz w:val="24"/>
              </w:rPr>
            </w:pPr>
            <w:r w:rsidRPr="000E4C40">
              <w:rPr>
                <w:color w:val="000000"/>
                <w:sz w:val="24"/>
              </w:rPr>
              <w:t>43.75</w:t>
            </w:r>
          </w:p>
        </w:tc>
      </w:tr>
      <w:tr w:rsidR="00B4354A" w:rsidRPr="000E4C40" w14:paraId="6B28BC27" w14:textId="77777777" w:rsidTr="00901503">
        <w:trPr>
          <w:jc w:val="center"/>
        </w:trPr>
        <w:tc>
          <w:tcPr>
            <w:tcW w:w="884" w:type="dxa"/>
            <w:vAlign w:val="center"/>
          </w:tcPr>
          <w:p w14:paraId="433AAF20"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3D5D498C" w14:textId="77777777"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3EDB616B"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01350C62"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699FE898" w14:textId="77777777" w:rsidTr="00901503">
        <w:trPr>
          <w:jc w:val="center"/>
        </w:trPr>
        <w:tc>
          <w:tcPr>
            <w:tcW w:w="884" w:type="dxa"/>
            <w:vAlign w:val="center"/>
          </w:tcPr>
          <w:p w14:paraId="14C718FC" w14:textId="77777777"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14:paraId="35164175" w14:textId="77777777"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31D9EB0A" w14:textId="77777777" w:rsidR="00B4354A" w:rsidRPr="000E4C40" w:rsidRDefault="00B4354A" w:rsidP="00281564">
            <w:pPr>
              <w:spacing w:before="29" w:line="288" w:lineRule="auto"/>
              <w:ind w:left="17"/>
              <w:jc w:val="right"/>
              <w:rPr>
                <w:color w:val="000000"/>
                <w:sz w:val="24"/>
              </w:rPr>
            </w:pPr>
            <w:r w:rsidRPr="000E4C40">
              <w:rPr>
                <w:color w:val="000000"/>
                <w:sz w:val="24"/>
              </w:rPr>
              <w:t>100,000,270.00</w:t>
            </w:r>
          </w:p>
        </w:tc>
        <w:tc>
          <w:tcPr>
            <w:tcW w:w="1809" w:type="dxa"/>
            <w:vAlign w:val="center"/>
          </w:tcPr>
          <w:p w14:paraId="101AA7B1" w14:textId="77777777" w:rsidR="00B4354A" w:rsidRPr="000E4C40" w:rsidRDefault="00B4354A" w:rsidP="00281564">
            <w:pPr>
              <w:spacing w:before="29" w:line="288" w:lineRule="auto"/>
              <w:ind w:left="17"/>
              <w:jc w:val="right"/>
              <w:rPr>
                <w:color w:val="000000"/>
                <w:sz w:val="24"/>
              </w:rPr>
            </w:pPr>
            <w:r w:rsidRPr="000E4C40">
              <w:rPr>
                <w:color w:val="000000"/>
                <w:sz w:val="24"/>
              </w:rPr>
              <w:t>2.86</w:t>
            </w:r>
          </w:p>
        </w:tc>
      </w:tr>
      <w:tr w:rsidR="00B4354A" w:rsidRPr="000E4C40" w14:paraId="05063978" w14:textId="77777777" w:rsidTr="00901503">
        <w:trPr>
          <w:jc w:val="center"/>
        </w:trPr>
        <w:tc>
          <w:tcPr>
            <w:tcW w:w="884" w:type="dxa"/>
            <w:vAlign w:val="center"/>
          </w:tcPr>
          <w:p w14:paraId="36AB115F"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5BC6308B" w14:textId="77777777"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5D4125D4"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27550DFC"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5BC3C0C5" w14:textId="77777777" w:rsidTr="00901503">
        <w:trPr>
          <w:jc w:val="center"/>
        </w:trPr>
        <w:tc>
          <w:tcPr>
            <w:tcW w:w="884" w:type="dxa"/>
            <w:vAlign w:val="center"/>
          </w:tcPr>
          <w:p w14:paraId="5AD7578E" w14:textId="77777777"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14:paraId="1246CDD0" w14:textId="77777777"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41525544" w14:textId="77777777" w:rsidR="00B4354A" w:rsidRPr="000E4C40" w:rsidRDefault="00B4354A" w:rsidP="00281564">
            <w:pPr>
              <w:spacing w:before="29" w:line="288" w:lineRule="auto"/>
              <w:ind w:left="17"/>
              <w:jc w:val="right"/>
              <w:rPr>
                <w:color w:val="000000"/>
                <w:sz w:val="24"/>
              </w:rPr>
            </w:pPr>
            <w:r w:rsidRPr="000E4C40">
              <w:rPr>
                <w:color w:val="000000"/>
                <w:sz w:val="24"/>
              </w:rPr>
              <w:t>1,513,130,542.95</w:t>
            </w:r>
          </w:p>
        </w:tc>
        <w:tc>
          <w:tcPr>
            <w:tcW w:w="1809" w:type="dxa"/>
            <w:vAlign w:val="center"/>
          </w:tcPr>
          <w:p w14:paraId="0E9DEE18" w14:textId="77777777" w:rsidR="00B4354A" w:rsidRPr="000E4C40" w:rsidRDefault="00B4354A" w:rsidP="00281564">
            <w:pPr>
              <w:spacing w:before="29" w:line="288" w:lineRule="auto"/>
              <w:ind w:left="17"/>
              <w:jc w:val="right"/>
              <w:rPr>
                <w:color w:val="000000"/>
                <w:sz w:val="24"/>
              </w:rPr>
            </w:pPr>
            <w:r w:rsidRPr="000E4C40">
              <w:rPr>
                <w:color w:val="000000"/>
                <w:sz w:val="24"/>
              </w:rPr>
              <w:t>43.26</w:t>
            </w:r>
          </w:p>
        </w:tc>
      </w:tr>
      <w:tr w:rsidR="00B4354A" w:rsidRPr="000E4C40" w14:paraId="412551DA" w14:textId="77777777" w:rsidTr="00901503">
        <w:trPr>
          <w:jc w:val="center"/>
        </w:trPr>
        <w:tc>
          <w:tcPr>
            <w:tcW w:w="884" w:type="dxa"/>
            <w:vAlign w:val="center"/>
          </w:tcPr>
          <w:p w14:paraId="7FC72C4A" w14:textId="77777777"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14:paraId="16FB1436" w14:textId="77777777"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14:paraId="394322E0" w14:textId="77777777" w:rsidR="00B4354A" w:rsidRPr="000E4C40" w:rsidRDefault="00B4354A" w:rsidP="00281564">
            <w:pPr>
              <w:spacing w:before="29" w:line="288" w:lineRule="auto"/>
              <w:jc w:val="right"/>
              <w:rPr>
                <w:color w:val="000000"/>
                <w:sz w:val="24"/>
              </w:rPr>
            </w:pPr>
            <w:r w:rsidRPr="000E4C40">
              <w:rPr>
                <w:color w:val="000000"/>
                <w:sz w:val="24"/>
              </w:rPr>
              <w:t>354,370,959.42</w:t>
            </w:r>
          </w:p>
        </w:tc>
        <w:tc>
          <w:tcPr>
            <w:tcW w:w="1809" w:type="dxa"/>
            <w:vAlign w:val="center"/>
          </w:tcPr>
          <w:p w14:paraId="5F9DBB3F" w14:textId="77777777" w:rsidR="00B4354A" w:rsidRPr="000E4C40" w:rsidRDefault="00B4354A" w:rsidP="00281564">
            <w:pPr>
              <w:spacing w:before="29" w:line="288" w:lineRule="auto"/>
              <w:jc w:val="right"/>
              <w:rPr>
                <w:color w:val="000000"/>
                <w:sz w:val="24"/>
              </w:rPr>
            </w:pPr>
            <w:r w:rsidRPr="000E4C40">
              <w:rPr>
                <w:color w:val="000000"/>
                <w:sz w:val="24"/>
              </w:rPr>
              <w:t>10.13</w:t>
            </w:r>
          </w:p>
        </w:tc>
      </w:tr>
      <w:tr w:rsidR="00B4354A" w:rsidRPr="000E4C40" w14:paraId="0A432614" w14:textId="77777777" w:rsidTr="00901503">
        <w:trPr>
          <w:jc w:val="center"/>
        </w:trPr>
        <w:tc>
          <w:tcPr>
            <w:tcW w:w="884" w:type="dxa"/>
            <w:vAlign w:val="center"/>
          </w:tcPr>
          <w:p w14:paraId="4FC1FC99" w14:textId="77777777"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14:paraId="600462B4" w14:textId="77777777"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14:paraId="234B8D87" w14:textId="77777777" w:rsidR="00B4354A" w:rsidRPr="000E4C40" w:rsidRDefault="00B4354A" w:rsidP="00281564">
            <w:pPr>
              <w:spacing w:before="29" w:line="288" w:lineRule="auto"/>
              <w:jc w:val="right"/>
              <w:rPr>
                <w:color w:val="000000"/>
                <w:sz w:val="24"/>
              </w:rPr>
            </w:pPr>
            <w:r w:rsidRPr="000E4C40">
              <w:rPr>
                <w:color w:val="000000"/>
                <w:sz w:val="24"/>
              </w:rPr>
              <w:t>3,497,757,812.17</w:t>
            </w:r>
          </w:p>
        </w:tc>
        <w:tc>
          <w:tcPr>
            <w:tcW w:w="1809" w:type="dxa"/>
            <w:vAlign w:val="center"/>
          </w:tcPr>
          <w:p w14:paraId="24812A5E" w14:textId="77777777" w:rsidR="00B4354A" w:rsidRPr="000E4C40" w:rsidRDefault="00B4354A" w:rsidP="00281564">
            <w:pPr>
              <w:spacing w:before="29" w:line="288" w:lineRule="auto"/>
              <w:jc w:val="right"/>
              <w:rPr>
                <w:color w:val="000000"/>
                <w:sz w:val="24"/>
              </w:rPr>
            </w:pPr>
            <w:r w:rsidRPr="000E4C40">
              <w:rPr>
                <w:color w:val="000000"/>
                <w:sz w:val="24"/>
              </w:rPr>
              <w:t>100.00</w:t>
            </w:r>
          </w:p>
        </w:tc>
      </w:tr>
    </w:tbl>
    <w:p w14:paraId="4D187D25" w14:textId="77777777" w:rsidR="004771B9" w:rsidRPr="000E4C40" w:rsidRDefault="004771B9" w:rsidP="00281564">
      <w:pPr>
        <w:autoSpaceDE w:val="0"/>
        <w:autoSpaceDN w:val="0"/>
        <w:adjustRightInd w:val="0"/>
        <w:spacing w:before="29" w:line="288" w:lineRule="auto"/>
        <w:jc w:val="left"/>
        <w:rPr>
          <w:color w:val="000000"/>
          <w:kern w:val="0"/>
          <w:sz w:val="24"/>
        </w:rPr>
      </w:pPr>
    </w:p>
    <w:p w14:paraId="3F85D0E7"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14:paraId="678E2164" w14:textId="77777777"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BAC0D4E"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62872594"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75B97A1A"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14:paraId="11924B1D"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52A3F389" w14:textId="77777777"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76C2B26C" w14:textId="77777777"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643C967" w14:textId="77777777" w:rsidR="00901503" w:rsidRPr="000E4C40" w:rsidRDefault="00901503" w:rsidP="00281564">
            <w:pPr>
              <w:spacing w:before="29" w:line="288" w:lineRule="auto"/>
              <w:jc w:val="right"/>
              <w:rPr>
                <w:sz w:val="24"/>
              </w:rPr>
            </w:pPr>
            <w:r w:rsidRPr="000E4C40">
              <w:rPr>
                <w:sz w:val="24"/>
              </w:rPr>
              <w:t>8.97</w:t>
            </w:r>
          </w:p>
        </w:tc>
      </w:tr>
      <w:tr w:rsidR="00901503" w:rsidRPr="000E4C40" w14:paraId="591F6B15" w14:textId="77777777"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14:paraId="34585115" w14:textId="77777777"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3B2B5949" w14:textId="77777777"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90D2A60" w14:textId="77777777" w:rsidR="00901503" w:rsidRPr="000E4C40" w:rsidRDefault="00901503" w:rsidP="00281564">
            <w:pPr>
              <w:spacing w:before="29" w:line="288" w:lineRule="auto"/>
              <w:jc w:val="right"/>
              <w:rPr>
                <w:sz w:val="24"/>
              </w:rPr>
            </w:pPr>
            <w:r w:rsidRPr="000E4C40">
              <w:rPr>
                <w:sz w:val="24"/>
              </w:rPr>
              <w:t>-</w:t>
            </w:r>
          </w:p>
        </w:tc>
      </w:tr>
      <w:tr w:rsidR="007521F9" w:rsidRPr="000E4C40" w14:paraId="7F4C2EEE" w14:textId="77777777" w:rsidTr="00EF568A">
        <w:trPr>
          <w:jc w:val="center"/>
        </w:trPr>
        <w:tc>
          <w:tcPr>
            <w:tcW w:w="845" w:type="dxa"/>
            <w:tcBorders>
              <w:left w:val="single" w:sz="8" w:space="0" w:color="000000"/>
              <w:bottom w:val="single" w:sz="8" w:space="0" w:color="000000"/>
              <w:right w:val="single" w:sz="8" w:space="0" w:color="000000"/>
            </w:tcBorders>
            <w:vAlign w:val="center"/>
          </w:tcPr>
          <w:p w14:paraId="255BE60A" w14:textId="77777777"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5194C634" w14:textId="77777777"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5384980C" w14:textId="77777777"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20C9F86D" w14:textId="77777777"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14:paraId="423D317D"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28B16FA7" w14:textId="77777777"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3A1511A4" w14:textId="77777777"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55528E5A" w14:textId="77777777" w:rsidR="007521F9" w:rsidRPr="000E4C40" w:rsidRDefault="007521F9" w:rsidP="00281564">
            <w:pPr>
              <w:spacing w:before="29" w:line="288" w:lineRule="auto"/>
              <w:jc w:val="right"/>
              <w:rPr>
                <w:sz w:val="24"/>
              </w:rPr>
            </w:pPr>
            <w:r w:rsidRPr="000E4C40">
              <w:rPr>
                <w:sz w:val="24"/>
              </w:rPr>
              <w:t>421,479,047.78</w:t>
            </w:r>
          </w:p>
        </w:tc>
        <w:tc>
          <w:tcPr>
            <w:tcW w:w="2079" w:type="dxa"/>
            <w:tcBorders>
              <w:top w:val="single" w:sz="8" w:space="0" w:color="000000"/>
              <w:left w:val="single" w:sz="8" w:space="0" w:color="000000"/>
              <w:bottom w:val="single" w:sz="8" w:space="0" w:color="000000"/>
              <w:right w:val="single" w:sz="8" w:space="0" w:color="000000"/>
            </w:tcBorders>
            <w:vAlign w:val="center"/>
          </w:tcPr>
          <w:p w14:paraId="5B2C015D" w14:textId="77777777" w:rsidR="007521F9" w:rsidRPr="000E4C40" w:rsidRDefault="007521F9" w:rsidP="00281564">
            <w:pPr>
              <w:spacing w:before="29" w:line="288" w:lineRule="auto"/>
              <w:jc w:val="right"/>
              <w:rPr>
                <w:sz w:val="24"/>
              </w:rPr>
            </w:pPr>
            <w:r w:rsidRPr="000E4C40">
              <w:rPr>
                <w:sz w:val="24"/>
              </w:rPr>
              <w:t>13.71</w:t>
            </w:r>
          </w:p>
        </w:tc>
      </w:tr>
      <w:tr w:rsidR="007521F9" w:rsidRPr="000E4C40" w14:paraId="7B021C8F" w14:textId="77777777" w:rsidTr="00EF568A">
        <w:trPr>
          <w:jc w:val="center"/>
        </w:trPr>
        <w:tc>
          <w:tcPr>
            <w:tcW w:w="845" w:type="dxa"/>
            <w:vMerge/>
            <w:tcBorders>
              <w:left w:val="single" w:sz="8" w:space="0" w:color="000000"/>
              <w:bottom w:val="single" w:sz="8" w:space="0" w:color="000000"/>
              <w:right w:val="single" w:sz="8" w:space="0" w:color="000000"/>
            </w:tcBorders>
            <w:vAlign w:val="center"/>
          </w:tcPr>
          <w:p w14:paraId="40A0670B" w14:textId="77777777"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649DFAA5" w14:textId="77777777"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1BA56A21" w14:textId="77777777"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33E533D4" w14:textId="77777777" w:rsidR="007521F9" w:rsidRPr="000E4C40" w:rsidRDefault="007521F9" w:rsidP="00281564">
            <w:pPr>
              <w:spacing w:before="29" w:line="288" w:lineRule="auto"/>
              <w:jc w:val="right"/>
              <w:rPr>
                <w:sz w:val="24"/>
              </w:rPr>
            </w:pPr>
            <w:r w:rsidRPr="000E4C40">
              <w:rPr>
                <w:sz w:val="24"/>
              </w:rPr>
              <w:t>-</w:t>
            </w:r>
          </w:p>
        </w:tc>
      </w:tr>
    </w:tbl>
    <w:p w14:paraId="1B0EA445" w14:textId="77777777"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14:paraId="1BC0AA89" w14:textId="77777777" w:rsidR="00DB2873" w:rsidRPr="000E4C40" w:rsidRDefault="00DB2873" w:rsidP="00281564">
      <w:pPr>
        <w:spacing w:before="29" w:line="288" w:lineRule="auto"/>
        <w:rPr>
          <w:sz w:val="24"/>
        </w:rPr>
      </w:pPr>
    </w:p>
    <w:p w14:paraId="495AF77A" w14:textId="77777777"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14:paraId="41D4D584" w14:textId="77777777"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14:paraId="1D100CC3" w14:textId="77777777" w:rsidR="00902E3F" w:rsidRPr="000E4C40" w:rsidRDefault="00902E3F" w:rsidP="00281564">
      <w:pPr>
        <w:spacing w:before="29" w:line="288" w:lineRule="auto"/>
        <w:rPr>
          <w:b/>
          <w:color w:val="000000"/>
          <w:kern w:val="0"/>
          <w:sz w:val="24"/>
        </w:rPr>
      </w:pPr>
    </w:p>
    <w:p w14:paraId="0BC64639"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14:paraId="5080A0B8"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14:paraId="1556617F"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1A28C88"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03F62782"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14:paraId="6D4E3133"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DE7129D"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14C1E3D5" w14:textId="77777777" w:rsidR="007521F9" w:rsidRPr="000E4C40" w:rsidRDefault="007521F9" w:rsidP="00281564">
            <w:pPr>
              <w:spacing w:before="29" w:line="288" w:lineRule="auto"/>
              <w:ind w:right="120"/>
              <w:jc w:val="right"/>
              <w:rPr>
                <w:sz w:val="24"/>
              </w:rPr>
            </w:pPr>
            <w:r w:rsidRPr="000E4C40">
              <w:rPr>
                <w:sz w:val="24"/>
              </w:rPr>
              <w:t>103</w:t>
            </w:r>
          </w:p>
        </w:tc>
      </w:tr>
      <w:tr w:rsidR="007521F9" w:rsidRPr="000E4C40" w14:paraId="7518FAD4"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BC27506"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1E105EFE" w14:textId="77777777" w:rsidR="007521F9" w:rsidRPr="000E4C40" w:rsidRDefault="007521F9" w:rsidP="00281564">
            <w:pPr>
              <w:spacing w:before="29" w:line="288" w:lineRule="auto"/>
              <w:ind w:right="120"/>
              <w:jc w:val="right"/>
              <w:rPr>
                <w:color w:val="000000"/>
                <w:sz w:val="24"/>
              </w:rPr>
            </w:pPr>
            <w:r w:rsidRPr="000E4C40">
              <w:rPr>
                <w:color w:val="000000"/>
                <w:sz w:val="24"/>
              </w:rPr>
              <w:t>104</w:t>
            </w:r>
          </w:p>
        </w:tc>
      </w:tr>
      <w:tr w:rsidR="007521F9" w:rsidRPr="000E4C40" w14:paraId="2F84FA53"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5A5B9EEF"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07ED23D9" w14:textId="77777777" w:rsidR="007521F9" w:rsidRPr="000E4C40" w:rsidRDefault="007521F9" w:rsidP="00281564">
            <w:pPr>
              <w:spacing w:before="29" w:line="288" w:lineRule="auto"/>
              <w:ind w:right="120"/>
              <w:jc w:val="right"/>
              <w:rPr>
                <w:sz w:val="24"/>
              </w:rPr>
            </w:pPr>
            <w:r w:rsidRPr="000E4C40">
              <w:rPr>
                <w:sz w:val="24"/>
              </w:rPr>
              <w:t>69</w:t>
            </w:r>
          </w:p>
        </w:tc>
      </w:tr>
    </w:tbl>
    <w:p w14:paraId="1B84085D" w14:textId="77777777" w:rsidR="007521F9" w:rsidRPr="000E4C40" w:rsidRDefault="007521F9" w:rsidP="00281564">
      <w:pPr>
        <w:spacing w:before="29" w:line="288" w:lineRule="auto"/>
        <w:rPr>
          <w:b/>
          <w:sz w:val="24"/>
        </w:rPr>
      </w:pPr>
    </w:p>
    <w:p w14:paraId="334192D4" w14:textId="77777777"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14:paraId="75AAADF2" w14:textId="77777777"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14:paraId="2FE02270" w14:textId="77777777" w:rsidR="000E5695" w:rsidRPr="000E5695" w:rsidRDefault="000E5695" w:rsidP="00281564">
      <w:pPr>
        <w:adjustRightInd w:val="0"/>
        <w:spacing w:before="29" w:line="288" w:lineRule="auto"/>
        <w:rPr>
          <w:sz w:val="24"/>
        </w:rPr>
      </w:pPr>
    </w:p>
    <w:p w14:paraId="4495F08A"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14:paraId="2C8210F5"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739AD68"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0ABE4F5E"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41F781CB"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F3B2EDF"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14:paraId="4DEC6239"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4D148B8"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3BDF79C9"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074FDDAE"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21.80</w:t>
            </w:r>
          </w:p>
        </w:tc>
        <w:tc>
          <w:tcPr>
            <w:tcW w:w="2352" w:type="dxa"/>
            <w:tcBorders>
              <w:top w:val="single" w:sz="8" w:space="0" w:color="000000"/>
              <w:left w:val="single" w:sz="8" w:space="0" w:color="000000"/>
              <w:bottom w:val="single" w:sz="8" w:space="0" w:color="000000"/>
              <w:right w:val="single" w:sz="8" w:space="0" w:color="000000"/>
            </w:tcBorders>
            <w:vAlign w:val="center"/>
          </w:tcPr>
          <w:p w14:paraId="1DF7FE88"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13.71</w:t>
            </w:r>
          </w:p>
        </w:tc>
      </w:tr>
      <w:tr w:rsidR="007521F9" w:rsidRPr="000E4C40" w14:paraId="74665925"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081151B"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3134B9A"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64845E3"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DADECE8"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40791220"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576CA9E"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0947D1B7"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3450371"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6.49</w:t>
            </w:r>
          </w:p>
        </w:tc>
        <w:tc>
          <w:tcPr>
            <w:tcW w:w="2352" w:type="dxa"/>
            <w:tcBorders>
              <w:top w:val="single" w:sz="8" w:space="0" w:color="000000"/>
              <w:left w:val="single" w:sz="8" w:space="0" w:color="000000"/>
              <w:bottom w:val="single" w:sz="8" w:space="0" w:color="000000"/>
              <w:right w:val="single" w:sz="8" w:space="0" w:color="000000"/>
            </w:tcBorders>
            <w:vAlign w:val="center"/>
          </w:tcPr>
          <w:p w14:paraId="29A1D51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0855EF25"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FB91AA1"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B3F9DDA"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297AEB4"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01608A2"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2C7DBDA5"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3C40C12"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73100021"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47E1D9E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30.84</w:t>
            </w:r>
          </w:p>
        </w:tc>
        <w:tc>
          <w:tcPr>
            <w:tcW w:w="2352" w:type="dxa"/>
            <w:tcBorders>
              <w:top w:val="single" w:sz="8" w:space="0" w:color="000000"/>
              <w:left w:val="single" w:sz="8" w:space="0" w:color="000000"/>
              <w:bottom w:val="single" w:sz="8" w:space="0" w:color="000000"/>
              <w:right w:val="single" w:sz="8" w:space="0" w:color="000000"/>
            </w:tcBorders>
            <w:vAlign w:val="center"/>
          </w:tcPr>
          <w:p w14:paraId="3E71BD73"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65F40F7E"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EE126C0"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4E987C59"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AE7520D"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7438FE5"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B3244" w:rsidRPr="000E4C40" w14:paraId="1A5AEE90"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F0343AA" w14:textId="77777777" w:rsidR="00BB3244" w:rsidRPr="000E4C40" w:rsidRDefault="00BB3244"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1B47CA5E" w14:textId="77777777" w:rsidR="00BB3244" w:rsidRPr="000E4C40" w:rsidRDefault="00BB3244"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C2B4A6C" w14:textId="77777777" w:rsidR="00BB3244" w:rsidRPr="00375914" w:rsidRDefault="00BB3244" w:rsidP="00154ABB">
            <w:pPr>
              <w:autoSpaceDE w:val="0"/>
              <w:autoSpaceDN w:val="0"/>
              <w:adjustRightInd w:val="0"/>
              <w:spacing w:before="29" w:line="288" w:lineRule="auto"/>
              <w:ind w:left="15"/>
              <w:jc w:val="right"/>
              <w:rPr>
                <w:color w:val="000000"/>
                <w:kern w:val="0"/>
                <w:sz w:val="24"/>
              </w:rPr>
            </w:pPr>
            <w:r w:rsidRPr="00485A4C">
              <w:rPr>
                <w:color w:val="000000"/>
                <w:sz w:val="24"/>
              </w:rPr>
              <w:t>8.09</w:t>
            </w:r>
          </w:p>
        </w:tc>
        <w:tc>
          <w:tcPr>
            <w:tcW w:w="2352" w:type="dxa"/>
            <w:tcBorders>
              <w:top w:val="single" w:sz="8" w:space="0" w:color="000000"/>
              <w:left w:val="single" w:sz="8" w:space="0" w:color="000000"/>
              <w:bottom w:val="single" w:sz="8" w:space="0" w:color="000000"/>
              <w:right w:val="single" w:sz="8" w:space="0" w:color="000000"/>
            </w:tcBorders>
            <w:vAlign w:val="center"/>
          </w:tcPr>
          <w:p w14:paraId="13D2D5A6" w14:textId="77777777" w:rsidR="00BB3244" w:rsidRPr="000E4C40" w:rsidRDefault="00BB3244"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BB3244" w:rsidRPr="000E4C40" w14:paraId="3E1EA0DF"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D7ED910" w14:textId="77777777" w:rsidR="00BB3244" w:rsidRPr="000E4C40" w:rsidRDefault="00BB3244"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65A10FA" w14:textId="77777777" w:rsidR="00BB3244" w:rsidRPr="000E4C40" w:rsidRDefault="00BB3244"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84A42AC" w14:textId="77777777" w:rsidR="00BB3244" w:rsidRPr="00375914" w:rsidRDefault="00BB3244" w:rsidP="00154ABB">
            <w:pPr>
              <w:autoSpaceDE w:val="0"/>
              <w:autoSpaceDN w:val="0"/>
              <w:adjustRightInd w:val="0"/>
              <w:spacing w:before="29" w:line="288" w:lineRule="auto"/>
              <w:ind w:left="15"/>
              <w:jc w:val="right"/>
              <w:rPr>
                <w:color w:val="000000"/>
                <w:kern w:val="0"/>
                <w:sz w:val="24"/>
              </w:rPr>
            </w:pPr>
            <w:r w:rsidRPr="00375914">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3ECCA6D" w14:textId="77777777" w:rsidR="00BB3244" w:rsidRPr="000E4C40" w:rsidRDefault="00BB3244"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BB3244" w:rsidRPr="000E4C40" w14:paraId="5EE0B06B"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80E6CB8" w14:textId="77777777" w:rsidR="00BB3244" w:rsidRPr="000E4C40" w:rsidRDefault="00BB3244"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1C6DA34A" w14:textId="77777777" w:rsidR="00BB3244" w:rsidRPr="000E4C40" w:rsidRDefault="00BB3244" w:rsidP="00281564">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351E1C8F" w14:textId="77777777" w:rsidR="00BB3244" w:rsidRPr="00375914" w:rsidRDefault="00BB3244" w:rsidP="00154ABB">
            <w:pPr>
              <w:autoSpaceDE w:val="0"/>
              <w:autoSpaceDN w:val="0"/>
              <w:adjustRightInd w:val="0"/>
              <w:spacing w:before="29" w:line="288" w:lineRule="auto"/>
              <w:ind w:left="15"/>
              <w:jc w:val="right"/>
              <w:rPr>
                <w:color w:val="000000"/>
                <w:kern w:val="0"/>
                <w:sz w:val="24"/>
              </w:rPr>
            </w:pPr>
            <w:r w:rsidRPr="00485A4C">
              <w:rPr>
                <w:color w:val="000000"/>
                <w:sz w:val="24"/>
              </w:rPr>
              <w:t>35.04</w:t>
            </w:r>
          </w:p>
        </w:tc>
        <w:tc>
          <w:tcPr>
            <w:tcW w:w="2352" w:type="dxa"/>
            <w:tcBorders>
              <w:top w:val="single" w:sz="8" w:space="0" w:color="000000"/>
              <w:left w:val="single" w:sz="8" w:space="0" w:color="000000"/>
              <w:bottom w:val="single" w:sz="8" w:space="0" w:color="000000"/>
              <w:right w:val="single" w:sz="8" w:space="0" w:color="000000"/>
            </w:tcBorders>
            <w:vAlign w:val="center"/>
          </w:tcPr>
          <w:p w14:paraId="5F3A6926" w14:textId="77777777" w:rsidR="00BB3244" w:rsidRPr="000E4C40" w:rsidRDefault="00BB3244"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BB3244" w:rsidRPr="000E4C40" w14:paraId="2D9B94B1" w14:textId="77777777" w:rsidTr="00BB324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CDCDC00" w14:textId="77777777" w:rsidR="00BB3244" w:rsidRPr="000E4C40" w:rsidRDefault="00BB3244"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6FF0D1C0" w14:textId="77777777" w:rsidR="00BB3244" w:rsidRPr="000E4C40" w:rsidRDefault="00BB3244"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04ABA65E" w14:textId="77777777" w:rsidR="00BB3244" w:rsidRPr="000E4C40" w:rsidRDefault="00BB3244"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81A221D" w14:textId="77777777" w:rsidR="00BB3244" w:rsidRPr="000E4C40" w:rsidRDefault="00BB3244"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BB3244" w:rsidRPr="000E4C40" w14:paraId="0D89EB09" w14:textId="77777777" w:rsidTr="00BB3244">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44A42231" w14:textId="77777777" w:rsidR="00BB3244" w:rsidRPr="000E4C40" w:rsidRDefault="00BB3244"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67C08E1C" w14:textId="77777777" w:rsidR="00BB3244" w:rsidRPr="000E4C40" w:rsidRDefault="00BB3244" w:rsidP="00281564">
            <w:pPr>
              <w:autoSpaceDE w:val="0"/>
              <w:autoSpaceDN w:val="0"/>
              <w:adjustRightInd w:val="0"/>
              <w:spacing w:before="29" w:line="288" w:lineRule="auto"/>
              <w:ind w:left="15"/>
              <w:jc w:val="right"/>
              <w:rPr>
                <w:color w:val="000000"/>
                <w:kern w:val="0"/>
                <w:sz w:val="24"/>
              </w:rPr>
            </w:pPr>
            <w:r w:rsidRPr="000E4C40">
              <w:rPr>
                <w:color w:val="000000"/>
                <w:sz w:val="24"/>
              </w:rPr>
              <w:t>102.26</w:t>
            </w:r>
          </w:p>
        </w:tc>
        <w:tc>
          <w:tcPr>
            <w:tcW w:w="2352" w:type="dxa"/>
            <w:tcBorders>
              <w:top w:val="single" w:sz="8" w:space="0" w:color="000000"/>
              <w:left w:val="single" w:sz="8" w:space="0" w:color="000000"/>
              <w:bottom w:val="single" w:sz="8" w:space="0" w:color="000000"/>
              <w:right w:val="single" w:sz="8" w:space="0" w:color="000000"/>
            </w:tcBorders>
            <w:vAlign w:val="center"/>
          </w:tcPr>
          <w:p w14:paraId="6118BFFB" w14:textId="77777777" w:rsidR="00BB3244" w:rsidRPr="000E4C40" w:rsidRDefault="00BB3244" w:rsidP="00281564">
            <w:pPr>
              <w:autoSpaceDE w:val="0"/>
              <w:autoSpaceDN w:val="0"/>
              <w:adjustRightInd w:val="0"/>
              <w:spacing w:before="29" w:line="288" w:lineRule="auto"/>
              <w:ind w:left="15"/>
              <w:jc w:val="right"/>
              <w:rPr>
                <w:color w:val="000000"/>
                <w:kern w:val="0"/>
                <w:sz w:val="24"/>
              </w:rPr>
            </w:pPr>
            <w:r w:rsidRPr="000E4C40">
              <w:rPr>
                <w:color w:val="000000"/>
                <w:sz w:val="24"/>
              </w:rPr>
              <w:t>13.71</w:t>
            </w:r>
          </w:p>
        </w:tc>
      </w:tr>
    </w:tbl>
    <w:p w14:paraId="7F0A6C7E" w14:textId="77777777" w:rsidR="00F046FB" w:rsidRDefault="00F046FB" w:rsidP="00281564">
      <w:pPr>
        <w:spacing w:before="29" w:line="288" w:lineRule="auto"/>
        <w:rPr>
          <w:color w:val="000000"/>
          <w:kern w:val="0"/>
          <w:sz w:val="24"/>
        </w:rPr>
      </w:pPr>
    </w:p>
    <w:p w14:paraId="4DF10EC4" w14:textId="77777777"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14:paraId="33D04BBF" w14:textId="77777777"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14:paraId="58F6B05B" w14:textId="77777777" w:rsidR="00F046FB" w:rsidRPr="00F046FB" w:rsidRDefault="00F046FB" w:rsidP="00281564">
      <w:pPr>
        <w:spacing w:before="29" w:line="288" w:lineRule="auto"/>
        <w:rPr>
          <w:color w:val="000000"/>
          <w:kern w:val="0"/>
          <w:sz w:val="24"/>
        </w:rPr>
      </w:pPr>
    </w:p>
    <w:p w14:paraId="0AD88853" w14:textId="77777777"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14:paraId="443955B1" w14:textId="77777777" w:rsidTr="00F41AA6">
        <w:trPr>
          <w:jc w:val="center"/>
        </w:trPr>
        <w:tc>
          <w:tcPr>
            <w:tcW w:w="786" w:type="dxa"/>
            <w:vAlign w:val="center"/>
          </w:tcPr>
          <w:p w14:paraId="2FF295E5"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086D3F72"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6227B64E" w14:textId="77777777"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2889A987"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14:paraId="5CBF876B" w14:textId="77777777" w:rsidTr="00F41AA6">
        <w:trPr>
          <w:jc w:val="center"/>
        </w:trPr>
        <w:tc>
          <w:tcPr>
            <w:tcW w:w="786" w:type="dxa"/>
            <w:vAlign w:val="center"/>
          </w:tcPr>
          <w:p w14:paraId="6699433C" w14:textId="77777777"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14:paraId="20B55022"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66CFDB13"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14:paraId="4F1466FB"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5D36E090" w14:textId="77777777" w:rsidTr="00F41AA6">
        <w:trPr>
          <w:jc w:val="center"/>
        </w:trPr>
        <w:tc>
          <w:tcPr>
            <w:tcW w:w="786" w:type="dxa"/>
            <w:vAlign w:val="center"/>
          </w:tcPr>
          <w:p w14:paraId="3ABB04B7" w14:textId="77777777"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14:paraId="33B0A916"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1B538B35"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14:paraId="6F103E67"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6BB25B3B" w14:textId="77777777" w:rsidTr="00F41AA6">
        <w:trPr>
          <w:jc w:val="center"/>
        </w:trPr>
        <w:tc>
          <w:tcPr>
            <w:tcW w:w="786" w:type="dxa"/>
            <w:vAlign w:val="center"/>
          </w:tcPr>
          <w:p w14:paraId="1D51EAED" w14:textId="77777777"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14:paraId="6AAE4E2D"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3BFA0A83" w14:textId="77777777" w:rsidR="007521F9" w:rsidRPr="000E4C40" w:rsidRDefault="007521F9" w:rsidP="00281564">
            <w:pPr>
              <w:spacing w:before="29" w:line="288" w:lineRule="auto"/>
              <w:ind w:left="17"/>
              <w:jc w:val="right"/>
              <w:rPr>
                <w:color w:val="000000"/>
                <w:sz w:val="24"/>
              </w:rPr>
            </w:pPr>
            <w:r w:rsidRPr="000E4C40">
              <w:rPr>
                <w:color w:val="000000"/>
                <w:sz w:val="24"/>
              </w:rPr>
              <w:t>237,131,077.65</w:t>
            </w:r>
          </w:p>
        </w:tc>
        <w:tc>
          <w:tcPr>
            <w:tcW w:w="1889" w:type="dxa"/>
            <w:vAlign w:val="center"/>
          </w:tcPr>
          <w:p w14:paraId="0272083A" w14:textId="77777777" w:rsidR="007521F9" w:rsidRPr="000E4C40" w:rsidRDefault="007521F9" w:rsidP="00281564">
            <w:pPr>
              <w:spacing w:before="29" w:line="288" w:lineRule="auto"/>
              <w:ind w:left="17"/>
              <w:jc w:val="right"/>
              <w:rPr>
                <w:color w:val="000000"/>
                <w:sz w:val="24"/>
              </w:rPr>
            </w:pPr>
            <w:r w:rsidRPr="000E4C40">
              <w:rPr>
                <w:color w:val="000000"/>
                <w:sz w:val="24"/>
              </w:rPr>
              <w:t>7.71</w:t>
            </w:r>
          </w:p>
        </w:tc>
      </w:tr>
      <w:tr w:rsidR="007521F9" w:rsidRPr="000E4C40" w14:paraId="7AE75ACD" w14:textId="77777777" w:rsidTr="00F41AA6">
        <w:trPr>
          <w:jc w:val="center"/>
        </w:trPr>
        <w:tc>
          <w:tcPr>
            <w:tcW w:w="786" w:type="dxa"/>
            <w:vAlign w:val="center"/>
          </w:tcPr>
          <w:p w14:paraId="3462CF30" w14:textId="77777777" w:rsidR="007521F9" w:rsidRPr="000E4C40" w:rsidRDefault="007521F9" w:rsidP="00281564">
            <w:pPr>
              <w:spacing w:before="29" w:line="288" w:lineRule="auto"/>
              <w:ind w:left="17"/>
              <w:jc w:val="center"/>
              <w:rPr>
                <w:color w:val="000000"/>
                <w:sz w:val="24"/>
              </w:rPr>
            </w:pPr>
          </w:p>
        </w:tc>
        <w:tc>
          <w:tcPr>
            <w:tcW w:w="3096" w:type="dxa"/>
            <w:vAlign w:val="center"/>
          </w:tcPr>
          <w:p w14:paraId="4DB32C71"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6DBCDA3E" w14:textId="77777777" w:rsidR="007521F9" w:rsidRPr="000E4C40" w:rsidRDefault="007521F9" w:rsidP="00281564">
            <w:pPr>
              <w:spacing w:before="29" w:line="288" w:lineRule="auto"/>
              <w:ind w:left="17"/>
              <w:jc w:val="right"/>
              <w:rPr>
                <w:color w:val="000000"/>
                <w:sz w:val="24"/>
              </w:rPr>
            </w:pPr>
            <w:r w:rsidRPr="000E4C40">
              <w:rPr>
                <w:color w:val="000000"/>
                <w:sz w:val="24"/>
              </w:rPr>
              <w:t>237,131,077.65</w:t>
            </w:r>
          </w:p>
        </w:tc>
        <w:tc>
          <w:tcPr>
            <w:tcW w:w="1889" w:type="dxa"/>
            <w:vAlign w:val="center"/>
          </w:tcPr>
          <w:p w14:paraId="010D6BA5" w14:textId="77777777" w:rsidR="007521F9" w:rsidRPr="000E4C40" w:rsidRDefault="007521F9" w:rsidP="00281564">
            <w:pPr>
              <w:spacing w:before="29" w:line="288" w:lineRule="auto"/>
              <w:ind w:left="17"/>
              <w:jc w:val="right"/>
              <w:rPr>
                <w:color w:val="000000"/>
                <w:sz w:val="24"/>
              </w:rPr>
            </w:pPr>
            <w:r w:rsidRPr="000E4C40">
              <w:rPr>
                <w:color w:val="000000"/>
                <w:sz w:val="24"/>
              </w:rPr>
              <w:t>7.71</w:t>
            </w:r>
          </w:p>
        </w:tc>
      </w:tr>
      <w:tr w:rsidR="007521F9" w:rsidRPr="000E4C40" w14:paraId="65F0B566" w14:textId="77777777" w:rsidTr="00F41AA6">
        <w:trPr>
          <w:jc w:val="center"/>
        </w:trPr>
        <w:tc>
          <w:tcPr>
            <w:tcW w:w="786" w:type="dxa"/>
            <w:vAlign w:val="center"/>
          </w:tcPr>
          <w:p w14:paraId="18935DB7" w14:textId="77777777"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14:paraId="687F026E"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6B8D24B4"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14:paraId="20C5F911"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0664346B" w14:textId="77777777" w:rsidTr="00F41AA6">
        <w:trPr>
          <w:jc w:val="center"/>
        </w:trPr>
        <w:tc>
          <w:tcPr>
            <w:tcW w:w="786" w:type="dxa"/>
            <w:vAlign w:val="center"/>
          </w:tcPr>
          <w:p w14:paraId="5E6BFB0C" w14:textId="77777777"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14:paraId="6F8AD1E6"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14:paraId="3BA35CE4" w14:textId="77777777" w:rsidR="007521F9" w:rsidRPr="000E4C40" w:rsidRDefault="007521F9" w:rsidP="00281564">
            <w:pPr>
              <w:spacing w:before="29" w:line="288" w:lineRule="auto"/>
              <w:ind w:left="17"/>
              <w:jc w:val="right"/>
              <w:rPr>
                <w:color w:val="000000"/>
                <w:sz w:val="24"/>
              </w:rPr>
            </w:pPr>
            <w:r w:rsidRPr="000E4C40">
              <w:rPr>
                <w:color w:val="000000"/>
                <w:sz w:val="24"/>
              </w:rPr>
              <w:t>469,147,810.71</w:t>
            </w:r>
          </w:p>
        </w:tc>
        <w:tc>
          <w:tcPr>
            <w:tcW w:w="1889" w:type="dxa"/>
            <w:vAlign w:val="center"/>
          </w:tcPr>
          <w:p w14:paraId="052F65E2" w14:textId="77777777" w:rsidR="007521F9" w:rsidRPr="000E4C40" w:rsidRDefault="007521F9" w:rsidP="00281564">
            <w:pPr>
              <w:spacing w:before="29" w:line="288" w:lineRule="auto"/>
              <w:ind w:left="17"/>
              <w:jc w:val="right"/>
              <w:rPr>
                <w:color w:val="000000"/>
                <w:sz w:val="24"/>
              </w:rPr>
            </w:pPr>
            <w:r w:rsidRPr="000E4C40">
              <w:rPr>
                <w:color w:val="000000"/>
                <w:sz w:val="24"/>
              </w:rPr>
              <w:t>15.26</w:t>
            </w:r>
          </w:p>
        </w:tc>
      </w:tr>
      <w:tr w:rsidR="007521F9" w:rsidRPr="000E4C40" w14:paraId="4A2AE2B4" w14:textId="77777777" w:rsidTr="00F41AA6">
        <w:trPr>
          <w:jc w:val="center"/>
        </w:trPr>
        <w:tc>
          <w:tcPr>
            <w:tcW w:w="786" w:type="dxa"/>
            <w:vAlign w:val="center"/>
          </w:tcPr>
          <w:p w14:paraId="4D3BB1E1" w14:textId="77777777"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14:paraId="0623E9BF"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2ACAF22B"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14:paraId="46B934C9"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14:paraId="09EC5F62" w14:textId="77777777" w:rsidTr="00154ABB">
        <w:trPr>
          <w:jc w:val="center"/>
        </w:trPr>
        <w:tc>
          <w:tcPr>
            <w:tcW w:w="786" w:type="dxa"/>
            <w:vAlign w:val="center"/>
          </w:tcPr>
          <w:p w14:paraId="6A47EB81" w14:textId="77777777" w:rsidR="00F41AA6" w:rsidRPr="00432A2C" w:rsidRDefault="00F41AA6" w:rsidP="00154ABB">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6422A514" w14:textId="77777777" w:rsidR="00F41AA6" w:rsidRPr="00432A2C" w:rsidRDefault="00F41AA6" w:rsidP="00154ABB">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2023DBB7" w14:textId="77777777" w:rsidR="00F41AA6" w:rsidRPr="00432A2C" w:rsidRDefault="00F41AA6" w:rsidP="00154ABB">
            <w:pPr>
              <w:spacing w:before="29" w:line="288" w:lineRule="auto"/>
              <w:ind w:left="17"/>
              <w:jc w:val="right"/>
              <w:rPr>
                <w:color w:val="000000"/>
                <w:sz w:val="24"/>
              </w:rPr>
            </w:pPr>
            <w:r w:rsidRPr="00432A2C">
              <w:rPr>
                <w:rFonts w:hint="eastAsia"/>
                <w:color w:val="000000"/>
                <w:sz w:val="24"/>
              </w:rPr>
              <w:t>823,977,151.44</w:t>
            </w:r>
          </w:p>
        </w:tc>
        <w:tc>
          <w:tcPr>
            <w:tcW w:w="1889" w:type="dxa"/>
            <w:vAlign w:val="center"/>
          </w:tcPr>
          <w:p w14:paraId="1AB0C117" w14:textId="77777777" w:rsidR="00F41AA6" w:rsidRPr="00432A2C" w:rsidRDefault="00F41AA6" w:rsidP="00154ABB">
            <w:pPr>
              <w:spacing w:before="29" w:line="288" w:lineRule="auto"/>
              <w:ind w:left="17"/>
              <w:jc w:val="right"/>
              <w:rPr>
                <w:color w:val="000000"/>
                <w:sz w:val="24"/>
              </w:rPr>
            </w:pPr>
            <w:r w:rsidRPr="00432A2C">
              <w:rPr>
                <w:rFonts w:hint="eastAsia"/>
                <w:color w:val="000000"/>
                <w:sz w:val="24"/>
              </w:rPr>
              <w:t>26.80</w:t>
            </w:r>
          </w:p>
        </w:tc>
      </w:tr>
      <w:tr w:rsidR="007521F9" w:rsidRPr="000E4C40" w14:paraId="5021D38D" w14:textId="77777777" w:rsidTr="00F41AA6">
        <w:trPr>
          <w:jc w:val="center"/>
        </w:trPr>
        <w:tc>
          <w:tcPr>
            <w:tcW w:w="786" w:type="dxa"/>
            <w:vAlign w:val="center"/>
          </w:tcPr>
          <w:p w14:paraId="4C13E5C7" w14:textId="77777777"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14:paraId="3262DF75"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16234F04"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14:paraId="639B192E"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7ADE5A89" w14:textId="77777777" w:rsidTr="00F41AA6">
        <w:trPr>
          <w:jc w:val="center"/>
        </w:trPr>
        <w:tc>
          <w:tcPr>
            <w:tcW w:w="786" w:type="dxa"/>
            <w:vAlign w:val="center"/>
          </w:tcPr>
          <w:p w14:paraId="3CBD99E5" w14:textId="77777777"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14:paraId="50C5BF95"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4D53855B" w14:textId="77777777" w:rsidR="007521F9" w:rsidRPr="000E4C40" w:rsidRDefault="007521F9" w:rsidP="00281564">
            <w:pPr>
              <w:spacing w:before="29" w:line="288" w:lineRule="auto"/>
              <w:ind w:left="17"/>
              <w:jc w:val="right"/>
              <w:rPr>
                <w:color w:val="000000"/>
                <w:sz w:val="24"/>
              </w:rPr>
            </w:pPr>
            <w:r w:rsidRPr="000E4C40">
              <w:rPr>
                <w:color w:val="000000"/>
                <w:sz w:val="24"/>
              </w:rPr>
              <w:t>1,530,256,039.80</w:t>
            </w:r>
          </w:p>
        </w:tc>
        <w:tc>
          <w:tcPr>
            <w:tcW w:w="1889" w:type="dxa"/>
            <w:vAlign w:val="center"/>
          </w:tcPr>
          <w:p w14:paraId="182FBFD0" w14:textId="77777777" w:rsidR="007521F9" w:rsidRPr="000E4C40" w:rsidRDefault="007521F9" w:rsidP="00281564">
            <w:pPr>
              <w:spacing w:before="29" w:line="288" w:lineRule="auto"/>
              <w:ind w:left="17"/>
              <w:jc w:val="right"/>
              <w:rPr>
                <w:color w:val="000000"/>
                <w:sz w:val="24"/>
              </w:rPr>
            </w:pPr>
            <w:r w:rsidRPr="000E4C40">
              <w:rPr>
                <w:color w:val="000000"/>
                <w:sz w:val="24"/>
              </w:rPr>
              <w:t>49.78</w:t>
            </w:r>
          </w:p>
        </w:tc>
      </w:tr>
      <w:tr w:rsidR="00813897" w:rsidRPr="000E4C40" w14:paraId="405636F2" w14:textId="77777777" w:rsidTr="00F41AA6">
        <w:trPr>
          <w:jc w:val="center"/>
        </w:trPr>
        <w:tc>
          <w:tcPr>
            <w:tcW w:w="786" w:type="dxa"/>
            <w:vAlign w:val="center"/>
          </w:tcPr>
          <w:p w14:paraId="3F444104" w14:textId="77777777"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14:paraId="387F0B0C" w14:textId="77777777"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7CD7A7F8" w14:textId="77777777"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14:paraId="7853C269" w14:textId="77777777" w:rsidR="00813897" w:rsidRPr="000E4C40" w:rsidRDefault="00813897" w:rsidP="00281564">
            <w:pPr>
              <w:spacing w:before="29" w:line="288" w:lineRule="auto"/>
              <w:ind w:left="17"/>
              <w:jc w:val="right"/>
              <w:rPr>
                <w:color w:val="000000"/>
                <w:sz w:val="24"/>
              </w:rPr>
            </w:pPr>
            <w:r w:rsidRPr="000E4C40">
              <w:rPr>
                <w:color w:val="000000"/>
                <w:sz w:val="24"/>
              </w:rPr>
              <w:t>-</w:t>
            </w:r>
          </w:p>
        </w:tc>
      </w:tr>
    </w:tbl>
    <w:p w14:paraId="4686C50B" w14:textId="77777777" w:rsidR="007521F9" w:rsidRPr="000E4C40" w:rsidRDefault="007521F9" w:rsidP="00281564">
      <w:pPr>
        <w:spacing w:before="29" w:line="288" w:lineRule="auto"/>
        <w:rPr>
          <w:b/>
          <w:color w:val="000000"/>
          <w:kern w:val="0"/>
          <w:sz w:val="24"/>
        </w:rPr>
      </w:pPr>
    </w:p>
    <w:p w14:paraId="3B421CC0" w14:textId="77777777"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11"/>
        <w:gridCol w:w="1296"/>
        <w:gridCol w:w="2055"/>
        <w:gridCol w:w="1143"/>
        <w:gridCol w:w="2067"/>
        <w:gridCol w:w="1396"/>
      </w:tblGrid>
      <w:tr w:rsidR="0044671E" w:rsidRPr="000E4C40" w14:paraId="56E4A4DD" w14:textId="77777777" w:rsidTr="00B13F60">
        <w:trPr>
          <w:jc w:val="center"/>
        </w:trPr>
        <w:tc>
          <w:tcPr>
            <w:tcW w:w="1187" w:type="dxa"/>
            <w:vAlign w:val="center"/>
          </w:tcPr>
          <w:p w14:paraId="7255BED9"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14:paraId="5E878783"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14:paraId="10669006"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14:paraId="49AFEB14"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7CDA413E"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14:paraId="5C05E5B4"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14:paraId="6949FFBB"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3C213F" w14:paraId="5D732D97" w14:textId="77777777">
        <w:trPr>
          <w:jc w:val="center"/>
        </w:trPr>
        <w:tc>
          <w:tcPr>
            <w:tcW w:w="0" w:type="auto"/>
            <w:vAlign w:val="center"/>
          </w:tcPr>
          <w:p w14:paraId="1C959CC3" w14:textId="77777777" w:rsidR="003C213F" w:rsidRDefault="00BB3244">
            <w:pPr>
              <w:jc w:val="center"/>
            </w:pPr>
            <w:r>
              <w:rPr>
                <w:color w:val="000000"/>
                <w:sz w:val="24"/>
              </w:rPr>
              <w:t>1</w:t>
            </w:r>
          </w:p>
        </w:tc>
        <w:tc>
          <w:tcPr>
            <w:tcW w:w="0" w:type="auto"/>
            <w:vAlign w:val="center"/>
          </w:tcPr>
          <w:p w14:paraId="32AB9C96" w14:textId="77777777" w:rsidR="003C213F" w:rsidRDefault="00BB3244">
            <w:pPr>
              <w:jc w:val="center"/>
            </w:pPr>
            <w:r>
              <w:rPr>
                <w:color w:val="000000"/>
                <w:sz w:val="24"/>
              </w:rPr>
              <w:t>041653061</w:t>
            </w:r>
          </w:p>
        </w:tc>
        <w:tc>
          <w:tcPr>
            <w:tcW w:w="0" w:type="auto"/>
            <w:vAlign w:val="center"/>
          </w:tcPr>
          <w:p w14:paraId="7CA305B9" w14:textId="77777777" w:rsidR="003C213F" w:rsidRDefault="00BB3244">
            <w:pPr>
              <w:jc w:val="center"/>
            </w:pPr>
            <w:r>
              <w:rPr>
                <w:color w:val="000000"/>
                <w:sz w:val="24"/>
              </w:rPr>
              <w:t>16</w:t>
            </w:r>
            <w:r>
              <w:rPr>
                <w:color w:val="000000"/>
                <w:sz w:val="24"/>
              </w:rPr>
              <w:t>中电国际</w:t>
            </w:r>
            <w:r>
              <w:rPr>
                <w:color w:val="000000"/>
                <w:sz w:val="24"/>
              </w:rPr>
              <w:t>CP001</w:t>
            </w:r>
          </w:p>
        </w:tc>
        <w:tc>
          <w:tcPr>
            <w:tcW w:w="0" w:type="auto"/>
            <w:vAlign w:val="center"/>
          </w:tcPr>
          <w:p w14:paraId="151F853E" w14:textId="77777777" w:rsidR="003C213F" w:rsidRDefault="00BB3244">
            <w:pPr>
              <w:jc w:val="right"/>
            </w:pPr>
            <w:r>
              <w:rPr>
                <w:color w:val="000000"/>
                <w:sz w:val="24"/>
              </w:rPr>
              <w:t>900,000</w:t>
            </w:r>
          </w:p>
        </w:tc>
        <w:tc>
          <w:tcPr>
            <w:tcW w:w="0" w:type="auto"/>
            <w:vAlign w:val="center"/>
          </w:tcPr>
          <w:p w14:paraId="754758E3" w14:textId="77777777" w:rsidR="003C213F" w:rsidRDefault="00BB3244">
            <w:pPr>
              <w:jc w:val="right"/>
            </w:pPr>
            <w:r>
              <w:rPr>
                <w:color w:val="000000"/>
                <w:sz w:val="24"/>
              </w:rPr>
              <w:t>89,559,593.89</w:t>
            </w:r>
          </w:p>
        </w:tc>
        <w:tc>
          <w:tcPr>
            <w:tcW w:w="0" w:type="auto"/>
            <w:vAlign w:val="center"/>
          </w:tcPr>
          <w:p w14:paraId="4D29F39A" w14:textId="77777777" w:rsidR="003C213F" w:rsidRDefault="00BB3244">
            <w:pPr>
              <w:jc w:val="right"/>
            </w:pPr>
            <w:r>
              <w:rPr>
                <w:color w:val="000000"/>
                <w:sz w:val="24"/>
              </w:rPr>
              <w:t>2.91</w:t>
            </w:r>
          </w:p>
        </w:tc>
      </w:tr>
      <w:tr w:rsidR="003C213F" w14:paraId="014CB048" w14:textId="77777777">
        <w:trPr>
          <w:jc w:val="center"/>
        </w:trPr>
        <w:tc>
          <w:tcPr>
            <w:tcW w:w="0" w:type="auto"/>
            <w:vAlign w:val="center"/>
          </w:tcPr>
          <w:p w14:paraId="26A8E11C" w14:textId="77777777" w:rsidR="003C213F" w:rsidRDefault="00BB3244">
            <w:pPr>
              <w:jc w:val="center"/>
            </w:pPr>
            <w:r>
              <w:rPr>
                <w:color w:val="000000"/>
                <w:sz w:val="24"/>
              </w:rPr>
              <w:t>2</w:t>
            </w:r>
          </w:p>
        </w:tc>
        <w:tc>
          <w:tcPr>
            <w:tcW w:w="0" w:type="auto"/>
            <w:vAlign w:val="center"/>
          </w:tcPr>
          <w:p w14:paraId="37D0AE30" w14:textId="77777777" w:rsidR="003C213F" w:rsidRDefault="00BB3244">
            <w:pPr>
              <w:jc w:val="center"/>
            </w:pPr>
            <w:r>
              <w:rPr>
                <w:color w:val="000000"/>
                <w:sz w:val="24"/>
              </w:rPr>
              <w:t>160209</w:t>
            </w:r>
          </w:p>
        </w:tc>
        <w:tc>
          <w:tcPr>
            <w:tcW w:w="0" w:type="auto"/>
            <w:vAlign w:val="center"/>
          </w:tcPr>
          <w:p w14:paraId="5BB7380F" w14:textId="77777777" w:rsidR="003C213F" w:rsidRDefault="00BB3244">
            <w:pPr>
              <w:jc w:val="center"/>
            </w:pPr>
            <w:r>
              <w:rPr>
                <w:color w:val="000000"/>
                <w:sz w:val="24"/>
              </w:rPr>
              <w:t>16</w:t>
            </w:r>
            <w:r>
              <w:rPr>
                <w:color w:val="000000"/>
                <w:sz w:val="24"/>
              </w:rPr>
              <w:t>国开</w:t>
            </w:r>
            <w:r>
              <w:rPr>
                <w:color w:val="000000"/>
                <w:sz w:val="24"/>
              </w:rPr>
              <w:t>09</w:t>
            </w:r>
          </w:p>
        </w:tc>
        <w:tc>
          <w:tcPr>
            <w:tcW w:w="0" w:type="auto"/>
            <w:vAlign w:val="center"/>
          </w:tcPr>
          <w:p w14:paraId="1EEE8260" w14:textId="77777777" w:rsidR="003C213F" w:rsidRDefault="00BB3244">
            <w:pPr>
              <w:jc w:val="right"/>
            </w:pPr>
            <w:r>
              <w:rPr>
                <w:color w:val="000000"/>
                <w:sz w:val="24"/>
              </w:rPr>
              <w:t>700,000</w:t>
            </w:r>
          </w:p>
        </w:tc>
        <w:tc>
          <w:tcPr>
            <w:tcW w:w="0" w:type="auto"/>
            <w:vAlign w:val="center"/>
          </w:tcPr>
          <w:p w14:paraId="3F0C5812" w14:textId="77777777" w:rsidR="003C213F" w:rsidRDefault="00BB3244">
            <w:pPr>
              <w:jc w:val="right"/>
            </w:pPr>
            <w:r>
              <w:rPr>
                <w:color w:val="000000"/>
                <w:sz w:val="24"/>
              </w:rPr>
              <w:t>69,985,149.87</w:t>
            </w:r>
          </w:p>
        </w:tc>
        <w:tc>
          <w:tcPr>
            <w:tcW w:w="0" w:type="auto"/>
            <w:vAlign w:val="center"/>
          </w:tcPr>
          <w:p w14:paraId="579B710C" w14:textId="77777777" w:rsidR="003C213F" w:rsidRDefault="00BB3244">
            <w:pPr>
              <w:jc w:val="right"/>
            </w:pPr>
            <w:r>
              <w:rPr>
                <w:color w:val="000000"/>
                <w:sz w:val="24"/>
              </w:rPr>
              <w:t>2.28</w:t>
            </w:r>
          </w:p>
        </w:tc>
      </w:tr>
      <w:tr w:rsidR="003C213F" w14:paraId="7265D469" w14:textId="77777777">
        <w:trPr>
          <w:jc w:val="center"/>
        </w:trPr>
        <w:tc>
          <w:tcPr>
            <w:tcW w:w="0" w:type="auto"/>
            <w:vAlign w:val="center"/>
          </w:tcPr>
          <w:p w14:paraId="7613623D" w14:textId="77777777" w:rsidR="003C213F" w:rsidRDefault="00BB3244">
            <w:pPr>
              <w:jc w:val="center"/>
            </w:pPr>
            <w:r>
              <w:rPr>
                <w:color w:val="000000"/>
                <w:sz w:val="24"/>
              </w:rPr>
              <w:t>3</w:t>
            </w:r>
          </w:p>
        </w:tc>
        <w:tc>
          <w:tcPr>
            <w:tcW w:w="0" w:type="auto"/>
            <w:vAlign w:val="center"/>
          </w:tcPr>
          <w:p w14:paraId="60ACC52E" w14:textId="77777777" w:rsidR="003C213F" w:rsidRDefault="00BB3244">
            <w:pPr>
              <w:jc w:val="center"/>
            </w:pPr>
            <w:r>
              <w:rPr>
                <w:color w:val="000000"/>
                <w:sz w:val="24"/>
              </w:rPr>
              <w:t>111697960</w:t>
            </w:r>
          </w:p>
        </w:tc>
        <w:tc>
          <w:tcPr>
            <w:tcW w:w="0" w:type="auto"/>
            <w:vAlign w:val="center"/>
          </w:tcPr>
          <w:p w14:paraId="5F15673A" w14:textId="77777777" w:rsidR="003C213F" w:rsidRDefault="00BB3244">
            <w:pPr>
              <w:jc w:val="center"/>
            </w:pPr>
            <w:r>
              <w:rPr>
                <w:color w:val="000000"/>
                <w:sz w:val="24"/>
              </w:rPr>
              <w:t>16</w:t>
            </w:r>
            <w:r>
              <w:rPr>
                <w:color w:val="000000"/>
                <w:sz w:val="24"/>
              </w:rPr>
              <w:t>桂林银行</w:t>
            </w:r>
            <w:r>
              <w:rPr>
                <w:color w:val="000000"/>
                <w:sz w:val="24"/>
              </w:rPr>
              <w:t>CD076</w:t>
            </w:r>
          </w:p>
        </w:tc>
        <w:tc>
          <w:tcPr>
            <w:tcW w:w="0" w:type="auto"/>
            <w:vAlign w:val="center"/>
          </w:tcPr>
          <w:p w14:paraId="5325FD07" w14:textId="77777777" w:rsidR="003C213F" w:rsidRDefault="00BB3244">
            <w:pPr>
              <w:jc w:val="right"/>
            </w:pPr>
            <w:r>
              <w:rPr>
                <w:color w:val="000000"/>
                <w:sz w:val="24"/>
              </w:rPr>
              <w:t>700,000</w:t>
            </w:r>
          </w:p>
        </w:tc>
        <w:tc>
          <w:tcPr>
            <w:tcW w:w="0" w:type="auto"/>
            <w:vAlign w:val="center"/>
          </w:tcPr>
          <w:p w14:paraId="7368D107" w14:textId="77777777" w:rsidR="003C213F" w:rsidRDefault="00BB3244">
            <w:pPr>
              <w:jc w:val="right"/>
            </w:pPr>
            <w:r>
              <w:rPr>
                <w:color w:val="000000"/>
                <w:sz w:val="24"/>
              </w:rPr>
              <w:t>69,497,684.40</w:t>
            </w:r>
          </w:p>
        </w:tc>
        <w:tc>
          <w:tcPr>
            <w:tcW w:w="0" w:type="auto"/>
            <w:vAlign w:val="center"/>
          </w:tcPr>
          <w:p w14:paraId="1727F16E" w14:textId="77777777" w:rsidR="003C213F" w:rsidRDefault="00BB3244">
            <w:pPr>
              <w:jc w:val="right"/>
            </w:pPr>
            <w:r>
              <w:rPr>
                <w:color w:val="000000"/>
                <w:sz w:val="24"/>
              </w:rPr>
              <w:t>2.26</w:t>
            </w:r>
          </w:p>
        </w:tc>
      </w:tr>
      <w:tr w:rsidR="003C213F" w14:paraId="2DD3DFCD" w14:textId="77777777">
        <w:trPr>
          <w:jc w:val="center"/>
        </w:trPr>
        <w:tc>
          <w:tcPr>
            <w:tcW w:w="0" w:type="auto"/>
            <w:vAlign w:val="center"/>
          </w:tcPr>
          <w:p w14:paraId="4792BCFA" w14:textId="77777777" w:rsidR="003C213F" w:rsidRDefault="00BB3244">
            <w:pPr>
              <w:jc w:val="center"/>
            </w:pPr>
            <w:r>
              <w:rPr>
                <w:color w:val="000000"/>
                <w:sz w:val="24"/>
              </w:rPr>
              <w:t>4</w:t>
            </w:r>
          </w:p>
        </w:tc>
        <w:tc>
          <w:tcPr>
            <w:tcW w:w="0" w:type="auto"/>
            <w:vAlign w:val="center"/>
          </w:tcPr>
          <w:p w14:paraId="63688DF9" w14:textId="77777777" w:rsidR="003C213F" w:rsidRDefault="00BB3244">
            <w:pPr>
              <w:jc w:val="center"/>
            </w:pPr>
            <w:r>
              <w:rPr>
                <w:color w:val="000000"/>
                <w:sz w:val="24"/>
              </w:rPr>
              <w:t>041664042</w:t>
            </w:r>
          </w:p>
        </w:tc>
        <w:tc>
          <w:tcPr>
            <w:tcW w:w="0" w:type="auto"/>
            <w:vAlign w:val="center"/>
          </w:tcPr>
          <w:p w14:paraId="3D1B6A6A" w14:textId="77777777" w:rsidR="003C213F" w:rsidRDefault="00BB3244">
            <w:pPr>
              <w:jc w:val="center"/>
            </w:pPr>
            <w:r>
              <w:rPr>
                <w:color w:val="000000"/>
                <w:sz w:val="24"/>
              </w:rPr>
              <w:t>16</w:t>
            </w:r>
            <w:r>
              <w:rPr>
                <w:color w:val="000000"/>
                <w:sz w:val="24"/>
              </w:rPr>
              <w:t>中航租赁</w:t>
            </w:r>
            <w:r>
              <w:rPr>
                <w:color w:val="000000"/>
                <w:sz w:val="24"/>
              </w:rPr>
              <w:t>CP002</w:t>
            </w:r>
          </w:p>
        </w:tc>
        <w:tc>
          <w:tcPr>
            <w:tcW w:w="0" w:type="auto"/>
            <w:vAlign w:val="center"/>
          </w:tcPr>
          <w:p w14:paraId="5FCE3FFE" w14:textId="77777777" w:rsidR="003C213F" w:rsidRDefault="00BB3244">
            <w:pPr>
              <w:jc w:val="right"/>
            </w:pPr>
            <w:r>
              <w:rPr>
                <w:color w:val="000000"/>
                <w:sz w:val="24"/>
              </w:rPr>
              <w:t>600,000</w:t>
            </w:r>
          </w:p>
        </w:tc>
        <w:tc>
          <w:tcPr>
            <w:tcW w:w="0" w:type="auto"/>
            <w:vAlign w:val="center"/>
          </w:tcPr>
          <w:p w14:paraId="0679EB2A" w14:textId="77777777" w:rsidR="003C213F" w:rsidRDefault="00BB3244">
            <w:pPr>
              <w:jc w:val="right"/>
            </w:pPr>
            <w:r>
              <w:rPr>
                <w:color w:val="000000"/>
                <w:sz w:val="24"/>
              </w:rPr>
              <w:t>59,689,808.95</w:t>
            </w:r>
          </w:p>
        </w:tc>
        <w:tc>
          <w:tcPr>
            <w:tcW w:w="0" w:type="auto"/>
            <w:vAlign w:val="center"/>
          </w:tcPr>
          <w:p w14:paraId="0E3F4F5A" w14:textId="77777777" w:rsidR="003C213F" w:rsidRDefault="00BB3244">
            <w:pPr>
              <w:jc w:val="right"/>
            </w:pPr>
            <w:r>
              <w:rPr>
                <w:color w:val="000000"/>
                <w:sz w:val="24"/>
              </w:rPr>
              <w:t>1.94</w:t>
            </w:r>
          </w:p>
        </w:tc>
      </w:tr>
      <w:tr w:rsidR="003C213F" w14:paraId="4C37D242" w14:textId="77777777">
        <w:trPr>
          <w:jc w:val="center"/>
        </w:trPr>
        <w:tc>
          <w:tcPr>
            <w:tcW w:w="0" w:type="auto"/>
            <w:vAlign w:val="center"/>
          </w:tcPr>
          <w:p w14:paraId="343D867A" w14:textId="77777777" w:rsidR="003C213F" w:rsidRDefault="00BB3244">
            <w:pPr>
              <w:jc w:val="center"/>
            </w:pPr>
            <w:r>
              <w:rPr>
                <w:color w:val="000000"/>
                <w:sz w:val="24"/>
              </w:rPr>
              <w:t>5</w:t>
            </w:r>
          </w:p>
        </w:tc>
        <w:tc>
          <w:tcPr>
            <w:tcW w:w="0" w:type="auto"/>
            <w:vAlign w:val="center"/>
          </w:tcPr>
          <w:p w14:paraId="375CC957" w14:textId="77777777" w:rsidR="003C213F" w:rsidRDefault="00BB3244">
            <w:pPr>
              <w:jc w:val="center"/>
            </w:pPr>
            <w:r>
              <w:rPr>
                <w:color w:val="000000"/>
                <w:sz w:val="24"/>
              </w:rPr>
              <w:t>111697998</w:t>
            </w:r>
          </w:p>
        </w:tc>
        <w:tc>
          <w:tcPr>
            <w:tcW w:w="0" w:type="auto"/>
            <w:vAlign w:val="center"/>
          </w:tcPr>
          <w:p w14:paraId="7DA4F255" w14:textId="77777777" w:rsidR="003C213F" w:rsidRDefault="00BB3244">
            <w:pPr>
              <w:jc w:val="center"/>
            </w:pPr>
            <w:r>
              <w:rPr>
                <w:color w:val="000000"/>
                <w:sz w:val="24"/>
              </w:rPr>
              <w:t>16</w:t>
            </w:r>
            <w:r>
              <w:rPr>
                <w:color w:val="000000"/>
                <w:sz w:val="24"/>
              </w:rPr>
              <w:t>萧山农商银行</w:t>
            </w:r>
            <w:r>
              <w:rPr>
                <w:color w:val="000000"/>
                <w:sz w:val="24"/>
              </w:rPr>
              <w:t>CD032</w:t>
            </w:r>
          </w:p>
        </w:tc>
        <w:tc>
          <w:tcPr>
            <w:tcW w:w="0" w:type="auto"/>
            <w:vAlign w:val="center"/>
          </w:tcPr>
          <w:p w14:paraId="3BF19E04" w14:textId="77777777" w:rsidR="003C213F" w:rsidRDefault="00BB3244">
            <w:pPr>
              <w:jc w:val="right"/>
            </w:pPr>
            <w:r>
              <w:rPr>
                <w:color w:val="000000"/>
                <w:sz w:val="24"/>
              </w:rPr>
              <w:t>600,000</w:t>
            </w:r>
          </w:p>
        </w:tc>
        <w:tc>
          <w:tcPr>
            <w:tcW w:w="0" w:type="auto"/>
            <w:vAlign w:val="center"/>
          </w:tcPr>
          <w:p w14:paraId="3F47D219" w14:textId="77777777" w:rsidR="003C213F" w:rsidRDefault="00BB3244">
            <w:pPr>
              <w:jc w:val="right"/>
            </w:pPr>
            <w:r>
              <w:rPr>
                <w:color w:val="000000"/>
                <w:sz w:val="24"/>
              </w:rPr>
              <w:t>59,561,635.90</w:t>
            </w:r>
          </w:p>
        </w:tc>
        <w:tc>
          <w:tcPr>
            <w:tcW w:w="0" w:type="auto"/>
            <w:vAlign w:val="center"/>
          </w:tcPr>
          <w:p w14:paraId="4153F055" w14:textId="77777777" w:rsidR="003C213F" w:rsidRDefault="00BB3244">
            <w:pPr>
              <w:jc w:val="right"/>
            </w:pPr>
            <w:r>
              <w:rPr>
                <w:color w:val="000000"/>
                <w:sz w:val="24"/>
              </w:rPr>
              <w:t>1.94</w:t>
            </w:r>
          </w:p>
        </w:tc>
      </w:tr>
      <w:tr w:rsidR="003C213F" w14:paraId="4C4448A8" w14:textId="77777777">
        <w:trPr>
          <w:jc w:val="center"/>
        </w:trPr>
        <w:tc>
          <w:tcPr>
            <w:tcW w:w="0" w:type="auto"/>
            <w:vAlign w:val="center"/>
          </w:tcPr>
          <w:p w14:paraId="1489FE9A" w14:textId="77777777" w:rsidR="003C213F" w:rsidRDefault="00BB3244">
            <w:pPr>
              <w:jc w:val="center"/>
            </w:pPr>
            <w:r>
              <w:rPr>
                <w:color w:val="000000"/>
                <w:sz w:val="24"/>
              </w:rPr>
              <w:t>6</w:t>
            </w:r>
          </w:p>
        </w:tc>
        <w:tc>
          <w:tcPr>
            <w:tcW w:w="0" w:type="auto"/>
            <w:vAlign w:val="center"/>
          </w:tcPr>
          <w:p w14:paraId="0CF91E82" w14:textId="77777777" w:rsidR="003C213F" w:rsidRDefault="00BB3244">
            <w:pPr>
              <w:jc w:val="center"/>
            </w:pPr>
            <w:r>
              <w:rPr>
                <w:color w:val="000000"/>
                <w:sz w:val="24"/>
              </w:rPr>
              <w:t>160401</w:t>
            </w:r>
          </w:p>
        </w:tc>
        <w:tc>
          <w:tcPr>
            <w:tcW w:w="0" w:type="auto"/>
            <w:vAlign w:val="center"/>
          </w:tcPr>
          <w:p w14:paraId="4C141C6B" w14:textId="77777777" w:rsidR="003C213F" w:rsidRDefault="00BB3244">
            <w:pPr>
              <w:jc w:val="center"/>
            </w:pPr>
            <w:r>
              <w:rPr>
                <w:color w:val="000000"/>
                <w:sz w:val="24"/>
              </w:rPr>
              <w:t>16</w:t>
            </w:r>
            <w:r>
              <w:rPr>
                <w:color w:val="000000"/>
                <w:sz w:val="24"/>
              </w:rPr>
              <w:t>农发</w:t>
            </w:r>
            <w:r>
              <w:rPr>
                <w:color w:val="000000"/>
                <w:sz w:val="24"/>
              </w:rPr>
              <w:t>01</w:t>
            </w:r>
          </w:p>
        </w:tc>
        <w:tc>
          <w:tcPr>
            <w:tcW w:w="0" w:type="auto"/>
            <w:vAlign w:val="center"/>
          </w:tcPr>
          <w:p w14:paraId="3A9321BE" w14:textId="77777777" w:rsidR="003C213F" w:rsidRDefault="00BB3244">
            <w:pPr>
              <w:jc w:val="right"/>
            </w:pPr>
            <w:r>
              <w:rPr>
                <w:color w:val="000000"/>
                <w:sz w:val="24"/>
              </w:rPr>
              <w:t>570,000</w:t>
            </w:r>
          </w:p>
        </w:tc>
        <w:tc>
          <w:tcPr>
            <w:tcW w:w="0" w:type="auto"/>
            <w:vAlign w:val="center"/>
          </w:tcPr>
          <w:p w14:paraId="39824CF1" w14:textId="77777777" w:rsidR="003C213F" w:rsidRDefault="00BB3244">
            <w:pPr>
              <w:jc w:val="right"/>
            </w:pPr>
            <w:r>
              <w:rPr>
                <w:color w:val="000000"/>
                <w:sz w:val="24"/>
              </w:rPr>
              <w:t>56,999,225.13</w:t>
            </w:r>
          </w:p>
        </w:tc>
        <w:tc>
          <w:tcPr>
            <w:tcW w:w="0" w:type="auto"/>
            <w:vAlign w:val="center"/>
          </w:tcPr>
          <w:p w14:paraId="56CE8800" w14:textId="77777777" w:rsidR="003C213F" w:rsidRDefault="00BB3244">
            <w:pPr>
              <w:jc w:val="right"/>
            </w:pPr>
            <w:r>
              <w:rPr>
                <w:color w:val="000000"/>
                <w:sz w:val="24"/>
              </w:rPr>
              <w:t>1.85</w:t>
            </w:r>
          </w:p>
        </w:tc>
      </w:tr>
      <w:tr w:rsidR="003C213F" w14:paraId="34ED650C" w14:textId="77777777">
        <w:trPr>
          <w:jc w:val="center"/>
        </w:trPr>
        <w:tc>
          <w:tcPr>
            <w:tcW w:w="0" w:type="auto"/>
            <w:vAlign w:val="center"/>
          </w:tcPr>
          <w:p w14:paraId="72A43B02" w14:textId="77777777" w:rsidR="003C213F" w:rsidRDefault="00BB3244">
            <w:pPr>
              <w:jc w:val="center"/>
            </w:pPr>
            <w:r>
              <w:rPr>
                <w:color w:val="000000"/>
                <w:sz w:val="24"/>
              </w:rPr>
              <w:t>7</w:t>
            </w:r>
          </w:p>
        </w:tc>
        <w:tc>
          <w:tcPr>
            <w:tcW w:w="0" w:type="auto"/>
            <w:vAlign w:val="center"/>
          </w:tcPr>
          <w:p w14:paraId="21789DBC" w14:textId="77777777" w:rsidR="003C213F" w:rsidRDefault="00BB3244">
            <w:pPr>
              <w:jc w:val="center"/>
            </w:pPr>
            <w:r>
              <w:rPr>
                <w:color w:val="000000"/>
                <w:sz w:val="24"/>
              </w:rPr>
              <w:t>140401</w:t>
            </w:r>
          </w:p>
        </w:tc>
        <w:tc>
          <w:tcPr>
            <w:tcW w:w="0" w:type="auto"/>
            <w:vAlign w:val="center"/>
          </w:tcPr>
          <w:p w14:paraId="2B47FF41" w14:textId="77777777" w:rsidR="003C213F" w:rsidRDefault="00BB3244">
            <w:pPr>
              <w:jc w:val="center"/>
            </w:pPr>
            <w:r>
              <w:rPr>
                <w:color w:val="000000"/>
                <w:sz w:val="24"/>
              </w:rPr>
              <w:t>14</w:t>
            </w:r>
            <w:r>
              <w:rPr>
                <w:color w:val="000000"/>
                <w:sz w:val="24"/>
              </w:rPr>
              <w:t>农发</w:t>
            </w:r>
            <w:r>
              <w:rPr>
                <w:color w:val="000000"/>
                <w:sz w:val="24"/>
              </w:rPr>
              <w:t>01</w:t>
            </w:r>
          </w:p>
        </w:tc>
        <w:tc>
          <w:tcPr>
            <w:tcW w:w="0" w:type="auto"/>
            <w:vAlign w:val="center"/>
          </w:tcPr>
          <w:p w14:paraId="04181ECF" w14:textId="77777777" w:rsidR="003C213F" w:rsidRDefault="00BB3244">
            <w:pPr>
              <w:jc w:val="right"/>
            </w:pPr>
            <w:r>
              <w:rPr>
                <w:color w:val="000000"/>
                <w:sz w:val="24"/>
              </w:rPr>
              <w:t>500,000</w:t>
            </w:r>
          </w:p>
        </w:tc>
        <w:tc>
          <w:tcPr>
            <w:tcW w:w="0" w:type="auto"/>
            <w:vAlign w:val="center"/>
          </w:tcPr>
          <w:p w14:paraId="2C629589" w14:textId="77777777" w:rsidR="003C213F" w:rsidRDefault="00BB3244">
            <w:pPr>
              <w:jc w:val="right"/>
            </w:pPr>
            <w:r>
              <w:rPr>
                <w:color w:val="000000"/>
                <w:sz w:val="24"/>
              </w:rPr>
              <w:t>50,065,656.26</w:t>
            </w:r>
          </w:p>
        </w:tc>
        <w:tc>
          <w:tcPr>
            <w:tcW w:w="0" w:type="auto"/>
            <w:vAlign w:val="center"/>
          </w:tcPr>
          <w:p w14:paraId="5D0F744C" w14:textId="77777777" w:rsidR="003C213F" w:rsidRDefault="00BB3244">
            <w:pPr>
              <w:jc w:val="right"/>
            </w:pPr>
            <w:r>
              <w:rPr>
                <w:color w:val="000000"/>
                <w:sz w:val="24"/>
              </w:rPr>
              <w:t>1.63</w:t>
            </w:r>
          </w:p>
        </w:tc>
      </w:tr>
      <w:tr w:rsidR="003C213F" w14:paraId="29EC1526" w14:textId="77777777">
        <w:trPr>
          <w:jc w:val="center"/>
        </w:trPr>
        <w:tc>
          <w:tcPr>
            <w:tcW w:w="0" w:type="auto"/>
            <w:vAlign w:val="center"/>
          </w:tcPr>
          <w:p w14:paraId="124A443F" w14:textId="77777777" w:rsidR="003C213F" w:rsidRDefault="00BB3244">
            <w:pPr>
              <w:jc w:val="center"/>
            </w:pPr>
            <w:r>
              <w:rPr>
                <w:color w:val="000000"/>
                <w:sz w:val="24"/>
              </w:rPr>
              <w:t>8</w:t>
            </w:r>
          </w:p>
        </w:tc>
        <w:tc>
          <w:tcPr>
            <w:tcW w:w="0" w:type="auto"/>
            <w:vAlign w:val="center"/>
          </w:tcPr>
          <w:p w14:paraId="4628D1EB" w14:textId="77777777" w:rsidR="003C213F" w:rsidRDefault="00BB3244">
            <w:pPr>
              <w:jc w:val="center"/>
            </w:pPr>
            <w:r>
              <w:rPr>
                <w:color w:val="000000"/>
                <w:sz w:val="24"/>
              </w:rPr>
              <w:t>011699827</w:t>
            </w:r>
          </w:p>
        </w:tc>
        <w:tc>
          <w:tcPr>
            <w:tcW w:w="0" w:type="auto"/>
            <w:vAlign w:val="center"/>
          </w:tcPr>
          <w:p w14:paraId="270A0495" w14:textId="77777777" w:rsidR="003C213F" w:rsidRDefault="00BB3244">
            <w:pPr>
              <w:jc w:val="center"/>
            </w:pPr>
            <w:r>
              <w:rPr>
                <w:color w:val="000000"/>
                <w:sz w:val="24"/>
              </w:rPr>
              <w:t>16</w:t>
            </w:r>
            <w:r>
              <w:rPr>
                <w:color w:val="000000"/>
                <w:sz w:val="24"/>
              </w:rPr>
              <w:t>中航机电</w:t>
            </w:r>
            <w:r>
              <w:rPr>
                <w:color w:val="000000"/>
                <w:sz w:val="24"/>
              </w:rPr>
              <w:t>SCP003</w:t>
            </w:r>
          </w:p>
        </w:tc>
        <w:tc>
          <w:tcPr>
            <w:tcW w:w="0" w:type="auto"/>
            <w:vAlign w:val="center"/>
          </w:tcPr>
          <w:p w14:paraId="465E844C" w14:textId="77777777" w:rsidR="003C213F" w:rsidRDefault="00BB3244">
            <w:pPr>
              <w:jc w:val="right"/>
            </w:pPr>
            <w:r>
              <w:rPr>
                <w:color w:val="000000"/>
                <w:sz w:val="24"/>
              </w:rPr>
              <w:t>500,000</w:t>
            </w:r>
          </w:p>
        </w:tc>
        <w:tc>
          <w:tcPr>
            <w:tcW w:w="0" w:type="auto"/>
            <w:vAlign w:val="center"/>
          </w:tcPr>
          <w:p w14:paraId="33062BFB" w14:textId="77777777" w:rsidR="003C213F" w:rsidRDefault="00BB3244">
            <w:pPr>
              <w:jc w:val="right"/>
            </w:pPr>
            <w:r>
              <w:rPr>
                <w:color w:val="000000"/>
                <w:sz w:val="24"/>
              </w:rPr>
              <w:t>50,029,259.89</w:t>
            </w:r>
          </w:p>
        </w:tc>
        <w:tc>
          <w:tcPr>
            <w:tcW w:w="0" w:type="auto"/>
            <w:vAlign w:val="center"/>
          </w:tcPr>
          <w:p w14:paraId="0ED203E5" w14:textId="77777777" w:rsidR="003C213F" w:rsidRDefault="00BB3244">
            <w:pPr>
              <w:jc w:val="right"/>
            </w:pPr>
            <w:r>
              <w:rPr>
                <w:color w:val="000000"/>
                <w:sz w:val="24"/>
              </w:rPr>
              <w:t>1.63</w:t>
            </w:r>
          </w:p>
        </w:tc>
      </w:tr>
      <w:tr w:rsidR="003C213F" w14:paraId="5D0752FE" w14:textId="77777777">
        <w:trPr>
          <w:jc w:val="center"/>
        </w:trPr>
        <w:tc>
          <w:tcPr>
            <w:tcW w:w="0" w:type="auto"/>
            <w:vAlign w:val="center"/>
          </w:tcPr>
          <w:p w14:paraId="60F42C0B" w14:textId="77777777" w:rsidR="003C213F" w:rsidRDefault="00BB3244">
            <w:pPr>
              <w:jc w:val="center"/>
            </w:pPr>
            <w:r>
              <w:rPr>
                <w:color w:val="000000"/>
                <w:sz w:val="24"/>
              </w:rPr>
              <w:t>9</w:t>
            </w:r>
          </w:p>
        </w:tc>
        <w:tc>
          <w:tcPr>
            <w:tcW w:w="0" w:type="auto"/>
            <w:vAlign w:val="center"/>
          </w:tcPr>
          <w:p w14:paraId="124A88A7" w14:textId="77777777" w:rsidR="003C213F" w:rsidRDefault="00BB3244">
            <w:pPr>
              <w:jc w:val="center"/>
            </w:pPr>
            <w:r>
              <w:rPr>
                <w:color w:val="000000"/>
                <w:sz w:val="24"/>
              </w:rPr>
              <w:t>011698271</w:t>
            </w:r>
          </w:p>
        </w:tc>
        <w:tc>
          <w:tcPr>
            <w:tcW w:w="0" w:type="auto"/>
            <w:vAlign w:val="center"/>
          </w:tcPr>
          <w:p w14:paraId="50691C4C" w14:textId="77777777" w:rsidR="003C213F" w:rsidRDefault="00BB3244">
            <w:pPr>
              <w:jc w:val="center"/>
            </w:pPr>
            <w:r>
              <w:rPr>
                <w:color w:val="000000"/>
                <w:sz w:val="24"/>
              </w:rPr>
              <w:t>16</w:t>
            </w:r>
            <w:r>
              <w:rPr>
                <w:color w:val="000000"/>
                <w:sz w:val="24"/>
              </w:rPr>
              <w:t>国电山东</w:t>
            </w:r>
            <w:r>
              <w:rPr>
                <w:color w:val="000000"/>
                <w:sz w:val="24"/>
              </w:rPr>
              <w:t>SCP001</w:t>
            </w:r>
          </w:p>
        </w:tc>
        <w:tc>
          <w:tcPr>
            <w:tcW w:w="0" w:type="auto"/>
            <w:vAlign w:val="center"/>
          </w:tcPr>
          <w:p w14:paraId="6B6F8133" w14:textId="77777777" w:rsidR="003C213F" w:rsidRDefault="00BB3244">
            <w:pPr>
              <w:jc w:val="right"/>
            </w:pPr>
            <w:r>
              <w:rPr>
                <w:color w:val="000000"/>
                <w:sz w:val="24"/>
              </w:rPr>
              <w:t>500,000</w:t>
            </w:r>
          </w:p>
        </w:tc>
        <w:tc>
          <w:tcPr>
            <w:tcW w:w="0" w:type="auto"/>
            <w:vAlign w:val="center"/>
          </w:tcPr>
          <w:p w14:paraId="2FBC6974" w14:textId="77777777" w:rsidR="003C213F" w:rsidRDefault="00BB3244">
            <w:pPr>
              <w:jc w:val="right"/>
            </w:pPr>
            <w:r>
              <w:rPr>
                <w:color w:val="000000"/>
                <w:sz w:val="24"/>
              </w:rPr>
              <w:t>50,003,607.32</w:t>
            </w:r>
          </w:p>
        </w:tc>
        <w:tc>
          <w:tcPr>
            <w:tcW w:w="0" w:type="auto"/>
            <w:vAlign w:val="center"/>
          </w:tcPr>
          <w:p w14:paraId="6A265E94" w14:textId="77777777" w:rsidR="003C213F" w:rsidRDefault="00BB3244">
            <w:pPr>
              <w:jc w:val="right"/>
            </w:pPr>
            <w:r>
              <w:rPr>
                <w:color w:val="000000"/>
                <w:sz w:val="24"/>
              </w:rPr>
              <w:t>1.63</w:t>
            </w:r>
          </w:p>
        </w:tc>
      </w:tr>
      <w:tr w:rsidR="003C213F" w14:paraId="22AAB09F" w14:textId="77777777">
        <w:trPr>
          <w:jc w:val="center"/>
        </w:trPr>
        <w:tc>
          <w:tcPr>
            <w:tcW w:w="0" w:type="auto"/>
            <w:vAlign w:val="center"/>
          </w:tcPr>
          <w:p w14:paraId="7D07C472" w14:textId="77777777" w:rsidR="003C213F" w:rsidRDefault="00BB3244">
            <w:pPr>
              <w:jc w:val="center"/>
            </w:pPr>
            <w:r>
              <w:rPr>
                <w:color w:val="000000"/>
                <w:sz w:val="24"/>
              </w:rPr>
              <w:t>10</w:t>
            </w:r>
          </w:p>
        </w:tc>
        <w:tc>
          <w:tcPr>
            <w:tcW w:w="0" w:type="auto"/>
            <w:vAlign w:val="center"/>
          </w:tcPr>
          <w:p w14:paraId="2E083204" w14:textId="77777777" w:rsidR="003C213F" w:rsidRDefault="00BB3244">
            <w:pPr>
              <w:jc w:val="center"/>
            </w:pPr>
            <w:r>
              <w:rPr>
                <w:color w:val="000000"/>
                <w:sz w:val="24"/>
              </w:rPr>
              <w:t>041673001</w:t>
            </w:r>
          </w:p>
        </w:tc>
        <w:tc>
          <w:tcPr>
            <w:tcW w:w="0" w:type="auto"/>
            <w:vAlign w:val="center"/>
          </w:tcPr>
          <w:p w14:paraId="0B738CD0" w14:textId="77777777" w:rsidR="003C213F" w:rsidRDefault="00BB3244">
            <w:pPr>
              <w:jc w:val="center"/>
            </w:pPr>
            <w:r>
              <w:rPr>
                <w:color w:val="000000"/>
                <w:sz w:val="24"/>
              </w:rPr>
              <w:t>16</w:t>
            </w:r>
            <w:r>
              <w:rPr>
                <w:color w:val="000000"/>
                <w:sz w:val="24"/>
              </w:rPr>
              <w:t>生态城投</w:t>
            </w:r>
            <w:r>
              <w:rPr>
                <w:color w:val="000000"/>
                <w:sz w:val="24"/>
              </w:rPr>
              <w:t>CP001</w:t>
            </w:r>
          </w:p>
        </w:tc>
        <w:tc>
          <w:tcPr>
            <w:tcW w:w="0" w:type="auto"/>
            <w:vAlign w:val="center"/>
          </w:tcPr>
          <w:p w14:paraId="6AEDB45E" w14:textId="77777777" w:rsidR="003C213F" w:rsidRDefault="00BB3244">
            <w:pPr>
              <w:jc w:val="right"/>
            </w:pPr>
            <w:r>
              <w:rPr>
                <w:color w:val="000000"/>
                <w:sz w:val="24"/>
              </w:rPr>
              <w:t>500,000</w:t>
            </w:r>
          </w:p>
        </w:tc>
        <w:tc>
          <w:tcPr>
            <w:tcW w:w="0" w:type="auto"/>
            <w:vAlign w:val="center"/>
          </w:tcPr>
          <w:p w14:paraId="3C2D6BD1" w14:textId="77777777" w:rsidR="003C213F" w:rsidRDefault="00BB3244">
            <w:pPr>
              <w:jc w:val="right"/>
            </w:pPr>
            <w:r>
              <w:rPr>
                <w:color w:val="000000"/>
                <w:sz w:val="24"/>
              </w:rPr>
              <w:t>49,998,283.96</w:t>
            </w:r>
          </w:p>
        </w:tc>
        <w:tc>
          <w:tcPr>
            <w:tcW w:w="0" w:type="auto"/>
            <w:vAlign w:val="center"/>
          </w:tcPr>
          <w:p w14:paraId="358DF988" w14:textId="77777777" w:rsidR="003C213F" w:rsidRDefault="00BB3244">
            <w:pPr>
              <w:jc w:val="right"/>
            </w:pPr>
            <w:r>
              <w:rPr>
                <w:color w:val="000000"/>
                <w:sz w:val="24"/>
              </w:rPr>
              <w:t>1.63</w:t>
            </w:r>
          </w:p>
        </w:tc>
      </w:tr>
    </w:tbl>
    <w:p w14:paraId="094691EA" w14:textId="77777777" w:rsidR="00902E3F" w:rsidRPr="000E4C40" w:rsidRDefault="00902E3F" w:rsidP="00281564">
      <w:pPr>
        <w:autoSpaceDE w:val="0"/>
        <w:autoSpaceDN w:val="0"/>
        <w:adjustRightInd w:val="0"/>
        <w:spacing w:before="29" w:line="288" w:lineRule="auto"/>
        <w:jc w:val="left"/>
        <w:rPr>
          <w:color w:val="000000"/>
          <w:kern w:val="0"/>
          <w:sz w:val="24"/>
        </w:rPr>
      </w:pPr>
    </w:p>
    <w:p w14:paraId="735882CA" w14:textId="77777777"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14:paraId="02A391BC"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259E75D9" w14:textId="77777777"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4B1BC00D" w14:textId="77777777"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14:paraId="27712F69"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581A990F"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14:paraId="0F6EC466" w14:textId="77777777"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14:paraId="37ECBB37"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3C348505"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45DFDB4C" w14:textId="77777777" w:rsidR="00E76F1F" w:rsidRPr="000E4C40" w:rsidRDefault="00E76F1F" w:rsidP="00281564">
            <w:pPr>
              <w:spacing w:before="29" w:line="288" w:lineRule="auto"/>
              <w:jc w:val="right"/>
              <w:rPr>
                <w:sz w:val="24"/>
              </w:rPr>
            </w:pPr>
            <w:r w:rsidRPr="000E4C40">
              <w:rPr>
                <w:color w:val="000000"/>
                <w:sz w:val="24"/>
              </w:rPr>
              <w:t>0.0457%</w:t>
            </w:r>
          </w:p>
        </w:tc>
      </w:tr>
      <w:tr w:rsidR="00E76F1F" w:rsidRPr="000E4C40" w14:paraId="5DC00335"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0FD70733"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473BD750" w14:textId="77777777" w:rsidR="00E76F1F" w:rsidRPr="000E4C40" w:rsidRDefault="00E76F1F" w:rsidP="00281564">
            <w:pPr>
              <w:spacing w:before="29" w:line="288" w:lineRule="auto"/>
              <w:jc w:val="right"/>
              <w:rPr>
                <w:sz w:val="24"/>
              </w:rPr>
            </w:pPr>
            <w:r w:rsidRPr="000E4C40">
              <w:rPr>
                <w:color w:val="000000"/>
                <w:sz w:val="24"/>
              </w:rPr>
              <w:t>-0.1969%</w:t>
            </w:r>
          </w:p>
        </w:tc>
      </w:tr>
      <w:tr w:rsidR="00E76F1F" w:rsidRPr="000E4C40" w14:paraId="4F2ACBF3"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2A47FEB8"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270392FD" w14:textId="77777777" w:rsidR="00E76F1F" w:rsidRPr="000E4C40" w:rsidRDefault="00E76F1F" w:rsidP="00281564">
            <w:pPr>
              <w:spacing w:before="29" w:line="288" w:lineRule="auto"/>
              <w:jc w:val="right"/>
              <w:rPr>
                <w:sz w:val="24"/>
              </w:rPr>
            </w:pPr>
            <w:r w:rsidRPr="000E4C40">
              <w:rPr>
                <w:color w:val="000000"/>
                <w:sz w:val="24"/>
              </w:rPr>
              <w:t>0.0561%</w:t>
            </w:r>
          </w:p>
        </w:tc>
      </w:tr>
    </w:tbl>
    <w:p w14:paraId="37DF1387" w14:textId="77777777" w:rsidR="00BE5584" w:rsidRDefault="00BE5584" w:rsidP="00281564">
      <w:pPr>
        <w:autoSpaceDE w:val="0"/>
        <w:autoSpaceDN w:val="0"/>
        <w:adjustRightInd w:val="0"/>
        <w:spacing w:before="29" w:line="288" w:lineRule="auto"/>
        <w:jc w:val="left"/>
        <w:rPr>
          <w:color w:val="000000"/>
          <w:kern w:val="0"/>
          <w:sz w:val="24"/>
        </w:rPr>
      </w:pPr>
    </w:p>
    <w:p w14:paraId="03FCEB40" w14:textId="77777777"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14:paraId="18D9BB7D" w14:textId="77777777"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14:paraId="73FA5797" w14:textId="77777777" w:rsidR="002304D5" w:rsidRPr="002304D5" w:rsidRDefault="002304D5" w:rsidP="002304D5">
      <w:pPr>
        <w:autoSpaceDE w:val="0"/>
        <w:autoSpaceDN w:val="0"/>
        <w:adjustRightInd w:val="0"/>
        <w:spacing w:line="360" w:lineRule="auto"/>
        <w:jc w:val="left"/>
        <w:rPr>
          <w:rFonts w:ascii="宋体" w:hAnsi="宋体"/>
          <w:color w:val="000000"/>
          <w:sz w:val="24"/>
        </w:rPr>
      </w:pPr>
    </w:p>
    <w:p w14:paraId="65FF2A00" w14:textId="77777777"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14:paraId="08FB1C71" w14:textId="77777777"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14:paraId="247ED7BF" w14:textId="77777777" w:rsidR="002304D5" w:rsidRPr="002304D5" w:rsidRDefault="002304D5" w:rsidP="00281564">
      <w:pPr>
        <w:autoSpaceDE w:val="0"/>
        <w:autoSpaceDN w:val="0"/>
        <w:adjustRightInd w:val="0"/>
        <w:spacing w:before="29" w:line="288" w:lineRule="auto"/>
        <w:jc w:val="left"/>
        <w:rPr>
          <w:color w:val="000000"/>
          <w:kern w:val="0"/>
          <w:sz w:val="24"/>
        </w:rPr>
      </w:pPr>
    </w:p>
    <w:p w14:paraId="312772CF" w14:textId="77777777"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14:paraId="516C406C" w14:textId="77777777"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14:paraId="40F0452D" w14:textId="77777777" w:rsidR="00D40363" w:rsidRPr="000E4C40" w:rsidRDefault="00D40363" w:rsidP="00281564">
      <w:pPr>
        <w:autoSpaceDE w:val="0"/>
        <w:autoSpaceDN w:val="0"/>
        <w:adjustRightInd w:val="0"/>
        <w:spacing w:before="29" w:line="288" w:lineRule="auto"/>
        <w:jc w:val="left"/>
        <w:rPr>
          <w:color w:val="000000"/>
          <w:kern w:val="0"/>
          <w:sz w:val="24"/>
        </w:rPr>
      </w:pPr>
    </w:p>
    <w:p w14:paraId="5C9AB64C" w14:textId="77777777"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14:paraId="3650717A" w14:textId="77777777"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14:paraId="471E366D" w14:textId="77777777"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14:paraId="6D1ADD05" w14:textId="77777777"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14:paraId="3A9DF876" w14:textId="77777777" w:rsidR="00623E3A" w:rsidRPr="000E4C40" w:rsidRDefault="00623E3A" w:rsidP="00281564">
      <w:pPr>
        <w:adjustRightInd w:val="0"/>
        <w:spacing w:before="29" w:line="288" w:lineRule="auto"/>
        <w:ind w:left="17"/>
        <w:rPr>
          <w:color w:val="000000"/>
          <w:sz w:val="24"/>
        </w:rPr>
      </w:pPr>
    </w:p>
    <w:p w14:paraId="59519338" w14:textId="77777777"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14:paraId="23A9E70D" w14:textId="77777777" w:rsidTr="00CB7680">
        <w:trPr>
          <w:jc w:val="center"/>
        </w:trPr>
        <w:tc>
          <w:tcPr>
            <w:tcW w:w="942" w:type="dxa"/>
            <w:vAlign w:val="center"/>
          </w:tcPr>
          <w:p w14:paraId="2989A8B5"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14:paraId="2119E7AC"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14:paraId="79D962A2"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14:paraId="25E14ADA" w14:textId="77777777" w:rsidTr="00CB7680">
        <w:trPr>
          <w:jc w:val="center"/>
        </w:trPr>
        <w:tc>
          <w:tcPr>
            <w:tcW w:w="942" w:type="dxa"/>
            <w:vAlign w:val="center"/>
          </w:tcPr>
          <w:p w14:paraId="48119D7D" w14:textId="77777777"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14:paraId="66D38DFD"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14:paraId="5CFB0AFC"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14:paraId="09BA9AFC" w14:textId="77777777" w:rsidTr="00CB7680">
        <w:trPr>
          <w:jc w:val="center"/>
        </w:trPr>
        <w:tc>
          <w:tcPr>
            <w:tcW w:w="942" w:type="dxa"/>
            <w:vAlign w:val="center"/>
          </w:tcPr>
          <w:p w14:paraId="4F0156D9"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14:paraId="016DB1E1"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14:paraId="684DBF8E"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14:paraId="5CBB6FC7" w14:textId="77777777" w:rsidTr="00CB7680">
        <w:trPr>
          <w:jc w:val="center"/>
        </w:trPr>
        <w:tc>
          <w:tcPr>
            <w:tcW w:w="942" w:type="dxa"/>
            <w:vAlign w:val="center"/>
          </w:tcPr>
          <w:p w14:paraId="56D85FCE"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14:paraId="45E04CC2"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14:paraId="48ED9008"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19,881,674.10</w:t>
            </w:r>
          </w:p>
        </w:tc>
      </w:tr>
      <w:tr w:rsidR="00633177" w:rsidRPr="000E4C40" w14:paraId="2A918F5C" w14:textId="77777777" w:rsidTr="00CB7680">
        <w:trPr>
          <w:jc w:val="center"/>
        </w:trPr>
        <w:tc>
          <w:tcPr>
            <w:tcW w:w="942" w:type="dxa"/>
            <w:vAlign w:val="center"/>
          </w:tcPr>
          <w:p w14:paraId="1DBBFC36"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14:paraId="4FC77211"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14:paraId="316FD6D6"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334,489,285.32</w:t>
            </w:r>
          </w:p>
        </w:tc>
      </w:tr>
      <w:tr w:rsidR="00633177" w:rsidRPr="000E4C40" w14:paraId="61B44158" w14:textId="77777777" w:rsidTr="00CB7680">
        <w:trPr>
          <w:jc w:val="center"/>
        </w:trPr>
        <w:tc>
          <w:tcPr>
            <w:tcW w:w="942" w:type="dxa"/>
            <w:vAlign w:val="center"/>
          </w:tcPr>
          <w:p w14:paraId="2D357811"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14:paraId="774BEE21"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14:paraId="36FB4C8B"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58C8A4A1" w14:textId="77777777" w:rsidTr="00CB7680">
        <w:trPr>
          <w:jc w:val="center"/>
        </w:trPr>
        <w:tc>
          <w:tcPr>
            <w:tcW w:w="942" w:type="dxa"/>
            <w:vAlign w:val="center"/>
          </w:tcPr>
          <w:p w14:paraId="5B3BA66F"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14:paraId="1A6CC585"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14:paraId="59E246F2"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55805CC5" w14:textId="77777777" w:rsidTr="00CB7680">
        <w:trPr>
          <w:jc w:val="center"/>
        </w:trPr>
        <w:tc>
          <w:tcPr>
            <w:tcW w:w="942" w:type="dxa"/>
            <w:vAlign w:val="center"/>
          </w:tcPr>
          <w:p w14:paraId="246091DA"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14:paraId="27C8181C"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14:paraId="4251C1B0"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07A885B0" w14:textId="77777777" w:rsidTr="00CB7680">
        <w:trPr>
          <w:jc w:val="center"/>
        </w:trPr>
        <w:tc>
          <w:tcPr>
            <w:tcW w:w="942" w:type="dxa"/>
            <w:vAlign w:val="center"/>
          </w:tcPr>
          <w:p w14:paraId="3873D79F"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14:paraId="4F23B15F"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14:paraId="275875B6"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354,370,959.42</w:t>
            </w:r>
          </w:p>
        </w:tc>
      </w:tr>
    </w:tbl>
    <w:p w14:paraId="671D57C0" w14:textId="77777777" w:rsidR="00D1705E" w:rsidRPr="000E4C40" w:rsidRDefault="00D1705E" w:rsidP="00281564">
      <w:pPr>
        <w:autoSpaceDE w:val="0"/>
        <w:autoSpaceDN w:val="0"/>
        <w:adjustRightInd w:val="0"/>
        <w:spacing w:before="29" w:line="288" w:lineRule="auto"/>
        <w:jc w:val="left"/>
        <w:rPr>
          <w:color w:val="000000"/>
          <w:sz w:val="24"/>
        </w:rPr>
      </w:pPr>
    </w:p>
    <w:p w14:paraId="6BBC3E09" w14:textId="77777777"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14:paraId="2FA4BE94" w14:textId="77777777"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14:paraId="5E300F67" w14:textId="77777777" w:rsidR="00504B75" w:rsidRPr="000E4C40" w:rsidRDefault="00504B75" w:rsidP="00281564">
      <w:pPr>
        <w:spacing w:before="29" w:line="288" w:lineRule="auto"/>
        <w:rPr>
          <w:color w:val="000000"/>
          <w:sz w:val="24"/>
        </w:rPr>
      </w:pPr>
    </w:p>
    <w:p w14:paraId="74CBC1E0" w14:textId="77777777" w:rsidR="00902E3F" w:rsidRPr="000E4C40" w:rsidRDefault="00902E3F" w:rsidP="00154AB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14:paraId="47D997F3" w14:textId="77777777"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14:paraId="0C57ABCB" w14:textId="77777777" w:rsidTr="009D1870">
        <w:trPr>
          <w:jc w:val="center"/>
        </w:trPr>
        <w:tc>
          <w:tcPr>
            <w:tcW w:w="4134" w:type="dxa"/>
            <w:vAlign w:val="center"/>
          </w:tcPr>
          <w:p w14:paraId="01A71C93"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14:paraId="02FFD7F9"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14:paraId="2C0D1126"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14:paraId="7917FA55" w14:textId="77777777" w:rsidTr="009D1870">
        <w:trPr>
          <w:jc w:val="center"/>
        </w:trPr>
        <w:tc>
          <w:tcPr>
            <w:tcW w:w="4134" w:type="dxa"/>
            <w:vAlign w:val="center"/>
          </w:tcPr>
          <w:p w14:paraId="1A6652CB"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14:paraId="6282EEE1"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3,316,929,075.85</w:t>
            </w:r>
          </w:p>
        </w:tc>
        <w:tc>
          <w:tcPr>
            <w:tcW w:w="2920" w:type="dxa"/>
            <w:vAlign w:val="center"/>
          </w:tcPr>
          <w:p w14:paraId="5413079D"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10,011,784.99</w:t>
            </w:r>
          </w:p>
        </w:tc>
      </w:tr>
      <w:tr w:rsidR="000417E0" w:rsidRPr="000E4C40" w14:paraId="764BC8AD" w14:textId="77777777" w:rsidTr="009D1870">
        <w:trPr>
          <w:jc w:val="center"/>
        </w:trPr>
        <w:tc>
          <w:tcPr>
            <w:tcW w:w="4134" w:type="dxa"/>
            <w:vAlign w:val="center"/>
          </w:tcPr>
          <w:p w14:paraId="27EB8917"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14:paraId="11F6F4BA"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23,259,476,143.80</w:t>
            </w:r>
          </w:p>
        </w:tc>
        <w:tc>
          <w:tcPr>
            <w:tcW w:w="2920" w:type="dxa"/>
            <w:vAlign w:val="center"/>
          </w:tcPr>
          <w:p w14:paraId="4A172DFB"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59,382.55</w:t>
            </w:r>
          </w:p>
        </w:tc>
      </w:tr>
      <w:tr w:rsidR="000417E0" w:rsidRPr="000E4C40" w14:paraId="3F191B6F" w14:textId="77777777" w:rsidTr="009D1870">
        <w:trPr>
          <w:jc w:val="center"/>
        </w:trPr>
        <w:tc>
          <w:tcPr>
            <w:tcW w:w="4134" w:type="dxa"/>
            <w:vAlign w:val="center"/>
          </w:tcPr>
          <w:p w14:paraId="545E9486"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14:paraId="4B74C64D"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23,512,443,404.16</w:t>
            </w:r>
          </w:p>
        </w:tc>
        <w:tc>
          <w:tcPr>
            <w:tcW w:w="2920" w:type="dxa"/>
            <w:vAlign w:val="center"/>
          </w:tcPr>
          <w:p w14:paraId="59E847D8"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14:paraId="03C3B004" w14:textId="77777777" w:rsidTr="009D1870">
        <w:trPr>
          <w:jc w:val="center"/>
        </w:trPr>
        <w:tc>
          <w:tcPr>
            <w:tcW w:w="4134" w:type="dxa"/>
            <w:vAlign w:val="center"/>
          </w:tcPr>
          <w:p w14:paraId="413E55BA" w14:textId="77777777"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14:paraId="0F6BA9B3"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3,063,961,815.49</w:t>
            </w:r>
          </w:p>
        </w:tc>
        <w:tc>
          <w:tcPr>
            <w:tcW w:w="2920" w:type="dxa"/>
            <w:vAlign w:val="center"/>
          </w:tcPr>
          <w:p w14:paraId="3059E56F"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10,071,167.54</w:t>
            </w:r>
          </w:p>
        </w:tc>
      </w:tr>
    </w:tbl>
    <w:p w14:paraId="05443105" w14:textId="70C7947F" w:rsidR="003C213F" w:rsidRDefault="00BB324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w:t>
      </w:r>
      <w:r w:rsidR="00375914">
        <w:rPr>
          <w:rFonts w:hint="eastAsia"/>
          <w:color w:val="000000"/>
          <w:sz w:val="24"/>
        </w:rPr>
        <w:t>类</w:t>
      </w:r>
      <w:r>
        <w:rPr>
          <w:color w:val="000000"/>
          <w:sz w:val="24"/>
        </w:rPr>
        <w:t>别调整、红利再投业务，则总申购份额中包含该业务；</w:t>
      </w:r>
      <w:r>
        <w:rPr>
          <w:color w:val="000000"/>
          <w:sz w:val="24"/>
        </w:rPr>
        <w:t xml:space="preserve">     </w:t>
      </w:r>
    </w:p>
    <w:p w14:paraId="24193CB3" w14:textId="3398CD3D"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w:t>
      </w:r>
      <w:r w:rsidR="00375914">
        <w:rPr>
          <w:rFonts w:hint="eastAsia"/>
          <w:color w:val="000000"/>
          <w:sz w:val="24"/>
        </w:rPr>
        <w:t>类</w:t>
      </w:r>
      <w:r w:rsidR="00375914" w:rsidRPr="000E4C40">
        <w:rPr>
          <w:color w:val="000000"/>
          <w:sz w:val="24"/>
        </w:rPr>
        <w:t>别</w:t>
      </w:r>
      <w:r w:rsidRPr="000E4C40">
        <w:rPr>
          <w:color w:val="000000"/>
          <w:sz w:val="24"/>
        </w:rPr>
        <w:t>调整业务，则总赎回份额中包含该业务。</w:t>
      </w:r>
    </w:p>
    <w:p w14:paraId="773A551F" w14:textId="77777777" w:rsidR="006E2890" w:rsidRPr="000E4C40" w:rsidRDefault="006E2890" w:rsidP="00281564">
      <w:pPr>
        <w:autoSpaceDE w:val="0"/>
        <w:autoSpaceDN w:val="0"/>
        <w:adjustRightInd w:val="0"/>
        <w:spacing w:before="29" w:line="288" w:lineRule="auto"/>
        <w:jc w:val="left"/>
        <w:rPr>
          <w:color w:val="000000"/>
          <w:sz w:val="24"/>
        </w:rPr>
      </w:pPr>
    </w:p>
    <w:p w14:paraId="13E08C03" w14:textId="77777777" w:rsidR="000F2DA3" w:rsidRPr="000E4C40" w:rsidRDefault="000F2DA3" w:rsidP="00154ABB">
      <w:pPr>
        <w:pStyle w:val="1"/>
        <w:spacing w:beforeLines="100" w:before="312" w:afterLines="100" w:after="312" w:line="288" w:lineRule="auto"/>
        <w:jc w:val="center"/>
        <w:rPr>
          <w:color w:val="000000"/>
          <w:kern w:val="0"/>
          <w:sz w:val="24"/>
          <w:szCs w:val="24"/>
        </w:rPr>
      </w:pPr>
      <w:r w:rsidRPr="00485A4C">
        <w:rPr>
          <w:color w:val="000000"/>
          <w:kern w:val="0"/>
          <w:sz w:val="24"/>
          <w:szCs w:val="24"/>
        </w:rPr>
        <w:t xml:space="preserve">§7  </w:t>
      </w:r>
      <w:r w:rsidRPr="00485A4C">
        <w:rPr>
          <w:rFonts w:hAnsi="宋体"/>
          <w:color w:val="000000"/>
          <w:kern w:val="0"/>
          <w:sz w:val="24"/>
          <w:szCs w:val="24"/>
        </w:rPr>
        <w:t>基金管理人运用固有资金投资本基金交易明细</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742"/>
        <w:gridCol w:w="2126"/>
        <w:gridCol w:w="1395"/>
        <w:gridCol w:w="1843"/>
        <w:gridCol w:w="1842"/>
        <w:gridCol w:w="1276"/>
      </w:tblGrid>
      <w:tr w:rsidR="00F00B36" w:rsidRPr="000E4C40" w14:paraId="19837E6A" w14:textId="77777777" w:rsidTr="00485A4C">
        <w:trPr>
          <w:trHeight w:val="340"/>
          <w:jc w:val="center"/>
        </w:trPr>
        <w:tc>
          <w:tcPr>
            <w:tcW w:w="742" w:type="dxa"/>
            <w:vAlign w:val="center"/>
          </w:tcPr>
          <w:p w14:paraId="28680B69" w14:textId="77777777" w:rsidR="00154ABB" w:rsidRPr="000E4C40" w:rsidRDefault="00154ABB" w:rsidP="00154ABB">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2126" w:type="dxa"/>
            <w:vAlign w:val="center"/>
          </w:tcPr>
          <w:p w14:paraId="3A8A7716" w14:textId="77777777" w:rsidR="00154ABB" w:rsidRPr="000E4C40" w:rsidRDefault="00154ABB" w:rsidP="00154ABB">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95" w:type="dxa"/>
            <w:vAlign w:val="center"/>
          </w:tcPr>
          <w:p w14:paraId="6D076CD1" w14:textId="77777777" w:rsidR="00154ABB" w:rsidRPr="000E4C40" w:rsidRDefault="00154ABB" w:rsidP="00154ABB">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843" w:type="dxa"/>
            <w:vAlign w:val="center"/>
          </w:tcPr>
          <w:p w14:paraId="50E6885C" w14:textId="77777777" w:rsidR="00154ABB" w:rsidRPr="000E4C40" w:rsidRDefault="00154ABB" w:rsidP="00154ABB">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14:paraId="370A03C5" w14:textId="77777777" w:rsidR="00154ABB" w:rsidRPr="000E4C40" w:rsidRDefault="00154ABB" w:rsidP="00154ABB">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276" w:type="dxa"/>
            <w:vAlign w:val="center"/>
          </w:tcPr>
          <w:p w14:paraId="163F67F2" w14:textId="77777777" w:rsidR="00154ABB" w:rsidRPr="000E4C40" w:rsidRDefault="00154ABB" w:rsidP="00154ABB">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F00B36" w14:paraId="5BFABCD9" w14:textId="77777777" w:rsidTr="00485A4C">
        <w:trPr>
          <w:jc w:val="center"/>
        </w:trPr>
        <w:tc>
          <w:tcPr>
            <w:tcW w:w="742" w:type="dxa"/>
            <w:vAlign w:val="center"/>
          </w:tcPr>
          <w:p w14:paraId="649577A1" w14:textId="77777777" w:rsidR="00154ABB" w:rsidRDefault="00154ABB" w:rsidP="00154ABB">
            <w:pPr>
              <w:jc w:val="center"/>
            </w:pPr>
            <w:r>
              <w:rPr>
                <w:color w:val="000000"/>
                <w:sz w:val="24"/>
              </w:rPr>
              <w:t>1</w:t>
            </w:r>
          </w:p>
        </w:tc>
        <w:tc>
          <w:tcPr>
            <w:tcW w:w="2126" w:type="dxa"/>
            <w:vAlign w:val="center"/>
          </w:tcPr>
          <w:p w14:paraId="551B547F" w14:textId="77777777" w:rsidR="00154ABB" w:rsidRDefault="00154ABB" w:rsidP="00154ABB">
            <w:pPr>
              <w:jc w:val="center"/>
            </w:pPr>
            <w:r>
              <w:rPr>
                <w:color w:val="000000"/>
                <w:sz w:val="24"/>
              </w:rPr>
              <w:t>赎回</w:t>
            </w:r>
            <w:r>
              <w:rPr>
                <w:color w:val="000000"/>
                <w:sz w:val="24"/>
              </w:rPr>
              <w:t>A</w:t>
            </w:r>
            <w:r>
              <w:rPr>
                <w:color w:val="000000"/>
                <w:sz w:val="24"/>
              </w:rPr>
              <w:t>类份额</w:t>
            </w:r>
          </w:p>
        </w:tc>
        <w:tc>
          <w:tcPr>
            <w:tcW w:w="1395" w:type="dxa"/>
            <w:vAlign w:val="center"/>
          </w:tcPr>
          <w:p w14:paraId="14857364" w14:textId="77777777" w:rsidR="00154ABB" w:rsidRDefault="00154ABB" w:rsidP="00154ABB">
            <w:pPr>
              <w:jc w:val="center"/>
            </w:pPr>
            <w:r>
              <w:rPr>
                <w:color w:val="000000"/>
                <w:sz w:val="24"/>
              </w:rPr>
              <w:t>2016-</w:t>
            </w:r>
            <w:r>
              <w:rPr>
                <w:rFonts w:hint="eastAsia"/>
                <w:color w:val="000000"/>
                <w:sz w:val="24"/>
              </w:rPr>
              <w:t>10</w:t>
            </w:r>
            <w:r>
              <w:rPr>
                <w:color w:val="000000"/>
                <w:sz w:val="24"/>
              </w:rPr>
              <w:t>-2</w:t>
            </w:r>
            <w:r>
              <w:rPr>
                <w:rFonts w:hint="eastAsia"/>
                <w:color w:val="000000"/>
                <w:sz w:val="24"/>
              </w:rPr>
              <w:t>5</w:t>
            </w:r>
          </w:p>
        </w:tc>
        <w:tc>
          <w:tcPr>
            <w:tcW w:w="1843" w:type="dxa"/>
            <w:vAlign w:val="center"/>
          </w:tcPr>
          <w:p w14:paraId="5EA88257" w14:textId="79983A62" w:rsidR="00154ABB" w:rsidRDefault="00B63061" w:rsidP="00154ABB">
            <w:pPr>
              <w:jc w:val="right"/>
            </w:pPr>
            <w:r>
              <w:rPr>
                <w:color w:val="000000"/>
                <w:sz w:val="24"/>
              </w:rPr>
              <w:t>-</w:t>
            </w:r>
            <w:r w:rsidR="00154ABB">
              <w:rPr>
                <w:rFonts w:hint="eastAsia"/>
                <w:color w:val="000000"/>
                <w:sz w:val="24"/>
              </w:rPr>
              <w:t>8</w:t>
            </w:r>
            <w:r w:rsidR="00154ABB">
              <w:rPr>
                <w:color w:val="000000"/>
                <w:sz w:val="24"/>
              </w:rPr>
              <w:t>0,000,000.00</w:t>
            </w:r>
          </w:p>
        </w:tc>
        <w:tc>
          <w:tcPr>
            <w:tcW w:w="1842" w:type="dxa"/>
            <w:vAlign w:val="center"/>
          </w:tcPr>
          <w:p w14:paraId="019D3A99" w14:textId="6004C0C1" w:rsidR="00154ABB" w:rsidRDefault="00B63061" w:rsidP="00154ABB">
            <w:pPr>
              <w:jc w:val="right"/>
            </w:pPr>
            <w:r>
              <w:rPr>
                <w:color w:val="000000"/>
                <w:sz w:val="24"/>
              </w:rPr>
              <w:t>-</w:t>
            </w:r>
            <w:r w:rsidR="00154ABB">
              <w:rPr>
                <w:rFonts w:hint="eastAsia"/>
                <w:color w:val="000000"/>
                <w:sz w:val="24"/>
              </w:rPr>
              <w:t>8</w:t>
            </w:r>
            <w:r w:rsidR="00154ABB">
              <w:rPr>
                <w:color w:val="000000"/>
                <w:sz w:val="24"/>
              </w:rPr>
              <w:t>0,00</w:t>
            </w:r>
            <w:r w:rsidR="00154ABB">
              <w:rPr>
                <w:rFonts w:hint="eastAsia"/>
                <w:color w:val="000000"/>
                <w:sz w:val="24"/>
              </w:rPr>
              <w:t>4</w:t>
            </w:r>
            <w:r w:rsidR="00154ABB">
              <w:rPr>
                <w:color w:val="000000"/>
                <w:sz w:val="24"/>
              </w:rPr>
              <w:t>,</w:t>
            </w:r>
            <w:r w:rsidR="00154ABB">
              <w:rPr>
                <w:rFonts w:hint="eastAsia"/>
                <w:color w:val="000000"/>
                <w:sz w:val="24"/>
              </w:rPr>
              <w:t>415.87</w:t>
            </w:r>
          </w:p>
        </w:tc>
        <w:tc>
          <w:tcPr>
            <w:tcW w:w="1276" w:type="dxa"/>
            <w:vAlign w:val="center"/>
          </w:tcPr>
          <w:p w14:paraId="07DD9DC8" w14:textId="77777777" w:rsidR="00154ABB" w:rsidRDefault="00154ABB" w:rsidP="00154ABB">
            <w:pPr>
              <w:jc w:val="center"/>
            </w:pPr>
            <w:r>
              <w:rPr>
                <w:color w:val="000000"/>
                <w:sz w:val="24"/>
              </w:rPr>
              <w:t>-</w:t>
            </w:r>
          </w:p>
        </w:tc>
      </w:tr>
      <w:tr w:rsidR="00F00B36" w14:paraId="6AD9736F" w14:textId="77777777" w:rsidTr="00485A4C">
        <w:trPr>
          <w:jc w:val="center"/>
        </w:trPr>
        <w:tc>
          <w:tcPr>
            <w:tcW w:w="742" w:type="dxa"/>
            <w:vAlign w:val="center"/>
          </w:tcPr>
          <w:p w14:paraId="3D2BC934" w14:textId="77777777" w:rsidR="00154ABB" w:rsidRDefault="00154ABB" w:rsidP="00154ABB">
            <w:pPr>
              <w:jc w:val="center"/>
            </w:pPr>
            <w:r>
              <w:rPr>
                <w:color w:val="000000"/>
                <w:sz w:val="24"/>
              </w:rPr>
              <w:t>2</w:t>
            </w:r>
          </w:p>
        </w:tc>
        <w:tc>
          <w:tcPr>
            <w:tcW w:w="2126" w:type="dxa"/>
            <w:vAlign w:val="center"/>
          </w:tcPr>
          <w:p w14:paraId="53D2B57E" w14:textId="77777777" w:rsidR="00154ABB" w:rsidRDefault="00154ABB" w:rsidP="00154ABB">
            <w:pPr>
              <w:jc w:val="center"/>
            </w:pPr>
            <w:r>
              <w:rPr>
                <w:color w:val="000000"/>
                <w:sz w:val="24"/>
              </w:rPr>
              <w:t>赎回</w:t>
            </w:r>
            <w:r>
              <w:rPr>
                <w:color w:val="000000"/>
                <w:sz w:val="24"/>
              </w:rPr>
              <w:t>A</w:t>
            </w:r>
            <w:r>
              <w:rPr>
                <w:color w:val="000000"/>
                <w:sz w:val="24"/>
              </w:rPr>
              <w:t>类份额</w:t>
            </w:r>
          </w:p>
        </w:tc>
        <w:tc>
          <w:tcPr>
            <w:tcW w:w="1395" w:type="dxa"/>
            <w:vAlign w:val="center"/>
          </w:tcPr>
          <w:p w14:paraId="5589884D" w14:textId="77777777" w:rsidR="00154ABB" w:rsidRDefault="00154ABB" w:rsidP="00154ABB">
            <w:pPr>
              <w:jc w:val="center"/>
            </w:pPr>
            <w:r>
              <w:rPr>
                <w:color w:val="000000"/>
                <w:sz w:val="24"/>
              </w:rPr>
              <w:t>2016-</w:t>
            </w:r>
            <w:r>
              <w:rPr>
                <w:rFonts w:hint="eastAsia"/>
                <w:color w:val="000000"/>
                <w:sz w:val="24"/>
              </w:rPr>
              <w:t>11</w:t>
            </w:r>
            <w:r>
              <w:rPr>
                <w:color w:val="000000"/>
                <w:sz w:val="24"/>
              </w:rPr>
              <w:t>-0</w:t>
            </w:r>
            <w:r>
              <w:rPr>
                <w:rFonts w:hint="eastAsia"/>
                <w:color w:val="000000"/>
                <w:sz w:val="24"/>
              </w:rPr>
              <w:t>3</w:t>
            </w:r>
          </w:p>
        </w:tc>
        <w:tc>
          <w:tcPr>
            <w:tcW w:w="1843" w:type="dxa"/>
            <w:vAlign w:val="center"/>
          </w:tcPr>
          <w:p w14:paraId="183ED089" w14:textId="31638F65" w:rsidR="00154ABB" w:rsidRDefault="00B63061" w:rsidP="00154ABB">
            <w:pPr>
              <w:jc w:val="right"/>
            </w:pPr>
            <w:r>
              <w:rPr>
                <w:color w:val="000000"/>
                <w:sz w:val="24"/>
              </w:rPr>
              <w:t>-</w:t>
            </w:r>
            <w:r w:rsidR="00154ABB">
              <w:rPr>
                <w:rFonts w:hint="eastAsia"/>
                <w:color w:val="000000"/>
                <w:sz w:val="24"/>
              </w:rPr>
              <w:t>10</w:t>
            </w:r>
            <w:r w:rsidR="00154ABB">
              <w:rPr>
                <w:color w:val="000000"/>
                <w:sz w:val="24"/>
              </w:rPr>
              <w:t>0,000,000.00</w:t>
            </w:r>
          </w:p>
        </w:tc>
        <w:tc>
          <w:tcPr>
            <w:tcW w:w="1842" w:type="dxa"/>
            <w:vAlign w:val="center"/>
          </w:tcPr>
          <w:p w14:paraId="3CD2D416" w14:textId="5380E304" w:rsidR="00154ABB" w:rsidRDefault="00B63061" w:rsidP="00154ABB">
            <w:pPr>
              <w:jc w:val="right"/>
            </w:pPr>
            <w:r>
              <w:rPr>
                <w:color w:val="000000"/>
                <w:sz w:val="24"/>
              </w:rPr>
              <w:t>-</w:t>
            </w:r>
            <w:r w:rsidR="00154ABB">
              <w:rPr>
                <w:rFonts w:hint="eastAsia"/>
                <w:color w:val="000000"/>
                <w:sz w:val="24"/>
              </w:rPr>
              <w:t>10</w:t>
            </w:r>
            <w:r w:rsidR="00154ABB">
              <w:rPr>
                <w:color w:val="000000"/>
                <w:sz w:val="24"/>
              </w:rPr>
              <w:t>0,0</w:t>
            </w:r>
            <w:r w:rsidR="00154ABB">
              <w:rPr>
                <w:rFonts w:hint="eastAsia"/>
                <w:color w:val="000000"/>
                <w:sz w:val="24"/>
              </w:rPr>
              <w:t>15,122.57</w:t>
            </w:r>
          </w:p>
        </w:tc>
        <w:tc>
          <w:tcPr>
            <w:tcW w:w="1276" w:type="dxa"/>
            <w:vAlign w:val="center"/>
          </w:tcPr>
          <w:p w14:paraId="7F1F324B" w14:textId="77777777" w:rsidR="00154ABB" w:rsidRDefault="00154ABB" w:rsidP="00154ABB">
            <w:pPr>
              <w:jc w:val="center"/>
            </w:pPr>
            <w:r>
              <w:rPr>
                <w:color w:val="000000"/>
                <w:sz w:val="24"/>
              </w:rPr>
              <w:t>-</w:t>
            </w:r>
          </w:p>
        </w:tc>
      </w:tr>
      <w:tr w:rsidR="00F00B36" w14:paraId="74BFA77C" w14:textId="77777777" w:rsidTr="00485A4C">
        <w:trPr>
          <w:jc w:val="center"/>
        </w:trPr>
        <w:tc>
          <w:tcPr>
            <w:tcW w:w="742" w:type="dxa"/>
            <w:vAlign w:val="center"/>
          </w:tcPr>
          <w:p w14:paraId="332E63D5" w14:textId="77777777" w:rsidR="00154ABB" w:rsidRDefault="00154ABB" w:rsidP="00154ABB">
            <w:pPr>
              <w:jc w:val="center"/>
            </w:pPr>
            <w:r>
              <w:rPr>
                <w:color w:val="000000"/>
                <w:sz w:val="24"/>
              </w:rPr>
              <w:t>4</w:t>
            </w:r>
          </w:p>
        </w:tc>
        <w:tc>
          <w:tcPr>
            <w:tcW w:w="2126" w:type="dxa"/>
            <w:vAlign w:val="center"/>
          </w:tcPr>
          <w:p w14:paraId="15B8BB9F" w14:textId="77777777" w:rsidR="00154ABB" w:rsidRDefault="00154ABB" w:rsidP="00154ABB">
            <w:pPr>
              <w:jc w:val="center"/>
            </w:pPr>
            <w:r>
              <w:rPr>
                <w:color w:val="000000"/>
                <w:sz w:val="24"/>
              </w:rPr>
              <w:t>A</w:t>
            </w:r>
            <w:r>
              <w:rPr>
                <w:color w:val="000000"/>
                <w:sz w:val="24"/>
              </w:rPr>
              <w:t>类份额红利再投</w:t>
            </w:r>
          </w:p>
        </w:tc>
        <w:tc>
          <w:tcPr>
            <w:tcW w:w="1395" w:type="dxa"/>
            <w:vAlign w:val="center"/>
          </w:tcPr>
          <w:p w14:paraId="6B02830C" w14:textId="77777777" w:rsidR="00154ABB" w:rsidRDefault="00154ABB" w:rsidP="00154ABB">
            <w:pPr>
              <w:jc w:val="center"/>
            </w:pPr>
            <w:r>
              <w:rPr>
                <w:color w:val="000000"/>
                <w:sz w:val="24"/>
              </w:rPr>
              <w:t>2016-</w:t>
            </w:r>
            <w:r>
              <w:rPr>
                <w:rFonts w:hint="eastAsia"/>
                <w:color w:val="000000"/>
                <w:sz w:val="24"/>
              </w:rPr>
              <w:t>12</w:t>
            </w:r>
            <w:r>
              <w:rPr>
                <w:color w:val="000000"/>
                <w:sz w:val="24"/>
              </w:rPr>
              <w:t>-3</w:t>
            </w:r>
            <w:r>
              <w:rPr>
                <w:rFonts w:hint="eastAsia"/>
                <w:color w:val="000000"/>
                <w:sz w:val="24"/>
              </w:rPr>
              <w:t>1</w:t>
            </w:r>
          </w:p>
        </w:tc>
        <w:tc>
          <w:tcPr>
            <w:tcW w:w="1843" w:type="dxa"/>
            <w:vAlign w:val="center"/>
          </w:tcPr>
          <w:p w14:paraId="5A6A5DB7" w14:textId="77777777" w:rsidR="00154ABB" w:rsidRDefault="00253300" w:rsidP="00154ABB">
            <w:pPr>
              <w:jc w:val="right"/>
            </w:pPr>
            <w:r w:rsidRPr="00253300">
              <w:rPr>
                <w:color w:val="000000"/>
                <w:sz w:val="24"/>
              </w:rPr>
              <w:t>411</w:t>
            </w:r>
            <w:r>
              <w:rPr>
                <w:rFonts w:hint="eastAsia"/>
                <w:color w:val="000000"/>
                <w:sz w:val="24"/>
              </w:rPr>
              <w:t>,</w:t>
            </w:r>
            <w:r w:rsidRPr="00253300">
              <w:rPr>
                <w:color w:val="000000"/>
                <w:sz w:val="24"/>
              </w:rPr>
              <w:t>471.15</w:t>
            </w:r>
          </w:p>
        </w:tc>
        <w:tc>
          <w:tcPr>
            <w:tcW w:w="1842" w:type="dxa"/>
            <w:vAlign w:val="center"/>
          </w:tcPr>
          <w:p w14:paraId="3D9A2726" w14:textId="77777777" w:rsidR="00154ABB" w:rsidRDefault="00253300" w:rsidP="00154ABB">
            <w:pPr>
              <w:jc w:val="right"/>
            </w:pPr>
            <w:r w:rsidRPr="00253300">
              <w:rPr>
                <w:color w:val="000000"/>
                <w:sz w:val="24"/>
              </w:rPr>
              <w:t>411</w:t>
            </w:r>
            <w:r>
              <w:rPr>
                <w:rFonts w:hint="eastAsia"/>
                <w:color w:val="000000"/>
                <w:sz w:val="24"/>
              </w:rPr>
              <w:t>,</w:t>
            </w:r>
            <w:r w:rsidRPr="00253300">
              <w:rPr>
                <w:color w:val="000000"/>
                <w:sz w:val="24"/>
              </w:rPr>
              <w:t>471.15</w:t>
            </w:r>
          </w:p>
        </w:tc>
        <w:tc>
          <w:tcPr>
            <w:tcW w:w="1276" w:type="dxa"/>
            <w:vAlign w:val="center"/>
          </w:tcPr>
          <w:p w14:paraId="5DDCA555" w14:textId="77777777" w:rsidR="00154ABB" w:rsidRDefault="00154ABB" w:rsidP="00154ABB">
            <w:pPr>
              <w:jc w:val="center"/>
            </w:pPr>
            <w:r>
              <w:rPr>
                <w:color w:val="000000"/>
                <w:sz w:val="24"/>
              </w:rPr>
              <w:t>-</w:t>
            </w:r>
          </w:p>
        </w:tc>
      </w:tr>
      <w:tr w:rsidR="00F00B36" w14:paraId="45EBDC14" w14:textId="77777777" w:rsidTr="00485A4C">
        <w:trPr>
          <w:jc w:val="center"/>
        </w:trPr>
        <w:tc>
          <w:tcPr>
            <w:tcW w:w="742" w:type="dxa"/>
            <w:vAlign w:val="center"/>
          </w:tcPr>
          <w:p w14:paraId="778938AE" w14:textId="77777777" w:rsidR="00154ABB" w:rsidRDefault="00154ABB" w:rsidP="00154ABB">
            <w:pPr>
              <w:jc w:val="center"/>
            </w:pPr>
            <w:r>
              <w:rPr>
                <w:color w:val="000000"/>
                <w:sz w:val="24"/>
              </w:rPr>
              <w:t>5</w:t>
            </w:r>
          </w:p>
        </w:tc>
        <w:tc>
          <w:tcPr>
            <w:tcW w:w="2126" w:type="dxa"/>
            <w:vAlign w:val="center"/>
          </w:tcPr>
          <w:p w14:paraId="66505622" w14:textId="77777777" w:rsidR="00154ABB" w:rsidRDefault="00154ABB" w:rsidP="00154ABB">
            <w:pPr>
              <w:jc w:val="center"/>
            </w:pPr>
            <w:r>
              <w:rPr>
                <w:color w:val="000000"/>
                <w:sz w:val="24"/>
              </w:rPr>
              <w:t>E</w:t>
            </w:r>
            <w:r>
              <w:rPr>
                <w:color w:val="000000"/>
                <w:sz w:val="24"/>
              </w:rPr>
              <w:t>类份额红利再投</w:t>
            </w:r>
          </w:p>
        </w:tc>
        <w:tc>
          <w:tcPr>
            <w:tcW w:w="1395" w:type="dxa"/>
            <w:vAlign w:val="center"/>
          </w:tcPr>
          <w:p w14:paraId="330537FC" w14:textId="77777777" w:rsidR="00154ABB" w:rsidRDefault="00154ABB" w:rsidP="00154ABB">
            <w:pPr>
              <w:jc w:val="center"/>
            </w:pPr>
            <w:r>
              <w:rPr>
                <w:color w:val="000000"/>
                <w:sz w:val="24"/>
              </w:rPr>
              <w:t>2016-</w:t>
            </w:r>
            <w:r>
              <w:rPr>
                <w:rFonts w:hint="eastAsia"/>
                <w:color w:val="000000"/>
                <w:sz w:val="24"/>
              </w:rPr>
              <w:t>12</w:t>
            </w:r>
            <w:r>
              <w:rPr>
                <w:color w:val="000000"/>
                <w:sz w:val="24"/>
              </w:rPr>
              <w:t>-3</w:t>
            </w:r>
            <w:r>
              <w:rPr>
                <w:rFonts w:hint="eastAsia"/>
                <w:color w:val="000000"/>
                <w:sz w:val="24"/>
              </w:rPr>
              <w:t>1</w:t>
            </w:r>
          </w:p>
        </w:tc>
        <w:tc>
          <w:tcPr>
            <w:tcW w:w="1843" w:type="dxa"/>
            <w:vAlign w:val="center"/>
          </w:tcPr>
          <w:p w14:paraId="6A418C05" w14:textId="77777777" w:rsidR="00154ABB" w:rsidRDefault="00253300" w:rsidP="00154ABB">
            <w:pPr>
              <w:jc w:val="right"/>
            </w:pPr>
            <w:r w:rsidRPr="00253300">
              <w:rPr>
                <w:color w:val="000000"/>
                <w:sz w:val="24"/>
              </w:rPr>
              <w:t>58</w:t>
            </w:r>
            <w:r>
              <w:rPr>
                <w:rFonts w:hint="eastAsia"/>
                <w:color w:val="000000"/>
                <w:sz w:val="24"/>
              </w:rPr>
              <w:t>,</w:t>
            </w:r>
            <w:r w:rsidRPr="00253300">
              <w:rPr>
                <w:color w:val="000000"/>
                <w:sz w:val="24"/>
              </w:rPr>
              <w:t>631.88</w:t>
            </w:r>
          </w:p>
        </w:tc>
        <w:tc>
          <w:tcPr>
            <w:tcW w:w="1842" w:type="dxa"/>
            <w:vAlign w:val="center"/>
          </w:tcPr>
          <w:p w14:paraId="6FA594F9" w14:textId="77777777" w:rsidR="00154ABB" w:rsidRDefault="00253300" w:rsidP="00154ABB">
            <w:pPr>
              <w:jc w:val="right"/>
            </w:pPr>
            <w:r w:rsidRPr="00253300">
              <w:rPr>
                <w:color w:val="000000"/>
                <w:sz w:val="24"/>
              </w:rPr>
              <w:t>58</w:t>
            </w:r>
            <w:r>
              <w:rPr>
                <w:rFonts w:hint="eastAsia"/>
                <w:color w:val="000000"/>
                <w:sz w:val="24"/>
              </w:rPr>
              <w:t>,</w:t>
            </w:r>
            <w:r w:rsidRPr="00253300">
              <w:rPr>
                <w:color w:val="000000"/>
                <w:sz w:val="24"/>
              </w:rPr>
              <w:t>631.88</w:t>
            </w:r>
          </w:p>
        </w:tc>
        <w:tc>
          <w:tcPr>
            <w:tcW w:w="1276" w:type="dxa"/>
            <w:vAlign w:val="center"/>
          </w:tcPr>
          <w:p w14:paraId="3E5109A5" w14:textId="77777777" w:rsidR="00154ABB" w:rsidRDefault="00154ABB" w:rsidP="00154ABB">
            <w:pPr>
              <w:jc w:val="center"/>
            </w:pPr>
            <w:r>
              <w:rPr>
                <w:color w:val="000000"/>
                <w:sz w:val="24"/>
              </w:rPr>
              <w:t>-</w:t>
            </w:r>
          </w:p>
        </w:tc>
      </w:tr>
      <w:tr w:rsidR="00F00B36" w:rsidRPr="000E4C40" w14:paraId="30E6262C" w14:textId="77777777" w:rsidTr="00485A4C">
        <w:trPr>
          <w:trHeight w:val="340"/>
          <w:jc w:val="center"/>
        </w:trPr>
        <w:tc>
          <w:tcPr>
            <w:tcW w:w="742" w:type="dxa"/>
            <w:vAlign w:val="center"/>
          </w:tcPr>
          <w:p w14:paraId="0466BCA4" w14:textId="77777777" w:rsidR="00253300" w:rsidRPr="000E4C40" w:rsidRDefault="00253300" w:rsidP="00154ABB">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2126" w:type="dxa"/>
            <w:vAlign w:val="center"/>
          </w:tcPr>
          <w:p w14:paraId="745F9D17" w14:textId="77777777" w:rsidR="00253300" w:rsidRPr="000E4C40" w:rsidRDefault="00253300" w:rsidP="00154ABB">
            <w:pPr>
              <w:adjustRightInd w:val="0"/>
              <w:snapToGrid w:val="0"/>
              <w:spacing w:before="29" w:line="288" w:lineRule="auto"/>
              <w:jc w:val="right"/>
              <w:rPr>
                <w:color w:val="0000FF"/>
                <w:kern w:val="0"/>
                <w:sz w:val="18"/>
              </w:rPr>
            </w:pPr>
          </w:p>
        </w:tc>
        <w:tc>
          <w:tcPr>
            <w:tcW w:w="1395" w:type="dxa"/>
            <w:vAlign w:val="center"/>
          </w:tcPr>
          <w:p w14:paraId="131A806E" w14:textId="77777777" w:rsidR="00253300" w:rsidRPr="000E4C40" w:rsidRDefault="00253300" w:rsidP="00154ABB">
            <w:pPr>
              <w:adjustRightInd w:val="0"/>
              <w:snapToGrid w:val="0"/>
              <w:spacing w:before="29" w:line="288" w:lineRule="auto"/>
              <w:jc w:val="right"/>
              <w:rPr>
                <w:color w:val="0000FF"/>
                <w:kern w:val="0"/>
                <w:sz w:val="18"/>
              </w:rPr>
            </w:pPr>
          </w:p>
        </w:tc>
        <w:tc>
          <w:tcPr>
            <w:tcW w:w="1843" w:type="dxa"/>
            <w:vAlign w:val="center"/>
          </w:tcPr>
          <w:p w14:paraId="7ABDC636" w14:textId="77777777" w:rsidR="00253300" w:rsidRPr="00F00B36" w:rsidRDefault="00253300">
            <w:pPr>
              <w:jc w:val="right"/>
              <w:rPr>
                <w:color w:val="000000"/>
                <w:sz w:val="24"/>
              </w:rPr>
            </w:pPr>
            <w:r w:rsidRPr="00F00B36">
              <w:rPr>
                <w:rFonts w:hint="eastAsia"/>
                <w:color w:val="000000"/>
                <w:sz w:val="24"/>
              </w:rPr>
              <w:t>-179,529,896.97</w:t>
            </w:r>
          </w:p>
        </w:tc>
        <w:tc>
          <w:tcPr>
            <w:tcW w:w="1842" w:type="dxa"/>
            <w:vAlign w:val="center"/>
          </w:tcPr>
          <w:p w14:paraId="5D6A060B" w14:textId="77777777" w:rsidR="00253300" w:rsidRPr="00F00B36" w:rsidRDefault="00253300">
            <w:pPr>
              <w:jc w:val="right"/>
              <w:rPr>
                <w:color w:val="000000"/>
                <w:sz w:val="24"/>
              </w:rPr>
            </w:pPr>
            <w:r w:rsidRPr="00F00B36">
              <w:rPr>
                <w:rFonts w:hint="eastAsia"/>
                <w:color w:val="000000"/>
                <w:sz w:val="24"/>
              </w:rPr>
              <w:t>-179,549,435.41</w:t>
            </w:r>
          </w:p>
        </w:tc>
        <w:tc>
          <w:tcPr>
            <w:tcW w:w="1276" w:type="dxa"/>
            <w:vAlign w:val="center"/>
          </w:tcPr>
          <w:p w14:paraId="4776BAB9" w14:textId="77777777" w:rsidR="00253300" w:rsidRPr="000E4C40" w:rsidRDefault="00253300" w:rsidP="00154ABB">
            <w:pPr>
              <w:adjustRightInd w:val="0"/>
              <w:snapToGrid w:val="0"/>
              <w:spacing w:before="29" w:line="288" w:lineRule="auto"/>
              <w:jc w:val="right"/>
              <w:rPr>
                <w:color w:val="0000FF"/>
                <w:kern w:val="0"/>
                <w:sz w:val="18"/>
              </w:rPr>
            </w:pPr>
          </w:p>
        </w:tc>
      </w:tr>
    </w:tbl>
    <w:p w14:paraId="08532D18" w14:textId="77777777" w:rsidR="003C213F" w:rsidRDefault="00154ABB">
      <w:pPr>
        <w:autoSpaceDE w:val="0"/>
        <w:autoSpaceDN w:val="0"/>
        <w:adjustRightInd w:val="0"/>
        <w:spacing w:before="29" w:line="288" w:lineRule="auto"/>
        <w:jc w:val="left"/>
        <w:rPr>
          <w:color w:val="000000"/>
          <w:sz w:val="24"/>
        </w:rPr>
      </w:pPr>
      <w:r>
        <w:rPr>
          <w:rFonts w:hint="eastAsia"/>
          <w:color w:val="000000"/>
          <w:sz w:val="24"/>
        </w:rPr>
        <w:t>注：</w:t>
      </w:r>
      <w:r w:rsidR="00BB3244">
        <w:rPr>
          <w:color w:val="000000"/>
          <w:sz w:val="24"/>
        </w:rPr>
        <w:t>1</w:t>
      </w:r>
      <w:r w:rsidR="00BB3244">
        <w:rPr>
          <w:color w:val="000000"/>
          <w:sz w:val="24"/>
        </w:rPr>
        <w:t>、本基金管理人本报告期末持有本基金</w:t>
      </w:r>
      <w:r w:rsidR="00BB3244">
        <w:rPr>
          <w:color w:val="000000"/>
          <w:sz w:val="24"/>
        </w:rPr>
        <w:t>A</w:t>
      </w:r>
      <w:r w:rsidR="00BB3244">
        <w:rPr>
          <w:color w:val="000000"/>
          <w:sz w:val="24"/>
        </w:rPr>
        <w:t>类份额</w:t>
      </w:r>
      <w:r w:rsidRPr="00154ABB">
        <w:rPr>
          <w:color w:val="000000"/>
          <w:sz w:val="24"/>
        </w:rPr>
        <w:t>17</w:t>
      </w:r>
      <w:r>
        <w:rPr>
          <w:rFonts w:hint="eastAsia"/>
          <w:color w:val="000000"/>
          <w:sz w:val="24"/>
        </w:rPr>
        <w:t>,</w:t>
      </w:r>
      <w:r w:rsidRPr="00154ABB">
        <w:rPr>
          <w:color w:val="000000"/>
          <w:sz w:val="24"/>
        </w:rPr>
        <w:t>102</w:t>
      </w:r>
      <w:r>
        <w:rPr>
          <w:rFonts w:hint="eastAsia"/>
          <w:color w:val="000000"/>
          <w:sz w:val="24"/>
        </w:rPr>
        <w:t>,</w:t>
      </w:r>
      <w:r w:rsidRPr="00154ABB">
        <w:rPr>
          <w:color w:val="000000"/>
          <w:sz w:val="24"/>
        </w:rPr>
        <w:t>007.28</w:t>
      </w:r>
      <w:r w:rsidR="00BB3244">
        <w:rPr>
          <w:color w:val="000000"/>
          <w:sz w:val="24"/>
        </w:rPr>
        <w:t>份，占本基金期末</w:t>
      </w:r>
      <w:r w:rsidR="00BB3244">
        <w:rPr>
          <w:color w:val="000000"/>
          <w:sz w:val="24"/>
        </w:rPr>
        <w:t>A</w:t>
      </w:r>
      <w:r w:rsidR="00BB3244">
        <w:rPr>
          <w:color w:val="000000"/>
          <w:sz w:val="24"/>
        </w:rPr>
        <w:t>类基金总份额的</w:t>
      </w:r>
      <w:r w:rsidR="00253300">
        <w:rPr>
          <w:rFonts w:hint="eastAsia"/>
          <w:color w:val="000000"/>
          <w:sz w:val="24"/>
        </w:rPr>
        <w:t>0.56</w:t>
      </w:r>
      <w:r w:rsidR="00BB3244">
        <w:rPr>
          <w:color w:val="000000"/>
          <w:sz w:val="24"/>
        </w:rPr>
        <w:t>%</w:t>
      </w:r>
      <w:r w:rsidR="00BB3244">
        <w:rPr>
          <w:color w:val="000000"/>
          <w:sz w:val="24"/>
        </w:rPr>
        <w:t>；持有本基金</w:t>
      </w:r>
      <w:r w:rsidR="00BB3244">
        <w:rPr>
          <w:color w:val="000000"/>
          <w:sz w:val="24"/>
        </w:rPr>
        <w:t>E</w:t>
      </w:r>
      <w:r w:rsidR="00BB3244">
        <w:rPr>
          <w:color w:val="000000"/>
          <w:sz w:val="24"/>
        </w:rPr>
        <w:t>类份额</w:t>
      </w:r>
      <w:r w:rsidRPr="00154ABB">
        <w:rPr>
          <w:color w:val="000000"/>
          <w:sz w:val="24"/>
        </w:rPr>
        <w:t>10</w:t>
      </w:r>
      <w:r>
        <w:rPr>
          <w:rFonts w:hint="eastAsia"/>
          <w:color w:val="000000"/>
          <w:sz w:val="24"/>
        </w:rPr>
        <w:t>,</w:t>
      </w:r>
      <w:r w:rsidRPr="00154ABB">
        <w:rPr>
          <w:color w:val="000000"/>
          <w:sz w:val="24"/>
        </w:rPr>
        <w:t>070</w:t>
      </w:r>
      <w:r>
        <w:rPr>
          <w:rFonts w:hint="eastAsia"/>
          <w:color w:val="000000"/>
          <w:sz w:val="24"/>
        </w:rPr>
        <w:t>,</w:t>
      </w:r>
      <w:r w:rsidRPr="00154ABB">
        <w:rPr>
          <w:color w:val="000000"/>
          <w:sz w:val="24"/>
        </w:rPr>
        <w:t>416.87</w:t>
      </w:r>
      <w:r w:rsidR="00BB3244">
        <w:rPr>
          <w:color w:val="000000"/>
          <w:sz w:val="24"/>
        </w:rPr>
        <w:t>份，占本基金期末</w:t>
      </w:r>
      <w:r w:rsidR="00BB3244">
        <w:rPr>
          <w:color w:val="000000"/>
          <w:sz w:val="24"/>
        </w:rPr>
        <w:t>E</w:t>
      </w:r>
      <w:r w:rsidR="00BB3244">
        <w:rPr>
          <w:color w:val="000000"/>
          <w:sz w:val="24"/>
        </w:rPr>
        <w:t>类基金总份额的</w:t>
      </w:r>
      <w:r w:rsidR="001664BB">
        <w:rPr>
          <w:rFonts w:hint="eastAsia"/>
          <w:color w:val="000000"/>
          <w:sz w:val="24"/>
        </w:rPr>
        <w:t>99.99</w:t>
      </w:r>
      <w:r w:rsidR="00BB3244">
        <w:rPr>
          <w:color w:val="000000"/>
          <w:sz w:val="24"/>
        </w:rPr>
        <w:t>%</w:t>
      </w:r>
      <w:r w:rsidR="00BB3244">
        <w:rPr>
          <w:color w:val="000000"/>
          <w:sz w:val="24"/>
        </w:rPr>
        <w:t>。</w:t>
      </w:r>
    </w:p>
    <w:p w14:paraId="79F5B3A7" w14:textId="77777777"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、本基金收益分配按日结转份额。</w:t>
      </w:r>
    </w:p>
    <w:p w14:paraId="61FA07E0" w14:textId="77777777" w:rsidR="0018245B" w:rsidRPr="000E4C40" w:rsidRDefault="0018245B" w:rsidP="00281564">
      <w:pPr>
        <w:autoSpaceDE w:val="0"/>
        <w:autoSpaceDN w:val="0"/>
        <w:adjustRightInd w:val="0"/>
        <w:spacing w:before="29" w:line="288" w:lineRule="auto"/>
        <w:jc w:val="left"/>
        <w:rPr>
          <w:color w:val="000000"/>
          <w:sz w:val="24"/>
        </w:rPr>
      </w:pPr>
    </w:p>
    <w:p w14:paraId="500D001B" w14:textId="77777777" w:rsidR="00C03EF8" w:rsidRPr="009268A2" w:rsidRDefault="009D74FC" w:rsidP="00154ABB">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14:paraId="1DC9DC95"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14:paraId="642012A0" w14:textId="77777777" w:rsidR="003C213F" w:rsidRDefault="00BB3244">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14:paraId="3D775D71" w14:textId="77777777" w:rsidR="003C213F" w:rsidRDefault="00BB3244">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14:paraId="27487F4F" w14:textId="77777777" w:rsidR="003C213F" w:rsidRDefault="00BB3244">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14:paraId="2348C993" w14:textId="77777777" w:rsidR="003C213F" w:rsidRDefault="00BB3244">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14:paraId="3A69D801" w14:textId="77777777" w:rsidR="003C213F" w:rsidRDefault="00BB3244">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14:paraId="099082C5" w14:textId="77777777" w:rsidR="003C213F" w:rsidRDefault="00BB324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07F58255" w14:textId="77777777" w:rsidR="003C213F" w:rsidRDefault="00BB324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7095A448" w14:textId="77777777"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14:paraId="37CC6135" w14:textId="77777777" w:rsidR="00162222" w:rsidRPr="000E4C40" w:rsidRDefault="00162222" w:rsidP="00281564">
      <w:pPr>
        <w:spacing w:before="29" w:line="288" w:lineRule="auto"/>
        <w:ind w:firstLineChars="200" w:firstLine="480"/>
        <w:rPr>
          <w:color w:val="000000"/>
          <w:sz w:val="24"/>
        </w:rPr>
      </w:pPr>
    </w:p>
    <w:p w14:paraId="36B9FC41"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14:paraId="180F26D4" w14:textId="77777777"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14:paraId="185144FF" w14:textId="77777777" w:rsidR="00162222" w:rsidRPr="000E4C40" w:rsidRDefault="00162222" w:rsidP="00281564">
      <w:pPr>
        <w:spacing w:before="29" w:line="288" w:lineRule="auto"/>
        <w:ind w:firstLineChars="200" w:firstLine="480"/>
        <w:rPr>
          <w:color w:val="000000"/>
          <w:sz w:val="24"/>
        </w:rPr>
      </w:pPr>
    </w:p>
    <w:p w14:paraId="00D0A409"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14:paraId="5F31A5FD" w14:textId="77777777" w:rsidR="003C213F" w:rsidRDefault="00BB324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0EB9C803" w14:textId="77777777" w:rsidR="003C213F" w:rsidRDefault="00BB3244">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14:paraId="083AC5A7" w14:textId="77777777" w:rsidR="009D74FC" w:rsidRPr="000E4C40" w:rsidRDefault="009D74FC" w:rsidP="00281564">
      <w:pPr>
        <w:spacing w:before="29" w:line="288" w:lineRule="auto"/>
        <w:ind w:firstLineChars="200" w:firstLine="480"/>
        <w:rPr>
          <w:color w:val="000000"/>
          <w:sz w:val="24"/>
        </w:rPr>
      </w:pPr>
    </w:p>
    <w:p w14:paraId="51BD51BD" w14:textId="77777777"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CB15F" w14:textId="77777777" w:rsidR="000E1963" w:rsidRDefault="000E1963">
      <w:r>
        <w:separator/>
      </w:r>
    </w:p>
  </w:endnote>
  <w:endnote w:type="continuationSeparator" w:id="0">
    <w:p w14:paraId="06B34551" w14:textId="77777777" w:rsidR="000E1963" w:rsidRDefault="000E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1970" w14:textId="77777777" w:rsidR="00253300" w:rsidRPr="001D0DB0" w:rsidRDefault="00253300" w:rsidP="001D0DB0">
    <w:pPr>
      <w:pStyle w:val="a5"/>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85A4C">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485A4C">
      <w:rPr>
        <w:noProof/>
        <w:kern w:val="0"/>
        <w:szCs w:val="21"/>
      </w:rPr>
      <w:t>15</w:t>
    </w:r>
    <w:r>
      <w:rPr>
        <w:rFonts w:hint="eastAsia"/>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7E817" w14:textId="77777777" w:rsidR="000E1963" w:rsidRDefault="000E1963">
      <w:r>
        <w:separator/>
      </w:r>
    </w:p>
  </w:footnote>
  <w:footnote w:type="continuationSeparator" w:id="0">
    <w:p w14:paraId="36ED7D89" w14:textId="77777777" w:rsidR="000E1963" w:rsidRDefault="000E1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33A9" w14:textId="77777777" w:rsidR="00253300" w:rsidRPr="00F34483" w:rsidRDefault="00253300" w:rsidP="008379E2">
    <w:pPr>
      <w:pStyle w:val="a4"/>
      <w:pBdr>
        <w:bottom w:val="single" w:sz="6" w:space="0" w:color="auto"/>
      </w:pBdr>
      <w:jc w:val="right"/>
    </w:pPr>
    <w:r>
      <w:rPr>
        <w:noProof/>
      </w:rPr>
      <w:drawing>
        <wp:anchor distT="0" distB="0" distL="114300" distR="114300" simplePos="0" relativeHeight="251658240" behindDoc="0" locked="0" layoutInCell="1" allowOverlap="1" wp14:anchorId="5F16750E" wp14:editId="7B957C2A">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1963"/>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4ABB"/>
    <w:rsid w:val="00157B55"/>
    <w:rsid w:val="00162222"/>
    <w:rsid w:val="001635C7"/>
    <w:rsid w:val="001664BB"/>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3300"/>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75914"/>
    <w:rsid w:val="00383631"/>
    <w:rsid w:val="00383960"/>
    <w:rsid w:val="00384942"/>
    <w:rsid w:val="0039276A"/>
    <w:rsid w:val="00394BC1"/>
    <w:rsid w:val="003A0EC1"/>
    <w:rsid w:val="003B36B4"/>
    <w:rsid w:val="003B6DC6"/>
    <w:rsid w:val="003C0E8C"/>
    <w:rsid w:val="003C1137"/>
    <w:rsid w:val="003C213F"/>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85A4C"/>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4C1"/>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46006"/>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3061"/>
    <w:rsid w:val="00B64D62"/>
    <w:rsid w:val="00B81F61"/>
    <w:rsid w:val="00B83944"/>
    <w:rsid w:val="00B86A3F"/>
    <w:rsid w:val="00B92FD1"/>
    <w:rsid w:val="00B94B49"/>
    <w:rsid w:val="00BA1773"/>
    <w:rsid w:val="00BA7AF1"/>
    <w:rsid w:val="00BB03CC"/>
    <w:rsid w:val="00BB252C"/>
    <w:rsid w:val="00BB3244"/>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2651"/>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84911"/>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0B36"/>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5D70AEE"/>
  <w15:docId w15:val="{E30BF9C2-0979-49D0-930C-F0D92CEF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character" w:styleId="ae">
    <w:name w:val="annotation reference"/>
    <w:basedOn w:val="a1"/>
    <w:semiHidden/>
    <w:unhideWhenUsed/>
    <w:rsid w:val="00375914"/>
    <w:rPr>
      <w:sz w:val="21"/>
      <w:szCs w:val="21"/>
    </w:rPr>
  </w:style>
  <w:style w:type="paragraph" w:styleId="af">
    <w:name w:val="annotation text"/>
    <w:basedOn w:val="a"/>
    <w:link w:val="Char4"/>
    <w:semiHidden/>
    <w:unhideWhenUsed/>
    <w:rsid w:val="00375914"/>
    <w:pPr>
      <w:jc w:val="left"/>
    </w:pPr>
  </w:style>
  <w:style w:type="character" w:customStyle="1" w:styleId="Char4">
    <w:name w:val="批注文字 Char"/>
    <w:basedOn w:val="a1"/>
    <w:link w:val="af"/>
    <w:semiHidden/>
    <w:rsid w:val="00375914"/>
    <w:rPr>
      <w:kern w:val="2"/>
      <w:sz w:val="21"/>
      <w:szCs w:val="24"/>
    </w:rPr>
  </w:style>
  <w:style w:type="paragraph" w:styleId="af0">
    <w:name w:val="annotation subject"/>
    <w:basedOn w:val="af"/>
    <w:next w:val="af"/>
    <w:link w:val="Char5"/>
    <w:semiHidden/>
    <w:unhideWhenUsed/>
    <w:rsid w:val="00375914"/>
    <w:rPr>
      <w:b/>
      <w:bCs/>
    </w:rPr>
  </w:style>
  <w:style w:type="character" w:customStyle="1" w:styleId="Char5">
    <w:name w:val="批注主题 Char"/>
    <w:basedOn w:val="Char4"/>
    <w:link w:val="af0"/>
    <w:semiHidden/>
    <w:rsid w:val="003759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72F931-46CB-4024-98D4-37383E5F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15</Pages>
  <Words>1270</Words>
  <Characters>7242</Characters>
  <Application>Microsoft Office Word</Application>
  <DocSecurity>0</DocSecurity>
  <Lines>60</Lines>
  <Paragraphs>16</Paragraphs>
  <ScaleCrop>false</ScaleCrop>
  <Company>jysld</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319</cp:revision>
  <cp:lastPrinted>2009-01-22T10:11:00Z</cp:lastPrinted>
  <dcterms:created xsi:type="dcterms:W3CDTF">2012-11-21T05:49:00Z</dcterms:created>
  <dcterms:modified xsi:type="dcterms:W3CDTF">2017-01-17T10:30:00Z</dcterms:modified>
</cp:coreProperties>
</file>