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2016</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2016</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二〇一七年一月十九日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10282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01482A" w:rsidRDefault="00133398">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1482A" w:rsidRDefault="00133398">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1482A" w:rsidRDefault="0013339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1482A" w:rsidRDefault="0013339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1482A" w:rsidRDefault="00133398">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2016</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32,063,310.06</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33398" w:rsidRPr="008640AE" w:rsidTr="00133398">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(2016</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-2016</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133398" w:rsidRPr="008640AE" w:rsidTr="0013339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454,515.03</w:t>
            </w:r>
          </w:p>
        </w:tc>
      </w:tr>
      <w:tr w:rsidR="00133398" w:rsidRPr="008640AE" w:rsidTr="0013339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681,147.93</w:t>
            </w:r>
          </w:p>
        </w:tc>
      </w:tr>
      <w:tr w:rsidR="00133398" w:rsidRPr="008640AE" w:rsidTr="0013339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0.0241</w:t>
            </w:r>
          </w:p>
        </w:tc>
      </w:tr>
      <w:tr w:rsidR="00133398" w:rsidRPr="008640AE" w:rsidTr="00133398">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39,335,885.59</w:t>
            </w:r>
          </w:p>
        </w:tc>
      </w:tr>
      <w:tr w:rsidR="00133398" w:rsidRPr="008640AE" w:rsidTr="00133398">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1.227</w:t>
            </w:r>
          </w:p>
        </w:tc>
      </w:tr>
    </w:tbl>
    <w:p w:rsidR="0001482A" w:rsidRDefault="0013339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01482A">
        <w:trPr>
          <w:jc w:val="center"/>
        </w:trPr>
        <w:tc>
          <w:tcPr>
            <w:tcW w:w="1701" w:type="dxa"/>
            <w:vAlign w:val="center"/>
          </w:tcPr>
          <w:p w:rsidR="0001482A" w:rsidRDefault="00133398">
            <w:pPr>
              <w:jc w:val="left"/>
            </w:pPr>
            <w:r>
              <w:rPr>
                <w:color w:val="000000"/>
                <w:sz w:val="24"/>
              </w:rPr>
              <w:t>过去三个月</w:t>
            </w:r>
          </w:p>
        </w:tc>
        <w:tc>
          <w:tcPr>
            <w:tcW w:w="1194" w:type="dxa"/>
            <w:vAlign w:val="center"/>
          </w:tcPr>
          <w:p w:rsidR="0001482A" w:rsidRDefault="00133398">
            <w:pPr>
              <w:jc w:val="right"/>
            </w:pPr>
            <w:r>
              <w:rPr>
                <w:color w:val="000000"/>
                <w:sz w:val="24"/>
              </w:rPr>
              <w:t>3.02%</w:t>
            </w:r>
          </w:p>
        </w:tc>
        <w:tc>
          <w:tcPr>
            <w:tcW w:w="1194" w:type="dxa"/>
            <w:vAlign w:val="center"/>
          </w:tcPr>
          <w:p w:rsidR="0001482A" w:rsidRDefault="00133398">
            <w:pPr>
              <w:jc w:val="right"/>
            </w:pPr>
            <w:r>
              <w:rPr>
                <w:color w:val="000000"/>
                <w:sz w:val="24"/>
              </w:rPr>
              <w:t>0.77%</w:t>
            </w:r>
          </w:p>
        </w:tc>
        <w:tc>
          <w:tcPr>
            <w:tcW w:w="1194" w:type="dxa"/>
            <w:vAlign w:val="center"/>
          </w:tcPr>
          <w:p w:rsidR="0001482A" w:rsidRDefault="00133398">
            <w:pPr>
              <w:jc w:val="right"/>
            </w:pPr>
            <w:r>
              <w:rPr>
                <w:color w:val="000000"/>
                <w:sz w:val="24"/>
              </w:rPr>
              <w:t>4.14%</w:t>
            </w:r>
          </w:p>
        </w:tc>
        <w:tc>
          <w:tcPr>
            <w:tcW w:w="1343" w:type="dxa"/>
            <w:vAlign w:val="center"/>
          </w:tcPr>
          <w:p w:rsidR="0001482A" w:rsidRDefault="00133398">
            <w:pPr>
              <w:jc w:val="right"/>
            </w:pPr>
            <w:r>
              <w:rPr>
                <w:color w:val="000000"/>
                <w:sz w:val="24"/>
              </w:rPr>
              <w:t>0.64%</w:t>
            </w:r>
          </w:p>
        </w:tc>
        <w:tc>
          <w:tcPr>
            <w:tcW w:w="1194" w:type="dxa"/>
            <w:vAlign w:val="center"/>
          </w:tcPr>
          <w:p w:rsidR="0001482A" w:rsidRDefault="00133398">
            <w:pPr>
              <w:jc w:val="right"/>
            </w:pPr>
            <w:r>
              <w:rPr>
                <w:color w:val="000000"/>
                <w:sz w:val="24"/>
              </w:rPr>
              <w:t>-1.12%</w:t>
            </w:r>
          </w:p>
        </w:tc>
        <w:tc>
          <w:tcPr>
            <w:tcW w:w="1048" w:type="dxa"/>
            <w:vAlign w:val="center"/>
          </w:tcPr>
          <w:p w:rsidR="0001482A" w:rsidRDefault="00133398">
            <w:pPr>
              <w:jc w:val="right"/>
            </w:pPr>
            <w:r>
              <w:rPr>
                <w:color w:val="000000"/>
                <w:sz w:val="24"/>
              </w:rPr>
              <w:t>0.13%</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2016</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lastRenderedPageBreak/>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01482A">
        <w:trPr>
          <w:jc w:val="center"/>
        </w:trPr>
        <w:tc>
          <w:tcPr>
            <w:tcW w:w="846" w:type="dxa"/>
            <w:vAlign w:val="center"/>
          </w:tcPr>
          <w:p w:rsidR="0001482A" w:rsidRDefault="00133398">
            <w:pPr>
              <w:jc w:val="center"/>
            </w:pPr>
            <w:r>
              <w:rPr>
                <w:color w:val="000000"/>
                <w:sz w:val="24"/>
              </w:rPr>
              <w:t>蔡铮</w:t>
            </w:r>
          </w:p>
        </w:tc>
        <w:tc>
          <w:tcPr>
            <w:tcW w:w="845" w:type="dxa"/>
            <w:vAlign w:val="center"/>
          </w:tcPr>
          <w:p w:rsidR="0001482A" w:rsidRDefault="00133398">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w:t>
            </w:r>
            <w:r>
              <w:rPr>
                <w:color w:val="000000"/>
                <w:sz w:val="24"/>
              </w:rPr>
              <w:lastRenderedPageBreak/>
              <w:t>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01482A" w:rsidRDefault="00133398">
            <w:pPr>
              <w:jc w:val="center"/>
            </w:pPr>
            <w:r>
              <w:rPr>
                <w:color w:val="000000"/>
                <w:sz w:val="24"/>
              </w:rPr>
              <w:lastRenderedPageBreak/>
              <w:t>2015-04-22</w:t>
            </w:r>
          </w:p>
        </w:tc>
        <w:tc>
          <w:tcPr>
            <w:tcW w:w="1548" w:type="dxa"/>
            <w:vAlign w:val="center"/>
          </w:tcPr>
          <w:p w:rsidR="0001482A" w:rsidRDefault="00133398">
            <w:pPr>
              <w:jc w:val="center"/>
            </w:pPr>
            <w:r>
              <w:rPr>
                <w:color w:val="000000"/>
                <w:sz w:val="24"/>
              </w:rPr>
              <w:t>-</w:t>
            </w:r>
          </w:p>
        </w:tc>
        <w:tc>
          <w:tcPr>
            <w:tcW w:w="1407" w:type="dxa"/>
            <w:vAlign w:val="center"/>
          </w:tcPr>
          <w:p w:rsidR="0001482A" w:rsidRDefault="00133398">
            <w:pPr>
              <w:jc w:val="center"/>
            </w:pPr>
            <w:r>
              <w:rPr>
                <w:color w:val="000000"/>
                <w:sz w:val="24"/>
              </w:rPr>
              <w:t>7</w:t>
            </w:r>
            <w:r>
              <w:rPr>
                <w:color w:val="000000"/>
                <w:sz w:val="24"/>
              </w:rPr>
              <w:t>年</w:t>
            </w:r>
          </w:p>
        </w:tc>
        <w:tc>
          <w:tcPr>
            <w:tcW w:w="2673" w:type="dxa"/>
            <w:vAlign w:val="center"/>
          </w:tcPr>
          <w:p w:rsidR="0001482A" w:rsidRDefault="00133398">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r w:rsidR="0001482A">
        <w:trPr>
          <w:jc w:val="center"/>
        </w:trPr>
        <w:tc>
          <w:tcPr>
            <w:tcW w:w="846" w:type="dxa"/>
            <w:vAlign w:val="center"/>
          </w:tcPr>
          <w:p w:rsidR="0001482A" w:rsidRDefault="00133398">
            <w:pPr>
              <w:jc w:val="center"/>
            </w:pPr>
            <w:r>
              <w:rPr>
                <w:color w:val="000000"/>
                <w:sz w:val="24"/>
              </w:rPr>
              <w:lastRenderedPageBreak/>
              <w:t>陈俊华</w:t>
            </w:r>
          </w:p>
        </w:tc>
        <w:tc>
          <w:tcPr>
            <w:tcW w:w="845" w:type="dxa"/>
            <w:vAlign w:val="center"/>
          </w:tcPr>
          <w:p w:rsidR="0001482A" w:rsidRDefault="00133398">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549" w:type="dxa"/>
            <w:vAlign w:val="center"/>
          </w:tcPr>
          <w:p w:rsidR="0001482A" w:rsidRDefault="00133398">
            <w:pPr>
              <w:jc w:val="center"/>
            </w:pPr>
            <w:r>
              <w:rPr>
                <w:color w:val="000000"/>
                <w:sz w:val="24"/>
              </w:rPr>
              <w:t>2015-11-21</w:t>
            </w:r>
          </w:p>
        </w:tc>
        <w:tc>
          <w:tcPr>
            <w:tcW w:w="1548" w:type="dxa"/>
            <w:vAlign w:val="center"/>
          </w:tcPr>
          <w:p w:rsidR="0001482A" w:rsidRDefault="00133398">
            <w:pPr>
              <w:jc w:val="center"/>
            </w:pPr>
            <w:r>
              <w:rPr>
                <w:color w:val="000000"/>
                <w:sz w:val="24"/>
              </w:rPr>
              <w:t>-</w:t>
            </w:r>
          </w:p>
        </w:tc>
        <w:tc>
          <w:tcPr>
            <w:tcW w:w="1407" w:type="dxa"/>
            <w:vAlign w:val="center"/>
          </w:tcPr>
          <w:p w:rsidR="0001482A" w:rsidRDefault="00133398">
            <w:pPr>
              <w:jc w:val="center"/>
            </w:pPr>
            <w:r>
              <w:rPr>
                <w:color w:val="000000"/>
                <w:sz w:val="24"/>
              </w:rPr>
              <w:t>11</w:t>
            </w:r>
            <w:r>
              <w:rPr>
                <w:color w:val="000000"/>
                <w:sz w:val="24"/>
              </w:rPr>
              <w:t>年</w:t>
            </w:r>
          </w:p>
        </w:tc>
        <w:tc>
          <w:tcPr>
            <w:tcW w:w="2673" w:type="dxa"/>
            <w:vAlign w:val="center"/>
          </w:tcPr>
          <w:p w:rsidR="0001482A" w:rsidRDefault="00133398">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01482A">
        <w:trPr>
          <w:jc w:val="center"/>
        </w:trPr>
        <w:tc>
          <w:tcPr>
            <w:tcW w:w="846" w:type="dxa"/>
            <w:vAlign w:val="center"/>
          </w:tcPr>
          <w:p w:rsidR="0001482A" w:rsidRDefault="00133398">
            <w:pPr>
              <w:jc w:val="center"/>
            </w:pPr>
            <w:r>
              <w:rPr>
                <w:color w:val="000000"/>
                <w:sz w:val="24"/>
              </w:rPr>
              <w:lastRenderedPageBreak/>
              <w:t>周中</w:t>
            </w:r>
          </w:p>
        </w:tc>
        <w:tc>
          <w:tcPr>
            <w:tcW w:w="845" w:type="dxa"/>
            <w:vAlign w:val="center"/>
          </w:tcPr>
          <w:p w:rsidR="0001482A" w:rsidRDefault="00133398">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01482A" w:rsidRDefault="00133398">
            <w:pPr>
              <w:jc w:val="center"/>
            </w:pPr>
            <w:r>
              <w:rPr>
                <w:color w:val="000000"/>
                <w:sz w:val="24"/>
              </w:rPr>
              <w:t>2015-12-12</w:t>
            </w:r>
          </w:p>
        </w:tc>
        <w:tc>
          <w:tcPr>
            <w:tcW w:w="1548" w:type="dxa"/>
            <w:vAlign w:val="center"/>
          </w:tcPr>
          <w:p w:rsidR="0001482A" w:rsidRDefault="00133398">
            <w:pPr>
              <w:jc w:val="center"/>
            </w:pPr>
            <w:r>
              <w:rPr>
                <w:color w:val="000000"/>
                <w:sz w:val="24"/>
              </w:rPr>
              <w:t>-</w:t>
            </w:r>
          </w:p>
        </w:tc>
        <w:tc>
          <w:tcPr>
            <w:tcW w:w="1407" w:type="dxa"/>
            <w:vAlign w:val="center"/>
          </w:tcPr>
          <w:p w:rsidR="0001482A" w:rsidRDefault="00133398">
            <w:pPr>
              <w:jc w:val="center"/>
            </w:pPr>
            <w:r>
              <w:rPr>
                <w:color w:val="000000"/>
                <w:sz w:val="24"/>
              </w:rPr>
              <w:t>7</w:t>
            </w:r>
            <w:r>
              <w:rPr>
                <w:color w:val="000000"/>
                <w:sz w:val="24"/>
              </w:rPr>
              <w:t>年</w:t>
            </w:r>
          </w:p>
        </w:tc>
        <w:tc>
          <w:tcPr>
            <w:tcW w:w="2673" w:type="dxa"/>
            <w:vAlign w:val="center"/>
          </w:tcPr>
          <w:p w:rsidR="0001482A" w:rsidRDefault="00133398">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01482A">
        <w:trPr>
          <w:jc w:val="center"/>
        </w:trPr>
        <w:tc>
          <w:tcPr>
            <w:tcW w:w="2070" w:type="dxa"/>
            <w:vAlign w:val="center"/>
          </w:tcPr>
          <w:p w:rsidR="0001482A" w:rsidRDefault="00133398">
            <w:pPr>
              <w:jc w:val="center"/>
            </w:pPr>
            <w:r>
              <w:rPr>
                <w:color w:val="000000"/>
                <w:sz w:val="24"/>
              </w:rPr>
              <w:t>Simon Webber</w:t>
            </w:r>
          </w:p>
        </w:tc>
        <w:tc>
          <w:tcPr>
            <w:tcW w:w="2465" w:type="dxa"/>
            <w:vAlign w:val="center"/>
          </w:tcPr>
          <w:p w:rsidR="0001482A" w:rsidRDefault="00133398">
            <w:pPr>
              <w:jc w:val="center"/>
            </w:pPr>
            <w:r>
              <w:rPr>
                <w:color w:val="000000"/>
                <w:sz w:val="24"/>
              </w:rPr>
              <w:t>施罗德集团多区域（全球及国际）股票投资主管、全球和国际股票基金经理、全球气候变化股票基金经理</w:t>
            </w:r>
          </w:p>
        </w:tc>
        <w:tc>
          <w:tcPr>
            <w:tcW w:w="2116" w:type="dxa"/>
            <w:vAlign w:val="center"/>
          </w:tcPr>
          <w:p w:rsidR="0001482A" w:rsidRDefault="00133398">
            <w:pPr>
              <w:jc w:val="center"/>
            </w:pPr>
            <w:r>
              <w:rPr>
                <w:color w:val="000000"/>
                <w:sz w:val="24"/>
              </w:rPr>
              <w:t>17</w:t>
            </w:r>
            <w:r>
              <w:rPr>
                <w:color w:val="000000"/>
                <w:sz w:val="24"/>
              </w:rPr>
              <w:t>年</w:t>
            </w:r>
          </w:p>
        </w:tc>
        <w:tc>
          <w:tcPr>
            <w:tcW w:w="2217" w:type="dxa"/>
            <w:vAlign w:val="center"/>
          </w:tcPr>
          <w:p w:rsidR="0001482A" w:rsidRDefault="00133398">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01482A" w:rsidRDefault="0013339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1482A" w:rsidRDefault="00133398">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1482A" w:rsidRDefault="0013339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本基金于本报告期内未发现异常交易行为。本报告期内，本公司管理的所有投资组合参与的交易所公开竞价同日反向交易成交较少的单边交易量超过该证券当日总成交量</w:t>
      </w:r>
      <w:r w:rsidRPr="008640AE">
        <w:rPr>
          <w:color w:val="000000"/>
          <w:sz w:val="24"/>
        </w:rPr>
        <w:t>5%</w:t>
      </w:r>
      <w:r w:rsidRPr="008640AE">
        <w:rPr>
          <w:color w:val="000000"/>
          <w:sz w:val="24"/>
        </w:rPr>
        <w:t>的情况有</w:t>
      </w:r>
      <w:r w:rsidRPr="008640AE">
        <w:rPr>
          <w:color w:val="000000"/>
          <w:sz w:val="24"/>
        </w:rPr>
        <w:t>1</w:t>
      </w:r>
      <w:r w:rsidRPr="008640AE">
        <w:rPr>
          <w:color w:val="000000"/>
          <w:sz w:val="24"/>
        </w:rPr>
        <w:t>次，是投资组合因投资策略需要而发生同日反向交易，未发现不公平交易和利益输送的情况。本基金与本公司管理的其他投资组合在不同时间窗下（如日内、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日内）同向交易的交易价差未发现异常。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01482A" w:rsidRDefault="00133398">
      <w:pPr>
        <w:spacing w:before="29" w:line="288" w:lineRule="auto"/>
        <w:ind w:firstLineChars="200" w:firstLine="480"/>
        <w:rPr>
          <w:color w:val="000000"/>
          <w:sz w:val="24"/>
        </w:rPr>
      </w:pPr>
      <w:r>
        <w:rPr>
          <w:color w:val="000000"/>
          <w:sz w:val="24"/>
        </w:rPr>
        <w:t>2016</w:t>
      </w:r>
      <w:r>
        <w:rPr>
          <w:color w:val="000000"/>
          <w:sz w:val="24"/>
        </w:rPr>
        <w:t>年四季度，欧美市场和香港市场表现完全不同。欧美股市总体上扬，而香港股市受资金回流欧美的影响，连续三个月回落，</w:t>
      </w:r>
      <w:r>
        <w:rPr>
          <w:color w:val="000000"/>
          <w:sz w:val="24"/>
        </w:rPr>
        <w:t>12</w:t>
      </w:r>
      <w:r>
        <w:rPr>
          <w:color w:val="000000"/>
          <w:sz w:val="24"/>
        </w:rPr>
        <w:t>月单月跌幅仅小于</w:t>
      </w:r>
      <w:r>
        <w:rPr>
          <w:color w:val="000000"/>
          <w:sz w:val="24"/>
        </w:rPr>
        <w:t>1</w:t>
      </w:r>
      <w:r>
        <w:rPr>
          <w:color w:val="000000"/>
          <w:sz w:val="24"/>
        </w:rPr>
        <w:t>月。沪港通、深港通的开通，国内资金持续南下，在一定程度上减缓了当月的跌幅。</w:t>
      </w:r>
    </w:p>
    <w:p w:rsidR="0001482A" w:rsidRDefault="00133398">
      <w:pPr>
        <w:spacing w:before="29" w:line="288" w:lineRule="auto"/>
        <w:ind w:firstLineChars="200" w:firstLine="480"/>
        <w:rPr>
          <w:color w:val="000000"/>
          <w:sz w:val="24"/>
        </w:rPr>
      </w:pPr>
      <w:r>
        <w:rPr>
          <w:color w:val="000000"/>
          <w:sz w:val="24"/>
        </w:rPr>
        <w:t>本基金在</w:t>
      </w:r>
      <w:r>
        <w:rPr>
          <w:color w:val="000000"/>
          <w:sz w:val="24"/>
        </w:rPr>
        <w:t>2016</w:t>
      </w:r>
      <w:r>
        <w:rPr>
          <w:color w:val="000000"/>
          <w:sz w:val="24"/>
        </w:rPr>
        <w:t>年四季度进行了较多结构调整。一方面，我们减少了贵金属、工业板块的配置，另一方面，加大了对于能源、工业金属、农业的配置。总体仓位水平保持中性。我们认为，这一轮周期资源品价格的上涨，源自投资者对于美国经济复苏的乐观预期，但价格、业绩是否能够兑现仍需要更多的因素支持。我们仍将密切关注未来的兑现状况。</w:t>
      </w:r>
    </w:p>
    <w:p w:rsidR="00B0116D" w:rsidRPr="008640AE" w:rsidRDefault="00B0116D" w:rsidP="005546C0">
      <w:pPr>
        <w:spacing w:before="29" w:line="288" w:lineRule="auto"/>
        <w:ind w:firstLineChars="200" w:firstLine="480"/>
        <w:rPr>
          <w:color w:val="000000"/>
          <w:sz w:val="24"/>
        </w:rPr>
      </w:pPr>
      <w:r w:rsidRPr="008640AE">
        <w:rPr>
          <w:color w:val="000000"/>
          <w:sz w:val="24"/>
        </w:rPr>
        <w:t>2017</w:t>
      </w:r>
      <w:r w:rsidRPr="008640AE">
        <w:rPr>
          <w:color w:val="000000"/>
          <w:sz w:val="24"/>
        </w:rPr>
        <w:t>年一季度，我们总体谨慎。如前所述，海外的不确定性仍在，这些因素对中国和全球资源品定价产生影响。此外，目前</w:t>
      </w:r>
      <w:r w:rsidRPr="008640AE">
        <w:rPr>
          <w:color w:val="000000"/>
          <w:sz w:val="24"/>
        </w:rPr>
        <w:t>2017</w:t>
      </w:r>
      <w:r w:rsidRPr="008640AE">
        <w:rPr>
          <w:color w:val="000000"/>
          <w:sz w:val="24"/>
        </w:rPr>
        <w:t>年美国的</w:t>
      </w:r>
      <w:r w:rsidRPr="008640AE">
        <w:rPr>
          <w:color w:val="000000"/>
          <w:sz w:val="24"/>
        </w:rPr>
        <w:t>3</w:t>
      </w:r>
      <w:r w:rsidRPr="008640AE">
        <w:rPr>
          <w:color w:val="000000"/>
          <w:sz w:val="24"/>
        </w:rPr>
        <w:t>次加息的指引能否落实，也对各类资源品定价增加了不确定性。业绩确定性和</w:t>
      </w:r>
      <w:r w:rsidRPr="008640AE">
        <w:rPr>
          <w:color w:val="000000"/>
          <w:sz w:val="24"/>
        </w:rPr>
        <w:t>2017</w:t>
      </w:r>
      <w:r w:rsidRPr="008640AE">
        <w:rPr>
          <w:color w:val="000000"/>
          <w:sz w:val="24"/>
        </w:rPr>
        <w:t>年趋势反转是我们关注的两个方面，我们仍将延续这两条思路寻找个股。此外，在农业领域，除了市场供需因素外，国企改革和政策变动也将影响行业趋势，我们亦将在这一领域积极寻找性价比高的个股。我们仍将一如既往的勤勉、努力地为投资者赚取较为稳健的投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2016</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 xml:space="preserve">1.227 </w:t>
      </w:r>
      <w:r w:rsidRPr="008640AE">
        <w:rPr>
          <w:color w:val="000000"/>
          <w:sz w:val="24"/>
        </w:rPr>
        <w:t>元，本报告期份额净值增长率</w:t>
      </w:r>
      <w:r w:rsidRPr="008640AE">
        <w:rPr>
          <w:color w:val="000000"/>
          <w:sz w:val="24"/>
        </w:rPr>
        <w:lastRenderedPageBreak/>
        <w:t>为</w:t>
      </w:r>
      <w:r w:rsidRPr="008640AE">
        <w:rPr>
          <w:color w:val="000000"/>
          <w:sz w:val="24"/>
        </w:rPr>
        <w:t>3.02%</w:t>
      </w:r>
      <w:r w:rsidRPr="008640AE">
        <w:rPr>
          <w:color w:val="000000"/>
          <w:sz w:val="24"/>
        </w:rPr>
        <w:t>，同期业绩比较基准增长率为</w:t>
      </w:r>
      <w:r w:rsidRPr="008640AE">
        <w:rPr>
          <w:color w:val="000000"/>
          <w:sz w:val="24"/>
        </w:rPr>
        <w:t>4.14%</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截至本报告期末，本基金已经连续六十个工作日以上出现基金资产净值低于五千万元的情形，基金管理人已向中国证券监督管理委员会进行了报告，拟通过终止基金合同等方式解决。</w:t>
      </w:r>
    </w:p>
    <w:p w:rsidR="00EA3F21" w:rsidRPr="008640AE" w:rsidRDefault="00EA3F21" w:rsidP="005546C0">
      <w:pPr>
        <w:spacing w:before="29" w:line="288" w:lineRule="auto"/>
        <w:ind w:firstLineChars="200" w:firstLine="480"/>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26,641,411.59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66.77</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26,641,411.59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66.77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13,228,900.55</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33.15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31,391.72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0.08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39,901,703.86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lastRenderedPageBreak/>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01482A">
        <w:trPr>
          <w:jc w:val="center"/>
        </w:trPr>
        <w:tc>
          <w:tcPr>
            <w:tcW w:w="2484" w:type="dxa"/>
            <w:vAlign w:val="center"/>
          </w:tcPr>
          <w:p w:rsidR="0001482A" w:rsidRDefault="00133398">
            <w:pPr>
              <w:jc w:val="left"/>
            </w:pPr>
            <w:r>
              <w:rPr>
                <w:color w:val="000000"/>
                <w:sz w:val="24"/>
              </w:rPr>
              <w:t>香港</w:t>
            </w:r>
          </w:p>
        </w:tc>
        <w:tc>
          <w:tcPr>
            <w:tcW w:w="3214" w:type="dxa"/>
            <w:vAlign w:val="center"/>
          </w:tcPr>
          <w:p w:rsidR="0001482A" w:rsidRDefault="00133398">
            <w:pPr>
              <w:jc w:val="right"/>
            </w:pPr>
            <w:r>
              <w:rPr>
                <w:color w:val="000000"/>
                <w:sz w:val="24"/>
              </w:rPr>
              <w:t>26,641,411.59</w:t>
            </w:r>
          </w:p>
        </w:tc>
        <w:tc>
          <w:tcPr>
            <w:tcW w:w="3170" w:type="dxa"/>
            <w:vAlign w:val="center"/>
          </w:tcPr>
          <w:p w:rsidR="0001482A" w:rsidRDefault="00133398">
            <w:pPr>
              <w:jc w:val="right"/>
            </w:pPr>
            <w:r>
              <w:rPr>
                <w:color w:val="000000"/>
                <w:sz w:val="24"/>
              </w:rPr>
              <w:t>67.73</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26,641,411.59</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67.73</w:t>
            </w:r>
          </w:p>
        </w:tc>
      </w:tr>
    </w:tbl>
    <w:p w:rsidR="0001482A" w:rsidRDefault="0013339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01482A">
        <w:trPr>
          <w:jc w:val="center"/>
        </w:trPr>
        <w:tc>
          <w:tcPr>
            <w:tcW w:w="2904" w:type="dxa"/>
            <w:vAlign w:val="center"/>
          </w:tcPr>
          <w:p w:rsidR="0001482A" w:rsidRDefault="00133398">
            <w:pPr>
              <w:jc w:val="left"/>
            </w:pPr>
            <w:r>
              <w:rPr>
                <w:color w:val="000000"/>
                <w:sz w:val="24"/>
              </w:rPr>
              <w:t>材料</w:t>
            </w:r>
          </w:p>
        </w:tc>
        <w:tc>
          <w:tcPr>
            <w:tcW w:w="2657" w:type="dxa"/>
            <w:vAlign w:val="center"/>
          </w:tcPr>
          <w:p w:rsidR="0001482A" w:rsidRDefault="00133398">
            <w:pPr>
              <w:jc w:val="right"/>
            </w:pPr>
            <w:r>
              <w:rPr>
                <w:color w:val="000000"/>
                <w:sz w:val="24"/>
              </w:rPr>
              <w:t>8,427,367.49</w:t>
            </w:r>
          </w:p>
        </w:tc>
        <w:tc>
          <w:tcPr>
            <w:tcW w:w="3307" w:type="dxa"/>
            <w:vAlign w:val="center"/>
          </w:tcPr>
          <w:p w:rsidR="0001482A" w:rsidRDefault="00133398">
            <w:pPr>
              <w:jc w:val="right"/>
            </w:pPr>
            <w:r>
              <w:rPr>
                <w:color w:val="000000"/>
                <w:sz w:val="24"/>
              </w:rPr>
              <w:t>21.42</w:t>
            </w:r>
          </w:p>
        </w:tc>
      </w:tr>
      <w:tr w:rsidR="0001482A">
        <w:trPr>
          <w:jc w:val="center"/>
        </w:trPr>
        <w:tc>
          <w:tcPr>
            <w:tcW w:w="2904" w:type="dxa"/>
            <w:vAlign w:val="center"/>
          </w:tcPr>
          <w:p w:rsidR="0001482A" w:rsidRDefault="00133398">
            <w:pPr>
              <w:jc w:val="left"/>
            </w:pPr>
            <w:r>
              <w:rPr>
                <w:color w:val="000000"/>
                <w:sz w:val="24"/>
              </w:rPr>
              <w:t>工业</w:t>
            </w:r>
          </w:p>
        </w:tc>
        <w:tc>
          <w:tcPr>
            <w:tcW w:w="2657" w:type="dxa"/>
            <w:vAlign w:val="center"/>
          </w:tcPr>
          <w:p w:rsidR="0001482A" w:rsidRDefault="00133398">
            <w:pPr>
              <w:jc w:val="right"/>
            </w:pPr>
            <w:r>
              <w:rPr>
                <w:color w:val="000000"/>
                <w:sz w:val="24"/>
              </w:rPr>
              <w:t>4,077,524.70</w:t>
            </w:r>
          </w:p>
        </w:tc>
        <w:tc>
          <w:tcPr>
            <w:tcW w:w="3307" w:type="dxa"/>
            <w:vAlign w:val="center"/>
          </w:tcPr>
          <w:p w:rsidR="0001482A" w:rsidRDefault="00133398">
            <w:pPr>
              <w:jc w:val="right"/>
            </w:pPr>
            <w:r>
              <w:rPr>
                <w:color w:val="000000"/>
                <w:sz w:val="24"/>
              </w:rPr>
              <w:t>10.37</w:t>
            </w:r>
          </w:p>
        </w:tc>
      </w:tr>
      <w:tr w:rsidR="0001482A">
        <w:trPr>
          <w:jc w:val="center"/>
        </w:trPr>
        <w:tc>
          <w:tcPr>
            <w:tcW w:w="2904" w:type="dxa"/>
            <w:vAlign w:val="center"/>
          </w:tcPr>
          <w:p w:rsidR="0001482A" w:rsidRDefault="00133398">
            <w:pPr>
              <w:jc w:val="left"/>
            </w:pPr>
            <w:r>
              <w:rPr>
                <w:color w:val="000000"/>
                <w:sz w:val="24"/>
              </w:rPr>
              <w:t>能源</w:t>
            </w:r>
          </w:p>
        </w:tc>
        <w:tc>
          <w:tcPr>
            <w:tcW w:w="2657" w:type="dxa"/>
            <w:vAlign w:val="center"/>
          </w:tcPr>
          <w:p w:rsidR="0001482A" w:rsidRDefault="00133398">
            <w:pPr>
              <w:jc w:val="right"/>
            </w:pPr>
            <w:r>
              <w:rPr>
                <w:color w:val="000000"/>
                <w:sz w:val="24"/>
              </w:rPr>
              <w:t>3,839,007.04</w:t>
            </w:r>
          </w:p>
        </w:tc>
        <w:tc>
          <w:tcPr>
            <w:tcW w:w="3307" w:type="dxa"/>
            <w:vAlign w:val="center"/>
          </w:tcPr>
          <w:p w:rsidR="0001482A" w:rsidRDefault="00133398">
            <w:pPr>
              <w:jc w:val="right"/>
            </w:pPr>
            <w:r>
              <w:rPr>
                <w:color w:val="000000"/>
                <w:sz w:val="24"/>
              </w:rPr>
              <w:t>9.76</w:t>
            </w:r>
          </w:p>
        </w:tc>
      </w:tr>
      <w:tr w:rsidR="0001482A">
        <w:trPr>
          <w:jc w:val="center"/>
        </w:trPr>
        <w:tc>
          <w:tcPr>
            <w:tcW w:w="2904" w:type="dxa"/>
            <w:vAlign w:val="center"/>
          </w:tcPr>
          <w:p w:rsidR="0001482A" w:rsidRDefault="00133398">
            <w:pPr>
              <w:jc w:val="left"/>
            </w:pPr>
            <w:r>
              <w:rPr>
                <w:color w:val="000000"/>
                <w:sz w:val="24"/>
              </w:rPr>
              <w:t>非必需消费品</w:t>
            </w:r>
          </w:p>
        </w:tc>
        <w:tc>
          <w:tcPr>
            <w:tcW w:w="2657" w:type="dxa"/>
            <w:vAlign w:val="center"/>
          </w:tcPr>
          <w:p w:rsidR="0001482A" w:rsidRDefault="00133398">
            <w:pPr>
              <w:jc w:val="right"/>
            </w:pPr>
            <w:r>
              <w:rPr>
                <w:color w:val="000000"/>
                <w:sz w:val="24"/>
              </w:rPr>
              <w:t>3,331,463.65</w:t>
            </w:r>
          </w:p>
        </w:tc>
        <w:tc>
          <w:tcPr>
            <w:tcW w:w="3307" w:type="dxa"/>
            <w:vAlign w:val="center"/>
          </w:tcPr>
          <w:p w:rsidR="0001482A" w:rsidRDefault="00133398">
            <w:pPr>
              <w:jc w:val="right"/>
            </w:pPr>
            <w:r>
              <w:rPr>
                <w:color w:val="000000"/>
                <w:sz w:val="24"/>
              </w:rPr>
              <w:t>8.47</w:t>
            </w:r>
          </w:p>
        </w:tc>
      </w:tr>
      <w:tr w:rsidR="0001482A">
        <w:trPr>
          <w:jc w:val="center"/>
        </w:trPr>
        <w:tc>
          <w:tcPr>
            <w:tcW w:w="2904" w:type="dxa"/>
            <w:vAlign w:val="center"/>
          </w:tcPr>
          <w:p w:rsidR="0001482A" w:rsidRDefault="00133398">
            <w:pPr>
              <w:jc w:val="left"/>
            </w:pPr>
            <w:r>
              <w:rPr>
                <w:color w:val="000000"/>
                <w:sz w:val="24"/>
              </w:rPr>
              <w:t>信息技术</w:t>
            </w:r>
          </w:p>
        </w:tc>
        <w:tc>
          <w:tcPr>
            <w:tcW w:w="2657" w:type="dxa"/>
            <w:vAlign w:val="center"/>
          </w:tcPr>
          <w:p w:rsidR="0001482A" w:rsidRDefault="00133398">
            <w:pPr>
              <w:jc w:val="right"/>
            </w:pPr>
            <w:r>
              <w:rPr>
                <w:color w:val="000000"/>
                <w:sz w:val="24"/>
              </w:rPr>
              <w:t>2,239,176.24</w:t>
            </w:r>
          </w:p>
        </w:tc>
        <w:tc>
          <w:tcPr>
            <w:tcW w:w="3307" w:type="dxa"/>
            <w:vAlign w:val="center"/>
          </w:tcPr>
          <w:p w:rsidR="0001482A" w:rsidRDefault="00133398">
            <w:pPr>
              <w:jc w:val="right"/>
            </w:pPr>
            <w:r>
              <w:rPr>
                <w:color w:val="000000"/>
                <w:sz w:val="24"/>
              </w:rPr>
              <w:t>5.69</w:t>
            </w:r>
          </w:p>
        </w:tc>
      </w:tr>
      <w:tr w:rsidR="0001482A">
        <w:trPr>
          <w:jc w:val="center"/>
        </w:trPr>
        <w:tc>
          <w:tcPr>
            <w:tcW w:w="2904" w:type="dxa"/>
            <w:vAlign w:val="center"/>
          </w:tcPr>
          <w:p w:rsidR="0001482A" w:rsidRDefault="00133398">
            <w:pPr>
              <w:jc w:val="left"/>
            </w:pPr>
            <w:r>
              <w:rPr>
                <w:color w:val="000000"/>
                <w:sz w:val="24"/>
              </w:rPr>
              <w:t>金融</w:t>
            </w:r>
          </w:p>
        </w:tc>
        <w:tc>
          <w:tcPr>
            <w:tcW w:w="2657" w:type="dxa"/>
            <w:vAlign w:val="center"/>
          </w:tcPr>
          <w:p w:rsidR="0001482A" w:rsidRDefault="00133398">
            <w:pPr>
              <w:jc w:val="right"/>
            </w:pPr>
            <w:r>
              <w:rPr>
                <w:color w:val="000000"/>
                <w:sz w:val="24"/>
              </w:rPr>
              <w:t>1,697,000.36</w:t>
            </w:r>
          </w:p>
        </w:tc>
        <w:tc>
          <w:tcPr>
            <w:tcW w:w="3307" w:type="dxa"/>
            <w:vAlign w:val="center"/>
          </w:tcPr>
          <w:p w:rsidR="0001482A" w:rsidRDefault="00133398">
            <w:pPr>
              <w:jc w:val="right"/>
            </w:pPr>
            <w:r>
              <w:rPr>
                <w:color w:val="000000"/>
                <w:sz w:val="24"/>
              </w:rPr>
              <w:t>4.31</w:t>
            </w:r>
          </w:p>
        </w:tc>
      </w:tr>
      <w:tr w:rsidR="0001482A">
        <w:trPr>
          <w:jc w:val="center"/>
        </w:trPr>
        <w:tc>
          <w:tcPr>
            <w:tcW w:w="2904" w:type="dxa"/>
            <w:vAlign w:val="center"/>
          </w:tcPr>
          <w:p w:rsidR="0001482A" w:rsidRDefault="00133398">
            <w:pPr>
              <w:jc w:val="left"/>
            </w:pPr>
            <w:r>
              <w:rPr>
                <w:color w:val="000000"/>
                <w:sz w:val="24"/>
              </w:rPr>
              <w:t>必需消费品</w:t>
            </w:r>
          </w:p>
        </w:tc>
        <w:tc>
          <w:tcPr>
            <w:tcW w:w="2657" w:type="dxa"/>
            <w:vAlign w:val="center"/>
          </w:tcPr>
          <w:p w:rsidR="0001482A" w:rsidRDefault="00133398">
            <w:pPr>
              <w:jc w:val="right"/>
            </w:pPr>
            <w:r>
              <w:rPr>
                <w:color w:val="000000"/>
                <w:sz w:val="24"/>
              </w:rPr>
              <w:t>1,488,543.44</w:t>
            </w:r>
          </w:p>
        </w:tc>
        <w:tc>
          <w:tcPr>
            <w:tcW w:w="3307" w:type="dxa"/>
            <w:vAlign w:val="center"/>
          </w:tcPr>
          <w:p w:rsidR="0001482A" w:rsidRDefault="00133398">
            <w:pPr>
              <w:jc w:val="right"/>
            </w:pPr>
            <w:r>
              <w:rPr>
                <w:color w:val="000000"/>
                <w:sz w:val="24"/>
              </w:rPr>
              <w:t>3.78</w:t>
            </w:r>
          </w:p>
        </w:tc>
      </w:tr>
      <w:tr w:rsidR="0001482A">
        <w:trPr>
          <w:jc w:val="center"/>
        </w:trPr>
        <w:tc>
          <w:tcPr>
            <w:tcW w:w="2904" w:type="dxa"/>
            <w:vAlign w:val="center"/>
          </w:tcPr>
          <w:p w:rsidR="0001482A" w:rsidRDefault="00133398">
            <w:pPr>
              <w:jc w:val="left"/>
            </w:pPr>
            <w:r>
              <w:rPr>
                <w:color w:val="000000"/>
                <w:sz w:val="24"/>
              </w:rPr>
              <w:t>保健</w:t>
            </w:r>
          </w:p>
        </w:tc>
        <w:tc>
          <w:tcPr>
            <w:tcW w:w="2657" w:type="dxa"/>
            <w:vAlign w:val="center"/>
          </w:tcPr>
          <w:p w:rsidR="0001482A" w:rsidRDefault="00133398">
            <w:pPr>
              <w:jc w:val="right"/>
            </w:pPr>
            <w:r>
              <w:rPr>
                <w:color w:val="000000"/>
                <w:sz w:val="24"/>
              </w:rPr>
              <w:t>1,111,173.79</w:t>
            </w:r>
          </w:p>
        </w:tc>
        <w:tc>
          <w:tcPr>
            <w:tcW w:w="3307" w:type="dxa"/>
            <w:vAlign w:val="center"/>
          </w:tcPr>
          <w:p w:rsidR="0001482A" w:rsidRDefault="00133398">
            <w:pPr>
              <w:jc w:val="right"/>
            </w:pPr>
            <w:r>
              <w:rPr>
                <w:color w:val="000000"/>
                <w:sz w:val="24"/>
              </w:rPr>
              <w:t>2.82</w:t>
            </w:r>
          </w:p>
        </w:tc>
      </w:tr>
      <w:tr w:rsidR="0001482A">
        <w:trPr>
          <w:jc w:val="center"/>
        </w:trPr>
        <w:tc>
          <w:tcPr>
            <w:tcW w:w="2904" w:type="dxa"/>
            <w:vAlign w:val="center"/>
          </w:tcPr>
          <w:p w:rsidR="0001482A" w:rsidRDefault="00133398">
            <w:pPr>
              <w:jc w:val="left"/>
            </w:pPr>
            <w:r>
              <w:rPr>
                <w:color w:val="000000"/>
                <w:sz w:val="24"/>
              </w:rPr>
              <w:t>公共事业</w:t>
            </w:r>
          </w:p>
        </w:tc>
        <w:tc>
          <w:tcPr>
            <w:tcW w:w="2657" w:type="dxa"/>
            <w:vAlign w:val="center"/>
          </w:tcPr>
          <w:p w:rsidR="0001482A" w:rsidRDefault="00133398">
            <w:pPr>
              <w:jc w:val="right"/>
            </w:pPr>
            <w:r>
              <w:rPr>
                <w:color w:val="000000"/>
                <w:sz w:val="24"/>
              </w:rPr>
              <w:t>430,154.88</w:t>
            </w:r>
          </w:p>
        </w:tc>
        <w:tc>
          <w:tcPr>
            <w:tcW w:w="3307" w:type="dxa"/>
            <w:vAlign w:val="center"/>
          </w:tcPr>
          <w:p w:rsidR="0001482A" w:rsidRDefault="00133398">
            <w:pPr>
              <w:jc w:val="right"/>
            </w:pPr>
            <w:r>
              <w:rPr>
                <w:color w:val="000000"/>
                <w:sz w:val="24"/>
              </w:rPr>
              <w:t>1.09</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26,641,411.59</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67.73</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01482A">
        <w:trPr>
          <w:jc w:val="center"/>
        </w:trPr>
        <w:tc>
          <w:tcPr>
            <w:tcW w:w="1243" w:type="dxa"/>
            <w:vAlign w:val="center"/>
          </w:tcPr>
          <w:p w:rsidR="0001482A" w:rsidRDefault="00133398">
            <w:pPr>
              <w:jc w:val="center"/>
            </w:pPr>
            <w:r>
              <w:rPr>
                <w:color w:val="000000"/>
                <w:sz w:val="24"/>
              </w:rPr>
              <w:t>1</w:t>
            </w:r>
          </w:p>
        </w:tc>
        <w:tc>
          <w:tcPr>
            <w:tcW w:w="971" w:type="dxa"/>
            <w:vAlign w:val="center"/>
          </w:tcPr>
          <w:p w:rsidR="0001482A" w:rsidRDefault="00133398">
            <w:pPr>
              <w:jc w:val="center"/>
            </w:pPr>
            <w:r>
              <w:rPr>
                <w:color w:val="000000"/>
                <w:sz w:val="24"/>
              </w:rPr>
              <w:t>China Molybdenum Co.,Ltd</w:t>
            </w:r>
            <w:r>
              <w:rPr>
                <w:color w:val="000000"/>
                <w:sz w:val="24"/>
              </w:rPr>
              <w:lastRenderedPageBreak/>
              <w:t>.</w:t>
            </w:r>
          </w:p>
        </w:tc>
        <w:tc>
          <w:tcPr>
            <w:tcW w:w="993" w:type="dxa"/>
            <w:vAlign w:val="center"/>
          </w:tcPr>
          <w:p w:rsidR="0001482A" w:rsidRDefault="00133398">
            <w:pPr>
              <w:jc w:val="center"/>
            </w:pPr>
            <w:r>
              <w:rPr>
                <w:color w:val="000000"/>
                <w:sz w:val="24"/>
              </w:rPr>
              <w:lastRenderedPageBreak/>
              <w:t>洛阳栾川钼业集团股份有限</w:t>
            </w:r>
            <w:r>
              <w:rPr>
                <w:color w:val="000000"/>
                <w:sz w:val="24"/>
              </w:rPr>
              <w:lastRenderedPageBreak/>
              <w:t>公司</w:t>
            </w:r>
          </w:p>
        </w:tc>
        <w:tc>
          <w:tcPr>
            <w:tcW w:w="725" w:type="dxa"/>
            <w:vAlign w:val="center"/>
          </w:tcPr>
          <w:p w:rsidR="0001482A" w:rsidRDefault="00133398">
            <w:pPr>
              <w:jc w:val="center"/>
            </w:pPr>
            <w:r>
              <w:rPr>
                <w:color w:val="000000"/>
                <w:sz w:val="24"/>
              </w:rPr>
              <w:lastRenderedPageBreak/>
              <w:t>3993 HK</w:t>
            </w:r>
          </w:p>
        </w:tc>
        <w:tc>
          <w:tcPr>
            <w:tcW w:w="747" w:type="dxa"/>
            <w:vAlign w:val="center"/>
          </w:tcPr>
          <w:p w:rsidR="0001482A" w:rsidRDefault="00133398">
            <w:pPr>
              <w:jc w:val="center"/>
            </w:pPr>
            <w:r>
              <w:rPr>
                <w:color w:val="000000"/>
                <w:sz w:val="24"/>
              </w:rPr>
              <w:t>香港证券交易所</w:t>
            </w:r>
          </w:p>
        </w:tc>
        <w:tc>
          <w:tcPr>
            <w:tcW w:w="975" w:type="dxa"/>
            <w:vAlign w:val="center"/>
          </w:tcPr>
          <w:p w:rsidR="0001482A" w:rsidRDefault="00133398">
            <w:pPr>
              <w:jc w:val="center"/>
            </w:pPr>
            <w:r>
              <w:rPr>
                <w:color w:val="000000"/>
                <w:sz w:val="24"/>
              </w:rPr>
              <w:t>香港</w:t>
            </w:r>
          </w:p>
        </w:tc>
        <w:tc>
          <w:tcPr>
            <w:tcW w:w="1175" w:type="dxa"/>
            <w:vAlign w:val="center"/>
          </w:tcPr>
          <w:p w:rsidR="0001482A" w:rsidRDefault="00133398">
            <w:pPr>
              <w:jc w:val="right"/>
            </w:pPr>
            <w:r>
              <w:rPr>
                <w:color w:val="000000"/>
                <w:sz w:val="24"/>
              </w:rPr>
              <w:t>1,049,000</w:t>
            </w:r>
          </w:p>
        </w:tc>
        <w:tc>
          <w:tcPr>
            <w:tcW w:w="975" w:type="dxa"/>
            <w:vAlign w:val="center"/>
          </w:tcPr>
          <w:p w:rsidR="0001482A" w:rsidRDefault="00133398">
            <w:pPr>
              <w:jc w:val="right"/>
            </w:pPr>
            <w:r>
              <w:rPr>
                <w:color w:val="000000"/>
                <w:sz w:val="24"/>
              </w:rPr>
              <w:t>1,773,771.56</w:t>
            </w:r>
          </w:p>
        </w:tc>
        <w:tc>
          <w:tcPr>
            <w:tcW w:w="1175" w:type="dxa"/>
            <w:vAlign w:val="center"/>
          </w:tcPr>
          <w:p w:rsidR="0001482A" w:rsidRDefault="00133398">
            <w:pPr>
              <w:jc w:val="right"/>
            </w:pPr>
            <w:r>
              <w:rPr>
                <w:color w:val="000000"/>
                <w:sz w:val="24"/>
              </w:rPr>
              <w:t>4.51</w:t>
            </w:r>
          </w:p>
        </w:tc>
      </w:tr>
      <w:tr w:rsidR="0001482A">
        <w:trPr>
          <w:jc w:val="center"/>
        </w:trPr>
        <w:tc>
          <w:tcPr>
            <w:tcW w:w="1243" w:type="dxa"/>
            <w:vAlign w:val="center"/>
          </w:tcPr>
          <w:p w:rsidR="0001482A" w:rsidRDefault="00133398">
            <w:pPr>
              <w:jc w:val="center"/>
            </w:pPr>
            <w:r>
              <w:rPr>
                <w:color w:val="000000"/>
                <w:sz w:val="24"/>
              </w:rPr>
              <w:lastRenderedPageBreak/>
              <w:t>2</w:t>
            </w:r>
          </w:p>
        </w:tc>
        <w:tc>
          <w:tcPr>
            <w:tcW w:w="971" w:type="dxa"/>
            <w:vAlign w:val="center"/>
          </w:tcPr>
          <w:p w:rsidR="0001482A" w:rsidRDefault="00133398">
            <w:pPr>
              <w:jc w:val="center"/>
            </w:pPr>
            <w:r>
              <w:rPr>
                <w:color w:val="000000"/>
                <w:sz w:val="24"/>
              </w:rPr>
              <w:t>China Petroleum &amp; Chemical Corporation</w:t>
            </w:r>
          </w:p>
        </w:tc>
        <w:tc>
          <w:tcPr>
            <w:tcW w:w="993" w:type="dxa"/>
            <w:vAlign w:val="center"/>
          </w:tcPr>
          <w:p w:rsidR="0001482A" w:rsidRDefault="00133398">
            <w:pPr>
              <w:jc w:val="center"/>
            </w:pPr>
            <w:r>
              <w:rPr>
                <w:color w:val="000000"/>
                <w:sz w:val="24"/>
              </w:rPr>
              <w:t>中国石油化工股份有限公司</w:t>
            </w:r>
          </w:p>
        </w:tc>
        <w:tc>
          <w:tcPr>
            <w:tcW w:w="725" w:type="dxa"/>
            <w:vAlign w:val="center"/>
          </w:tcPr>
          <w:p w:rsidR="0001482A" w:rsidRDefault="00133398">
            <w:pPr>
              <w:jc w:val="center"/>
            </w:pPr>
            <w:r>
              <w:rPr>
                <w:color w:val="000000"/>
                <w:sz w:val="24"/>
              </w:rPr>
              <w:t>386 HK</w:t>
            </w:r>
          </w:p>
        </w:tc>
        <w:tc>
          <w:tcPr>
            <w:tcW w:w="747" w:type="dxa"/>
            <w:vAlign w:val="center"/>
          </w:tcPr>
          <w:p w:rsidR="0001482A" w:rsidRDefault="00133398">
            <w:pPr>
              <w:jc w:val="center"/>
            </w:pPr>
            <w:r>
              <w:rPr>
                <w:color w:val="000000"/>
                <w:sz w:val="24"/>
              </w:rPr>
              <w:t>香港证券交易所</w:t>
            </w:r>
          </w:p>
        </w:tc>
        <w:tc>
          <w:tcPr>
            <w:tcW w:w="975" w:type="dxa"/>
            <w:vAlign w:val="center"/>
          </w:tcPr>
          <w:p w:rsidR="0001482A" w:rsidRDefault="00133398">
            <w:pPr>
              <w:jc w:val="center"/>
            </w:pPr>
            <w:r>
              <w:rPr>
                <w:color w:val="000000"/>
                <w:sz w:val="24"/>
              </w:rPr>
              <w:t>香港</w:t>
            </w:r>
          </w:p>
        </w:tc>
        <w:tc>
          <w:tcPr>
            <w:tcW w:w="1175" w:type="dxa"/>
            <w:vAlign w:val="center"/>
          </w:tcPr>
          <w:p w:rsidR="0001482A" w:rsidRDefault="00133398">
            <w:pPr>
              <w:jc w:val="right"/>
            </w:pPr>
            <w:r>
              <w:rPr>
                <w:color w:val="000000"/>
                <w:sz w:val="24"/>
              </w:rPr>
              <w:t>300,000</w:t>
            </w:r>
          </w:p>
        </w:tc>
        <w:tc>
          <w:tcPr>
            <w:tcW w:w="975" w:type="dxa"/>
            <w:vAlign w:val="center"/>
          </w:tcPr>
          <w:p w:rsidR="0001482A" w:rsidRDefault="00133398">
            <w:pPr>
              <w:jc w:val="right"/>
            </w:pPr>
            <w:r>
              <w:rPr>
                <w:color w:val="000000"/>
                <w:sz w:val="24"/>
              </w:rPr>
              <w:t>1,476,197.07</w:t>
            </w:r>
          </w:p>
        </w:tc>
        <w:tc>
          <w:tcPr>
            <w:tcW w:w="1175" w:type="dxa"/>
            <w:vAlign w:val="center"/>
          </w:tcPr>
          <w:p w:rsidR="0001482A" w:rsidRDefault="00133398">
            <w:pPr>
              <w:jc w:val="right"/>
            </w:pPr>
            <w:r>
              <w:rPr>
                <w:color w:val="000000"/>
                <w:sz w:val="24"/>
              </w:rPr>
              <w:t>3.75</w:t>
            </w:r>
          </w:p>
        </w:tc>
      </w:tr>
      <w:tr w:rsidR="0001482A">
        <w:trPr>
          <w:jc w:val="center"/>
        </w:trPr>
        <w:tc>
          <w:tcPr>
            <w:tcW w:w="1243" w:type="dxa"/>
            <w:vAlign w:val="center"/>
          </w:tcPr>
          <w:p w:rsidR="0001482A" w:rsidRDefault="00133398">
            <w:pPr>
              <w:jc w:val="center"/>
            </w:pPr>
            <w:r>
              <w:rPr>
                <w:color w:val="000000"/>
                <w:sz w:val="24"/>
              </w:rPr>
              <w:t>3</w:t>
            </w:r>
          </w:p>
        </w:tc>
        <w:tc>
          <w:tcPr>
            <w:tcW w:w="971" w:type="dxa"/>
            <w:vAlign w:val="center"/>
          </w:tcPr>
          <w:p w:rsidR="0001482A" w:rsidRDefault="00133398">
            <w:pPr>
              <w:jc w:val="center"/>
            </w:pPr>
            <w:r>
              <w:rPr>
                <w:color w:val="000000"/>
                <w:sz w:val="24"/>
              </w:rPr>
              <w:t>Xinjiang Goldwind Science &amp; Technology Co., Ltd.</w:t>
            </w:r>
          </w:p>
        </w:tc>
        <w:tc>
          <w:tcPr>
            <w:tcW w:w="993" w:type="dxa"/>
            <w:vAlign w:val="center"/>
          </w:tcPr>
          <w:p w:rsidR="0001482A" w:rsidRDefault="00133398">
            <w:pPr>
              <w:jc w:val="center"/>
            </w:pPr>
            <w:r>
              <w:rPr>
                <w:color w:val="000000"/>
                <w:sz w:val="24"/>
              </w:rPr>
              <w:t>新疆金风科技股份有限公司</w:t>
            </w:r>
          </w:p>
        </w:tc>
        <w:tc>
          <w:tcPr>
            <w:tcW w:w="725" w:type="dxa"/>
            <w:vAlign w:val="center"/>
          </w:tcPr>
          <w:p w:rsidR="0001482A" w:rsidRDefault="00133398">
            <w:pPr>
              <w:jc w:val="center"/>
            </w:pPr>
            <w:r>
              <w:rPr>
                <w:color w:val="000000"/>
                <w:sz w:val="24"/>
              </w:rPr>
              <w:t>2208 HK</w:t>
            </w:r>
          </w:p>
        </w:tc>
        <w:tc>
          <w:tcPr>
            <w:tcW w:w="747" w:type="dxa"/>
            <w:vAlign w:val="center"/>
          </w:tcPr>
          <w:p w:rsidR="0001482A" w:rsidRDefault="00133398">
            <w:pPr>
              <w:jc w:val="center"/>
            </w:pPr>
            <w:r>
              <w:rPr>
                <w:color w:val="000000"/>
                <w:sz w:val="24"/>
              </w:rPr>
              <w:t>香港证券交易所</w:t>
            </w:r>
          </w:p>
        </w:tc>
        <w:tc>
          <w:tcPr>
            <w:tcW w:w="975" w:type="dxa"/>
            <w:vAlign w:val="center"/>
          </w:tcPr>
          <w:p w:rsidR="0001482A" w:rsidRDefault="00133398">
            <w:pPr>
              <w:jc w:val="center"/>
            </w:pPr>
            <w:r>
              <w:rPr>
                <w:color w:val="000000"/>
                <w:sz w:val="24"/>
              </w:rPr>
              <w:t>香港</w:t>
            </w:r>
          </w:p>
        </w:tc>
        <w:tc>
          <w:tcPr>
            <w:tcW w:w="1175" w:type="dxa"/>
            <w:vAlign w:val="center"/>
          </w:tcPr>
          <w:p w:rsidR="0001482A" w:rsidRDefault="00133398">
            <w:pPr>
              <w:jc w:val="right"/>
            </w:pPr>
            <w:r>
              <w:rPr>
                <w:color w:val="000000"/>
                <w:sz w:val="24"/>
              </w:rPr>
              <w:t>120,000</w:t>
            </w:r>
          </w:p>
        </w:tc>
        <w:tc>
          <w:tcPr>
            <w:tcW w:w="975" w:type="dxa"/>
            <w:vAlign w:val="center"/>
          </w:tcPr>
          <w:p w:rsidR="0001482A" w:rsidRDefault="00133398">
            <w:pPr>
              <w:jc w:val="right"/>
            </w:pPr>
            <w:r>
              <w:rPr>
                <w:color w:val="000000"/>
                <w:sz w:val="24"/>
              </w:rPr>
              <w:t>1,406,413.21</w:t>
            </w:r>
          </w:p>
        </w:tc>
        <w:tc>
          <w:tcPr>
            <w:tcW w:w="1175" w:type="dxa"/>
            <w:vAlign w:val="center"/>
          </w:tcPr>
          <w:p w:rsidR="0001482A" w:rsidRDefault="00133398">
            <w:pPr>
              <w:jc w:val="right"/>
            </w:pPr>
            <w:r>
              <w:rPr>
                <w:color w:val="000000"/>
                <w:sz w:val="24"/>
              </w:rPr>
              <w:t>3.58</w:t>
            </w:r>
          </w:p>
        </w:tc>
      </w:tr>
      <w:tr w:rsidR="0001482A">
        <w:trPr>
          <w:jc w:val="center"/>
        </w:trPr>
        <w:tc>
          <w:tcPr>
            <w:tcW w:w="1243" w:type="dxa"/>
            <w:vAlign w:val="center"/>
          </w:tcPr>
          <w:p w:rsidR="0001482A" w:rsidRDefault="00133398">
            <w:pPr>
              <w:jc w:val="center"/>
            </w:pPr>
            <w:r>
              <w:rPr>
                <w:color w:val="000000"/>
                <w:sz w:val="24"/>
              </w:rPr>
              <w:t>4</w:t>
            </w:r>
          </w:p>
        </w:tc>
        <w:tc>
          <w:tcPr>
            <w:tcW w:w="971" w:type="dxa"/>
            <w:vAlign w:val="center"/>
          </w:tcPr>
          <w:p w:rsidR="0001482A" w:rsidRDefault="00133398">
            <w:pPr>
              <w:jc w:val="center"/>
            </w:pPr>
            <w:r>
              <w:rPr>
                <w:color w:val="000000"/>
                <w:sz w:val="24"/>
              </w:rPr>
              <w:t>Zijin Mining Group Co.,Ltd.</w:t>
            </w:r>
          </w:p>
        </w:tc>
        <w:tc>
          <w:tcPr>
            <w:tcW w:w="993" w:type="dxa"/>
            <w:vAlign w:val="center"/>
          </w:tcPr>
          <w:p w:rsidR="0001482A" w:rsidRDefault="00133398">
            <w:pPr>
              <w:jc w:val="center"/>
            </w:pPr>
            <w:r>
              <w:rPr>
                <w:color w:val="000000"/>
                <w:sz w:val="24"/>
              </w:rPr>
              <w:t>紫金矿业集团股份有限公司</w:t>
            </w:r>
          </w:p>
        </w:tc>
        <w:tc>
          <w:tcPr>
            <w:tcW w:w="725" w:type="dxa"/>
            <w:vAlign w:val="center"/>
          </w:tcPr>
          <w:p w:rsidR="0001482A" w:rsidRDefault="00133398">
            <w:pPr>
              <w:jc w:val="center"/>
            </w:pPr>
            <w:r>
              <w:rPr>
                <w:color w:val="000000"/>
                <w:sz w:val="24"/>
              </w:rPr>
              <w:t>2899 HK</w:t>
            </w:r>
          </w:p>
        </w:tc>
        <w:tc>
          <w:tcPr>
            <w:tcW w:w="747" w:type="dxa"/>
            <w:vAlign w:val="center"/>
          </w:tcPr>
          <w:p w:rsidR="0001482A" w:rsidRDefault="00133398">
            <w:pPr>
              <w:jc w:val="center"/>
            </w:pPr>
            <w:r>
              <w:rPr>
                <w:color w:val="000000"/>
                <w:sz w:val="24"/>
              </w:rPr>
              <w:t>香港证券交易所</w:t>
            </w:r>
          </w:p>
        </w:tc>
        <w:tc>
          <w:tcPr>
            <w:tcW w:w="975" w:type="dxa"/>
            <w:vAlign w:val="center"/>
          </w:tcPr>
          <w:p w:rsidR="0001482A" w:rsidRDefault="00133398">
            <w:pPr>
              <w:jc w:val="center"/>
            </w:pPr>
            <w:r>
              <w:rPr>
                <w:color w:val="000000"/>
                <w:sz w:val="24"/>
              </w:rPr>
              <w:t>香港</w:t>
            </w:r>
          </w:p>
        </w:tc>
        <w:tc>
          <w:tcPr>
            <w:tcW w:w="1175" w:type="dxa"/>
            <w:vAlign w:val="center"/>
          </w:tcPr>
          <w:p w:rsidR="0001482A" w:rsidRDefault="00133398">
            <w:pPr>
              <w:jc w:val="right"/>
            </w:pPr>
            <w:r>
              <w:rPr>
                <w:color w:val="000000"/>
                <w:sz w:val="24"/>
              </w:rPr>
              <w:t>600,000</w:t>
            </w:r>
          </w:p>
        </w:tc>
        <w:tc>
          <w:tcPr>
            <w:tcW w:w="975" w:type="dxa"/>
            <w:vAlign w:val="center"/>
          </w:tcPr>
          <w:p w:rsidR="0001482A" w:rsidRDefault="00133398">
            <w:pPr>
              <w:jc w:val="right"/>
            </w:pPr>
            <w:r>
              <w:rPr>
                <w:color w:val="000000"/>
                <w:sz w:val="24"/>
              </w:rPr>
              <w:t>1,341,997.33</w:t>
            </w:r>
          </w:p>
        </w:tc>
        <w:tc>
          <w:tcPr>
            <w:tcW w:w="1175" w:type="dxa"/>
            <w:vAlign w:val="center"/>
          </w:tcPr>
          <w:p w:rsidR="0001482A" w:rsidRDefault="00133398">
            <w:pPr>
              <w:jc w:val="right"/>
            </w:pPr>
            <w:r>
              <w:rPr>
                <w:color w:val="000000"/>
                <w:sz w:val="24"/>
              </w:rPr>
              <w:t>3.41</w:t>
            </w:r>
          </w:p>
        </w:tc>
      </w:tr>
      <w:tr w:rsidR="0001482A">
        <w:trPr>
          <w:jc w:val="center"/>
        </w:trPr>
        <w:tc>
          <w:tcPr>
            <w:tcW w:w="1243" w:type="dxa"/>
            <w:vAlign w:val="center"/>
          </w:tcPr>
          <w:p w:rsidR="0001482A" w:rsidRDefault="00133398">
            <w:pPr>
              <w:jc w:val="center"/>
            </w:pPr>
            <w:r>
              <w:rPr>
                <w:color w:val="000000"/>
                <w:sz w:val="24"/>
              </w:rPr>
              <w:t>5</w:t>
            </w:r>
          </w:p>
        </w:tc>
        <w:tc>
          <w:tcPr>
            <w:tcW w:w="971" w:type="dxa"/>
            <w:vAlign w:val="center"/>
          </w:tcPr>
          <w:p w:rsidR="0001482A" w:rsidRDefault="00133398">
            <w:pPr>
              <w:jc w:val="center"/>
            </w:pPr>
            <w:r>
              <w:rPr>
                <w:color w:val="000000"/>
                <w:sz w:val="24"/>
              </w:rPr>
              <w:t>CNOOC Limited</w:t>
            </w:r>
          </w:p>
        </w:tc>
        <w:tc>
          <w:tcPr>
            <w:tcW w:w="993" w:type="dxa"/>
            <w:vAlign w:val="center"/>
          </w:tcPr>
          <w:p w:rsidR="0001482A" w:rsidRDefault="00133398">
            <w:pPr>
              <w:jc w:val="center"/>
            </w:pPr>
            <w:r>
              <w:rPr>
                <w:color w:val="000000"/>
                <w:sz w:val="24"/>
              </w:rPr>
              <w:t>中国海洋石油有限公司</w:t>
            </w:r>
          </w:p>
        </w:tc>
        <w:tc>
          <w:tcPr>
            <w:tcW w:w="725" w:type="dxa"/>
            <w:vAlign w:val="center"/>
          </w:tcPr>
          <w:p w:rsidR="0001482A" w:rsidRDefault="00133398">
            <w:pPr>
              <w:jc w:val="center"/>
            </w:pPr>
            <w:r>
              <w:rPr>
                <w:color w:val="000000"/>
                <w:sz w:val="24"/>
              </w:rPr>
              <w:t>883 HK</w:t>
            </w:r>
          </w:p>
        </w:tc>
        <w:tc>
          <w:tcPr>
            <w:tcW w:w="747" w:type="dxa"/>
            <w:vAlign w:val="center"/>
          </w:tcPr>
          <w:p w:rsidR="0001482A" w:rsidRDefault="00133398">
            <w:pPr>
              <w:jc w:val="center"/>
            </w:pPr>
            <w:r>
              <w:rPr>
                <w:color w:val="000000"/>
                <w:sz w:val="24"/>
              </w:rPr>
              <w:t>香港证券交易所</w:t>
            </w:r>
          </w:p>
        </w:tc>
        <w:tc>
          <w:tcPr>
            <w:tcW w:w="975" w:type="dxa"/>
            <w:vAlign w:val="center"/>
          </w:tcPr>
          <w:p w:rsidR="0001482A" w:rsidRDefault="00133398">
            <w:pPr>
              <w:jc w:val="center"/>
            </w:pPr>
            <w:r>
              <w:rPr>
                <w:color w:val="000000"/>
                <w:sz w:val="24"/>
              </w:rPr>
              <w:t>香港</w:t>
            </w:r>
          </w:p>
        </w:tc>
        <w:tc>
          <w:tcPr>
            <w:tcW w:w="1175" w:type="dxa"/>
            <w:vAlign w:val="center"/>
          </w:tcPr>
          <w:p w:rsidR="0001482A" w:rsidRDefault="00133398">
            <w:pPr>
              <w:jc w:val="right"/>
            </w:pPr>
            <w:r>
              <w:rPr>
                <w:color w:val="000000"/>
                <w:sz w:val="24"/>
              </w:rPr>
              <w:t>150,000</w:t>
            </w:r>
          </w:p>
        </w:tc>
        <w:tc>
          <w:tcPr>
            <w:tcW w:w="975" w:type="dxa"/>
            <w:vAlign w:val="center"/>
          </w:tcPr>
          <w:p w:rsidR="0001482A" w:rsidRDefault="00133398">
            <w:pPr>
              <w:jc w:val="right"/>
            </w:pPr>
            <w:r>
              <w:rPr>
                <w:color w:val="000000"/>
                <w:sz w:val="24"/>
              </w:rPr>
              <w:t>1,301,737.41</w:t>
            </w:r>
          </w:p>
        </w:tc>
        <w:tc>
          <w:tcPr>
            <w:tcW w:w="1175" w:type="dxa"/>
            <w:vAlign w:val="center"/>
          </w:tcPr>
          <w:p w:rsidR="0001482A" w:rsidRDefault="00133398">
            <w:pPr>
              <w:jc w:val="right"/>
            </w:pPr>
            <w:r>
              <w:rPr>
                <w:color w:val="000000"/>
                <w:sz w:val="24"/>
              </w:rPr>
              <w:t>3.31</w:t>
            </w:r>
          </w:p>
        </w:tc>
      </w:tr>
      <w:tr w:rsidR="0001482A">
        <w:trPr>
          <w:jc w:val="center"/>
        </w:trPr>
        <w:tc>
          <w:tcPr>
            <w:tcW w:w="1243" w:type="dxa"/>
            <w:vAlign w:val="center"/>
          </w:tcPr>
          <w:p w:rsidR="0001482A" w:rsidRDefault="00133398">
            <w:pPr>
              <w:jc w:val="center"/>
            </w:pPr>
            <w:r>
              <w:rPr>
                <w:color w:val="000000"/>
                <w:sz w:val="24"/>
              </w:rPr>
              <w:t>6</w:t>
            </w:r>
          </w:p>
        </w:tc>
        <w:tc>
          <w:tcPr>
            <w:tcW w:w="971" w:type="dxa"/>
            <w:vAlign w:val="center"/>
          </w:tcPr>
          <w:p w:rsidR="0001482A" w:rsidRDefault="00133398">
            <w:pPr>
              <w:jc w:val="center"/>
            </w:pPr>
            <w:r>
              <w:rPr>
                <w:color w:val="000000"/>
                <w:sz w:val="24"/>
              </w:rPr>
              <w:t>Beijing Urban Construction Design &amp; Development Group Co., Limited</w:t>
            </w:r>
          </w:p>
        </w:tc>
        <w:tc>
          <w:tcPr>
            <w:tcW w:w="993" w:type="dxa"/>
            <w:vAlign w:val="center"/>
          </w:tcPr>
          <w:p w:rsidR="0001482A" w:rsidRDefault="00133398">
            <w:pPr>
              <w:jc w:val="center"/>
            </w:pPr>
            <w:r>
              <w:rPr>
                <w:color w:val="000000"/>
                <w:sz w:val="24"/>
              </w:rPr>
              <w:t>北京城建设计发展集团股份有限公司</w:t>
            </w:r>
          </w:p>
        </w:tc>
        <w:tc>
          <w:tcPr>
            <w:tcW w:w="725" w:type="dxa"/>
            <w:vAlign w:val="center"/>
          </w:tcPr>
          <w:p w:rsidR="0001482A" w:rsidRDefault="00133398">
            <w:pPr>
              <w:jc w:val="center"/>
            </w:pPr>
            <w:r>
              <w:rPr>
                <w:color w:val="000000"/>
                <w:sz w:val="24"/>
              </w:rPr>
              <w:t>1599 HK</w:t>
            </w:r>
          </w:p>
        </w:tc>
        <w:tc>
          <w:tcPr>
            <w:tcW w:w="747" w:type="dxa"/>
            <w:vAlign w:val="center"/>
          </w:tcPr>
          <w:p w:rsidR="0001482A" w:rsidRDefault="00133398">
            <w:pPr>
              <w:jc w:val="center"/>
            </w:pPr>
            <w:r>
              <w:rPr>
                <w:color w:val="000000"/>
                <w:sz w:val="24"/>
              </w:rPr>
              <w:t>香港证券交易所</w:t>
            </w:r>
          </w:p>
        </w:tc>
        <w:tc>
          <w:tcPr>
            <w:tcW w:w="975" w:type="dxa"/>
            <w:vAlign w:val="center"/>
          </w:tcPr>
          <w:p w:rsidR="0001482A" w:rsidRDefault="00133398">
            <w:pPr>
              <w:jc w:val="center"/>
            </w:pPr>
            <w:r>
              <w:rPr>
                <w:color w:val="000000"/>
                <w:sz w:val="24"/>
              </w:rPr>
              <w:t>香港</w:t>
            </w:r>
          </w:p>
        </w:tc>
        <w:tc>
          <w:tcPr>
            <w:tcW w:w="1175" w:type="dxa"/>
            <w:vAlign w:val="center"/>
          </w:tcPr>
          <w:p w:rsidR="0001482A" w:rsidRDefault="00133398">
            <w:pPr>
              <w:jc w:val="right"/>
            </w:pPr>
            <w:r>
              <w:rPr>
                <w:color w:val="000000"/>
                <w:sz w:val="24"/>
              </w:rPr>
              <w:t>300,000</w:t>
            </w:r>
          </w:p>
        </w:tc>
        <w:tc>
          <w:tcPr>
            <w:tcW w:w="975" w:type="dxa"/>
            <w:vAlign w:val="center"/>
          </w:tcPr>
          <w:p w:rsidR="0001482A" w:rsidRDefault="00133398">
            <w:pPr>
              <w:jc w:val="right"/>
            </w:pPr>
            <w:r>
              <w:rPr>
                <w:color w:val="000000"/>
                <w:sz w:val="24"/>
              </w:rPr>
              <w:t>1,288,317.44</w:t>
            </w:r>
          </w:p>
        </w:tc>
        <w:tc>
          <w:tcPr>
            <w:tcW w:w="1175" w:type="dxa"/>
            <w:vAlign w:val="center"/>
          </w:tcPr>
          <w:p w:rsidR="0001482A" w:rsidRDefault="00133398">
            <w:pPr>
              <w:jc w:val="right"/>
            </w:pPr>
            <w:r>
              <w:rPr>
                <w:color w:val="000000"/>
                <w:sz w:val="24"/>
              </w:rPr>
              <w:t>3.28</w:t>
            </w:r>
          </w:p>
        </w:tc>
      </w:tr>
      <w:tr w:rsidR="0001482A">
        <w:trPr>
          <w:jc w:val="center"/>
        </w:trPr>
        <w:tc>
          <w:tcPr>
            <w:tcW w:w="1243" w:type="dxa"/>
            <w:vAlign w:val="center"/>
          </w:tcPr>
          <w:p w:rsidR="0001482A" w:rsidRDefault="00133398">
            <w:pPr>
              <w:jc w:val="center"/>
            </w:pPr>
            <w:r>
              <w:rPr>
                <w:color w:val="000000"/>
                <w:sz w:val="24"/>
              </w:rPr>
              <w:t>7</w:t>
            </w:r>
          </w:p>
        </w:tc>
        <w:tc>
          <w:tcPr>
            <w:tcW w:w="971" w:type="dxa"/>
            <w:vAlign w:val="center"/>
          </w:tcPr>
          <w:p w:rsidR="0001482A" w:rsidRDefault="00133398">
            <w:pPr>
              <w:jc w:val="center"/>
            </w:pPr>
            <w:r>
              <w:rPr>
                <w:color w:val="000000"/>
                <w:sz w:val="24"/>
              </w:rPr>
              <w:t xml:space="preserve">Tencent </w:t>
            </w:r>
            <w:r>
              <w:rPr>
                <w:color w:val="000000"/>
                <w:sz w:val="24"/>
              </w:rPr>
              <w:lastRenderedPageBreak/>
              <w:t>Holdings Limited</w:t>
            </w:r>
          </w:p>
        </w:tc>
        <w:tc>
          <w:tcPr>
            <w:tcW w:w="993" w:type="dxa"/>
            <w:vAlign w:val="center"/>
          </w:tcPr>
          <w:p w:rsidR="0001482A" w:rsidRDefault="00133398">
            <w:pPr>
              <w:jc w:val="center"/>
            </w:pPr>
            <w:r>
              <w:rPr>
                <w:color w:val="000000"/>
                <w:sz w:val="24"/>
              </w:rPr>
              <w:lastRenderedPageBreak/>
              <w:t>腾讯控股有限</w:t>
            </w:r>
            <w:r>
              <w:rPr>
                <w:color w:val="000000"/>
                <w:sz w:val="24"/>
              </w:rPr>
              <w:lastRenderedPageBreak/>
              <w:t>公司</w:t>
            </w:r>
          </w:p>
        </w:tc>
        <w:tc>
          <w:tcPr>
            <w:tcW w:w="725" w:type="dxa"/>
            <w:vAlign w:val="center"/>
          </w:tcPr>
          <w:p w:rsidR="0001482A" w:rsidRDefault="00133398">
            <w:pPr>
              <w:jc w:val="center"/>
            </w:pPr>
            <w:r>
              <w:rPr>
                <w:color w:val="000000"/>
                <w:sz w:val="24"/>
              </w:rPr>
              <w:lastRenderedPageBreak/>
              <w:t>700 HK</w:t>
            </w:r>
          </w:p>
        </w:tc>
        <w:tc>
          <w:tcPr>
            <w:tcW w:w="747" w:type="dxa"/>
            <w:vAlign w:val="center"/>
          </w:tcPr>
          <w:p w:rsidR="0001482A" w:rsidRDefault="00133398">
            <w:pPr>
              <w:jc w:val="center"/>
            </w:pPr>
            <w:r>
              <w:rPr>
                <w:color w:val="000000"/>
                <w:sz w:val="24"/>
              </w:rPr>
              <w:t>香港证券</w:t>
            </w:r>
            <w:r>
              <w:rPr>
                <w:color w:val="000000"/>
                <w:sz w:val="24"/>
              </w:rPr>
              <w:lastRenderedPageBreak/>
              <w:t>交易所</w:t>
            </w:r>
          </w:p>
        </w:tc>
        <w:tc>
          <w:tcPr>
            <w:tcW w:w="975" w:type="dxa"/>
            <w:vAlign w:val="center"/>
          </w:tcPr>
          <w:p w:rsidR="0001482A" w:rsidRDefault="00133398">
            <w:pPr>
              <w:jc w:val="center"/>
            </w:pPr>
            <w:r>
              <w:rPr>
                <w:color w:val="000000"/>
                <w:sz w:val="24"/>
              </w:rPr>
              <w:lastRenderedPageBreak/>
              <w:t>香港</w:t>
            </w:r>
          </w:p>
        </w:tc>
        <w:tc>
          <w:tcPr>
            <w:tcW w:w="1175" w:type="dxa"/>
            <w:vAlign w:val="center"/>
          </w:tcPr>
          <w:p w:rsidR="0001482A" w:rsidRDefault="00133398">
            <w:pPr>
              <w:jc w:val="right"/>
            </w:pPr>
            <w:r>
              <w:rPr>
                <w:color w:val="000000"/>
                <w:sz w:val="24"/>
              </w:rPr>
              <w:t>7,300</w:t>
            </w:r>
          </w:p>
        </w:tc>
        <w:tc>
          <w:tcPr>
            <w:tcW w:w="975" w:type="dxa"/>
            <w:vAlign w:val="center"/>
          </w:tcPr>
          <w:p w:rsidR="0001482A" w:rsidRDefault="00133398">
            <w:pPr>
              <w:jc w:val="right"/>
            </w:pPr>
            <w:r>
              <w:rPr>
                <w:color w:val="000000"/>
                <w:sz w:val="24"/>
              </w:rPr>
              <w:t>1,238,940.89</w:t>
            </w:r>
          </w:p>
        </w:tc>
        <w:tc>
          <w:tcPr>
            <w:tcW w:w="1175" w:type="dxa"/>
            <w:vAlign w:val="center"/>
          </w:tcPr>
          <w:p w:rsidR="0001482A" w:rsidRDefault="00133398">
            <w:pPr>
              <w:jc w:val="right"/>
            </w:pPr>
            <w:r>
              <w:rPr>
                <w:color w:val="000000"/>
                <w:sz w:val="24"/>
              </w:rPr>
              <w:t>3.15</w:t>
            </w:r>
          </w:p>
        </w:tc>
      </w:tr>
      <w:tr w:rsidR="0001482A">
        <w:trPr>
          <w:jc w:val="center"/>
        </w:trPr>
        <w:tc>
          <w:tcPr>
            <w:tcW w:w="1243" w:type="dxa"/>
            <w:vAlign w:val="center"/>
          </w:tcPr>
          <w:p w:rsidR="0001482A" w:rsidRDefault="00133398">
            <w:pPr>
              <w:jc w:val="center"/>
            </w:pPr>
            <w:r>
              <w:rPr>
                <w:color w:val="000000"/>
                <w:sz w:val="24"/>
              </w:rPr>
              <w:lastRenderedPageBreak/>
              <w:t>8</w:t>
            </w:r>
          </w:p>
        </w:tc>
        <w:tc>
          <w:tcPr>
            <w:tcW w:w="971" w:type="dxa"/>
            <w:vAlign w:val="center"/>
          </w:tcPr>
          <w:p w:rsidR="0001482A" w:rsidRDefault="00133398">
            <w:pPr>
              <w:jc w:val="center"/>
            </w:pPr>
            <w:r>
              <w:rPr>
                <w:color w:val="000000"/>
                <w:sz w:val="24"/>
              </w:rPr>
              <w:t>China Resources Cement Holdings Ltd.</w:t>
            </w:r>
          </w:p>
        </w:tc>
        <w:tc>
          <w:tcPr>
            <w:tcW w:w="993" w:type="dxa"/>
            <w:vAlign w:val="center"/>
          </w:tcPr>
          <w:p w:rsidR="0001482A" w:rsidRDefault="00133398">
            <w:pPr>
              <w:jc w:val="center"/>
            </w:pPr>
            <w:r>
              <w:rPr>
                <w:color w:val="000000"/>
                <w:sz w:val="24"/>
              </w:rPr>
              <w:t>华润水泥控股</w:t>
            </w:r>
          </w:p>
        </w:tc>
        <w:tc>
          <w:tcPr>
            <w:tcW w:w="725" w:type="dxa"/>
            <w:vAlign w:val="center"/>
          </w:tcPr>
          <w:p w:rsidR="0001482A" w:rsidRDefault="00133398">
            <w:pPr>
              <w:jc w:val="center"/>
            </w:pPr>
            <w:r>
              <w:rPr>
                <w:color w:val="000000"/>
                <w:sz w:val="24"/>
              </w:rPr>
              <w:t>1313 HK</w:t>
            </w:r>
          </w:p>
        </w:tc>
        <w:tc>
          <w:tcPr>
            <w:tcW w:w="747" w:type="dxa"/>
            <w:vAlign w:val="center"/>
          </w:tcPr>
          <w:p w:rsidR="0001482A" w:rsidRDefault="00133398">
            <w:pPr>
              <w:jc w:val="center"/>
            </w:pPr>
            <w:r>
              <w:rPr>
                <w:color w:val="000000"/>
                <w:sz w:val="24"/>
              </w:rPr>
              <w:t>香港证券交易所</w:t>
            </w:r>
          </w:p>
        </w:tc>
        <w:tc>
          <w:tcPr>
            <w:tcW w:w="975" w:type="dxa"/>
            <w:vAlign w:val="center"/>
          </w:tcPr>
          <w:p w:rsidR="0001482A" w:rsidRDefault="00133398">
            <w:pPr>
              <w:jc w:val="center"/>
            </w:pPr>
            <w:r>
              <w:rPr>
                <w:color w:val="000000"/>
                <w:sz w:val="24"/>
              </w:rPr>
              <w:t>香港</w:t>
            </w:r>
          </w:p>
        </w:tc>
        <w:tc>
          <w:tcPr>
            <w:tcW w:w="1175" w:type="dxa"/>
            <w:vAlign w:val="center"/>
          </w:tcPr>
          <w:p w:rsidR="0001482A" w:rsidRDefault="00133398">
            <w:pPr>
              <w:jc w:val="right"/>
            </w:pPr>
            <w:r>
              <w:rPr>
                <w:color w:val="000000"/>
                <w:sz w:val="24"/>
              </w:rPr>
              <w:t>450,000</w:t>
            </w:r>
          </w:p>
        </w:tc>
        <w:tc>
          <w:tcPr>
            <w:tcW w:w="975" w:type="dxa"/>
            <w:vAlign w:val="center"/>
          </w:tcPr>
          <w:p w:rsidR="0001482A" w:rsidRDefault="00133398">
            <w:pPr>
              <w:jc w:val="right"/>
            </w:pPr>
            <w:r>
              <w:rPr>
                <w:color w:val="000000"/>
                <w:sz w:val="24"/>
              </w:rPr>
              <w:t>1,211,823.59</w:t>
            </w:r>
          </w:p>
        </w:tc>
        <w:tc>
          <w:tcPr>
            <w:tcW w:w="1175" w:type="dxa"/>
            <w:vAlign w:val="center"/>
          </w:tcPr>
          <w:p w:rsidR="0001482A" w:rsidRDefault="00133398">
            <w:pPr>
              <w:jc w:val="right"/>
            </w:pPr>
            <w:r>
              <w:rPr>
                <w:color w:val="000000"/>
                <w:sz w:val="24"/>
              </w:rPr>
              <w:t>3.08</w:t>
            </w:r>
          </w:p>
        </w:tc>
      </w:tr>
      <w:tr w:rsidR="0001482A">
        <w:trPr>
          <w:jc w:val="center"/>
        </w:trPr>
        <w:tc>
          <w:tcPr>
            <w:tcW w:w="1243" w:type="dxa"/>
            <w:vAlign w:val="center"/>
          </w:tcPr>
          <w:p w:rsidR="0001482A" w:rsidRDefault="00133398">
            <w:pPr>
              <w:jc w:val="center"/>
            </w:pPr>
            <w:r>
              <w:rPr>
                <w:color w:val="000000"/>
                <w:sz w:val="24"/>
              </w:rPr>
              <w:t>9</w:t>
            </w:r>
          </w:p>
        </w:tc>
        <w:tc>
          <w:tcPr>
            <w:tcW w:w="971" w:type="dxa"/>
            <w:vAlign w:val="center"/>
          </w:tcPr>
          <w:p w:rsidR="0001482A" w:rsidRDefault="00133398">
            <w:pPr>
              <w:jc w:val="center"/>
            </w:pPr>
            <w:r>
              <w:rPr>
                <w:color w:val="000000"/>
                <w:sz w:val="24"/>
              </w:rPr>
              <w:t>China Hongqiao Group Limited</w:t>
            </w:r>
          </w:p>
        </w:tc>
        <w:tc>
          <w:tcPr>
            <w:tcW w:w="993" w:type="dxa"/>
            <w:vAlign w:val="center"/>
          </w:tcPr>
          <w:p w:rsidR="0001482A" w:rsidRDefault="00133398">
            <w:pPr>
              <w:jc w:val="center"/>
            </w:pPr>
            <w:r>
              <w:rPr>
                <w:color w:val="000000"/>
                <w:sz w:val="24"/>
              </w:rPr>
              <w:t>中国宏桥集团有限公司</w:t>
            </w:r>
          </w:p>
        </w:tc>
        <w:tc>
          <w:tcPr>
            <w:tcW w:w="725" w:type="dxa"/>
            <w:vAlign w:val="center"/>
          </w:tcPr>
          <w:p w:rsidR="0001482A" w:rsidRDefault="00133398">
            <w:pPr>
              <w:jc w:val="center"/>
            </w:pPr>
            <w:r>
              <w:rPr>
                <w:color w:val="000000"/>
                <w:sz w:val="24"/>
              </w:rPr>
              <w:t>1378 HK</w:t>
            </w:r>
          </w:p>
        </w:tc>
        <w:tc>
          <w:tcPr>
            <w:tcW w:w="747" w:type="dxa"/>
            <w:vAlign w:val="center"/>
          </w:tcPr>
          <w:p w:rsidR="0001482A" w:rsidRDefault="00133398">
            <w:pPr>
              <w:jc w:val="center"/>
            </w:pPr>
            <w:r>
              <w:rPr>
                <w:color w:val="000000"/>
                <w:sz w:val="24"/>
              </w:rPr>
              <w:t>香港证券交易所</w:t>
            </w:r>
          </w:p>
        </w:tc>
        <w:tc>
          <w:tcPr>
            <w:tcW w:w="975" w:type="dxa"/>
            <w:vAlign w:val="center"/>
          </w:tcPr>
          <w:p w:rsidR="0001482A" w:rsidRDefault="00133398">
            <w:pPr>
              <w:jc w:val="center"/>
            </w:pPr>
            <w:r>
              <w:rPr>
                <w:color w:val="000000"/>
                <w:sz w:val="24"/>
              </w:rPr>
              <w:t>香港</w:t>
            </w:r>
          </w:p>
        </w:tc>
        <w:tc>
          <w:tcPr>
            <w:tcW w:w="1175" w:type="dxa"/>
            <w:vAlign w:val="center"/>
          </w:tcPr>
          <w:p w:rsidR="0001482A" w:rsidRDefault="00133398">
            <w:pPr>
              <w:jc w:val="right"/>
            </w:pPr>
            <w:r>
              <w:rPr>
                <w:color w:val="000000"/>
                <w:sz w:val="24"/>
              </w:rPr>
              <w:t>193,500</w:t>
            </w:r>
          </w:p>
        </w:tc>
        <w:tc>
          <w:tcPr>
            <w:tcW w:w="975" w:type="dxa"/>
            <w:vAlign w:val="center"/>
          </w:tcPr>
          <w:p w:rsidR="0001482A" w:rsidRDefault="00133398">
            <w:pPr>
              <w:jc w:val="right"/>
            </w:pPr>
            <w:r>
              <w:rPr>
                <w:color w:val="000000"/>
                <w:sz w:val="24"/>
              </w:rPr>
              <w:t>1,180,662.42</w:t>
            </w:r>
          </w:p>
        </w:tc>
        <w:tc>
          <w:tcPr>
            <w:tcW w:w="1175" w:type="dxa"/>
            <w:vAlign w:val="center"/>
          </w:tcPr>
          <w:p w:rsidR="0001482A" w:rsidRDefault="00133398">
            <w:pPr>
              <w:jc w:val="right"/>
            </w:pPr>
            <w:r>
              <w:rPr>
                <w:color w:val="000000"/>
                <w:sz w:val="24"/>
              </w:rPr>
              <w:t>3.00</w:t>
            </w:r>
          </w:p>
        </w:tc>
      </w:tr>
      <w:tr w:rsidR="0001482A">
        <w:trPr>
          <w:jc w:val="center"/>
        </w:trPr>
        <w:tc>
          <w:tcPr>
            <w:tcW w:w="1243" w:type="dxa"/>
            <w:vAlign w:val="center"/>
          </w:tcPr>
          <w:p w:rsidR="0001482A" w:rsidRDefault="00133398">
            <w:pPr>
              <w:jc w:val="center"/>
            </w:pPr>
            <w:r>
              <w:rPr>
                <w:color w:val="000000"/>
                <w:sz w:val="24"/>
              </w:rPr>
              <w:t>10</w:t>
            </w:r>
          </w:p>
        </w:tc>
        <w:tc>
          <w:tcPr>
            <w:tcW w:w="971" w:type="dxa"/>
            <w:vAlign w:val="center"/>
          </w:tcPr>
          <w:p w:rsidR="0001482A" w:rsidRDefault="00133398">
            <w:pPr>
              <w:jc w:val="center"/>
            </w:pPr>
            <w:r>
              <w:rPr>
                <w:color w:val="000000"/>
                <w:sz w:val="24"/>
              </w:rPr>
              <w:t>CSPC Pharmaceutical Group Limited</w:t>
            </w:r>
          </w:p>
        </w:tc>
        <w:tc>
          <w:tcPr>
            <w:tcW w:w="993" w:type="dxa"/>
            <w:vAlign w:val="center"/>
          </w:tcPr>
          <w:p w:rsidR="0001482A" w:rsidRDefault="00133398">
            <w:pPr>
              <w:jc w:val="center"/>
            </w:pPr>
            <w:r>
              <w:rPr>
                <w:color w:val="000000"/>
                <w:sz w:val="24"/>
              </w:rPr>
              <w:t>石药集团有限公司</w:t>
            </w:r>
          </w:p>
        </w:tc>
        <w:tc>
          <w:tcPr>
            <w:tcW w:w="725" w:type="dxa"/>
            <w:vAlign w:val="center"/>
          </w:tcPr>
          <w:p w:rsidR="0001482A" w:rsidRDefault="00133398">
            <w:pPr>
              <w:jc w:val="center"/>
            </w:pPr>
            <w:r>
              <w:rPr>
                <w:color w:val="000000"/>
                <w:sz w:val="24"/>
              </w:rPr>
              <w:t>1093 HK</w:t>
            </w:r>
          </w:p>
        </w:tc>
        <w:tc>
          <w:tcPr>
            <w:tcW w:w="747" w:type="dxa"/>
            <w:vAlign w:val="center"/>
          </w:tcPr>
          <w:p w:rsidR="0001482A" w:rsidRDefault="00133398">
            <w:pPr>
              <w:jc w:val="center"/>
            </w:pPr>
            <w:r>
              <w:rPr>
                <w:color w:val="000000"/>
                <w:sz w:val="24"/>
              </w:rPr>
              <w:t>香港证券交易所</w:t>
            </w:r>
          </w:p>
        </w:tc>
        <w:tc>
          <w:tcPr>
            <w:tcW w:w="975" w:type="dxa"/>
            <w:vAlign w:val="center"/>
          </w:tcPr>
          <w:p w:rsidR="0001482A" w:rsidRDefault="00133398">
            <w:pPr>
              <w:jc w:val="center"/>
            </w:pPr>
            <w:r>
              <w:rPr>
                <w:color w:val="000000"/>
                <w:sz w:val="24"/>
              </w:rPr>
              <w:t>香港</w:t>
            </w:r>
          </w:p>
        </w:tc>
        <w:tc>
          <w:tcPr>
            <w:tcW w:w="1175" w:type="dxa"/>
            <w:vAlign w:val="center"/>
          </w:tcPr>
          <w:p w:rsidR="0001482A" w:rsidRDefault="00133398">
            <w:pPr>
              <w:jc w:val="right"/>
            </w:pPr>
            <w:r>
              <w:rPr>
                <w:color w:val="000000"/>
                <w:sz w:val="24"/>
              </w:rPr>
              <w:t>150,000</w:t>
            </w:r>
          </w:p>
        </w:tc>
        <w:tc>
          <w:tcPr>
            <w:tcW w:w="975" w:type="dxa"/>
            <w:vAlign w:val="center"/>
          </w:tcPr>
          <w:p w:rsidR="0001482A" w:rsidRDefault="00133398">
            <w:pPr>
              <w:jc w:val="right"/>
            </w:pPr>
            <w:r>
              <w:rPr>
                <w:color w:val="000000"/>
                <w:sz w:val="24"/>
              </w:rPr>
              <w:t>1,111,173.79</w:t>
            </w:r>
          </w:p>
        </w:tc>
        <w:tc>
          <w:tcPr>
            <w:tcW w:w="1175" w:type="dxa"/>
            <w:vAlign w:val="center"/>
          </w:tcPr>
          <w:p w:rsidR="0001482A" w:rsidRDefault="00133398">
            <w:pPr>
              <w:jc w:val="right"/>
            </w:pPr>
            <w:r>
              <w:rPr>
                <w:color w:val="000000"/>
                <w:sz w:val="24"/>
              </w:rPr>
              <w:t>2.82</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330.67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31,061.05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31,391.72</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25,261,861.24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9,965,605.13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3,164,156.31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w:t>
            </w:r>
            <w:r w:rsidR="006664D2" w:rsidRPr="006664D2">
              <w:rPr>
                <w:rFonts w:hint="eastAsia"/>
                <w:color w:val="000000"/>
                <w:kern w:val="0"/>
                <w:sz w:val="24"/>
              </w:rPr>
              <w:lastRenderedPageBreak/>
              <w:t>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lastRenderedPageBreak/>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lastRenderedPageBreak/>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32,063,310.06</w:t>
            </w:r>
          </w:p>
        </w:tc>
      </w:tr>
    </w:tbl>
    <w:p w:rsidR="0001482A" w:rsidRDefault="0013339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10282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01482A" w:rsidRDefault="00133398">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01482A" w:rsidRDefault="00133398">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01482A" w:rsidRDefault="00133398">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01482A" w:rsidRDefault="00133398">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01482A" w:rsidRDefault="00133398">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01482A" w:rsidRDefault="00133398">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01482A" w:rsidRDefault="00133398">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01482A" w:rsidRDefault="0013339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FB5" w:rsidRDefault="00A83FB5">
      <w:r>
        <w:separator/>
      </w:r>
    </w:p>
  </w:endnote>
  <w:endnote w:type="continuationSeparator" w:id="0">
    <w:p w:rsidR="00A83FB5" w:rsidRDefault="00A8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B40704">
      <w:rPr>
        <w:kern w:val="0"/>
        <w:szCs w:val="21"/>
      </w:rPr>
      <w:fldChar w:fldCharType="begin"/>
    </w:r>
    <w:r>
      <w:rPr>
        <w:kern w:val="0"/>
        <w:szCs w:val="21"/>
      </w:rPr>
      <w:instrText xml:space="preserve"> PAGE </w:instrText>
    </w:r>
    <w:r w:rsidR="00B40704">
      <w:rPr>
        <w:kern w:val="0"/>
        <w:szCs w:val="21"/>
      </w:rPr>
      <w:fldChar w:fldCharType="separate"/>
    </w:r>
    <w:r w:rsidR="00DB2C65">
      <w:rPr>
        <w:noProof/>
        <w:kern w:val="0"/>
        <w:szCs w:val="21"/>
      </w:rPr>
      <w:t>1</w:t>
    </w:r>
    <w:r w:rsidR="00B40704">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B40704">
      <w:rPr>
        <w:kern w:val="0"/>
        <w:szCs w:val="21"/>
      </w:rPr>
      <w:fldChar w:fldCharType="begin"/>
    </w:r>
    <w:r>
      <w:rPr>
        <w:kern w:val="0"/>
        <w:szCs w:val="21"/>
      </w:rPr>
      <w:instrText xml:space="preserve"> NUMPAGES </w:instrText>
    </w:r>
    <w:r w:rsidR="00B40704">
      <w:rPr>
        <w:kern w:val="0"/>
        <w:szCs w:val="21"/>
      </w:rPr>
      <w:fldChar w:fldCharType="separate"/>
    </w:r>
    <w:r w:rsidR="00DB2C65">
      <w:rPr>
        <w:noProof/>
        <w:kern w:val="0"/>
        <w:szCs w:val="21"/>
      </w:rPr>
      <w:t>14</w:t>
    </w:r>
    <w:r w:rsidR="00B40704">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B4070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FB5" w:rsidRDefault="00A83FB5">
      <w:r>
        <w:separator/>
      </w:r>
    </w:p>
  </w:footnote>
  <w:footnote w:type="continuationSeparator" w:id="0">
    <w:p w:rsidR="00A83FB5" w:rsidRDefault="00A83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482A"/>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398"/>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3FB5"/>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C65"/>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F7279B8-767B-4207-9164-515D4B17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102</TotalTime>
  <Pages>14</Pages>
  <Words>1185</Words>
  <Characters>6756</Characters>
  <Application>Microsoft Office Word</Application>
  <DocSecurity>0</DocSecurity>
  <Lines>56</Lines>
  <Paragraphs>15</Paragraphs>
  <ScaleCrop>false</ScaleCrop>
  <Company>TRT. Ltd. Co.</Company>
  <LinksUpToDate>false</LinksUpToDate>
  <CharactersWithSpaces>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238</cp:revision>
  <cp:lastPrinted>2007-07-19T00:46:00Z</cp:lastPrinted>
  <dcterms:created xsi:type="dcterms:W3CDTF">2013-08-01T05:26:00Z</dcterms:created>
  <dcterms:modified xsi:type="dcterms:W3CDTF">2017-01-17T10:26:00Z</dcterms:modified>
</cp:coreProperties>
</file>