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DB217C">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proofErr w:type="gramStart"/>
      <w:r w:rsidRPr="00DB217C">
        <w:rPr>
          <w:rFonts w:asciiTheme="minorEastAsia" w:eastAsiaTheme="minorEastAsia" w:hAnsiTheme="minorEastAsia" w:hint="eastAsia"/>
          <w:bCs/>
          <w:color w:val="auto"/>
          <w:sz w:val="30"/>
        </w:rPr>
        <w:t>交银施罗</w:t>
      </w:r>
      <w:proofErr w:type="gramEnd"/>
      <w:r w:rsidRPr="00DB217C">
        <w:rPr>
          <w:rFonts w:asciiTheme="minorEastAsia" w:eastAsiaTheme="minorEastAsia" w:hAnsiTheme="minorEastAsia" w:hint="eastAsia"/>
          <w:bCs/>
          <w:color w:val="auto"/>
          <w:sz w:val="30"/>
        </w:rPr>
        <w:t>德天益宝货币市场</w:t>
      </w:r>
      <w:r w:rsidRPr="00DB217C">
        <w:rPr>
          <w:rFonts w:asciiTheme="minorEastAsia" w:eastAsiaTheme="minorEastAsia" w:hAnsiTheme="minorEastAsia"/>
          <w:bCs/>
          <w:color w:val="auto"/>
          <w:sz w:val="30"/>
        </w:rPr>
        <w:t>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DB217C" w:rsidRDefault="00DB217C" w:rsidP="00DB217C">
      <w:pPr>
        <w:spacing w:line="360" w:lineRule="auto"/>
        <w:ind w:firstLineChars="200" w:firstLine="482"/>
        <w:rPr>
          <w:bCs/>
          <w:sz w:val="24"/>
        </w:rPr>
      </w:pPr>
      <w:r w:rsidRPr="00DB217C">
        <w:rPr>
          <w:b/>
          <w:bCs/>
          <w:sz w:val="24"/>
        </w:rPr>
        <w:t>一、基金管理人、基金托管人和基金份额持有人的权利、义务</w:t>
      </w:r>
    </w:p>
    <w:p w:rsidR="00DB217C" w:rsidRPr="00EE4FF1" w:rsidRDefault="00DB217C" w:rsidP="00DB217C">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DB217C" w:rsidRPr="00EE4FF1" w:rsidRDefault="00DB217C" w:rsidP="00DB217C">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DB217C" w:rsidRPr="00EE4FF1" w:rsidRDefault="00DB217C" w:rsidP="00DB217C">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Pr>
          <w:rFonts w:hint="eastAsia"/>
          <w:bCs/>
          <w:sz w:val="24"/>
        </w:rPr>
        <w:t>5</w:t>
      </w:r>
      <w:r w:rsidRPr="00EE4FF1">
        <w:rPr>
          <w:rFonts w:hint="eastAsia"/>
          <w:bCs/>
          <w:sz w:val="24"/>
        </w:rPr>
        <w:t>）在符合有关法律、法规的前提下，制定和调整有关基金认购、申购、赎回、转换等的业务规则；</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6</w:t>
      </w:r>
      <w:r w:rsidRPr="00EE4FF1">
        <w:rPr>
          <w:rFonts w:hint="eastAsia"/>
          <w:bCs/>
          <w:sz w:val="24"/>
        </w:rPr>
        <w:t>）法律法规及中国证监会规定的和《基金合同》约定的其他权利。</w:t>
      </w:r>
    </w:p>
    <w:p w:rsidR="00DB217C" w:rsidRPr="00EE4FF1" w:rsidRDefault="00DB217C" w:rsidP="00DB217C">
      <w:pPr>
        <w:spacing w:line="360" w:lineRule="auto"/>
        <w:ind w:firstLineChars="200" w:firstLine="480"/>
        <w:rPr>
          <w:bCs/>
          <w:sz w:val="24"/>
        </w:rPr>
      </w:pPr>
      <w:r w:rsidRPr="00EE4FF1">
        <w:rPr>
          <w:bCs/>
          <w:sz w:val="24"/>
        </w:rPr>
        <w:t>（二）基金管理人的义务</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DB217C" w:rsidRPr="00EE4FF1" w:rsidRDefault="00DB217C" w:rsidP="00DB217C">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DB217C" w:rsidRPr="00EE4FF1" w:rsidRDefault="00DB217C" w:rsidP="00DB217C">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DB217C" w:rsidRPr="00EE4FF1" w:rsidRDefault="00DB217C" w:rsidP="00DB217C">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DB217C" w:rsidRPr="00EE4FF1" w:rsidRDefault="00DB217C" w:rsidP="00DB217C">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DB217C" w:rsidRPr="00EE4FF1" w:rsidRDefault="00DB217C" w:rsidP="00DB217C">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w:t>
      </w:r>
      <w:r w:rsidRPr="00EE4FF1">
        <w:rPr>
          <w:bCs/>
          <w:sz w:val="24"/>
        </w:rPr>
        <w:lastRenderedPageBreak/>
        <w:t>人分配基金收益；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DB217C" w:rsidRPr="00EE4FF1" w:rsidRDefault="00DB217C" w:rsidP="00DB217C">
      <w:pPr>
        <w:spacing w:line="360" w:lineRule="auto"/>
        <w:ind w:firstLineChars="200" w:firstLine="480"/>
        <w:rPr>
          <w:bCs/>
          <w:sz w:val="24"/>
        </w:rPr>
      </w:pPr>
      <w:r w:rsidRPr="00EE4FF1">
        <w:rPr>
          <w:bCs/>
          <w:sz w:val="24"/>
        </w:rPr>
        <w:t>（三）基金托管人的权利</w:t>
      </w:r>
    </w:p>
    <w:p w:rsidR="00DB217C" w:rsidRPr="00EE4FF1" w:rsidRDefault="00DB217C" w:rsidP="00DB217C">
      <w:pPr>
        <w:spacing w:line="360" w:lineRule="auto"/>
        <w:ind w:firstLineChars="200" w:firstLine="480"/>
        <w:rPr>
          <w:bCs/>
          <w:sz w:val="24"/>
        </w:rPr>
      </w:pPr>
      <w:r w:rsidRPr="00EE4FF1">
        <w:rPr>
          <w:bCs/>
          <w:sz w:val="24"/>
        </w:rPr>
        <w:lastRenderedPageBreak/>
        <w:t>根据《基金法》、《运作办法》及其他有关规定，基金托管人的权利包括但不限于：</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w:t>
      </w:r>
      <w:proofErr w:type="gramStart"/>
      <w:r w:rsidRPr="00EE4FF1">
        <w:rPr>
          <w:bCs/>
          <w:sz w:val="24"/>
        </w:rPr>
        <w:t>律法规</w:t>
      </w:r>
      <w:proofErr w:type="gramEnd"/>
      <w:r w:rsidRPr="00EE4FF1">
        <w:rPr>
          <w:rFonts w:hint="eastAsia"/>
          <w:bCs/>
          <w:sz w:val="24"/>
        </w:rPr>
        <w:t>和</w:t>
      </w:r>
      <w:r w:rsidRPr="00EE4FF1">
        <w:rPr>
          <w:bCs/>
          <w:sz w:val="24"/>
        </w:rPr>
        <w:t>《基金合同》的规定安全保管基金财产；</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DB217C" w:rsidRPr="00EE4FF1" w:rsidRDefault="00DB217C" w:rsidP="00DB217C">
      <w:pPr>
        <w:spacing w:line="360" w:lineRule="auto"/>
        <w:ind w:firstLineChars="200" w:firstLine="480"/>
        <w:rPr>
          <w:sz w:val="24"/>
        </w:rPr>
      </w:pPr>
      <w:r w:rsidRPr="00EE4FF1">
        <w:rPr>
          <w:bCs/>
          <w:sz w:val="24"/>
        </w:rPr>
        <w:t>（四）</w:t>
      </w:r>
      <w:r w:rsidRPr="00EE4FF1">
        <w:rPr>
          <w:sz w:val="24"/>
        </w:rPr>
        <w:t>基金托管人的义务</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DB217C" w:rsidRPr="00EE4FF1" w:rsidRDefault="00DB217C" w:rsidP="00DB217C">
      <w:pPr>
        <w:spacing w:line="360" w:lineRule="auto"/>
        <w:ind w:firstLineChars="200" w:firstLine="480"/>
        <w:rPr>
          <w:bCs/>
          <w:sz w:val="24"/>
        </w:rPr>
      </w:pPr>
      <w:r w:rsidRPr="00EE4FF1">
        <w:rPr>
          <w:bCs/>
          <w:sz w:val="24"/>
        </w:rPr>
        <w:lastRenderedPageBreak/>
        <w:t>（</w:t>
      </w:r>
      <w:r w:rsidRPr="00EE4FF1">
        <w:rPr>
          <w:bCs/>
          <w:sz w:val="24"/>
        </w:rPr>
        <w:t>7</w:t>
      </w:r>
      <w:r w:rsidRPr="00EE4FF1">
        <w:rPr>
          <w:bCs/>
          <w:sz w:val="24"/>
        </w:rPr>
        <w:t>）保守基金商业秘密，除《基金法》、《基金合同》及其他有关规定另有规定外，在基金信息公开披露前予以保密，不得向他人泄露；</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DB217C" w:rsidRPr="00EE4FF1" w:rsidRDefault="00DB217C" w:rsidP="00DB217C">
      <w:pPr>
        <w:pStyle w:val="aa"/>
        <w:spacing w:afterLines="0"/>
        <w:ind w:firstLine="480"/>
      </w:pPr>
      <w:r w:rsidRPr="00EE4FF1">
        <w:rPr>
          <w:bCs/>
        </w:rPr>
        <w:lastRenderedPageBreak/>
        <w:t>（五）</w:t>
      </w:r>
      <w:r w:rsidRPr="00EE4FF1">
        <w:t>基金份额持有人的权利</w:t>
      </w:r>
    </w:p>
    <w:p w:rsidR="00DB217C" w:rsidRPr="00EE4FF1" w:rsidRDefault="00DB217C" w:rsidP="00DB217C">
      <w:pPr>
        <w:spacing w:line="360" w:lineRule="auto"/>
        <w:ind w:firstLineChars="200" w:firstLine="480"/>
        <w:rPr>
          <w:bCs/>
          <w:sz w:val="24"/>
        </w:rPr>
      </w:pPr>
      <w:r w:rsidRPr="00EE4FF1">
        <w:rPr>
          <w:rFonts w:hint="eastAsia"/>
          <w:bCs/>
          <w:sz w:val="24"/>
        </w:rPr>
        <w:t>基金投资者持有本</w:t>
      </w:r>
      <w:proofErr w:type="gramStart"/>
      <w:r w:rsidRPr="00EE4FF1">
        <w:rPr>
          <w:rFonts w:hint="eastAsia"/>
          <w:bCs/>
          <w:sz w:val="24"/>
        </w:rPr>
        <w:t>基金基金</w:t>
      </w:r>
      <w:proofErr w:type="gramEnd"/>
      <w:r w:rsidRPr="00EE4FF1">
        <w:rPr>
          <w:rFonts w:hint="eastAsia"/>
          <w:bCs/>
          <w:sz w:val="24"/>
        </w:rPr>
        <w:t>份额的行为即视为对《基金合同》的承认和接受，基金投资者</w:t>
      </w:r>
      <w:proofErr w:type="gramStart"/>
      <w:r w:rsidRPr="00EE4FF1">
        <w:rPr>
          <w:rFonts w:hint="eastAsia"/>
          <w:bCs/>
          <w:sz w:val="24"/>
        </w:rPr>
        <w:t>自依据</w:t>
      </w:r>
      <w:proofErr w:type="gramEnd"/>
      <w:r w:rsidRPr="00EE4FF1">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DB217C" w:rsidRPr="00EE4FF1" w:rsidRDefault="00DB217C" w:rsidP="00DB217C">
      <w:pPr>
        <w:spacing w:line="360" w:lineRule="auto"/>
        <w:ind w:firstLineChars="200" w:firstLine="480"/>
        <w:rPr>
          <w:bCs/>
          <w:sz w:val="24"/>
        </w:rPr>
      </w:pPr>
      <w:r w:rsidRPr="00EE4FF1">
        <w:rPr>
          <w:rFonts w:hint="eastAsia"/>
          <w:bCs/>
          <w:sz w:val="24"/>
        </w:rPr>
        <w:t>同一类别每份基金份额具有同等的合法权益。</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DB217C" w:rsidRPr="00EE4FF1" w:rsidRDefault="00DB217C" w:rsidP="00DB217C">
      <w:pPr>
        <w:spacing w:line="360" w:lineRule="auto"/>
        <w:ind w:firstLineChars="200" w:firstLine="480"/>
        <w:rPr>
          <w:bCs/>
          <w:sz w:val="24"/>
        </w:rPr>
      </w:pPr>
    </w:p>
    <w:p w:rsidR="00DB217C" w:rsidRPr="00EE4FF1" w:rsidRDefault="00DB217C" w:rsidP="00DB217C">
      <w:pPr>
        <w:spacing w:line="360" w:lineRule="auto"/>
        <w:ind w:firstLineChars="200" w:firstLine="480"/>
        <w:rPr>
          <w:sz w:val="24"/>
        </w:rPr>
      </w:pPr>
      <w:r w:rsidRPr="00EE4FF1">
        <w:rPr>
          <w:bCs/>
          <w:sz w:val="24"/>
        </w:rPr>
        <w:t>（六）</w:t>
      </w:r>
      <w:r w:rsidRPr="00EE4FF1">
        <w:rPr>
          <w:sz w:val="24"/>
        </w:rPr>
        <w:t>基金份额持有人的义务</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DB217C" w:rsidRPr="00EE4FF1" w:rsidRDefault="00DB217C" w:rsidP="00DB217C">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）在其持有的基金份额范围内，承担基金亏损或者《基金合同》终止的有限责任；</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DB217C" w:rsidRPr="00EE4FF1" w:rsidRDefault="00DB217C" w:rsidP="00DB217C">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rsidR="00DB217C" w:rsidRPr="00EE4FF1" w:rsidRDefault="00DB217C" w:rsidP="00DB217C">
      <w:pPr>
        <w:spacing w:line="360" w:lineRule="auto"/>
        <w:ind w:firstLineChars="200" w:firstLine="480"/>
        <w:rPr>
          <w:bCs/>
          <w:sz w:val="24"/>
        </w:rPr>
      </w:pPr>
    </w:p>
    <w:p w:rsidR="00DB217C" w:rsidRPr="00EE4FF1" w:rsidRDefault="00DB217C" w:rsidP="00DB217C">
      <w:pPr>
        <w:spacing w:line="360" w:lineRule="auto"/>
        <w:ind w:firstLineChars="200" w:firstLine="482"/>
        <w:rPr>
          <w:b/>
          <w:bCs/>
          <w:sz w:val="24"/>
        </w:rPr>
      </w:pPr>
      <w:r w:rsidRPr="00EE4FF1">
        <w:rPr>
          <w:b/>
          <w:bCs/>
          <w:sz w:val="24"/>
        </w:rPr>
        <w:t>二、基金份额持有人大会召集、议事及表决的程序和规则</w:t>
      </w:r>
    </w:p>
    <w:p w:rsidR="00DB217C" w:rsidRPr="00EE4FF1" w:rsidRDefault="00DB217C" w:rsidP="00DB217C">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DB217C" w:rsidRPr="00EE4FF1" w:rsidRDefault="00DB217C" w:rsidP="00DB217C">
      <w:pPr>
        <w:spacing w:line="360" w:lineRule="auto"/>
        <w:ind w:firstLineChars="200" w:firstLine="480"/>
        <w:rPr>
          <w:bCs/>
          <w:sz w:val="24"/>
        </w:rPr>
      </w:pPr>
      <w:r w:rsidRPr="00EE4FF1">
        <w:rPr>
          <w:rFonts w:hint="eastAsia"/>
          <w:bCs/>
          <w:sz w:val="24"/>
        </w:rPr>
        <w:t>本基金份额持有人大会不设日常机构。</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5</w:t>
      </w:r>
      <w:r w:rsidRPr="00EE4FF1">
        <w:rPr>
          <w:bCs/>
          <w:sz w:val="24"/>
        </w:rPr>
        <w:t>）</w:t>
      </w:r>
      <w:r>
        <w:rPr>
          <w:rFonts w:hint="eastAsia"/>
          <w:bCs/>
          <w:sz w:val="24"/>
        </w:rPr>
        <w:t>调整</w:t>
      </w:r>
      <w:r w:rsidRPr="00EE4FF1">
        <w:rPr>
          <w:bCs/>
          <w:sz w:val="24"/>
        </w:rPr>
        <w:t>基金管理人、基金托管人的报酬标准</w:t>
      </w:r>
      <w:r w:rsidRPr="00EE4FF1">
        <w:rPr>
          <w:rFonts w:hint="eastAsia"/>
          <w:bCs/>
          <w:sz w:val="24"/>
        </w:rPr>
        <w:t>和提高销售服务费，但法律法规要求提高该等报酬标准或</w:t>
      </w:r>
      <w:r w:rsidRPr="00EE4FF1">
        <w:rPr>
          <w:bCs/>
          <w:sz w:val="24"/>
        </w:rPr>
        <w:t>销售服务费</w:t>
      </w:r>
      <w:r w:rsidRPr="00EE4FF1">
        <w:rPr>
          <w:rFonts w:hint="eastAsia"/>
          <w:bCs/>
          <w:sz w:val="24"/>
        </w:rPr>
        <w:t>的除外</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DB217C" w:rsidRPr="00EE4FF1" w:rsidRDefault="00DB217C" w:rsidP="00DB217C">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）基金管理人或基金托管人要求召开基金份额持有人大会；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w:t>
      </w:r>
      <w:r w:rsidRPr="00316EE4">
        <w:rPr>
          <w:bCs/>
          <w:sz w:val="24"/>
        </w:rPr>
        <w:t>在</w:t>
      </w:r>
      <w:r w:rsidRPr="00316EE4">
        <w:rPr>
          <w:rFonts w:hint="eastAsia"/>
          <w:bCs/>
          <w:sz w:val="24"/>
        </w:rPr>
        <w:t>符合</w:t>
      </w:r>
      <w:r w:rsidRPr="00316EE4">
        <w:rPr>
          <w:bCs/>
          <w:sz w:val="24"/>
        </w:rPr>
        <w:t>法律法规</w:t>
      </w:r>
      <w:r w:rsidRPr="00316EE4">
        <w:rPr>
          <w:rFonts w:hint="eastAsia"/>
          <w:bCs/>
          <w:sz w:val="24"/>
        </w:rPr>
        <w:t>及本基</w:t>
      </w:r>
      <w:r w:rsidRPr="00316EE4">
        <w:rPr>
          <w:bCs/>
          <w:sz w:val="24"/>
        </w:rPr>
        <w:t>金合同规定</w:t>
      </w:r>
      <w:r w:rsidRPr="00316EE4">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DB217C" w:rsidRPr="00EE4FF1" w:rsidRDefault="00DB217C" w:rsidP="00DB217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w:t>
      </w:r>
      <w:proofErr w:type="gramStart"/>
      <w:r w:rsidRPr="00EE4FF1">
        <w:rPr>
          <w:rFonts w:hint="eastAsia"/>
          <w:bCs/>
          <w:sz w:val="24"/>
        </w:rPr>
        <w:t>内调低基金</w:t>
      </w:r>
      <w:proofErr w:type="gramEnd"/>
      <w:r w:rsidRPr="00EE4FF1">
        <w:rPr>
          <w:rFonts w:hint="eastAsia"/>
          <w:bCs/>
          <w:sz w:val="24"/>
        </w:rPr>
        <w:t>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DB217C" w:rsidRPr="00EE4FF1" w:rsidRDefault="00DB217C" w:rsidP="00DB217C">
      <w:pPr>
        <w:spacing w:line="360" w:lineRule="auto"/>
        <w:ind w:firstLineChars="200" w:firstLine="480"/>
        <w:rPr>
          <w:bCs/>
          <w:sz w:val="24"/>
        </w:rPr>
      </w:pPr>
      <w:r w:rsidRPr="00EE4FF1">
        <w:rPr>
          <w:bCs/>
          <w:sz w:val="24"/>
        </w:rPr>
        <w:t>（</w:t>
      </w:r>
      <w:r>
        <w:rPr>
          <w:rFonts w:hint="eastAsia"/>
          <w:bCs/>
          <w:sz w:val="24"/>
        </w:rPr>
        <w:t>3</w:t>
      </w:r>
      <w:r w:rsidRPr="00EE4FF1">
        <w:rPr>
          <w:bCs/>
          <w:sz w:val="24"/>
        </w:rPr>
        <w:t>）</w:t>
      </w:r>
      <w:proofErr w:type="gramStart"/>
      <w:r w:rsidRPr="00EE4FF1">
        <w:rPr>
          <w:bCs/>
          <w:sz w:val="24"/>
        </w:rPr>
        <w:t>因相应</w:t>
      </w:r>
      <w:proofErr w:type="gramEnd"/>
      <w:r w:rsidRPr="00EE4FF1">
        <w:rPr>
          <w:bCs/>
          <w:sz w:val="24"/>
        </w:rPr>
        <w:t>的法律法规、登记机构的相关业务规则发生变动而应当对《基金合同》进行修改；</w:t>
      </w:r>
    </w:p>
    <w:p w:rsidR="00DB217C" w:rsidRPr="00EE4FF1" w:rsidRDefault="00DB217C" w:rsidP="00DB217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DB217C" w:rsidRPr="00EE4FF1" w:rsidRDefault="00DB217C" w:rsidP="00DB217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DB217C" w:rsidRPr="00EE4FF1" w:rsidRDefault="00DB217C" w:rsidP="00DB217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rsidR="00DB217C" w:rsidRPr="00EE4FF1" w:rsidRDefault="00DB217C" w:rsidP="00DB217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w:t>
      </w:r>
      <w:proofErr w:type="gramStart"/>
      <w:r w:rsidRPr="00EE4FF1">
        <w:rPr>
          <w:rFonts w:hint="eastAsia"/>
          <w:bCs/>
          <w:sz w:val="24"/>
        </w:rPr>
        <w:t>非交易</w:t>
      </w:r>
      <w:proofErr w:type="gramEnd"/>
      <w:r w:rsidRPr="00EE4FF1">
        <w:rPr>
          <w:rFonts w:hint="eastAsia"/>
          <w:bCs/>
          <w:sz w:val="24"/>
        </w:rPr>
        <w:t>过户、转托管等业务的规则；</w:t>
      </w:r>
    </w:p>
    <w:p w:rsidR="00DB217C" w:rsidRPr="00EE4FF1" w:rsidRDefault="00DB217C" w:rsidP="00DB217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DB217C" w:rsidRPr="00EE4FF1" w:rsidRDefault="00DB217C" w:rsidP="00DB217C">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w:t>
      </w:r>
      <w:r w:rsidRPr="00EE4FF1">
        <w:rPr>
          <w:bCs/>
          <w:sz w:val="24"/>
        </w:rPr>
        <w:lastRenderedPageBreak/>
        <w:t>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DB217C" w:rsidRPr="00EE4FF1" w:rsidRDefault="00DB217C" w:rsidP="00DB217C">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DB217C" w:rsidRPr="00EE4FF1" w:rsidRDefault="00DB217C" w:rsidP="00DB217C">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DB217C" w:rsidRPr="00EE4FF1" w:rsidRDefault="00DB217C" w:rsidP="00DB217C">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）会议</w:t>
      </w:r>
      <w:proofErr w:type="gramStart"/>
      <w:r w:rsidRPr="00EE4FF1">
        <w:rPr>
          <w:bCs/>
          <w:sz w:val="24"/>
        </w:rPr>
        <w:t>拟审议</w:t>
      </w:r>
      <w:proofErr w:type="gramEnd"/>
      <w:r w:rsidRPr="00EE4FF1">
        <w:rPr>
          <w:bCs/>
          <w:sz w:val="24"/>
        </w:rPr>
        <w:t>的事项、议事程序和表决方式；</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）会务常设联系人姓名及联系电话；</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B217C" w:rsidRPr="00EE4FF1" w:rsidRDefault="00DB217C" w:rsidP="00DB217C">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E4FF1">
        <w:rPr>
          <w:bCs/>
          <w:sz w:val="24"/>
        </w:rPr>
        <w:t>拒不派</w:t>
      </w:r>
      <w:proofErr w:type="gramEnd"/>
      <w:r w:rsidRPr="00EE4FF1">
        <w:rPr>
          <w:bCs/>
          <w:sz w:val="24"/>
        </w:rPr>
        <w:t>代表对表决意见的计票进行监督的，不影响表决意见的计票效力。</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DB217C" w:rsidRPr="00EE4FF1" w:rsidRDefault="00DB217C" w:rsidP="00DB217C">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w:t>
      </w:r>
      <w:r w:rsidRPr="00EE4FF1">
        <w:rPr>
          <w:rFonts w:hint="eastAsia"/>
          <w:bCs/>
          <w:sz w:val="24"/>
        </w:rPr>
        <w:lastRenderedPageBreak/>
        <w:t>权益登记日基金总份额的三分之一（含三分之一）。</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DB217C" w:rsidRPr="00EE4FF1" w:rsidRDefault="00DB217C" w:rsidP="00DB217C">
      <w:pPr>
        <w:spacing w:line="360" w:lineRule="auto"/>
        <w:ind w:firstLineChars="200" w:firstLine="480"/>
        <w:rPr>
          <w:bCs/>
          <w:sz w:val="24"/>
        </w:rPr>
      </w:pPr>
      <w:r w:rsidRPr="00EE4FF1">
        <w:rPr>
          <w:bCs/>
          <w:sz w:val="24"/>
        </w:rPr>
        <w:t>在同时符合以下条件时，通讯开会的方式视为有效：</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B217C" w:rsidRPr="00EE4FF1" w:rsidRDefault="00DB217C" w:rsidP="00DB217C">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DB217C" w:rsidRPr="00EE4FF1" w:rsidRDefault="00DB217C" w:rsidP="00DB217C">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DB217C" w:rsidRPr="00EE4FF1" w:rsidRDefault="00DB217C" w:rsidP="00DB217C">
      <w:pPr>
        <w:spacing w:line="360" w:lineRule="auto"/>
        <w:ind w:firstLineChars="200" w:firstLine="480"/>
        <w:rPr>
          <w:bCs/>
          <w:sz w:val="24"/>
        </w:rPr>
      </w:pPr>
      <w:r w:rsidRPr="00EE4FF1">
        <w:rPr>
          <w:bCs/>
          <w:sz w:val="24"/>
        </w:rPr>
        <w:lastRenderedPageBreak/>
        <w:t>1</w:t>
      </w:r>
      <w:r w:rsidRPr="00EE4FF1">
        <w:rPr>
          <w:bCs/>
          <w:sz w:val="24"/>
        </w:rPr>
        <w:t>、议事内容及提案权</w:t>
      </w:r>
    </w:p>
    <w:p w:rsidR="00DB217C" w:rsidRPr="00EE4FF1" w:rsidRDefault="00DB217C" w:rsidP="00DB217C">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DB217C" w:rsidRPr="00EE4FF1" w:rsidRDefault="00DB217C" w:rsidP="00DB217C">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DB217C" w:rsidRPr="00EE4FF1" w:rsidRDefault="00DB217C" w:rsidP="00DB217C">
      <w:pPr>
        <w:spacing w:line="360" w:lineRule="auto"/>
        <w:ind w:firstLineChars="200" w:firstLine="480"/>
        <w:rPr>
          <w:bCs/>
          <w:sz w:val="24"/>
        </w:rPr>
      </w:pPr>
      <w:r w:rsidRPr="00EE4FF1">
        <w:rPr>
          <w:bCs/>
          <w:sz w:val="24"/>
        </w:rPr>
        <w:t>基金份额持有人大会不得对未事先公告的议事内容进行表决。</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、议事程序</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DB217C" w:rsidRPr="00EE4FF1" w:rsidRDefault="00DB217C" w:rsidP="00DB217C">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E4FF1">
        <w:rPr>
          <w:bCs/>
          <w:sz w:val="24"/>
        </w:rPr>
        <w:t>作出</w:t>
      </w:r>
      <w:proofErr w:type="gramEnd"/>
      <w:r w:rsidRPr="00EE4FF1">
        <w:rPr>
          <w:bCs/>
          <w:sz w:val="24"/>
        </w:rPr>
        <w:t>的决议的效力。</w:t>
      </w:r>
    </w:p>
    <w:p w:rsidR="00DB217C" w:rsidRPr="00EE4FF1" w:rsidRDefault="00DB217C" w:rsidP="00DB217C">
      <w:pPr>
        <w:spacing w:line="360" w:lineRule="auto"/>
        <w:ind w:firstLineChars="200" w:firstLine="480"/>
        <w:rPr>
          <w:bCs/>
          <w:sz w:val="24"/>
        </w:rPr>
      </w:pPr>
      <w:r w:rsidRPr="00EE4FF1">
        <w:rPr>
          <w:bCs/>
          <w:sz w:val="24"/>
        </w:rPr>
        <w:t>会议召集人应当制作出席会议人员的签名册。签名</w:t>
      </w:r>
      <w:proofErr w:type="gramStart"/>
      <w:r w:rsidRPr="00EE4FF1">
        <w:rPr>
          <w:bCs/>
          <w:sz w:val="24"/>
        </w:rPr>
        <w:t>册</w:t>
      </w:r>
      <w:proofErr w:type="gramEnd"/>
      <w:r w:rsidRPr="00EE4FF1">
        <w:rPr>
          <w:bCs/>
          <w:sz w:val="24"/>
        </w:rPr>
        <w:t>载明参加会议人员姓名（或单位名称）、身份证明文件号码、持有或代表有表决权的基金份额、委托人姓名（或单位名称）和联系方式等事项。</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DB217C" w:rsidRPr="00EE4FF1" w:rsidRDefault="00DB217C" w:rsidP="00DB217C">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DB217C" w:rsidRPr="00EE4FF1" w:rsidRDefault="00DB217C" w:rsidP="00DB217C">
      <w:pPr>
        <w:spacing w:line="360" w:lineRule="auto"/>
        <w:ind w:firstLineChars="200" w:firstLine="480"/>
        <w:rPr>
          <w:bCs/>
          <w:sz w:val="24"/>
        </w:rPr>
      </w:pPr>
      <w:r w:rsidRPr="00EE4FF1">
        <w:rPr>
          <w:bCs/>
          <w:sz w:val="24"/>
        </w:rPr>
        <w:t>基金份额持有人所持每份基金份额有一票表决权。</w:t>
      </w:r>
    </w:p>
    <w:p w:rsidR="00DB217C" w:rsidRPr="00EE4FF1" w:rsidRDefault="00DB217C" w:rsidP="00DB217C">
      <w:pPr>
        <w:spacing w:line="360" w:lineRule="auto"/>
        <w:ind w:firstLineChars="200" w:firstLine="480"/>
        <w:rPr>
          <w:bCs/>
          <w:sz w:val="24"/>
        </w:rPr>
      </w:pPr>
      <w:r w:rsidRPr="00EE4FF1">
        <w:rPr>
          <w:bCs/>
          <w:sz w:val="24"/>
        </w:rPr>
        <w:t>基金份额持有人大会决议分为一般决议和特别决议：</w:t>
      </w:r>
    </w:p>
    <w:p w:rsidR="00DB217C" w:rsidRPr="00EE4FF1" w:rsidRDefault="00DB217C" w:rsidP="00DB217C">
      <w:pPr>
        <w:spacing w:line="360" w:lineRule="auto"/>
        <w:ind w:firstLineChars="200" w:firstLine="480"/>
        <w:rPr>
          <w:bCs/>
          <w:sz w:val="24"/>
        </w:rPr>
      </w:pPr>
      <w:r w:rsidRPr="00EE4FF1">
        <w:rPr>
          <w:bCs/>
          <w:sz w:val="24"/>
        </w:rPr>
        <w:lastRenderedPageBreak/>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DB217C" w:rsidRPr="00EE4FF1" w:rsidRDefault="00DB217C" w:rsidP="00DB217C">
      <w:pPr>
        <w:spacing w:line="360" w:lineRule="auto"/>
        <w:ind w:firstLineChars="200" w:firstLine="480"/>
        <w:rPr>
          <w:bCs/>
          <w:sz w:val="24"/>
        </w:rPr>
      </w:pPr>
      <w:r w:rsidRPr="00EE4FF1">
        <w:rPr>
          <w:bCs/>
          <w:sz w:val="24"/>
        </w:rPr>
        <w:t>基金份额持有人大会采取记名方式进行投票表决。</w:t>
      </w:r>
    </w:p>
    <w:p w:rsidR="00DB217C" w:rsidRPr="00EE4FF1" w:rsidRDefault="00DB217C" w:rsidP="00DB217C">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B217C" w:rsidRPr="00EE4FF1" w:rsidRDefault="00DB217C" w:rsidP="00DB217C">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、现场开会</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E4FF1">
        <w:rPr>
          <w:bCs/>
          <w:sz w:val="24"/>
        </w:rPr>
        <w:t>或大会</w:t>
      </w:r>
      <w:proofErr w:type="gramEnd"/>
      <w:r w:rsidRPr="00EE4FF1">
        <w:rPr>
          <w:bCs/>
          <w:sz w:val="24"/>
        </w:rPr>
        <w:t>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w:t>
      </w:r>
      <w:proofErr w:type="gramStart"/>
      <w:r w:rsidRPr="00EE4FF1">
        <w:rPr>
          <w:bCs/>
          <w:sz w:val="24"/>
        </w:rPr>
        <w:t>数要求</w:t>
      </w:r>
      <w:proofErr w:type="gramEnd"/>
      <w:r w:rsidRPr="00EE4FF1">
        <w:rPr>
          <w:bCs/>
          <w:sz w:val="24"/>
        </w:rPr>
        <w:t>进行重新清点。监票人应当进行重新清点，重新清点以一次为限。重新清点后，大会主持人应当当场公布重新清点结果。</w:t>
      </w:r>
    </w:p>
    <w:p w:rsidR="00DB217C" w:rsidRPr="00EE4FF1" w:rsidRDefault="00DB217C" w:rsidP="00DB217C">
      <w:pPr>
        <w:spacing w:line="360" w:lineRule="auto"/>
        <w:ind w:firstLineChars="200" w:firstLine="480"/>
        <w:rPr>
          <w:bCs/>
          <w:sz w:val="24"/>
        </w:rPr>
      </w:pPr>
      <w:r w:rsidRPr="00EE4FF1">
        <w:rPr>
          <w:bCs/>
          <w:sz w:val="24"/>
        </w:rPr>
        <w:lastRenderedPageBreak/>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、通讯开会</w:t>
      </w:r>
    </w:p>
    <w:p w:rsidR="00DB217C" w:rsidRPr="00EE4FF1" w:rsidRDefault="00DB217C" w:rsidP="00DB217C">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E4FF1">
        <w:rPr>
          <w:bCs/>
          <w:sz w:val="24"/>
        </w:rPr>
        <w:t>人拒派</w:t>
      </w:r>
      <w:proofErr w:type="gramEnd"/>
      <w:r w:rsidRPr="00EE4FF1">
        <w:rPr>
          <w:bCs/>
          <w:sz w:val="24"/>
        </w:rPr>
        <w:t>代表对表决意见的计票进行监督的，不影响计票和表决结果。</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DB217C" w:rsidRPr="00EE4FF1" w:rsidRDefault="00DB217C" w:rsidP="00DB217C">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DB217C" w:rsidRPr="00EE4FF1" w:rsidRDefault="00DB217C" w:rsidP="00DB217C">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DB217C" w:rsidRPr="00EE4FF1" w:rsidRDefault="00DB217C" w:rsidP="00DB217C">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DB217C" w:rsidRPr="00EE4FF1" w:rsidRDefault="00DB217C" w:rsidP="00DB217C">
      <w:pPr>
        <w:spacing w:line="360" w:lineRule="auto"/>
        <w:ind w:firstLineChars="200" w:firstLine="480"/>
        <w:rPr>
          <w:bCs/>
          <w:sz w:val="24"/>
        </w:rPr>
      </w:pPr>
      <w:r w:rsidRPr="00EE4FF1">
        <w:rPr>
          <w:rFonts w:hint="eastAsia"/>
          <w:bCs/>
          <w:sz w:val="24"/>
        </w:rPr>
        <w:t>（九）</w:t>
      </w:r>
      <w:proofErr w:type="gramStart"/>
      <w:r w:rsidRPr="00EE4FF1">
        <w:rPr>
          <w:rFonts w:hint="eastAsia"/>
          <w:bCs/>
          <w:sz w:val="24"/>
        </w:rPr>
        <w:t>本部分对基金</w:t>
      </w:r>
      <w:proofErr w:type="gramEnd"/>
      <w:r w:rsidRPr="00EE4FF1">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B217C" w:rsidRPr="00EE4FF1" w:rsidRDefault="00DB217C" w:rsidP="00DB217C">
      <w:pPr>
        <w:pStyle w:val="aa"/>
        <w:spacing w:afterLines="0"/>
        <w:ind w:firstLine="482"/>
        <w:rPr>
          <w:b/>
        </w:rPr>
      </w:pPr>
      <w:r w:rsidRPr="00EE4FF1">
        <w:rPr>
          <w:b/>
        </w:rPr>
        <w:t>三、基金收益分配原则、执行方式</w:t>
      </w:r>
    </w:p>
    <w:p w:rsidR="00DB217C" w:rsidRPr="00EE4FF1" w:rsidRDefault="00DB217C" w:rsidP="00DB217C">
      <w:pPr>
        <w:spacing w:line="360" w:lineRule="auto"/>
        <w:ind w:firstLineChars="200" w:firstLine="480"/>
        <w:rPr>
          <w:sz w:val="24"/>
        </w:rPr>
      </w:pPr>
      <w:r w:rsidRPr="00EE4FF1">
        <w:rPr>
          <w:sz w:val="24"/>
        </w:rPr>
        <w:t>（一）基金收益分配原则</w:t>
      </w:r>
    </w:p>
    <w:p w:rsidR="00DB217C" w:rsidRPr="00EE4FF1" w:rsidRDefault="00DB217C" w:rsidP="00DB217C">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DB217C" w:rsidRPr="00EE4FF1" w:rsidRDefault="00DB217C" w:rsidP="00DB217C">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DB217C" w:rsidRPr="00EE4FF1" w:rsidRDefault="00DB217C" w:rsidP="00DB217C">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DB217C" w:rsidRPr="00EE4FF1" w:rsidRDefault="00DB217C" w:rsidP="00DB217C">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w:t>
      </w:r>
      <w:r w:rsidRPr="00EE4FF1">
        <w:rPr>
          <w:rFonts w:hint="eastAsia"/>
          <w:sz w:val="24"/>
        </w:rPr>
        <w:lastRenderedPageBreak/>
        <w:t>于零时，为</w:t>
      </w:r>
      <w:proofErr w:type="gramStart"/>
      <w:r w:rsidRPr="00EE4FF1">
        <w:rPr>
          <w:rFonts w:hint="eastAsia"/>
          <w:sz w:val="24"/>
        </w:rPr>
        <w:t>投资人记正收益</w:t>
      </w:r>
      <w:proofErr w:type="gramEnd"/>
      <w:r w:rsidRPr="00EE4FF1">
        <w:rPr>
          <w:rFonts w:hint="eastAsia"/>
          <w:sz w:val="24"/>
        </w:rPr>
        <w:t>；若当日已实现收益小于零时，为</w:t>
      </w:r>
      <w:proofErr w:type="gramStart"/>
      <w:r w:rsidRPr="00EE4FF1">
        <w:rPr>
          <w:rFonts w:hint="eastAsia"/>
          <w:sz w:val="24"/>
        </w:rPr>
        <w:t>投资人记负收益</w:t>
      </w:r>
      <w:proofErr w:type="gramEnd"/>
      <w:r w:rsidRPr="00EE4FF1">
        <w:rPr>
          <w:rFonts w:hint="eastAsia"/>
          <w:sz w:val="24"/>
        </w:rPr>
        <w:t>；若当日已实现收益等于零时，当日投资人不记收益；</w:t>
      </w:r>
    </w:p>
    <w:p w:rsidR="00DB217C" w:rsidRPr="00EE4FF1" w:rsidRDefault="00DB217C" w:rsidP="00DB217C">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w:t>
      </w:r>
      <w:proofErr w:type="gramStart"/>
      <w:r w:rsidRPr="00EE4FF1">
        <w:rPr>
          <w:rFonts w:hint="eastAsia"/>
          <w:sz w:val="24"/>
        </w:rPr>
        <w:t>转基金</w:t>
      </w:r>
      <w:proofErr w:type="gramEnd"/>
      <w:r w:rsidRPr="00EE4FF1">
        <w:rPr>
          <w:rFonts w:hint="eastAsia"/>
          <w:sz w:val="24"/>
        </w:rPr>
        <w:t>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DB217C" w:rsidRPr="00EE4FF1" w:rsidRDefault="00DB217C" w:rsidP="00DB217C">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DB217C" w:rsidRPr="00EE4FF1" w:rsidRDefault="00DB217C" w:rsidP="00DB217C">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DB217C" w:rsidRPr="00EE4FF1" w:rsidRDefault="00DB217C" w:rsidP="00ED6F8A">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DB217C" w:rsidRPr="00EE4FF1" w:rsidRDefault="00DB217C" w:rsidP="00DB217C">
      <w:pPr>
        <w:pStyle w:val="aa"/>
        <w:spacing w:afterLines="0"/>
        <w:ind w:firstLine="480"/>
      </w:pPr>
      <w:r w:rsidRPr="00EE4FF1">
        <w:t>（二）收益分配方案</w:t>
      </w:r>
    </w:p>
    <w:p w:rsidR="00DB217C" w:rsidRPr="00EE4FF1" w:rsidRDefault="00DB217C" w:rsidP="00DB217C">
      <w:pPr>
        <w:pStyle w:val="aa"/>
        <w:spacing w:afterLines="0"/>
        <w:ind w:firstLine="480"/>
      </w:pPr>
      <w:r w:rsidRPr="00EE4FF1">
        <w:rPr>
          <w:rFonts w:hint="eastAsia"/>
        </w:rPr>
        <w:t>基金收益分配方案由基金管理人拟定，并由基金托管人复核后确定。</w:t>
      </w:r>
    </w:p>
    <w:p w:rsidR="00DB217C" w:rsidRPr="00EE4FF1" w:rsidRDefault="00DB217C" w:rsidP="00DB217C">
      <w:pPr>
        <w:pStyle w:val="aa"/>
        <w:spacing w:afterLines="0"/>
        <w:ind w:firstLine="480"/>
      </w:pPr>
      <w:r w:rsidRPr="00EE4FF1">
        <w:t>（三）</w:t>
      </w:r>
      <w:r w:rsidRPr="00EE4FF1">
        <w:rPr>
          <w:rFonts w:hint="eastAsia"/>
        </w:rPr>
        <w:t>收益分配的时间和程序</w:t>
      </w:r>
    </w:p>
    <w:p w:rsidR="00DB217C" w:rsidRPr="00EE4FF1" w:rsidRDefault="00DB217C" w:rsidP="00DB217C">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。若遇法定节假日，应于节假日结束后第二个自然日，披露节假日期间的各类基金份额的每万份基金已实现收益和节假日最后一日的</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，以及节假日后首个开放日的各类基金份额的每万份基金已实现收益和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。经中国证监会同意，可以适当延迟计算或公告。法律法规另有规定的，从其规定。</w:t>
      </w:r>
    </w:p>
    <w:p w:rsidR="00DB217C" w:rsidRPr="00EE4FF1" w:rsidRDefault="00DB217C" w:rsidP="00DB217C">
      <w:pPr>
        <w:spacing w:line="360" w:lineRule="auto"/>
        <w:ind w:firstLine="480"/>
        <w:rPr>
          <w:sz w:val="24"/>
        </w:rPr>
      </w:pPr>
      <w:r w:rsidRPr="00EE4FF1">
        <w:rPr>
          <w:rFonts w:hint="eastAsia"/>
          <w:sz w:val="24"/>
        </w:rPr>
        <w:t>本基金每日例行按照基金合同的约定对</w:t>
      </w:r>
      <w:proofErr w:type="gramStart"/>
      <w:r w:rsidRPr="00EE4FF1">
        <w:rPr>
          <w:rFonts w:hint="eastAsia"/>
          <w:sz w:val="24"/>
        </w:rPr>
        <w:t>当天实现</w:t>
      </w:r>
      <w:proofErr w:type="gramEnd"/>
      <w:r w:rsidRPr="00EE4FF1">
        <w:rPr>
          <w:rFonts w:hint="eastAsia"/>
          <w:sz w:val="24"/>
        </w:rPr>
        <w:t>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DB217C" w:rsidRPr="00EE4FF1" w:rsidRDefault="00DB217C" w:rsidP="00DB217C">
      <w:pPr>
        <w:spacing w:line="360" w:lineRule="auto"/>
        <w:ind w:firstLine="480"/>
        <w:rPr>
          <w:sz w:val="24"/>
        </w:rPr>
      </w:pPr>
      <w:r w:rsidRPr="00EE4FF1">
        <w:rPr>
          <w:rFonts w:hint="eastAsia"/>
          <w:sz w:val="24"/>
        </w:rPr>
        <w:t>（四）本基金各类基金份额的每万份基金已实现收益及</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的计算见本基金</w:t>
      </w:r>
      <w:r>
        <w:rPr>
          <w:rFonts w:hint="eastAsia"/>
          <w:sz w:val="24"/>
        </w:rPr>
        <w:t>招募说明书</w:t>
      </w:r>
      <w:r w:rsidRPr="00EE4FF1">
        <w:rPr>
          <w:rFonts w:hint="eastAsia"/>
          <w:sz w:val="24"/>
        </w:rPr>
        <w:t>第</w:t>
      </w:r>
      <w:r>
        <w:rPr>
          <w:rFonts w:hint="eastAsia"/>
          <w:sz w:val="24"/>
        </w:rPr>
        <w:t>十五</w:t>
      </w:r>
      <w:r w:rsidRPr="00EE4FF1">
        <w:rPr>
          <w:rFonts w:hint="eastAsia"/>
          <w:sz w:val="24"/>
        </w:rPr>
        <w:t>部分。</w:t>
      </w:r>
    </w:p>
    <w:p w:rsidR="00DB217C" w:rsidRPr="00EE4FF1" w:rsidRDefault="00DB217C" w:rsidP="00DB217C">
      <w:pPr>
        <w:pStyle w:val="aa"/>
        <w:spacing w:afterLines="0"/>
        <w:ind w:firstLine="482"/>
        <w:rPr>
          <w:b/>
        </w:rPr>
      </w:pPr>
      <w:r w:rsidRPr="00EE4FF1">
        <w:rPr>
          <w:b/>
        </w:rPr>
        <w:t>四、与基金财产管理、运用有关费用的提取、支付方式与比例</w:t>
      </w:r>
    </w:p>
    <w:p w:rsidR="00DB217C" w:rsidRPr="00EE4FF1" w:rsidRDefault="00DB217C" w:rsidP="00DB217C">
      <w:pPr>
        <w:pStyle w:val="aa"/>
        <w:spacing w:afterLines="0"/>
        <w:ind w:firstLine="480"/>
        <w:rPr>
          <w:bCs/>
        </w:rPr>
      </w:pPr>
      <w:r w:rsidRPr="00EE4FF1">
        <w:rPr>
          <w:rFonts w:hint="eastAsia"/>
          <w:bCs/>
        </w:rPr>
        <w:t>（一）基金费用的种类</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、基金管理人的管理费；</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、基金托管人的托管费；</w:t>
      </w:r>
    </w:p>
    <w:p w:rsidR="00DB217C" w:rsidRPr="00EE4FF1" w:rsidRDefault="00DB217C" w:rsidP="00DB217C">
      <w:pPr>
        <w:spacing w:line="360" w:lineRule="auto"/>
        <w:ind w:firstLineChars="200" w:firstLine="480"/>
        <w:rPr>
          <w:bCs/>
          <w:sz w:val="24"/>
        </w:rPr>
      </w:pPr>
      <w:r w:rsidRPr="00EE4FF1">
        <w:rPr>
          <w:bCs/>
          <w:sz w:val="24"/>
        </w:rPr>
        <w:t>3</w:t>
      </w:r>
      <w:r w:rsidRPr="00EE4FF1">
        <w:rPr>
          <w:rFonts w:hint="eastAsia"/>
          <w:bCs/>
          <w:sz w:val="24"/>
        </w:rPr>
        <w:t>、销售服务费；</w:t>
      </w:r>
    </w:p>
    <w:p w:rsidR="00DB217C" w:rsidRPr="00EE4FF1" w:rsidRDefault="00DB217C" w:rsidP="00DB217C">
      <w:pPr>
        <w:spacing w:line="360" w:lineRule="auto"/>
        <w:ind w:firstLineChars="200" w:firstLine="480"/>
        <w:rPr>
          <w:bCs/>
          <w:sz w:val="24"/>
        </w:rPr>
      </w:pPr>
      <w:r w:rsidRPr="00EE4FF1">
        <w:rPr>
          <w:bCs/>
          <w:sz w:val="24"/>
        </w:rPr>
        <w:lastRenderedPageBreak/>
        <w:t>4</w:t>
      </w:r>
      <w:r w:rsidRPr="00EE4FF1">
        <w:rPr>
          <w:rFonts w:hint="eastAsia"/>
          <w:bCs/>
          <w:sz w:val="24"/>
        </w:rPr>
        <w:t>、《基金合同》生效后与基金相关的信息披露费用；</w:t>
      </w:r>
    </w:p>
    <w:p w:rsidR="00DB217C" w:rsidRPr="00EE4FF1" w:rsidRDefault="00DB217C" w:rsidP="00DB217C">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sidRPr="00980C46">
        <w:rPr>
          <w:rFonts w:hint="eastAsia"/>
          <w:bCs/>
          <w:sz w:val="24"/>
        </w:rPr>
        <w:t>、</w:t>
      </w:r>
      <w:r w:rsidRPr="00980C46">
        <w:rPr>
          <w:bCs/>
          <w:sz w:val="24"/>
        </w:rPr>
        <w:t>仲裁</w:t>
      </w:r>
      <w:r w:rsidRPr="00980C46">
        <w:rPr>
          <w:rFonts w:hint="eastAsia"/>
          <w:bCs/>
          <w:sz w:val="24"/>
        </w:rPr>
        <w:t>费</w:t>
      </w:r>
      <w:r w:rsidRPr="00EE4FF1">
        <w:rPr>
          <w:rFonts w:hint="eastAsia"/>
          <w:bCs/>
          <w:sz w:val="24"/>
        </w:rPr>
        <w:t>和诉讼费；</w:t>
      </w:r>
    </w:p>
    <w:p w:rsidR="00DB217C" w:rsidRPr="00EE4FF1" w:rsidRDefault="00DB217C" w:rsidP="00DB217C">
      <w:pPr>
        <w:spacing w:line="360" w:lineRule="auto"/>
        <w:ind w:firstLineChars="200" w:firstLine="480"/>
        <w:rPr>
          <w:bCs/>
          <w:sz w:val="24"/>
        </w:rPr>
      </w:pPr>
      <w:r w:rsidRPr="00EE4FF1">
        <w:rPr>
          <w:bCs/>
          <w:sz w:val="24"/>
        </w:rPr>
        <w:t>6</w:t>
      </w:r>
      <w:r w:rsidRPr="00EE4FF1">
        <w:rPr>
          <w:rFonts w:hint="eastAsia"/>
          <w:bCs/>
          <w:sz w:val="24"/>
        </w:rPr>
        <w:t>、基金份额持有人大会费用；</w:t>
      </w:r>
    </w:p>
    <w:p w:rsidR="00DB217C" w:rsidRPr="00EE4FF1" w:rsidRDefault="00DB217C" w:rsidP="00DB217C">
      <w:pPr>
        <w:spacing w:line="360" w:lineRule="auto"/>
        <w:ind w:firstLineChars="200" w:firstLine="480"/>
        <w:rPr>
          <w:bCs/>
          <w:sz w:val="24"/>
        </w:rPr>
      </w:pPr>
      <w:r w:rsidRPr="00EE4FF1">
        <w:rPr>
          <w:bCs/>
          <w:sz w:val="24"/>
        </w:rPr>
        <w:t>7</w:t>
      </w:r>
      <w:r w:rsidRPr="00EE4FF1">
        <w:rPr>
          <w:rFonts w:hint="eastAsia"/>
          <w:bCs/>
          <w:sz w:val="24"/>
        </w:rPr>
        <w:t>、基金的证券交易费用；</w:t>
      </w:r>
    </w:p>
    <w:p w:rsidR="00DB217C" w:rsidRPr="00EE4FF1" w:rsidRDefault="00DB217C" w:rsidP="00DB217C">
      <w:pPr>
        <w:spacing w:line="360" w:lineRule="auto"/>
        <w:ind w:firstLineChars="200" w:firstLine="480"/>
        <w:rPr>
          <w:bCs/>
          <w:sz w:val="24"/>
        </w:rPr>
      </w:pPr>
      <w:r w:rsidRPr="00EE4FF1">
        <w:rPr>
          <w:bCs/>
          <w:sz w:val="24"/>
        </w:rPr>
        <w:t>8</w:t>
      </w:r>
      <w:r w:rsidRPr="00EE4FF1">
        <w:rPr>
          <w:rFonts w:hint="eastAsia"/>
          <w:bCs/>
          <w:sz w:val="24"/>
        </w:rPr>
        <w:t>、基金的银行汇划费用；</w:t>
      </w:r>
    </w:p>
    <w:p w:rsidR="00DB217C" w:rsidRPr="00EE4FF1" w:rsidRDefault="00DB217C" w:rsidP="00DB217C">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DB217C" w:rsidRPr="00EE4FF1" w:rsidRDefault="00DB217C" w:rsidP="00DB217C">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DB217C" w:rsidRPr="00EE4FF1" w:rsidRDefault="00DB217C" w:rsidP="00DB217C">
      <w:pPr>
        <w:pStyle w:val="aa"/>
        <w:spacing w:afterLines="0"/>
        <w:ind w:firstLine="480"/>
        <w:rPr>
          <w:bCs/>
        </w:rPr>
      </w:pPr>
      <w:r w:rsidRPr="00EE4FF1">
        <w:rPr>
          <w:rFonts w:hint="eastAsia"/>
          <w:bCs/>
        </w:rPr>
        <w:t>（二）基金费用计提方法、计提标准和支付方式</w:t>
      </w:r>
    </w:p>
    <w:p w:rsidR="00DB217C" w:rsidRPr="00EE4FF1" w:rsidRDefault="00DB217C" w:rsidP="00DB217C">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DB217C" w:rsidRPr="00EE4FF1" w:rsidRDefault="00DB217C" w:rsidP="00DB217C">
      <w:pPr>
        <w:spacing w:line="360" w:lineRule="auto"/>
        <w:ind w:firstLineChars="200" w:firstLine="480"/>
        <w:rPr>
          <w:bCs/>
          <w:sz w:val="24"/>
        </w:rPr>
      </w:pPr>
      <w:r w:rsidRPr="00EE4FF1">
        <w:rPr>
          <w:rFonts w:hint="eastAsia"/>
          <w:bCs/>
          <w:sz w:val="24"/>
        </w:rPr>
        <w:t>本基金的管理费按前一日基金资产净值的</w:t>
      </w:r>
      <w:r>
        <w:rPr>
          <w:bCs/>
          <w:sz w:val="24"/>
        </w:rPr>
        <w:t>0.15</w:t>
      </w:r>
      <w:r w:rsidRPr="00EE4FF1">
        <w:rPr>
          <w:rFonts w:hint="eastAsia"/>
          <w:bCs/>
          <w:sz w:val="24"/>
        </w:rPr>
        <w:t>%</w:t>
      </w:r>
      <w:r w:rsidRPr="00EE4FF1">
        <w:rPr>
          <w:rFonts w:hint="eastAsia"/>
          <w:bCs/>
          <w:sz w:val="24"/>
        </w:rPr>
        <w:t>年费率计提。管理费的计算方法如下：</w:t>
      </w:r>
    </w:p>
    <w:p w:rsidR="00DB217C" w:rsidRPr="00EE4FF1" w:rsidRDefault="00DB217C" w:rsidP="00DB217C">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Pr>
          <w:bCs/>
          <w:sz w:val="24"/>
        </w:rPr>
        <w:t>0.15</w:t>
      </w:r>
      <w:r w:rsidRPr="00EE4FF1">
        <w:rPr>
          <w:rFonts w:hint="eastAsia"/>
          <w:bCs/>
          <w:sz w:val="24"/>
        </w:rPr>
        <w:t>%</w:t>
      </w:r>
      <w:r w:rsidRPr="00EE4FF1">
        <w:rPr>
          <w:rFonts w:hint="eastAsia"/>
          <w:bCs/>
          <w:sz w:val="24"/>
        </w:rPr>
        <w:t>÷当年天数</w:t>
      </w:r>
    </w:p>
    <w:p w:rsidR="00DB217C" w:rsidRPr="00EE4FF1" w:rsidRDefault="00DB217C" w:rsidP="00DB217C">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DB217C" w:rsidRPr="00EE4FF1" w:rsidRDefault="00DB217C" w:rsidP="00DB217C">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DB217C" w:rsidRPr="00EE4FF1" w:rsidRDefault="00DB217C" w:rsidP="00DB217C">
      <w:pPr>
        <w:spacing w:line="360" w:lineRule="auto"/>
        <w:ind w:firstLineChars="200" w:firstLine="480"/>
        <w:rPr>
          <w:bCs/>
          <w:sz w:val="24"/>
        </w:rPr>
      </w:pPr>
      <w:r w:rsidRPr="00EE4FF1">
        <w:rPr>
          <w:rFonts w:hint="eastAsia"/>
          <w:bCs/>
          <w:sz w:val="24"/>
        </w:rPr>
        <w:t>基金管理费每日计提，按月支付，由基金管理人向基金托管人发送</w:t>
      </w:r>
      <w:r w:rsidRPr="00980C46">
        <w:rPr>
          <w:rFonts w:hint="eastAsia"/>
          <w:bCs/>
          <w:sz w:val="24"/>
        </w:rPr>
        <w:t>基金管理费划付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DB217C" w:rsidRPr="00EE4FF1" w:rsidRDefault="00DB217C" w:rsidP="00DB217C">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DB217C" w:rsidRPr="00EE4FF1" w:rsidRDefault="00DB217C" w:rsidP="00DB217C">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DB217C" w:rsidRPr="00EE4FF1" w:rsidRDefault="00DB217C" w:rsidP="00DB217C">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DB217C" w:rsidRPr="00EE4FF1" w:rsidRDefault="00DB217C" w:rsidP="00DB217C">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DB217C" w:rsidRPr="00EE4FF1" w:rsidRDefault="00DB217C" w:rsidP="00DB217C">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DB217C" w:rsidRPr="00EE4FF1" w:rsidRDefault="00DB217C" w:rsidP="00DB217C">
      <w:pPr>
        <w:spacing w:line="360" w:lineRule="auto"/>
        <w:ind w:firstLineChars="200" w:firstLine="480"/>
        <w:rPr>
          <w:bCs/>
          <w:sz w:val="24"/>
        </w:rPr>
      </w:pPr>
      <w:r w:rsidRPr="00EE4FF1">
        <w:rPr>
          <w:rFonts w:hint="eastAsia"/>
          <w:bCs/>
          <w:sz w:val="24"/>
        </w:rPr>
        <w:t>基金托管费每日计提，按月支付，由基金管理人向基金托管人发送</w:t>
      </w:r>
      <w:r w:rsidRPr="00980C46">
        <w:rPr>
          <w:rFonts w:hint="eastAsia"/>
          <w:bCs/>
          <w:sz w:val="24"/>
        </w:rPr>
        <w:t>基金托管费划付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rsidR="00DB217C" w:rsidRPr="00EE4FF1" w:rsidRDefault="00DB217C" w:rsidP="00DB217C">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DB217C" w:rsidRPr="00EE4FF1" w:rsidRDefault="00DB217C" w:rsidP="00DB217C">
      <w:pPr>
        <w:spacing w:line="360" w:lineRule="auto"/>
        <w:ind w:firstLineChars="200" w:firstLine="480"/>
        <w:rPr>
          <w:sz w:val="24"/>
        </w:rPr>
      </w:pPr>
      <w:r w:rsidRPr="00EE4FF1">
        <w:rPr>
          <w:rFonts w:hint="eastAsia"/>
          <w:sz w:val="24"/>
        </w:rPr>
        <w:t>本基金各类基金份额按照不同的费率计提销售服务费，在通常情况下，本基</w:t>
      </w:r>
      <w:r w:rsidRPr="00EE4FF1">
        <w:rPr>
          <w:rFonts w:hint="eastAsia"/>
          <w:sz w:val="24"/>
        </w:rPr>
        <w:lastRenderedPageBreak/>
        <w:t>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DB217C" w:rsidRPr="00EE4FF1" w:rsidRDefault="00DB217C" w:rsidP="00DB217C">
      <w:pPr>
        <w:spacing w:line="360" w:lineRule="auto"/>
        <w:ind w:firstLineChars="200" w:firstLine="480"/>
        <w:rPr>
          <w:sz w:val="24"/>
        </w:rPr>
      </w:pPr>
      <w:r w:rsidRPr="00EE4FF1">
        <w:rPr>
          <w:rFonts w:hint="eastAsia"/>
          <w:sz w:val="24"/>
        </w:rPr>
        <w:t>各类基金份额的基金销售服务费计提的计算公式如下：</w:t>
      </w:r>
    </w:p>
    <w:p w:rsidR="00DB217C" w:rsidRPr="00EE4FF1" w:rsidRDefault="00DB217C" w:rsidP="00DB217C">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DB217C" w:rsidRPr="00EE4FF1" w:rsidRDefault="00DB217C" w:rsidP="00DB217C">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DB217C" w:rsidRPr="00EE4FF1" w:rsidRDefault="00DB217C" w:rsidP="00DB217C">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DB217C" w:rsidRPr="00EE4FF1" w:rsidRDefault="00DB217C" w:rsidP="00DB217C">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DB217C" w:rsidRPr="00EE4FF1" w:rsidRDefault="00DB217C" w:rsidP="00DB217C">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DB217C" w:rsidRPr="00EE4FF1" w:rsidRDefault="00DB217C" w:rsidP="00DB217C">
      <w:pPr>
        <w:pStyle w:val="aa"/>
        <w:spacing w:afterLines="0"/>
        <w:ind w:firstLine="480"/>
        <w:rPr>
          <w:bCs/>
        </w:rPr>
      </w:pPr>
      <w:r w:rsidRPr="00EE4FF1">
        <w:rPr>
          <w:rFonts w:hint="eastAsia"/>
          <w:bCs/>
        </w:rPr>
        <w:t>（三）不列入基金费用的项目</w:t>
      </w:r>
    </w:p>
    <w:p w:rsidR="00DB217C" w:rsidRPr="00EE4FF1" w:rsidRDefault="00DB217C" w:rsidP="00DB217C">
      <w:pPr>
        <w:spacing w:line="360" w:lineRule="auto"/>
        <w:ind w:firstLineChars="200" w:firstLine="480"/>
        <w:rPr>
          <w:bCs/>
          <w:sz w:val="24"/>
        </w:rPr>
      </w:pPr>
      <w:r w:rsidRPr="00EE4FF1">
        <w:rPr>
          <w:rFonts w:hint="eastAsia"/>
          <w:bCs/>
          <w:sz w:val="24"/>
        </w:rPr>
        <w:t>下列费用不列入基金费用：</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DB217C" w:rsidRPr="00EE4FF1" w:rsidRDefault="00DB217C" w:rsidP="00DB217C">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DB217C" w:rsidRPr="00EE4FF1" w:rsidRDefault="00DB217C" w:rsidP="00DB217C">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DB217C" w:rsidRPr="00EE4FF1" w:rsidRDefault="00DB217C" w:rsidP="00DB217C">
      <w:pPr>
        <w:pStyle w:val="aa"/>
        <w:spacing w:afterLines="0"/>
        <w:ind w:firstLine="480"/>
        <w:rPr>
          <w:bCs/>
        </w:rPr>
      </w:pPr>
      <w:r w:rsidRPr="00EE4FF1">
        <w:rPr>
          <w:rFonts w:hint="eastAsia"/>
          <w:bCs/>
        </w:rPr>
        <w:t>（四）费用调整</w:t>
      </w:r>
    </w:p>
    <w:p w:rsidR="00DB217C" w:rsidRPr="00EE4FF1" w:rsidRDefault="00DB217C" w:rsidP="00DB217C">
      <w:pPr>
        <w:pStyle w:val="aa"/>
        <w:spacing w:afterLines="0"/>
        <w:ind w:firstLine="480"/>
        <w:rPr>
          <w:bCs/>
        </w:rPr>
      </w:pPr>
      <w:r w:rsidRPr="00EE4FF1">
        <w:rPr>
          <w:rFonts w:hint="eastAsia"/>
          <w:bCs/>
        </w:rPr>
        <w:t>基金管理人和基金托管人可根据基金发展情况调整基金管理费率、基金托管费率、基金销售服务费率等相关费率</w:t>
      </w:r>
      <w:r w:rsidRPr="00980C46">
        <w:rPr>
          <w:rFonts w:hint="eastAsia"/>
          <w:bCs/>
        </w:rPr>
        <w:t>。调整基金管理费率、基金托管费率，调高基金销售服务费率</w:t>
      </w:r>
      <w:proofErr w:type="gramStart"/>
      <w:r w:rsidRPr="00EE4FF1">
        <w:rPr>
          <w:rFonts w:hint="eastAsia"/>
          <w:bCs/>
        </w:rPr>
        <w:t>须召开</w:t>
      </w:r>
      <w:proofErr w:type="gramEnd"/>
      <w:r w:rsidRPr="00EE4FF1">
        <w:rPr>
          <w:rFonts w:hint="eastAsia"/>
          <w:bCs/>
        </w:rPr>
        <w:t>基金份额持有人大会。基金管理人必须依照有关规定于新的费率实施日前在指定媒介上刊登公告。</w:t>
      </w:r>
    </w:p>
    <w:p w:rsidR="00DB217C" w:rsidRPr="00EE4FF1" w:rsidRDefault="00DB217C" w:rsidP="00DB217C">
      <w:pPr>
        <w:pStyle w:val="aa"/>
        <w:spacing w:afterLines="0"/>
        <w:ind w:firstLine="480"/>
        <w:rPr>
          <w:bCs/>
        </w:rPr>
      </w:pPr>
      <w:r w:rsidRPr="00EE4FF1">
        <w:rPr>
          <w:rFonts w:hint="eastAsia"/>
          <w:bCs/>
        </w:rPr>
        <w:t>（五）基金税收</w:t>
      </w:r>
    </w:p>
    <w:p w:rsidR="00DB217C" w:rsidRPr="00EE4FF1" w:rsidRDefault="00DB217C" w:rsidP="00DB217C">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DB217C" w:rsidRPr="00EE4FF1" w:rsidRDefault="00DB217C" w:rsidP="00DB217C">
      <w:pPr>
        <w:pStyle w:val="aa"/>
        <w:spacing w:afterLines="0"/>
        <w:ind w:firstLine="482"/>
        <w:rPr>
          <w:b/>
        </w:rPr>
      </w:pPr>
      <w:r w:rsidRPr="00EE4FF1">
        <w:rPr>
          <w:b/>
        </w:rPr>
        <w:lastRenderedPageBreak/>
        <w:t>五、基金财产的投资方向和投资限制</w:t>
      </w:r>
    </w:p>
    <w:p w:rsidR="00DB217C" w:rsidRPr="00EE4FF1" w:rsidRDefault="00DB217C" w:rsidP="00DB217C">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rsidR="00DB217C" w:rsidRPr="00EE4FF1" w:rsidRDefault="00DB217C" w:rsidP="00DB217C">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rsidR="00DB217C" w:rsidRPr="00EE4FF1" w:rsidRDefault="00DB217C" w:rsidP="00DB217C">
      <w:pPr>
        <w:spacing w:line="360" w:lineRule="auto"/>
        <w:ind w:firstLineChars="200" w:firstLine="480"/>
        <w:rPr>
          <w:sz w:val="24"/>
        </w:rPr>
      </w:pPr>
      <w:r w:rsidRPr="00EE4FF1">
        <w:rPr>
          <w:rFonts w:hint="eastAsia"/>
          <w:sz w:val="24"/>
        </w:rPr>
        <w:t>（二）投资范围</w:t>
      </w:r>
    </w:p>
    <w:p w:rsidR="00DB217C" w:rsidRPr="00EE4FF1" w:rsidRDefault="00DB217C" w:rsidP="00DB217C">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DB217C" w:rsidRPr="00EE4FF1" w:rsidRDefault="00DB217C" w:rsidP="00DB217C">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DB217C" w:rsidRPr="00EE4FF1" w:rsidRDefault="00DB217C" w:rsidP="00DB217C">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DB217C" w:rsidRPr="00EE4FF1" w:rsidRDefault="00DB217C" w:rsidP="00DB217C">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DB217C" w:rsidRPr="00EE4FF1" w:rsidRDefault="00DB217C" w:rsidP="00DB217C">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、收益率曲线分析策略</w:t>
      </w:r>
    </w:p>
    <w:p w:rsidR="00DB217C" w:rsidRPr="00EE4FF1" w:rsidRDefault="00DB217C" w:rsidP="00DB217C">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DB217C" w:rsidRPr="00EE4FF1" w:rsidRDefault="00DB217C" w:rsidP="00DB217C">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DB217C" w:rsidRPr="00EE4FF1" w:rsidRDefault="00DB217C" w:rsidP="00DB217C">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w:t>
      </w:r>
      <w:r w:rsidRPr="00EE4FF1">
        <w:rPr>
          <w:rFonts w:hint="eastAsia"/>
          <w:bCs/>
          <w:sz w:val="24"/>
        </w:rPr>
        <w:lastRenderedPageBreak/>
        <w:t>益，锁定风险，满足组合目标期限。</w:t>
      </w:r>
    </w:p>
    <w:p w:rsidR="00DB217C" w:rsidRPr="00EE4FF1" w:rsidRDefault="00DB217C" w:rsidP="00DB217C">
      <w:pPr>
        <w:spacing w:line="360" w:lineRule="auto"/>
        <w:ind w:firstLineChars="200" w:firstLine="480"/>
        <w:rPr>
          <w:bCs/>
          <w:sz w:val="24"/>
        </w:rPr>
      </w:pPr>
      <w:r w:rsidRPr="00EE4FF1">
        <w:rPr>
          <w:bCs/>
          <w:sz w:val="24"/>
        </w:rPr>
        <w:t>4</w:t>
      </w:r>
      <w:r w:rsidRPr="00EE4FF1">
        <w:rPr>
          <w:rFonts w:hint="eastAsia"/>
          <w:bCs/>
          <w:sz w:val="24"/>
        </w:rPr>
        <w:t>、类别品种配置策略</w:t>
      </w:r>
    </w:p>
    <w:p w:rsidR="00DB217C" w:rsidRPr="00EE4FF1" w:rsidRDefault="00DB217C" w:rsidP="00DB217C">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DB217C" w:rsidRPr="00EE4FF1" w:rsidRDefault="00DB217C" w:rsidP="00DB217C">
      <w:pPr>
        <w:spacing w:line="360" w:lineRule="auto"/>
        <w:ind w:firstLineChars="200" w:firstLine="480"/>
        <w:rPr>
          <w:bCs/>
          <w:sz w:val="24"/>
        </w:rPr>
      </w:pPr>
      <w:r w:rsidRPr="00EE4FF1">
        <w:rPr>
          <w:bCs/>
          <w:sz w:val="24"/>
        </w:rPr>
        <w:t>5</w:t>
      </w:r>
      <w:r w:rsidRPr="00EE4FF1">
        <w:rPr>
          <w:rFonts w:hint="eastAsia"/>
          <w:bCs/>
          <w:sz w:val="24"/>
        </w:rPr>
        <w:t>、流动性管理策略</w:t>
      </w:r>
    </w:p>
    <w:p w:rsidR="00DB217C" w:rsidRPr="00EE4FF1" w:rsidRDefault="00DB217C" w:rsidP="00DB217C">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DB217C" w:rsidRPr="00EE4FF1" w:rsidRDefault="00DB217C" w:rsidP="00DB217C">
      <w:pPr>
        <w:spacing w:line="360" w:lineRule="auto"/>
        <w:ind w:firstLineChars="200" w:firstLine="480"/>
        <w:rPr>
          <w:bCs/>
          <w:sz w:val="24"/>
        </w:rPr>
      </w:pPr>
      <w:r w:rsidRPr="00EE4FF1">
        <w:rPr>
          <w:bCs/>
          <w:sz w:val="24"/>
        </w:rPr>
        <w:t>6</w:t>
      </w:r>
      <w:r w:rsidRPr="00EE4FF1">
        <w:rPr>
          <w:rFonts w:hint="eastAsia"/>
          <w:bCs/>
          <w:sz w:val="24"/>
        </w:rPr>
        <w:t>、无风险套利策略</w:t>
      </w:r>
    </w:p>
    <w:p w:rsidR="00DB217C" w:rsidRPr="00EE4FF1" w:rsidRDefault="00DB217C" w:rsidP="00DB217C">
      <w:pPr>
        <w:spacing w:line="360" w:lineRule="auto"/>
        <w:ind w:firstLineChars="200" w:firstLine="480"/>
        <w:rPr>
          <w:bCs/>
          <w:sz w:val="24"/>
        </w:rPr>
      </w:pPr>
      <w:r w:rsidRPr="00EE4FF1">
        <w:rPr>
          <w:rFonts w:hint="eastAsia"/>
          <w:bCs/>
          <w:sz w:val="24"/>
        </w:rPr>
        <w:t>无风险套利策略包括：</w:t>
      </w:r>
    </w:p>
    <w:p w:rsidR="00DB217C" w:rsidRPr="00EE4FF1" w:rsidRDefault="00DB217C" w:rsidP="00DB217C">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DB217C" w:rsidRPr="00EE4FF1" w:rsidRDefault="00DB217C" w:rsidP="00DB217C">
      <w:pPr>
        <w:spacing w:line="360" w:lineRule="auto"/>
        <w:ind w:firstLineChars="200" w:firstLine="480"/>
        <w:rPr>
          <w:bCs/>
          <w:sz w:val="24"/>
        </w:rPr>
      </w:pPr>
      <w:proofErr w:type="gramStart"/>
      <w:r w:rsidRPr="00EE4FF1">
        <w:rPr>
          <w:rFonts w:hint="eastAsia"/>
          <w:bCs/>
          <w:sz w:val="24"/>
        </w:rPr>
        <w:t>跨品种</w:t>
      </w:r>
      <w:proofErr w:type="gramEnd"/>
      <w:r w:rsidRPr="00EE4FF1">
        <w:rPr>
          <w:rFonts w:hint="eastAsia"/>
          <w:bCs/>
          <w:sz w:val="24"/>
        </w:rPr>
        <w:t>套利策略：根据各细分市场中不同品种的风险参数、流动性补偿和收益特征，动态调整不同期限结构品种的配置比例。</w:t>
      </w:r>
    </w:p>
    <w:p w:rsidR="00DB217C" w:rsidRPr="00EE4FF1" w:rsidRDefault="00DB217C" w:rsidP="00DB217C">
      <w:pPr>
        <w:spacing w:line="360" w:lineRule="auto"/>
        <w:ind w:firstLineChars="200" w:firstLine="480"/>
        <w:rPr>
          <w:bCs/>
          <w:sz w:val="24"/>
        </w:rPr>
      </w:pPr>
      <w:r w:rsidRPr="00EE4FF1">
        <w:rPr>
          <w:bCs/>
          <w:sz w:val="24"/>
        </w:rPr>
        <w:t>7</w:t>
      </w:r>
      <w:r w:rsidRPr="00EE4FF1">
        <w:rPr>
          <w:rFonts w:hint="eastAsia"/>
          <w:bCs/>
          <w:sz w:val="24"/>
        </w:rPr>
        <w:t>、滚动配置策略</w:t>
      </w:r>
    </w:p>
    <w:p w:rsidR="00DB217C" w:rsidRPr="00EE4FF1" w:rsidRDefault="00DB217C" w:rsidP="00DB217C">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DB217C" w:rsidRPr="00EE4FF1" w:rsidRDefault="00DB217C" w:rsidP="00DB217C">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DB217C" w:rsidRPr="00EE4FF1" w:rsidRDefault="00DB217C" w:rsidP="00DB217C">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DB217C" w:rsidRPr="00EE4FF1" w:rsidRDefault="00DB217C" w:rsidP="00DB217C">
      <w:pPr>
        <w:spacing w:line="360" w:lineRule="auto"/>
        <w:ind w:firstLineChars="200" w:firstLine="480"/>
        <w:rPr>
          <w:bCs/>
          <w:sz w:val="24"/>
        </w:rPr>
      </w:pPr>
      <w:r w:rsidRPr="00EE4FF1">
        <w:rPr>
          <w:rFonts w:hint="eastAsia"/>
          <w:bCs/>
          <w:sz w:val="24"/>
        </w:rPr>
        <w:lastRenderedPageBreak/>
        <w:t>（</w:t>
      </w:r>
      <w:r w:rsidRPr="00EE4FF1">
        <w:rPr>
          <w:rFonts w:hint="eastAsia"/>
          <w:bCs/>
          <w:sz w:val="24"/>
        </w:rPr>
        <w:t>2</w:t>
      </w:r>
      <w:r w:rsidRPr="00EE4FF1">
        <w:rPr>
          <w:rFonts w:hint="eastAsia"/>
          <w:bCs/>
          <w:sz w:val="24"/>
        </w:rPr>
        <w:t>）可转换债券、可交换债券；</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DB217C" w:rsidRPr="00EE4FF1" w:rsidRDefault="00DB217C" w:rsidP="00DB217C">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、组合限制</w:t>
      </w:r>
    </w:p>
    <w:p w:rsidR="00DB217C" w:rsidRPr="00EE4FF1" w:rsidRDefault="00DB217C" w:rsidP="00DB217C">
      <w:pPr>
        <w:spacing w:line="360" w:lineRule="auto"/>
        <w:ind w:firstLineChars="200" w:firstLine="480"/>
        <w:rPr>
          <w:bCs/>
          <w:sz w:val="24"/>
        </w:rPr>
      </w:pPr>
      <w:r w:rsidRPr="00EE4FF1">
        <w:rPr>
          <w:rFonts w:hint="eastAsia"/>
          <w:bCs/>
          <w:sz w:val="24"/>
        </w:rPr>
        <w:t>基金的投资组合应遵循以下限制：</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proofErr w:type="gramStart"/>
      <w:r w:rsidRPr="00EE4FF1">
        <w:rPr>
          <w:rFonts w:hint="eastAsia"/>
          <w:bCs/>
          <w:sz w:val="24"/>
        </w:rPr>
        <w:t>个</w:t>
      </w:r>
      <w:proofErr w:type="gramEnd"/>
      <w:r w:rsidRPr="00EE4FF1">
        <w:rPr>
          <w:rFonts w:hint="eastAsia"/>
          <w:bCs/>
          <w:sz w:val="24"/>
        </w:rPr>
        <w:t>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w:t>
      </w:r>
      <w:r w:rsidRPr="00EE4FF1">
        <w:rPr>
          <w:rFonts w:hint="eastAsia"/>
          <w:bCs/>
          <w:sz w:val="24"/>
        </w:rPr>
        <w:lastRenderedPageBreak/>
        <w:t>行的银行存款、同业存单占基金资产净值的比例合计不得超过</w:t>
      </w:r>
      <w:r w:rsidRPr="00EE4FF1">
        <w:rPr>
          <w:rFonts w:hint="eastAsia"/>
          <w:bCs/>
          <w:sz w:val="24"/>
        </w:rPr>
        <w:t>5%</w:t>
      </w:r>
      <w:r w:rsidRPr="00EE4FF1">
        <w:rPr>
          <w:rFonts w:hint="eastAsia"/>
          <w:bCs/>
          <w:sz w:val="24"/>
        </w:rPr>
        <w:t>；</w:t>
      </w:r>
    </w:p>
    <w:p w:rsidR="00DB217C"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Pr="00316EE4">
        <w:rPr>
          <w:rFonts w:hint="eastAsia"/>
          <w:bCs/>
          <w:sz w:val="24"/>
        </w:rPr>
        <w:t>本基金投资于资产支持证券的比例应当符合下列规定：</w:t>
      </w:r>
    </w:p>
    <w:p w:rsidR="00DB217C" w:rsidRDefault="00DB217C" w:rsidP="00DB217C">
      <w:pPr>
        <w:spacing w:line="360" w:lineRule="auto"/>
        <w:ind w:firstLineChars="200" w:firstLine="480"/>
        <w:rPr>
          <w:bCs/>
          <w:sz w:val="24"/>
        </w:rPr>
      </w:pPr>
      <w:r>
        <w:rPr>
          <w:rFonts w:ascii="宋体" w:hAnsi="宋体" w:cs="宋体" w:hint="eastAsia"/>
          <w:bCs/>
          <w:sz w:val="24"/>
        </w:rPr>
        <w:t>1）</w:t>
      </w:r>
      <w:r w:rsidRPr="0021420C">
        <w:rPr>
          <w:rFonts w:hint="eastAsia"/>
          <w:bCs/>
          <w:sz w:val="24"/>
        </w:rPr>
        <w:t>本基金投资于同一原始权益人的各类资产支持证券的比例，不得超过基金资产净值的</w:t>
      </w:r>
      <w:r w:rsidRPr="0021420C">
        <w:rPr>
          <w:rFonts w:hint="eastAsia"/>
          <w:bCs/>
          <w:sz w:val="24"/>
        </w:rPr>
        <w:t>10%</w:t>
      </w:r>
      <w:r w:rsidRPr="0021420C">
        <w:rPr>
          <w:rFonts w:hint="eastAsia"/>
          <w:bCs/>
          <w:sz w:val="24"/>
        </w:rPr>
        <w:t>；</w:t>
      </w:r>
    </w:p>
    <w:p w:rsidR="00DB217C" w:rsidRDefault="00DB217C" w:rsidP="00DB217C">
      <w:pPr>
        <w:spacing w:line="360" w:lineRule="auto"/>
        <w:ind w:firstLineChars="200" w:firstLine="480"/>
        <w:rPr>
          <w:bCs/>
          <w:sz w:val="24"/>
        </w:rPr>
      </w:pPr>
      <w:r>
        <w:rPr>
          <w:rFonts w:ascii="宋体" w:hAnsi="宋体" w:cs="宋体" w:hint="eastAsia"/>
          <w:bCs/>
          <w:sz w:val="24"/>
        </w:rPr>
        <w:t xml:space="preserve">2） </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w:t>
      </w:r>
    </w:p>
    <w:p w:rsidR="00DB217C" w:rsidRDefault="00DB217C" w:rsidP="00DB217C">
      <w:pPr>
        <w:spacing w:line="360" w:lineRule="auto"/>
        <w:ind w:firstLineChars="200" w:firstLine="480"/>
        <w:rPr>
          <w:bCs/>
          <w:sz w:val="24"/>
        </w:rPr>
      </w:pPr>
      <w:r>
        <w:rPr>
          <w:rFonts w:ascii="宋体" w:hAnsi="宋体" w:cs="宋体" w:hint="eastAsia"/>
          <w:bCs/>
          <w:sz w:val="24"/>
        </w:rPr>
        <w:t>3）</w:t>
      </w:r>
      <w:r w:rsidRPr="00EE4FF1">
        <w:rPr>
          <w:rFonts w:hint="eastAsia"/>
          <w:bCs/>
          <w:sz w:val="24"/>
        </w:rPr>
        <w:t>本基金持有的同一（指同一信用级别）资产支持证券的比例，不得超过该资产支持证券规模的</w:t>
      </w:r>
      <w:r w:rsidRPr="00EE4FF1">
        <w:rPr>
          <w:rFonts w:hint="eastAsia"/>
          <w:bCs/>
          <w:sz w:val="24"/>
        </w:rPr>
        <w:t>10%</w:t>
      </w:r>
      <w:r w:rsidRPr="00EE4FF1">
        <w:rPr>
          <w:rFonts w:hint="eastAsia"/>
          <w:bCs/>
          <w:sz w:val="24"/>
        </w:rPr>
        <w:t>；</w:t>
      </w:r>
    </w:p>
    <w:p w:rsidR="00DB217C" w:rsidRDefault="00DB217C" w:rsidP="00DB217C">
      <w:pPr>
        <w:spacing w:line="360" w:lineRule="auto"/>
        <w:ind w:firstLineChars="200" w:firstLine="480"/>
        <w:rPr>
          <w:bCs/>
          <w:sz w:val="24"/>
        </w:rPr>
      </w:pPr>
      <w:r>
        <w:rPr>
          <w:rFonts w:ascii="宋体" w:hAnsi="宋体" w:cs="宋体" w:hint="eastAsia"/>
          <w:bCs/>
          <w:sz w:val="24"/>
        </w:rPr>
        <w:t>4）</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rsidR="00DB217C" w:rsidRPr="00EE4FF1" w:rsidRDefault="00DB217C" w:rsidP="00DB217C">
      <w:pPr>
        <w:spacing w:line="360" w:lineRule="auto"/>
        <w:ind w:firstLineChars="200" w:firstLine="480"/>
        <w:rPr>
          <w:bCs/>
          <w:sz w:val="24"/>
        </w:rPr>
      </w:pPr>
      <w:r>
        <w:rPr>
          <w:rFonts w:ascii="宋体" w:hAnsi="宋体" w:cs="宋体" w:hint="eastAsia"/>
          <w:bCs/>
          <w:sz w:val="24"/>
        </w:rPr>
        <w:t>5）</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月内予以全部卖出；</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Pr="0021420C">
        <w:rPr>
          <w:rFonts w:hint="eastAsia"/>
          <w:bCs/>
          <w:sz w:val="24"/>
        </w:rPr>
        <w:t>本基金进入全国银行间同业市场进行债券回购的资金余额不得超过基金资产净值的</w:t>
      </w:r>
      <w:r w:rsidRPr="0021420C">
        <w:rPr>
          <w:rFonts w:hint="eastAsia"/>
          <w:bCs/>
          <w:sz w:val="24"/>
        </w:rPr>
        <w:t>40%</w:t>
      </w:r>
      <w:r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rsidR="00DB217C" w:rsidRPr="00EE4FF1" w:rsidRDefault="00DB217C" w:rsidP="00DB217C">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217C" w:rsidRPr="00EE4FF1" w:rsidRDefault="00DB217C" w:rsidP="00DB217C">
      <w:pPr>
        <w:spacing w:line="360" w:lineRule="auto"/>
        <w:ind w:firstLineChars="200" w:firstLine="480"/>
        <w:rPr>
          <w:bCs/>
          <w:sz w:val="24"/>
        </w:rPr>
      </w:pPr>
      <w:r w:rsidRPr="004A0618">
        <w:rPr>
          <w:rFonts w:hint="eastAsia"/>
          <w:bCs/>
          <w:sz w:val="24"/>
        </w:rPr>
        <w:t>除上述第（</w:t>
      </w:r>
      <w:r w:rsidRPr="004A0618">
        <w:rPr>
          <w:rFonts w:hint="eastAsia"/>
          <w:bCs/>
          <w:sz w:val="24"/>
        </w:rPr>
        <w:t>2</w:t>
      </w:r>
      <w:r w:rsidRPr="004A0618">
        <w:rPr>
          <w:rFonts w:hint="eastAsia"/>
          <w:bCs/>
          <w:sz w:val="24"/>
        </w:rPr>
        <w:t>）、</w:t>
      </w:r>
      <w:r w:rsidRPr="00F52B4E">
        <w:rPr>
          <w:rFonts w:hint="eastAsia"/>
          <w:bCs/>
          <w:sz w:val="24"/>
        </w:rPr>
        <w:t>第（</w:t>
      </w:r>
      <w:r w:rsidRPr="00F52B4E">
        <w:rPr>
          <w:rFonts w:hint="eastAsia"/>
          <w:bCs/>
          <w:sz w:val="24"/>
        </w:rPr>
        <w:t>9</w:t>
      </w:r>
      <w:r w:rsidRPr="00F52B4E">
        <w:rPr>
          <w:rFonts w:hint="eastAsia"/>
          <w:bCs/>
          <w:sz w:val="24"/>
        </w:rPr>
        <w:t>）的</w:t>
      </w:r>
      <w:r w:rsidRPr="00F52B4E">
        <w:rPr>
          <w:bCs/>
          <w:sz w:val="24"/>
        </w:rPr>
        <w:t>5</w:t>
      </w:r>
      <w:r w:rsidRPr="00F52B4E">
        <w:rPr>
          <w:rFonts w:hint="eastAsia"/>
          <w:bCs/>
          <w:sz w:val="24"/>
        </w:rPr>
        <w:t>）</w:t>
      </w:r>
      <w:r w:rsidRPr="004A0618">
        <w:rPr>
          <w:rFonts w:hint="eastAsia"/>
          <w:bCs/>
          <w:sz w:val="24"/>
        </w:rPr>
        <w:t>项外，</w:t>
      </w: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个交易日内进行调整，但中国证监会规定的特殊</w:t>
      </w:r>
      <w:r w:rsidRPr="00EE4FF1">
        <w:rPr>
          <w:rFonts w:hint="eastAsia"/>
          <w:bCs/>
          <w:sz w:val="24"/>
        </w:rPr>
        <w:lastRenderedPageBreak/>
        <w:t>情形除外。法律法规另有规定的，从其规定。</w:t>
      </w:r>
    </w:p>
    <w:p w:rsidR="00DB217C" w:rsidRPr="00EE4FF1" w:rsidRDefault="00DB217C" w:rsidP="00DB217C">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w:t>
      </w:r>
      <w:proofErr w:type="gramStart"/>
      <w:r w:rsidRPr="00EE4FF1">
        <w:rPr>
          <w:rFonts w:hint="eastAsia"/>
          <w:bCs/>
          <w:sz w:val="24"/>
        </w:rPr>
        <w:t>低原则</w:t>
      </w:r>
      <w:proofErr w:type="gramEnd"/>
      <w:r w:rsidRPr="00EE4FF1">
        <w:rPr>
          <w:rFonts w:hint="eastAsia"/>
          <w:bCs/>
          <w:sz w:val="24"/>
        </w:rPr>
        <w:t>确定其评级，并结合基金管理人内部信用评级进行独立判断与认定。</w:t>
      </w:r>
    </w:p>
    <w:p w:rsidR="00DB217C" w:rsidRPr="00EE4FF1" w:rsidRDefault="00DB217C" w:rsidP="00DB217C">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proofErr w:type="gramStart"/>
      <w:r w:rsidRPr="00EE4FF1">
        <w:rPr>
          <w:rFonts w:hint="eastAsia"/>
          <w:bCs/>
          <w:sz w:val="24"/>
        </w:rPr>
        <w:t>个</w:t>
      </w:r>
      <w:proofErr w:type="gramEnd"/>
      <w:r w:rsidRPr="00EE4FF1">
        <w:rPr>
          <w:rFonts w:hint="eastAsia"/>
          <w:bCs/>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DB217C" w:rsidRPr="00EE4FF1" w:rsidRDefault="00DB217C" w:rsidP="00DB217C">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DB217C" w:rsidRPr="00EE4FF1" w:rsidRDefault="00DB217C" w:rsidP="00DB217C">
      <w:pPr>
        <w:spacing w:line="360" w:lineRule="auto"/>
        <w:ind w:firstLineChars="200" w:firstLine="480"/>
        <w:rPr>
          <w:bCs/>
          <w:sz w:val="24"/>
        </w:rPr>
      </w:pPr>
      <w:r w:rsidRPr="00EE4FF1">
        <w:rPr>
          <w:bCs/>
          <w:sz w:val="24"/>
        </w:rPr>
        <w:t>3</w:t>
      </w:r>
      <w:r w:rsidRPr="00EE4FF1">
        <w:rPr>
          <w:rFonts w:hint="eastAsia"/>
          <w:bCs/>
          <w:sz w:val="24"/>
        </w:rPr>
        <w:t>、禁止行为</w:t>
      </w:r>
    </w:p>
    <w:p w:rsidR="00DB217C" w:rsidRPr="00EE4FF1" w:rsidRDefault="00DB217C" w:rsidP="00DB217C">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DB217C" w:rsidRPr="00EE4FF1" w:rsidRDefault="00DB217C" w:rsidP="00DB217C">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如法律、行政法规或监管部门取消上述禁止性规定，</w:t>
      </w:r>
      <w:r w:rsidRPr="00980C46">
        <w:rPr>
          <w:rFonts w:hint="eastAsia"/>
          <w:bCs/>
          <w:sz w:val="24"/>
        </w:rPr>
        <w:t>如适用于本基金，</w:t>
      </w:r>
      <w:r w:rsidRPr="00EE4FF1">
        <w:rPr>
          <w:rFonts w:hint="eastAsia"/>
          <w:bCs/>
          <w:sz w:val="24"/>
        </w:rPr>
        <w:t>基金管理人在履行适当程序后，本基金可不受上述规定的限制。</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DB217C" w:rsidRPr="00EE4FF1" w:rsidRDefault="00DB217C" w:rsidP="00DB217C">
      <w:pPr>
        <w:spacing w:line="360" w:lineRule="auto"/>
        <w:ind w:firstLineChars="200" w:firstLine="480"/>
        <w:rPr>
          <w:bCs/>
          <w:sz w:val="24"/>
        </w:rPr>
      </w:pPr>
      <w:r w:rsidRPr="00EE4FF1">
        <w:rPr>
          <w:rFonts w:hint="eastAsia"/>
          <w:bCs/>
          <w:sz w:val="24"/>
        </w:rPr>
        <w:t>本基金的业绩比较基准为：活期存款利率（税后）。</w:t>
      </w:r>
    </w:p>
    <w:p w:rsidR="00DB217C" w:rsidRPr="00EE4FF1" w:rsidRDefault="00DB217C" w:rsidP="00DB217C">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DB217C" w:rsidRPr="00EE4FF1" w:rsidRDefault="00DB217C" w:rsidP="00DB217C">
      <w:pPr>
        <w:spacing w:line="360" w:lineRule="auto"/>
        <w:ind w:firstLineChars="200" w:firstLine="480"/>
        <w:rPr>
          <w:bCs/>
          <w:sz w:val="24"/>
        </w:rPr>
      </w:pPr>
      <w:r w:rsidRPr="00EE4FF1">
        <w:rPr>
          <w:rFonts w:hint="eastAsia"/>
          <w:bCs/>
          <w:sz w:val="24"/>
        </w:rPr>
        <w:t>如果今后法律法规发生变化，或者中国人民银行调整或停止该基准利率的发</w:t>
      </w:r>
      <w:r w:rsidRPr="00EE4FF1">
        <w:rPr>
          <w:rFonts w:hint="eastAsia"/>
          <w:bCs/>
          <w:sz w:val="24"/>
        </w:rPr>
        <w:lastRenderedPageBreak/>
        <w:t>布，或者市场中出现其他代表性更强、更科学客观的业绩比较基准适用于本基金时，经基金管理人和基金托管人协商一致后，本基金可以变更业绩比较基准并及时公告，而无需召开基金份额持有人大会。</w:t>
      </w:r>
    </w:p>
    <w:p w:rsidR="00DB217C" w:rsidRPr="00EE4FF1" w:rsidRDefault="00DB217C" w:rsidP="00DB217C">
      <w:pPr>
        <w:pStyle w:val="aa"/>
        <w:spacing w:afterLines="0"/>
        <w:ind w:firstLine="482"/>
        <w:rPr>
          <w:b/>
        </w:rPr>
      </w:pPr>
      <w:r w:rsidRPr="00EE4FF1">
        <w:rPr>
          <w:b/>
        </w:rPr>
        <w:t>六、基金资产净值的计算方法和公告方式</w:t>
      </w:r>
    </w:p>
    <w:p w:rsidR="00DB217C" w:rsidRPr="00EE4FF1" w:rsidRDefault="00DB217C" w:rsidP="00DB217C">
      <w:pPr>
        <w:pStyle w:val="aa"/>
        <w:spacing w:afterLines="0"/>
        <w:ind w:firstLine="480"/>
        <w:rPr>
          <w:bCs/>
        </w:rPr>
      </w:pPr>
      <w:r w:rsidRPr="00EE4FF1">
        <w:rPr>
          <w:bCs/>
        </w:rPr>
        <w:t>（一）估值方法</w:t>
      </w:r>
    </w:p>
    <w:p w:rsidR="00DB217C" w:rsidRPr="00EE4FF1" w:rsidRDefault="00DB217C" w:rsidP="00DB217C">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Pr>
          <w:rFonts w:hint="eastAsia"/>
          <w:bCs/>
          <w:sz w:val="24"/>
        </w:rPr>
        <w:t>法</w:t>
      </w:r>
      <w:r w:rsidRPr="00EE4FF1">
        <w:rPr>
          <w:rFonts w:hint="eastAsia"/>
          <w:bCs/>
          <w:sz w:val="24"/>
        </w:rPr>
        <w:t>摊销，每日计提损益。本基金不采用市场利率和上市交易的债券和票据的市价计算基金资产净值。</w:t>
      </w:r>
    </w:p>
    <w:p w:rsidR="00DB217C" w:rsidRPr="00EE4FF1" w:rsidRDefault="00DB217C" w:rsidP="00DB217C">
      <w:pPr>
        <w:spacing w:line="360" w:lineRule="auto"/>
        <w:ind w:firstLineChars="200" w:firstLine="480"/>
        <w:rPr>
          <w:bCs/>
          <w:sz w:val="24"/>
        </w:rPr>
      </w:pPr>
      <w:r w:rsidRPr="00EE4FF1">
        <w:rPr>
          <w:rFonts w:hint="eastAsia"/>
          <w:bCs/>
          <w:sz w:val="24"/>
        </w:rPr>
        <w:t>由于本基金采用摊</w:t>
      </w:r>
      <w:proofErr w:type="gramStart"/>
      <w:r w:rsidRPr="00EE4FF1">
        <w:rPr>
          <w:rFonts w:hint="eastAsia"/>
          <w:bCs/>
          <w:sz w:val="24"/>
        </w:rPr>
        <w:t>余成本</w:t>
      </w:r>
      <w:proofErr w:type="gramEnd"/>
      <w:r w:rsidRPr="00EE4FF1">
        <w:rPr>
          <w:rFonts w:hint="eastAsia"/>
          <w:bCs/>
          <w:sz w:val="24"/>
        </w:rPr>
        <w:t>法估值，当变现所持有的资产时，变现价格与摊</w:t>
      </w:r>
      <w:proofErr w:type="gramStart"/>
      <w:r w:rsidRPr="00EE4FF1">
        <w:rPr>
          <w:rFonts w:hint="eastAsia"/>
          <w:bCs/>
          <w:sz w:val="24"/>
        </w:rPr>
        <w:t>余成本</w:t>
      </w:r>
      <w:proofErr w:type="gramEnd"/>
      <w:r w:rsidRPr="00EE4FF1">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DB217C" w:rsidRPr="00EE4FF1" w:rsidRDefault="00DB217C" w:rsidP="00DB217C">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w:t>
      </w:r>
      <w:proofErr w:type="gramStart"/>
      <w:r w:rsidRPr="00EE4FF1">
        <w:rPr>
          <w:rFonts w:hint="eastAsia"/>
          <w:bCs/>
          <w:sz w:val="24"/>
        </w:rPr>
        <w:t>固有资金</w:t>
      </w:r>
      <w:proofErr w:type="gramEnd"/>
      <w:r w:rsidRPr="00EE4FF1">
        <w:rPr>
          <w:rFonts w:hint="eastAsia"/>
          <w:bCs/>
          <w:sz w:val="24"/>
        </w:rPr>
        <w:t>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DB217C" w:rsidRPr="00EE4FF1" w:rsidRDefault="00DB217C" w:rsidP="00DB217C">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DB217C" w:rsidRPr="00EE4FF1" w:rsidRDefault="00DB217C" w:rsidP="00DB217C">
      <w:pPr>
        <w:spacing w:line="360" w:lineRule="auto"/>
        <w:ind w:firstLineChars="200" w:firstLine="480"/>
        <w:rPr>
          <w:bCs/>
          <w:sz w:val="24"/>
        </w:rPr>
      </w:pPr>
      <w:r w:rsidRPr="00EE4FF1">
        <w:rPr>
          <w:rFonts w:hint="eastAsia"/>
          <w:bCs/>
          <w:sz w:val="24"/>
        </w:rPr>
        <w:lastRenderedPageBreak/>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DB217C" w:rsidRPr="00EE4FF1" w:rsidRDefault="00DB217C" w:rsidP="00DB217C">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B217C" w:rsidRPr="00EE4FF1" w:rsidRDefault="00DB217C" w:rsidP="00DB217C">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217C" w:rsidRPr="00EE4FF1" w:rsidRDefault="00DB217C" w:rsidP="00DB217C">
      <w:pPr>
        <w:spacing w:line="360" w:lineRule="auto"/>
        <w:ind w:firstLineChars="200" w:firstLine="480"/>
        <w:rPr>
          <w:bCs/>
          <w:sz w:val="24"/>
        </w:rPr>
      </w:pPr>
      <w:r w:rsidRPr="00EE4FF1">
        <w:rPr>
          <w:bCs/>
          <w:sz w:val="24"/>
        </w:rPr>
        <w:t>（二）估值程序</w:t>
      </w:r>
    </w:p>
    <w:p w:rsidR="00DB217C" w:rsidRPr="00EE4FF1" w:rsidRDefault="00DB217C" w:rsidP="00DB217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proofErr w:type="gramStart"/>
      <w:r w:rsidRPr="00EE4FF1">
        <w:rPr>
          <w:bCs/>
          <w:sz w:val="24"/>
        </w:rPr>
        <w:t>7</w:t>
      </w:r>
      <w:r w:rsidRPr="00EE4FF1">
        <w:rPr>
          <w:rFonts w:hint="eastAsia"/>
          <w:bCs/>
          <w:sz w:val="24"/>
        </w:rPr>
        <w:t>日年化收益率</w:t>
      </w:r>
      <w:proofErr w:type="gramEnd"/>
      <w:r w:rsidRPr="00EE4FF1">
        <w:rPr>
          <w:rFonts w:hint="eastAsia"/>
          <w:bCs/>
          <w:sz w:val="24"/>
        </w:rPr>
        <w:t>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w:t>
      </w:r>
      <w:proofErr w:type="gramStart"/>
      <w:r w:rsidRPr="00EE4FF1">
        <w:rPr>
          <w:rFonts w:hint="eastAsia"/>
          <w:bCs/>
          <w:sz w:val="24"/>
        </w:rPr>
        <w:t>年资产</w:t>
      </w:r>
      <w:proofErr w:type="gramEnd"/>
      <w:r w:rsidRPr="00EE4FF1">
        <w:rPr>
          <w:rFonts w:hint="eastAsia"/>
          <w:bCs/>
          <w:sz w:val="24"/>
        </w:rPr>
        <w:t>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、基金管理人</w:t>
      </w:r>
      <w:proofErr w:type="gramStart"/>
      <w:r w:rsidRPr="00EE4FF1">
        <w:rPr>
          <w:bCs/>
          <w:sz w:val="24"/>
        </w:rPr>
        <w:t>应每个</w:t>
      </w:r>
      <w:proofErr w:type="gramEnd"/>
      <w:r w:rsidRPr="00EE4FF1">
        <w:rPr>
          <w:bCs/>
          <w:sz w:val="24"/>
        </w:rPr>
        <w:t>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DB217C" w:rsidRPr="00EE4FF1" w:rsidRDefault="00DB217C" w:rsidP="00DB217C">
      <w:pPr>
        <w:spacing w:line="360" w:lineRule="auto"/>
        <w:ind w:firstLineChars="200" w:firstLine="480"/>
        <w:rPr>
          <w:sz w:val="24"/>
        </w:rPr>
      </w:pPr>
      <w:r w:rsidRPr="00EE4FF1">
        <w:rPr>
          <w:sz w:val="24"/>
        </w:rPr>
        <w:t>（三）暂停估值的情形</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、因不可抗力</w:t>
      </w:r>
      <w:r w:rsidRPr="00980C46">
        <w:rPr>
          <w:rFonts w:hint="eastAsia"/>
          <w:bCs/>
          <w:sz w:val="24"/>
        </w:rPr>
        <w:t>或</w:t>
      </w:r>
      <w:r w:rsidRPr="00980C46">
        <w:rPr>
          <w:bCs/>
          <w:sz w:val="24"/>
        </w:rPr>
        <w:t>其他特殊情形</w:t>
      </w:r>
      <w:r w:rsidRPr="00EE4FF1">
        <w:rPr>
          <w:rFonts w:hint="eastAsia"/>
          <w:bCs/>
          <w:sz w:val="24"/>
        </w:rPr>
        <w:t>致使基金管理人、基金托管人无法准确评估基金资产价值时；</w:t>
      </w:r>
    </w:p>
    <w:p w:rsidR="00DB217C" w:rsidRPr="00EE4FF1" w:rsidRDefault="00DB217C" w:rsidP="00DB217C">
      <w:pPr>
        <w:spacing w:line="360" w:lineRule="auto"/>
        <w:ind w:firstLineChars="200" w:firstLine="480"/>
        <w:rPr>
          <w:bCs/>
          <w:sz w:val="24"/>
        </w:rPr>
      </w:pPr>
      <w:r>
        <w:rPr>
          <w:bCs/>
          <w:sz w:val="24"/>
        </w:rPr>
        <w:t>3</w:t>
      </w:r>
      <w:r w:rsidRPr="00EE4FF1">
        <w:rPr>
          <w:rFonts w:hint="eastAsia"/>
          <w:bCs/>
          <w:sz w:val="24"/>
        </w:rPr>
        <w:t>、中国证监会和基金合同认定的其它情形。</w:t>
      </w:r>
    </w:p>
    <w:p w:rsidR="00DB217C" w:rsidRPr="00EE4FF1" w:rsidRDefault="00DB217C" w:rsidP="00DB217C">
      <w:pPr>
        <w:spacing w:line="360" w:lineRule="auto"/>
        <w:ind w:firstLineChars="200" w:firstLine="480"/>
        <w:rPr>
          <w:bCs/>
          <w:sz w:val="24"/>
        </w:rPr>
      </w:pPr>
      <w:r w:rsidRPr="00EE4FF1">
        <w:rPr>
          <w:rFonts w:hint="eastAsia"/>
          <w:bCs/>
          <w:sz w:val="24"/>
        </w:rPr>
        <w:t>（四）各类基金份额的基金资产净值、每万份基金已实现收益和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公告</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w:t>
      </w:r>
      <w:r w:rsidRPr="00EE4FF1">
        <w:rPr>
          <w:rFonts w:hint="eastAsia"/>
          <w:bCs/>
          <w:sz w:val="24"/>
        </w:rPr>
        <w:lastRenderedPageBreak/>
        <w:t>现收益和</w:t>
      </w:r>
      <w:proofErr w:type="gramStart"/>
      <w:r w:rsidRPr="00EE4FF1">
        <w:rPr>
          <w:rFonts w:hint="eastAsia"/>
          <w:bCs/>
          <w:sz w:val="24"/>
        </w:rPr>
        <w:t>7</w:t>
      </w:r>
      <w:r w:rsidRPr="00EE4FF1">
        <w:rPr>
          <w:rFonts w:hint="eastAsia"/>
          <w:bCs/>
          <w:sz w:val="24"/>
        </w:rPr>
        <w:t>日年化收益率</w:t>
      </w:r>
      <w:proofErr w:type="gramEnd"/>
      <w:r w:rsidRPr="00EE4FF1">
        <w:rPr>
          <w:bCs/>
          <w:sz w:val="24"/>
        </w:rPr>
        <w:t>；</w:t>
      </w:r>
    </w:p>
    <w:p w:rsidR="00DB217C" w:rsidRPr="00EE4FF1" w:rsidRDefault="00DB217C" w:rsidP="00DB217C">
      <w:pPr>
        <w:spacing w:line="360" w:lineRule="auto"/>
        <w:ind w:firstLineChars="200" w:firstLine="480"/>
        <w:rPr>
          <w:bCs/>
          <w:sz w:val="24"/>
        </w:rPr>
      </w:pPr>
      <w:r w:rsidRPr="00EE4FF1">
        <w:rPr>
          <w:rFonts w:hint="eastAsia"/>
          <w:bCs/>
          <w:sz w:val="24"/>
        </w:rPr>
        <w:t>各类基金份额的每万份基金已实现收益和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的计算方法如下：</w:t>
      </w:r>
    </w:p>
    <w:p w:rsidR="00DB217C" w:rsidRPr="00EE4FF1" w:rsidRDefault="00DB217C" w:rsidP="00DB217C">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DB217C" w:rsidRPr="00EE4FF1" w:rsidRDefault="00DB217C" w:rsidP="00DB217C">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DB217C" w:rsidRPr="00EE4FF1" w:rsidRDefault="00DB217C" w:rsidP="00DB217C">
      <w:pPr>
        <w:spacing w:line="360" w:lineRule="auto"/>
        <w:ind w:firstLineChars="200" w:firstLine="480"/>
        <w:rPr>
          <w:bCs/>
          <w:sz w:val="24"/>
        </w:rPr>
      </w:pP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的计算方法见招募说明书。</w:t>
      </w:r>
    </w:p>
    <w:p w:rsidR="00DB217C" w:rsidRPr="00EE4FF1" w:rsidRDefault="00DB217C" w:rsidP="00DB217C">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w:t>
      </w:r>
    </w:p>
    <w:p w:rsidR="00DB217C" w:rsidRPr="00EE4FF1" w:rsidRDefault="00DB217C" w:rsidP="00DB217C">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。基金管理人应当在上述市场交易日（或自然日）的次日，将各类基金份额的基金资产净值、每万份基金已实现收益和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登载在</w:t>
      </w:r>
      <w:r w:rsidRPr="00EE4FF1">
        <w:rPr>
          <w:bCs/>
          <w:sz w:val="24"/>
        </w:rPr>
        <w:t>指定</w:t>
      </w:r>
      <w:r w:rsidRPr="00EE4FF1">
        <w:rPr>
          <w:rFonts w:hint="eastAsia"/>
          <w:bCs/>
          <w:sz w:val="24"/>
        </w:rPr>
        <w:t>媒介</w:t>
      </w:r>
      <w:r w:rsidRPr="00EE4FF1">
        <w:rPr>
          <w:rFonts w:hint="eastAsia"/>
          <w:bCs/>
          <w:sz w:val="24"/>
          <w:lang w:val="zh-CN"/>
        </w:rPr>
        <w:t>上。</w:t>
      </w:r>
    </w:p>
    <w:p w:rsidR="00DB217C" w:rsidRPr="00EE4FF1" w:rsidRDefault="00DB217C" w:rsidP="00DB217C">
      <w:pPr>
        <w:pStyle w:val="aa"/>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rsidR="00DB217C" w:rsidRPr="00EE4FF1" w:rsidRDefault="00DB217C" w:rsidP="00DB217C">
      <w:pPr>
        <w:spacing w:line="360" w:lineRule="auto"/>
        <w:ind w:firstLineChars="200" w:firstLine="480"/>
        <w:rPr>
          <w:sz w:val="24"/>
        </w:rPr>
      </w:pPr>
      <w:r w:rsidRPr="00EE4FF1">
        <w:rPr>
          <w:sz w:val="24"/>
        </w:rPr>
        <w:t>（一）</w:t>
      </w:r>
      <w:r w:rsidRPr="00EE4FF1">
        <w:rPr>
          <w:bCs/>
          <w:sz w:val="24"/>
        </w:rPr>
        <w:t>基金合同的变更</w:t>
      </w:r>
    </w:p>
    <w:p w:rsidR="00DB217C" w:rsidRPr="00EE4FF1" w:rsidRDefault="00DB217C" w:rsidP="00DB217C">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w:t>
      </w:r>
      <w:proofErr w:type="gramStart"/>
      <w:r w:rsidRPr="00EE4FF1">
        <w:rPr>
          <w:bCs/>
          <w:sz w:val="24"/>
        </w:rPr>
        <w:t>开基金</w:t>
      </w:r>
      <w:proofErr w:type="gramEnd"/>
      <w:r w:rsidRPr="00EE4FF1">
        <w:rPr>
          <w:bCs/>
          <w:sz w:val="24"/>
        </w:rPr>
        <w:t>份额持有人大会决议通过。对于可不经基金份额持有人大会决议通过的事项，由基金管理人和基金托管人同意后变更并公告，并报中国证监会备案。</w:t>
      </w:r>
    </w:p>
    <w:p w:rsidR="00DB217C" w:rsidRPr="00EE4FF1" w:rsidRDefault="00DB217C" w:rsidP="00DB217C">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Pr>
          <w:rFonts w:hint="eastAsia"/>
          <w:bCs/>
          <w:sz w:val="24"/>
        </w:rPr>
        <w:t>自</w:t>
      </w:r>
      <w:r w:rsidRPr="00EE4FF1">
        <w:rPr>
          <w:rFonts w:hint="eastAsia"/>
          <w:bCs/>
          <w:sz w:val="24"/>
        </w:rPr>
        <w:t>生效</w:t>
      </w:r>
      <w:r w:rsidRPr="00EE4FF1">
        <w:rPr>
          <w:bCs/>
          <w:sz w:val="24"/>
        </w:rPr>
        <w:t>后方可执行，</w:t>
      </w:r>
      <w:r w:rsidRPr="00EE4FF1">
        <w:rPr>
          <w:rFonts w:hint="eastAsia"/>
          <w:bCs/>
          <w:sz w:val="24"/>
        </w:rPr>
        <w:t>并</w:t>
      </w:r>
      <w:proofErr w:type="gramStart"/>
      <w:r w:rsidRPr="00EE4FF1">
        <w:rPr>
          <w:bCs/>
          <w:sz w:val="24"/>
        </w:rPr>
        <w:t>自决议</w:t>
      </w:r>
      <w:proofErr w:type="gramEnd"/>
      <w:r w:rsidRPr="00EE4FF1">
        <w:rPr>
          <w:bCs/>
          <w:sz w:val="24"/>
        </w:rPr>
        <w:t>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DB217C" w:rsidRPr="00EE4FF1" w:rsidRDefault="00DB217C" w:rsidP="00DB217C">
      <w:pPr>
        <w:spacing w:line="360" w:lineRule="auto"/>
        <w:ind w:firstLineChars="200" w:firstLine="480"/>
        <w:rPr>
          <w:sz w:val="24"/>
        </w:rPr>
      </w:pPr>
      <w:r w:rsidRPr="00EE4FF1">
        <w:rPr>
          <w:rFonts w:hint="eastAsia"/>
          <w:sz w:val="24"/>
        </w:rPr>
        <w:t>（二）</w:t>
      </w:r>
      <w:r w:rsidRPr="00EE4FF1">
        <w:rPr>
          <w:sz w:val="24"/>
        </w:rPr>
        <w:t>基金合同的终止</w:t>
      </w:r>
      <w:r w:rsidRPr="00EE4FF1">
        <w:rPr>
          <w:bCs/>
          <w:sz w:val="24"/>
        </w:rPr>
        <w:t>事由</w:t>
      </w:r>
    </w:p>
    <w:p w:rsidR="00DB217C" w:rsidRPr="00EE4FF1" w:rsidRDefault="00DB217C" w:rsidP="00DB217C">
      <w:pPr>
        <w:spacing w:line="360" w:lineRule="auto"/>
        <w:ind w:firstLineChars="200" w:firstLine="480"/>
        <w:rPr>
          <w:bCs/>
          <w:sz w:val="24"/>
        </w:rPr>
      </w:pPr>
      <w:r w:rsidRPr="00EE4FF1">
        <w:rPr>
          <w:rFonts w:hint="eastAsia"/>
          <w:bCs/>
          <w:sz w:val="24"/>
        </w:rPr>
        <w:t>有下列情形之一的，《基金合同》应当终止：</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DB217C" w:rsidRPr="00EE4FF1" w:rsidRDefault="00DB217C" w:rsidP="00DB217C">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DB217C" w:rsidRPr="00EE4FF1" w:rsidRDefault="00DB217C" w:rsidP="00DB217C">
      <w:pPr>
        <w:spacing w:line="360" w:lineRule="auto"/>
        <w:ind w:firstLineChars="200" w:firstLine="480"/>
        <w:rPr>
          <w:bCs/>
          <w:sz w:val="24"/>
        </w:rPr>
      </w:pPr>
      <w:r w:rsidRPr="00EE4FF1">
        <w:rPr>
          <w:bCs/>
          <w:sz w:val="24"/>
        </w:rPr>
        <w:lastRenderedPageBreak/>
        <w:t>4</w:t>
      </w:r>
      <w:r w:rsidRPr="00EE4FF1">
        <w:rPr>
          <w:rFonts w:hint="eastAsia"/>
          <w:bCs/>
          <w:sz w:val="24"/>
        </w:rPr>
        <w:t>、《基金合同》约定的其他情形；</w:t>
      </w:r>
    </w:p>
    <w:p w:rsidR="00DB217C" w:rsidRPr="00EE4FF1" w:rsidRDefault="00DB217C" w:rsidP="00DB217C">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DB217C" w:rsidRPr="00EE4FF1" w:rsidRDefault="00DB217C" w:rsidP="00DB217C">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DB217C" w:rsidRPr="00EE4FF1" w:rsidRDefault="00DB217C" w:rsidP="00DB217C">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rsidR="00DB217C" w:rsidRPr="00EE4FF1" w:rsidRDefault="00DB217C" w:rsidP="00DB217C">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217C" w:rsidRPr="00EE4FF1" w:rsidRDefault="00DB217C" w:rsidP="00DB217C">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DB217C" w:rsidRPr="00EE4FF1" w:rsidRDefault="00DB217C" w:rsidP="00DB217C">
      <w:pPr>
        <w:spacing w:line="360" w:lineRule="auto"/>
        <w:ind w:firstLineChars="200" w:firstLine="480"/>
        <w:rPr>
          <w:bCs/>
          <w:sz w:val="24"/>
        </w:rPr>
      </w:pPr>
      <w:r w:rsidRPr="00EE4FF1">
        <w:rPr>
          <w:bCs/>
          <w:sz w:val="24"/>
        </w:rPr>
        <w:t>4</w:t>
      </w:r>
      <w:r w:rsidRPr="00EE4FF1">
        <w:rPr>
          <w:rFonts w:hint="eastAsia"/>
          <w:bCs/>
          <w:sz w:val="24"/>
        </w:rPr>
        <w:t>、基金财产清算程序：</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DB217C" w:rsidRPr="00EE4FF1" w:rsidRDefault="00DB217C" w:rsidP="00DB217C">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DB217C" w:rsidRPr="00EE4FF1" w:rsidRDefault="00DB217C" w:rsidP="00DB217C">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DB217C" w:rsidRPr="00EE4FF1" w:rsidRDefault="00DB217C" w:rsidP="00DB217C">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DB217C" w:rsidRPr="00EE4FF1" w:rsidRDefault="00DB217C" w:rsidP="00DB217C">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DB217C" w:rsidRPr="00EE4FF1" w:rsidRDefault="00DB217C" w:rsidP="00DB217C">
      <w:pPr>
        <w:spacing w:line="360" w:lineRule="auto"/>
        <w:ind w:firstLineChars="200" w:firstLine="480"/>
        <w:rPr>
          <w:bCs/>
          <w:sz w:val="24"/>
        </w:rPr>
      </w:pPr>
      <w:r w:rsidRPr="00EE4FF1">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DB217C" w:rsidRPr="00EE4FF1" w:rsidRDefault="00DB217C" w:rsidP="00DB217C">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DB217C" w:rsidRPr="00EE4FF1" w:rsidRDefault="00DB217C" w:rsidP="00DB217C">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DB217C" w:rsidRPr="00EE4FF1" w:rsidRDefault="00DB217C" w:rsidP="00DB217C">
      <w:pPr>
        <w:spacing w:line="360" w:lineRule="auto"/>
        <w:ind w:firstLineChars="200" w:firstLine="480"/>
        <w:rPr>
          <w:bCs/>
          <w:sz w:val="24"/>
        </w:rPr>
      </w:pPr>
    </w:p>
    <w:p w:rsidR="00DB217C" w:rsidRPr="00EE4FF1" w:rsidRDefault="00DB217C" w:rsidP="00DB217C">
      <w:pPr>
        <w:pStyle w:val="aa"/>
        <w:spacing w:afterLines="0"/>
        <w:ind w:firstLine="482"/>
        <w:rPr>
          <w:b/>
        </w:rPr>
      </w:pPr>
      <w:r w:rsidRPr="00EE4FF1">
        <w:rPr>
          <w:b/>
        </w:rPr>
        <w:t>八、</w:t>
      </w:r>
      <w:r w:rsidRPr="00EE4FF1">
        <w:rPr>
          <w:rFonts w:hint="eastAsia"/>
          <w:b/>
        </w:rPr>
        <w:t>争议解决方式</w:t>
      </w:r>
    </w:p>
    <w:p w:rsidR="00DB217C" w:rsidRPr="00EE4FF1" w:rsidRDefault="00DB217C" w:rsidP="00DB217C">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Pr="00980C46">
        <w:rPr>
          <w:rFonts w:hint="eastAsia"/>
          <w:bCs/>
          <w:sz w:val="24"/>
        </w:rPr>
        <w:t>除非仲裁裁决另有规定，</w:t>
      </w:r>
      <w:r w:rsidRPr="00EE4FF1">
        <w:rPr>
          <w:rFonts w:hint="eastAsia"/>
          <w:bCs/>
          <w:sz w:val="24"/>
        </w:rPr>
        <w:t>仲裁费用由败诉方承担。</w:t>
      </w:r>
    </w:p>
    <w:p w:rsidR="00DB217C" w:rsidRPr="00EE4FF1" w:rsidRDefault="00DB217C" w:rsidP="00DB217C">
      <w:pPr>
        <w:spacing w:line="360" w:lineRule="auto"/>
        <w:ind w:firstLineChars="200" w:firstLine="480"/>
        <w:rPr>
          <w:bCs/>
          <w:sz w:val="24"/>
        </w:rPr>
      </w:pPr>
      <w:r w:rsidRPr="00EE4FF1">
        <w:rPr>
          <w:rFonts w:hint="eastAsia"/>
          <w:bCs/>
          <w:sz w:val="24"/>
        </w:rPr>
        <w:t>《基金合同》受中国法律管辖。</w:t>
      </w:r>
    </w:p>
    <w:p w:rsidR="00DB217C" w:rsidRPr="00EE4FF1" w:rsidRDefault="00DB217C" w:rsidP="00DB217C">
      <w:pPr>
        <w:spacing w:line="360" w:lineRule="auto"/>
        <w:ind w:firstLineChars="200" w:firstLine="480"/>
        <w:rPr>
          <w:bCs/>
          <w:sz w:val="24"/>
        </w:rPr>
      </w:pPr>
    </w:p>
    <w:p w:rsidR="00DB217C" w:rsidRPr="00EE4FF1" w:rsidRDefault="00DB217C" w:rsidP="00DB217C">
      <w:pPr>
        <w:pStyle w:val="aa"/>
        <w:spacing w:afterLines="0"/>
        <w:ind w:firstLine="482"/>
      </w:pPr>
      <w:r w:rsidRPr="00EE4FF1">
        <w:rPr>
          <w:b/>
        </w:rPr>
        <w:t>九、基金合同存放地和投资者取得基金合同的方式</w:t>
      </w:r>
    </w:p>
    <w:p w:rsidR="00DB217C" w:rsidRPr="00EE4FF1" w:rsidRDefault="00DB217C" w:rsidP="00DB217C">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D67793" w:rsidRPr="007E1F7D" w:rsidRDefault="00DB217C" w:rsidP="00DB217C">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sectPr w:rsidR="00D67793" w:rsidRPr="007E1F7D" w:rsidSect="00EE6316">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56" w:rsidRDefault="008B4056">
      <w:r>
        <w:separator/>
      </w:r>
    </w:p>
  </w:endnote>
  <w:endnote w:type="continuationSeparator" w:id="0">
    <w:p w:rsidR="008B4056" w:rsidRDefault="008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E" w:rsidRDefault="00D021B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237558"/>
      <w:docPartObj>
        <w:docPartGallery w:val="Page Numbers (Bottom of Page)"/>
        <w:docPartUnique/>
      </w:docPartObj>
    </w:sdtPr>
    <w:sdtContent>
      <w:bookmarkStart w:id="17" w:name="_GoBack" w:displacedByCustomXml="prev"/>
      <w:bookmarkEnd w:id="17" w:displacedByCustomXml="prev"/>
      <w:p w:rsidR="00D021BE" w:rsidRDefault="00D021BE">
        <w:pPr>
          <w:pStyle w:val="af1"/>
          <w:jc w:val="center"/>
        </w:pPr>
        <w:r>
          <w:fldChar w:fldCharType="begin"/>
        </w:r>
        <w:r>
          <w:instrText>PAGE   \* MERGEFORMAT</w:instrText>
        </w:r>
        <w:r>
          <w:fldChar w:fldCharType="separate"/>
        </w:r>
        <w:r w:rsidR="00CA00EB" w:rsidRPr="00CA00EB">
          <w:rPr>
            <w:noProof/>
            <w:lang w:val="zh-CN"/>
          </w:rPr>
          <w:t>1</w:t>
        </w:r>
        <w:r>
          <w:fldChar w:fldCharType="end"/>
        </w:r>
      </w:p>
    </w:sdtContent>
  </w:sdt>
  <w:p w:rsidR="000E04A7" w:rsidRPr="007B0B80" w:rsidRDefault="000E04A7" w:rsidP="00325523">
    <w:pPr>
      <w:pStyle w:val="af1"/>
      <w:jc w:val="cente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E" w:rsidRDefault="00D021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56" w:rsidRDefault="008B4056">
      <w:r>
        <w:separator/>
      </w:r>
    </w:p>
  </w:footnote>
  <w:footnote w:type="continuationSeparator" w:id="0">
    <w:p w:rsidR="008B4056" w:rsidRDefault="008B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E" w:rsidRDefault="00D021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DB217C" w:rsidRPr="00DB217C">
      <w:rPr>
        <w:rFonts w:hint="eastAsia"/>
        <w:bCs/>
        <w:noProof/>
        <w:szCs w:val="18"/>
      </w:rPr>
      <w:t>交银施罗德天益宝货币市场</w:t>
    </w:r>
    <w:proofErr w:type="gramStart"/>
    <w:r w:rsidR="00DB217C" w:rsidRPr="00DB217C">
      <w:rPr>
        <w:bCs/>
        <w:noProof/>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E" w:rsidRDefault="00D021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57FD"/>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5AB"/>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4056"/>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838"/>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0EB"/>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21BE"/>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17C"/>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D6F8A"/>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77324-815D-4962-81E9-79021B78530D}">
  <ds:schemaRefs>
    <ds:schemaRef ds:uri="http://schemas.openxmlformats.org/officeDocument/2006/bibliography"/>
  </ds:schemaRefs>
</ds:datastoreItem>
</file>

<file path=customXml/itemProps2.xml><?xml version="1.0" encoding="utf-8"?>
<ds:datastoreItem xmlns:ds="http://schemas.openxmlformats.org/officeDocument/2006/customXml" ds:itemID="{BBB08D96-9DB9-4D7D-8AF9-85154BA9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3010</Words>
  <Characters>17158</Characters>
  <Application>Microsoft Office Word</Application>
  <DocSecurity>0</DocSecurity>
  <Lines>142</Lines>
  <Paragraphs>40</Paragraphs>
  <ScaleCrop>false</ScaleCrop>
  <Company>Sky123.Org</Company>
  <LinksUpToDate>false</LinksUpToDate>
  <CharactersWithSpaces>20128</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产品实习</cp:lastModifiedBy>
  <cp:revision>21</cp:revision>
  <cp:lastPrinted>2016-12-16T06:13:00Z</cp:lastPrinted>
  <dcterms:created xsi:type="dcterms:W3CDTF">2016-10-24T01:15:00Z</dcterms:created>
  <dcterms:modified xsi:type="dcterms:W3CDTF">2016-12-16T06:13:00Z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