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1,707,041,786.99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1,706,159,488.09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882,298.90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14,059,593.68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6,458.07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19,125,239.94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9,205.89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1,742,390,483.21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898,155.95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1.018</w:t>
            </w:r>
          </w:p>
        </w:tc>
      </w:tr>
    </w:tbl>
    <w:p w:rsidR="00FC0DED" w:rsidRDefault="002601A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0DED">
        <w:trPr>
          <w:jc w:val="center"/>
        </w:trPr>
        <w:tc>
          <w:tcPr>
            <w:tcW w:w="1266" w:type="dxa"/>
            <w:vAlign w:val="center"/>
          </w:tcPr>
          <w:p w:rsidR="00FC0DED" w:rsidRDefault="002601AA">
            <w:pPr>
              <w:jc w:val="left"/>
            </w:pPr>
            <w:r>
              <w:rPr>
                <w:color w:val="000000"/>
                <w:sz w:val="24"/>
              </w:rPr>
              <w:lastRenderedPageBreak/>
              <w:t>过去三个月</w:t>
            </w:r>
          </w:p>
        </w:tc>
        <w:tc>
          <w:tcPr>
            <w:tcW w:w="1267" w:type="dxa"/>
            <w:vAlign w:val="center"/>
          </w:tcPr>
          <w:p w:rsidR="00FC0DED" w:rsidRDefault="002601AA">
            <w:pPr>
              <w:jc w:val="center"/>
            </w:pPr>
            <w:r>
              <w:rPr>
                <w:color w:val="000000"/>
                <w:sz w:val="24"/>
              </w:rPr>
              <w:t>1.09%</w:t>
            </w:r>
          </w:p>
        </w:tc>
        <w:tc>
          <w:tcPr>
            <w:tcW w:w="1267" w:type="dxa"/>
            <w:vAlign w:val="center"/>
          </w:tcPr>
          <w:p w:rsidR="00FC0DED" w:rsidRDefault="002601AA">
            <w:pPr>
              <w:jc w:val="center"/>
            </w:pPr>
            <w:r>
              <w:rPr>
                <w:color w:val="000000"/>
                <w:sz w:val="24"/>
              </w:rPr>
              <w:t>0.04%</w:t>
            </w:r>
          </w:p>
        </w:tc>
        <w:tc>
          <w:tcPr>
            <w:tcW w:w="1267" w:type="dxa"/>
            <w:vAlign w:val="center"/>
          </w:tcPr>
          <w:p w:rsidR="00FC0DED" w:rsidRDefault="002601AA">
            <w:pPr>
              <w:jc w:val="center"/>
            </w:pPr>
            <w:r>
              <w:rPr>
                <w:color w:val="000000"/>
                <w:sz w:val="24"/>
              </w:rPr>
              <w:t>0.92%</w:t>
            </w:r>
          </w:p>
        </w:tc>
        <w:tc>
          <w:tcPr>
            <w:tcW w:w="1267" w:type="dxa"/>
            <w:vAlign w:val="center"/>
          </w:tcPr>
          <w:p w:rsidR="00FC0DED" w:rsidRDefault="002601AA">
            <w:pPr>
              <w:jc w:val="center"/>
            </w:pPr>
            <w:r>
              <w:rPr>
                <w:color w:val="000000"/>
                <w:sz w:val="24"/>
              </w:rPr>
              <w:t>0.05%</w:t>
            </w:r>
          </w:p>
        </w:tc>
        <w:tc>
          <w:tcPr>
            <w:tcW w:w="1267" w:type="dxa"/>
            <w:vAlign w:val="center"/>
          </w:tcPr>
          <w:p w:rsidR="00FC0DED" w:rsidRDefault="002601AA">
            <w:pPr>
              <w:jc w:val="center"/>
            </w:pPr>
            <w:r>
              <w:rPr>
                <w:color w:val="000000"/>
                <w:sz w:val="24"/>
              </w:rPr>
              <w:t>0.17%</w:t>
            </w:r>
          </w:p>
        </w:tc>
        <w:tc>
          <w:tcPr>
            <w:tcW w:w="1267" w:type="dxa"/>
            <w:vAlign w:val="center"/>
          </w:tcPr>
          <w:p w:rsidR="00FC0DED" w:rsidRDefault="002601AA">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0DED">
        <w:trPr>
          <w:jc w:val="center"/>
        </w:trPr>
        <w:tc>
          <w:tcPr>
            <w:tcW w:w="1266" w:type="dxa"/>
            <w:vAlign w:val="center"/>
          </w:tcPr>
          <w:p w:rsidR="00FC0DED" w:rsidRDefault="002601AA">
            <w:pPr>
              <w:jc w:val="left"/>
            </w:pPr>
            <w:r>
              <w:rPr>
                <w:color w:val="000000"/>
                <w:sz w:val="24"/>
              </w:rPr>
              <w:t>过去三个月</w:t>
            </w:r>
          </w:p>
        </w:tc>
        <w:tc>
          <w:tcPr>
            <w:tcW w:w="1267" w:type="dxa"/>
            <w:vAlign w:val="center"/>
          </w:tcPr>
          <w:p w:rsidR="00FC0DED" w:rsidRDefault="002601AA">
            <w:pPr>
              <w:jc w:val="center"/>
            </w:pPr>
            <w:r>
              <w:rPr>
                <w:color w:val="000000"/>
                <w:sz w:val="24"/>
              </w:rPr>
              <w:t>0.99%</w:t>
            </w:r>
          </w:p>
        </w:tc>
        <w:tc>
          <w:tcPr>
            <w:tcW w:w="1267" w:type="dxa"/>
            <w:vAlign w:val="center"/>
          </w:tcPr>
          <w:p w:rsidR="00FC0DED" w:rsidRDefault="002601AA">
            <w:pPr>
              <w:jc w:val="center"/>
            </w:pPr>
            <w:r>
              <w:rPr>
                <w:color w:val="000000"/>
                <w:sz w:val="24"/>
              </w:rPr>
              <w:t>0.05%</w:t>
            </w:r>
          </w:p>
        </w:tc>
        <w:tc>
          <w:tcPr>
            <w:tcW w:w="1267" w:type="dxa"/>
            <w:vAlign w:val="center"/>
          </w:tcPr>
          <w:p w:rsidR="00FC0DED" w:rsidRDefault="002601AA">
            <w:pPr>
              <w:jc w:val="center"/>
            </w:pPr>
            <w:r>
              <w:rPr>
                <w:color w:val="000000"/>
                <w:sz w:val="24"/>
              </w:rPr>
              <w:t>0.92%</w:t>
            </w:r>
          </w:p>
        </w:tc>
        <w:tc>
          <w:tcPr>
            <w:tcW w:w="1267" w:type="dxa"/>
            <w:vAlign w:val="center"/>
          </w:tcPr>
          <w:p w:rsidR="00FC0DED" w:rsidRDefault="002601AA">
            <w:pPr>
              <w:jc w:val="center"/>
            </w:pPr>
            <w:r>
              <w:rPr>
                <w:color w:val="000000"/>
                <w:sz w:val="24"/>
              </w:rPr>
              <w:t>0.05%</w:t>
            </w:r>
          </w:p>
        </w:tc>
        <w:tc>
          <w:tcPr>
            <w:tcW w:w="1267" w:type="dxa"/>
            <w:vAlign w:val="center"/>
          </w:tcPr>
          <w:p w:rsidR="00FC0DED" w:rsidRDefault="002601AA">
            <w:pPr>
              <w:jc w:val="center"/>
            </w:pPr>
            <w:r>
              <w:rPr>
                <w:color w:val="000000"/>
                <w:sz w:val="24"/>
              </w:rPr>
              <w:t>0.07%</w:t>
            </w:r>
          </w:p>
        </w:tc>
        <w:tc>
          <w:tcPr>
            <w:tcW w:w="1267" w:type="dxa"/>
            <w:vAlign w:val="center"/>
          </w:tcPr>
          <w:p w:rsidR="00FC0DED" w:rsidRDefault="002601AA">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757FD7" w:rsidRPr="007F52FA" w:rsidRDefault="00FE7FBD" w:rsidP="00C842FE">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C842FE"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C0DED">
        <w:trPr>
          <w:jc w:val="center"/>
        </w:trPr>
        <w:tc>
          <w:tcPr>
            <w:tcW w:w="946" w:type="dxa"/>
            <w:vAlign w:val="center"/>
          </w:tcPr>
          <w:p w:rsidR="00FC0DED" w:rsidRDefault="002601AA">
            <w:pPr>
              <w:jc w:val="center"/>
            </w:pPr>
            <w:r>
              <w:rPr>
                <w:color w:val="000000"/>
                <w:sz w:val="24"/>
              </w:rPr>
              <w:t>黄莹洁</w:t>
            </w:r>
          </w:p>
        </w:tc>
        <w:tc>
          <w:tcPr>
            <w:tcW w:w="924" w:type="dxa"/>
            <w:vAlign w:val="center"/>
          </w:tcPr>
          <w:p w:rsidR="00FC0DED" w:rsidRDefault="002601AA">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天债券、交银现金宝货币、交银丰享收益债券、交银丰泽收益债券、交银裕通纯债债券、交银活期通货币的基金经理</w:t>
            </w:r>
          </w:p>
        </w:tc>
        <w:tc>
          <w:tcPr>
            <w:tcW w:w="1202" w:type="dxa"/>
            <w:vAlign w:val="center"/>
          </w:tcPr>
          <w:p w:rsidR="00FC0DED" w:rsidRDefault="002601AA">
            <w:pPr>
              <w:jc w:val="center"/>
            </w:pPr>
            <w:r>
              <w:rPr>
                <w:color w:val="000000"/>
                <w:sz w:val="24"/>
              </w:rPr>
              <w:t>2015-12-29</w:t>
            </w:r>
          </w:p>
        </w:tc>
        <w:tc>
          <w:tcPr>
            <w:tcW w:w="1300" w:type="dxa"/>
            <w:vAlign w:val="center"/>
          </w:tcPr>
          <w:p w:rsidR="00FC0DED" w:rsidRDefault="002601AA">
            <w:pPr>
              <w:jc w:val="center"/>
            </w:pPr>
            <w:r>
              <w:rPr>
                <w:color w:val="000000"/>
                <w:sz w:val="24"/>
              </w:rPr>
              <w:t>-</w:t>
            </w:r>
          </w:p>
        </w:tc>
        <w:tc>
          <w:tcPr>
            <w:tcW w:w="1245" w:type="dxa"/>
            <w:vAlign w:val="center"/>
          </w:tcPr>
          <w:p w:rsidR="00FC0DED" w:rsidRDefault="002601AA">
            <w:pPr>
              <w:jc w:val="center"/>
            </w:pPr>
            <w:r>
              <w:rPr>
                <w:color w:val="000000"/>
                <w:sz w:val="24"/>
              </w:rPr>
              <w:t>8</w:t>
            </w:r>
            <w:r>
              <w:rPr>
                <w:color w:val="000000"/>
                <w:sz w:val="24"/>
              </w:rPr>
              <w:t>年</w:t>
            </w:r>
          </w:p>
        </w:tc>
        <w:tc>
          <w:tcPr>
            <w:tcW w:w="3251" w:type="dxa"/>
            <w:vAlign w:val="center"/>
          </w:tcPr>
          <w:p w:rsidR="00FC0DED" w:rsidRDefault="002601A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FC0DED">
        <w:trPr>
          <w:jc w:val="center"/>
        </w:trPr>
        <w:tc>
          <w:tcPr>
            <w:tcW w:w="946" w:type="dxa"/>
            <w:vAlign w:val="center"/>
          </w:tcPr>
          <w:p w:rsidR="00FC0DED" w:rsidRDefault="002601AA">
            <w:pPr>
              <w:jc w:val="center"/>
            </w:pPr>
            <w:r>
              <w:rPr>
                <w:color w:val="000000"/>
                <w:sz w:val="24"/>
              </w:rPr>
              <w:t>章妍</w:t>
            </w:r>
          </w:p>
        </w:tc>
        <w:tc>
          <w:tcPr>
            <w:tcW w:w="924" w:type="dxa"/>
            <w:vAlign w:val="center"/>
          </w:tcPr>
          <w:p w:rsidR="00FC0DED" w:rsidRDefault="002601AA">
            <w:pPr>
              <w:jc w:val="center"/>
            </w:pPr>
            <w:r>
              <w:rPr>
                <w:color w:val="000000"/>
                <w:sz w:val="24"/>
              </w:rPr>
              <w:t>交银荣祥保本混合、交银荣泰保本混合、交银裕通纯债债券、交银裕兴纯债债券的基金经理</w:t>
            </w:r>
          </w:p>
        </w:tc>
        <w:tc>
          <w:tcPr>
            <w:tcW w:w="1202" w:type="dxa"/>
            <w:vAlign w:val="center"/>
          </w:tcPr>
          <w:p w:rsidR="00FC0DED" w:rsidRDefault="002601AA">
            <w:pPr>
              <w:jc w:val="center"/>
            </w:pPr>
            <w:r>
              <w:rPr>
                <w:color w:val="000000"/>
                <w:sz w:val="24"/>
              </w:rPr>
              <w:t>2016-01-09</w:t>
            </w:r>
          </w:p>
        </w:tc>
        <w:tc>
          <w:tcPr>
            <w:tcW w:w="1300" w:type="dxa"/>
            <w:vAlign w:val="center"/>
          </w:tcPr>
          <w:p w:rsidR="00FC0DED" w:rsidRDefault="002601AA">
            <w:pPr>
              <w:jc w:val="center"/>
            </w:pPr>
            <w:r>
              <w:rPr>
                <w:color w:val="000000"/>
                <w:sz w:val="24"/>
              </w:rPr>
              <w:t>-</w:t>
            </w:r>
          </w:p>
        </w:tc>
        <w:tc>
          <w:tcPr>
            <w:tcW w:w="1245" w:type="dxa"/>
            <w:vAlign w:val="center"/>
          </w:tcPr>
          <w:p w:rsidR="00FC0DED" w:rsidRDefault="002601AA">
            <w:pPr>
              <w:jc w:val="center"/>
            </w:pPr>
            <w:r>
              <w:rPr>
                <w:color w:val="000000"/>
                <w:sz w:val="24"/>
              </w:rPr>
              <w:t>1</w:t>
            </w:r>
            <w:r>
              <w:rPr>
                <w:color w:val="000000"/>
                <w:sz w:val="24"/>
              </w:rPr>
              <w:t>年</w:t>
            </w:r>
          </w:p>
        </w:tc>
        <w:tc>
          <w:tcPr>
            <w:tcW w:w="3251" w:type="dxa"/>
            <w:vAlign w:val="center"/>
          </w:tcPr>
          <w:p w:rsidR="00FC0DED" w:rsidRDefault="002601AA">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C0DED" w:rsidRDefault="002601A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C0DED" w:rsidRDefault="002601A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C0DED" w:rsidRDefault="002601A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842FE" w:rsidRPr="00C842FE" w:rsidRDefault="00C842FE" w:rsidP="00C842FE">
      <w:pPr>
        <w:spacing w:before="29" w:line="288" w:lineRule="auto"/>
        <w:ind w:firstLineChars="200" w:firstLine="480"/>
        <w:rPr>
          <w:color w:val="000000"/>
          <w:sz w:val="24"/>
        </w:rPr>
      </w:pPr>
      <w:r w:rsidRPr="00C842FE">
        <w:rPr>
          <w:rFonts w:hint="eastAsia"/>
          <w:color w:val="000000"/>
          <w:sz w:val="24"/>
        </w:rPr>
        <w:t>本报告期内，债券市场呈现震荡格局，</w:t>
      </w:r>
      <w:r w:rsidRPr="00C842FE">
        <w:rPr>
          <w:rFonts w:hint="eastAsia"/>
          <w:color w:val="000000"/>
          <w:sz w:val="24"/>
        </w:rPr>
        <w:t>7</w:t>
      </w:r>
      <w:r w:rsidRPr="00C842FE">
        <w:rPr>
          <w:rFonts w:hint="eastAsia"/>
          <w:color w:val="000000"/>
          <w:sz w:val="24"/>
        </w:rPr>
        <w:t>月债券收益率维持了窄幅震荡。进入</w:t>
      </w:r>
      <w:r w:rsidRPr="00C842FE">
        <w:rPr>
          <w:rFonts w:hint="eastAsia"/>
          <w:color w:val="000000"/>
          <w:sz w:val="24"/>
        </w:rPr>
        <w:t>8</w:t>
      </w:r>
      <w:r w:rsidRPr="00C842FE">
        <w:rPr>
          <w:rFonts w:hint="eastAsia"/>
          <w:color w:val="000000"/>
          <w:sz w:val="24"/>
        </w:rPr>
        <w:t>月，受</w:t>
      </w:r>
      <w:r w:rsidRPr="00C842FE">
        <w:rPr>
          <w:rFonts w:hint="eastAsia"/>
          <w:color w:val="000000"/>
          <w:sz w:val="24"/>
        </w:rPr>
        <w:t>7</w:t>
      </w:r>
      <w:r w:rsidRPr="00C842FE">
        <w:rPr>
          <w:rFonts w:hint="eastAsia"/>
          <w:color w:val="000000"/>
          <w:sz w:val="24"/>
        </w:rPr>
        <w:t>月信贷数据大幅低于预期及经济数据疲弱的影响，债券市场经历了一波急速上涨，收益率新低后市场出现止盈冲动引发</w:t>
      </w:r>
      <w:r w:rsidRPr="00C842FE">
        <w:rPr>
          <w:rFonts w:hint="eastAsia"/>
          <w:color w:val="000000"/>
          <w:sz w:val="24"/>
        </w:rPr>
        <w:t>8</w:t>
      </w:r>
      <w:r w:rsidRPr="00C842FE">
        <w:rPr>
          <w:rFonts w:hint="eastAsia"/>
          <w:color w:val="000000"/>
          <w:sz w:val="24"/>
        </w:rPr>
        <w:t>月上旬至</w:t>
      </w:r>
      <w:r w:rsidRPr="00C842FE">
        <w:rPr>
          <w:rFonts w:hint="eastAsia"/>
          <w:color w:val="000000"/>
          <w:sz w:val="24"/>
        </w:rPr>
        <w:t>9</w:t>
      </w:r>
      <w:r w:rsidRPr="00C842FE">
        <w:rPr>
          <w:rFonts w:hint="eastAsia"/>
          <w:color w:val="000000"/>
          <w:sz w:val="24"/>
        </w:rPr>
        <w:t>月上旬近一个月的调整，市场对货币政策乐观预期和经济悲观预期都出现了小幅修正，并强化了该调整，</w:t>
      </w:r>
      <w:r w:rsidRPr="00C842FE">
        <w:rPr>
          <w:rFonts w:hint="eastAsia"/>
          <w:color w:val="000000"/>
          <w:sz w:val="24"/>
        </w:rPr>
        <w:t>10</w:t>
      </w:r>
      <w:r w:rsidRPr="00C842FE">
        <w:rPr>
          <w:rFonts w:hint="eastAsia"/>
          <w:color w:val="000000"/>
          <w:sz w:val="24"/>
        </w:rPr>
        <w:t>年期国开一度上行</w:t>
      </w:r>
      <w:r w:rsidRPr="00C842FE">
        <w:rPr>
          <w:rFonts w:hint="eastAsia"/>
          <w:color w:val="000000"/>
          <w:sz w:val="24"/>
        </w:rPr>
        <w:t>20BP</w:t>
      </w:r>
      <w:r w:rsidRPr="00C842FE">
        <w:rPr>
          <w:rFonts w:hint="eastAsia"/>
          <w:color w:val="000000"/>
          <w:sz w:val="24"/>
        </w:rPr>
        <w:t>。</w:t>
      </w:r>
      <w:r w:rsidRPr="00C842FE">
        <w:rPr>
          <w:rFonts w:hint="eastAsia"/>
          <w:color w:val="000000"/>
          <w:sz w:val="24"/>
        </w:rPr>
        <w:t>9</w:t>
      </w:r>
      <w:r w:rsidRPr="00C842FE">
        <w:rPr>
          <w:rFonts w:hint="eastAsia"/>
          <w:color w:val="000000"/>
          <w:sz w:val="24"/>
        </w:rPr>
        <w:t>月中旬以后银行间市场流动性紧平衡，但收益率未见明显调整，信用债一级认购火爆，在三季度末资金面紧张的情况下，长端收益率还有下行，反映出债市供求情况仍有较强支撑。</w:t>
      </w:r>
    </w:p>
    <w:p w:rsidR="00C842FE" w:rsidRPr="00C842FE" w:rsidRDefault="00C842FE" w:rsidP="00C842FE">
      <w:pPr>
        <w:spacing w:before="29" w:line="288" w:lineRule="auto"/>
        <w:ind w:firstLineChars="200" w:firstLine="480"/>
        <w:rPr>
          <w:color w:val="000000"/>
          <w:sz w:val="24"/>
        </w:rPr>
      </w:pPr>
      <w:r w:rsidRPr="00C842FE">
        <w:rPr>
          <w:rFonts w:hint="eastAsia"/>
          <w:color w:val="000000"/>
          <w:sz w:val="24"/>
        </w:rPr>
        <w:t>本报告期内，本基金在收益率回调期间增持了长端利率债及</w:t>
      </w:r>
      <w:r w:rsidRPr="00C842FE">
        <w:rPr>
          <w:rFonts w:hint="eastAsia"/>
          <w:color w:val="000000"/>
          <w:sz w:val="24"/>
        </w:rPr>
        <w:t>3-5</w:t>
      </w:r>
      <w:r w:rsidRPr="00C842FE">
        <w:rPr>
          <w:rFonts w:hint="eastAsia"/>
          <w:color w:val="000000"/>
          <w:sz w:val="24"/>
        </w:rPr>
        <w:t>年优质信用债，并在资金面紧张，短端收益率上行期间，加配了短融和存单，获取杠杆套利收益。</w:t>
      </w:r>
    </w:p>
    <w:p w:rsidR="00EC41BC" w:rsidRDefault="00C842FE" w:rsidP="00C842FE">
      <w:pPr>
        <w:spacing w:before="29" w:line="288" w:lineRule="auto"/>
        <w:ind w:firstLineChars="200" w:firstLine="480"/>
        <w:rPr>
          <w:color w:val="000000"/>
          <w:sz w:val="24"/>
        </w:rPr>
      </w:pPr>
      <w:r w:rsidRPr="00C842FE">
        <w:rPr>
          <w:rFonts w:hint="eastAsia"/>
          <w:color w:val="000000"/>
          <w:sz w:val="24"/>
        </w:rPr>
        <w:t>展望四季度，债券市场预计仍以震荡格局为主，受制于房价、去杠杆和美联储加息预期，货币政策短期内仍将保持中性，国庆前后热点城市密集出台严厉的楼市调控，有利于抑制资产泡沫和防控金融风险，也将增加经济再度下行压力，在基本面上对债市有所支撑。组合或将保持优质信用债及</w:t>
      </w:r>
      <w:r w:rsidRPr="00C842FE">
        <w:rPr>
          <w:rFonts w:hint="eastAsia"/>
          <w:color w:val="000000"/>
          <w:sz w:val="24"/>
        </w:rPr>
        <w:t>3-10</w:t>
      </w:r>
      <w:r w:rsidRPr="00C842FE">
        <w:rPr>
          <w:rFonts w:hint="eastAsia"/>
          <w:color w:val="000000"/>
          <w:sz w:val="24"/>
        </w:rPr>
        <w:t>年金融债底仓，在震荡中等待调整加仓机会。</w:t>
      </w:r>
    </w:p>
    <w:p w:rsidR="00C842FE" w:rsidRPr="007F52FA" w:rsidRDefault="00C842FE" w:rsidP="00C842FE">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1.021</w:t>
      </w:r>
      <w:r w:rsidRPr="007F52FA">
        <w:rPr>
          <w:color w:val="000000"/>
          <w:sz w:val="24"/>
        </w:rPr>
        <w:t>元，本报告期份额净值增长率为</w:t>
      </w:r>
      <w:r w:rsidRPr="007F52FA">
        <w:rPr>
          <w:color w:val="000000"/>
          <w:sz w:val="24"/>
        </w:rPr>
        <w:t>1.09%</w:t>
      </w:r>
      <w:r w:rsidRPr="007F52FA">
        <w:rPr>
          <w:color w:val="000000"/>
          <w:sz w:val="24"/>
        </w:rPr>
        <w:t>，同期业绩比较基准增长率为</w:t>
      </w:r>
      <w:r w:rsidRPr="007F52FA">
        <w:rPr>
          <w:color w:val="000000"/>
          <w:sz w:val="24"/>
        </w:rPr>
        <w:t>0.92%</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1.018</w:t>
      </w:r>
      <w:r w:rsidRPr="007F52FA">
        <w:rPr>
          <w:color w:val="000000"/>
          <w:sz w:val="24"/>
        </w:rPr>
        <w:t>元，本报告期份额净值增长率为</w:t>
      </w:r>
      <w:r w:rsidRPr="007F52FA">
        <w:rPr>
          <w:color w:val="000000"/>
          <w:sz w:val="24"/>
        </w:rPr>
        <w:t>0.99%</w:t>
      </w:r>
      <w:r w:rsidRPr="007F52FA">
        <w:rPr>
          <w:color w:val="000000"/>
          <w:sz w:val="24"/>
        </w:rPr>
        <w:t>，同期业绩比较基准增长率为</w:t>
      </w:r>
      <w:r w:rsidRPr="007F52FA">
        <w:rPr>
          <w:color w:val="000000"/>
          <w:sz w:val="24"/>
        </w:rPr>
        <w:t>0.92%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1,955,021,412.00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1,955,021,412.00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10,924,194.55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26,475,798.24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1,992,421,404.79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396,715,000.00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396,715,000.00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225,074,412.00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752,245,000.00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43.15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415,209,000.00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23.82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165,778,000.00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9.51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1,955,021,412.00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112.15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C0DED">
        <w:trPr>
          <w:jc w:val="center"/>
        </w:trPr>
        <w:tc>
          <w:tcPr>
            <w:tcW w:w="1075" w:type="dxa"/>
            <w:vAlign w:val="center"/>
          </w:tcPr>
          <w:p w:rsidR="00FC0DED" w:rsidRDefault="002601AA">
            <w:pPr>
              <w:jc w:val="center"/>
            </w:pPr>
            <w:r>
              <w:rPr>
                <w:color w:val="000000"/>
                <w:sz w:val="24"/>
              </w:rPr>
              <w:t>1</w:t>
            </w:r>
          </w:p>
        </w:tc>
        <w:tc>
          <w:tcPr>
            <w:tcW w:w="1533" w:type="dxa"/>
            <w:vAlign w:val="center"/>
          </w:tcPr>
          <w:p w:rsidR="00FC0DED" w:rsidRDefault="002601AA">
            <w:pPr>
              <w:jc w:val="center"/>
            </w:pPr>
            <w:r>
              <w:rPr>
                <w:color w:val="000000"/>
                <w:sz w:val="24"/>
              </w:rPr>
              <w:t>1628001</w:t>
            </w:r>
          </w:p>
        </w:tc>
        <w:tc>
          <w:tcPr>
            <w:tcW w:w="1533" w:type="dxa"/>
            <w:vAlign w:val="center"/>
          </w:tcPr>
          <w:p w:rsidR="00FC0DED" w:rsidRDefault="002601AA">
            <w:pPr>
              <w:jc w:val="center"/>
            </w:pPr>
            <w:r>
              <w:rPr>
                <w:color w:val="000000"/>
                <w:sz w:val="24"/>
              </w:rPr>
              <w:t>16</w:t>
            </w:r>
            <w:r>
              <w:rPr>
                <w:color w:val="000000"/>
                <w:sz w:val="24"/>
              </w:rPr>
              <w:t>浦发绿色金融债</w:t>
            </w:r>
            <w:r>
              <w:rPr>
                <w:color w:val="000000"/>
                <w:sz w:val="24"/>
              </w:rPr>
              <w:t>01</w:t>
            </w:r>
          </w:p>
        </w:tc>
        <w:tc>
          <w:tcPr>
            <w:tcW w:w="1394" w:type="dxa"/>
            <w:vAlign w:val="center"/>
          </w:tcPr>
          <w:p w:rsidR="00FC0DED" w:rsidRDefault="002601AA">
            <w:pPr>
              <w:jc w:val="right"/>
            </w:pPr>
            <w:r>
              <w:rPr>
                <w:color w:val="000000"/>
                <w:sz w:val="24"/>
              </w:rPr>
              <w:t>1,500,000</w:t>
            </w:r>
          </w:p>
        </w:tc>
        <w:tc>
          <w:tcPr>
            <w:tcW w:w="1944" w:type="dxa"/>
            <w:vAlign w:val="center"/>
          </w:tcPr>
          <w:p w:rsidR="00FC0DED" w:rsidRDefault="002601AA">
            <w:pPr>
              <w:jc w:val="right"/>
            </w:pPr>
            <w:r>
              <w:rPr>
                <w:color w:val="000000"/>
                <w:sz w:val="24"/>
              </w:rPr>
              <w:t>150,375,000.00</w:t>
            </w:r>
          </w:p>
        </w:tc>
        <w:tc>
          <w:tcPr>
            <w:tcW w:w="1389" w:type="dxa"/>
            <w:vAlign w:val="center"/>
          </w:tcPr>
          <w:p w:rsidR="00FC0DED" w:rsidRDefault="002601AA">
            <w:pPr>
              <w:jc w:val="right"/>
            </w:pPr>
            <w:r>
              <w:rPr>
                <w:color w:val="000000"/>
                <w:sz w:val="24"/>
              </w:rPr>
              <w:t>8.63</w:t>
            </w:r>
          </w:p>
        </w:tc>
      </w:tr>
      <w:tr w:rsidR="00FC0DED">
        <w:trPr>
          <w:jc w:val="center"/>
        </w:trPr>
        <w:tc>
          <w:tcPr>
            <w:tcW w:w="1075" w:type="dxa"/>
            <w:vAlign w:val="center"/>
          </w:tcPr>
          <w:p w:rsidR="00FC0DED" w:rsidRDefault="002601AA">
            <w:pPr>
              <w:jc w:val="center"/>
            </w:pPr>
            <w:r>
              <w:rPr>
                <w:color w:val="000000"/>
                <w:sz w:val="24"/>
              </w:rPr>
              <w:t>2</w:t>
            </w:r>
          </w:p>
        </w:tc>
        <w:tc>
          <w:tcPr>
            <w:tcW w:w="1533" w:type="dxa"/>
            <w:vAlign w:val="center"/>
          </w:tcPr>
          <w:p w:rsidR="00FC0DED" w:rsidRDefault="002601AA">
            <w:pPr>
              <w:jc w:val="center"/>
            </w:pPr>
            <w:r>
              <w:rPr>
                <w:color w:val="000000"/>
                <w:sz w:val="24"/>
              </w:rPr>
              <w:t>150218</w:t>
            </w:r>
          </w:p>
        </w:tc>
        <w:tc>
          <w:tcPr>
            <w:tcW w:w="1533" w:type="dxa"/>
            <w:vAlign w:val="center"/>
          </w:tcPr>
          <w:p w:rsidR="00FC0DED" w:rsidRDefault="002601AA">
            <w:pPr>
              <w:jc w:val="center"/>
            </w:pPr>
            <w:r>
              <w:rPr>
                <w:color w:val="000000"/>
                <w:sz w:val="24"/>
              </w:rPr>
              <w:t>15</w:t>
            </w:r>
            <w:r>
              <w:rPr>
                <w:color w:val="000000"/>
                <w:sz w:val="24"/>
              </w:rPr>
              <w:t>国开</w:t>
            </w:r>
            <w:r>
              <w:rPr>
                <w:color w:val="000000"/>
                <w:sz w:val="24"/>
              </w:rPr>
              <w:t>18</w:t>
            </w:r>
          </w:p>
        </w:tc>
        <w:tc>
          <w:tcPr>
            <w:tcW w:w="1394" w:type="dxa"/>
            <w:vAlign w:val="center"/>
          </w:tcPr>
          <w:p w:rsidR="00FC0DED" w:rsidRDefault="002601AA">
            <w:pPr>
              <w:jc w:val="right"/>
            </w:pPr>
            <w:r>
              <w:rPr>
                <w:color w:val="000000"/>
                <w:sz w:val="24"/>
              </w:rPr>
              <w:t>1,200,000</w:t>
            </w:r>
          </w:p>
        </w:tc>
        <w:tc>
          <w:tcPr>
            <w:tcW w:w="1944" w:type="dxa"/>
            <w:vAlign w:val="center"/>
          </w:tcPr>
          <w:p w:rsidR="00FC0DED" w:rsidRDefault="002601AA">
            <w:pPr>
              <w:jc w:val="right"/>
            </w:pPr>
            <w:r>
              <w:rPr>
                <w:color w:val="000000"/>
                <w:sz w:val="24"/>
              </w:rPr>
              <w:t>125,268,000.00</w:t>
            </w:r>
          </w:p>
        </w:tc>
        <w:tc>
          <w:tcPr>
            <w:tcW w:w="1389" w:type="dxa"/>
            <w:vAlign w:val="center"/>
          </w:tcPr>
          <w:p w:rsidR="00FC0DED" w:rsidRDefault="002601AA">
            <w:pPr>
              <w:jc w:val="right"/>
            </w:pPr>
            <w:r>
              <w:rPr>
                <w:color w:val="000000"/>
                <w:sz w:val="24"/>
              </w:rPr>
              <w:t>7.19</w:t>
            </w:r>
          </w:p>
        </w:tc>
      </w:tr>
      <w:tr w:rsidR="00FC0DED">
        <w:trPr>
          <w:jc w:val="center"/>
        </w:trPr>
        <w:tc>
          <w:tcPr>
            <w:tcW w:w="1075" w:type="dxa"/>
            <w:vAlign w:val="center"/>
          </w:tcPr>
          <w:p w:rsidR="00FC0DED" w:rsidRDefault="002601AA">
            <w:pPr>
              <w:jc w:val="center"/>
            </w:pPr>
            <w:r>
              <w:rPr>
                <w:color w:val="000000"/>
                <w:sz w:val="24"/>
              </w:rPr>
              <w:t>3</w:t>
            </w:r>
          </w:p>
        </w:tc>
        <w:tc>
          <w:tcPr>
            <w:tcW w:w="1533" w:type="dxa"/>
            <w:vAlign w:val="center"/>
          </w:tcPr>
          <w:p w:rsidR="00FC0DED" w:rsidRDefault="002601AA">
            <w:pPr>
              <w:jc w:val="center"/>
            </w:pPr>
            <w:r>
              <w:rPr>
                <w:color w:val="000000"/>
                <w:sz w:val="24"/>
              </w:rPr>
              <w:t>101556062</w:t>
            </w:r>
          </w:p>
        </w:tc>
        <w:tc>
          <w:tcPr>
            <w:tcW w:w="1533" w:type="dxa"/>
            <w:vAlign w:val="center"/>
          </w:tcPr>
          <w:p w:rsidR="00FC0DED" w:rsidRDefault="002601AA">
            <w:pPr>
              <w:jc w:val="center"/>
            </w:pPr>
            <w:r>
              <w:rPr>
                <w:color w:val="000000"/>
                <w:sz w:val="24"/>
              </w:rPr>
              <w:t>15</w:t>
            </w:r>
            <w:r>
              <w:rPr>
                <w:color w:val="000000"/>
                <w:sz w:val="24"/>
              </w:rPr>
              <w:t>吉林高速</w:t>
            </w:r>
            <w:r>
              <w:rPr>
                <w:color w:val="000000"/>
                <w:sz w:val="24"/>
              </w:rPr>
              <w:t>MTN001</w:t>
            </w:r>
          </w:p>
        </w:tc>
        <w:tc>
          <w:tcPr>
            <w:tcW w:w="1394" w:type="dxa"/>
            <w:vAlign w:val="center"/>
          </w:tcPr>
          <w:p w:rsidR="00FC0DED" w:rsidRDefault="002601AA">
            <w:pPr>
              <w:jc w:val="right"/>
            </w:pPr>
            <w:r>
              <w:rPr>
                <w:color w:val="000000"/>
                <w:sz w:val="24"/>
              </w:rPr>
              <w:t>1,000,000</w:t>
            </w:r>
          </w:p>
        </w:tc>
        <w:tc>
          <w:tcPr>
            <w:tcW w:w="1944" w:type="dxa"/>
            <w:vAlign w:val="center"/>
          </w:tcPr>
          <w:p w:rsidR="00FC0DED" w:rsidRDefault="002601AA">
            <w:pPr>
              <w:jc w:val="right"/>
            </w:pPr>
            <w:r>
              <w:rPr>
                <w:color w:val="000000"/>
                <w:sz w:val="24"/>
              </w:rPr>
              <w:t>101,670,000.00</w:t>
            </w:r>
          </w:p>
        </w:tc>
        <w:tc>
          <w:tcPr>
            <w:tcW w:w="1389" w:type="dxa"/>
            <w:vAlign w:val="center"/>
          </w:tcPr>
          <w:p w:rsidR="00FC0DED" w:rsidRDefault="002601AA">
            <w:pPr>
              <w:jc w:val="right"/>
            </w:pPr>
            <w:r>
              <w:rPr>
                <w:color w:val="000000"/>
                <w:sz w:val="24"/>
              </w:rPr>
              <w:t>5.83</w:t>
            </w:r>
          </w:p>
        </w:tc>
      </w:tr>
      <w:tr w:rsidR="00FC0DED">
        <w:trPr>
          <w:jc w:val="center"/>
        </w:trPr>
        <w:tc>
          <w:tcPr>
            <w:tcW w:w="1075" w:type="dxa"/>
            <w:vAlign w:val="center"/>
          </w:tcPr>
          <w:p w:rsidR="00FC0DED" w:rsidRDefault="002601AA">
            <w:pPr>
              <w:jc w:val="center"/>
            </w:pPr>
            <w:r>
              <w:rPr>
                <w:color w:val="000000"/>
                <w:sz w:val="24"/>
              </w:rPr>
              <w:t>4</w:t>
            </w:r>
          </w:p>
        </w:tc>
        <w:tc>
          <w:tcPr>
            <w:tcW w:w="1533" w:type="dxa"/>
            <w:vAlign w:val="center"/>
          </w:tcPr>
          <w:p w:rsidR="00FC0DED" w:rsidRDefault="002601AA">
            <w:pPr>
              <w:jc w:val="center"/>
            </w:pPr>
            <w:r>
              <w:rPr>
                <w:color w:val="000000"/>
                <w:sz w:val="24"/>
              </w:rPr>
              <w:t>111609374</w:t>
            </w:r>
          </w:p>
        </w:tc>
        <w:tc>
          <w:tcPr>
            <w:tcW w:w="1533" w:type="dxa"/>
            <w:vAlign w:val="center"/>
          </w:tcPr>
          <w:p w:rsidR="00FC0DED" w:rsidRDefault="002601AA">
            <w:pPr>
              <w:jc w:val="center"/>
            </w:pPr>
            <w:r>
              <w:rPr>
                <w:color w:val="000000"/>
                <w:sz w:val="24"/>
              </w:rPr>
              <w:t>16</w:t>
            </w:r>
            <w:r>
              <w:rPr>
                <w:color w:val="000000"/>
                <w:sz w:val="24"/>
              </w:rPr>
              <w:t>浦发</w:t>
            </w:r>
            <w:r>
              <w:rPr>
                <w:color w:val="000000"/>
                <w:sz w:val="24"/>
              </w:rPr>
              <w:t>CD374</w:t>
            </w:r>
          </w:p>
        </w:tc>
        <w:tc>
          <w:tcPr>
            <w:tcW w:w="1394" w:type="dxa"/>
            <w:vAlign w:val="center"/>
          </w:tcPr>
          <w:p w:rsidR="00FC0DED" w:rsidRDefault="002601AA">
            <w:pPr>
              <w:jc w:val="right"/>
            </w:pPr>
            <w:r>
              <w:rPr>
                <w:color w:val="000000"/>
                <w:sz w:val="24"/>
              </w:rPr>
              <w:t>1,000,000</w:t>
            </w:r>
          </w:p>
        </w:tc>
        <w:tc>
          <w:tcPr>
            <w:tcW w:w="1944" w:type="dxa"/>
            <w:vAlign w:val="center"/>
          </w:tcPr>
          <w:p w:rsidR="00FC0DED" w:rsidRDefault="002601AA">
            <w:pPr>
              <w:jc w:val="right"/>
            </w:pPr>
            <w:r>
              <w:rPr>
                <w:color w:val="000000"/>
                <w:sz w:val="24"/>
              </w:rPr>
              <w:t>97,100,000.00</w:t>
            </w:r>
          </w:p>
        </w:tc>
        <w:tc>
          <w:tcPr>
            <w:tcW w:w="1389" w:type="dxa"/>
            <w:vAlign w:val="center"/>
          </w:tcPr>
          <w:p w:rsidR="00FC0DED" w:rsidRDefault="002601AA">
            <w:pPr>
              <w:jc w:val="right"/>
            </w:pPr>
            <w:r>
              <w:rPr>
                <w:color w:val="000000"/>
                <w:sz w:val="24"/>
              </w:rPr>
              <w:t>5.57</w:t>
            </w:r>
          </w:p>
        </w:tc>
      </w:tr>
      <w:tr w:rsidR="00FC0DED">
        <w:trPr>
          <w:jc w:val="center"/>
        </w:trPr>
        <w:tc>
          <w:tcPr>
            <w:tcW w:w="1075" w:type="dxa"/>
            <w:vAlign w:val="center"/>
          </w:tcPr>
          <w:p w:rsidR="00FC0DED" w:rsidRDefault="002601AA">
            <w:pPr>
              <w:jc w:val="center"/>
            </w:pPr>
            <w:r>
              <w:rPr>
                <w:color w:val="000000"/>
                <w:sz w:val="24"/>
              </w:rPr>
              <w:t>5</w:t>
            </w:r>
          </w:p>
        </w:tc>
        <w:tc>
          <w:tcPr>
            <w:tcW w:w="1533" w:type="dxa"/>
            <w:vAlign w:val="center"/>
          </w:tcPr>
          <w:p w:rsidR="00FC0DED" w:rsidRDefault="002601AA">
            <w:pPr>
              <w:jc w:val="center"/>
            </w:pPr>
            <w:r>
              <w:rPr>
                <w:color w:val="000000"/>
                <w:sz w:val="24"/>
              </w:rPr>
              <w:t>1182277</w:t>
            </w:r>
          </w:p>
        </w:tc>
        <w:tc>
          <w:tcPr>
            <w:tcW w:w="1533" w:type="dxa"/>
            <w:vAlign w:val="center"/>
          </w:tcPr>
          <w:p w:rsidR="00FC0DED" w:rsidRDefault="002601AA">
            <w:pPr>
              <w:jc w:val="center"/>
            </w:pPr>
            <w:r>
              <w:rPr>
                <w:color w:val="000000"/>
                <w:sz w:val="24"/>
              </w:rPr>
              <w:t>11</w:t>
            </w:r>
            <w:r>
              <w:rPr>
                <w:color w:val="000000"/>
                <w:sz w:val="24"/>
              </w:rPr>
              <w:t>中铁建</w:t>
            </w:r>
            <w:r>
              <w:rPr>
                <w:color w:val="000000"/>
                <w:sz w:val="24"/>
              </w:rPr>
              <w:t>MTN1</w:t>
            </w:r>
          </w:p>
        </w:tc>
        <w:tc>
          <w:tcPr>
            <w:tcW w:w="1394" w:type="dxa"/>
            <w:vAlign w:val="center"/>
          </w:tcPr>
          <w:p w:rsidR="00FC0DED" w:rsidRDefault="002601AA">
            <w:pPr>
              <w:jc w:val="right"/>
            </w:pPr>
            <w:r>
              <w:rPr>
                <w:color w:val="000000"/>
                <w:sz w:val="24"/>
              </w:rPr>
              <w:t>600,000</w:t>
            </w:r>
          </w:p>
        </w:tc>
        <w:tc>
          <w:tcPr>
            <w:tcW w:w="1944" w:type="dxa"/>
            <w:vAlign w:val="center"/>
          </w:tcPr>
          <w:p w:rsidR="00FC0DED" w:rsidRDefault="002601AA">
            <w:pPr>
              <w:jc w:val="right"/>
            </w:pPr>
            <w:r>
              <w:rPr>
                <w:color w:val="000000"/>
                <w:sz w:val="24"/>
              </w:rPr>
              <w:t>64,644,000.00</w:t>
            </w:r>
          </w:p>
        </w:tc>
        <w:tc>
          <w:tcPr>
            <w:tcW w:w="1389" w:type="dxa"/>
            <w:vAlign w:val="center"/>
          </w:tcPr>
          <w:p w:rsidR="00FC0DED" w:rsidRDefault="002601AA">
            <w:pPr>
              <w:jc w:val="right"/>
            </w:pPr>
            <w:r>
              <w:rPr>
                <w:color w:val="000000"/>
                <w:sz w:val="24"/>
              </w:rPr>
              <w:t>3.71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2,166.97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26,473,631.27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26,475,798.24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1,710,867,317.13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947,236.90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644.24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5,247.21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4,708,473.28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70,185.21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1,706,159,488.09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882,298.90</w:t>
            </w:r>
          </w:p>
        </w:tc>
      </w:tr>
    </w:tbl>
    <w:p w:rsidR="00FC0DED" w:rsidRDefault="002601A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FC0DED" w:rsidRDefault="002601A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1AA" w:rsidRDefault="002601AA">
      <w:r>
        <w:separator/>
      </w:r>
    </w:p>
  </w:endnote>
  <w:endnote w:type="continuationSeparator" w:id="0">
    <w:p w:rsidR="002601AA" w:rsidRDefault="002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1F4610">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1F4610">
      <w:rPr>
        <w:noProof/>
        <w:kern w:val="0"/>
        <w:szCs w:val="21"/>
      </w:rPr>
      <w:t>12</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1AA" w:rsidRDefault="002601AA">
      <w:r>
        <w:separator/>
      </w:r>
    </w:p>
  </w:footnote>
  <w:footnote w:type="continuationSeparator" w:id="0">
    <w:p w:rsidR="002601AA" w:rsidRDefault="0026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F461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4610"/>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1AA"/>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42FE"/>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0DE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44F46D14-B842-4C74-BC2D-089E43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36E3-4730-4A2C-962B-DAF33A6E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191</TotalTime>
  <Pages>12</Pages>
  <Words>1000</Words>
  <Characters>5701</Characters>
  <Application>Microsoft Office Word</Application>
  <DocSecurity>0</DocSecurity>
  <Lines>47</Lines>
  <Paragraphs>13</Paragraphs>
  <ScaleCrop>false</ScaleCrop>
  <Company>TRT. Ltd. Co.</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367</cp:revision>
  <cp:lastPrinted>2007-07-19T00:46:00Z</cp:lastPrinted>
  <dcterms:created xsi:type="dcterms:W3CDTF">2014-01-17T06:19:00Z</dcterms:created>
  <dcterms:modified xsi:type="dcterms:W3CDTF">2016-10-20T11:45:00Z</dcterms:modified>
</cp:coreProperties>
</file>