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交银施罗德荣鑫保本混合型证券投资基金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基金托管人：中国民生银行股份有限公司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中国民生银行股份有限公司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00F1541A" w:rsidRPr="005C672D">
        <w:rPr>
          <w:kern w:val="0"/>
          <w:sz w:val="24"/>
        </w:rPr>
        <w:t>2016</w:t>
      </w:r>
      <w:r w:rsidR="00F1541A" w:rsidRPr="005C672D">
        <w:rPr>
          <w:kern w:val="0"/>
          <w:sz w:val="24"/>
        </w:rPr>
        <w:t>年</w:t>
      </w:r>
      <w:r w:rsidR="00F1541A">
        <w:rPr>
          <w:kern w:val="0"/>
          <w:sz w:val="24"/>
        </w:rPr>
        <w:t>3</w:t>
      </w:r>
      <w:r w:rsidRPr="005C672D">
        <w:rPr>
          <w:kern w:val="0"/>
          <w:sz w:val="24"/>
        </w:rPr>
        <w:t>月</w:t>
      </w:r>
      <w:r w:rsidR="00F1541A">
        <w:rPr>
          <w:kern w:val="0"/>
          <w:sz w:val="24"/>
        </w:rPr>
        <w:t>25</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交银荣鑫保本混合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519766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中国民生银行股份有限公司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986,574,813.79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本基金通过运用投资组合保险技术，有效控制本金损失的风险，在追求保本周期到期时本金安全的基础上，力争实现基金资产的稳定增值。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本基金运用恒定比例组合保险（</w:t>
            </w:r>
            <w:r w:rsidRPr="005C672D">
              <w:rPr>
                <w:sz w:val="24"/>
              </w:rPr>
              <w:t>CPPI</w:t>
            </w:r>
            <w:r w:rsidRPr="005C672D">
              <w:rPr>
                <w:sz w:val="24"/>
              </w:rPr>
              <w:t>，</w:t>
            </w:r>
            <w:r w:rsidRPr="005C672D">
              <w:rPr>
                <w:sz w:val="24"/>
              </w:rPr>
              <w:t>Constant Proportion Portfolio Insurance</w:t>
            </w:r>
            <w:r w:rsidRPr="005C672D">
              <w:rPr>
                <w:sz w:val="24"/>
              </w:rPr>
              <w:t>）原理，动态调整固定收益类资产与权益类资产在基金组合中的投资比例，以确保本基金在保本周期到期时的本金安全，并实现基金资产在保本基础上的保值增值目的。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本基金是一只保本混合型基金，在证券投资基金中属于低风险品种。其风险和预期收益低于股票型基金和非保本的混合型基金，高于货币市场基金和债券型基金。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中国民生银行股份有限公司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FF4949" w:rsidP="00AC6DDA">
            <w:pPr>
              <w:autoSpaceDE w:val="0"/>
              <w:autoSpaceDN w:val="0"/>
              <w:adjustRightInd w:val="0"/>
              <w:spacing w:before="29" w:line="288" w:lineRule="auto"/>
              <w:ind w:left="15"/>
              <w:jc w:val="center"/>
              <w:rPr>
                <w:color w:val="000000"/>
                <w:kern w:val="0"/>
                <w:sz w:val="24"/>
              </w:rPr>
            </w:pPr>
            <w:r w:rsidRPr="00CB7C98">
              <w:rPr>
                <w:rFonts w:hint="eastAsia"/>
                <w:color w:val="000000"/>
                <w:kern w:val="0"/>
                <w:sz w:val="24"/>
              </w:rPr>
              <w:t>罗菲菲</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FF4949" w:rsidP="00FF4949">
            <w:pPr>
              <w:autoSpaceDE w:val="0"/>
              <w:autoSpaceDN w:val="0"/>
              <w:adjustRightInd w:val="0"/>
              <w:spacing w:before="29" w:line="288" w:lineRule="auto"/>
              <w:ind w:left="15"/>
              <w:jc w:val="center"/>
              <w:rPr>
                <w:color w:val="000000"/>
                <w:kern w:val="0"/>
                <w:sz w:val="24"/>
              </w:rPr>
            </w:pPr>
            <w:r>
              <w:rPr>
                <w:rFonts w:hint="eastAsia"/>
                <w:color w:val="000000"/>
                <w:kern w:val="0"/>
                <w:sz w:val="24"/>
              </w:rPr>
              <w:t>（</w:t>
            </w:r>
            <w:r w:rsidRPr="00CB7C98">
              <w:rPr>
                <w:color w:val="000000"/>
                <w:kern w:val="0"/>
                <w:sz w:val="24"/>
              </w:rPr>
              <w:t>010</w:t>
            </w:r>
            <w:r>
              <w:rPr>
                <w:rFonts w:hint="eastAsia"/>
                <w:color w:val="000000"/>
                <w:kern w:val="0"/>
                <w:sz w:val="24"/>
              </w:rPr>
              <w:t>）</w:t>
            </w:r>
            <w:r w:rsidRPr="00CB7C98">
              <w:rPr>
                <w:color w:val="000000"/>
                <w:kern w:val="0"/>
                <w:sz w:val="24"/>
              </w:rPr>
              <w:t>58560666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FF4949" w:rsidP="00AC6DDA">
            <w:pPr>
              <w:autoSpaceDE w:val="0"/>
              <w:autoSpaceDN w:val="0"/>
              <w:adjustRightInd w:val="0"/>
              <w:spacing w:before="29" w:line="288" w:lineRule="auto"/>
              <w:ind w:left="15"/>
              <w:jc w:val="center"/>
              <w:rPr>
                <w:color w:val="000000"/>
                <w:kern w:val="0"/>
                <w:sz w:val="24"/>
              </w:rPr>
            </w:pPr>
            <w:r w:rsidRPr="00CB7C98">
              <w:rPr>
                <w:color w:val="000000"/>
                <w:kern w:val="0"/>
                <w:sz w:val="24"/>
              </w:rPr>
              <w:t>tgbfxjdzx@cmbc.com.cn</w:t>
            </w:r>
            <w:bookmarkStart w:id="9" w:name="_GoBack"/>
            <w:bookmarkEnd w:id="9"/>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95568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060478" w:rsidRPr="009C503F">
              <w:rPr>
                <w:b/>
                <w:sz w:val="24"/>
              </w:rPr>
              <w:t>2016</w:t>
            </w:r>
            <w:r w:rsidR="00060478" w:rsidRPr="009C503F">
              <w:rPr>
                <w:b/>
                <w:sz w:val="24"/>
              </w:rPr>
              <w:t>年</w:t>
            </w:r>
            <w:r w:rsidR="00060478">
              <w:rPr>
                <w:b/>
                <w:sz w:val="24"/>
              </w:rPr>
              <w:t>3</w:t>
            </w:r>
            <w:r w:rsidR="00060478" w:rsidRPr="009C503F">
              <w:rPr>
                <w:b/>
                <w:sz w:val="24"/>
              </w:rPr>
              <w:t>月</w:t>
            </w:r>
            <w:r w:rsidR="00060478" w:rsidRPr="009C503F">
              <w:rPr>
                <w:b/>
                <w:sz w:val="24"/>
              </w:rPr>
              <w:t>2</w:t>
            </w:r>
            <w:r w:rsidR="00060478">
              <w:rPr>
                <w:b/>
                <w:sz w:val="24"/>
              </w:rPr>
              <w:t>5</w:t>
            </w:r>
            <w:r w:rsidR="00060478" w:rsidRPr="009C503F">
              <w:rPr>
                <w:b/>
                <w:sz w:val="24"/>
              </w:rPr>
              <w:t>日（基金合同生效日）</w:t>
            </w:r>
            <w:r w:rsidR="00A43357" w:rsidRPr="005C672D">
              <w:rPr>
                <w:b/>
                <w:sz w:val="24"/>
              </w:rPr>
              <w:t>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3,324,586.80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4,745,482.25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0.0048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0.50%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991,310,604.37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1.005</w:t>
            </w:r>
          </w:p>
        </w:tc>
      </w:tr>
    </w:tbl>
    <w:bookmarkEnd w:id="14"/>
    <w:bookmarkEnd w:id="15"/>
    <w:p w:rsidR="00504CB5" w:rsidRDefault="0076713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504CB5" w:rsidRDefault="0076713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76713C" w:rsidP="00AC6DDA">
      <w:pPr>
        <w:tabs>
          <w:tab w:val="left" w:pos="426"/>
        </w:tabs>
        <w:spacing w:before="29" w:line="288" w:lineRule="auto"/>
        <w:jc w:val="left"/>
        <w:rPr>
          <w:kern w:val="0"/>
          <w:sz w:val="24"/>
        </w:rPr>
      </w:pPr>
      <w:r>
        <w:rPr>
          <w:kern w:val="0"/>
          <w:sz w:val="24"/>
        </w:rPr>
        <w:t xml:space="preserve">    3</w:t>
      </w:r>
      <w:r>
        <w:rPr>
          <w:kern w:val="0"/>
          <w:sz w:val="24"/>
        </w:rPr>
        <w:t>、本基金基金合同生效日为</w:t>
      </w:r>
      <w:r>
        <w:rPr>
          <w:kern w:val="0"/>
          <w:sz w:val="24"/>
        </w:rPr>
        <w:t>2016</w:t>
      </w:r>
      <w:r>
        <w:rPr>
          <w:kern w:val="0"/>
          <w:sz w:val="24"/>
        </w:rPr>
        <w:t>年</w:t>
      </w:r>
      <w:r>
        <w:rPr>
          <w:kern w:val="0"/>
          <w:sz w:val="24"/>
        </w:rPr>
        <w:t>3</w:t>
      </w:r>
      <w:r>
        <w:rPr>
          <w:kern w:val="0"/>
          <w:sz w:val="24"/>
        </w:rPr>
        <w:t>月</w:t>
      </w:r>
      <w:r>
        <w:rPr>
          <w:kern w:val="0"/>
          <w:sz w:val="24"/>
        </w:rPr>
        <w:t>25</w:t>
      </w:r>
      <w:r>
        <w:rPr>
          <w:kern w:val="0"/>
          <w:sz w:val="24"/>
        </w:rPr>
        <w:t>日，基金合同生效日至本报告期期末，本基金运作时间未满半年。</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504CB5">
        <w:tc>
          <w:tcPr>
            <w:tcW w:w="1497" w:type="dxa"/>
            <w:vAlign w:val="center"/>
          </w:tcPr>
          <w:p w:rsidR="00504CB5" w:rsidRDefault="0076713C">
            <w:pPr>
              <w:jc w:val="left"/>
            </w:pPr>
            <w:r>
              <w:rPr>
                <w:color w:val="000000"/>
                <w:sz w:val="24"/>
              </w:rPr>
              <w:t>过去一个月</w:t>
            </w:r>
          </w:p>
        </w:tc>
        <w:tc>
          <w:tcPr>
            <w:tcW w:w="1251" w:type="dxa"/>
            <w:vAlign w:val="center"/>
          </w:tcPr>
          <w:p w:rsidR="00504CB5" w:rsidRDefault="0076713C">
            <w:pPr>
              <w:jc w:val="center"/>
            </w:pPr>
            <w:r>
              <w:rPr>
                <w:color w:val="000000"/>
                <w:sz w:val="24"/>
              </w:rPr>
              <w:t>0.30%</w:t>
            </w:r>
          </w:p>
        </w:tc>
        <w:tc>
          <w:tcPr>
            <w:tcW w:w="1250" w:type="dxa"/>
            <w:vAlign w:val="center"/>
          </w:tcPr>
          <w:p w:rsidR="00504CB5" w:rsidRDefault="0076713C">
            <w:pPr>
              <w:jc w:val="center"/>
            </w:pPr>
            <w:r>
              <w:rPr>
                <w:color w:val="000000"/>
                <w:sz w:val="24"/>
              </w:rPr>
              <w:t>0.05%</w:t>
            </w:r>
          </w:p>
        </w:tc>
        <w:tc>
          <w:tcPr>
            <w:tcW w:w="1250" w:type="dxa"/>
            <w:vAlign w:val="center"/>
          </w:tcPr>
          <w:p w:rsidR="00504CB5" w:rsidRDefault="0076713C">
            <w:pPr>
              <w:jc w:val="center"/>
            </w:pPr>
            <w:r>
              <w:rPr>
                <w:color w:val="000000"/>
                <w:sz w:val="24"/>
              </w:rPr>
              <w:t>0.23%</w:t>
            </w:r>
          </w:p>
        </w:tc>
        <w:tc>
          <w:tcPr>
            <w:tcW w:w="1250" w:type="dxa"/>
            <w:vAlign w:val="center"/>
          </w:tcPr>
          <w:p w:rsidR="00504CB5" w:rsidRDefault="0076713C">
            <w:pPr>
              <w:jc w:val="center"/>
            </w:pPr>
            <w:r>
              <w:rPr>
                <w:color w:val="000000"/>
                <w:sz w:val="24"/>
              </w:rPr>
              <w:t>0.01%</w:t>
            </w:r>
          </w:p>
        </w:tc>
        <w:tc>
          <w:tcPr>
            <w:tcW w:w="1250" w:type="dxa"/>
            <w:vAlign w:val="center"/>
          </w:tcPr>
          <w:p w:rsidR="00504CB5" w:rsidRDefault="0076713C">
            <w:pPr>
              <w:jc w:val="center"/>
            </w:pPr>
            <w:r>
              <w:rPr>
                <w:color w:val="000000"/>
                <w:sz w:val="24"/>
              </w:rPr>
              <w:t>0.07%</w:t>
            </w:r>
          </w:p>
        </w:tc>
        <w:tc>
          <w:tcPr>
            <w:tcW w:w="1250" w:type="dxa"/>
            <w:vAlign w:val="center"/>
          </w:tcPr>
          <w:p w:rsidR="00504CB5" w:rsidRDefault="0076713C">
            <w:pPr>
              <w:jc w:val="center"/>
            </w:pPr>
            <w:r>
              <w:rPr>
                <w:color w:val="000000"/>
                <w:sz w:val="24"/>
              </w:rPr>
              <w:t>0.04%</w:t>
            </w:r>
          </w:p>
        </w:tc>
      </w:tr>
      <w:tr w:rsidR="00504CB5">
        <w:tc>
          <w:tcPr>
            <w:tcW w:w="1497" w:type="dxa"/>
            <w:vAlign w:val="center"/>
          </w:tcPr>
          <w:p w:rsidR="00504CB5" w:rsidRDefault="0076713C">
            <w:pPr>
              <w:jc w:val="left"/>
            </w:pPr>
            <w:r>
              <w:rPr>
                <w:color w:val="000000"/>
                <w:sz w:val="24"/>
              </w:rPr>
              <w:t>过去三个月</w:t>
            </w:r>
          </w:p>
        </w:tc>
        <w:tc>
          <w:tcPr>
            <w:tcW w:w="1251" w:type="dxa"/>
            <w:vAlign w:val="center"/>
          </w:tcPr>
          <w:p w:rsidR="00504CB5" w:rsidRDefault="0076713C">
            <w:pPr>
              <w:jc w:val="center"/>
            </w:pPr>
            <w:r>
              <w:rPr>
                <w:color w:val="000000"/>
                <w:sz w:val="24"/>
              </w:rPr>
              <w:t>0.50%</w:t>
            </w:r>
          </w:p>
        </w:tc>
        <w:tc>
          <w:tcPr>
            <w:tcW w:w="1250" w:type="dxa"/>
            <w:vAlign w:val="center"/>
          </w:tcPr>
          <w:p w:rsidR="00504CB5" w:rsidRDefault="0076713C">
            <w:pPr>
              <w:jc w:val="center"/>
            </w:pPr>
            <w:r>
              <w:rPr>
                <w:color w:val="000000"/>
                <w:sz w:val="24"/>
              </w:rPr>
              <w:t>0.05%</w:t>
            </w:r>
          </w:p>
        </w:tc>
        <w:tc>
          <w:tcPr>
            <w:tcW w:w="1250" w:type="dxa"/>
            <w:vAlign w:val="center"/>
          </w:tcPr>
          <w:p w:rsidR="00504CB5" w:rsidRDefault="0076713C">
            <w:pPr>
              <w:jc w:val="center"/>
            </w:pPr>
            <w:r>
              <w:rPr>
                <w:color w:val="000000"/>
                <w:sz w:val="24"/>
              </w:rPr>
              <w:t>0.70%</w:t>
            </w:r>
          </w:p>
        </w:tc>
        <w:tc>
          <w:tcPr>
            <w:tcW w:w="1250" w:type="dxa"/>
            <w:vAlign w:val="center"/>
          </w:tcPr>
          <w:p w:rsidR="00504CB5" w:rsidRDefault="0076713C">
            <w:pPr>
              <w:jc w:val="center"/>
            </w:pPr>
            <w:r>
              <w:rPr>
                <w:color w:val="000000"/>
                <w:sz w:val="24"/>
              </w:rPr>
              <w:t>0.01%</w:t>
            </w:r>
          </w:p>
        </w:tc>
        <w:tc>
          <w:tcPr>
            <w:tcW w:w="1250" w:type="dxa"/>
            <w:vAlign w:val="center"/>
          </w:tcPr>
          <w:p w:rsidR="00504CB5" w:rsidRDefault="0076713C">
            <w:pPr>
              <w:jc w:val="center"/>
            </w:pPr>
            <w:r>
              <w:rPr>
                <w:color w:val="000000"/>
                <w:sz w:val="24"/>
              </w:rPr>
              <w:t>-0.20%</w:t>
            </w:r>
          </w:p>
        </w:tc>
        <w:tc>
          <w:tcPr>
            <w:tcW w:w="1250" w:type="dxa"/>
            <w:vAlign w:val="center"/>
          </w:tcPr>
          <w:p w:rsidR="00504CB5" w:rsidRDefault="0076713C">
            <w:pPr>
              <w:jc w:val="center"/>
            </w:pPr>
            <w:r>
              <w:rPr>
                <w:color w:val="000000"/>
                <w:sz w:val="24"/>
              </w:rPr>
              <w:t>0.04%</w:t>
            </w:r>
          </w:p>
        </w:tc>
      </w:tr>
      <w:tr w:rsidR="00504CB5">
        <w:tc>
          <w:tcPr>
            <w:tcW w:w="1497" w:type="dxa"/>
            <w:vAlign w:val="center"/>
          </w:tcPr>
          <w:p w:rsidR="00504CB5" w:rsidRDefault="0076713C">
            <w:pPr>
              <w:jc w:val="left"/>
            </w:pPr>
            <w:r>
              <w:rPr>
                <w:color w:val="000000"/>
                <w:sz w:val="24"/>
              </w:rPr>
              <w:t>自基金合同生效起至今</w:t>
            </w:r>
          </w:p>
        </w:tc>
        <w:tc>
          <w:tcPr>
            <w:tcW w:w="1251" w:type="dxa"/>
            <w:vAlign w:val="center"/>
          </w:tcPr>
          <w:p w:rsidR="00504CB5" w:rsidRDefault="0076713C">
            <w:pPr>
              <w:jc w:val="center"/>
            </w:pPr>
            <w:r>
              <w:rPr>
                <w:color w:val="000000"/>
                <w:sz w:val="24"/>
              </w:rPr>
              <w:t>0.50%</w:t>
            </w:r>
          </w:p>
        </w:tc>
        <w:tc>
          <w:tcPr>
            <w:tcW w:w="1250" w:type="dxa"/>
            <w:vAlign w:val="center"/>
          </w:tcPr>
          <w:p w:rsidR="00504CB5" w:rsidRDefault="0076713C">
            <w:pPr>
              <w:jc w:val="center"/>
            </w:pPr>
            <w:r>
              <w:rPr>
                <w:color w:val="000000"/>
                <w:sz w:val="24"/>
              </w:rPr>
              <w:t>0.05%</w:t>
            </w:r>
          </w:p>
        </w:tc>
        <w:tc>
          <w:tcPr>
            <w:tcW w:w="1250" w:type="dxa"/>
            <w:vAlign w:val="center"/>
          </w:tcPr>
          <w:p w:rsidR="00504CB5" w:rsidRDefault="0076713C">
            <w:pPr>
              <w:jc w:val="center"/>
            </w:pPr>
            <w:r>
              <w:rPr>
                <w:color w:val="000000"/>
                <w:sz w:val="24"/>
              </w:rPr>
              <w:t>0.75%</w:t>
            </w:r>
          </w:p>
        </w:tc>
        <w:tc>
          <w:tcPr>
            <w:tcW w:w="1250" w:type="dxa"/>
            <w:vAlign w:val="center"/>
          </w:tcPr>
          <w:p w:rsidR="00504CB5" w:rsidRDefault="0076713C">
            <w:pPr>
              <w:jc w:val="center"/>
            </w:pPr>
            <w:r>
              <w:rPr>
                <w:color w:val="000000"/>
                <w:sz w:val="24"/>
              </w:rPr>
              <w:t>0.01%</w:t>
            </w:r>
          </w:p>
        </w:tc>
        <w:tc>
          <w:tcPr>
            <w:tcW w:w="1250" w:type="dxa"/>
            <w:vAlign w:val="center"/>
          </w:tcPr>
          <w:p w:rsidR="00504CB5" w:rsidRDefault="0076713C">
            <w:pPr>
              <w:jc w:val="center"/>
            </w:pPr>
            <w:r>
              <w:rPr>
                <w:color w:val="000000"/>
                <w:sz w:val="24"/>
              </w:rPr>
              <w:t>-0.25%</w:t>
            </w:r>
          </w:p>
        </w:tc>
        <w:tc>
          <w:tcPr>
            <w:tcW w:w="1250" w:type="dxa"/>
            <w:vAlign w:val="center"/>
          </w:tcPr>
          <w:p w:rsidR="00504CB5" w:rsidRDefault="0076713C">
            <w:pPr>
              <w:jc w:val="center"/>
            </w:pPr>
            <w:r>
              <w:rPr>
                <w:color w:val="000000"/>
                <w:sz w:val="24"/>
              </w:rPr>
              <w:t>0.04%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交银施罗德荣鑫保本混合型证券投资基金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336D54A2" wp14:editId="0454A1B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3</w:t>
      </w:r>
      <w:r w:rsidRPr="005C672D">
        <w:rPr>
          <w:kern w:val="0"/>
          <w:sz w:val="24"/>
        </w:rPr>
        <w:t>月</w:t>
      </w:r>
      <w:r w:rsidRPr="005C672D">
        <w:rPr>
          <w:kern w:val="0"/>
          <w:sz w:val="24"/>
        </w:rPr>
        <w:t>25</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日，本基金尚处于建仓期。</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504CB5" w:rsidRDefault="0076713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504CB5">
        <w:tc>
          <w:tcPr>
            <w:tcW w:w="1033" w:type="dxa"/>
            <w:vAlign w:val="center"/>
          </w:tcPr>
          <w:p w:rsidR="00504CB5" w:rsidRDefault="0076713C">
            <w:pPr>
              <w:jc w:val="center"/>
            </w:pPr>
            <w:r>
              <w:rPr>
                <w:color w:val="000000"/>
                <w:sz w:val="24"/>
              </w:rPr>
              <w:t>孙超</w:t>
            </w:r>
          </w:p>
        </w:tc>
        <w:tc>
          <w:tcPr>
            <w:tcW w:w="1416" w:type="dxa"/>
            <w:vAlign w:val="center"/>
          </w:tcPr>
          <w:p w:rsidR="00504CB5" w:rsidRDefault="0076713C">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p w:rsidR="00504CB5" w:rsidRDefault="00504CB5">
            <w:pPr>
              <w:jc w:val="center"/>
            </w:pPr>
          </w:p>
        </w:tc>
        <w:tc>
          <w:tcPr>
            <w:tcW w:w="1126" w:type="dxa"/>
            <w:vAlign w:val="center"/>
          </w:tcPr>
          <w:p w:rsidR="00504CB5" w:rsidRDefault="0076713C">
            <w:pPr>
              <w:jc w:val="center"/>
            </w:pPr>
            <w:r>
              <w:rPr>
                <w:color w:val="000000"/>
                <w:sz w:val="24"/>
              </w:rPr>
              <w:t>2016-03-25</w:t>
            </w:r>
          </w:p>
        </w:tc>
        <w:tc>
          <w:tcPr>
            <w:tcW w:w="1192" w:type="dxa"/>
            <w:vAlign w:val="center"/>
          </w:tcPr>
          <w:p w:rsidR="00504CB5" w:rsidRDefault="0076713C">
            <w:pPr>
              <w:jc w:val="center"/>
            </w:pPr>
            <w:r>
              <w:rPr>
                <w:color w:val="000000"/>
                <w:sz w:val="24"/>
              </w:rPr>
              <w:t>-</w:t>
            </w:r>
          </w:p>
        </w:tc>
        <w:tc>
          <w:tcPr>
            <w:tcW w:w="1169" w:type="dxa"/>
            <w:vAlign w:val="center"/>
          </w:tcPr>
          <w:p w:rsidR="00504CB5" w:rsidRDefault="0076713C">
            <w:pPr>
              <w:jc w:val="center"/>
            </w:pPr>
            <w:r>
              <w:rPr>
                <w:color w:val="000000"/>
                <w:sz w:val="24"/>
              </w:rPr>
              <w:t>5</w:t>
            </w:r>
            <w:r>
              <w:rPr>
                <w:color w:val="000000"/>
                <w:sz w:val="24"/>
              </w:rPr>
              <w:t>年</w:t>
            </w:r>
          </w:p>
        </w:tc>
        <w:tc>
          <w:tcPr>
            <w:tcW w:w="3062" w:type="dxa"/>
            <w:vAlign w:val="center"/>
          </w:tcPr>
          <w:p w:rsidR="00504CB5" w:rsidRDefault="0076713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p w:rsidR="00504CB5" w:rsidRDefault="00504CB5"/>
        </w:tc>
      </w:tr>
    </w:tbl>
    <w:p w:rsidR="00504CB5" w:rsidRDefault="0076713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04CB5" w:rsidRDefault="0076713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76713C" w:rsidP="00AC6DDA">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504CB5" w:rsidRDefault="0076713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4853C2" w:rsidRDefault="0076713C" w:rsidP="00AC6DDA">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504CB5" w:rsidRDefault="007671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04CB5" w:rsidRDefault="007671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04CB5" w:rsidRDefault="007671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504CB5" w:rsidRDefault="0076713C">
      <w:pPr>
        <w:spacing w:before="29" w:line="288" w:lineRule="auto"/>
        <w:ind w:firstLineChars="200" w:firstLine="480"/>
        <w:rPr>
          <w:color w:val="000000"/>
          <w:sz w:val="24"/>
        </w:rPr>
      </w:pPr>
      <w:r>
        <w:rPr>
          <w:color w:val="000000"/>
          <w:sz w:val="24"/>
        </w:rPr>
        <w:t>本报告期内，经济增长动能仍然呈现较为疲弱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504CB5" w:rsidRDefault="0076713C">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1548F9" w:rsidRPr="005C672D" w:rsidRDefault="0076713C" w:rsidP="00AC6DDA">
      <w:pPr>
        <w:spacing w:before="29" w:line="288" w:lineRule="auto"/>
        <w:ind w:firstLineChars="200" w:firstLine="480"/>
        <w:rPr>
          <w:kern w:val="0"/>
          <w:sz w:val="24"/>
        </w:rPr>
      </w:pPr>
      <w:r>
        <w:rPr>
          <w:color w:val="000000"/>
          <w:sz w:val="24"/>
        </w:rPr>
        <w:t>我们依旧相信经济内生的下行压力将长期存在，</w:t>
      </w:r>
      <w:r>
        <w:rPr>
          <w:color w:val="000000"/>
          <w:sz w:val="24"/>
        </w:rPr>
        <w:t>“</w:t>
      </w:r>
      <w:r>
        <w:rPr>
          <w:color w:val="000000"/>
          <w:sz w:val="24"/>
        </w:rPr>
        <w:t>供给侧改革</w:t>
      </w:r>
      <w:r>
        <w:rPr>
          <w:color w:val="000000"/>
          <w:sz w:val="24"/>
        </w:rPr>
        <w:t>”</w:t>
      </w:r>
      <w:r>
        <w:rPr>
          <w:color w:val="000000"/>
          <w:sz w:val="24"/>
        </w:rPr>
        <w:t>难以一蹴而就。经济下行期信用风险频发实属意料之中，公开评级下调低于预期并不意味着信用事件爆发将少于预期。我们一如既往地规避中低等级信用债、防范信用风险。本基金起始运作以来，债券投资品种上我们以利率债和中高等级信用债为主进行配置。股票方面，管理人坚持稳健优先，始终在绝对安全垫内参与股票投资，即使在建仓初期就遭遇</w:t>
      </w:r>
      <w:r>
        <w:rPr>
          <w:color w:val="000000"/>
          <w:sz w:val="24"/>
        </w:rPr>
        <w:t>4</w:t>
      </w:r>
      <w:r>
        <w:rPr>
          <w:color w:val="000000"/>
          <w:sz w:val="24"/>
        </w:rPr>
        <w:t>月底、</w:t>
      </w:r>
      <w:r>
        <w:rPr>
          <w:color w:val="000000"/>
          <w:sz w:val="24"/>
        </w:rPr>
        <w:t>5</w:t>
      </w:r>
      <w:r>
        <w:rPr>
          <w:color w:val="000000"/>
          <w:sz w:val="24"/>
        </w:rPr>
        <w:t>月初的市场调整，也确保了基金份额净值绝对高于</w:t>
      </w:r>
      <w:r>
        <w:rPr>
          <w:color w:val="000000"/>
          <w:sz w:val="24"/>
        </w:rPr>
        <w:t>1</w:t>
      </w:r>
      <w:r>
        <w:rPr>
          <w:color w:val="000000"/>
          <w:sz w:val="24"/>
        </w:rPr>
        <w:t>。</w:t>
      </w: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w:t>
      </w:r>
      <w:r w:rsidRPr="005C672D">
        <w:rPr>
          <w:color w:val="000000"/>
          <w:sz w:val="24"/>
        </w:rPr>
        <w:t>1.005</w:t>
      </w:r>
      <w:r w:rsidRPr="005C672D">
        <w:rPr>
          <w:color w:val="000000"/>
          <w:sz w:val="24"/>
        </w:rPr>
        <w:t>元，本报告期份额净值增长率为</w:t>
      </w:r>
      <w:r w:rsidRPr="005C672D">
        <w:rPr>
          <w:color w:val="000000"/>
          <w:sz w:val="24"/>
        </w:rPr>
        <w:t>0.50%</w:t>
      </w:r>
      <w:r w:rsidRPr="005C672D">
        <w:rPr>
          <w:color w:val="000000"/>
          <w:sz w:val="24"/>
        </w:rPr>
        <w:t>，同期业绩比较基准增长率为</w:t>
      </w:r>
      <w:r w:rsidRPr="005C672D">
        <w:rPr>
          <w:color w:val="000000"/>
          <w:sz w:val="24"/>
        </w:rPr>
        <w:t>0.75%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5C672D">
        <w:rPr>
          <w:color w:val="000000"/>
          <w:sz w:val="24"/>
        </w:rPr>
        <w:t>“</w:t>
      </w:r>
      <w:r w:rsidRPr="005C672D">
        <w:rPr>
          <w:color w:val="000000"/>
          <w:sz w:val="24"/>
        </w:rPr>
        <w:t>金融去杠杆</w:t>
      </w:r>
      <w:r w:rsidRPr="005C672D">
        <w:rPr>
          <w:color w:val="000000"/>
          <w:sz w:val="24"/>
        </w:rPr>
        <w:t>”</w:t>
      </w:r>
      <w:r w:rsidRPr="005C672D">
        <w:rPr>
          <w:color w:val="000000"/>
          <w:sz w:val="24"/>
        </w:rPr>
        <w:t>或会逐渐被投资者遗忘，但政策风险依旧是悬在市场之上的利剑，庞大、复杂、相互交错的</w:t>
      </w:r>
      <w:r w:rsidRPr="005C672D">
        <w:rPr>
          <w:color w:val="000000"/>
          <w:sz w:val="24"/>
        </w:rPr>
        <w:t>“</w:t>
      </w:r>
      <w:r w:rsidRPr="005C672D">
        <w:rPr>
          <w:color w:val="000000"/>
          <w:sz w:val="24"/>
        </w:rPr>
        <w:t>影子银行</w:t>
      </w:r>
      <w:r w:rsidRPr="005C672D">
        <w:rPr>
          <w:color w:val="000000"/>
          <w:sz w:val="24"/>
        </w:rPr>
        <w:t>”</w:t>
      </w:r>
      <w:r w:rsidRPr="005C672D">
        <w:rPr>
          <w:color w:val="000000"/>
          <w:sz w:val="24"/>
        </w:rPr>
        <w:t>体系并非不能治理，</w:t>
      </w:r>
      <w:r w:rsidRPr="005C672D">
        <w:rPr>
          <w:color w:val="000000"/>
          <w:sz w:val="24"/>
        </w:rPr>
        <w:t>“</w:t>
      </w:r>
      <w:r w:rsidRPr="005C672D">
        <w:rPr>
          <w:color w:val="000000"/>
          <w:sz w:val="24"/>
        </w:rPr>
        <w:t>投鼠忌器</w:t>
      </w:r>
      <w:r w:rsidRPr="005C672D">
        <w:rPr>
          <w:color w:val="000000"/>
          <w:sz w:val="24"/>
        </w:rPr>
        <w:t>”</w:t>
      </w:r>
      <w:r w:rsidRPr="005C672D">
        <w:rPr>
          <w:color w:val="000000"/>
          <w:sz w:val="24"/>
        </w:rPr>
        <w:t>只会是暂时的，走向更加规范、风险可控的未来才是大势所趋。我们将继续进一步扩大安全垫，并根据市场情况适时提高股票仓位，在安全边际内提高组合收益。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504CB5" w:rsidRDefault="0076713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04CB5" w:rsidRDefault="0076713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04CB5" w:rsidRDefault="0076713C">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荣鑫保本混合型证券投资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本报告期内，按照相关法律法规和基金合同、托管协议的有关规定，本托管人对本基金管理人</w:t>
      </w:r>
      <w:r w:rsidRPr="005C672D">
        <w:rPr>
          <w:color w:val="000000"/>
          <w:sz w:val="24"/>
        </w:rPr>
        <w:t>—</w:t>
      </w:r>
      <w:r w:rsidRPr="005C672D">
        <w:rPr>
          <w:color w:val="000000"/>
          <w:sz w:val="24"/>
        </w:rPr>
        <w:t>交银施罗德基金管理有限公司在交银施罗德荣鑫保本混合型证券投资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本报告期内，交银施罗德荣鑫保本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由交银施罗德荣鑫保本混合型证券投资基金管理人</w:t>
      </w:r>
      <w:r w:rsidRPr="005C672D">
        <w:rPr>
          <w:color w:val="000000"/>
          <w:sz w:val="24"/>
        </w:rPr>
        <w:t>—</w:t>
      </w:r>
      <w:r w:rsidRPr="005C672D">
        <w:rPr>
          <w:color w:val="000000"/>
          <w:sz w:val="24"/>
        </w:rPr>
        <w:t>交银施罗德基金管理有限公司编制，并经本托管人复核审查的本半年度报告中的财务指标、净值表现、财务会计报告、投资组合报告等内容真实、准确和完整。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会计主体：交银施罗德荣鑫保本混合型证券投资基金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AD2452" w:rsidRPr="005C672D" w:rsidTr="00AD2452">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5040" w:type="dxa"/>
            <w:vAlign w:val="center"/>
          </w:tcPr>
          <w:p w:rsidR="006C5149" w:rsidRPr="005C672D" w:rsidRDefault="006C5149" w:rsidP="00AC6DDA">
            <w:pPr>
              <w:spacing w:before="29" w:line="288" w:lineRule="auto"/>
              <w:jc w:val="right"/>
              <w:rPr>
                <w:color w:val="000000"/>
                <w:sz w:val="24"/>
              </w:rPr>
            </w:pP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635,322,080.69</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292,240.75</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14,870.83</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227,091,576.26</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33,848,408.18</w:t>
            </w:r>
          </w:p>
        </w:tc>
      </w:tr>
      <w:tr w:rsidR="00AD2452" w:rsidRPr="005C672D" w:rsidTr="00AD2452">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193,243,168.08</w:t>
            </w:r>
          </w:p>
        </w:tc>
      </w:tr>
      <w:tr w:rsidR="00AD2452" w:rsidRPr="005C672D" w:rsidTr="00AD2452">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504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127,300,510.95</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2,806,021.93</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5,193.81</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5040" w:type="dxa"/>
            <w:vAlign w:val="center"/>
          </w:tcPr>
          <w:p w:rsidR="007529D6" w:rsidRPr="005C672D" w:rsidRDefault="007529D6" w:rsidP="00AC6DDA">
            <w:pPr>
              <w:spacing w:before="29" w:line="288" w:lineRule="auto"/>
              <w:jc w:val="right"/>
              <w:rPr>
                <w:color w:val="000000"/>
                <w:sz w:val="24"/>
              </w:rPr>
            </w:pPr>
            <w:r w:rsidRPr="005C672D">
              <w:rPr>
                <w:color w:val="000000"/>
                <w:sz w:val="24"/>
              </w:rPr>
              <w:t>992,832,495.22</w:t>
            </w:r>
          </w:p>
        </w:tc>
      </w:tr>
      <w:tr w:rsidR="00AD2452" w:rsidRPr="005C672D" w:rsidTr="00AD2452">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504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170,991.31</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975,247.52</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162,541.26</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127,965.05</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85,145.71</w:t>
            </w:r>
          </w:p>
        </w:tc>
      </w:tr>
      <w:tr w:rsidR="00AD2452" w:rsidRPr="005C672D" w:rsidTr="00AD2452">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1,521,890.85</w:t>
            </w:r>
          </w:p>
        </w:tc>
      </w:tr>
      <w:tr w:rsidR="00AD2452" w:rsidRPr="005C672D" w:rsidTr="00AD2452">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b/>
                <w:color w:val="000000"/>
                <w:sz w:val="24"/>
              </w:rPr>
            </w:pP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986,574,813.79</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4,735,790.58</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991,310,604.37</w:t>
            </w:r>
          </w:p>
        </w:tc>
      </w:tr>
      <w:tr w:rsidR="00AD2452" w:rsidRPr="005C672D" w:rsidTr="00AD2452">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5040" w:type="dxa"/>
            <w:vAlign w:val="center"/>
          </w:tcPr>
          <w:p w:rsidR="006C5149" w:rsidRPr="005C672D" w:rsidRDefault="006C5149" w:rsidP="00AC6DDA">
            <w:pPr>
              <w:spacing w:before="29" w:line="288" w:lineRule="auto"/>
              <w:jc w:val="right"/>
              <w:rPr>
                <w:color w:val="000000"/>
                <w:sz w:val="24"/>
              </w:rPr>
            </w:pPr>
            <w:r w:rsidRPr="005C672D">
              <w:rPr>
                <w:color w:val="000000"/>
                <w:sz w:val="24"/>
              </w:rPr>
              <w:t>992,832,495.22</w:t>
            </w:r>
          </w:p>
        </w:tc>
      </w:tr>
    </w:tbl>
    <w:p w:rsidR="00A404F5" w:rsidRDefault="00A404F5">
      <w:pPr>
        <w:tabs>
          <w:tab w:val="left" w:pos="426"/>
        </w:tabs>
        <w:spacing w:before="29" w:line="288" w:lineRule="auto"/>
        <w:jc w:val="left"/>
        <w:rPr>
          <w:kern w:val="0"/>
          <w:sz w:val="24"/>
        </w:rPr>
      </w:pPr>
      <w:r>
        <w:rPr>
          <w:rFonts w:hint="eastAsia"/>
          <w:kern w:val="0"/>
          <w:sz w:val="24"/>
        </w:rPr>
        <w:t>注</w:t>
      </w:r>
      <w:r>
        <w:rPr>
          <w:kern w:val="0"/>
          <w:sz w:val="24"/>
        </w:rPr>
        <w:t>：</w:t>
      </w:r>
      <w:r w:rsidR="0076713C">
        <w:rPr>
          <w:kern w:val="0"/>
          <w:sz w:val="24"/>
        </w:rPr>
        <w:t>1</w:t>
      </w:r>
      <w:r w:rsidR="0076713C">
        <w:rPr>
          <w:kern w:val="0"/>
          <w:sz w:val="24"/>
        </w:rPr>
        <w:t>、报告截止日</w:t>
      </w:r>
      <w:r w:rsidR="0076713C">
        <w:rPr>
          <w:kern w:val="0"/>
          <w:sz w:val="24"/>
        </w:rPr>
        <w:t>2016</w:t>
      </w:r>
      <w:r w:rsidR="0076713C">
        <w:rPr>
          <w:kern w:val="0"/>
          <w:sz w:val="24"/>
        </w:rPr>
        <w:t>年</w:t>
      </w:r>
      <w:r w:rsidR="0076713C">
        <w:rPr>
          <w:kern w:val="0"/>
          <w:sz w:val="24"/>
        </w:rPr>
        <w:t>6</w:t>
      </w:r>
      <w:r w:rsidR="0076713C">
        <w:rPr>
          <w:kern w:val="0"/>
          <w:sz w:val="24"/>
        </w:rPr>
        <w:t>月</w:t>
      </w:r>
      <w:r w:rsidR="0076713C">
        <w:rPr>
          <w:kern w:val="0"/>
          <w:sz w:val="24"/>
        </w:rPr>
        <w:t>30</w:t>
      </w:r>
      <w:r w:rsidR="0076713C">
        <w:rPr>
          <w:kern w:val="0"/>
          <w:sz w:val="24"/>
        </w:rPr>
        <w:t>日，基金份额净值</w:t>
      </w:r>
      <w:r w:rsidR="0076713C">
        <w:rPr>
          <w:kern w:val="0"/>
          <w:sz w:val="24"/>
        </w:rPr>
        <w:t>1.005</w:t>
      </w:r>
      <w:r w:rsidR="0076713C">
        <w:rPr>
          <w:kern w:val="0"/>
          <w:sz w:val="24"/>
        </w:rPr>
        <w:t>元，基金份额总额</w:t>
      </w:r>
      <w:r w:rsidR="0076713C">
        <w:rPr>
          <w:kern w:val="0"/>
          <w:sz w:val="24"/>
        </w:rPr>
        <w:t>986,574,813.79</w:t>
      </w:r>
      <w:r w:rsidR="0076713C">
        <w:rPr>
          <w:kern w:val="0"/>
          <w:sz w:val="24"/>
        </w:rPr>
        <w:t>份。</w:t>
      </w:r>
    </w:p>
    <w:p w:rsidR="00504CB5" w:rsidRDefault="0076713C" w:rsidP="0023020A">
      <w:pPr>
        <w:tabs>
          <w:tab w:val="left" w:pos="426"/>
        </w:tabs>
        <w:spacing w:before="29" w:line="288" w:lineRule="auto"/>
        <w:ind w:firstLineChars="150" w:firstLine="360"/>
        <w:jc w:val="left"/>
        <w:rPr>
          <w:kern w:val="0"/>
          <w:sz w:val="24"/>
        </w:rPr>
      </w:pPr>
      <w:r>
        <w:rPr>
          <w:kern w:val="0"/>
          <w:sz w:val="24"/>
        </w:rPr>
        <w:t>2</w:t>
      </w:r>
      <w:r>
        <w:rPr>
          <w:kern w:val="0"/>
          <w:sz w:val="24"/>
        </w:rPr>
        <w:t>、本财务报表的实际编制期间为</w:t>
      </w:r>
      <w:r>
        <w:rPr>
          <w:kern w:val="0"/>
          <w:sz w:val="24"/>
        </w:rPr>
        <w:t>2016</w:t>
      </w:r>
      <w:r>
        <w:rPr>
          <w:kern w:val="0"/>
          <w:sz w:val="24"/>
        </w:rPr>
        <w:t>年</w:t>
      </w:r>
      <w:r>
        <w:rPr>
          <w:kern w:val="0"/>
          <w:sz w:val="24"/>
        </w:rPr>
        <w:t>3</w:t>
      </w:r>
      <w:r>
        <w:rPr>
          <w:kern w:val="0"/>
          <w:sz w:val="24"/>
        </w:rPr>
        <w:t>月</w:t>
      </w:r>
      <w:r>
        <w:rPr>
          <w:kern w:val="0"/>
          <w:sz w:val="24"/>
        </w:rPr>
        <w:t>25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p>
    <w:p w:rsidR="00A92A76" w:rsidRPr="005C672D" w:rsidRDefault="00A404F5" w:rsidP="00AC6DDA">
      <w:pPr>
        <w:tabs>
          <w:tab w:val="left" w:pos="426"/>
        </w:tabs>
        <w:spacing w:before="29" w:line="288" w:lineRule="auto"/>
        <w:jc w:val="left"/>
        <w:rPr>
          <w:kern w:val="0"/>
          <w:sz w:val="24"/>
        </w:rPr>
      </w:pPr>
      <w:r>
        <w:rPr>
          <w:rFonts w:hint="eastAsia"/>
          <w:kern w:val="0"/>
          <w:sz w:val="24"/>
        </w:rPr>
        <w:t xml:space="preserve">  </w:t>
      </w:r>
      <w:r>
        <w:rPr>
          <w:kern w:val="0"/>
          <w:sz w:val="24"/>
        </w:rPr>
        <w:t xml:space="preserve">  </w:t>
      </w:r>
      <w:r>
        <w:rPr>
          <w:rFonts w:hint="eastAsia"/>
          <w:kern w:val="0"/>
          <w:sz w:val="24"/>
        </w:rPr>
        <w:t>3</w:t>
      </w:r>
      <w:r w:rsidR="00A92A76"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AD2452" w:rsidRPr="005C672D" w:rsidTr="00AD2452">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D40444" w:rsidP="00AC6DDA">
            <w:pPr>
              <w:pStyle w:val="af6"/>
              <w:spacing w:before="29" w:beforeAutospacing="0" w:after="0" w:afterAutospacing="0" w:line="288" w:lineRule="auto"/>
              <w:jc w:val="center"/>
              <w:rPr>
                <w:rFonts w:ascii="Times New Roman" w:hAnsi="Times New Roman"/>
                <w:b/>
                <w:color w:val="000000"/>
              </w:rPr>
            </w:pPr>
            <w:r w:rsidRPr="009C503F">
              <w:rPr>
                <w:b/>
              </w:rPr>
              <w:t>2016年</w:t>
            </w:r>
            <w:r>
              <w:rPr>
                <w:b/>
              </w:rPr>
              <w:t>3</w:t>
            </w:r>
            <w:r w:rsidRPr="009C503F">
              <w:rPr>
                <w:b/>
              </w:rPr>
              <w:t>月2</w:t>
            </w:r>
            <w:r>
              <w:rPr>
                <w:b/>
              </w:rPr>
              <w:t>5</w:t>
            </w:r>
            <w:r w:rsidRPr="009C503F">
              <w:rPr>
                <w:b/>
              </w:rPr>
              <w:t>日（基金合同生效日）</w:t>
            </w:r>
            <w:r w:rsidR="006C5149" w:rsidRPr="005C672D">
              <w:rPr>
                <w:rFonts w:ascii="Times New Roman" w:hAnsi="Times New Roman"/>
                <w:b/>
              </w:rPr>
              <w:t>至</w:t>
            </w:r>
            <w:r w:rsidR="006C5149" w:rsidRPr="005C672D">
              <w:rPr>
                <w:rFonts w:ascii="Times New Roman" w:hAnsi="Times New Roman"/>
                <w:b/>
              </w:rPr>
              <w:t>2016</w:t>
            </w:r>
            <w:r w:rsidR="006C5149" w:rsidRPr="005C672D">
              <w:rPr>
                <w:rFonts w:ascii="Times New Roman" w:hAnsi="Times New Roman"/>
                <w:b/>
              </w:rPr>
              <w:t>年</w:t>
            </w:r>
            <w:r w:rsidR="006C5149" w:rsidRPr="005C672D">
              <w:rPr>
                <w:rFonts w:ascii="Times New Roman" w:hAnsi="Times New Roman"/>
                <w:b/>
              </w:rPr>
              <w:t>6</w:t>
            </w:r>
            <w:r w:rsidR="006C5149" w:rsidRPr="005C672D">
              <w:rPr>
                <w:rFonts w:ascii="Times New Roman" w:hAnsi="Times New Roman"/>
                <w:b/>
              </w:rPr>
              <w:t>月</w:t>
            </w:r>
            <w:r w:rsidR="006C5149" w:rsidRPr="005C672D">
              <w:rPr>
                <w:rFonts w:ascii="Times New Roman" w:hAnsi="Times New Roman"/>
                <w:b/>
              </w:rPr>
              <w:t>30</w:t>
            </w:r>
            <w:r w:rsidR="006C5149" w:rsidRPr="005C672D">
              <w:rPr>
                <w:rFonts w:ascii="Times New Roman" w:hAnsi="Times New Roman"/>
                <w:b/>
              </w:rPr>
              <w:t>日</w:t>
            </w:r>
          </w:p>
        </w:tc>
      </w:tr>
      <w:tr w:rsidR="00AD2452" w:rsidRPr="005C672D" w:rsidTr="00AD2452">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9,157,928.38</w:t>
            </w:r>
          </w:p>
        </w:tc>
      </w:tr>
      <w:tr w:rsidR="00AD2452" w:rsidRPr="005C672D" w:rsidTr="00AD2452">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7,299,472.26</w:t>
            </w:r>
          </w:p>
        </w:tc>
      </w:tr>
      <w:tr w:rsidR="00AD2452" w:rsidRPr="005C672D" w:rsidTr="00AD2452">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5,231,969.90</w:t>
            </w:r>
          </w:p>
        </w:tc>
      </w:tr>
      <w:tr w:rsidR="00AD2452" w:rsidRPr="005C672D" w:rsidTr="00AD2452">
        <w:tc>
          <w:tcPr>
            <w:tcW w:w="3420" w:type="dxa"/>
            <w:vAlign w:val="center"/>
          </w:tcPr>
          <w:p w:rsidR="006C5149" w:rsidRPr="005C672D" w:rsidRDefault="006C5149" w:rsidP="0023020A">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1,641,250.94</w:t>
            </w:r>
          </w:p>
        </w:tc>
      </w:tr>
      <w:tr w:rsidR="00AD2452" w:rsidRPr="005C672D" w:rsidTr="00AD2452">
        <w:tc>
          <w:tcPr>
            <w:tcW w:w="3420" w:type="dxa"/>
            <w:vAlign w:val="center"/>
          </w:tcPr>
          <w:p w:rsidR="006C5149" w:rsidRPr="005C672D" w:rsidRDefault="006C5149" w:rsidP="0023020A">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6C5149" w:rsidRPr="005C672D" w:rsidRDefault="006C5149" w:rsidP="0023020A">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426,251.42</w:t>
            </w:r>
          </w:p>
        </w:tc>
      </w:tr>
      <w:tr w:rsidR="00AD2452" w:rsidRPr="005C672D" w:rsidTr="00AD2452">
        <w:tc>
          <w:tcPr>
            <w:tcW w:w="3420" w:type="dxa"/>
            <w:vAlign w:val="center"/>
          </w:tcPr>
          <w:p w:rsidR="006C5149" w:rsidRPr="005C672D" w:rsidRDefault="006C5149" w:rsidP="0023020A">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413,611.60</w:t>
            </w:r>
          </w:p>
        </w:tc>
      </w:tr>
      <w:tr w:rsidR="00AD2452" w:rsidRPr="005C672D" w:rsidTr="00AD2452">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-98,373.61</w:t>
            </w:r>
          </w:p>
        </w:tc>
      </w:tr>
      <w:tr w:rsidR="00AD2452" w:rsidRPr="005C672D" w:rsidTr="00AD2452">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-134,452.79</w:t>
            </w:r>
          </w:p>
        </w:tc>
      </w:tr>
      <w:tr w:rsidR="00AD2452" w:rsidRPr="005C672D" w:rsidTr="00AD2452">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646,438.00</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1,420,895.45</w:t>
            </w:r>
          </w:p>
        </w:tc>
      </w:tr>
      <w:tr w:rsidR="00AD2452" w:rsidRPr="005C672D" w:rsidTr="00AD2452">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23,949.07</w:t>
            </w:r>
          </w:p>
        </w:tc>
      </w:tr>
      <w:tr w:rsidR="00AD2452" w:rsidRPr="005C672D" w:rsidTr="00AD2452">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4,412,446.13</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3,149,723.91</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524,954.02</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178,886.51</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469,388.79</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469,388.79</w:t>
            </w:r>
          </w:p>
        </w:tc>
      </w:tr>
      <w:tr w:rsidR="00AD2452" w:rsidRPr="005C672D" w:rsidTr="00AD2452">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89,492.90</w:t>
            </w:r>
          </w:p>
        </w:tc>
      </w:tr>
      <w:tr w:rsidR="00AD2452" w:rsidRPr="005C672D" w:rsidTr="00AD2452">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4,745,482.25</w:t>
            </w:r>
          </w:p>
        </w:tc>
      </w:tr>
      <w:tr w:rsidR="00AD2452" w:rsidRPr="005C672D" w:rsidTr="00AD2452">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AD2452" w:rsidRPr="005C672D" w:rsidTr="00AD2452">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4,745,482.25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交银施罗德荣鑫保本混合型证券投资基金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D40444" w:rsidP="00AC6DDA">
            <w:pPr>
              <w:pStyle w:val="af6"/>
              <w:spacing w:before="29" w:beforeAutospacing="0" w:after="0" w:afterAutospacing="0" w:line="288" w:lineRule="auto"/>
              <w:jc w:val="center"/>
              <w:rPr>
                <w:rFonts w:ascii="Times New Roman" w:hAnsi="Times New Roman"/>
                <w:b/>
                <w:color w:val="000000"/>
              </w:rPr>
            </w:pPr>
            <w:r w:rsidRPr="009C503F">
              <w:rPr>
                <w:b/>
              </w:rPr>
              <w:t>2016年</w:t>
            </w:r>
            <w:r>
              <w:rPr>
                <w:b/>
              </w:rPr>
              <w:t>3</w:t>
            </w:r>
            <w:r w:rsidRPr="009C503F">
              <w:rPr>
                <w:b/>
              </w:rPr>
              <w:t>月2</w:t>
            </w:r>
            <w:r>
              <w:rPr>
                <w:b/>
              </w:rPr>
              <w:t>5</w:t>
            </w:r>
            <w:r w:rsidRPr="009C503F">
              <w:rPr>
                <w:b/>
              </w:rPr>
              <w:t>日（基金合同生效日）</w:t>
            </w:r>
            <w:r w:rsidR="001548F9" w:rsidRPr="005C672D">
              <w:rPr>
                <w:rFonts w:ascii="Times New Roman" w:hAnsi="Times New Roman"/>
                <w:b/>
              </w:rPr>
              <w:t>至</w:t>
            </w:r>
            <w:r w:rsidR="001548F9" w:rsidRPr="005C672D">
              <w:rPr>
                <w:rFonts w:ascii="Times New Roman" w:hAnsi="Times New Roman"/>
                <w:b/>
              </w:rPr>
              <w:t>2016</w:t>
            </w:r>
            <w:r w:rsidR="001548F9" w:rsidRPr="005C672D">
              <w:rPr>
                <w:rFonts w:ascii="Times New Roman" w:hAnsi="Times New Roman"/>
                <w:b/>
              </w:rPr>
              <w:t>年</w:t>
            </w:r>
            <w:r w:rsidR="001548F9" w:rsidRPr="005C672D">
              <w:rPr>
                <w:rFonts w:ascii="Times New Roman" w:hAnsi="Times New Roman"/>
                <w:b/>
              </w:rPr>
              <w:t>6</w:t>
            </w:r>
            <w:r w:rsidR="001548F9" w:rsidRPr="005C672D">
              <w:rPr>
                <w:rFonts w:ascii="Times New Roman" w:hAnsi="Times New Roman"/>
                <w:b/>
              </w:rPr>
              <w:t>月</w:t>
            </w:r>
            <w:r w:rsidR="001548F9" w:rsidRPr="005C672D">
              <w:rPr>
                <w:rFonts w:ascii="Times New Roman" w:hAnsi="Times New Roman"/>
                <w:b/>
              </w:rPr>
              <w:t>30</w:t>
            </w:r>
            <w:r w:rsidR="001548F9"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988,953,938.88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988,953,938.88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4,745,482.25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4,745,482.25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-2,379,125.09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-9,691.67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-2,388,816.76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5,850.78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5,879.75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-2,384,975.87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-2,394,696.51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986,574,813.79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4,735,790.58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991,310,604.37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504CB5" w:rsidRDefault="0076713C">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w:t>
      </w:r>
    </w:p>
    <w:p w:rsidR="00504CB5" w:rsidRDefault="0076713C">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。本基金保本周期届满时，在符合保本基金存续条件下，本基金继续存续并转入下一保本周期。但在保本周期内，如本基金份额累计净值收益率连续</w:t>
      </w:r>
      <w:r>
        <w:rPr>
          <w:color w:val="000000"/>
          <w:sz w:val="24"/>
        </w:rPr>
        <w:t>15</w:t>
      </w:r>
      <w:r>
        <w:rPr>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个工作日内公告本基金当期保本周期提前到期（提前到期日距离满足提前到期条件之日起不超过</w:t>
      </w:r>
      <w:r>
        <w:rPr>
          <w:color w:val="000000"/>
          <w:sz w:val="24"/>
        </w:rPr>
        <w:t>20</w:t>
      </w:r>
      <w:r>
        <w:rPr>
          <w:color w:val="000000"/>
          <w:sz w:val="24"/>
        </w:rPr>
        <w:t>个工作日，且不得晚于非提前到期情形下的保本周期到期日），并进入到期期间。到期期间届满，在符合保本基金存续条件下转入下一保本周期。基金管理人有权视其业务需要设定过渡期，过渡期为到期期间截止日次个工作日起至下一保本周期开始日前一工作日，投资人在过渡期内可申请购买本基金基金份额或者转换入本基金，过渡期最长不超过</w:t>
      </w:r>
      <w:r>
        <w:rPr>
          <w:color w:val="000000"/>
          <w:sz w:val="24"/>
        </w:rPr>
        <w:t>20</w:t>
      </w:r>
      <w:r>
        <w:rPr>
          <w:color w:val="000000"/>
          <w:sz w:val="24"/>
        </w:rPr>
        <w:t>个工作日。保本周期到期后，在不符合保本基金存续条件下，本基金变更为非保本的混合型基金，基金名称相应变更为</w:t>
      </w:r>
      <w:r>
        <w:rPr>
          <w:color w:val="000000"/>
          <w:sz w:val="24"/>
        </w:rPr>
        <w:t>“</w:t>
      </w:r>
      <w:r>
        <w:rPr>
          <w:color w:val="000000"/>
          <w:sz w:val="24"/>
        </w:rPr>
        <w:t>交银施罗德荣鑫灵活配置混合型证券投资基金</w:t>
      </w:r>
      <w:r>
        <w:rPr>
          <w:color w:val="000000"/>
          <w:sz w:val="24"/>
        </w:rPr>
        <w:t>”</w:t>
      </w:r>
      <w:r>
        <w:rPr>
          <w:color w:val="000000"/>
          <w:sz w:val="24"/>
        </w:rPr>
        <w:t>。本基金第一个保本周期由中国投融资担保股份有限公司作为担保人，为本基金第一个保本周期的保本提供不可撤销的连带责任保证。</w:t>
      </w:r>
    </w:p>
    <w:p w:rsidR="00504CB5" w:rsidRDefault="0076713C">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可赎回金额加上持有到期的基金份额在当期保本周期内的累计分红金额之和计算的总金额低于其认购保本金额（包括该等基金份额的净认购金额、认购费用以及募集期间的认购利息，低出的部分即为</w:t>
      </w:r>
      <w:r>
        <w:rPr>
          <w:color w:val="000000"/>
          <w:sz w:val="24"/>
        </w:rPr>
        <w:t>“</w:t>
      </w:r>
      <w:r>
        <w:rPr>
          <w:color w:val="000000"/>
          <w:sz w:val="24"/>
        </w:rPr>
        <w:t>保本赔付差额</w:t>
      </w:r>
      <w:r>
        <w:rPr>
          <w:color w:val="000000"/>
          <w:sz w:val="24"/>
        </w:rPr>
        <w:t>”</w:t>
      </w:r>
      <w:r>
        <w:rPr>
          <w:color w:val="000000"/>
          <w:sz w:val="24"/>
        </w:rPr>
        <w:t>），则基金管理人或保本义务人应补足该保本赔付差额。但投资人在保本周期内申购、转换转入或在保本周期到期日前（不包括该日）赎回或转换转出的基金份额不适用保本条款。</w:t>
      </w:r>
    </w:p>
    <w:p w:rsidR="001548F9" w:rsidRPr="005C672D" w:rsidRDefault="0076713C" w:rsidP="00AC6DDA">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的基金资产包括固定收益类资产和权益类资产，固定收益类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权益类资产为股票（包括中小板、创业板及其他经中国证监会核准上市的股票）、权证、股指期货等。如法律法规或监管机构以后允许基金投资其他品种，基金管理人在履行适当程序后，可以将其纳入投资范围。基金的投资组合比例为：债券、货币市场工具等固定收益类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的现金或到期日在一年以内的政府债券；股票、权证、股指期货等权益类资产占基金资产的比例不高于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颁布的《证券投资基金会计核算业务指引》、《交银施罗德荣鑫保本混合型证券投资基金基金合同》和在财务报表附注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日止期间的经营成果和基金净值变动情况等有关信息。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0076713C">
        <w:rPr>
          <w:b/>
          <w:bCs/>
          <w:kern w:val="0"/>
          <w:sz w:val="24"/>
        </w:rPr>
        <w:t xml:space="preserve"> </w:t>
      </w:r>
      <w:r w:rsidR="0076713C" w:rsidRPr="0076713C">
        <w:rPr>
          <w:rFonts w:hint="eastAsia"/>
          <w:b/>
          <w:bCs/>
          <w:kern w:val="0"/>
          <w:sz w:val="24"/>
        </w:rPr>
        <w:t>重要会计政策和会计估计</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6.4.4.1 </w:t>
      </w:r>
      <w:r w:rsidRPr="005C672D">
        <w:rPr>
          <w:b/>
          <w:color w:val="000000"/>
          <w:kern w:val="0"/>
          <w:sz w:val="24"/>
        </w:rPr>
        <w:t>会计年度</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本基金会计年度为公历</w:t>
      </w:r>
      <w:r w:rsidRPr="005C672D">
        <w:rPr>
          <w:color w:val="000000"/>
          <w:sz w:val="24"/>
        </w:rPr>
        <w:t>1</w:t>
      </w:r>
      <w:r w:rsidRPr="005C672D">
        <w:rPr>
          <w:color w:val="000000"/>
          <w:sz w:val="24"/>
        </w:rPr>
        <w:t>月</w:t>
      </w:r>
      <w:r w:rsidRPr="005C672D">
        <w:rPr>
          <w:color w:val="000000"/>
          <w:sz w:val="24"/>
        </w:rPr>
        <w:t>1</w:t>
      </w:r>
      <w:r w:rsidRPr="005C672D">
        <w:rPr>
          <w:color w:val="000000"/>
          <w:sz w:val="24"/>
        </w:rPr>
        <w:t>日起至</w:t>
      </w:r>
      <w:r w:rsidRPr="005C672D">
        <w:rPr>
          <w:color w:val="000000"/>
          <w:sz w:val="24"/>
        </w:rPr>
        <w:t>12</w:t>
      </w:r>
      <w:r w:rsidRPr="005C672D">
        <w:rPr>
          <w:color w:val="000000"/>
          <w:sz w:val="24"/>
        </w:rPr>
        <w:t>月</w:t>
      </w:r>
      <w:r w:rsidRPr="005C672D">
        <w:rPr>
          <w:color w:val="000000"/>
          <w:sz w:val="24"/>
        </w:rPr>
        <w:t>31</w:t>
      </w:r>
      <w:r w:rsidRPr="005C672D">
        <w:rPr>
          <w:color w:val="000000"/>
          <w:sz w:val="24"/>
        </w:rPr>
        <w:t>日止。本期财务报表的实际编制期间为</w:t>
      </w:r>
      <w:r w:rsidRPr="005C672D">
        <w:rPr>
          <w:color w:val="000000"/>
          <w:sz w:val="24"/>
        </w:rPr>
        <w:t>2016</w:t>
      </w:r>
      <w:r w:rsidRPr="005C672D">
        <w:rPr>
          <w:color w:val="000000"/>
          <w:sz w:val="24"/>
        </w:rPr>
        <w:t>年</w:t>
      </w:r>
      <w:r w:rsidRPr="005C672D">
        <w:rPr>
          <w:color w:val="000000"/>
          <w:sz w:val="24"/>
        </w:rPr>
        <w:t>3</w:t>
      </w:r>
      <w:r w:rsidRPr="005C672D">
        <w:rPr>
          <w:color w:val="000000"/>
          <w:sz w:val="24"/>
        </w:rPr>
        <w:t>月</w:t>
      </w:r>
      <w:r w:rsidRPr="005C672D">
        <w:rPr>
          <w:color w:val="000000"/>
          <w:sz w:val="24"/>
        </w:rPr>
        <w:t>25</w:t>
      </w:r>
      <w:r w:rsidRPr="005C672D">
        <w:rPr>
          <w:color w:val="000000"/>
          <w:sz w:val="24"/>
        </w:rPr>
        <w:t>日</w:t>
      </w:r>
      <w:r w:rsidRPr="005C672D">
        <w:rPr>
          <w:color w:val="000000"/>
          <w:sz w:val="24"/>
        </w:rPr>
        <w:t>(</w:t>
      </w:r>
      <w:r w:rsidRPr="005C672D">
        <w:rPr>
          <w:color w:val="000000"/>
          <w:sz w:val="24"/>
        </w:rPr>
        <w:t>基金合同生效日</w:t>
      </w:r>
      <w:r w:rsidRPr="005C672D">
        <w:rPr>
          <w:color w:val="000000"/>
          <w:sz w:val="24"/>
        </w:rPr>
        <w:t>)</w:t>
      </w:r>
      <w:r w:rsidRPr="005C672D">
        <w:rPr>
          <w:color w:val="000000"/>
          <w:sz w:val="24"/>
        </w:rPr>
        <w:t>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6.4.4.2</w:t>
      </w:r>
      <w:r w:rsidRPr="005C672D">
        <w:rPr>
          <w:b/>
          <w:color w:val="000000"/>
          <w:kern w:val="0"/>
          <w:sz w:val="24"/>
        </w:rPr>
        <w:t>记账本位币</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本基金的记账本位币为人民币。</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6.4.4.3</w:t>
      </w:r>
      <w:r w:rsidRPr="005C672D">
        <w:rPr>
          <w:b/>
          <w:color w:val="000000"/>
          <w:kern w:val="0"/>
          <w:sz w:val="24"/>
        </w:rPr>
        <w:t>金融资产和金融负债的分类</w:t>
      </w:r>
    </w:p>
    <w:p w:rsidR="00504CB5" w:rsidRDefault="0076713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04CB5" w:rsidRDefault="0076713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04CB5" w:rsidRDefault="0076713C">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04CB5" w:rsidRDefault="0076713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04CB5" w:rsidRDefault="0076713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C672D" w:rsidRDefault="0076713C" w:rsidP="00AC6DDA">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6.4.4.4</w:t>
      </w:r>
      <w:r w:rsidRPr="005C672D">
        <w:rPr>
          <w:b/>
          <w:color w:val="000000"/>
          <w:kern w:val="0"/>
          <w:sz w:val="24"/>
        </w:rPr>
        <w:t>金融资产和金融负债的初始确认、后续计量和终止确认</w:t>
      </w:r>
    </w:p>
    <w:p w:rsidR="00504CB5" w:rsidRDefault="0076713C">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04CB5" w:rsidRDefault="0076713C">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04CB5" w:rsidRDefault="0076713C">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04CB5" w:rsidRDefault="0076713C">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04CB5" w:rsidRDefault="0076713C">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504CB5" w:rsidRDefault="0076713C">
      <w:pPr>
        <w:spacing w:before="29" w:line="288" w:lineRule="auto"/>
        <w:ind w:firstLineChars="200" w:firstLine="480"/>
        <w:rPr>
          <w:color w:val="000000"/>
          <w:sz w:val="24"/>
        </w:rPr>
      </w:pPr>
      <w:r>
        <w:rPr>
          <w:color w:val="000000"/>
          <w:sz w:val="24"/>
        </w:rPr>
        <w:t>当金融负债的现时义务全部或部分已经解除时，终止确认该金融负债或义务已解除的部分。终止确认部分的账面价值与支付的对价之间的差额，计入当期损益。</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6.4.4.5</w:t>
      </w:r>
      <w:r w:rsidRPr="005C672D">
        <w:rPr>
          <w:b/>
          <w:color w:val="000000"/>
          <w:kern w:val="0"/>
          <w:sz w:val="24"/>
        </w:rPr>
        <w:t>金融资产和金融负债的估值原则</w:t>
      </w:r>
    </w:p>
    <w:p w:rsidR="00504CB5" w:rsidRDefault="0076713C">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504CB5" w:rsidRDefault="0076713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04CB5" w:rsidRDefault="0076713C">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5C672D" w:rsidRDefault="0076713C" w:rsidP="00AC6DDA">
      <w:pPr>
        <w:spacing w:before="29" w:line="288" w:lineRule="auto"/>
        <w:ind w:firstLineChars="200" w:firstLine="480"/>
        <w:rPr>
          <w:color w:val="000000"/>
          <w:sz w:val="24"/>
        </w:rPr>
      </w:pPr>
      <w:r>
        <w:rPr>
          <w:color w:val="000000"/>
          <w:sz w:val="24"/>
        </w:rPr>
        <w:t xml:space="preserve">(3) </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5C672D" w:rsidRDefault="001548F9" w:rsidP="00AC6DDA">
      <w:pPr>
        <w:autoSpaceDE w:val="0"/>
        <w:autoSpaceDN w:val="0"/>
        <w:adjustRightInd w:val="0"/>
        <w:spacing w:before="29" w:line="288" w:lineRule="auto"/>
        <w:jc w:val="left"/>
        <w:rPr>
          <w:b/>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6.4.4.6</w:t>
      </w:r>
      <w:r w:rsidRPr="005C672D">
        <w:rPr>
          <w:b/>
          <w:color w:val="000000"/>
          <w:kern w:val="0"/>
          <w:sz w:val="24"/>
        </w:rPr>
        <w:t>金融资产和金融负债的抵销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本基金持有的资产和承担的负债基本为金融资产和金融负债。当本基金</w:t>
      </w:r>
      <w:r w:rsidRPr="005C672D">
        <w:rPr>
          <w:color w:val="000000"/>
          <w:sz w:val="24"/>
        </w:rPr>
        <w:t xml:space="preserve">1) </w:t>
      </w:r>
      <w:r w:rsidRPr="005C672D">
        <w:rPr>
          <w:color w:val="000000"/>
          <w:sz w:val="24"/>
        </w:rPr>
        <w:t>具有抵销已确认金额的法定权利且该种法定权利现在是可执行的；且</w:t>
      </w:r>
      <w:r w:rsidRPr="005C672D">
        <w:rPr>
          <w:color w:val="000000"/>
          <w:sz w:val="24"/>
        </w:rPr>
        <w:t xml:space="preserve">2) </w:t>
      </w:r>
      <w:r w:rsidRPr="005C672D">
        <w:rPr>
          <w:color w:val="000000"/>
          <w:sz w:val="24"/>
        </w:rPr>
        <w:t>交易双方准备按净额结算时，金融资产与金融负债按抵销后的净额在资产负债表中列示。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6.4.4.7</w:t>
      </w:r>
      <w:r w:rsidRPr="005C672D">
        <w:rPr>
          <w:b/>
          <w:color w:val="000000"/>
          <w:kern w:val="0"/>
          <w:sz w:val="24"/>
        </w:rPr>
        <w:t>实收基金</w:t>
      </w:r>
    </w:p>
    <w:p w:rsidR="001548F9" w:rsidRPr="005C672D" w:rsidRDefault="001548F9" w:rsidP="00AC6DDA">
      <w:pPr>
        <w:spacing w:before="29" w:line="288" w:lineRule="auto"/>
        <w:ind w:firstLineChars="200" w:firstLine="480"/>
        <w:rPr>
          <w:color w:val="000000"/>
          <w:sz w:val="24"/>
        </w:rPr>
      </w:pPr>
      <w:r w:rsidRPr="005C672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6.4.4.8</w:t>
      </w:r>
      <w:r w:rsidRPr="005C672D">
        <w:rPr>
          <w:b/>
          <w:color w:val="000000"/>
          <w:kern w:val="0"/>
          <w:sz w:val="24"/>
        </w:rPr>
        <w:t>损益平准金</w:t>
      </w:r>
    </w:p>
    <w:p w:rsidR="001548F9" w:rsidRPr="005C672D" w:rsidRDefault="001548F9" w:rsidP="00AC6DDA">
      <w:pPr>
        <w:spacing w:before="29" w:line="288" w:lineRule="auto"/>
        <w:ind w:firstLineChars="200" w:firstLine="480"/>
        <w:rPr>
          <w:color w:val="000000"/>
          <w:sz w:val="24"/>
        </w:rPr>
      </w:pPr>
      <w:r w:rsidRPr="005C672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C672D">
        <w:rPr>
          <w:color w:val="000000"/>
          <w:sz w:val="24"/>
        </w:rPr>
        <w:t>/(</w:t>
      </w:r>
      <w:r w:rsidRPr="005C672D">
        <w:rPr>
          <w:color w:val="000000"/>
          <w:sz w:val="24"/>
        </w:rPr>
        <w:t>累计亏损</w:t>
      </w:r>
      <w:r w:rsidRPr="005C672D">
        <w:rPr>
          <w:color w:val="000000"/>
          <w:sz w:val="24"/>
        </w:rPr>
        <w:t>)</w:t>
      </w:r>
      <w:r w:rsidRPr="005C672D">
        <w:rPr>
          <w:color w:val="000000"/>
          <w:sz w:val="24"/>
        </w:rPr>
        <w:t>。</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6.4.4.9</w:t>
      </w:r>
      <w:r w:rsidRPr="005C672D">
        <w:rPr>
          <w:b/>
          <w:color w:val="000000"/>
          <w:kern w:val="0"/>
          <w:sz w:val="24"/>
        </w:rPr>
        <w:t>收入</w:t>
      </w:r>
      <w:r w:rsidRPr="005C672D">
        <w:rPr>
          <w:b/>
          <w:color w:val="000000"/>
          <w:kern w:val="0"/>
          <w:sz w:val="24"/>
        </w:rPr>
        <w:t>/(</w:t>
      </w:r>
      <w:r w:rsidRPr="005C672D">
        <w:rPr>
          <w:b/>
          <w:color w:val="000000"/>
          <w:kern w:val="0"/>
          <w:sz w:val="24"/>
        </w:rPr>
        <w:t>损失</w:t>
      </w:r>
      <w:r w:rsidRPr="005C672D">
        <w:rPr>
          <w:b/>
          <w:color w:val="000000"/>
          <w:kern w:val="0"/>
          <w:sz w:val="24"/>
        </w:rPr>
        <w:t>)</w:t>
      </w:r>
      <w:r w:rsidRPr="005C672D">
        <w:rPr>
          <w:b/>
          <w:color w:val="000000"/>
          <w:kern w:val="0"/>
          <w:sz w:val="24"/>
        </w:rPr>
        <w:t>的确认和计量</w:t>
      </w:r>
    </w:p>
    <w:p w:rsidR="00504CB5" w:rsidRDefault="0076713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04CB5" w:rsidRDefault="0076713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5C672D" w:rsidRDefault="0076713C" w:rsidP="00AC6DDA">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6.4.4.10</w:t>
      </w:r>
      <w:r w:rsidRPr="005C672D">
        <w:rPr>
          <w:b/>
          <w:color w:val="000000"/>
          <w:kern w:val="0"/>
          <w:sz w:val="24"/>
        </w:rPr>
        <w:t>费用的确认和计量</w:t>
      </w:r>
    </w:p>
    <w:p w:rsidR="00504CB5" w:rsidRDefault="0076713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C672D" w:rsidRDefault="0076713C" w:rsidP="00AC6DDA">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6.4.4.11</w:t>
      </w:r>
      <w:r w:rsidRPr="005C672D">
        <w:rPr>
          <w:b/>
          <w:color w:val="000000"/>
          <w:kern w:val="0"/>
          <w:sz w:val="24"/>
        </w:rPr>
        <w:t>基金的收益分配政策</w:t>
      </w:r>
    </w:p>
    <w:p w:rsidR="00504CB5" w:rsidRDefault="0076713C">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5C672D" w:rsidRDefault="0076713C" w:rsidP="00AC6DDA">
      <w:pPr>
        <w:spacing w:before="29" w:line="288" w:lineRule="auto"/>
        <w:ind w:firstLineChars="200" w:firstLine="480"/>
        <w:rPr>
          <w:color w:val="000000"/>
          <w:sz w:val="24"/>
        </w:rPr>
      </w:pPr>
      <w:r>
        <w:rPr>
          <w:color w:val="000000"/>
          <w:sz w:val="24"/>
        </w:rPr>
        <w:t>经宣告的拟分配基金收益于分红除权日从所有者权益转出。</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6.4.4.12</w:t>
      </w:r>
      <w:r w:rsidRPr="005C672D">
        <w:rPr>
          <w:b/>
          <w:color w:val="000000"/>
          <w:kern w:val="0"/>
          <w:sz w:val="24"/>
        </w:rPr>
        <w:t>分部报告</w:t>
      </w:r>
    </w:p>
    <w:p w:rsidR="00504CB5" w:rsidRDefault="0076713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C672D" w:rsidRDefault="0076713C" w:rsidP="00AC6DDA">
      <w:pPr>
        <w:spacing w:before="29" w:line="288" w:lineRule="auto"/>
        <w:ind w:firstLineChars="200" w:firstLine="480"/>
        <w:rPr>
          <w:color w:val="000000"/>
          <w:sz w:val="24"/>
        </w:rPr>
      </w:pPr>
      <w:r>
        <w:rPr>
          <w:color w:val="000000"/>
          <w:sz w:val="24"/>
        </w:rPr>
        <w:t>本基金目前以一个单一的经营分部运作，不需要进行分部报告的披露。</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6.4.4.13</w:t>
      </w:r>
      <w:r w:rsidRPr="005C672D">
        <w:rPr>
          <w:b/>
          <w:color w:val="000000"/>
          <w:kern w:val="0"/>
          <w:sz w:val="24"/>
        </w:rPr>
        <w:t>其他重要的会计政策和会计估计</w:t>
      </w:r>
    </w:p>
    <w:p w:rsidR="00504CB5" w:rsidRDefault="0076713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04CB5" w:rsidRDefault="0076713C">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504CB5" w:rsidRDefault="0076713C">
      <w:pPr>
        <w:spacing w:before="29" w:line="288" w:lineRule="auto"/>
        <w:ind w:firstLineChars="200" w:firstLine="480"/>
        <w:rPr>
          <w:color w:val="000000"/>
          <w:sz w:val="24"/>
        </w:rPr>
      </w:pPr>
      <w:r>
        <w:rPr>
          <w:color w:val="000000"/>
          <w:sz w:val="24"/>
        </w:rPr>
        <w:t xml:space="preserve">(b)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5C672D" w:rsidRDefault="0076713C" w:rsidP="00AC6DDA">
      <w:pPr>
        <w:spacing w:before="29" w:line="288" w:lineRule="auto"/>
        <w:ind w:firstLineChars="200" w:firstLine="480"/>
        <w:rPr>
          <w:color w:val="000000"/>
          <w:sz w:val="24"/>
        </w:rPr>
      </w:pPr>
      <w:r>
        <w:rPr>
          <w:color w:val="000000"/>
          <w:sz w:val="24"/>
        </w:rPr>
        <w:t xml:space="preserve">(c) </w:t>
      </w:r>
      <w:r>
        <w:rPr>
          <w:color w:val="000000"/>
          <w:sz w:val="24"/>
        </w:rPr>
        <w:t>对于在证券交易所上市或挂牌转让的固定收益品种</w:t>
      </w:r>
      <w:r>
        <w:rPr>
          <w:color w:val="000000"/>
          <w:sz w:val="24"/>
        </w:rPr>
        <w:t>(</w:t>
      </w:r>
      <w:r>
        <w:rPr>
          <w:color w:val="000000"/>
          <w:sz w:val="24"/>
        </w:rPr>
        <w:t>可转换债券、资产支持证券和中小企业私募债券除外</w:t>
      </w:r>
      <w:r>
        <w:rPr>
          <w:color w:val="000000"/>
          <w:sz w:val="24"/>
        </w:rPr>
        <w:t>)</w:t>
      </w:r>
      <w:r>
        <w:rPr>
          <w:color w:val="000000"/>
          <w:sz w:val="24"/>
        </w:rPr>
        <w:t>，按照中证指数有限公司根据《中国证券投资基金业协会估值核算工作小组关于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季度固定收益品种的估值处理标准》所独立提供的债券估值结果确定公允价值。</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504CB5" w:rsidRDefault="0076713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504CB5" w:rsidRDefault="0076713C">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504CB5" w:rsidRDefault="0076713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504CB5" w:rsidRDefault="0076713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76713C" w:rsidP="00AC6DD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504CB5">
        <w:tc>
          <w:tcPr>
            <w:tcW w:w="5219" w:type="dxa"/>
            <w:vAlign w:val="center"/>
          </w:tcPr>
          <w:p w:rsidR="00504CB5" w:rsidRDefault="0076713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04CB5" w:rsidRDefault="0076713C">
            <w:pPr>
              <w:jc w:val="left"/>
            </w:pPr>
            <w:r>
              <w:rPr>
                <w:color w:val="000000"/>
                <w:sz w:val="24"/>
              </w:rPr>
              <w:t>基金管理人、基金销售机构</w:t>
            </w:r>
          </w:p>
        </w:tc>
      </w:tr>
      <w:tr w:rsidR="00504CB5">
        <w:tc>
          <w:tcPr>
            <w:tcW w:w="5219" w:type="dxa"/>
            <w:vAlign w:val="center"/>
          </w:tcPr>
          <w:p w:rsidR="00504CB5" w:rsidRDefault="0076713C">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504CB5" w:rsidRDefault="0076713C">
            <w:pPr>
              <w:jc w:val="left"/>
            </w:pPr>
            <w:r>
              <w:rPr>
                <w:color w:val="000000"/>
                <w:sz w:val="24"/>
              </w:rPr>
              <w:t>基金托管人、基金销售机构</w:t>
            </w:r>
          </w:p>
        </w:tc>
      </w:tr>
      <w:tr w:rsidR="00504CB5">
        <w:tc>
          <w:tcPr>
            <w:tcW w:w="5219" w:type="dxa"/>
            <w:vAlign w:val="center"/>
          </w:tcPr>
          <w:p w:rsidR="00504CB5" w:rsidRDefault="0076713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04CB5" w:rsidRDefault="0076713C">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AD2452" w:rsidRPr="005C672D" w:rsidTr="00AD2452">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23020A" w:rsidRDefault="001548F9" w:rsidP="00AC6DDA">
            <w:pPr>
              <w:spacing w:before="29" w:line="288" w:lineRule="auto"/>
              <w:jc w:val="center"/>
              <w:rPr>
                <w:sz w:val="24"/>
              </w:rPr>
            </w:pPr>
            <w:r w:rsidRPr="0023020A">
              <w:rPr>
                <w:rFonts w:hint="eastAsia"/>
                <w:sz w:val="24"/>
              </w:rPr>
              <w:t>本期</w:t>
            </w:r>
          </w:p>
          <w:p w:rsidR="001548F9" w:rsidRPr="0023020A" w:rsidRDefault="00D40444" w:rsidP="00AC6DDA">
            <w:pPr>
              <w:widowControl/>
              <w:autoSpaceDE w:val="0"/>
              <w:autoSpaceDN w:val="0"/>
              <w:spacing w:before="29" w:line="288" w:lineRule="auto"/>
              <w:ind w:right="-15"/>
              <w:jc w:val="center"/>
              <w:textAlignment w:val="bottom"/>
              <w:rPr>
                <w:sz w:val="24"/>
              </w:rPr>
            </w:pPr>
            <w:r w:rsidRPr="0023020A">
              <w:rPr>
                <w:sz w:val="24"/>
              </w:rPr>
              <w:t>2016</w:t>
            </w:r>
            <w:r w:rsidRPr="0023020A">
              <w:rPr>
                <w:rFonts w:hint="eastAsia"/>
                <w:sz w:val="24"/>
              </w:rPr>
              <w:t>年</w:t>
            </w:r>
            <w:r w:rsidRPr="0023020A">
              <w:rPr>
                <w:sz w:val="24"/>
              </w:rPr>
              <w:t>3</w:t>
            </w:r>
            <w:r w:rsidRPr="0023020A">
              <w:rPr>
                <w:rFonts w:hint="eastAsia"/>
                <w:sz w:val="24"/>
              </w:rPr>
              <w:t>月</w:t>
            </w:r>
            <w:r w:rsidRPr="0023020A">
              <w:rPr>
                <w:sz w:val="24"/>
              </w:rPr>
              <w:t>25</w:t>
            </w:r>
            <w:r w:rsidRPr="0023020A">
              <w:rPr>
                <w:rFonts w:hint="eastAsia"/>
                <w:sz w:val="24"/>
              </w:rPr>
              <w:t>日（基金合同生效日）</w:t>
            </w:r>
            <w:r w:rsidR="001548F9" w:rsidRPr="005C672D">
              <w:rPr>
                <w:sz w:val="24"/>
              </w:rPr>
              <w:t>至</w:t>
            </w:r>
            <w:r w:rsidR="001548F9" w:rsidRPr="005C672D">
              <w:rPr>
                <w:sz w:val="24"/>
              </w:rPr>
              <w:t>2016</w:t>
            </w:r>
            <w:r w:rsidR="001548F9" w:rsidRPr="005C672D">
              <w:rPr>
                <w:sz w:val="24"/>
              </w:rPr>
              <w:t>年</w:t>
            </w:r>
            <w:r w:rsidR="001548F9" w:rsidRPr="005C672D">
              <w:rPr>
                <w:sz w:val="24"/>
              </w:rPr>
              <w:t>6</w:t>
            </w:r>
            <w:r w:rsidR="001548F9" w:rsidRPr="005C672D">
              <w:rPr>
                <w:sz w:val="24"/>
              </w:rPr>
              <w:t>月</w:t>
            </w:r>
            <w:r w:rsidR="001548F9" w:rsidRPr="005C672D">
              <w:rPr>
                <w:sz w:val="24"/>
              </w:rPr>
              <w:t>30</w:t>
            </w:r>
            <w:r w:rsidR="001548F9" w:rsidRPr="005C672D">
              <w:rPr>
                <w:sz w:val="24"/>
              </w:rPr>
              <w:t>日</w:t>
            </w:r>
          </w:p>
        </w:tc>
      </w:tr>
      <w:tr w:rsidR="00AD2452" w:rsidRPr="005C672D" w:rsidTr="00AD2452">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3,149,723.91</w:t>
            </w:r>
          </w:p>
        </w:tc>
      </w:tr>
      <w:tr w:rsidR="00AD2452" w:rsidRPr="005C672D" w:rsidTr="00AD2452">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1,012,801.95</w:t>
            </w:r>
          </w:p>
        </w:tc>
      </w:tr>
    </w:tbl>
    <w:p w:rsidR="00504CB5" w:rsidRDefault="0076713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504CB5" w:rsidRDefault="0076713C">
      <w:pPr>
        <w:tabs>
          <w:tab w:val="left" w:pos="426"/>
        </w:tabs>
        <w:spacing w:before="29" w:line="288" w:lineRule="auto"/>
        <w:jc w:val="left"/>
        <w:rPr>
          <w:kern w:val="0"/>
          <w:sz w:val="24"/>
        </w:rPr>
      </w:pPr>
      <w:r>
        <w:rPr>
          <w:kern w:val="0"/>
          <w:sz w:val="24"/>
        </w:rPr>
        <w:t>日管理人报酬＝前一日基金资产净值</w:t>
      </w:r>
      <w:r>
        <w:rPr>
          <w:kern w:val="0"/>
          <w:sz w:val="24"/>
        </w:rPr>
        <w:t>×1.2%÷</w:t>
      </w:r>
      <w:r>
        <w:rPr>
          <w:kern w:val="0"/>
          <w:sz w:val="24"/>
        </w:rPr>
        <w:t>当年天数。</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AD2452" w:rsidRPr="005C672D" w:rsidTr="00AD2452">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D40444" w:rsidP="00AC6DDA">
            <w:pPr>
              <w:widowControl/>
              <w:autoSpaceDE w:val="0"/>
              <w:autoSpaceDN w:val="0"/>
              <w:spacing w:before="29" w:line="288" w:lineRule="auto"/>
              <w:ind w:right="-15"/>
              <w:jc w:val="center"/>
              <w:textAlignment w:val="bottom"/>
              <w:rPr>
                <w:color w:val="000000"/>
                <w:sz w:val="24"/>
              </w:rPr>
            </w:pPr>
            <w:r w:rsidRPr="00D564EF">
              <w:rPr>
                <w:sz w:val="24"/>
              </w:rPr>
              <w:t>2016</w:t>
            </w:r>
            <w:r w:rsidRPr="00D564EF">
              <w:rPr>
                <w:sz w:val="24"/>
              </w:rPr>
              <w:t>年</w:t>
            </w:r>
            <w:r w:rsidRPr="00D564EF">
              <w:rPr>
                <w:sz w:val="24"/>
              </w:rPr>
              <w:t>3</w:t>
            </w:r>
            <w:r w:rsidRPr="00D564EF">
              <w:rPr>
                <w:sz w:val="24"/>
              </w:rPr>
              <w:t>月</w:t>
            </w:r>
            <w:r w:rsidRPr="00D564EF">
              <w:rPr>
                <w:sz w:val="24"/>
              </w:rPr>
              <w:t>25</w:t>
            </w:r>
            <w:r w:rsidRPr="00D564EF">
              <w:rPr>
                <w:sz w:val="24"/>
              </w:rPr>
              <w:t>日（基金合同生效日）</w:t>
            </w:r>
            <w:r w:rsidR="001548F9" w:rsidRPr="005C672D">
              <w:rPr>
                <w:sz w:val="24"/>
              </w:rPr>
              <w:t>至</w:t>
            </w:r>
            <w:r w:rsidR="001548F9" w:rsidRPr="005C672D">
              <w:rPr>
                <w:sz w:val="24"/>
              </w:rPr>
              <w:t>2016</w:t>
            </w:r>
            <w:r w:rsidR="001548F9" w:rsidRPr="005C672D">
              <w:rPr>
                <w:sz w:val="24"/>
              </w:rPr>
              <w:t>年</w:t>
            </w:r>
            <w:r w:rsidR="001548F9" w:rsidRPr="005C672D">
              <w:rPr>
                <w:sz w:val="24"/>
              </w:rPr>
              <w:t>6</w:t>
            </w:r>
            <w:r w:rsidR="001548F9" w:rsidRPr="005C672D">
              <w:rPr>
                <w:sz w:val="24"/>
              </w:rPr>
              <w:t>月</w:t>
            </w:r>
            <w:r w:rsidR="001548F9" w:rsidRPr="005C672D">
              <w:rPr>
                <w:sz w:val="24"/>
              </w:rPr>
              <w:t>30</w:t>
            </w:r>
            <w:r w:rsidR="001548F9" w:rsidRPr="005C672D">
              <w:rPr>
                <w:sz w:val="24"/>
              </w:rPr>
              <w:t>日</w:t>
            </w:r>
          </w:p>
        </w:tc>
      </w:tr>
      <w:tr w:rsidR="00AD2452" w:rsidRPr="005C672D" w:rsidTr="00AD2452">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524,954.02</w:t>
            </w:r>
          </w:p>
        </w:tc>
      </w:tr>
    </w:tbl>
    <w:p w:rsidR="00504CB5" w:rsidRDefault="0076713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76713C" w:rsidP="00AC6DDA">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D40444" w:rsidP="00AC6DDA">
            <w:pPr>
              <w:widowControl/>
              <w:autoSpaceDE w:val="0"/>
              <w:autoSpaceDN w:val="0"/>
              <w:spacing w:before="29" w:line="288" w:lineRule="auto"/>
              <w:ind w:right="-15"/>
              <w:jc w:val="center"/>
              <w:textAlignment w:val="bottom"/>
              <w:rPr>
                <w:color w:val="000000"/>
                <w:kern w:val="0"/>
                <w:sz w:val="24"/>
              </w:rPr>
            </w:pPr>
            <w:r w:rsidRPr="00D564EF">
              <w:rPr>
                <w:sz w:val="24"/>
              </w:rPr>
              <w:t>2016</w:t>
            </w:r>
            <w:r w:rsidRPr="00D564EF">
              <w:rPr>
                <w:sz w:val="24"/>
              </w:rPr>
              <w:t>年</w:t>
            </w:r>
            <w:r w:rsidRPr="00D564EF">
              <w:rPr>
                <w:sz w:val="24"/>
              </w:rPr>
              <w:t>3</w:t>
            </w:r>
            <w:r w:rsidRPr="00D564EF">
              <w:rPr>
                <w:sz w:val="24"/>
              </w:rPr>
              <w:t>月</w:t>
            </w:r>
            <w:r w:rsidRPr="00D564EF">
              <w:rPr>
                <w:sz w:val="24"/>
              </w:rPr>
              <w:t>25</w:t>
            </w:r>
            <w:r w:rsidRPr="00D564EF">
              <w:rPr>
                <w:sz w:val="24"/>
              </w:rPr>
              <w:t>日（基金合同生效日）</w:t>
            </w:r>
            <w:r w:rsidR="00300128" w:rsidRPr="005C672D">
              <w:rPr>
                <w:color w:val="000000"/>
                <w:sz w:val="24"/>
              </w:rPr>
              <w:t>至</w:t>
            </w:r>
            <w:r w:rsidR="00300128" w:rsidRPr="005C672D">
              <w:rPr>
                <w:color w:val="000000"/>
                <w:sz w:val="24"/>
              </w:rPr>
              <w:t>2016</w:t>
            </w:r>
            <w:r w:rsidR="00300128" w:rsidRPr="005C672D">
              <w:rPr>
                <w:color w:val="000000"/>
                <w:sz w:val="24"/>
              </w:rPr>
              <w:t>年</w:t>
            </w:r>
            <w:r w:rsidR="00300128" w:rsidRPr="005C672D">
              <w:rPr>
                <w:color w:val="000000"/>
                <w:sz w:val="24"/>
              </w:rPr>
              <w:t>6</w:t>
            </w:r>
            <w:r w:rsidR="00300128" w:rsidRPr="005C672D">
              <w:rPr>
                <w:color w:val="000000"/>
                <w:sz w:val="24"/>
              </w:rPr>
              <w:t>月</w:t>
            </w:r>
            <w:r w:rsidR="00300128" w:rsidRPr="005C672D">
              <w:rPr>
                <w:color w:val="000000"/>
                <w:sz w:val="24"/>
              </w:rPr>
              <w:t>30</w:t>
            </w:r>
            <w:r w:rsidR="00300128"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504CB5">
        <w:tc>
          <w:tcPr>
            <w:tcW w:w="2694" w:type="dxa"/>
            <w:vAlign w:val="center"/>
          </w:tcPr>
          <w:p w:rsidR="00504CB5" w:rsidRDefault="0076713C">
            <w:pPr>
              <w:jc w:val="left"/>
            </w:pPr>
            <w:r>
              <w:rPr>
                <w:sz w:val="24"/>
              </w:rPr>
              <w:t>中国民生银行</w:t>
            </w:r>
            <w:r>
              <w:rPr>
                <w:sz w:val="24"/>
              </w:rPr>
              <w:t>-</w:t>
            </w:r>
            <w:r>
              <w:rPr>
                <w:sz w:val="24"/>
              </w:rPr>
              <w:t>活期存款</w:t>
            </w:r>
          </w:p>
        </w:tc>
        <w:tc>
          <w:tcPr>
            <w:tcW w:w="3153" w:type="dxa"/>
            <w:vAlign w:val="center"/>
          </w:tcPr>
          <w:p w:rsidR="00504CB5" w:rsidRDefault="0076713C">
            <w:pPr>
              <w:jc w:val="right"/>
            </w:pPr>
            <w:r>
              <w:rPr>
                <w:sz w:val="24"/>
              </w:rPr>
              <w:t>59,322,080.69</w:t>
            </w:r>
          </w:p>
        </w:tc>
        <w:tc>
          <w:tcPr>
            <w:tcW w:w="3153" w:type="dxa"/>
            <w:vAlign w:val="center"/>
          </w:tcPr>
          <w:p w:rsidR="00504CB5" w:rsidRDefault="0076713C">
            <w:pPr>
              <w:jc w:val="right"/>
            </w:pPr>
            <w:r>
              <w:rPr>
                <w:sz w:val="24"/>
              </w:rPr>
              <w:t>146,874.12</w:t>
            </w:r>
          </w:p>
        </w:tc>
      </w:tr>
      <w:tr w:rsidR="00504CB5">
        <w:tc>
          <w:tcPr>
            <w:tcW w:w="2694" w:type="dxa"/>
            <w:vAlign w:val="center"/>
          </w:tcPr>
          <w:p w:rsidR="00504CB5" w:rsidRDefault="0076713C">
            <w:pPr>
              <w:jc w:val="left"/>
            </w:pPr>
            <w:r>
              <w:rPr>
                <w:sz w:val="24"/>
              </w:rPr>
              <w:t>中国民生银行</w:t>
            </w:r>
            <w:r>
              <w:rPr>
                <w:sz w:val="24"/>
              </w:rPr>
              <w:t>-</w:t>
            </w:r>
            <w:r>
              <w:rPr>
                <w:sz w:val="24"/>
              </w:rPr>
              <w:t>协议存款</w:t>
            </w:r>
          </w:p>
        </w:tc>
        <w:tc>
          <w:tcPr>
            <w:tcW w:w="3153" w:type="dxa"/>
            <w:vAlign w:val="center"/>
          </w:tcPr>
          <w:p w:rsidR="00504CB5" w:rsidRDefault="0076713C">
            <w:pPr>
              <w:jc w:val="right"/>
            </w:pPr>
            <w:r>
              <w:rPr>
                <w:sz w:val="24"/>
              </w:rPr>
              <w:t>-</w:t>
            </w:r>
          </w:p>
        </w:tc>
        <w:tc>
          <w:tcPr>
            <w:tcW w:w="3153" w:type="dxa"/>
            <w:vAlign w:val="center"/>
          </w:tcPr>
          <w:p w:rsidR="00504CB5" w:rsidRDefault="0076713C">
            <w:pPr>
              <w:jc w:val="right"/>
            </w:pPr>
            <w:r>
              <w:rPr>
                <w:sz w:val="24"/>
              </w:rPr>
              <w:t>472,888.89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注：本基金的活期存款和协议存款均由基金托管人保管，按银行同业利率或约定利率计息。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504CB5">
        <w:tc>
          <w:tcPr>
            <w:tcW w:w="616" w:type="dxa"/>
            <w:vAlign w:val="center"/>
          </w:tcPr>
          <w:p w:rsidR="00504CB5" w:rsidRDefault="0076713C">
            <w:pPr>
              <w:jc w:val="center"/>
            </w:pPr>
            <w:r>
              <w:rPr>
                <w:sz w:val="24"/>
              </w:rPr>
              <w:t>601611</w:t>
            </w:r>
          </w:p>
        </w:tc>
        <w:tc>
          <w:tcPr>
            <w:tcW w:w="686" w:type="dxa"/>
            <w:vAlign w:val="center"/>
          </w:tcPr>
          <w:p w:rsidR="00504CB5" w:rsidRDefault="0076713C">
            <w:pPr>
              <w:jc w:val="center"/>
            </w:pPr>
            <w:r>
              <w:rPr>
                <w:sz w:val="24"/>
              </w:rPr>
              <w:t>中国核建</w:t>
            </w:r>
          </w:p>
        </w:tc>
        <w:tc>
          <w:tcPr>
            <w:tcW w:w="742" w:type="dxa"/>
            <w:vAlign w:val="center"/>
          </w:tcPr>
          <w:p w:rsidR="00504CB5" w:rsidRDefault="0076713C">
            <w:pPr>
              <w:jc w:val="center"/>
            </w:pPr>
            <w:r>
              <w:rPr>
                <w:sz w:val="24"/>
              </w:rPr>
              <w:t>2016-06-30</w:t>
            </w:r>
          </w:p>
        </w:tc>
        <w:tc>
          <w:tcPr>
            <w:tcW w:w="798" w:type="dxa"/>
            <w:vAlign w:val="center"/>
          </w:tcPr>
          <w:p w:rsidR="00504CB5" w:rsidRDefault="0076713C">
            <w:pPr>
              <w:jc w:val="center"/>
            </w:pPr>
            <w:r>
              <w:rPr>
                <w:sz w:val="24"/>
              </w:rPr>
              <w:t>重大事项</w:t>
            </w:r>
          </w:p>
        </w:tc>
        <w:tc>
          <w:tcPr>
            <w:tcW w:w="798" w:type="dxa"/>
            <w:vAlign w:val="center"/>
          </w:tcPr>
          <w:p w:rsidR="00504CB5" w:rsidRDefault="0076713C">
            <w:pPr>
              <w:jc w:val="right"/>
            </w:pPr>
            <w:r>
              <w:rPr>
                <w:sz w:val="24"/>
              </w:rPr>
              <w:t>20.92</w:t>
            </w:r>
          </w:p>
        </w:tc>
        <w:tc>
          <w:tcPr>
            <w:tcW w:w="686" w:type="dxa"/>
            <w:vAlign w:val="center"/>
          </w:tcPr>
          <w:p w:rsidR="00504CB5" w:rsidRDefault="0076713C">
            <w:pPr>
              <w:jc w:val="center"/>
            </w:pPr>
            <w:r>
              <w:rPr>
                <w:sz w:val="24"/>
              </w:rPr>
              <w:t>2016-07-01</w:t>
            </w:r>
          </w:p>
        </w:tc>
        <w:tc>
          <w:tcPr>
            <w:tcW w:w="658" w:type="dxa"/>
            <w:vAlign w:val="center"/>
          </w:tcPr>
          <w:p w:rsidR="00504CB5" w:rsidRDefault="0076713C">
            <w:pPr>
              <w:jc w:val="right"/>
            </w:pPr>
            <w:r>
              <w:rPr>
                <w:sz w:val="24"/>
              </w:rPr>
              <w:t>23.01</w:t>
            </w:r>
          </w:p>
        </w:tc>
        <w:tc>
          <w:tcPr>
            <w:tcW w:w="1049" w:type="dxa"/>
            <w:vAlign w:val="center"/>
          </w:tcPr>
          <w:p w:rsidR="00504CB5" w:rsidRDefault="0076713C">
            <w:pPr>
              <w:jc w:val="right"/>
            </w:pPr>
            <w:r>
              <w:rPr>
                <w:sz w:val="24"/>
              </w:rPr>
              <w:t>1,000</w:t>
            </w:r>
          </w:p>
        </w:tc>
        <w:tc>
          <w:tcPr>
            <w:tcW w:w="1218" w:type="dxa"/>
            <w:vAlign w:val="center"/>
          </w:tcPr>
          <w:p w:rsidR="00504CB5" w:rsidRDefault="0076713C">
            <w:pPr>
              <w:jc w:val="right"/>
            </w:pPr>
            <w:r>
              <w:rPr>
                <w:sz w:val="24"/>
              </w:rPr>
              <w:t>3,470.00</w:t>
            </w:r>
          </w:p>
        </w:tc>
        <w:tc>
          <w:tcPr>
            <w:tcW w:w="1160" w:type="dxa"/>
            <w:vAlign w:val="center"/>
          </w:tcPr>
          <w:p w:rsidR="00504CB5" w:rsidRDefault="0076713C">
            <w:pPr>
              <w:jc w:val="right"/>
            </w:pPr>
            <w:r>
              <w:rPr>
                <w:sz w:val="24"/>
              </w:rPr>
              <w:t>20,920.00</w:t>
            </w:r>
          </w:p>
        </w:tc>
        <w:tc>
          <w:tcPr>
            <w:tcW w:w="601" w:type="dxa"/>
            <w:vAlign w:val="center"/>
          </w:tcPr>
          <w:p w:rsidR="00504CB5" w:rsidRDefault="0076713C">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33,848,408.18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3.41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33,848,408.18</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3.41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193,243,168.08</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19.46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193,243,168.08</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19.46</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23020A">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76713C">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76713C">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127,300,510.95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12.82</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635,614,321.44</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64.02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2,826,086.57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0.28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992,832,495.22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23020A">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2,797,200.00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23020A">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6,765,447.18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2,872,700.00</w:t>
            </w:r>
          </w:p>
        </w:tc>
        <w:tc>
          <w:tcPr>
            <w:tcW w:w="2160" w:type="dxa"/>
            <w:vAlign w:val="center"/>
          </w:tcPr>
          <w:p w:rsidR="001548F9" w:rsidRPr="005C672D" w:rsidRDefault="001548F9" w:rsidP="00AC6DDA">
            <w:pPr>
              <w:spacing w:before="29" w:line="288" w:lineRule="auto"/>
              <w:jc w:val="right"/>
              <w:rPr>
                <w:sz w:val="24"/>
              </w:rPr>
            </w:pPr>
            <w:r w:rsidRPr="005C672D">
              <w:rPr>
                <w:sz w:val="24"/>
              </w:rPr>
              <w:t>0.29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23020A">
            <w:pPr>
              <w:spacing w:before="29" w:line="288" w:lineRule="auto"/>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20,920.00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6,812,341.00</w:t>
            </w:r>
          </w:p>
        </w:tc>
        <w:tc>
          <w:tcPr>
            <w:tcW w:w="2160" w:type="dxa"/>
            <w:vAlign w:val="center"/>
          </w:tcPr>
          <w:p w:rsidR="001548F9" w:rsidRPr="005C672D" w:rsidRDefault="001548F9" w:rsidP="00AC6DDA">
            <w:pPr>
              <w:spacing w:before="29" w:line="288" w:lineRule="auto"/>
              <w:jc w:val="right"/>
              <w:rPr>
                <w:sz w:val="24"/>
              </w:rPr>
            </w:pPr>
            <w:r w:rsidRPr="005C672D">
              <w:rPr>
                <w:sz w:val="24"/>
              </w:rPr>
              <w:t>0.69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11,240,000.00</w:t>
            </w:r>
          </w:p>
        </w:tc>
        <w:tc>
          <w:tcPr>
            <w:tcW w:w="2160" w:type="dxa"/>
            <w:vAlign w:val="center"/>
          </w:tcPr>
          <w:p w:rsidR="001548F9" w:rsidRPr="005C672D" w:rsidRDefault="001548F9" w:rsidP="00AC6DDA">
            <w:pPr>
              <w:spacing w:before="29" w:line="288" w:lineRule="auto"/>
              <w:jc w:val="right"/>
              <w:rPr>
                <w:sz w:val="24"/>
              </w:rPr>
            </w:pPr>
            <w:r w:rsidRPr="005C672D">
              <w:rPr>
                <w:sz w:val="24"/>
              </w:rPr>
              <w:t>1.13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222,400.00</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2,121,000.00</w:t>
            </w:r>
          </w:p>
        </w:tc>
        <w:tc>
          <w:tcPr>
            <w:tcW w:w="2160" w:type="dxa"/>
            <w:vAlign w:val="center"/>
          </w:tcPr>
          <w:p w:rsidR="001548F9" w:rsidRPr="005C672D" w:rsidRDefault="001548F9" w:rsidP="00AC6DDA">
            <w:pPr>
              <w:spacing w:before="29" w:line="288" w:lineRule="auto"/>
              <w:jc w:val="right"/>
              <w:rPr>
                <w:sz w:val="24"/>
              </w:rPr>
            </w:pPr>
            <w:r w:rsidRPr="005C672D">
              <w:rPr>
                <w:sz w:val="24"/>
              </w:rPr>
              <w:t>0.21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996,400.00</w:t>
            </w:r>
          </w:p>
        </w:tc>
        <w:tc>
          <w:tcPr>
            <w:tcW w:w="2160" w:type="dxa"/>
            <w:vAlign w:val="center"/>
          </w:tcPr>
          <w:p w:rsidR="001548F9" w:rsidRPr="005C672D" w:rsidRDefault="001548F9" w:rsidP="00AC6DDA">
            <w:pPr>
              <w:spacing w:before="29" w:line="288" w:lineRule="auto"/>
              <w:jc w:val="right"/>
              <w:rPr>
                <w:sz w:val="24"/>
              </w:rPr>
            </w:pPr>
            <w:r w:rsidRPr="005C672D">
              <w:rPr>
                <w:sz w:val="24"/>
              </w:rPr>
              <w:t>0.10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33,848,408.18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504CB5">
        <w:tc>
          <w:tcPr>
            <w:tcW w:w="862" w:type="dxa"/>
            <w:vAlign w:val="center"/>
          </w:tcPr>
          <w:p w:rsidR="00504CB5" w:rsidRDefault="0076713C">
            <w:pPr>
              <w:jc w:val="center"/>
            </w:pPr>
            <w:r>
              <w:rPr>
                <w:color w:val="000000"/>
                <w:sz w:val="24"/>
              </w:rPr>
              <w:t>1</w:t>
            </w:r>
          </w:p>
        </w:tc>
        <w:tc>
          <w:tcPr>
            <w:tcW w:w="1346" w:type="dxa"/>
            <w:vAlign w:val="center"/>
          </w:tcPr>
          <w:p w:rsidR="00504CB5" w:rsidRDefault="0076713C">
            <w:pPr>
              <w:jc w:val="center"/>
            </w:pPr>
            <w:r>
              <w:rPr>
                <w:color w:val="000000"/>
                <w:sz w:val="24"/>
              </w:rPr>
              <w:t>601939</w:t>
            </w:r>
          </w:p>
        </w:tc>
        <w:tc>
          <w:tcPr>
            <w:tcW w:w="1795" w:type="dxa"/>
            <w:vAlign w:val="center"/>
          </w:tcPr>
          <w:p w:rsidR="00504CB5" w:rsidRDefault="0076713C">
            <w:pPr>
              <w:jc w:val="center"/>
            </w:pPr>
            <w:r>
              <w:rPr>
                <w:color w:val="000000"/>
                <w:sz w:val="24"/>
              </w:rPr>
              <w:t>建设银行</w:t>
            </w:r>
          </w:p>
        </w:tc>
        <w:tc>
          <w:tcPr>
            <w:tcW w:w="1681" w:type="dxa"/>
            <w:vAlign w:val="center"/>
          </w:tcPr>
          <w:p w:rsidR="00504CB5" w:rsidRDefault="0076713C">
            <w:pPr>
              <w:jc w:val="right"/>
            </w:pPr>
            <w:r>
              <w:rPr>
                <w:color w:val="000000"/>
                <w:sz w:val="24"/>
              </w:rPr>
              <w:t>2,000,000</w:t>
            </w:r>
          </w:p>
        </w:tc>
        <w:tc>
          <w:tcPr>
            <w:tcW w:w="1795" w:type="dxa"/>
            <w:vAlign w:val="center"/>
          </w:tcPr>
          <w:p w:rsidR="00504CB5" w:rsidRDefault="0076713C">
            <w:pPr>
              <w:jc w:val="right"/>
            </w:pPr>
            <w:r>
              <w:rPr>
                <w:color w:val="000000"/>
                <w:sz w:val="24"/>
              </w:rPr>
              <w:t>9,500,000.00</w:t>
            </w:r>
          </w:p>
        </w:tc>
        <w:tc>
          <w:tcPr>
            <w:tcW w:w="1519" w:type="dxa"/>
            <w:vAlign w:val="center"/>
          </w:tcPr>
          <w:p w:rsidR="00504CB5" w:rsidRDefault="0076713C">
            <w:pPr>
              <w:jc w:val="right"/>
            </w:pPr>
            <w:r>
              <w:rPr>
                <w:color w:val="000000"/>
                <w:sz w:val="24"/>
              </w:rPr>
              <w:t>0.96</w:t>
            </w:r>
          </w:p>
        </w:tc>
      </w:tr>
      <w:tr w:rsidR="00504CB5">
        <w:tc>
          <w:tcPr>
            <w:tcW w:w="862" w:type="dxa"/>
            <w:vAlign w:val="center"/>
          </w:tcPr>
          <w:p w:rsidR="00504CB5" w:rsidRDefault="0076713C">
            <w:pPr>
              <w:jc w:val="center"/>
            </w:pPr>
            <w:r>
              <w:rPr>
                <w:color w:val="000000"/>
                <w:sz w:val="24"/>
              </w:rPr>
              <w:t>2</w:t>
            </w:r>
          </w:p>
        </w:tc>
        <w:tc>
          <w:tcPr>
            <w:tcW w:w="1346" w:type="dxa"/>
            <w:vAlign w:val="center"/>
          </w:tcPr>
          <w:p w:rsidR="00504CB5" w:rsidRDefault="0076713C">
            <w:pPr>
              <w:jc w:val="center"/>
            </w:pPr>
            <w:r>
              <w:rPr>
                <w:color w:val="000000"/>
                <w:sz w:val="24"/>
              </w:rPr>
              <w:t>600755</w:t>
            </w:r>
          </w:p>
        </w:tc>
        <w:tc>
          <w:tcPr>
            <w:tcW w:w="1795" w:type="dxa"/>
            <w:vAlign w:val="center"/>
          </w:tcPr>
          <w:p w:rsidR="00504CB5" w:rsidRDefault="0076713C">
            <w:pPr>
              <w:jc w:val="center"/>
            </w:pPr>
            <w:r>
              <w:rPr>
                <w:color w:val="000000"/>
                <w:sz w:val="24"/>
              </w:rPr>
              <w:t>厦门国贸</w:t>
            </w:r>
          </w:p>
        </w:tc>
        <w:tc>
          <w:tcPr>
            <w:tcW w:w="1681" w:type="dxa"/>
            <w:vAlign w:val="center"/>
          </w:tcPr>
          <w:p w:rsidR="00504CB5" w:rsidRDefault="0076713C">
            <w:pPr>
              <w:jc w:val="right"/>
            </w:pPr>
            <w:r>
              <w:rPr>
                <w:color w:val="000000"/>
                <w:sz w:val="24"/>
              </w:rPr>
              <w:t>499,980</w:t>
            </w:r>
          </w:p>
        </w:tc>
        <w:tc>
          <w:tcPr>
            <w:tcW w:w="1795" w:type="dxa"/>
            <w:vAlign w:val="center"/>
          </w:tcPr>
          <w:p w:rsidR="00504CB5" w:rsidRDefault="0076713C">
            <w:pPr>
              <w:jc w:val="right"/>
            </w:pPr>
            <w:r>
              <w:rPr>
                <w:color w:val="000000"/>
                <w:sz w:val="24"/>
              </w:rPr>
              <w:t>3,974,841.00</w:t>
            </w:r>
          </w:p>
        </w:tc>
        <w:tc>
          <w:tcPr>
            <w:tcW w:w="1519" w:type="dxa"/>
            <w:vAlign w:val="center"/>
          </w:tcPr>
          <w:p w:rsidR="00504CB5" w:rsidRDefault="0076713C">
            <w:pPr>
              <w:jc w:val="right"/>
            </w:pPr>
            <w:r>
              <w:rPr>
                <w:color w:val="000000"/>
                <w:sz w:val="24"/>
              </w:rPr>
              <w:t>0.40</w:t>
            </w:r>
          </w:p>
        </w:tc>
      </w:tr>
      <w:tr w:rsidR="00504CB5">
        <w:tc>
          <w:tcPr>
            <w:tcW w:w="862" w:type="dxa"/>
            <w:vAlign w:val="center"/>
          </w:tcPr>
          <w:p w:rsidR="00504CB5" w:rsidRDefault="0076713C">
            <w:pPr>
              <w:jc w:val="center"/>
            </w:pPr>
            <w:r>
              <w:rPr>
                <w:color w:val="000000"/>
                <w:sz w:val="24"/>
              </w:rPr>
              <w:t>3</w:t>
            </w:r>
          </w:p>
        </w:tc>
        <w:tc>
          <w:tcPr>
            <w:tcW w:w="1346" w:type="dxa"/>
            <w:vAlign w:val="center"/>
          </w:tcPr>
          <w:p w:rsidR="00504CB5" w:rsidRDefault="0076713C">
            <w:pPr>
              <w:jc w:val="center"/>
            </w:pPr>
            <w:r>
              <w:rPr>
                <w:color w:val="000000"/>
                <w:sz w:val="24"/>
              </w:rPr>
              <w:t>600900</w:t>
            </w:r>
          </w:p>
        </w:tc>
        <w:tc>
          <w:tcPr>
            <w:tcW w:w="1795" w:type="dxa"/>
            <w:vAlign w:val="center"/>
          </w:tcPr>
          <w:p w:rsidR="00504CB5" w:rsidRDefault="0076713C">
            <w:pPr>
              <w:jc w:val="center"/>
            </w:pPr>
            <w:r>
              <w:rPr>
                <w:color w:val="000000"/>
                <w:sz w:val="24"/>
              </w:rPr>
              <w:t>长江电力</w:t>
            </w:r>
          </w:p>
        </w:tc>
        <w:tc>
          <w:tcPr>
            <w:tcW w:w="1681" w:type="dxa"/>
            <w:vAlign w:val="center"/>
          </w:tcPr>
          <w:p w:rsidR="00504CB5" w:rsidRDefault="0076713C">
            <w:pPr>
              <w:jc w:val="right"/>
            </w:pPr>
            <w:r>
              <w:rPr>
                <w:color w:val="000000"/>
                <w:sz w:val="24"/>
              </w:rPr>
              <w:t>230,000</w:t>
            </w:r>
          </w:p>
        </w:tc>
        <w:tc>
          <w:tcPr>
            <w:tcW w:w="1795" w:type="dxa"/>
            <w:vAlign w:val="center"/>
          </w:tcPr>
          <w:p w:rsidR="00504CB5" w:rsidRDefault="0076713C">
            <w:pPr>
              <w:jc w:val="right"/>
            </w:pPr>
            <w:r>
              <w:rPr>
                <w:color w:val="000000"/>
                <w:sz w:val="24"/>
              </w:rPr>
              <w:t>2,872,700.00</w:t>
            </w:r>
          </w:p>
        </w:tc>
        <w:tc>
          <w:tcPr>
            <w:tcW w:w="1519" w:type="dxa"/>
            <w:vAlign w:val="center"/>
          </w:tcPr>
          <w:p w:rsidR="00504CB5" w:rsidRDefault="0076713C">
            <w:pPr>
              <w:jc w:val="right"/>
            </w:pPr>
            <w:r>
              <w:rPr>
                <w:color w:val="000000"/>
                <w:sz w:val="24"/>
              </w:rPr>
              <w:t>0.29</w:t>
            </w:r>
          </w:p>
        </w:tc>
      </w:tr>
      <w:tr w:rsidR="00504CB5">
        <w:tc>
          <w:tcPr>
            <w:tcW w:w="862" w:type="dxa"/>
            <w:vAlign w:val="center"/>
          </w:tcPr>
          <w:p w:rsidR="00504CB5" w:rsidRDefault="0076713C">
            <w:pPr>
              <w:jc w:val="center"/>
            </w:pPr>
            <w:r>
              <w:rPr>
                <w:color w:val="000000"/>
                <w:sz w:val="24"/>
              </w:rPr>
              <w:t>4</w:t>
            </w:r>
          </w:p>
        </w:tc>
        <w:tc>
          <w:tcPr>
            <w:tcW w:w="1346" w:type="dxa"/>
            <w:vAlign w:val="center"/>
          </w:tcPr>
          <w:p w:rsidR="00504CB5" w:rsidRDefault="0076713C">
            <w:pPr>
              <w:jc w:val="center"/>
            </w:pPr>
            <w:r>
              <w:rPr>
                <w:color w:val="000000"/>
                <w:sz w:val="24"/>
              </w:rPr>
              <w:t>000423</w:t>
            </w:r>
          </w:p>
        </w:tc>
        <w:tc>
          <w:tcPr>
            <w:tcW w:w="1795" w:type="dxa"/>
            <w:vAlign w:val="center"/>
          </w:tcPr>
          <w:p w:rsidR="00504CB5" w:rsidRDefault="0076713C">
            <w:pPr>
              <w:jc w:val="center"/>
            </w:pPr>
            <w:r>
              <w:rPr>
                <w:color w:val="000000"/>
                <w:sz w:val="24"/>
              </w:rPr>
              <w:t>东阿阿胶</w:t>
            </w:r>
          </w:p>
        </w:tc>
        <w:tc>
          <w:tcPr>
            <w:tcW w:w="1681" w:type="dxa"/>
            <w:vAlign w:val="center"/>
          </w:tcPr>
          <w:p w:rsidR="00504CB5" w:rsidRDefault="0076713C">
            <w:pPr>
              <w:jc w:val="right"/>
            </w:pPr>
            <w:r>
              <w:rPr>
                <w:color w:val="000000"/>
                <w:sz w:val="24"/>
              </w:rPr>
              <w:t>49,946</w:t>
            </w:r>
          </w:p>
        </w:tc>
        <w:tc>
          <w:tcPr>
            <w:tcW w:w="1795" w:type="dxa"/>
            <w:vAlign w:val="center"/>
          </w:tcPr>
          <w:p w:rsidR="00504CB5" w:rsidRDefault="0076713C">
            <w:pPr>
              <w:jc w:val="right"/>
            </w:pPr>
            <w:r>
              <w:rPr>
                <w:color w:val="000000"/>
                <w:sz w:val="24"/>
              </w:rPr>
              <w:t>2,638,647.18</w:t>
            </w:r>
          </w:p>
        </w:tc>
        <w:tc>
          <w:tcPr>
            <w:tcW w:w="1519" w:type="dxa"/>
            <w:vAlign w:val="center"/>
          </w:tcPr>
          <w:p w:rsidR="00504CB5" w:rsidRDefault="0076713C">
            <w:pPr>
              <w:jc w:val="right"/>
            </w:pPr>
            <w:r>
              <w:rPr>
                <w:color w:val="000000"/>
                <w:sz w:val="24"/>
              </w:rPr>
              <w:t>0.27</w:t>
            </w:r>
          </w:p>
        </w:tc>
      </w:tr>
      <w:tr w:rsidR="00504CB5">
        <w:tc>
          <w:tcPr>
            <w:tcW w:w="862" w:type="dxa"/>
            <w:vAlign w:val="center"/>
          </w:tcPr>
          <w:p w:rsidR="00504CB5" w:rsidRDefault="0076713C">
            <w:pPr>
              <w:jc w:val="center"/>
            </w:pPr>
            <w:r>
              <w:rPr>
                <w:color w:val="000000"/>
                <w:sz w:val="24"/>
              </w:rPr>
              <w:t>5</w:t>
            </w:r>
          </w:p>
        </w:tc>
        <w:tc>
          <w:tcPr>
            <w:tcW w:w="1346" w:type="dxa"/>
            <w:vAlign w:val="center"/>
          </w:tcPr>
          <w:p w:rsidR="00504CB5" w:rsidRDefault="0076713C">
            <w:pPr>
              <w:jc w:val="center"/>
            </w:pPr>
            <w:r>
              <w:rPr>
                <w:color w:val="000000"/>
                <w:sz w:val="24"/>
              </w:rPr>
              <w:t>000035</w:t>
            </w:r>
          </w:p>
        </w:tc>
        <w:tc>
          <w:tcPr>
            <w:tcW w:w="1795" w:type="dxa"/>
            <w:vAlign w:val="center"/>
          </w:tcPr>
          <w:p w:rsidR="00504CB5" w:rsidRDefault="0076713C">
            <w:pPr>
              <w:jc w:val="center"/>
            </w:pPr>
            <w:r>
              <w:rPr>
                <w:color w:val="000000"/>
                <w:sz w:val="24"/>
              </w:rPr>
              <w:t>中国天楹</w:t>
            </w:r>
          </w:p>
        </w:tc>
        <w:tc>
          <w:tcPr>
            <w:tcW w:w="1681" w:type="dxa"/>
            <w:vAlign w:val="center"/>
          </w:tcPr>
          <w:p w:rsidR="00504CB5" w:rsidRDefault="0076713C">
            <w:pPr>
              <w:jc w:val="right"/>
            </w:pPr>
            <w:r>
              <w:rPr>
                <w:color w:val="000000"/>
                <w:sz w:val="24"/>
              </w:rPr>
              <w:t>300,000</w:t>
            </w:r>
          </w:p>
        </w:tc>
        <w:tc>
          <w:tcPr>
            <w:tcW w:w="1795" w:type="dxa"/>
            <w:vAlign w:val="center"/>
          </w:tcPr>
          <w:p w:rsidR="00504CB5" w:rsidRDefault="0076713C">
            <w:pPr>
              <w:jc w:val="right"/>
            </w:pPr>
            <w:r>
              <w:rPr>
                <w:color w:val="000000"/>
                <w:sz w:val="24"/>
              </w:rPr>
              <w:t>2,121,000.00</w:t>
            </w:r>
          </w:p>
        </w:tc>
        <w:tc>
          <w:tcPr>
            <w:tcW w:w="1519" w:type="dxa"/>
            <w:vAlign w:val="center"/>
          </w:tcPr>
          <w:p w:rsidR="00504CB5" w:rsidRDefault="0076713C">
            <w:pPr>
              <w:jc w:val="right"/>
            </w:pPr>
            <w:r>
              <w:rPr>
                <w:color w:val="000000"/>
                <w:sz w:val="24"/>
              </w:rPr>
              <w:t>0.21</w:t>
            </w:r>
          </w:p>
        </w:tc>
      </w:tr>
      <w:tr w:rsidR="00504CB5">
        <w:tc>
          <w:tcPr>
            <w:tcW w:w="862" w:type="dxa"/>
            <w:vAlign w:val="center"/>
          </w:tcPr>
          <w:p w:rsidR="00504CB5" w:rsidRDefault="0076713C">
            <w:pPr>
              <w:jc w:val="center"/>
            </w:pPr>
            <w:r>
              <w:rPr>
                <w:color w:val="000000"/>
                <w:sz w:val="24"/>
              </w:rPr>
              <w:t>6</w:t>
            </w:r>
          </w:p>
        </w:tc>
        <w:tc>
          <w:tcPr>
            <w:tcW w:w="1346" w:type="dxa"/>
            <w:vAlign w:val="center"/>
          </w:tcPr>
          <w:p w:rsidR="00504CB5" w:rsidRDefault="0076713C">
            <w:pPr>
              <w:jc w:val="center"/>
            </w:pPr>
            <w:r>
              <w:rPr>
                <w:color w:val="000000"/>
                <w:sz w:val="24"/>
              </w:rPr>
              <w:t>300382</w:t>
            </w:r>
          </w:p>
        </w:tc>
        <w:tc>
          <w:tcPr>
            <w:tcW w:w="1795" w:type="dxa"/>
            <w:vAlign w:val="center"/>
          </w:tcPr>
          <w:p w:rsidR="00504CB5" w:rsidRDefault="0076713C">
            <w:pPr>
              <w:jc w:val="center"/>
            </w:pPr>
            <w:r>
              <w:rPr>
                <w:color w:val="000000"/>
                <w:sz w:val="24"/>
              </w:rPr>
              <w:t>斯莱克</w:t>
            </w:r>
          </w:p>
        </w:tc>
        <w:tc>
          <w:tcPr>
            <w:tcW w:w="1681" w:type="dxa"/>
            <w:vAlign w:val="center"/>
          </w:tcPr>
          <w:p w:rsidR="00504CB5" w:rsidRDefault="0076713C">
            <w:pPr>
              <w:jc w:val="right"/>
            </w:pPr>
            <w:r>
              <w:rPr>
                <w:color w:val="000000"/>
                <w:sz w:val="24"/>
              </w:rPr>
              <w:t>50,000</w:t>
            </w:r>
          </w:p>
        </w:tc>
        <w:tc>
          <w:tcPr>
            <w:tcW w:w="1795" w:type="dxa"/>
            <w:vAlign w:val="center"/>
          </w:tcPr>
          <w:p w:rsidR="00504CB5" w:rsidRDefault="0076713C">
            <w:pPr>
              <w:jc w:val="right"/>
            </w:pPr>
            <w:r>
              <w:rPr>
                <w:color w:val="000000"/>
                <w:sz w:val="24"/>
              </w:rPr>
              <w:t>1,879,000.00</w:t>
            </w:r>
          </w:p>
        </w:tc>
        <w:tc>
          <w:tcPr>
            <w:tcW w:w="1519" w:type="dxa"/>
            <w:vAlign w:val="center"/>
          </w:tcPr>
          <w:p w:rsidR="00504CB5" w:rsidRDefault="0076713C">
            <w:pPr>
              <w:jc w:val="right"/>
            </w:pPr>
            <w:r>
              <w:rPr>
                <w:color w:val="000000"/>
                <w:sz w:val="24"/>
              </w:rPr>
              <w:t>0.19</w:t>
            </w:r>
          </w:p>
        </w:tc>
      </w:tr>
      <w:tr w:rsidR="00504CB5">
        <w:tc>
          <w:tcPr>
            <w:tcW w:w="862" w:type="dxa"/>
            <w:vAlign w:val="center"/>
          </w:tcPr>
          <w:p w:rsidR="00504CB5" w:rsidRDefault="0076713C">
            <w:pPr>
              <w:jc w:val="center"/>
            </w:pPr>
            <w:r>
              <w:rPr>
                <w:color w:val="000000"/>
                <w:sz w:val="24"/>
              </w:rPr>
              <w:t>7</w:t>
            </w:r>
          </w:p>
        </w:tc>
        <w:tc>
          <w:tcPr>
            <w:tcW w:w="1346" w:type="dxa"/>
            <w:vAlign w:val="center"/>
          </w:tcPr>
          <w:p w:rsidR="00504CB5" w:rsidRDefault="0076713C">
            <w:pPr>
              <w:jc w:val="center"/>
            </w:pPr>
            <w:r>
              <w:rPr>
                <w:color w:val="000000"/>
                <w:sz w:val="24"/>
              </w:rPr>
              <w:t>000783</w:t>
            </w:r>
          </w:p>
        </w:tc>
        <w:tc>
          <w:tcPr>
            <w:tcW w:w="1795" w:type="dxa"/>
            <w:vAlign w:val="center"/>
          </w:tcPr>
          <w:p w:rsidR="00504CB5" w:rsidRDefault="0076713C">
            <w:pPr>
              <w:jc w:val="center"/>
            </w:pPr>
            <w:r>
              <w:rPr>
                <w:color w:val="000000"/>
                <w:sz w:val="24"/>
              </w:rPr>
              <w:t>长江证券</w:t>
            </w:r>
          </w:p>
        </w:tc>
        <w:tc>
          <w:tcPr>
            <w:tcW w:w="1681" w:type="dxa"/>
            <w:vAlign w:val="center"/>
          </w:tcPr>
          <w:p w:rsidR="00504CB5" w:rsidRDefault="0076713C">
            <w:pPr>
              <w:jc w:val="right"/>
            </w:pPr>
            <w:r>
              <w:rPr>
                <w:color w:val="000000"/>
                <w:sz w:val="24"/>
              </w:rPr>
              <w:t>150,000</w:t>
            </w:r>
          </w:p>
        </w:tc>
        <w:tc>
          <w:tcPr>
            <w:tcW w:w="1795" w:type="dxa"/>
            <w:vAlign w:val="center"/>
          </w:tcPr>
          <w:p w:rsidR="00504CB5" w:rsidRDefault="0076713C">
            <w:pPr>
              <w:jc w:val="right"/>
            </w:pPr>
            <w:r>
              <w:rPr>
                <w:color w:val="000000"/>
                <w:sz w:val="24"/>
              </w:rPr>
              <w:t>1,740,000.00</w:t>
            </w:r>
          </w:p>
        </w:tc>
        <w:tc>
          <w:tcPr>
            <w:tcW w:w="1519" w:type="dxa"/>
            <w:vAlign w:val="center"/>
          </w:tcPr>
          <w:p w:rsidR="00504CB5" w:rsidRDefault="0076713C">
            <w:pPr>
              <w:jc w:val="right"/>
            </w:pPr>
            <w:r>
              <w:rPr>
                <w:color w:val="000000"/>
                <w:sz w:val="24"/>
              </w:rPr>
              <w:t>0.18</w:t>
            </w:r>
          </w:p>
        </w:tc>
      </w:tr>
      <w:tr w:rsidR="00504CB5">
        <w:tc>
          <w:tcPr>
            <w:tcW w:w="862" w:type="dxa"/>
            <w:vAlign w:val="center"/>
          </w:tcPr>
          <w:p w:rsidR="00504CB5" w:rsidRDefault="0076713C">
            <w:pPr>
              <w:jc w:val="center"/>
            </w:pPr>
            <w:r>
              <w:rPr>
                <w:color w:val="000000"/>
                <w:sz w:val="24"/>
              </w:rPr>
              <w:t>8</w:t>
            </w:r>
          </w:p>
        </w:tc>
        <w:tc>
          <w:tcPr>
            <w:tcW w:w="1346" w:type="dxa"/>
            <w:vAlign w:val="center"/>
          </w:tcPr>
          <w:p w:rsidR="00504CB5" w:rsidRDefault="0076713C">
            <w:pPr>
              <w:jc w:val="center"/>
            </w:pPr>
            <w:r>
              <w:rPr>
                <w:color w:val="000000"/>
                <w:sz w:val="24"/>
              </w:rPr>
              <w:t>600887</w:t>
            </w:r>
          </w:p>
        </w:tc>
        <w:tc>
          <w:tcPr>
            <w:tcW w:w="1795" w:type="dxa"/>
            <w:vAlign w:val="center"/>
          </w:tcPr>
          <w:p w:rsidR="00504CB5" w:rsidRDefault="0076713C">
            <w:pPr>
              <w:jc w:val="center"/>
            </w:pPr>
            <w:r>
              <w:rPr>
                <w:color w:val="000000"/>
                <w:sz w:val="24"/>
              </w:rPr>
              <w:t>伊利股份</w:t>
            </w:r>
          </w:p>
        </w:tc>
        <w:tc>
          <w:tcPr>
            <w:tcW w:w="1681" w:type="dxa"/>
            <w:vAlign w:val="center"/>
          </w:tcPr>
          <w:p w:rsidR="00504CB5" w:rsidRDefault="0076713C">
            <w:pPr>
              <w:jc w:val="right"/>
            </w:pPr>
            <w:r>
              <w:rPr>
                <w:color w:val="000000"/>
                <w:sz w:val="24"/>
              </w:rPr>
              <w:t>100,000</w:t>
            </w:r>
          </w:p>
        </w:tc>
        <w:tc>
          <w:tcPr>
            <w:tcW w:w="1795" w:type="dxa"/>
            <w:vAlign w:val="center"/>
          </w:tcPr>
          <w:p w:rsidR="00504CB5" w:rsidRDefault="0076713C">
            <w:pPr>
              <w:jc w:val="right"/>
            </w:pPr>
            <w:r>
              <w:rPr>
                <w:color w:val="000000"/>
                <w:sz w:val="24"/>
              </w:rPr>
              <w:t>1,667,000.00</w:t>
            </w:r>
          </w:p>
        </w:tc>
        <w:tc>
          <w:tcPr>
            <w:tcW w:w="1519" w:type="dxa"/>
            <w:vAlign w:val="center"/>
          </w:tcPr>
          <w:p w:rsidR="00504CB5" w:rsidRDefault="0076713C">
            <w:pPr>
              <w:jc w:val="right"/>
            </w:pPr>
            <w:r>
              <w:rPr>
                <w:color w:val="000000"/>
                <w:sz w:val="24"/>
              </w:rPr>
              <w:t>0.17</w:t>
            </w:r>
          </w:p>
        </w:tc>
      </w:tr>
      <w:tr w:rsidR="00504CB5">
        <w:tc>
          <w:tcPr>
            <w:tcW w:w="862" w:type="dxa"/>
            <w:vAlign w:val="center"/>
          </w:tcPr>
          <w:p w:rsidR="00504CB5" w:rsidRDefault="0076713C">
            <w:pPr>
              <w:jc w:val="center"/>
            </w:pPr>
            <w:r>
              <w:rPr>
                <w:color w:val="000000"/>
                <w:sz w:val="24"/>
              </w:rPr>
              <w:t>9</w:t>
            </w:r>
          </w:p>
        </w:tc>
        <w:tc>
          <w:tcPr>
            <w:tcW w:w="1346" w:type="dxa"/>
            <w:vAlign w:val="center"/>
          </w:tcPr>
          <w:p w:rsidR="00504CB5" w:rsidRDefault="0076713C">
            <w:pPr>
              <w:jc w:val="center"/>
            </w:pPr>
            <w:r>
              <w:rPr>
                <w:color w:val="000000"/>
                <w:sz w:val="24"/>
              </w:rPr>
              <w:t>002299</w:t>
            </w:r>
          </w:p>
        </w:tc>
        <w:tc>
          <w:tcPr>
            <w:tcW w:w="1795" w:type="dxa"/>
            <w:vAlign w:val="center"/>
          </w:tcPr>
          <w:p w:rsidR="00504CB5" w:rsidRDefault="0076713C">
            <w:pPr>
              <w:jc w:val="center"/>
            </w:pPr>
            <w:r>
              <w:rPr>
                <w:color w:val="000000"/>
                <w:sz w:val="24"/>
              </w:rPr>
              <w:t>圣农发展</w:t>
            </w:r>
          </w:p>
        </w:tc>
        <w:tc>
          <w:tcPr>
            <w:tcW w:w="1681" w:type="dxa"/>
            <w:vAlign w:val="center"/>
          </w:tcPr>
          <w:p w:rsidR="00504CB5" w:rsidRDefault="0076713C">
            <w:pPr>
              <w:jc w:val="right"/>
            </w:pPr>
            <w:r>
              <w:rPr>
                <w:color w:val="000000"/>
                <w:sz w:val="24"/>
              </w:rPr>
              <w:t>60,000</w:t>
            </w:r>
          </w:p>
        </w:tc>
        <w:tc>
          <w:tcPr>
            <w:tcW w:w="1795" w:type="dxa"/>
            <w:vAlign w:val="center"/>
          </w:tcPr>
          <w:p w:rsidR="00504CB5" w:rsidRDefault="0076713C">
            <w:pPr>
              <w:jc w:val="right"/>
            </w:pPr>
            <w:r>
              <w:rPr>
                <w:color w:val="000000"/>
                <w:sz w:val="24"/>
              </w:rPr>
              <w:t>1,554,000.00</w:t>
            </w:r>
          </w:p>
        </w:tc>
        <w:tc>
          <w:tcPr>
            <w:tcW w:w="1519" w:type="dxa"/>
            <w:vAlign w:val="center"/>
          </w:tcPr>
          <w:p w:rsidR="00504CB5" w:rsidRDefault="0076713C">
            <w:pPr>
              <w:jc w:val="right"/>
            </w:pPr>
            <w:r>
              <w:rPr>
                <w:color w:val="000000"/>
                <w:sz w:val="24"/>
              </w:rPr>
              <w:t>0.16</w:t>
            </w:r>
          </w:p>
        </w:tc>
      </w:tr>
      <w:tr w:rsidR="00504CB5">
        <w:tc>
          <w:tcPr>
            <w:tcW w:w="862" w:type="dxa"/>
            <w:vAlign w:val="center"/>
          </w:tcPr>
          <w:p w:rsidR="00504CB5" w:rsidRDefault="0076713C">
            <w:pPr>
              <w:jc w:val="center"/>
            </w:pPr>
            <w:r>
              <w:rPr>
                <w:color w:val="000000"/>
                <w:sz w:val="24"/>
              </w:rPr>
              <w:t>10</w:t>
            </w:r>
          </w:p>
        </w:tc>
        <w:tc>
          <w:tcPr>
            <w:tcW w:w="1346" w:type="dxa"/>
            <w:vAlign w:val="center"/>
          </w:tcPr>
          <w:p w:rsidR="00504CB5" w:rsidRDefault="0076713C">
            <w:pPr>
              <w:jc w:val="center"/>
            </w:pPr>
            <w:r>
              <w:rPr>
                <w:color w:val="000000"/>
                <w:sz w:val="24"/>
              </w:rPr>
              <w:t>002589</w:t>
            </w:r>
          </w:p>
        </w:tc>
        <w:tc>
          <w:tcPr>
            <w:tcW w:w="1795" w:type="dxa"/>
            <w:vAlign w:val="center"/>
          </w:tcPr>
          <w:p w:rsidR="00504CB5" w:rsidRDefault="0076713C">
            <w:pPr>
              <w:jc w:val="center"/>
            </w:pPr>
            <w:r>
              <w:rPr>
                <w:color w:val="000000"/>
                <w:sz w:val="24"/>
              </w:rPr>
              <w:t>瑞康医药</w:t>
            </w:r>
          </w:p>
        </w:tc>
        <w:tc>
          <w:tcPr>
            <w:tcW w:w="1681" w:type="dxa"/>
            <w:vAlign w:val="center"/>
          </w:tcPr>
          <w:p w:rsidR="00504CB5" w:rsidRDefault="0076713C">
            <w:pPr>
              <w:jc w:val="right"/>
            </w:pPr>
            <w:r>
              <w:rPr>
                <w:color w:val="000000"/>
                <w:sz w:val="24"/>
              </w:rPr>
              <w:t>50,000</w:t>
            </w:r>
          </w:p>
        </w:tc>
        <w:tc>
          <w:tcPr>
            <w:tcW w:w="1795" w:type="dxa"/>
            <w:vAlign w:val="center"/>
          </w:tcPr>
          <w:p w:rsidR="00504CB5" w:rsidRDefault="0076713C">
            <w:pPr>
              <w:jc w:val="right"/>
            </w:pPr>
            <w:r>
              <w:rPr>
                <w:color w:val="000000"/>
                <w:sz w:val="24"/>
              </w:rPr>
              <w:t>1,535,500.00</w:t>
            </w:r>
          </w:p>
        </w:tc>
        <w:tc>
          <w:tcPr>
            <w:tcW w:w="1519" w:type="dxa"/>
            <w:vAlign w:val="center"/>
          </w:tcPr>
          <w:p w:rsidR="00504CB5" w:rsidRDefault="0076713C">
            <w:pPr>
              <w:jc w:val="right"/>
            </w:pPr>
            <w:r>
              <w:rPr>
                <w:color w:val="000000"/>
                <w:sz w:val="24"/>
              </w:rPr>
              <w:t>0.15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r w:rsidR="00F11203">
        <w:rPr>
          <w:rFonts w:hint="eastAsia"/>
          <w:b/>
          <w:bCs/>
          <w:color w:val="000000"/>
          <w:sz w:val="24"/>
        </w:rPr>
        <w:t>末</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pPr>
              <w:spacing w:before="29" w:line="288" w:lineRule="auto"/>
              <w:jc w:val="center"/>
              <w:rPr>
                <w:color w:val="000000"/>
                <w:sz w:val="24"/>
              </w:rPr>
            </w:pPr>
            <w:r w:rsidRPr="005C672D">
              <w:rPr>
                <w:color w:val="000000"/>
                <w:sz w:val="24"/>
              </w:rPr>
              <w:t>占期</w:t>
            </w:r>
            <w:r w:rsidR="00F11203">
              <w:rPr>
                <w:rFonts w:hint="eastAsia"/>
                <w:color w:val="000000"/>
                <w:sz w:val="24"/>
              </w:rPr>
              <w:t>末</w:t>
            </w:r>
            <w:r w:rsidRPr="005C672D">
              <w:rPr>
                <w:color w:val="000000"/>
                <w:sz w:val="24"/>
              </w:rPr>
              <w:t>基金资产净值比例（％）</w:t>
            </w:r>
          </w:p>
        </w:tc>
      </w:tr>
      <w:tr w:rsidR="00504CB5">
        <w:tc>
          <w:tcPr>
            <w:tcW w:w="869" w:type="dxa"/>
            <w:vAlign w:val="center"/>
          </w:tcPr>
          <w:p w:rsidR="00504CB5" w:rsidRDefault="0076713C">
            <w:pPr>
              <w:jc w:val="center"/>
            </w:pPr>
            <w:r>
              <w:rPr>
                <w:sz w:val="24"/>
              </w:rPr>
              <w:t>1</w:t>
            </w:r>
          </w:p>
        </w:tc>
        <w:tc>
          <w:tcPr>
            <w:tcW w:w="1650" w:type="dxa"/>
            <w:vAlign w:val="center"/>
          </w:tcPr>
          <w:p w:rsidR="00504CB5" w:rsidRDefault="0076713C">
            <w:pPr>
              <w:jc w:val="center"/>
            </w:pPr>
            <w:r>
              <w:rPr>
                <w:sz w:val="24"/>
              </w:rPr>
              <w:t>601939</w:t>
            </w:r>
          </w:p>
        </w:tc>
        <w:tc>
          <w:tcPr>
            <w:tcW w:w="1980" w:type="dxa"/>
            <w:vAlign w:val="center"/>
          </w:tcPr>
          <w:p w:rsidR="00504CB5" w:rsidRDefault="0076713C">
            <w:pPr>
              <w:jc w:val="center"/>
            </w:pPr>
            <w:r>
              <w:rPr>
                <w:sz w:val="24"/>
              </w:rPr>
              <w:t>建设银行</w:t>
            </w:r>
          </w:p>
        </w:tc>
        <w:tc>
          <w:tcPr>
            <w:tcW w:w="2879" w:type="dxa"/>
            <w:vAlign w:val="center"/>
          </w:tcPr>
          <w:p w:rsidR="00504CB5" w:rsidRDefault="0076713C">
            <w:pPr>
              <w:jc w:val="right"/>
            </w:pPr>
            <w:r>
              <w:rPr>
                <w:sz w:val="24"/>
              </w:rPr>
              <w:t>11,410,249.32</w:t>
            </w:r>
          </w:p>
        </w:tc>
        <w:tc>
          <w:tcPr>
            <w:tcW w:w="1620" w:type="dxa"/>
            <w:vAlign w:val="center"/>
          </w:tcPr>
          <w:p w:rsidR="00504CB5" w:rsidRDefault="0076713C">
            <w:pPr>
              <w:jc w:val="right"/>
            </w:pPr>
            <w:r>
              <w:rPr>
                <w:sz w:val="24"/>
              </w:rPr>
              <w:t>1.15</w:t>
            </w:r>
          </w:p>
        </w:tc>
      </w:tr>
      <w:tr w:rsidR="00504CB5">
        <w:tc>
          <w:tcPr>
            <w:tcW w:w="869" w:type="dxa"/>
            <w:vAlign w:val="center"/>
          </w:tcPr>
          <w:p w:rsidR="00504CB5" w:rsidRDefault="0076713C">
            <w:pPr>
              <w:jc w:val="center"/>
            </w:pPr>
            <w:r>
              <w:rPr>
                <w:sz w:val="24"/>
              </w:rPr>
              <w:t>2</w:t>
            </w:r>
          </w:p>
        </w:tc>
        <w:tc>
          <w:tcPr>
            <w:tcW w:w="1650" w:type="dxa"/>
            <w:vAlign w:val="center"/>
          </w:tcPr>
          <w:p w:rsidR="00504CB5" w:rsidRDefault="0076713C">
            <w:pPr>
              <w:jc w:val="center"/>
            </w:pPr>
            <w:r>
              <w:rPr>
                <w:sz w:val="24"/>
              </w:rPr>
              <w:t>600755</w:t>
            </w:r>
          </w:p>
        </w:tc>
        <w:tc>
          <w:tcPr>
            <w:tcW w:w="1980" w:type="dxa"/>
            <w:vAlign w:val="center"/>
          </w:tcPr>
          <w:p w:rsidR="00504CB5" w:rsidRDefault="0076713C">
            <w:pPr>
              <w:jc w:val="center"/>
            </w:pPr>
            <w:r>
              <w:rPr>
                <w:sz w:val="24"/>
              </w:rPr>
              <w:t>厦门国贸</w:t>
            </w:r>
          </w:p>
        </w:tc>
        <w:tc>
          <w:tcPr>
            <w:tcW w:w="2879" w:type="dxa"/>
            <w:vAlign w:val="center"/>
          </w:tcPr>
          <w:p w:rsidR="00504CB5" w:rsidRDefault="0076713C">
            <w:pPr>
              <w:jc w:val="right"/>
            </w:pPr>
            <w:r>
              <w:rPr>
                <w:sz w:val="24"/>
              </w:rPr>
              <w:t>7,830,173.60</w:t>
            </w:r>
          </w:p>
        </w:tc>
        <w:tc>
          <w:tcPr>
            <w:tcW w:w="1620" w:type="dxa"/>
            <w:vAlign w:val="center"/>
          </w:tcPr>
          <w:p w:rsidR="00504CB5" w:rsidRDefault="0076713C">
            <w:pPr>
              <w:jc w:val="right"/>
            </w:pPr>
            <w:r>
              <w:rPr>
                <w:sz w:val="24"/>
              </w:rPr>
              <w:t>0.79</w:t>
            </w:r>
          </w:p>
        </w:tc>
      </w:tr>
      <w:tr w:rsidR="00504CB5">
        <w:tc>
          <w:tcPr>
            <w:tcW w:w="869" w:type="dxa"/>
            <w:vAlign w:val="center"/>
          </w:tcPr>
          <w:p w:rsidR="00504CB5" w:rsidRDefault="0076713C">
            <w:pPr>
              <w:jc w:val="center"/>
            </w:pPr>
            <w:r>
              <w:rPr>
                <w:sz w:val="24"/>
              </w:rPr>
              <w:t>3</w:t>
            </w:r>
          </w:p>
        </w:tc>
        <w:tc>
          <w:tcPr>
            <w:tcW w:w="1650" w:type="dxa"/>
            <w:vAlign w:val="center"/>
          </w:tcPr>
          <w:p w:rsidR="00504CB5" w:rsidRDefault="0076713C">
            <w:pPr>
              <w:jc w:val="center"/>
            </w:pPr>
            <w:r>
              <w:rPr>
                <w:sz w:val="24"/>
              </w:rPr>
              <w:t>600900</w:t>
            </w:r>
          </w:p>
        </w:tc>
        <w:tc>
          <w:tcPr>
            <w:tcW w:w="1980" w:type="dxa"/>
            <w:vAlign w:val="center"/>
          </w:tcPr>
          <w:p w:rsidR="00504CB5" w:rsidRDefault="0076713C">
            <w:pPr>
              <w:jc w:val="center"/>
            </w:pPr>
            <w:r>
              <w:rPr>
                <w:sz w:val="24"/>
              </w:rPr>
              <w:t>长江电力</w:t>
            </w:r>
          </w:p>
        </w:tc>
        <w:tc>
          <w:tcPr>
            <w:tcW w:w="2879" w:type="dxa"/>
            <w:vAlign w:val="center"/>
          </w:tcPr>
          <w:p w:rsidR="00504CB5" w:rsidRDefault="0076713C">
            <w:pPr>
              <w:jc w:val="right"/>
            </w:pPr>
            <w:r>
              <w:rPr>
                <w:sz w:val="24"/>
              </w:rPr>
              <w:t>5,365,924.00</w:t>
            </w:r>
          </w:p>
        </w:tc>
        <w:tc>
          <w:tcPr>
            <w:tcW w:w="1620" w:type="dxa"/>
            <w:vAlign w:val="center"/>
          </w:tcPr>
          <w:p w:rsidR="00504CB5" w:rsidRDefault="0076713C">
            <w:pPr>
              <w:jc w:val="right"/>
            </w:pPr>
            <w:r>
              <w:rPr>
                <w:sz w:val="24"/>
              </w:rPr>
              <w:t>0.54</w:t>
            </w:r>
          </w:p>
        </w:tc>
      </w:tr>
      <w:tr w:rsidR="00504CB5">
        <w:tc>
          <w:tcPr>
            <w:tcW w:w="869" w:type="dxa"/>
            <w:vAlign w:val="center"/>
          </w:tcPr>
          <w:p w:rsidR="00504CB5" w:rsidRDefault="0076713C">
            <w:pPr>
              <w:jc w:val="center"/>
            </w:pPr>
            <w:r>
              <w:rPr>
                <w:sz w:val="24"/>
              </w:rPr>
              <w:t>4</w:t>
            </w:r>
          </w:p>
        </w:tc>
        <w:tc>
          <w:tcPr>
            <w:tcW w:w="1650" w:type="dxa"/>
            <w:vAlign w:val="center"/>
          </w:tcPr>
          <w:p w:rsidR="00504CB5" w:rsidRDefault="0076713C">
            <w:pPr>
              <w:jc w:val="center"/>
            </w:pPr>
            <w:r>
              <w:rPr>
                <w:sz w:val="24"/>
              </w:rPr>
              <w:t>300144</w:t>
            </w:r>
          </w:p>
        </w:tc>
        <w:tc>
          <w:tcPr>
            <w:tcW w:w="1980" w:type="dxa"/>
            <w:vAlign w:val="center"/>
          </w:tcPr>
          <w:p w:rsidR="00504CB5" w:rsidRDefault="0076713C">
            <w:pPr>
              <w:jc w:val="center"/>
            </w:pPr>
            <w:r>
              <w:rPr>
                <w:sz w:val="24"/>
              </w:rPr>
              <w:t>宋城演艺</w:t>
            </w:r>
          </w:p>
        </w:tc>
        <w:tc>
          <w:tcPr>
            <w:tcW w:w="2879" w:type="dxa"/>
            <w:vAlign w:val="center"/>
          </w:tcPr>
          <w:p w:rsidR="00504CB5" w:rsidRDefault="0076713C">
            <w:pPr>
              <w:jc w:val="right"/>
            </w:pPr>
            <w:r>
              <w:rPr>
                <w:sz w:val="24"/>
              </w:rPr>
              <w:t>4,606,055.96</w:t>
            </w:r>
          </w:p>
        </w:tc>
        <w:tc>
          <w:tcPr>
            <w:tcW w:w="1620" w:type="dxa"/>
            <w:vAlign w:val="center"/>
          </w:tcPr>
          <w:p w:rsidR="00504CB5" w:rsidRDefault="0076713C">
            <w:pPr>
              <w:jc w:val="right"/>
            </w:pPr>
            <w:r>
              <w:rPr>
                <w:sz w:val="24"/>
              </w:rPr>
              <w:t>0.46</w:t>
            </w:r>
          </w:p>
        </w:tc>
      </w:tr>
      <w:tr w:rsidR="00504CB5">
        <w:tc>
          <w:tcPr>
            <w:tcW w:w="869" w:type="dxa"/>
            <w:vAlign w:val="center"/>
          </w:tcPr>
          <w:p w:rsidR="00504CB5" w:rsidRDefault="0076713C">
            <w:pPr>
              <w:jc w:val="center"/>
            </w:pPr>
            <w:r>
              <w:rPr>
                <w:sz w:val="24"/>
              </w:rPr>
              <w:t>5</w:t>
            </w:r>
          </w:p>
        </w:tc>
        <w:tc>
          <w:tcPr>
            <w:tcW w:w="1650" w:type="dxa"/>
            <w:vAlign w:val="center"/>
          </w:tcPr>
          <w:p w:rsidR="00504CB5" w:rsidRDefault="0076713C">
            <w:pPr>
              <w:jc w:val="center"/>
            </w:pPr>
            <w:r>
              <w:rPr>
                <w:sz w:val="24"/>
              </w:rPr>
              <w:t>000035</w:t>
            </w:r>
          </w:p>
        </w:tc>
        <w:tc>
          <w:tcPr>
            <w:tcW w:w="1980" w:type="dxa"/>
            <w:vAlign w:val="center"/>
          </w:tcPr>
          <w:p w:rsidR="00504CB5" w:rsidRDefault="0076713C">
            <w:pPr>
              <w:jc w:val="center"/>
            </w:pPr>
            <w:r>
              <w:rPr>
                <w:sz w:val="24"/>
              </w:rPr>
              <w:t>中国天楹</w:t>
            </w:r>
          </w:p>
        </w:tc>
        <w:tc>
          <w:tcPr>
            <w:tcW w:w="2879" w:type="dxa"/>
            <w:vAlign w:val="center"/>
          </w:tcPr>
          <w:p w:rsidR="00504CB5" w:rsidRDefault="0076713C">
            <w:pPr>
              <w:jc w:val="right"/>
            </w:pPr>
            <w:r>
              <w:rPr>
                <w:sz w:val="24"/>
              </w:rPr>
              <w:t>3,871,044.00</w:t>
            </w:r>
          </w:p>
        </w:tc>
        <w:tc>
          <w:tcPr>
            <w:tcW w:w="1620" w:type="dxa"/>
            <w:vAlign w:val="center"/>
          </w:tcPr>
          <w:p w:rsidR="00504CB5" w:rsidRDefault="0076713C">
            <w:pPr>
              <w:jc w:val="right"/>
            </w:pPr>
            <w:r>
              <w:rPr>
                <w:sz w:val="24"/>
              </w:rPr>
              <w:t>0.39</w:t>
            </w:r>
          </w:p>
        </w:tc>
      </w:tr>
      <w:tr w:rsidR="00504CB5">
        <w:tc>
          <w:tcPr>
            <w:tcW w:w="869" w:type="dxa"/>
            <w:vAlign w:val="center"/>
          </w:tcPr>
          <w:p w:rsidR="00504CB5" w:rsidRDefault="0076713C">
            <w:pPr>
              <w:jc w:val="center"/>
            </w:pPr>
            <w:r>
              <w:rPr>
                <w:sz w:val="24"/>
              </w:rPr>
              <w:t>6</w:t>
            </w:r>
          </w:p>
        </w:tc>
        <w:tc>
          <w:tcPr>
            <w:tcW w:w="1650" w:type="dxa"/>
            <w:vAlign w:val="center"/>
          </w:tcPr>
          <w:p w:rsidR="00504CB5" w:rsidRDefault="0076713C">
            <w:pPr>
              <w:jc w:val="center"/>
            </w:pPr>
            <w:r>
              <w:rPr>
                <w:sz w:val="24"/>
              </w:rPr>
              <w:t>600266</w:t>
            </w:r>
          </w:p>
        </w:tc>
        <w:tc>
          <w:tcPr>
            <w:tcW w:w="1980" w:type="dxa"/>
            <w:vAlign w:val="center"/>
          </w:tcPr>
          <w:p w:rsidR="00504CB5" w:rsidRDefault="0076713C">
            <w:pPr>
              <w:jc w:val="center"/>
            </w:pPr>
            <w:r>
              <w:rPr>
                <w:sz w:val="24"/>
              </w:rPr>
              <w:t>北京城建</w:t>
            </w:r>
          </w:p>
        </w:tc>
        <w:tc>
          <w:tcPr>
            <w:tcW w:w="2879" w:type="dxa"/>
            <w:vAlign w:val="center"/>
          </w:tcPr>
          <w:p w:rsidR="00504CB5" w:rsidRDefault="0076713C">
            <w:pPr>
              <w:jc w:val="right"/>
            </w:pPr>
            <w:r>
              <w:rPr>
                <w:sz w:val="24"/>
              </w:rPr>
              <w:t>3,779,168.00</w:t>
            </w:r>
          </w:p>
        </w:tc>
        <w:tc>
          <w:tcPr>
            <w:tcW w:w="1620" w:type="dxa"/>
            <w:vAlign w:val="center"/>
          </w:tcPr>
          <w:p w:rsidR="00504CB5" w:rsidRDefault="0076713C">
            <w:pPr>
              <w:jc w:val="right"/>
            </w:pPr>
            <w:r>
              <w:rPr>
                <w:sz w:val="24"/>
              </w:rPr>
              <w:t>0.38</w:t>
            </w:r>
          </w:p>
        </w:tc>
      </w:tr>
      <w:tr w:rsidR="00504CB5">
        <w:tc>
          <w:tcPr>
            <w:tcW w:w="869" w:type="dxa"/>
            <w:vAlign w:val="center"/>
          </w:tcPr>
          <w:p w:rsidR="00504CB5" w:rsidRDefault="0076713C">
            <w:pPr>
              <w:jc w:val="center"/>
            </w:pPr>
            <w:r>
              <w:rPr>
                <w:sz w:val="24"/>
              </w:rPr>
              <w:t>7</w:t>
            </w:r>
          </w:p>
        </w:tc>
        <w:tc>
          <w:tcPr>
            <w:tcW w:w="1650" w:type="dxa"/>
            <w:vAlign w:val="center"/>
          </w:tcPr>
          <w:p w:rsidR="00504CB5" w:rsidRDefault="0076713C">
            <w:pPr>
              <w:jc w:val="center"/>
            </w:pPr>
            <w:r>
              <w:rPr>
                <w:sz w:val="24"/>
              </w:rPr>
              <w:t>000028</w:t>
            </w:r>
          </w:p>
        </w:tc>
        <w:tc>
          <w:tcPr>
            <w:tcW w:w="1980" w:type="dxa"/>
            <w:vAlign w:val="center"/>
          </w:tcPr>
          <w:p w:rsidR="00504CB5" w:rsidRDefault="0076713C">
            <w:pPr>
              <w:jc w:val="center"/>
            </w:pPr>
            <w:r>
              <w:rPr>
                <w:sz w:val="24"/>
              </w:rPr>
              <w:t>国药一致</w:t>
            </w:r>
          </w:p>
        </w:tc>
        <w:tc>
          <w:tcPr>
            <w:tcW w:w="2879" w:type="dxa"/>
            <w:vAlign w:val="center"/>
          </w:tcPr>
          <w:p w:rsidR="00504CB5" w:rsidRDefault="0076713C">
            <w:pPr>
              <w:jc w:val="right"/>
            </w:pPr>
            <w:r>
              <w:rPr>
                <w:sz w:val="24"/>
              </w:rPr>
              <w:t>3,317,172.00</w:t>
            </w:r>
          </w:p>
        </w:tc>
        <w:tc>
          <w:tcPr>
            <w:tcW w:w="1620" w:type="dxa"/>
            <w:vAlign w:val="center"/>
          </w:tcPr>
          <w:p w:rsidR="00504CB5" w:rsidRDefault="0076713C">
            <w:pPr>
              <w:jc w:val="right"/>
            </w:pPr>
            <w:r>
              <w:rPr>
                <w:sz w:val="24"/>
              </w:rPr>
              <w:t>0.33</w:t>
            </w:r>
          </w:p>
        </w:tc>
      </w:tr>
      <w:tr w:rsidR="00504CB5">
        <w:tc>
          <w:tcPr>
            <w:tcW w:w="869" w:type="dxa"/>
            <w:vAlign w:val="center"/>
          </w:tcPr>
          <w:p w:rsidR="00504CB5" w:rsidRDefault="0076713C">
            <w:pPr>
              <w:jc w:val="center"/>
            </w:pPr>
            <w:r>
              <w:rPr>
                <w:sz w:val="24"/>
              </w:rPr>
              <w:t>8</w:t>
            </w:r>
          </w:p>
        </w:tc>
        <w:tc>
          <w:tcPr>
            <w:tcW w:w="1650" w:type="dxa"/>
            <w:vAlign w:val="center"/>
          </w:tcPr>
          <w:p w:rsidR="00504CB5" w:rsidRDefault="0076713C">
            <w:pPr>
              <w:jc w:val="center"/>
            </w:pPr>
            <w:r>
              <w:rPr>
                <w:sz w:val="24"/>
              </w:rPr>
              <w:t>600816</w:t>
            </w:r>
          </w:p>
        </w:tc>
        <w:tc>
          <w:tcPr>
            <w:tcW w:w="1980" w:type="dxa"/>
            <w:vAlign w:val="center"/>
          </w:tcPr>
          <w:p w:rsidR="00504CB5" w:rsidRDefault="0076713C">
            <w:pPr>
              <w:jc w:val="center"/>
            </w:pPr>
            <w:r>
              <w:rPr>
                <w:sz w:val="24"/>
              </w:rPr>
              <w:t>安信信托</w:t>
            </w:r>
          </w:p>
        </w:tc>
        <w:tc>
          <w:tcPr>
            <w:tcW w:w="2879" w:type="dxa"/>
            <w:vAlign w:val="center"/>
          </w:tcPr>
          <w:p w:rsidR="00504CB5" w:rsidRDefault="0076713C">
            <w:pPr>
              <w:jc w:val="right"/>
            </w:pPr>
            <w:r>
              <w:rPr>
                <w:sz w:val="24"/>
              </w:rPr>
              <w:t>3,011,711.00</w:t>
            </w:r>
          </w:p>
        </w:tc>
        <w:tc>
          <w:tcPr>
            <w:tcW w:w="1620" w:type="dxa"/>
            <w:vAlign w:val="center"/>
          </w:tcPr>
          <w:p w:rsidR="00504CB5" w:rsidRDefault="0076713C">
            <w:pPr>
              <w:jc w:val="right"/>
            </w:pPr>
            <w:r>
              <w:rPr>
                <w:sz w:val="24"/>
              </w:rPr>
              <w:t>0.30</w:t>
            </w:r>
          </w:p>
        </w:tc>
      </w:tr>
      <w:tr w:rsidR="00504CB5">
        <w:tc>
          <w:tcPr>
            <w:tcW w:w="869" w:type="dxa"/>
            <w:vAlign w:val="center"/>
          </w:tcPr>
          <w:p w:rsidR="00504CB5" w:rsidRDefault="0076713C">
            <w:pPr>
              <w:jc w:val="center"/>
            </w:pPr>
            <w:r>
              <w:rPr>
                <w:sz w:val="24"/>
              </w:rPr>
              <w:t>9</w:t>
            </w:r>
          </w:p>
        </w:tc>
        <w:tc>
          <w:tcPr>
            <w:tcW w:w="1650" w:type="dxa"/>
            <w:vAlign w:val="center"/>
          </w:tcPr>
          <w:p w:rsidR="00504CB5" w:rsidRDefault="0076713C">
            <w:pPr>
              <w:jc w:val="center"/>
            </w:pPr>
            <w:r>
              <w:rPr>
                <w:sz w:val="24"/>
              </w:rPr>
              <w:t>600459</w:t>
            </w:r>
          </w:p>
        </w:tc>
        <w:tc>
          <w:tcPr>
            <w:tcW w:w="1980" w:type="dxa"/>
            <w:vAlign w:val="center"/>
          </w:tcPr>
          <w:p w:rsidR="00504CB5" w:rsidRDefault="0076713C">
            <w:pPr>
              <w:jc w:val="center"/>
            </w:pPr>
            <w:r>
              <w:rPr>
                <w:sz w:val="24"/>
              </w:rPr>
              <w:t>贵研铂业</w:t>
            </w:r>
          </w:p>
        </w:tc>
        <w:tc>
          <w:tcPr>
            <w:tcW w:w="2879" w:type="dxa"/>
            <w:vAlign w:val="center"/>
          </w:tcPr>
          <w:p w:rsidR="00504CB5" w:rsidRDefault="0076713C">
            <w:pPr>
              <w:jc w:val="right"/>
            </w:pPr>
            <w:r>
              <w:rPr>
                <w:sz w:val="24"/>
              </w:rPr>
              <w:t>2,777,907.58</w:t>
            </w:r>
          </w:p>
        </w:tc>
        <w:tc>
          <w:tcPr>
            <w:tcW w:w="1620" w:type="dxa"/>
            <w:vAlign w:val="center"/>
          </w:tcPr>
          <w:p w:rsidR="00504CB5" w:rsidRDefault="0076713C">
            <w:pPr>
              <w:jc w:val="right"/>
            </w:pPr>
            <w:r>
              <w:rPr>
                <w:sz w:val="24"/>
              </w:rPr>
              <w:t>0.28</w:t>
            </w:r>
          </w:p>
        </w:tc>
      </w:tr>
      <w:tr w:rsidR="00504CB5">
        <w:tc>
          <w:tcPr>
            <w:tcW w:w="869" w:type="dxa"/>
            <w:vAlign w:val="center"/>
          </w:tcPr>
          <w:p w:rsidR="00504CB5" w:rsidRDefault="0076713C">
            <w:pPr>
              <w:jc w:val="center"/>
            </w:pPr>
            <w:r>
              <w:rPr>
                <w:sz w:val="24"/>
              </w:rPr>
              <w:t>10</w:t>
            </w:r>
          </w:p>
        </w:tc>
        <w:tc>
          <w:tcPr>
            <w:tcW w:w="1650" w:type="dxa"/>
            <w:vAlign w:val="center"/>
          </w:tcPr>
          <w:p w:rsidR="00504CB5" w:rsidRDefault="0076713C">
            <w:pPr>
              <w:jc w:val="center"/>
            </w:pPr>
            <w:r>
              <w:rPr>
                <w:sz w:val="24"/>
              </w:rPr>
              <w:t>601199</w:t>
            </w:r>
          </w:p>
        </w:tc>
        <w:tc>
          <w:tcPr>
            <w:tcW w:w="1980" w:type="dxa"/>
            <w:vAlign w:val="center"/>
          </w:tcPr>
          <w:p w:rsidR="00504CB5" w:rsidRDefault="0076713C">
            <w:pPr>
              <w:jc w:val="center"/>
            </w:pPr>
            <w:r>
              <w:rPr>
                <w:sz w:val="24"/>
              </w:rPr>
              <w:t>江南水务</w:t>
            </w:r>
          </w:p>
        </w:tc>
        <w:tc>
          <w:tcPr>
            <w:tcW w:w="2879" w:type="dxa"/>
            <w:vAlign w:val="center"/>
          </w:tcPr>
          <w:p w:rsidR="00504CB5" w:rsidRDefault="0076713C">
            <w:pPr>
              <w:jc w:val="right"/>
            </w:pPr>
            <w:r>
              <w:rPr>
                <w:sz w:val="24"/>
              </w:rPr>
              <w:t>2,641,226.90</w:t>
            </w:r>
          </w:p>
        </w:tc>
        <w:tc>
          <w:tcPr>
            <w:tcW w:w="1620" w:type="dxa"/>
            <w:vAlign w:val="center"/>
          </w:tcPr>
          <w:p w:rsidR="00504CB5" w:rsidRDefault="0076713C">
            <w:pPr>
              <w:jc w:val="right"/>
            </w:pPr>
            <w:r>
              <w:rPr>
                <w:sz w:val="24"/>
              </w:rPr>
              <w:t>0.27</w:t>
            </w:r>
          </w:p>
        </w:tc>
      </w:tr>
      <w:tr w:rsidR="00504CB5">
        <w:tc>
          <w:tcPr>
            <w:tcW w:w="869" w:type="dxa"/>
            <w:vAlign w:val="center"/>
          </w:tcPr>
          <w:p w:rsidR="00504CB5" w:rsidRDefault="0076713C">
            <w:pPr>
              <w:jc w:val="center"/>
            </w:pPr>
            <w:r>
              <w:rPr>
                <w:sz w:val="24"/>
              </w:rPr>
              <w:t>11</w:t>
            </w:r>
          </w:p>
        </w:tc>
        <w:tc>
          <w:tcPr>
            <w:tcW w:w="1650" w:type="dxa"/>
            <w:vAlign w:val="center"/>
          </w:tcPr>
          <w:p w:rsidR="00504CB5" w:rsidRDefault="0076713C">
            <w:pPr>
              <w:jc w:val="center"/>
            </w:pPr>
            <w:r>
              <w:rPr>
                <w:sz w:val="24"/>
              </w:rPr>
              <w:t>600686</w:t>
            </w:r>
          </w:p>
        </w:tc>
        <w:tc>
          <w:tcPr>
            <w:tcW w:w="1980" w:type="dxa"/>
            <w:vAlign w:val="center"/>
          </w:tcPr>
          <w:p w:rsidR="00504CB5" w:rsidRDefault="0076713C">
            <w:pPr>
              <w:jc w:val="center"/>
            </w:pPr>
            <w:r>
              <w:rPr>
                <w:sz w:val="24"/>
              </w:rPr>
              <w:t>金龙汽车</w:t>
            </w:r>
          </w:p>
        </w:tc>
        <w:tc>
          <w:tcPr>
            <w:tcW w:w="2879" w:type="dxa"/>
            <w:vAlign w:val="center"/>
          </w:tcPr>
          <w:p w:rsidR="00504CB5" w:rsidRDefault="0076713C">
            <w:pPr>
              <w:jc w:val="right"/>
            </w:pPr>
            <w:r>
              <w:rPr>
                <w:sz w:val="24"/>
              </w:rPr>
              <w:t>2,547,046.00</w:t>
            </w:r>
          </w:p>
        </w:tc>
        <w:tc>
          <w:tcPr>
            <w:tcW w:w="1620" w:type="dxa"/>
            <w:vAlign w:val="center"/>
          </w:tcPr>
          <w:p w:rsidR="00504CB5" w:rsidRDefault="0076713C">
            <w:pPr>
              <w:jc w:val="right"/>
            </w:pPr>
            <w:r>
              <w:rPr>
                <w:sz w:val="24"/>
              </w:rPr>
              <w:t>0.26</w:t>
            </w:r>
          </w:p>
        </w:tc>
      </w:tr>
      <w:tr w:rsidR="00504CB5">
        <w:tc>
          <w:tcPr>
            <w:tcW w:w="869" w:type="dxa"/>
            <w:vAlign w:val="center"/>
          </w:tcPr>
          <w:p w:rsidR="00504CB5" w:rsidRDefault="0076713C">
            <w:pPr>
              <w:jc w:val="center"/>
            </w:pPr>
            <w:r>
              <w:rPr>
                <w:sz w:val="24"/>
              </w:rPr>
              <w:t>12</w:t>
            </w:r>
          </w:p>
        </w:tc>
        <w:tc>
          <w:tcPr>
            <w:tcW w:w="1650" w:type="dxa"/>
            <w:vAlign w:val="center"/>
          </w:tcPr>
          <w:p w:rsidR="00504CB5" w:rsidRDefault="0076713C">
            <w:pPr>
              <w:jc w:val="center"/>
            </w:pPr>
            <w:r>
              <w:rPr>
                <w:sz w:val="24"/>
              </w:rPr>
              <w:t>000423</w:t>
            </w:r>
          </w:p>
        </w:tc>
        <w:tc>
          <w:tcPr>
            <w:tcW w:w="1980" w:type="dxa"/>
            <w:vAlign w:val="center"/>
          </w:tcPr>
          <w:p w:rsidR="00504CB5" w:rsidRDefault="0076713C">
            <w:pPr>
              <w:jc w:val="center"/>
            </w:pPr>
            <w:r>
              <w:rPr>
                <w:sz w:val="24"/>
              </w:rPr>
              <w:t>东阿阿胶</w:t>
            </w:r>
          </w:p>
        </w:tc>
        <w:tc>
          <w:tcPr>
            <w:tcW w:w="2879" w:type="dxa"/>
            <w:vAlign w:val="center"/>
          </w:tcPr>
          <w:p w:rsidR="00504CB5" w:rsidRDefault="0076713C">
            <w:pPr>
              <w:jc w:val="right"/>
            </w:pPr>
            <w:r>
              <w:rPr>
                <w:sz w:val="24"/>
              </w:rPr>
              <w:t>2,493,815.88</w:t>
            </w:r>
          </w:p>
        </w:tc>
        <w:tc>
          <w:tcPr>
            <w:tcW w:w="1620" w:type="dxa"/>
            <w:vAlign w:val="center"/>
          </w:tcPr>
          <w:p w:rsidR="00504CB5" w:rsidRDefault="0076713C">
            <w:pPr>
              <w:jc w:val="right"/>
            </w:pPr>
            <w:r>
              <w:rPr>
                <w:sz w:val="24"/>
              </w:rPr>
              <w:t>0.25</w:t>
            </w:r>
          </w:p>
        </w:tc>
      </w:tr>
      <w:tr w:rsidR="00504CB5">
        <w:tc>
          <w:tcPr>
            <w:tcW w:w="869" w:type="dxa"/>
            <w:vAlign w:val="center"/>
          </w:tcPr>
          <w:p w:rsidR="00504CB5" w:rsidRDefault="0076713C">
            <w:pPr>
              <w:jc w:val="center"/>
            </w:pPr>
            <w:r>
              <w:rPr>
                <w:sz w:val="24"/>
              </w:rPr>
              <w:t>13</w:t>
            </w:r>
          </w:p>
        </w:tc>
        <w:tc>
          <w:tcPr>
            <w:tcW w:w="1650" w:type="dxa"/>
            <w:vAlign w:val="center"/>
          </w:tcPr>
          <w:p w:rsidR="00504CB5" w:rsidRDefault="0076713C">
            <w:pPr>
              <w:jc w:val="center"/>
            </w:pPr>
            <w:r>
              <w:rPr>
                <w:sz w:val="24"/>
              </w:rPr>
              <w:t>300382</w:t>
            </w:r>
          </w:p>
        </w:tc>
        <w:tc>
          <w:tcPr>
            <w:tcW w:w="1980" w:type="dxa"/>
            <w:vAlign w:val="center"/>
          </w:tcPr>
          <w:p w:rsidR="00504CB5" w:rsidRDefault="0076713C">
            <w:pPr>
              <w:jc w:val="center"/>
            </w:pPr>
            <w:r>
              <w:rPr>
                <w:sz w:val="24"/>
              </w:rPr>
              <w:t>斯莱克</w:t>
            </w:r>
          </w:p>
        </w:tc>
        <w:tc>
          <w:tcPr>
            <w:tcW w:w="2879" w:type="dxa"/>
            <w:vAlign w:val="center"/>
          </w:tcPr>
          <w:p w:rsidR="00504CB5" w:rsidRDefault="0076713C">
            <w:pPr>
              <w:jc w:val="right"/>
            </w:pPr>
            <w:r>
              <w:rPr>
                <w:sz w:val="24"/>
              </w:rPr>
              <w:t>2,349,868.00</w:t>
            </w:r>
          </w:p>
        </w:tc>
        <w:tc>
          <w:tcPr>
            <w:tcW w:w="1620" w:type="dxa"/>
            <w:vAlign w:val="center"/>
          </w:tcPr>
          <w:p w:rsidR="00504CB5" w:rsidRDefault="0076713C">
            <w:pPr>
              <w:jc w:val="right"/>
            </w:pPr>
            <w:r>
              <w:rPr>
                <w:sz w:val="24"/>
              </w:rPr>
              <w:t>0.24</w:t>
            </w:r>
          </w:p>
        </w:tc>
      </w:tr>
      <w:tr w:rsidR="00504CB5">
        <w:tc>
          <w:tcPr>
            <w:tcW w:w="869" w:type="dxa"/>
            <w:vAlign w:val="center"/>
          </w:tcPr>
          <w:p w:rsidR="00504CB5" w:rsidRDefault="0076713C">
            <w:pPr>
              <w:jc w:val="center"/>
            </w:pPr>
            <w:r>
              <w:rPr>
                <w:sz w:val="24"/>
              </w:rPr>
              <w:t>14</w:t>
            </w:r>
          </w:p>
        </w:tc>
        <w:tc>
          <w:tcPr>
            <w:tcW w:w="1650" w:type="dxa"/>
            <w:vAlign w:val="center"/>
          </w:tcPr>
          <w:p w:rsidR="00504CB5" w:rsidRDefault="0076713C">
            <w:pPr>
              <w:jc w:val="center"/>
            </w:pPr>
            <w:r>
              <w:rPr>
                <w:sz w:val="24"/>
              </w:rPr>
              <w:t>000725</w:t>
            </w:r>
          </w:p>
        </w:tc>
        <w:tc>
          <w:tcPr>
            <w:tcW w:w="1980" w:type="dxa"/>
            <w:vAlign w:val="center"/>
          </w:tcPr>
          <w:p w:rsidR="00504CB5" w:rsidRDefault="0076713C">
            <w:pPr>
              <w:jc w:val="center"/>
            </w:pPr>
            <w:r>
              <w:rPr>
                <w:sz w:val="24"/>
              </w:rPr>
              <w:t>京东方Ａ</w:t>
            </w:r>
          </w:p>
        </w:tc>
        <w:tc>
          <w:tcPr>
            <w:tcW w:w="2879" w:type="dxa"/>
            <w:vAlign w:val="center"/>
          </w:tcPr>
          <w:p w:rsidR="00504CB5" w:rsidRDefault="0076713C">
            <w:pPr>
              <w:jc w:val="right"/>
            </w:pPr>
            <w:r>
              <w:rPr>
                <w:sz w:val="24"/>
              </w:rPr>
              <w:t>2,338,474.00</w:t>
            </w:r>
          </w:p>
        </w:tc>
        <w:tc>
          <w:tcPr>
            <w:tcW w:w="1620" w:type="dxa"/>
            <w:vAlign w:val="center"/>
          </w:tcPr>
          <w:p w:rsidR="00504CB5" w:rsidRDefault="0076713C">
            <w:pPr>
              <w:jc w:val="right"/>
            </w:pPr>
            <w:r>
              <w:rPr>
                <w:sz w:val="24"/>
              </w:rPr>
              <w:t>0.24</w:t>
            </w:r>
          </w:p>
        </w:tc>
      </w:tr>
      <w:tr w:rsidR="00504CB5">
        <w:tc>
          <w:tcPr>
            <w:tcW w:w="869" w:type="dxa"/>
            <w:vAlign w:val="center"/>
          </w:tcPr>
          <w:p w:rsidR="00504CB5" w:rsidRDefault="0076713C">
            <w:pPr>
              <w:jc w:val="center"/>
            </w:pPr>
            <w:r>
              <w:rPr>
                <w:sz w:val="24"/>
              </w:rPr>
              <w:t>15</w:t>
            </w:r>
          </w:p>
        </w:tc>
        <w:tc>
          <w:tcPr>
            <w:tcW w:w="1650" w:type="dxa"/>
            <w:vAlign w:val="center"/>
          </w:tcPr>
          <w:p w:rsidR="00504CB5" w:rsidRDefault="0076713C">
            <w:pPr>
              <w:jc w:val="center"/>
            </w:pPr>
            <w:r>
              <w:rPr>
                <w:sz w:val="24"/>
              </w:rPr>
              <w:t>300133</w:t>
            </w:r>
          </w:p>
        </w:tc>
        <w:tc>
          <w:tcPr>
            <w:tcW w:w="1980" w:type="dxa"/>
            <w:vAlign w:val="center"/>
          </w:tcPr>
          <w:p w:rsidR="00504CB5" w:rsidRDefault="0076713C">
            <w:pPr>
              <w:jc w:val="center"/>
            </w:pPr>
            <w:r>
              <w:rPr>
                <w:sz w:val="24"/>
              </w:rPr>
              <w:t>华策影视</w:t>
            </w:r>
          </w:p>
        </w:tc>
        <w:tc>
          <w:tcPr>
            <w:tcW w:w="2879" w:type="dxa"/>
            <w:vAlign w:val="center"/>
          </w:tcPr>
          <w:p w:rsidR="00504CB5" w:rsidRDefault="0076713C">
            <w:pPr>
              <w:jc w:val="right"/>
            </w:pPr>
            <w:r>
              <w:rPr>
                <w:sz w:val="24"/>
              </w:rPr>
              <w:t>2,321,564.00</w:t>
            </w:r>
          </w:p>
        </w:tc>
        <w:tc>
          <w:tcPr>
            <w:tcW w:w="1620" w:type="dxa"/>
            <w:vAlign w:val="center"/>
          </w:tcPr>
          <w:p w:rsidR="00504CB5" w:rsidRDefault="0076713C">
            <w:pPr>
              <w:jc w:val="right"/>
            </w:pPr>
            <w:r>
              <w:rPr>
                <w:sz w:val="24"/>
              </w:rPr>
              <w:t>0.23</w:t>
            </w:r>
          </w:p>
        </w:tc>
      </w:tr>
      <w:tr w:rsidR="00504CB5">
        <w:tc>
          <w:tcPr>
            <w:tcW w:w="869" w:type="dxa"/>
            <w:vAlign w:val="center"/>
          </w:tcPr>
          <w:p w:rsidR="00504CB5" w:rsidRDefault="0076713C">
            <w:pPr>
              <w:jc w:val="center"/>
            </w:pPr>
            <w:r>
              <w:rPr>
                <w:sz w:val="24"/>
              </w:rPr>
              <w:t>16</w:t>
            </w:r>
          </w:p>
        </w:tc>
        <w:tc>
          <w:tcPr>
            <w:tcW w:w="1650" w:type="dxa"/>
            <w:vAlign w:val="center"/>
          </w:tcPr>
          <w:p w:rsidR="00504CB5" w:rsidRDefault="0076713C">
            <w:pPr>
              <w:jc w:val="center"/>
            </w:pPr>
            <w:r>
              <w:rPr>
                <w:sz w:val="24"/>
              </w:rPr>
              <w:t>600376</w:t>
            </w:r>
          </w:p>
        </w:tc>
        <w:tc>
          <w:tcPr>
            <w:tcW w:w="1980" w:type="dxa"/>
            <w:vAlign w:val="center"/>
          </w:tcPr>
          <w:p w:rsidR="00504CB5" w:rsidRDefault="0076713C">
            <w:pPr>
              <w:jc w:val="center"/>
            </w:pPr>
            <w:r>
              <w:rPr>
                <w:sz w:val="24"/>
              </w:rPr>
              <w:t>首开股份</w:t>
            </w:r>
          </w:p>
        </w:tc>
        <w:tc>
          <w:tcPr>
            <w:tcW w:w="2879" w:type="dxa"/>
            <w:vAlign w:val="center"/>
          </w:tcPr>
          <w:p w:rsidR="00504CB5" w:rsidRDefault="0076713C">
            <w:pPr>
              <w:jc w:val="right"/>
            </w:pPr>
            <w:r>
              <w:rPr>
                <w:sz w:val="24"/>
              </w:rPr>
              <w:t>2,174,317.00</w:t>
            </w:r>
          </w:p>
        </w:tc>
        <w:tc>
          <w:tcPr>
            <w:tcW w:w="1620" w:type="dxa"/>
            <w:vAlign w:val="center"/>
          </w:tcPr>
          <w:p w:rsidR="00504CB5" w:rsidRDefault="0076713C">
            <w:pPr>
              <w:jc w:val="right"/>
            </w:pPr>
            <w:r>
              <w:rPr>
                <w:sz w:val="24"/>
              </w:rPr>
              <w:t>0.22</w:t>
            </w:r>
          </w:p>
        </w:tc>
      </w:tr>
      <w:tr w:rsidR="00504CB5">
        <w:tc>
          <w:tcPr>
            <w:tcW w:w="869" w:type="dxa"/>
            <w:vAlign w:val="center"/>
          </w:tcPr>
          <w:p w:rsidR="00504CB5" w:rsidRDefault="0076713C">
            <w:pPr>
              <w:jc w:val="center"/>
            </w:pPr>
            <w:r>
              <w:rPr>
                <w:sz w:val="24"/>
              </w:rPr>
              <w:t>17</w:t>
            </w:r>
          </w:p>
        </w:tc>
        <w:tc>
          <w:tcPr>
            <w:tcW w:w="1650" w:type="dxa"/>
            <w:vAlign w:val="center"/>
          </w:tcPr>
          <w:p w:rsidR="00504CB5" w:rsidRDefault="0076713C">
            <w:pPr>
              <w:jc w:val="center"/>
            </w:pPr>
            <w:r>
              <w:rPr>
                <w:sz w:val="24"/>
              </w:rPr>
              <w:t>002586</w:t>
            </w:r>
          </w:p>
        </w:tc>
        <w:tc>
          <w:tcPr>
            <w:tcW w:w="1980" w:type="dxa"/>
            <w:vAlign w:val="center"/>
          </w:tcPr>
          <w:p w:rsidR="00504CB5" w:rsidRDefault="0076713C">
            <w:pPr>
              <w:jc w:val="center"/>
            </w:pPr>
            <w:r>
              <w:rPr>
                <w:sz w:val="24"/>
              </w:rPr>
              <w:t>围海股份</w:t>
            </w:r>
          </w:p>
        </w:tc>
        <w:tc>
          <w:tcPr>
            <w:tcW w:w="2879" w:type="dxa"/>
            <w:vAlign w:val="center"/>
          </w:tcPr>
          <w:p w:rsidR="00504CB5" w:rsidRDefault="0076713C">
            <w:pPr>
              <w:jc w:val="right"/>
            </w:pPr>
            <w:r>
              <w:rPr>
                <w:sz w:val="24"/>
              </w:rPr>
              <w:t>2,080,983.00</w:t>
            </w:r>
          </w:p>
        </w:tc>
        <w:tc>
          <w:tcPr>
            <w:tcW w:w="1620" w:type="dxa"/>
            <w:vAlign w:val="center"/>
          </w:tcPr>
          <w:p w:rsidR="00504CB5" w:rsidRDefault="0076713C">
            <w:pPr>
              <w:jc w:val="right"/>
            </w:pPr>
            <w:r>
              <w:rPr>
                <w:sz w:val="24"/>
              </w:rPr>
              <w:t>0.21</w:t>
            </w:r>
          </w:p>
        </w:tc>
      </w:tr>
      <w:tr w:rsidR="00504CB5">
        <w:tc>
          <w:tcPr>
            <w:tcW w:w="869" w:type="dxa"/>
            <w:vAlign w:val="center"/>
          </w:tcPr>
          <w:p w:rsidR="00504CB5" w:rsidRDefault="0076713C">
            <w:pPr>
              <w:jc w:val="center"/>
            </w:pPr>
            <w:r>
              <w:rPr>
                <w:sz w:val="24"/>
              </w:rPr>
              <w:t>18</w:t>
            </w:r>
          </w:p>
        </w:tc>
        <w:tc>
          <w:tcPr>
            <w:tcW w:w="1650" w:type="dxa"/>
            <w:vAlign w:val="center"/>
          </w:tcPr>
          <w:p w:rsidR="00504CB5" w:rsidRDefault="0076713C">
            <w:pPr>
              <w:jc w:val="center"/>
            </w:pPr>
            <w:r>
              <w:rPr>
                <w:sz w:val="24"/>
              </w:rPr>
              <w:t>601688</w:t>
            </w:r>
          </w:p>
        </w:tc>
        <w:tc>
          <w:tcPr>
            <w:tcW w:w="1980" w:type="dxa"/>
            <w:vAlign w:val="center"/>
          </w:tcPr>
          <w:p w:rsidR="00504CB5" w:rsidRDefault="0076713C">
            <w:pPr>
              <w:jc w:val="center"/>
            </w:pPr>
            <w:r>
              <w:rPr>
                <w:sz w:val="24"/>
              </w:rPr>
              <w:t>华泰证券</w:t>
            </w:r>
          </w:p>
        </w:tc>
        <w:tc>
          <w:tcPr>
            <w:tcW w:w="2879" w:type="dxa"/>
            <w:vAlign w:val="center"/>
          </w:tcPr>
          <w:p w:rsidR="00504CB5" w:rsidRDefault="0076713C">
            <w:pPr>
              <w:jc w:val="right"/>
            </w:pPr>
            <w:r>
              <w:rPr>
                <w:sz w:val="24"/>
              </w:rPr>
              <w:t>1,976,267.00</w:t>
            </w:r>
          </w:p>
        </w:tc>
        <w:tc>
          <w:tcPr>
            <w:tcW w:w="1620" w:type="dxa"/>
            <w:vAlign w:val="center"/>
          </w:tcPr>
          <w:p w:rsidR="00504CB5" w:rsidRDefault="0076713C">
            <w:pPr>
              <w:jc w:val="right"/>
            </w:pPr>
            <w:r>
              <w:rPr>
                <w:sz w:val="24"/>
              </w:rPr>
              <w:t>0.20</w:t>
            </w:r>
          </w:p>
        </w:tc>
      </w:tr>
      <w:tr w:rsidR="00504CB5">
        <w:tc>
          <w:tcPr>
            <w:tcW w:w="869" w:type="dxa"/>
            <w:vAlign w:val="center"/>
          </w:tcPr>
          <w:p w:rsidR="00504CB5" w:rsidRDefault="0076713C">
            <w:pPr>
              <w:jc w:val="center"/>
            </w:pPr>
            <w:r>
              <w:rPr>
                <w:sz w:val="24"/>
              </w:rPr>
              <w:t>19</w:t>
            </w:r>
          </w:p>
        </w:tc>
        <w:tc>
          <w:tcPr>
            <w:tcW w:w="1650" w:type="dxa"/>
            <w:vAlign w:val="center"/>
          </w:tcPr>
          <w:p w:rsidR="00504CB5" w:rsidRDefault="0076713C">
            <w:pPr>
              <w:jc w:val="center"/>
            </w:pPr>
            <w:r>
              <w:rPr>
                <w:sz w:val="24"/>
              </w:rPr>
              <w:t>600887</w:t>
            </w:r>
          </w:p>
        </w:tc>
        <w:tc>
          <w:tcPr>
            <w:tcW w:w="1980" w:type="dxa"/>
            <w:vAlign w:val="center"/>
          </w:tcPr>
          <w:p w:rsidR="00504CB5" w:rsidRDefault="0076713C">
            <w:pPr>
              <w:jc w:val="center"/>
            </w:pPr>
            <w:r>
              <w:rPr>
                <w:sz w:val="24"/>
              </w:rPr>
              <w:t>伊利股份</w:t>
            </w:r>
          </w:p>
        </w:tc>
        <w:tc>
          <w:tcPr>
            <w:tcW w:w="2879" w:type="dxa"/>
            <w:vAlign w:val="center"/>
          </w:tcPr>
          <w:p w:rsidR="00504CB5" w:rsidRDefault="0076713C">
            <w:pPr>
              <w:jc w:val="right"/>
            </w:pPr>
            <w:r>
              <w:rPr>
                <w:sz w:val="24"/>
              </w:rPr>
              <w:t>1,597,912.00</w:t>
            </w:r>
          </w:p>
        </w:tc>
        <w:tc>
          <w:tcPr>
            <w:tcW w:w="1620" w:type="dxa"/>
            <w:vAlign w:val="center"/>
          </w:tcPr>
          <w:p w:rsidR="00504CB5" w:rsidRDefault="0076713C">
            <w:pPr>
              <w:jc w:val="right"/>
            </w:pPr>
            <w:r>
              <w:rPr>
                <w:sz w:val="24"/>
              </w:rPr>
              <w:t>0.16</w:t>
            </w:r>
          </w:p>
        </w:tc>
      </w:tr>
      <w:tr w:rsidR="00504CB5">
        <w:tc>
          <w:tcPr>
            <w:tcW w:w="869" w:type="dxa"/>
            <w:vAlign w:val="center"/>
          </w:tcPr>
          <w:p w:rsidR="00504CB5" w:rsidRDefault="0076713C">
            <w:pPr>
              <w:jc w:val="center"/>
            </w:pPr>
            <w:r>
              <w:rPr>
                <w:sz w:val="24"/>
              </w:rPr>
              <w:t>20</w:t>
            </w:r>
          </w:p>
        </w:tc>
        <w:tc>
          <w:tcPr>
            <w:tcW w:w="1650" w:type="dxa"/>
            <w:vAlign w:val="center"/>
          </w:tcPr>
          <w:p w:rsidR="00504CB5" w:rsidRDefault="0076713C">
            <w:pPr>
              <w:jc w:val="center"/>
            </w:pPr>
            <w:r>
              <w:rPr>
                <w:sz w:val="24"/>
              </w:rPr>
              <w:t>002299</w:t>
            </w:r>
          </w:p>
        </w:tc>
        <w:tc>
          <w:tcPr>
            <w:tcW w:w="1980" w:type="dxa"/>
            <w:vAlign w:val="center"/>
          </w:tcPr>
          <w:p w:rsidR="00504CB5" w:rsidRDefault="0076713C">
            <w:pPr>
              <w:jc w:val="center"/>
            </w:pPr>
            <w:r>
              <w:rPr>
                <w:sz w:val="24"/>
              </w:rPr>
              <w:t>圣农发展</w:t>
            </w:r>
          </w:p>
        </w:tc>
        <w:tc>
          <w:tcPr>
            <w:tcW w:w="2879" w:type="dxa"/>
            <w:vAlign w:val="center"/>
          </w:tcPr>
          <w:p w:rsidR="00504CB5" w:rsidRDefault="0076713C">
            <w:pPr>
              <w:jc w:val="right"/>
            </w:pPr>
            <w:r>
              <w:rPr>
                <w:sz w:val="24"/>
              </w:rPr>
              <w:t>1,550,302.00</w:t>
            </w:r>
          </w:p>
        </w:tc>
        <w:tc>
          <w:tcPr>
            <w:tcW w:w="1620" w:type="dxa"/>
            <w:vAlign w:val="center"/>
          </w:tcPr>
          <w:p w:rsidR="00504CB5" w:rsidRDefault="0076713C">
            <w:pPr>
              <w:jc w:val="right"/>
            </w:pPr>
            <w:r>
              <w:rPr>
                <w:sz w:val="24"/>
              </w:rPr>
              <w:t>0.16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r w:rsidR="00F11203">
        <w:rPr>
          <w:rFonts w:hint="eastAsia"/>
          <w:b/>
          <w:bCs/>
          <w:color w:val="000000"/>
          <w:sz w:val="24"/>
        </w:rPr>
        <w:t>末</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pPr>
              <w:spacing w:before="29" w:line="288" w:lineRule="auto"/>
              <w:jc w:val="center"/>
              <w:rPr>
                <w:color w:val="000000"/>
                <w:sz w:val="24"/>
              </w:rPr>
            </w:pPr>
            <w:r w:rsidRPr="005C672D">
              <w:rPr>
                <w:color w:val="000000"/>
                <w:sz w:val="24"/>
              </w:rPr>
              <w:t>占期</w:t>
            </w:r>
            <w:r w:rsidR="00F11203">
              <w:rPr>
                <w:rFonts w:hint="eastAsia"/>
                <w:color w:val="000000"/>
                <w:sz w:val="24"/>
              </w:rPr>
              <w:t>末</w:t>
            </w:r>
            <w:r w:rsidRPr="005C672D">
              <w:rPr>
                <w:color w:val="000000"/>
                <w:sz w:val="24"/>
              </w:rPr>
              <w:t>基金资产净值比例（％）</w:t>
            </w:r>
          </w:p>
        </w:tc>
      </w:tr>
      <w:tr w:rsidR="00504CB5">
        <w:tc>
          <w:tcPr>
            <w:tcW w:w="869" w:type="dxa"/>
            <w:vAlign w:val="center"/>
          </w:tcPr>
          <w:p w:rsidR="00504CB5" w:rsidRDefault="0076713C">
            <w:pPr>
              <w:jc w:val="center"/>
            </w:pPr>
            <w:r>
              <w:t>1</w:t>
            </w:r>
          </w:p>
        </w:tc>
        <w:tc>
          <w:tcPr>
            <w:tcW w:w="1650" w:type="dxa"/>
            <w:vAlign w:val="center"/>
          </w:tcPr>
          <w:p w:rsidR="00504CB5" w:rsidRDefault="0076713C">
            <w:pPr>
              <w:jc w:val="center"/>
            </w:pPr>
            <w:r>
              <w:t>600755</w:t>
            </w:r>
          </w:p>
        </w:tc>
        <w:tc>
          <w:tcPr>
            <w:tcW w:w="1980" w:type="dxa"/>
            <w:vAlign w:val="center"/>
          </w:tcPr>
          <w:p w:rsidR="00504CB5" w:rsidRDefault="0076713C">
            <w:pPr>
              <w:jc w:val="center"/>
            </w:pPr>
            <w:r>
              <w:t>厦门国贸</w:t>
            </w:r>
          </w:p>
        </w:tc>
        <w:tc>
          <w:tcPr>
            <w:tcW w:w="2879" w:type="dxa"/>
            <w:vAlign w:val="center"/>
          </w:tcPr>
          <w:p w:rsidR="00504CB5" w:rsidRDefault="0076713C">
            <w:pPr>
              <w:jc w:val="right"/>
            </w:pPr>
            <w:r>
              <w:t>3,715,777.10</w:t>
            </w:r>
          </w:p>
        </w:tc>
        <w:tc>
          <w:tcPr>
            <w:tcW w:w="1620" w:type="dxa"/>
            <w:vAlign w:val="center"/>
          </w:tcPr>
          <w:p w:rsidR="00504CB5" w:rsidRDefault="0076713C">
            <w:pPr>
              <w:jc w:val="right"/>
            </w:pPr>
            <w:r>
              <w:t>0.37</w:t>
            </w:r>
          </w:p>
        </w:tc>
      </w:tr>
      <w:tr w:rsidR="00504CB5">
        <w:tc>
          <w:tcPr>
            <w:tcW w:w="869" w:type="dxa"/>
            <w:vAlign w:val="center"/>
          </w:tcPr>
          <w:p w:rsidR="00504CB5" w:rsidRDefault="0076713C">
            <w:pPr>
              <w:jc w:val="center"/>
            </w:pPr>
            <w:r>
              <w:t>2</w:t>
            </w:r>
          </w:p>
        </w:tc>
        <w:tc>
          <w:tcPr>
            <w:tcW w:w="1650" w:type="dxa"/>
            <w:vAlign w:val="center"/>
          </w:tcPr>
          <w:p w:rsidR="00504CB5" w:rsidRDefault="0076713C">
            <w:pPr>
              <w:jc w:val="center"/>
            </w:pPr>
            <w:r>
              <w:t>600266</w:t>
            </w:r>
          </w:p>
        </w:tc>
        <w:tc>
          <w:tcPr>
            <w:tcW w:w="1980" w:type="dxa"/>
            <w:vAlign w:val="center"/>
          </w:tcPr>
          <w:p w:rsidR="00504CB5" w:rsidRDefault="0076713C">
            <w:pPr>
              <w:jc w:val="center"/>
            </w:pPr>
            <w:r>
              <w:t>北京城建</w:t>
            </w:r>
          </w:p>
        </w:tc>
        <w:tc>
          <w:tcPr>
            <w:tcW w:w="2879" w:type="dxa"/>
            <w:vAlign w:val="center"/>
          </w:tcPr>
          <w:p w:rsidR="00504CB5" w:rsidRDefault="0076713C">
            <w:pPr>
              <w:jc w:val="right"/>
            </w:pPr>
            <w:r>
              <w:t>3,562,897.00</w:t>
            </w:r>
          </w:p>
        </w:tc>
        <w:tc>
          <w:tcPr>
            <w:tcW w:w="1620" w:type="dxa"/>
            <w:vAlign w:val="center"/>
          </w:tcPr>
          <w:p w:rsidR="00504CB5" w:rsidRDefault="0076713C">
            <w:pPr>
              <w:jc w:val="right"/>
            </w:pPr>
            <w:r>
              <w:t>0.36</w:t>
            </w:r>
          </w:p>
        </w:tc>
      </w:tr>
      <w:tr w:rsidR="00504CB5">
        <w:tc>
          <w:tcPr>
            <w:tcW w:w="869" w:type="dxa"/>
            <w:vAlign w:val="center"/>
          </w:tcPr>
          <w:p w:rsidR="00504CB5" w:rsidRDefault="0076713C">
            <w:pPr>
              <w:jc w:val="center"/>
            </w:pPr>
            <w:r>
              <w:t>3</w:t>
            </w:r>
          </w:p>
        </w:tc>
        <w:tc>
          <w:tcPr>
            <w:tcW w:w="1650" w:type="dxa"/>
            <w:vAlign w:val="center"/>
          </w:tcPr>
          <w:p w:rsidR="00504CB5" w:rsidRDefault="0076713C">
            <w:pPr>
              <w:jc w:val="center"/>
            </w:pPr>
            <w:r>
              <w:t>300144</w:t>
            </w:r>
          </w:p>
        </w:tc>
        <w:tc>
          <w:tcPr>
            <w:tcW w:w="1980" w:type="dxa"/>
            <w:vAlign w:val="center"/>
          </w:tcPr>
          <w:p w:rsidR="00504CB5" w:rsidRDefault="0076713C">
            <w:pPr>
              <w:jc w:val="center"/>
            </w:pPr>
            <w:r>
              <w:t>宋城演艺</w:t>
            </w:r>
          </w:p>
        </w:tc>
        <w:tc>
          <w:tcPr>
            <w:tcW w:w="2879" w:type="dxa"/>
            <w:vAlign w:val="center"/>
          </w:tcPr>
          <w:p w:rsidR="00504CB5" w:rsidRDefault="0076713C">
            <w:pPr>
              <w:jc w:val="right"/>
            </w:pPr>
            <w:r>
              <w:t>3,534,892.82</w:t>
            </w:r>
          </w:p>
        </w:tc>
        <w:tc>
          <w:tcPr>
            <w:tcW w:w="1620" w:type="dxa"/>
            <w:vAlign w:val="center"/>
          </w:tcPr>
          <w:p w:rsidR="00504CB5" w:rsidRDefault="0076713C">
            <w:pPr>
              <w:jc w:val="right"/>
            </w:pPr>
            <w:r>
              <w:t>0.36</w:t>
            </w:r>
          </w:p>
        </w:tc>
      </w:tr>
      <w:tr w:rsidR="00504CB5">
        <w:tc>
          <w:tcPr>
            <w:tcW w:w="869" w:type="dxa"/>
            <w:vAlign w:val="center"/>
          </w:tcPr>
          <w:p w:rsidR="00504CB5" w:rsidRDefault="0076713C">
            <w:pPr>
              <w:jc w:val="center"/>
            </w:pPr>
            <w:r>
              <w:t>4</w:t>
            </w:r>
          </w:p>
        </w:tc>
        <w:tc>
          <w:tcPr>
            <w:tcW w:w="1650" w:type="dxa"/>
            <w:vAlign w:val="center"/>
          </w:tcPr>
          <w:p w:rsidR="00504CB5" w:rsidRDefault="0076713C">
            <w:pPr>
              <w:jc w:val="center"/>
            </w:pPr>
            <w:r>
              <w:t>600459</w:t>
            </w:r>
          </w:p>
        </w:tc>
        <w:tc>
          <w:tcPr>
            <w:tcW w:w="1980" w:type="dxa"/>
            <w:vAlign w:val="center"/>
          </w:tcPr>
          <w:p w:rsidR="00504CB5" w:rsidRDefault="0076713C">
            <w:pPr>
              <w:jc w:val="center"/>
            </w:pPr>
            <w:r>
              <w:t>贵研铂业</w:t>
            </w:r>
          </w:p>
        </w:tc>
        <w:tc>
          <w:tcPr>
            <w:tcW w:w="2879" w:type="dxa"/>
            <w:vAlign w:val="center"/>
          </w:tcPr>
          <w:p w:rsidR="00504CB5" w:rsidRDefault="0076713C">
            <w:pPr>
              <w:jc w:val="right"/>
            </w:pPr>
            <w:r>
              <w:t>3,074,841.00</w:t>
            </w:r>
          </w:p>
        </w:tc>
        <w:tc>
          <w:tcPr>
            <w:tcW w:w="1620" w:type="dxa"/>
            <w:vAlign w:val="center"/>
          </w:tcPr>
          <w:p w:rsidR="00504CB5" w:rsidRDefault="0076713C">
            <w:pPr>
              <w:jc w:val="right"/>
            </w:pPr>
            <w:r>
              <w:t>0.31</w:t>
            </w:r>
          </w:p>
        </w:tc>
      </w:tr>
      <w:tr w:rsidR="00504CB5">
        <w:tc>
          <w:tcPr>
            <w:tcW w:w="869" w:type="dxa"/>
            <w:vAlign w:val="center"/>
          </w:tcPr>
          <w:p w:rsidR="00504CB5" w:rsidRDefault="0076713C">
            <w:pPr>
              <w:jc w:val="center"/>
            </w:pPr>
            <w:r>
              <w:t>5</w:t>
            </w:r>
          </w:p>
        </w:tc>
        <w:tc>
          <w:tcPr>
            <w:tcW w:w="1650" w:type="dxa"/>
            <w:vAlign w:val="center"/>
          </w:tcPr>
          <w:p w:rsidR="00504CB5" w:rsidRDefault="0076713C">
            <w:pPr>
              <w:jc w:val="center"/>
            </w:pPr>
            <w:r>
              <w:t>600816</w:t>
            </w:r>
          </w:p>
        </w:tc>
        <w:tc>
          <w:tcPr>
            <w:tcW w:w="1980" w:type="dxa"/>
            <w:vAlign w:val="center"/>
          </w:tcPr>
          <w:p w:rsidR="00504CB5" w:rsidRDefault="0076713C">
            <w:pPr>
              <w:jc w:val="center"/>
            </w:pPr>
            <w:r>
              <w:t>安信信托</w:t>
            </w:r>
          </w:p>
        </w:tc>
        <w:tc>
          <w:tcPr>
            <w:tcW w:w="2879" w:type="dxa"/>
            <w:vAlign w:val="center"/>
          </w:tcPr>
          <w:p w:rsidR="00504CB5" w:rsidRDefault="0076713C">
            <w:pPr>
              <w:jc w:val="right"/>
            </w:pPr>
            <w:r>
              <w:t>2,869,592.00</w:t>
            </w:r>
          </w:p>
        </w:tc>
        <w:tc>
          <w:tcPr>
            <w:tcW w:w="1620" w:type="dxa"/>
            <w:vAlign w:val="center"/>
          </w:tcPr>
          <w:p w:rsidR="00504CB5" w:rsidRDefault="0076713C">
            <w:pPr>
              <w:jc w:val="right"/>
            </w:pPr>
            <w:r>
              <w:t>0.29</w:t>
            </w:r>
          </w:p>
        </w:tc>
      </w:tr>
      <w:tr w:rsidR="00504CB5">
        <w:tc>
          <w:tcPr>
            <w:tcW w:w="869" w:type="dxa"/>
            <w:vAlign w:val="center"/>
          </w:tcPr>
          <w:p w:rsidR="00504CB5" w:rsidRDefault="0076713C">
            <w:pPr>
              <w:jc w:val="center"/>
            </w:pPr>
            <w:r>
              <w:t>6</w:t>
            </w:r>
          </w:p>
        </w:tc>
        <w:tc>
          <w:tcPr>
            <w:tcW w:w="1650" w:type="dxa"/>
            <w:vAlign w:val="center"/>
          </w:tcPr>
          <w:p w:rsidR="00504CB5" w:rsidRDefault="0076713C">
            <w:pPr>
              <w:jc w:val="center"/>
            </w:pPr>
            <w:r>
              <w:t>600686</w:t>
            </w:r>
          </w:p>
        </w:tc>
        <w:tc>
          <w:tcPr>
            <w:tcW w:w="1980" w:type="dxa"/>
            <w:vAlign w:val="center"/>
          </w:tcPr>
          <w:p w:rsidR="00504CB5" w:rsidRDefault="0076713C">
            <w:pPr>
              <w:jc w:val="center"/>
            </w:pPr>
            <w:r>
              <w:t>金龙汽车</w:t>
            </w:r>
          </w:p>
        </w:tc>
        <w:tc>
          <w:tcPr>
            <w:tcW w:w="2879" w:type="dxa"/>
            <w:vAlign w:val="center"/>
          </w:tcPr>
          <w:p w:rsidR="00504CB5" w:rsidRDefault="0076713C">
            <w:pPr>
              <w:jc w:val="right"/>
            </w:pPr>
            <w:r>
              <w:t>2,514,507.00</w:t>
            </w:r>
          </w:p>
        </w:tc>
        <w:tc>
          <w:tcPr>
            <w:tcW w:w="1620" w:type="dxa"/>
            <w:vAlign w:val="center"/>
          </w:tcPr>
          <w:p w:rsidR="00504CB5" w:rsidRDefault="0076713C">
            <w:pPr>
              <w:jc w:val="right"/>
            </w:pPr>
            <w:r>
              <w:t>0.25</w:t>
            </w:r>
          </w:p>
        </w:tc>
      </w:tr>
      <w:tr w:rsidR="00504CB5">
        <w:tc>
          <w:tcPr>
            <w:tcW w:w="869" w:type="dxa"/>
            <w:vAlign w:val="center"/>
          </w:tcPr>
          <w:p w:rsidR="00504CB5" w:rsidRDefault="0076713C">
            <w:pPr>
              <w:jc w:val="center"/>
            </w:pPr>
            <w:r>
              <w:t>7</w:t>
            </w:r>
          </w:p>
        </w:tc>
        <w:tc>
          <w:tcPr>
            <w:tcW w:w="1650" w:type="dxa"/>
            <w:vAlign w:val="center"/>
          </w:tcPr>
          <w:p w:rsidR="00504CB5" w:rsidRDefault="0076713C">
            <w:pPr>
              <w:jc w:val="center"/>
            </w:pPr>
            <w:r>
              <w:t>601199</w:t>
            </w:r>
          </w:p>
        </w:tc>
        <w:tc>
          <w:tcPr>
            <w:tcW w:w="1980" w:type="dxa"/>
            <w:vAlign w:val="center"/>
          </w:tcPr>
          <w:p w:rsidR="00504CB5" w:rsidRDefault="0076713C">
            <w:pPr>
              <w:jc w:val="center"/>
            </w:pPr>
            <w:r>
              <w:t>江南水务</w:t>
            </w:r>
          </w:p>
        </w:tc>
        <w:tc>
          <w:tcPr>
            <w:tcW w:w="2879" w:type="dxa"/>
            <w:vAlign w:val="center"/>
          </w:tcPr>
          <w:p w:rsidR="00504CB5" w:rsidRDefault="0076713C">
            <w:pPr>
              <w:jc w:val="right"/>
            </w:pPr>
            <w:r>
              <w:t>2,501,375.15</w:t>
            </w:r>
          </w:p>
        </w:tc>
        <w:tc>
          <w:tcPr>
            <w:tcW w:w="1620" w:type="dxa"/>
            <w:vAlign w:val="center"/>
          </w:tcPr>
          <w:p w:rsidR="00504CB5" w:rsidRDefault="0076713C">
            <w:pPr>
              <w:jc w:val="right"/>
            </w:pPr>
            <w:r>
              <w:t>0.25</w:t>
            </w:r>
          </w:p>
        </w:tc>
      </w:tr>
      <w:tr w:rsidR="00504CB5">
        <w:tc>
          <w:tcPr>
            <w:tcW w:w="869" w:type="dxa"/>
            <w:vAlign w:val="center"/>
          </w:tcPr>
          <w:p w:rsidR="00504CB5" w:rsidRDefault="0076713C">
            <w:pPr>
              <w:jc w:val="center"/>
            </w:pPr>
            <w:r>
              <w:t>8</w:t>
            </w:r>
          </w:p>
        </w:tc>
        <w:tc>
          <w:tcPr>
            <w:tcW w:w="1650" w:type="dxa"/>
            <w:vAlign w:val="center"/>
          </w:tcPr>
          <w:p w:rsidR="00504CB5" w:rsidRDefault="0076713C">
            <w:pPr>
              <w:jc w:val="center"/>
            </w:pPr>
            <w:r>
              <w:t>600900</w:t>
            </w:r>
          </w:p>
        </w:tc>
        <w:tc>
          <w:tcPr>
            <w:tcW w:w="1980" w:type="dxa"/>
            <w:vAlign w:val="center"/>
          </w:tcPr>
          <w:p w:rsidR="00504CB5" w:rsidRDefault="0076713C">
            <w:pPr>
              <w:jc w:val="center"/>
            </w:pPr>
            <w:r>
              <w:t>长江电力</w:t>
            </w:r>
          </w:p>
        </w:tc>
        <w:tc>
          <w:tcPr>
            <w:tcW w:w="2879" w:type="dxa"/>
            <w:vAlign w:val="center"/>
          </w:tcPr>
          <w:p w:rsidR="00504CB5" w:rsidRDefault="0076713C">
            <w:pPr>
              <w:jc w:val="right"/>
            </w:pPr>
            <w:r>
              <w:t>2,464,000.00</w:t>
            </w:r>
          </w:p>
        </w:tc>
        <w:tc>
          <w:tcPr>
            <w:tcW w:w="1620" w:type="dxa"/>
            <w:vAlign w:val="center"/>
          </w:tcPr>
          <w:p w:rsidR="00504CB5" w:rsidRDefault="0076713C">
            <w:pPr>
              <w:jc w:val="right"/>
            </w:pPr>
            <w:r>
              <w:t>0.25</w:t>
            </w:r>
          </w:p>
        </w:tc>
      </w:tr>
      <w:tr w:rsidR="00504CB5">
        <w:tc>
          <w:tcPr>
            <w:tcW w:w="869" w:type="dxa"/>
            <w:vAlign w:val="center"/>
          </w:tcPr>
          <w:p w:rsidR="00504CB5" w:rsidRDefault="0076713C">
            <w:pPr>
              <w:jc w:val="center"/>
            </w:pPr>
            <w:r>
              <w:t>9</w:t>
            </w:r>
          </w:p>
        </w:tc>
        <w:tc>
          <w:tcPr>
            <w:tcW w:w="1650" w:type="dxa"/>
            <w:vAlign w:val="center"/>
          </w:tcPr>
          <w:p w:rsidR="00504CB5" w:rsidRDefault="0076713C">
            <w:pPr>
              <w:jc w:val="center"/>
            </w:pPr>
            <w:r>
              <w:t>300133</w:t>
            </w:r>
          </w:p>
        </w:tc>
        <w:tc>
          <w:tcPr>
            <w:tcW w:w="1980" w:type="dxa"/>
            <w:vAlign w:val="center"/>
          </w:tcPr>
          <w:p w:rsidR="00504CB5" w:rsidRDefault="0076713C">
            <w:pPr>
              <w:jc w:val="center"/>
            </w:pPr>
            <w:r>
              <w:t>华策影视</w:t>
            </w:r>
          </w:p>
        </w:tc>
        <w:tc>
          <w:tcPr>
            <w:tcW w:w="2879" w:type="dxa"/>
            <w:vAlign w:val="center"/>
          </w:tcPr>
          <w:p w:rsidR="00504CB5" w:rsidRDefault="0076713C">
            <w:pPr>
              <w:jc w:val="right"/>
            </w:pPr>
            <w:r>
              <w:t>2,439,530.80</w:t>
            </w:r>
          </w:p>
        </w:tc>
        <w:tc>
          <w:tcPr>
            <w:tcW w:w="1620" w:type="dxa"/>
            <w:vAlign w:val="center"/>
          </w:tcPr>
          <w:p w:rsidR="00504CB5" w:rsidRDefault="0076713C">
            <w:pPr>
              <w:jc w:val="right"/>
            </w:pPr>
            <w:r>
              <w:t>0.25</w:t>
            </w:r>
          </w:p>
        </w:tc>
      </w:tr>
      <w:tr w:rsidR="00504CB5">
        <w:tc>
          <w:tcPr>
            <w:tcW w:w="869" w:type="dxa"/>
            <w:vAlign w:val="center"/>
          </w:tcPr>
          <w:p w:rsidR="00504CB5" w:rsidRDefault="0076713C">
            <w:pPr>
              <w:jc w:val="center"/>
            </w:pPr>
            <w:r>
              <w:t>10</w:t>
            </w:r>
          </w:p>
        </w:tc>
        <w:tc>
          <w:tcPr>
            <w:tcW w:w="1650" w:type="dxa"/>
            <w:vAlign w:val="center"/>
          </w:tcPr>
          <w:p w:rsidR="00504CB5" w:rsidRDefault="0076713C">
            <w:pPr>
              <w:jc w:val="center"/>
            </w:pPr>
            <w:r>
              <w:t>000725</w:t>
            </w:r>
          </w:p>
        </w:tc>
        <w:tc>
          <w:tcPr>
            <w:tcW w:w="1980" w:type="dxa"/>
            <w:vAlign w:val="center"/>
          </w:tcPr>
          <w:p w:rsidR="00504CB5" w:rsidRDefault="0076713C">
            <w:pPr>
              <w:jc w:val="center"/>
            </w:pPr>
            <w:r>
              <w:t>京东方Ａ</w:t>
            </w:r>
          </w:p>
        </w:tc>
        <w:tc>
          <w:tcPr>
            <w:tcW w:w="2879" w:type="dxa"/>
            <w:vAlign w:val="center"/>
          </w:tcPr>
          <w:p w:rsidR="00504CB5" w:rsidRDefault="0076713C">
            <w:pPr>
              <w:jc w:val="right"/>
            </w:pPr>
            <w:r>
              <w:t>2,290,000.00</w:t>
            </w:r>
          </w:p>
        </w:tc>
        <w:tc>
          <w:tcPr>
            <w:tcW w:w="1620" w:type="dxa"/>
            <w:vAlign w:val="center"/>
          </w:tcPr>
          <w:p w:rsidR="00504CB5" w:rsidRDefault="0076713C">
            <w:pPr>
              <w:jc w:val="right"/>
            </w:pPr>
            <w:r>
              <w:t>0.23</w:t>
            </w:r>
          </w:p>
        </w:tc>
      </w:tr>
      <w:tr w:rsidR="00504CB5">
        <w:tc>
          <w:tcPr>
            <w:tcW w:w="869" w:type="dxa"/>
            <w:vAlign w:val="center"/>
          </w:tcPr>
          <w:p w:rsidR="00504CB5" w:rsidRDefault="0076713C">
            <w:pPr>
              <w:jc w:val="center"/>
            </w:pPr>
            <w:r>
              <w:t>11</w:t>
            </w:r>
          </w:p>
        </w:tc>
        <w:tc>
          <w:tcPr>
            <w:tcW w:w="1650" w:type="dxa"/>
            <w:vAlign w:val="center"/>
          </w:tcPr>
          <w:p w:rsidR="00504CB5" w:rsidRDefault="0076713C">
            <w:pPr>
              <w:jc w:val="center"/>
            </w:pPr>
            <w:r>
              <w:t>000028</w:t>
            </w:r>
          </w:p>
        </w:tc>
        <w:tc>
          <w:tcPr>
            <w:tcW w:w="1980" w:type="dxa"/>
            <w:vAlign w:val="center"/>
          </w:tcPr>
          <w:p w:rsidR="00504CB5" w:rsidRDefault="0076713C">
            <w:pPr>
              <w:jc w:val="center"/>
            </w:pPr>
            <w:r>
              <w:t>国药一致</w:t>
            </w:r>
          </w:p>
        </w:tc>
        <w:tc>
          <w:tcPr>
            <w:tcW w:w="2879" w:type="dxa"/>
            <w:vAlign w:val="center"/>
          </w:tcPr>
          <w:p w:rsidR="00504CB5" w:rsidRDefault="0076713C">
            <w:pPr>
              <w:jc w:val="right"/>
            </w:pPr>
            <w:r>
              <w:t>2,130,405.57</w:t>
            </w:r>
          </w:p>
        </w:tc>
        <w:tc>
          <w:tcPr>
            <w:tcW w:w="1620" w:type="dxa"/>
            <w:vAlign w:val="center"/>
          </w:tcPr>
          <w:p w:rsidR="00504CB5" w:rsidRDefault="0076713C">
            <w:pPr>
              <w:jc w:val="right"/>
            </w:pPr>
            <w:r>
              <w:t>0.21</w:t>
            </w:r>
          </w:p>
        </w:tc>
      </w:tr>
      <w:tr w:rsidR="00504CB5">
        <w:tc>
          <w:tcPr>
            <w:tcW w:w="869" w:type="dxa"/>
            <w:vAlign w:val="center"/>
          </w:tcPr>
          <w:p w:rsidR="00504CB5" w:rsidRDefault="0076713C">
            <w:pPr>
              <w:jc w:val="center"/>
            </w:pPr>
            <w:r>
              <w:t>12</w:t>
            </w:r>
          </w:p>
        </w:tc>
        <w:tc>
          <w:tcPr>
            <w:tcW w:w="1650" w:type="dxa"/>
            <w:vAlign w:val="center"/>
          </w:tcPr>
          <w:p w:rsidR="00504CB5" w:rsidRDefault="0076713C">
            <w:pPr>
              <w:jc w:val="center"/>
            </w:pPr>
            <w:r>
              <w:t>601688</w:t>
            </w:r>
          </w:p>
        </w:tc>
        <w:tc>
          <w:tcPr>
            <w:tcW w:w="1980" w:type="dxa"/>
            <w:vAlign w:val="center"/>
          </w:tcPr>
          <w:p w:rsidR="00504CB5" w:rsidRDefault="0076713C">
            <w:pPr>
              <w:jc w:val="center"/>
            </w:pPr>
            <w:r>
              <w:t>华泰证券</w:t>
            </w:r>
          </w:p>
        </w:tc>
        <w:tc>
          <w:tcPr>
            <w:tcW w:w="2879" w:type="dxa"/>
            <w:vAlign w:val="center"/>
          </w:tcPr>
          <w:p w:rsidR="00504CB5" w:rsidRDefault="0076713C">
            <w:pPr>
              <w:jc w:val="right"/>
            </w:pPr>
            <w:r>
              <w:t>2,027,136.00</w:t>
            </w:r>
          </w:p>
        </w:tc>
        <w:tc>
          <w:tcPr>
            <w:tcW w:w="1620" w:type="dxa"/>
            <w:vAlign w:val="center"/>
          </w:tcPr>
          <w:p w:rsidR="00504CB5" w:rsidRDefault="0076713C">
            <w:pPr>
              <w:jc w:val="right"/>
            </w:pPr>
            <w:r>
              <w:t>0.20</w:t>
            </w:r>
          </w:p>
        </w:tc>
      </w:tr>
      <w:tr w:rsidR="00504CB5">
        <w:tc>
          <w:tcPr>
            <w:tcW w:w="869" w:type="dxa"/>
            <w:vAlign w:val="center"/>
          </w:tcPr>
          <w:p w:rsidR="00504CB5" w:rsidRDefault="0076713C">
            <w:pPr>
              <w:jc w:val="center"/>
            </w:pPr>
            <w:r>
              <w:t>13</w:t>
            </w:r>
          </w:p>
        </w:tc>
        <w:tc>
          <w:tcPr>
            <w:tcW w:w="1650" w:type="dxa"/>
            <w:vAlign w:val="center"/>
          </w:tcPr>
          <w:p w:rsidR="00504CB5" w:rsidRDefault="0076713C">
            <w:pPr>
              <w:jc w:val="center"/>
            </w:pPr>
            <w:r>
              <w:t>002586</w:t>
            </w:r>
          </w:p>
        </w:tc>
        <w:tc>
          <w:tcPr>
            <w:tcW w:w="1980" w:type="dxa"/>
            <w:vAlign w:val="center"/>
          </w:tcPr>
          <w:p w:rsidR="00504CB5" w:rsidRDefault="0076713C">
            <w:pPr>
              <w:jc w:val="center"/>
            </w:pPr>
            <w:r>
              <w:t>围海股份</w:t>
            </w:r>
          </w:p>
        </w:tc>
        <w:tc>
          <w:tcPr>
            <w:tcW w:w="2879" w:type="dxa"/>
            <w:vAlign w:val="center"/>
          </w:tcPr>
          <w:p w:rsidR="00504CB5" w:rsidRDefault="0076713C">
            <w:pPr>
              <w:jc w:val="right"/>
            </w:pPr>
            <w:r>
              <w:t>2,016,654.00</w:t>
            </w:r>
          </w:p>
        </w:tc>
        <w:tc>
          <w:tcPr>
            <w:tcW w:w="1620" w:type="dxa"/>
            <w:vAlign w:val="center"/>
          </w:tcPr>
          <w:p w:rsidR="00504CB5" w:rsidRDefault="0076713C">
            <w:pPr>
              <w:jc w:val="right"/>
            </w:pPr>
            <w:r>
              <w:t>0.20</w:t>
            </w:r>
          </w:p>
        </w:tc>
      </w:tr>
      <w:tr w:rsidR="00504CB5">
        <w:tc>
          <w:tcPr>
            <w:tcW w:w="869" w:type="dxa"/>
            <w:vAlign w:val="center"/>
          </w:tcPr>
          <w:p w:rsidR="00504CB5" w:rsidRDefault="0076713C">
            <w:pPr>
              <w:jc w:val="center"/>
            </w:pPr>
            <w:r>
              <w:t>14</w:t>
            </w:r>
          </w:p>
        </w:tc>
        <w:tc>
          <w:tcPr>
            <w:tcW w:w="1650" w:type="dxa"/>
            <w:vAlign w:val="center"/>
          </w:tcPr>
          <w:p w:rsidR="00504CB5" w:rsidRDefault="0076713C">
            <w:pPr>
              <w:jc w:val="center"/>
            </w:pPr>
            <w:r>
              <w:t>600376</w:t>
            </w:r>
          </w:p>
        </w:tc>
        <w:tc>
          <w:tcPr>
            <w:tcW w:w="1980" w:type="dxa"/>
            <w:vAlign w:val="center"/>
          </w:tcPr>
          <w:p w:rsidR="00504CB5" w:rsidRDefault="0076713C">
            <w:pPr>
              <w:jc w:val="center"/>
            </w:pPr>
            <w:r>
              <w:t>首开股份</w:t>
            </w:r>
          </w:p>
        </w:tc>
        <w:tc>
          <w:tcPr>
            <w:tcW w:w="2879" w:type="dxa"/>
            <w:vAlign w:val="center"/>
          </w:tcPr>
          <w:p w:rsidR="00504CB5" w:rsidRDefault="0076713C">
            <w:pPr>
              <w:jc w:val="right"/>
            </w:pPr>
            <w:r>
              <w:t>1,983,700.00</w:t>
            </w:r>
          </w:p>
        </w:tc>
        <w:tc>
          <w:tcPr>
            <w:tcW w:w="1620" w:type="dxa"/>
            <w:vAlign w:val="center"/>
          </w:tcPr>
          <w:p w:rsidR="00504CB5" w:rsidRDefault="0076713C">
            <w:pPr>
              <w:jc w:val="right"/>
            </w:pPr>
            <w:r>
              <w:t>0.20</w:t>
            </w:r>
          </w:p>
        </w:tc>
      </w:tr>
      <w:tr w:rsidR="00504CB5">
        <w:tc>
          <w:tcPr>
            <w:tcW w:w="869" w:type="dxa"/>
            <w:vAlign w:val="center"/>
          </w:tcPr>
          <w:p w:rsidR="00504CB5" w:rsidRDefault="0076713C">
            <w:pPr>
              <w:jc w:val="center"/>
            </w:pPr>
            <w:r>
              <w:t>15</w:t>
            </w:r>
          </w:p>
        </w:tc>
        <w:tc>
          <w:tcPr>
            <w:tcW w:w="1650" w:type="dxa"/>
            <w:vAlign w:val="center"/>
          </w:tcPr>
          <w:p w:rsidR="00504CB5" w:rsidRDefault="0076713C">
            <w:pPr>
              <w:jc w:val="center"/>
            </w:pPr>
            <w:r>
              <w:t>000035</w:t>
            </w:r>
          </w:p>
        </w:tc>
        <w:tc>
          <w:tcPr>
            <w:tcW w:w="1980" w:type="dxa"/>
            <w:vAlign w:val="center"/>
          </w:tcPr>
          <w:p w:rsidR="00504CB5" w:rsidRDefault="0076713C">
            <w:pPr>
              <w:jc w:val="center"/>
            </w:pPr>
            <w:r>
              <w:t>中国天楹</w:t>
            </w:r>
          </w:p>
        </w:tc>
        <w:tc>
          <w:tcPr>
            <w:tcW w:w="2879" w:type="dxa"/>
            <w:vAlign w:val="center"/>
          </w:tcPr>
          <w:p w:rsidR="00504CB5" w:rsidRDefault="0076713C">
            <w:pPr>
              <w:jc w:val="right"/>
            </w:pPr>
            <w:r>
              <w:t>1,963,140.00</w:t>
            </w:r>
          </w:p>
        </w:tc>
        <w:tc>
          <w:tcPr>
            <w:tcW w:w="1620" w:type="dxa"/>
            <w:vAlign w:val="center"/>
          </w:tcPr>
          <w:p w:rsidR="00504CB5" w:rsidRDefault="0076713C">
            <w:pPr>
              <w:jc w:val="right"/>
            </w:pPr>
            <w:r>
              <w:t>0.20</w:t>
            </w:r>
          </w:p>
        </w:tc>
      </w:tr>
      <w:tr w:rsidR="00504CB5">
        <w:tc>
          <w:tcPr>
            <w:tcW w:w="869" w:type="dxa"/>
            <w:vAlign w:val="center"/>
          </w:tcPr>
          <w:p w:rsidR="00504CB5" w:rsidRDefault="0076713C">
            <w:pPr>
              <w:jc w:val="center"/>
            </w:pPr>
            <w:r>
              <w:t>16</w:t>
            </w:r>
          </w:p>
        </w:tc>
        <w:tc>
          <w:tcPr>
            <w:tcW w:w="1650" w:type="dxa"/>
            <w:vAlign w:val="center"/>
          </w:tcPr>
          <w:p w:rsidR="00504CB5" w:rsidRDefault="0076713C">
            <w:pPr>
              <w:jc w:val="center"/>
            </w:pPr>
            <w:r>
              <w:t>002582</w:t>
            </w:r>
          </w:p>
        </w:tc>
        <w:tc>
          <w:tcPr>
            <w:tcW w:w="1980" w:type="dxa"/>
            <w:vAlign w:val="center"/>
          </w:tcPr>
          <w:p w:rsidR="00504CB5" w:rsidRDefault="0076713C">
            <w:pPr>
              <w:jc w:val="center"/>
            </w:pPr>
            <w:r>
              <w:t>好想你</w:t>
            </w:r>
          </w:p>
        </w:tc>
        <w:tc>
          <w:tcPr>
            <w:tcW w:w="2879" w:type="dxa"/>
            <w:vAlign w:val="center"/>
          </w:tcPr>
          <w:p w:rsidR="00504CB5" w:rsidRDefault="0076713C">
            <w:pPr>
              <w:jc w:val="right"/>
            </w:pPr>
            <w:r>
              <w:t>1,731,770.00</w:t>
            </w:r>
          </w:p>
        </w:tc>
        <w:tc>
          <w:tcPr>
            <w:tcW w:w="1620" w:type="dxa"/>
            <w:vAlign w:val="center"/>
          </w:tcPr>
          <w:p w:rsidR="00504CB5" w:rsidRDefault="0076713C">
            <w:pPr>
              <w:jc w:val="right"/>
            </w:pPr>
            <w:r>
              <w:t>0.17</w:t>
            </w:r>
          </w:p>
        </w:tc>
      </w:tr>
      <w:tr w:rsidR="00504CB5">
        <w:tc>
          <w:tcPr>
            <w:tcW w:w="869" w:type="dxa"/>
            <w:vAlign w:val="center"/>
          </w:tcPr>
          <w:p w:rsidR="00504CB5" w:rsidRDefault="0076713C">
            <w:pPr>
              <w:jc w:val="center"/>
            </w:pPr>
            <w:r>
              <w:t>17</w:t>
            </w:r>
          </w:p>
        </w:tc>
        <w:tc>
          <w:tcPr>
            <w:tcW w:w="1650" w:type="dxa"/>
            <w:vAlign w:val="center"/>
          </w:tcPr>
          <w:p w:rsidR="00504CB5" w:rsidRDefault="0076713C">
            <w:pPr>
              <w:jc w:val="center"/>
            </w:pPr>
            <w:r>
              <w:t>601939</w:t>
            </w:r>
          </w:p>
        </w:tc>
        <w:tc>
          <w:tcPr>
            <w:tcW w:w="1980" w:type="dxa"/>
            <w:vAlign w:val="center"/>
          </w:tcPr>
          <w:p w:rsidR="00504CB5" w:rsidRDefault="0076713C">
            <w:pPr>
              <w:jc w:val="center"/>
            </w:pPr>
            <w:r>
              <w:t>建设银行</w:t>
            </w:r>
          </w:p>
        </w:tc>
        <w:tc>
          <w:tcPr>
            <w:tcW w:w="2879" w:type="dxa"/>
            <w:vAlign w:val="center"/>
          </w:tcPr>
          <w:p w:rsidR="00504CB5" w:rsidRDefault="0076713C">
            <w:pPr>
              <w:jc w:val="right"/>
            </w:pPr>
            <w:r>
              <w:t>1,467,000.00</w:t>
            </w:r>
          </w:p>
        </w:tc>
        <w:tc>
          <w:tcPr>
            <w:tcW w:w="1620" w:type="dxa"/>
            <w:vAlign w:val="center"/>
          </w:tcPr>
          <w:p w:rsidR="00504CB5" w:rsidRDefault="0076713C">
            <w:pPr>
              <w:jc w:val="right"/>
            </w:pPr>
            <w:r>
              <w:t>0.15</w:t>
            </w:r>
          </w:p>
        </w:tc>
      </w:tr>
      <w:tr w:rsidR="00504CB5">
        <w:tc>
          <w:tcPr>
            <w:tcW w:w="869" w:type="dxa"/>
            <w:vAlign w:val="center"/>
          </w:tcPr>
          <w:p w:rsidR="00504CB5" w:rsidRDefault="0076713C">
            <w:pPr>
              <w:jc w:val="center"/>
            </w:pPr>
            <w:r>
              <w:t>18</w:t>
            </w:r>
          </w:p>
        </w:tc>
        <w:tc>
          <w:tcPr>
            <w:tcW w:w="1650" w:type="dxa"/>
            <w:vAlign w:val="center"/>
          </w:tcPr>
          <w:p w:rsidR="00504CB5" w:rsidRDefault="0076713C">
            <w:pPr>
              <w:jc w:val="center"/>
            </w:pPr>
            <w:r>
              <w:t>600491</w:t>
            </w:r>
          </w:p>
        </w:tc>
        <w:tc>
          <w:tcPr>
            <w:tcW w:w="1980" w:type="dxa"/>
            <w:vAlign w:val="center"/>
          </w:tcPr>
          <w:p w:rsidR="00504CB5" w:rsidRDefault="0076713C">
            <w:pPr>
              <w:jc w:val="center"/>
            </w:pPr>
            <w:r>
              <w:t>龙元建设</w:t>
            </w:r>
          </w:p>
        </w:tc>
        <w:tc>
          <w:tcPr>
            <w:tcW w:w="2879" w:type="dxa"/>
            <w:vAlign w:val="center"/>
          </w:tcPr>
          <w:p w:rsidR="00504CB5" w:rsidRDefault="0076713C">
            <w:pPr>
              <w:jc w:val="right"/>
            </w:pPr>
            <w:r>
              <w:t>1,405,000.00</w:t>
            </w:r>
          </w:p>
        </w:tc>
        <w:tc>
          <w:tcPr>
            <w:tcW w:w="1620" w:type="dxa"/>
            <w:vAlign w:val="center"/>
          </w:tcPr>
          <w:p w:rsidR="00504CB5" w:rsidRDefault="0076713C">
            <w:pPr>
              <w:jc w:val="right"/>
            </w:pPr>
            <w:r>
              <w:t>0.14</w:t>
            </w:r>
          </w:p>
        </w:tc>
      </w:tr>
      <w:tr w:rsidR="00504CB5">
        <w:tc>
          <w:tcPr>
            <w:tcW w:w="869" w:type="dxa"/>
            <w:vAlign w:val="center"/>
          </w:tcPr>
          <w:p w:rsidR="00504CB5" w:rsidRDefault="0076713C">
            <w:pPr>
              <w:jc w:val="center"/>
            </w:pPr>
            <w:r>
              <w:t>19</w:t>
            </w:r>
          </w:p>
        </w:tc>
        <w:tc>
          <w:tcPr>
            <w:tcW w:w="1650" w:type="dxa"/>
            <w:vAlign w:val="center"/>
          </w:tcPr>
          <w:p w:rsidR="00504CB5" w:rsidRDefault="0076713C">
            <w:pPr>
              <w:jc w:val="center"/>
            </w:pPr>
            <w:r>
              <w:t>601555</w:t>
            </w:r>
          </w:p>
        </w:tc>
        <w:tc>
          <w:tcPr>
            <w:tcW w:w="1980" w:type="dxa"/>
            <w:vAlign w:val="center"/>
          </w:tcPr>
          <w:p w:rsidR="00504CB5" w:rsidRDefault="0076713C">
            <w:pPr>
              <w:jc w:val="center"/>
            </w:pPr>
            <w:r>
              <w:t>东吴证券</w:t>
            </w:r>
          </w:p>
        </w:tc>
        <w:tc>
          <w:tcPr>
            <w:tcW w:w="2879" w:type="dxa"/>
            <w:vAlign w:val="center"/>
          </w:tcPr>
          <w:p w:rsidR="00504CB5" w:rsidRDefault="0076713C">
            <w:pPr>
              <w:jc w:val="right"/>
            </w:pPr>
            <w:r>
              <w:t>892,400.00</w:t>
            </w:r>
          </w:p>
        </w:tc>
        <w:tc>
          <w:tcPr>
            <w:tcW w:w="1620" w:type="dxa"/>
            <w:vAlign w:val="center"/>
          </w:tcPr>
          <w:p w:rsidR="00504CB5" w:rsidRDefault="0076713C">
            <w:pPr>
              <w:jc w:val="right"/>
            </w:pPr>
            <w:r>
              <w:t>0.09</w:t>
            </w:r>
          </w:p>
        </w:tc>
      </w:tr>
      <w:tr w:rsidR="00504CB5">
        <w:tc>
          <w:tcPr>
            <w:tcW w:w="869" w:type="dxa"/>
            <w:vAlign w:val="center"/>
          </w:tcPr>
          <w:p w:rsidR="00504CB5" w:rsidRDefault="0076713C">
            <w:pPr>
              <w:jc w:val="center"/>
            </w:pPr>
            <w:r>
              <w:t>20</w:t>
            </w:r>
          </w:p>
        </w:tc>
        <w:tc>
          <w:tcPr>
            <w:tcW w:w="1650" w:type="dxa"/>
            <w:vAlign w:val="center"/>
          </w:tcPr>
          <w:p w:rsidR="00504CB5" w:rsidRDefault="0076713C">
            <w:pPr>
              <w:jc w:val="center"/>
            </w:pPr>
            <w:r>
              <w:t>000899</w:t>
            </w:r>
          </w:p>
        </w:tc>
        <w:tc>
          <w:tcPr>
            <w:tcW w:w="1980" w:type="dxa"/>
            <w:vAlign w:val="center"/>
          </w:tcPr>
          <w:p w:rsidR="00504CB5" w:rsidRDefault="0076713C">
            <w:pPr>
              <w:jc w:val="center"/>
            </w:pPr>
            <w:r>
              <w:t>赣能股份</w:t>
            </w:r>
          </w:p>
        </w:tc>
        <w:tc>
          <w:tcPr>
            <w:tcW w:w="2879" w:type="dxa"/>
            <w:vAlign w:val="center"/>
          </w:tcPr>
          <w:p w:rsidR="00504CB5" w:rsidRDefault="0076713C">
            <w:pPr>
              <w:jc w:val="right"/>
            </w:pPr>
            <w:r>
              <w:t>829,312.16</w:t>
            </w:r>
          </w:p>
        </w:tc>
        <w:tc>
          <w:tcPr>
            <w:tcW w:w="1620" w:type="dxa"/>
            <w:vAlign w:val="center"/>
          </w:tcPr>
          <w:p w:rsidR="00504CB5" w:rsidRDefault="0076713C">
            <w:pPr>
              <w:jc w:val="right"/>
            </w:pPr>
            <w:r>
              <w:t>0.08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80,000,219.98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46,767,453.10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50,020,000.00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102,035,000.00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10.29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102,035,000.00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10.29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40,032,000.00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4.04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76713C">
        <w:tc>
          <w:tcPr>
            <w:tcW w:w="862" w:type="dxa"/>
            <w:vAlign w:val="center"/>
          </w:tcPr>
          <w:p w:rsidR="001C16A1" w:rsidRPr="005C672D" w:rsidRDefault="001C16A1" w:rsidP="0076713C">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76713C">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76713C">
            <w:pPr>
              <w:spacing w:before="29" w:line="288" w:lineRule="auto"/>
              <w:ind w:left="17"/>
              <w:jc w:val="right"/>
              <w:rPr>
                <w:sz w:val="24"/>
              </w:rPr>
            </w:pPr>
            <w:r w:rsidRPr="005C672D">
              <w:rPr>
                <w:sz w:val="24"/>
              </w:rPr>
              <w:t>1,156,168.08</w:t>
            </w:r>
          </w:p>
        </w:tc>
        <w:tc>
          <w:tcPr>
            <w:tcW w:w="2153" w:type="dxa"/>
            <w:vAlign w:val="center"/>
          </w:tcPr>
          <w:p w:rsidR="001C16A1" w:rsidRPr="005C672D" w:rsidRDefault="001C16A1" w:rsidP="0076713C">
            <w:pPr>
              <w:spacing w:before="29" w:line="288" w:lineRule="auto"/>
              <w:ind w:left="17"/>
              <w:jc w:val="right"/>
              <w:rPr>
                <w:sz w:val="24"/>
              </w:rPr>
            </w:pPr>
            <w:r w:rsidRPr="005C672D">
              <w:rPr>
                <w:sz w:val="24"/>
              </w:rPr>
              <w:t>0.12</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193,243,168.08</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19.49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504CB5">
        <w:tc>
          <w:tcPr>
            <w:tcW w:w="1320" w:type="dxa"/>
            <w:vAlign w:val="center"/>
          </w:tcPr>
          <w:p w:rsidR="00504CB5" w:rsidRDefault="0076713C">
            <w:pPr>
              <w:jc w:val="center"/>
            </w:pPr>
            <w:r>
              <w:rPr>
                <w:color w:val="000000"/>
                <w:sz w:val="24"/>
              </w:rPr>
              <w:t>1</w:t>
            </w:r>
          </w:p>
        </w:tc>
        <w:tc>
          <w:tcPr>
            <w:tcW w:w="1382" w:type="dxa"/>
            <w:vAlign w:val="center"/>
          </w:tcPr>
          <w:p w:rsidR="00504CB5" w:rsidRDefault="0076713C">
            <w:pPr>
              <w:jc w:val="center"/>
            </w:pPr>
            <w:r>
              <w:rPr>
                <w:color w:val="000000"/>
                <w:sz w:val="24"/>
              </w:rPr>
              <w:t>130404</w:t>
            </w:r>
          </w:p>
        </w:tc>
        <w:tc>
          <w:tcPr>
            <w:tcW w:w="1353" w:type="dxa"/>
            <w:vAlign w:val="center"/>
          </w:tcPr>
          <w:p w:rsidR="00504CB5" w:rsidRDefault="0076713C">
            <w:pPr>
              <w:jc w:val="center"/>
            </w:pPr>
            <w:r>
              <w:rPr>
                <w:color w:val="000000"/>
                <w:sz w:val="24"/>
              </w:rPr>
              <w:t>13</w:t>
            </w:r>
            <w:r>
              <w:rPr>
                <w:color w:val="000000"/>
                <w:sz w:val="24"/>
              </w:rPr>
              <w:t>农发</w:t>
            </w:r>
            <w:r>
              <w:rPr>
                <w:color w:val="000000"/>
                <w:sz w:val="24"/>
              </w:rPr>
              <w:t>04</w:t>
            </w:r>
          </w:p>
        </w:tc>
        <w:tc>
          <w:tcPr>
            <w:tcW w:w="1505" w:type="dxa"/>
            <w:vAlign w:val="center"/>
          </w:tcPr>
          <w:p w:rsidR="00504CB5" w:rsidRDefault="0076713C">
            <w:pPr>
              <w:jc w:val="right"/>
            </w:pPr>
            <w:r>
              <w:rPr>
                <w:color w:val="000000"/>
                <w:sz w:val="24"/>
              </w:rPr>
              <w:t>500,000</w:t>
            </w:r>
          </w:p>
        </w:tc>
        <w:tc>
          <w:tcPr>
            <w:tcW w:w="1737" w:type="dxa"/>
            <w:vAlign w:val="center"/>
          </w:tcPr>
          <w:p w:rsidR="00504CB5" w:rsidRDefault="0076713C">
            <w:pPr>
              <w:jc w:val="right"/>
            </w:pPr>
            <w:r>
              <w:rPr>
                <w:color w:val="000000"/>
                <w:sz w:val="24"/>
              </w:rPr>
              <w:t>52,045,000.00</w:t>
            </w:r>
          </w:p>
        </w:tc>
        <w:tc>
          <w:tcPr>
            <w:tcW w:w="1701" w:type="dxa"/>
            <w:vAlign w:val="center"/>
          </w:tcPr>
          <w:p w:rsidR="00504CB5" w:rsidRDefault="0076713C">
            <w:pPr>
              <w:jc w:val="right"/>
            </w:pPr>
            <w:r>
              <w:rPr>
                <w:color w:val="000000"/>
                <w:sz w:val="24"/>
              </w:rPr>
              <w:t>5.25</w:t>
            </w:r>
          </w:p>
        </w:tc>
      </w:tr>
      <w:tr w:rsidR="00504CB5">
        <w:tc>
          <w:tcPr>
            <w:tcW w:w="1320" w:type="dxa"/>
            <w:vAlign w:val="center"/>
          </w:tcPr>
          <w:p w:rsidR="00504CB5" w:rsidRDefault="0076713C">
            <w:pPr>
              <w:jc w:val="center"/>
            </w:pPr>
            <w:r>
              <w:rPr>
                <w:color w:val="000000"/>
                <w:sz w:val="24"/>
              </w:rPr>
              <w:t>2</w:t>
            </w:r>
          </w:p>
        </w:tc>
        <w:tc>
          <w:tcPr>
            <w:tcW w:w="1382" w:type="dxa"/>
            <w:vAlign w:val="center"/>
          </w:tcPr>
          <w:p w:rsidR="00504CB5" w:rsidRDefault="0076713C">
            <w:pPr>
              <w:jc w:val="center"/>
            </w:pPr>
            <w:r>
              <w:rPr>
                <w:color w:val="000000"/>
                <w:sz w:val="24"/>
              </w:rPr>
              <w:t>160009</w:t>
            </w:r>
          </w:p>
        </w:tc>
        <w:tc>
          <w:tcPr>
            <w:tcW w:w="1353" w:type="dxa"/>
            <w:vAlign w:val="center"/>
          </w:tcPr>
          <w:p w:rsidR="00504CB5" w:rsidRDefault="0076713C">
            <w:pPr>
              <w:jc w:val="center"/>
            </w:pPr>
            <w:r>
              <w:rPr>
                <w:color w:val="000000"/>
                <w:sz w:val="24"/>
              </w:rPr>
              <w:t>16</w:t>
            </w:r>
            <w:r>
              <w:rPr>
                <w:color w:val="000000"/>
                <w:sz w:val="24"/>
              </w:rPr>
              <w:t>附息国债</w:t>
            </w:r>
            <w:r>
              <w:rPr>
                <w:color w:val="000000"/>
                <w:sz w:val="24"/>
              </w:rPr>
              <w:t>09</w:t>
            </w:r>
          </w:p>
        </w:tc>
        <w:tc>
          <w:tcPr>
            <w:tcW w:w="1505" w:type="dxa"/>
            <w:vAlign w:val="center"/>
          </w:tcPr>
          <w:p w:rsidR="00504CB5" w:rsidRDefault="0076713C">
            <w:pPr>
              <w:jc w:val="right"/>
            </w:pPr>
            <w:r>
              <w:rPr>
                <w:color w:val="000000"/>
                <w:sz w:val="24"/>
              </w:rPr>
              <w:t>500,000</w:t>
            </w:r>
          </w:p>
        </w:tc>
        <w:tc>
          <w:tcPr>
            <w:tcW w:w="1737" w:type="dxa"/>
            <w:vAlign w:val="center"/>
          </w:tcPr>
          <w:p w:rsidR="00504CB5" w:rsidRDefault="0076713C">
            <w:pPr>
              <w:jc w:val="right"/>
            </w:pPr>
            <w:r>
              <w:rPr>
                <w:color w:val="000000"/>
                <w:sz w:val="24"/>
              </w:rPr>
              <w:t>50,020,000.00</w:t>
            </w:r>
          </w:p>
        </w:tc>
        <w:tc>
          <w:tcPr>
            <w:tcW w:w="1701" w:type="dxa"/>
            <w:vAlign w:val="center"/>
          </w:tcPr>
          <w:p w:rsidR="00504CB5" w:rsidRDefault="0076713C">
            <w:pPr>
              <w:jc w:val="right"/>
            </w:pPr>
            <w:r>
              <w:rPr>
                <w:color w:val="000000"/>
                <w:sz w:val="24"/>
              </w:rPr>
              <w:t>5.05</w:t>
            </w:r>
          </w:p>
        </w:tc>
      </w:tr>
      <w:tr w:rsidR="00504CB5">
        <w:tc>
          <w:tcPr>
            <w:tcW w:w="1320" w:type="dxa"/>
            <w:vAlign w:val="center"/>
          </w:tcPr>
          <w:p w:rsidR="00504CB5" w:rsidRDefault="0076713C">
            <w:pPr>
              <w:jc w:val="center"/>
            </w:pPr>
            <w:r>
              <w:rPr>
                <w:color w:val="000000"/>
                <w:sz w:val="24"/>
              </w:rPr>
              <w:t>3</w:t>
            </w:r>
          </w:p>
        </w:tc>
        <w:tc>
          <w:tcPr>
            <w:tcW w:w="1382" w:type="dxa"/>
            <w:vAlign w:val="center"/>
          </w:tcPr>
          <w:p w:rsidR="00504CB5" w:rsidRDefault="0076713C">
            <w:pPr>
              <w:jc w:val="center"/>
            </w:pPr>
            <w:r>
              <w:rPr>
                <w:color w:val="000000"/>
                <w:sz w:val="24"/>
              </w:rPr>
              <w:t>160401</w:t>
            </w:r>
          </w:p>
        </w:tc>
        <w:tc>
          <w:tcPr>
            <w:tcW w:w="1353" w:type="dxa"/>
            <w:vAlign w:val="center"/>
          </w:tcPr>
          <w:p w:rsidR="00504CB5" w:rsidRDefault="0076713C">
            <w:pPr>
              <w:jc w:val="center"/>
            </w:pPr>
            <w:r>
              <w:rPr>
                <w:color w:val="000000"/>
                <w:sz w:val="24"/>
              </w:rPr>
              <w:t>16</w:t>
            </w:r>
            <w:r>
              <w:rPr>
                <w:color w:val="000000"/>
                <w:sz w:val="24"/>
              </w:rPr>
              <w:t>农发</w:t>
            </w:r>
            <w:r>
              <w:rPr>
                <w:color w:val="000000"/>
                <w:sz w:val="24"/>
              </w:rPr>
              <w:t>01</w:t>
            </w:r>
          </w:p>
        </w:tc>
        <w:tc>
          <w:tcPr>
            <w:tcW w:w="1505" w:type="dxa"/>
            <w:vAlign w:val="center"/>
          </w:tcPr>
          <w:p w:rsidR="00504CB5" w:rsidRDefault="0076713C">
            <w:pPr>
              <w:jc w:val="right"/>
            </w:pPr>
            <w:r>
              <w:rPr>
                <w:color w:val="000000"/>
                <w:sz w:val="24"/>
              </w:rPr>
              <w:t>500,000</w:t>
            </w:r>
          </w:p>
        </w:tc>
        <w:tc>
          <w:tcPr>
            <w:tcW w:w="1737" w:type="dxa"/>
            <w:vAlign w:val="center"/>
          </w:tcPr>
          <w:p w:rsidR="00504CB5" w:rsidRDefault="0076713C">
            <w:pPr>
              <w:jc w:val="right"/>
            </w:pPr>
            <w:r>
              <w:rPr>
                <w:color w:val="000000"/>
                <w:sz w:val="24"/>
              </w:rPr>
              <w:t>49,990,000.00</w:t>
            </w:r>
          </w:p>
        </w:tc>
        <w:tc>
          <w:tcPr>
            <w:tcW w:w="1701" w:type="dxa"/>
            <w:vAlign w:val="center"/>
          </w:tcPr>
          <w:p w:rsidR="00504CB5" w:rsidRDefault="0076713C">
            <w:pPr>
              <w:jc w:val="right"/>
            </w:pPr>
            <w:r>
              <w:rPr>
                <w:color w:val="000000"/>
                <w:sz w:val="24"/>
              </w:rPr>
              <w:t>5.04</w:t>
            </w:r>
          </w:p>
        </w:tc>
      </w:tr>
      <w:tr w:rsidR="00504CB5">
        <w:tc>
          <w:tcPr>
            <w:tcW w:w="1320" w:type="dxa"/>
            <w:vAlign w:val="center"/>
          </w:tcPr>
          <w:p w:rsidR="00504CB5" w:rsidRDefault="0076713C">
            <w:pPr>
              <w:jc w:val="center"/>
            </w:pPr>
            <w:r>
              <w:rPr>
                <w:color w:val="000000"/>
                <w:sz w:val="24"/>
              </w:rPr>
              <w:t>4</w:t>
            </w:r>
          </w:p>
        </w:tc>
        <w:tc>
          <w:tcPr>
            <w:tcW w:w="1382" w:type="dxa"/>
            <w:vAlign w:val="center"/>
          </w:tcPr>
          <w:p w:rsidR="00504CB5" w:rsidRDefault="0076713C">
            <w:pPr>
              <w:jc w:val="center"/>
            </w:pPr>
            <w:r>
              <w:rPr>
                <w:color w:val="000000"/>
                <w:sz w:val="24"/>
              </w:rPr>
              <w:t>011699773</w:t>
            </w:r>
          </w:p>
        </w:tc>
        <w:tc>
          <w:tcPr>
            <w:tcW w:w="1353" w:type="dxa"/>
            <w:vAlign w:val="center"/>
          </w:tcPr>
          <w:p w:rsidR="00504CB5" w:rsidRDefault="0076713C">
            <w:pPr>
              <w:jc w:val="center"/>
            </w:pPr>
            <w:r>
              <w:rPr>
                <w:color w:val="000000"/>
                <w:sz w:val="24"/>
              </w:rPr>
              <w:t>16</w:t>
            </w:r>
            <w:r>
              <w:rPr>
                <w:color w:val="000000"/>
                <w:sz w:val="24"/>
              </w:rPr>
              <w:t>商飞</w:t>
            </w:r>
            <w:r>
              <w:rPr>
                <w:color w:val="000000"/>
                <w:sz w:val="24"/>
              </w:rPr>
              <w:t>SCP002</w:t>
            </w:r>
          </w:p>
        </w:tc>
        <w:tc>
          <w:tcPr>
            <w:tcW w:w="1505" w:type="dxa"/>
            <w:vAlign w:val="center"/>
          </w:tcPr>
          <w:p w:rsidR="00504CB5" w:rsidRDefault="0076713C">
            <w:pPr>
              <w:jc w:val="right"/>
            </w:pPr>
            <w:r>
              <w:rPr>
                <w:color w:val="000000"/>
                <w:sz w:val="24"/>
              </w:rPr>
              <w:t>400,000</w:t>
            </w:r>
          </w:p>
        </w:tc>
        <w:tc>
          <w:tcPr>
            <w:tcW w:w="1737" w:type="dxa"/>
            <w:vAlign w:val="center"/>
          </w:tcPr>
          <w:p w:rsidR="00504CB5" w:rsidRDefault="0076713C">
            <w:pPr>
              <w:jc w:val="right"/>
            </w:pPr>
            <w:r>
              <w:rPr>
                <w:color w:val="000000"/>
                <w:sz w:val="24"/>
              </w:rPr>
              <w:t>40,032,000.00</w:t>
            </w:r>
          </w:p>
        </w:tc>
        <w:tc>
          <w:tcPr>
            <w:tcW w:w="1701" w:type="dxa"/>
            <w:vAlign w:val="center"/>
          </w:tcPr>
          <w:p w:rsidR="00504CB5" w:rsidRDefault="0076713C">
            <w:pPr>
              <w:jc w:val="right"/>
            </w:pPr>
            <w:r>
              <w:rPr>
                <w:color w:val="000000"/>
                <w:sz w:val="24"/>
              </w:rPr>
              <w:t>4.04</w:t>
            </w:r>
          </w:p>
        </w:tc>
      </w:tr>
      <w:tr w:rsidR="00504CB5">
        <w:tc>
          <w:tcPr>
            <w:tcW w:w="1320" w:type="dxa"/>
            <w:vAlign w:val="center"/>
          </w:tcPr>
          <w:p w:rsidR="00504CB5" w:rsidRDefault="0076713C">
            <w:pPr>
              <w:jc w:val="center"/>
            </w:pPr>
            <w:r>
              <w:rPr>
                <w:color w:val="000000"/>
                <w:sz w:val="24"/>
              </w:rPr>
              <w:t>5</w:t>
            </w:r>
          </w:p>
        </w:tc>
        <w:tc>
          <w:tcPr>
            <w:tcW w:w="1382" w:type="dxa"/>
            <w:vAlign w:val="center"/>
          </w:tcPr>
          <w:p w:rsidR="00504CB5" w:rsidRDefault="0076713C">
            <w:pPr>
              <w:jc w:val="center"/>
            </w:pPr>
            <w:r>
              <w:rPr>
                <w:color w:val="000000"/>
                <w:sz w:val="24"/>
              </w:rPr>
              <w:t>128010</w:t>
            </w:r>
          </w:p>
        </w:tc>
        <w:tc>
          <w:tcPr>
            <w:tcW w:w="1353" w:type="dxa"/>
            <w:vAlign w:val="center"/>
          </w:tcPr>
          <w:p w:rsidR="00504CB5" w:rsidRDefault="0076713C">
            <w:pPr>
              <w:jc w:val="center"/>
            </w:pPr>
            <w:r>
              <w:rPr>
                <w:color w:val="000000"/>
                <w:sz w:val="24"/>
              </w:rPr>
              <w:t>顺昌转债</w:t>
            </w:r>
          </w:p>
        </w:tc>
        <w:tc>
          <w:tcPr>
            <w:tcW w:w="1505" w:type="dxa"/>
            <w:vAlign w:val="center"/>
          </w:tcPr>
          <w:p w:rsidR="00504CB5" w:rsidRDefault="0076713C">
            <w:pPr>
              <w:jc w:val="right"/>
            </w:pPr>
            <w:r>
              <w:rPr>
                <w:color w:val="000000"/>
                <w:sz w:val="24"/>
              </w:rPr>
              <w:t>7,989</w:t>
            </w:r>
          </w:p>
        </w:tc>
        <w:tc>
          <w:tcPr>
            <w:tcW w:w="1737" w:type="dxa"/>
            <w:vAlign w:val="center"/>
          </w:tcPr>
          <w:p w:rsidR="00504CB5" w:rsidRDefault="0076713C">
            <w:pPr>
              <w:jc w:val="right"/>
            </w:pPr>
            <w:r>
              <w:rPr>
                <w:color w:val="000000"/>
                <w:sz w:val="24"/>
              </w:rPr>
              <w:t>1,156,168.08</w:t>
            </w:r>
          </w:p>
        </w:tc>
        <w:tc>
          <w:tcPr>
            <w:tcW w:w="1701" w:type="dxa"/>
            <w:vAlign w:val="center"/>
          </w:tcPr>
          <w:p w:rsidR="00504CB5" w:rsidRDefault="0076713C">
            <w:pPr>
              <w:jc w:val="right"/>
            </w:pPr>
            <w:r>
              <w:rPr>
                <w:color w:val="000000"/>
                <w:sz w:val="24"/>
              </w:rPr>
              <w:t>0.12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14,870.83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2,806,021.93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5,193.81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2,826,086.57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23020A">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AD2452" w:rsidRPr="005C672D" w:rsidTr="00AD245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04CB5" w:rsidRDefault="0076713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76713C">
            <w:pPr>
              <w:spacing w:before="29" w:line="288" w:lineRule="auto"/>
              <w:jc w:val="center"/>
              <w:rPr>
                <w:sz w:val="24"/>
              </w:rPr>
            </w:pPr>
            <w:r w:rsidRPr="005C672D">
              <w:rPr>
                <w:sz w:val="24"/>
              </w:rPr>
              <w:t>持有人结构</w:t>
            </w:r>
          </w:p>
        </w:tc>
      </w:tr>
      <w:tr w:rsidR="00AD2452" w:rsidRPr="005C672D" w:rsidTr="00AD245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04CB5" w:rsidRDefault="00504CB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个人投资者</w:t>
            </w:r>
          </w:p>
        </w:tc>
      </w:tr>
      <w:tr w:rsidR="00AD2452" w:rsidRPr="005C672D" w:rsidTr="00AD245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04CB5" w:rsidRDefault="00504CB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76713C">
            <w:pPr>
              <w:spacing w:before="29" w:line="288" w:lineRule="auto"/>
              <w:jc w:val="center"/>
              <w:rPr>
                <w:sz w:val="24"/>
              </w:rPr>
            </w:pPr>
            <w:r w:rsidRPr="005C672D">
              <w:rPr>
                <w:sz w:val="24"/>
              </w:rPr>
              <w:t>占总份额比例</w:t>
            </w:r>
          </w:p>
        </w:tc>
      </w:tr>
      <w:tr w:rsidR="00AD2452" w:rsidRPr="005C672D" w:rsidTr="00AD245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04CB5" w:rsidRDefault="0076713C">
            <w:pPr>
              <w:jc w:val="center"/>
            </w:pPr>
            <w:r>
              <w:rPr>
                <w:bCs/>
                <w:color w:val="000000"/>
                <w:sz w:val="24"/>
              </w:rPr>
              <w:t>3,754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widowControl/>
              <w:spacing w:before="29" w:line="288" w:lineRule="auto"/>
              <w:jc w:val="right"/>
              <w:rPr>
                <w:bCs/>
                <w:color w:val="000000"/>
                <w:sz w:val="24"/>
              </w:rPr>
            </w:pPr>
            <w:r w:rsidRPr="005C672D">
              <w:rPr>
                <w:bCs/>
                <w:color w:val="000000"/>
                <w:sz w:val="24"/>
              </w:rPr>
              <w:t>262,806.29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widowControl/>
              <w:spacing w:before="29" w:line="288" w:lineRule="auto"/>
              <w:jc w:val="right"/>
              <w:rPr>
                <w:bCs/>
                <w:color w:val="000000"/>
                <w:sz w:val="24"/>
              </w:rPr>
            </w:pPr>
            <w:r w:rsidRPr="005C672D">
              <w:rPr>
                <w:bCs/>
                <w:color w:val="000000"/>
                <w:sz w:val="24"/>
              </w:rPr>
              <w:t>210,016,900.00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widowControl/>
              <w:spacing w:before="29" w:line="288" w:lineRule="auto"/>
              <w:jc w:val="right"/>
              <w:rPr>
                <w:bCs/>
                <w:color w:val="000000"/>
                <w:sz w:val="24"/>
              </w:rPr>
            </w:pPr>
            <w:r w:rsidRPr="005C672D">
              <w:rPr>
                <w:bCs/>
                <w:color w:val="000000"/>
                <w:sz w:val="24"/>
              </w:rPr>
              <w:t>21.29%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76713C">
            <w:pPr>
              <w:widowControl/>
              <w:spacing w:before="29" w:line="288" w:lineRule="auto"/>
              <w:jc w:val="right"/>
              <w:rPr>
                <w:bCs/>
                <w:color w:val="000000"/>
                <w:sz w:val="24"/>
              </w:rPr>
            </w:pPr>
            <w:r w:rsidRPr="005C672D">
              <w:rPr>
                <w:bCs/>
                <w:color w:val="000000"/>
                <w:sz w:val="24"/>
              </w:rPr>
              <w:t>776,557,913.79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76713C">
            <w:pPr>
              <w:widowControl/>
              <w:spacing w:before="29" w:line="288" w:lineRule="auto"/>
              <w:jc w:val="right"/>
              <w:rPr>
                <w:bCs/>
                <w:color w:val="000000"/>
                <w:sz w:val="24"/>
              </w:rPr>
            </w:pPr>
            <w:r w:rsidRPr="005C672D">
              <w:rPr>
                <w:bCs/>
                <w:color w:val="000000"/>
                <w:sz w:val="24"/>
              </w:rPr>
              <w:t>78.71%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19,774.50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76713C">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76713C">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76713C">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76713C">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76713C">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76713C">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3</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988,953,938.88 </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5,850.78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基金合同生效日起至报告期期末</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2,384,975.87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基金合同生效日起至报告期期末</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986,574,813.79</w:t>
            </w:r>
          </w:p>
        </w:tc>
      </w:tr>
    </w:tbl>
    <w:p w:rsidR="00504CB5" w:rsidRDefault="007671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04CB5" w:rsidRDefault="0076713C">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5A09F2" w:rsidRPr="005C672D" w:rsidRDefault="005A09F2" w:rsidP="00AC6DDA">
      <w:pPr>
        <w:tabs>
          <w:tab w:val="left" w:pos="426"/>
        </w:tabs>
        <w:spacing w:before="29" w:line="288" w:lineRule="auto"/>
        <w:jc w:val="left"/>
        <w:rPr>
          <w:kern w:val="0"/>
          <w:sz w:val="24"/>
        </w:rPr>
      </w:pP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504CB5" w:rsidRDefault="0076713C">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76713C" w:rsidP="00AC6DDA">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bookmarkStart w:id="81" w:name="_Toc331410119"/>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504CB5" w:rsidRDefault="0076713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04CB5" w:rsidRDefault="0076713C">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504CB5" w:rsidRDefault="0076713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76713C" w:rsidP="00AC6DDA">
      <w:pPr>
        <w:spacing w:before="29" w:line="288" w:lineRule="auto"/>
        <w:ind w:firstLineChars="200" w:firstLine="480"/>
        <w:rPr>
          <w:color w:val="000000"/>
          <w:sz w:val="24"/>
        </w:rPr>
      </w:pPr>
      <w:r>
        <w:rPr>
          <w:color w:val="000000"/>
          <w:sz w:val="24"/>
        </w:rPr>
        <w:t>基金托管人及其高级管理人员本报告期内未受监管部门稽查或处罚。</w:t>
      </w:r>
      <w:bookmarkStart w:id="86" w:name="_Toc331410123"/>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504CB5">
        <w:tc>
          <w:tcPr>
            <w:tcW w:w="1559" w:type="dxa"/>
            <w:vAlign w:val="center"/>
          </w:tcPr>
          <w:p w:rsidR="00504CB5" w:rsidRDefault="0076713C">
            <w:pPr>
              <w:jc w:val="center"/>
            </w:pPr>
            <w:r>
              <w:rPr>
                <w:color w:val="000000"/>
                <w:sz w:val="24"/>
              </w:rPr>
              <w:t>长江证券股份有限公司</w:t>
            </w:r>
          </w:p>
        </w:tc>
        <w:tc>
          <w:tcPr>
            <w:tcW w:w="779" w:type="dxa"/>
            <w:vAlign w:val="center"/>
          </w:tcPr>
          <w:p w:rsidR="00504CB5" w:rsidRDefault="0076713C">
            <w:pPr>
              <w:jc w:val="center"/>
            </w:pPr>
            <w:r>
              <w:rPr>
                <w:color w:val="000000"/>
                <w:sz w:val="24"/>
              </w:rPr>
              <w:t>2</w:t>
            </w:r>
          </w:p>
        </w:tc>
        <w:tc>
          <w:tcPr>
            <w:tcW w:w="1800" w:type="dxa"/>
            <w:vAlign w:val="center"/>
          </w:tcPr>
          <w:p w:rsidR="00504CB5" w:rsidRDefault="0076713C">
            <w:pPr>
              <w:jc w:val="right"/>
            </w:pPr>
            <w:r>
              <w:rPr>
                <w:color w:val="000000"/>
                <w:sz w:val="24"/>
              </w:rPr>
              <w:t>126,764,203.08</w:t>
            </w:r>
          </w:p>
        </w:tc>
        <w:tc>
          <w:tcPr>
            <w:tcW w:w="1080" w:type="dxa"/>
            <w:vAlign w:val="center"/>
          </w:tcPr>
          <w:p w:rsidR="00504CB5" w:rsidRDefault="0076713C">
            <w:pPr>
              <w:jc w:val="right"/>
            </w:pPr>
            <w:r>
              <w:rPr>
                <w:color w:val="000000"/>
                <w:sz w:val="24"/>
              </w:rPr>
              <w:t>100.00%</w:t>
            </w:r>
          </w:p>
        </w:tc>
        <w:tc>
          <w:tcPr>
            <w:tcW w:w="1620" w:type="dxa"/>
            <w:vAlign w:val="center"/>
          </w:tcPr>
          <w:p w:rsidR="00504CB5" w:rsidRDefault="0076713C">
            <w:pPr>
              <w:jc w:val="right"/>
            </w:pPr>
            <w:r>
              <w:rPr>
                <w:color w:val="000000"/>
                <w:sz w:val="24"/>
              </w:rPr>
              <w:t>118,055.22</w:t>
            </w:r>
          </w:p>
        </w:tc>
        <w:tc>
          <w:tcPr>
            <w:tcW w:w="1080" w:type="dxa"/>
            <w:vAlign w:val="center"/>
          </w:tcPr>
          <w:p w:rsidR="00504CB5" w:rsidRDefault="0076713C">
            <w:pPr>
              <w:jc w:val="right"/>
            </w:pPr>
            <w:r>
              <w:rPr>
                <w:color w:val="000000"/>
                <w:sz w:val="24"/>
              </w:rPr>
              <w:t>100.00%</w:t>
            </w:r>
          </w:p>
        </w:tc>
        <w:tc>
          <w:tcPr>
            <w:tcW w:w="1080" w:type="dxa"/>
            <w:vAlign w:val="center"/>
          </w:tcPr>
          <w:p w:rsidR="00504CB5" w:rsidRDefault="0076713C">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504CB5">
        <w:tc>
          <w:tcPr>
            <w:tcW w:w="1559" w:type="dxa"/>
            <w:vAlign w:val="center"/>
          </w:tcPr>
          <w:p w:rsidR="00504CB5" w:rsidRDefault="0076713C">
            <w:pPr>
              <w:jc w:val="left"/>
            </w:pPr>
            <w:r>
              <w:rPr>
                <w:color w:val="000000"/>
                <w:sz w:val="24"/>
              </w:rPr>
              <w:t>长江证券股份有限公司</w:t>
            </w:r>
          </w:p>
        </w:tc>
        <w:tc>
          <w:tcPr>
            <w:tcW w:w="1319" w:type="dxa"/>
            <w:vAlign w:val="center"/>
          </w:tcPr>
          <w:p w:rsidR="00504CB5" w:rsidRDefault="0076713C">
            <w:pPr>
              <w:jc w:val="right"/>
            </w:pPr>
            <w:r>
              <w:rPr>
                <w:color w:val="000000"/>
                <w:sz w:val="24"/>
              </w:rPr>
              <w:t>3,052,425.39</w:t>
            </w:r>
          </w:p>
        </w:tc>
        <w:tc>
          <w:tcPr>
            <w:tcW w:w="1080" w:type="dxa"/>
            <w:vAlign w:val="center"/>
          </w:tcPr>
          <w:p w:rsidR="00504CB5" w:rsidRDefault="0076713C">
            <w:pPr>
              <w:jc w:val="right"/>
            </w:pPr>
            <w:r>
              <w:rPr>
                <w:color w:val="000000"/>
                <w:sz w:val="24"/>
              </w:rPr>
              <w:t>100.00%</w:t>
            </w:r>
          </w:p>
        </w:tc>
        <w:tc>
          <w:tcPr>
            <w:tcW w:w="1143" w:type="dxa"/>
            <w:vAlign w:val="center"/>
          </w:tcPr>
          <w:p w:rsidR="00504CB5" w:rsidRDefault="0076713C">
            <w:pPr>
              <w:jc w:val="right"/>
            </w:pPr>
            <w:r>
              <w:rPr>
                <w:color w:val="000000"/>
                <w:sz w:val="24"/>
              </w:rPr>
              <w:t>400,000.00</w:t>
            </w:r>
          </w:p>
        </w:tc>
        <w:tc>
          <w:tcPr>
            <w:tcW w:w="1197" w:type="dxa"/>
            <w:vAlign w:val="center"/>
          </w:tcPr>
          <w:p w:rsidR="00504CB5" w:rsidRDefault="0076713C">
            <w:pPr>
              <w:jc w:val="right"/>
            </w:pPr>
            <w:r>
              <w:rPr>
                <w:color w:val="000000"/>
                <w:sz w:val="24"/>
              </w:rPr>
              <w:t>100.00%</w:t>
            </w:r>
          </w:p>
        </w:tc>
        <w:tc>
          <w:tcPr>
            <w:tcW w:w="1497" w:type="dxa"/>
            <w:vAlign w:val="center"/>
          </w:tcPr>
          <w:p w:rsidR="00504CB5" w:rsidRDefault="0076713C">
            <w:pPr>
              <w:jc w:val="right"/>
            </w:pPr>
            <w:r>
              <w:rPr>
                <w:color w:val="000000"/>
                <w:sz w:val="24"/>
              </w:rPr>
              <w:t>-</w:t>
            </w:r>
          </w:p>
        </w:tc>
        <w:tc>
          <w:tcPr>
            <w:tcW w:w="1203" w:type="dxa"/>
            <w:vAlign w:val="center"/>
          </w:tcPr>
          <w:p w:rsidR="00504CB5" w:rsidRDefault="0076713C">
            <w:pPr>
              <w:jc w:val="right"/>
            </w:pPr>
            <w:r>
              <w:rPr>
                <w:color w:val="000000"/>
                <w:sz w:val="24"/>
              </w:rPr>
              <w:t>-</w:t>
            </w:r>
          </w:p>
        </w:tc>
      </w:tr>
    </w:tbl>
    <w:p w:rsidR="00504CB5" w:rsidRDefault="0076713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504CB5" w:rsidRDefault="0076713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04CB5" w:rsidRDefault="0076713C">
      <w:pPr>
        <w:autoSpaceDE w:val="0"/>
        <w:autoSpaceDN w:val="0"/>
        <w:adjustRightInd w:val="0"/>
        <w:spacing w:before="29" w:line="288" w:lineRule="auto"/>
        <w:jc w:val="left"/>
        <w:rPr>
          <w:color w:val="000000"/>
          <w:sz w:val="24"/>
        </w:rPr>
      </w:pPr>
      <w:r>
        <w:rPr>
          <w:color w:val="000000"/>
          <w:sz w:val="24"/>
        </w:rPr>
        <w:t xml:space="preserve">    3</w:t>
      </w:r>
      <w:r>
        <w:rPr>
          <w:color w:val="000000"/>
          <w:sz w:val="24"/>
        </w:rPr>
        <w:t>、租用证券公司交易单元的程序：首先根据租用证券公司交易单元的选择标准进行综合评价，然后根据评价选择基金交易单元。研究部提交方案，并上报公司批准。</w:t>
      </w:r>
    </w:p>
    <w:p w:rsidR="00FD7A40" w:rsidRPr="005C672D" w:rsidRDefault="00FD7A40" w:rsidP="00AC6DDA">
      <w:pPr>
        <w:autoSpaceDE w:val="0"/>
        <w:autoSpaceDN w:val="0"/>
        <w:adjustRightInd w:val="0"/>
        <w:spacing w:before="29" w:line="288" w:lineRule="auto"/>
        <w:jc w:val="left"/>
        <w:rPr>
          <w:color w:val="000000"/>
          <w:sz w:val="24"/>
        </w:rPr>
      </w:pP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3EE" w:rsidRDefault="00CB53EE">
      <w:r>
        <w:separator/>
      </w:r>
    </w:p>
  </w:endnote>
  <w:endnote w:type="continuationSeparator" w:id="0">
    <w:p w:rsidR="00CB53EE" w:rsidRDefault="00CB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3C" w:rsidRDefault="0076713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6713C" w:rsidRDefault="0076713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3C" w:rsidRDefault="0076713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F4949">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F4949">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3EE" w:rsidRDefault="00CB53EE">
      <w:r>
        <w:separator/>
      </w:r>
    </w:p>
  </w:footnote>
  <w:footnote w:type="continuationSeparator" w:id="0">
    <w:p w:rsidR="00CB53EE" w:rsidRDefault="00CB5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13C" w:rsidRPr="00A27DD3" w:rsidRDefault="0076713C"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交银施罗德荣鑫保本混合型证券投资基金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478"/>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020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3F03"/>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3C2"/>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4CB5"/>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3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2FD"/>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4F5"/>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EE3"/>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452"/>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B7A"/>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3EE"/>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0444"/>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203"/>
    <w:rsid w:val="00F11352"/>
    <w:rsid w:val="00F11AD0"/>
    <w:rsid w:val="00F12313"/>
    <w:rsid w:val="00F12D22"/>
    <w:rsid w:val="00F13D34"/>
    <w:rsid w:val="00F14602"/>
    <w:rsid w:val="00F1498D"/>
    <w:rsid w:val="00F14DDF"/>
    <w:rsid w:val="00F152AD"/>
    <w:rsid w:val="00F1541A"/>
    <w:rsid w:val="00F15BA3"/>
    <w:rsid w:val="00F15BB3"/>
    <w:rsid w:val="00F165B7"/>
    <w:rsid w:val="00F172D5"/>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4949"/>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6B07-A9DF-44C2-BDAD-24C0E56B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31</Pages>
  <Words>3533</Words>
  <Characters>20140</Characters>
  <Application>Microsoft Office Word</Application>
  <DocSecurity>0</DocSecurity>
  <Lines>167</Lines>
  <Paragraphs>47</Paragraphs>
  <ScaleCrop>false</ScaleCrop>
  <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1255</cp:revision>
  <cp:lastPrinted>2007-07-19T00:46:00Z</cp:lastPrinted>
  <dcterms:created xsi:type="dcterms:W3CDTF">2013-08-19T07:44:00Z</dcterms:created>
  <dcterms:modified xsi:type="dcterms:W3CDTF">2016-08-26T04:45:00Z</dcterms:modified>
</cp:coreProperties>
</file>