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交银施罗德裕通纯债债券型证券投资基金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交银裕通纯债债券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1,711,814,554.03</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交银裕通纯债债券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交银裕通纯债债券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E7839" w:rsidP="009E1EA4">
            <w:pPr>
              <w:spacing w:before="29" w:line="288" w:lineRule="auto"/>
              <w:jc w:val="center"/>
              <w:rPr>
                <w:sz w:val="24"/>
              </w:rPr>
            </w:pPr>
            <w:r>
              <w:rPr>
                <w:color w:val="000000" w:themeColor="text1"/>
                <w:sz w:val="24"/>
              </w:rPr>
              <w:t>519762</w:t>
            </w:r>
          </w:p>
        </w:tc>
        <w:tc>
          <w:tcPr>
            <w:tcW w:w="2596" w:type="dxa"/>
            <w:vAlign w:val="center"/>
          </w:tcPr>
          <w:p w:rsidR="00405B9D" w:rsidRPr="008A1551" w:rsidRDefault="00405B9D" w:rsidP="009E1EA4">
            <w:pPr>
              <w:spacing w:before="29" w:line="288" w:lineRule="auto"/>
              <w:jc w:val="center"/>
              <w:rPr>
                <w:sz w:val="24"/>
              </w:rPr>
            </w:pPr>
            <w:r w:rsidRPr="008A1551">
              <w:rPr>
                <w:sz w:val="24"/>
              </w:rPr>
              <w:t>519763</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1,710,867,317.13</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947,236.90</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在严格控制风险的基础上，通过积极主动的投资管理，追求基金资产的长期稳健增值，力争实现超越业绩比较基准的投资回报。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吴荣</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011693@cib.com.cn</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021-62159217</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交银裕通纯债债券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交银裕通纯债债券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17,289,289.80</w:t>
            </w:r>
          </w:p>
        </w:tc>
        <w:tc>
          <w:tcPr>
            <w:tcW w:w="2558" w:type="dxa"/>
            <w:vAlign w:val="center"/>
          </w:tcPr>
          <w:p w:rsidR="001548F9" w:rsidRPr="008A1551" w:rsidRDefault="001548F9" w:rsidP="009E1EA4">
            <w:pPr>
              <w:spacing w:before="29" w:line="288" w:lineRule="auto"/>
              <w:jc w:val="right"/>
              <w:rPr>
                <w:sz w:val="24"/>
              </w:rPr>
            </w:pPr>
            <w:r w:rsidRPr="008A1551">
              <w:rPr>
                <w:sz w:val="24"/>
              </w:rPr>
              <w:t>13,369.73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10,712,842.64</w:t>
            </w:r>
          </w:p>
        </w:tc>
        <w:tc>
          <w:tcPr>
            <w:tcW w:w="2558" w:type="dxa"/>
            <w:vAlign w:val="center"/>
          </w:tcPr>
          <w:p w:rsidR="001548F9" w:rsidRPr="008A1551" w:rsidRDefault="001548F9" w:rsidP="009E1EA4">
            <w:pPr>
              <w:spacing w:before="29" w:line="288" w:lineRule="auto"/>
              <w:jc w:val="right"/>
              <w:rPr>
                <w:sz w:val="24"/>
              </w:rPr>
            </w:pPr>
            <w:r w:rsidRPr="008A1551">
              <w:rPr>
                <w:sz w:val="24"/>
              </w:rPr>
              <w:t>8,456.34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0.0077</w:t>
            </w:r>
          </w:p>
        </w:tc>
        <w:tc>
          <w:tcPr>
            <w:tcW w:w="2558" w:type="dxa"/>
            <w:vAlign w:val="center"/>
          </w:tcPr>
          <w:p w:rsidR="001548F9" w:rsidRPr="008A1551" w:rsidRDefault="001548F9" w:rsidP="009E1EA4">
            <w:pPr>
              <w:spacing w:before="29" w:line="288" w:lineRule="auto"/>
              <w:jc w:val="right"/>
              <w:rPr>
                <w:sz w:val="24"/>
              </w:rPr>
            </w:pPr>
            <w:r w:rsidRPr="008A1551">
              <w:rPr>
                <w:sz w:val="24"/>
              </w:rPr>
              <w:t>0.0067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1.00%</w:t>
            </w:r>
          </w:p>
        </w:tc>
        <w:tc>
          <w:tcPr>
            <w:tcW w:w="2558" w:type="dxa"/>
            <w:vAlign w:val="center"/>
          </w:tcPr>
          <w:p w:rsidR="001548F9" w:rsidRPr="008A1551" w:rsidRDefault="001548F9" w:rsidP="009E1EA4">
            <w:pPr>
              <w:spacing w:before="29" w:line="288" w:lineRule="auto"/>
              <w:jc w:val="right"/>
              <w:rPr>
                <w:sz w:val="24"/>
              </w:rPr>
            </w:pPr>
            <w:r w:rsidRPr="008A1551">
              <w:rPr>
                <w:sz w:val="24"/>
              </w:rPr>
              <w:t>0.80%</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交银裕通纯债债券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交银裕通纯债债券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0.010</w:t>
            </w:r>
          </w:p>
        </w:tc>
        <w:tc>
          <w:tcPr>
            <w:tcW w:w="2558" w:type="dxa"/>
            <w:vAlign w:val="center"/>
          </w:tcPr>
          <w:p w:rsidR="001548F9" w:rsidRPr="008A1551" w:rsidRDefault="001548F9" w:rsidP="009E1EA4">
            <w:pPr>
              <w:spacing w:before="29" w:line="288" w:lineRule="auto"/>
              <w:jc w:val="right"/>
              <w:rPr>
                <w:sz w:val="24"/>
              </w:rPr>
            </w:pPr>
            <w:r w:rsidRPr="008A1551">
              <w:rPr>
                <w:sz w:val="24"/>
              </w:rPr>
              <w:t>0.008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1,728,053,538.00</w:t>
            </w:r>
          </w:p>
        </w:tc>
        <w:tc>
          <w:tcPr>
            <w:tcW w:w="2558" w:type="dxa"/>
            <w:vAlign w:val="center"/>
          </w:tcPr>
          <w:p w:rsidR="001548F9" w:rsidRPr="008A1551" w:rsidRDefault="001548F9" w:rsidP="009E1EA4">
            <w:pPr>
              <w:spacing w:before="29" w:line="288" w:lineRule="auto"/>
              <w:jc w:val="right"/>
              <w:rPr>
                <w:sz w:val="24"/>
              </w:rPr>
            </w:pPr>
            <w:r w:rsidRPr="008A1551">
              <w:rPr>
                <w:sz w:val="24"/>
              </w:rPr>
              <w:t>954,657.18</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1.010</w:t>
            </w:r>
          </w:p>
        </w:tc>
        <w:tc>
          <w:tcPr>
            <w:tcW w:w="2558" w:type="dxa"/>
            <w:vAlign w:val="center"/>
          </w:tcPr>
          <w:p w:rsidR="001548F9" w:rsidRPr="008A1551" w:rsidRDefault="001548F9" w:rsidP="009E1EA4">
            <w:pPr>
              <w:spacing w:before="29" w:line="288" w:lineRule="auto"/>
              <w:jc w:val="right"/>
              <w:rPr>
                <w:sz w:val="24"/>
              </w:rPr>
            </w:pPr>
            <w:r w:rsidRPr="008A1551">
              <w:rPr>
                <w:sz w:val="24"/>
              </w:rPr>
              <w:t>1.008</w:t>
            </w:r>
          </w:p>
        </w:tc>
      </w:tr>
    </w:tbl>
    <w:p w:rsidR="005D515F" w:rsidRDefault="00194480">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8A1551" w:rsidRDefault="001548F9" w:rsidP="004E7839">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D515F">
        <w:tc>
          <w:tcPr>
            <w:tcW w:w="1497" w:type="dxa"/>
            <w:vAlign w:val="center"/>
          </w:tcPr>
          <w:p w:rsidR="005D515F" w:rsidRDefault="00194480">
            <w:pPr>
              <w:jc w:val="left"/>
            </w:pPr>
            <w:r>
              <w:rPr>
                <w:color w:val="000000"/>
                <w:sz w:val="24"/>
              </w:rPr>
              <w:t>过去一个月</w:t>
            </w:r>
          </w:p>
        </w:tc>
        <w:tc>
          <w:tcPr>
            <w:tcW w:w="1251" w:type="dxa"/>
            <w:vAlign w:val="center"/>
          </w:tcPr>
          <w:p w:rsidR="005D515F" w:rsidRDefault="00194480">
            <w:pPr>
              <w:jc w:val="center"/>
            </w:pPr>
            <w:r>
              <w:rPr>
                <w:color w:val="000000"/>
                <w:sz w:val="24"/>
              </w:rPr>
              <w:t>0.50%</w:t>
            </w:r>
          </w:p>
        </w:tc>
        <w:tc>
          <w:tcPr>
            <w:tcW w:w="1250" w:type="dxa"/>
            <w:vAlign w:val="center"/>
          </w:tcPr>
          <w:p w:rsidR="005D515F" w:rsidRDefault="00194480">
            <w:pPr>
              <w:jc w:val="center"/>
            </w:pPr>
            <w:r>
              <w:rPr>
                <w:color w:val="000000"/>
                <w:sz w:val="24"/>
              </w:rPr>
              <w:t>0.04%</w:t>
            </w:r>
          </w:p>
        </w:tc>
        <w:tc>
          <w:tcPr>
            <w:tcW w:w="1250" w:type="dxa"/>
            <w:vAlign w:val="center"/>
          </w:tcPr>
          <w:p w:rsidR="005D515F" w:rsidRDefault="00194480">
            <w:pPr>
              <w:jc w:val="center"/>
            </w:pPr>
            <w:r>
              <w:rPr>
                <w:color w:val="000000"/>
                <w:sz w:val="24"/>
              </w:rPr>
              <w:t>0.36%</w:t>
            </w:r>
          </w:p>
        </w:tc>
        <w:tc>
          <w:tcPr>
            <w:tcW w:w="1250" w:type="dxa"/>
            <w:vAlign w:val="center"/>
          </w:tcPr>
          <w:p w:rsidR="005D515F" w:rsidRDefault="00194480">
            <w:pPr>
              <w:jc w:val="center"/>
            </w:pPr>
            <w:r>
              <w:rPr>
                <w:color w:val="000000"/>
                <w:sz w:val="24"/>
              </w:rPr>
              <w:t>0.04%</w:t>
            </w:r>
          </w:p>
        </w:tc>
        <w:tc>
          <w:tcPr>
            <w:tcW w:w="1250" w:type="dxa"/>
            <w:vAlign w:val="center"/>
          </w:tcPr>
          <w:p w:rsidR="005D515F" w:rsidRDefault="00194480">
            <w:pPr>
              <w:jc w:val="center"/>
            </w:pPr>
            <w:r>
              <w:rPr>
                <w:color w:val="000000"/>
                <w:sz w:val="24"/>
              </w:rPr>
              <w:t>0.14%</w:t>
            </w:r>
          </w:p>
        </w:tc>
        <w:tc>
          <w:tcPr>
            <w:tcW w:w="1250" w:type="dxa"/>
            <w:vAlign w:val="center"/>
          </w:tcPr>
          <w:p w:rsidR="005D515F" w:rsidRDefault="00194480">
            <w:pPr>
              <w:jc w:val="center"/>
            </w:pPr>
            <w:r>
              <w:rPr>
                <w:color w:val="000000"/>
                <w:sz w:val="24"/>
              </w:rPr>
              <w:t>0.00%</w:t>
            </w:r>
          </w:p>
        </w:tc>
      </w:tr>
      <w:tr w:rsidR="005D515F">
        <w:tc>
          <w:tcPr>
            <w:tcW w:w="1497" w:type="dxa"/>
            <w:vAlign w:val="center"/>
          </w:tcPr>
          <w:p w:rsidR="005D515F" w:rsidRDefault="00194480">
            <w:pPr>
              <w:jc w:val="left"/>
            </w:pPr>
            <w:r>
              <w:rPr>
                <w:color w:val="000000"/>
                <w:sz w:val="24"/>
              </w:rPr>
              <w:t>过去三个月</w:t>
            </w:r>
          </w:p>
        </w:tc>
        <w:tc>
          <w:tcPr>
            <w:tcW w:w="1251" w:type="dxa"/>
            <w:vAlign w:val="center"/>
          </w:tcPr>
          <w:p w:rsidR="005D515F" w:rsidRDefault="00194480">
            <w:pPr>
              <w:jc w:val="center"/>
            </w:pPr>
            <w:r>
              <w:rPr>
                <w:color w:val="000000"/>
                <w:sz w:val="24"/>
              </w:rPr>
              <w:t>-0.10%</w:t>
            </w:r>
          </w:p>
        </w:tc>
        <w:tc>
          <w:tcPr>
            <w:tcW w:w="1250" w:type="dxa"/>
            <w:vAlign w:val="center"/>
          </w:tcPr>
          <w:p w:rsidR="005D515F" w:rsidRDefault="00194480">
            <w:pPr>
              <w:jc w:val="center"/>
            </w:pPr>
            <w:r>
              <w:rPr>
                <w:color w:val="000000"/>
                <w:sz w:val="24"/>
              </w:rPr>
              <w:t>0.06%</w:t>
            </w:r>
          </w:p>
        </w:tc>
        <w:tc>
          <w:tcPr>
            <w:tcW w:w="1250" w:type="dxa"/>
            <w:vAlign w:val="center"/>
          </w:tcPr>
          <w:p w:rsidR="005D515F" w:rsidRDefault="00194480">
            <w:pPr>
              <w:jc w:val="center"/>
            </w:pPr>
            <w:r>
              <w:rPr>
                <w:color w:val="000000"/>
                <w:sz w:val="24"/>
              </w:rPr>
              <w:t>-0.52%</w:t>
            </w:r>
          </w:p>
        </w:tc>
        <w:tc>
          <w:tcPr>
            <w:tcW w:w="1250" w:type="dxa"/>
            <w:vAlign w:val="center"/>
          </w:tcPr>
          <w:p w:rsidR="005D515F" w:rsidRDefault="00194480">
            <w:pPr>
              <w:jc w:val="center"/>
            </w:pPr>
            <w:r>
              <w:rPr>
                <w:color w:val="000000"/>
                <w:sz w:val="24"/>
              </w:rPr>
              <w:t>0.07%</w:t>
            </w:r>
          </w:p>
        </w:tc>
        <w:tc>
          <w:tcPr>
            <w:tcW w:w="1250" w:type="dxa"/>
            <w:vAlign w:val="center"/>
          </w:tcPr>
          <w:p w:rsidR="005D515F" w:rsidRDefault="00194480">
            <w:pPr>
              <w:jc w:val="center"/>
            </w:pPr>
            <w:r>
              <w:rPr>
                <w:color w:val="000000"/>
                <w:sz w:val="24"/>
              </w:rPr>
              <w:t>0.42%</w:t>
            </w:r>
          </w:p>
        </w:tc>
        <w:tc>
          <w:tcPr>
            <w:tcW w:w="1250" w:type="dxa"/>
            <w:vAlign w:val="center"/>
          </w:tcPr>
          <w:p w:rsidR="005D515F" w:rsidRDefault="00194480">
            <w:pPr>
              <w:jc w:val="center"/>
            </w:pPr>
            <w:r>
              <w:rPr>
                <w:color w:val="000000"/>
                <w:sz w:val="24"/>
              </w:rPr>
              <w:t>-0.01%</w:t>
            </w:r>
          </w:p>
        </w:tc>
      </w:tr>
      <w:tr w:rsidR="005D515F">
        <w:tc>
          <w:tcPr>
            <w:tcW w:w="1497" w:type="dxa"/>
            <w:vAlign w:val="center"/>
          </w:tcPr>
          <w:p w:rsidR="005D515F" w:rsidRDefault="00194480">
            <w:pPr>
              <w:jc w:val="left"/>
            </w:pPr>
            <w:r>
              <w:rPr>
                <w:color w:val="000000"/>
                <w:sz w:val="24"/>
              </w:rPr>
              <w:t>过去六个月</w:t>
            </w:r>
          </w:p>
        </w:tc>
        <w:tc>
          <w:tcPr>
            <w:tcW w:w="1251" w:type="dxa"/>
            <w:vAlign w:val="center"/>
          </w:tcPr>
          <w:p w:rsidR="005D515F" w:rsidRDefault="00194480">
            <w:pPr>
              <w:jc w:val="center"/>
            </w:pPr>
            <w:r>
              <w:rPr>
                <w:color w:val="000000"/>
                <w:sz w:val="24"/>
              </w:rPr>
              <w:t>1.00%</w:t>
            </w:r>
          </w:p>
        </w:tc>
        <w:tc>
          <w:tcPr>
            <w:tcW w:w="1250" w:type="dxa"/>
            <w:vAlign w:val="center"/>
          </w:tcPr>
          <w:p w:rsidR="005D515F" w:rsidRDefault="00194480">
            <w:pPr>
              <w:jc w:val="center"/>
            </w:pPr>
            <w:r>
              <w:rPr>
                <w:color w:val="000000"/>
                <w:sz w:val="24"/>
              </w:rPr>
              <w:t>0.06%</w:t>
            </w:r>
          </w:p>
        </w:tc>
        <w:tc>
          <w:tcPr>
            <w:tcW w:w="1250" w:type="dxa"/>
            <w:vAlign w:val="center"/>
          </w:tcPr>
          <w:p w:rsidR="005D515F" w:rsidRDefault="00194480">
            <w:pPr>
              <w:jc w:val="center"/>
            </w:pPr>
            <w:r>
              <w:rPr>
                <w:color w:val="000000"/>
                <w:sz w:val="24"/>
              </w:rPr>
              <w:t>-0.21%</w:t>
            </w:r>
          </w:p>
        </w:tc>
        <w:tc>
          <w:tcPr>
            <w:tcW w:w="1250" w:type="dxa"/>
            <w:vAlign w:val="center"/>
          </w:tcPr>
          <w:p w:rsidR="005D515F" w:rsidRDefault="00194480">
            <w:pPr>
              <w:jc w:val="center"/>
            </w:pPr>
            <w:r>
              <w:rPr>
                <w:color w:val="000000"/>
                <w:sz w:val="24"/>
              </w:rPr>
              <w:t>0.07%</w:t>
            </w:r>
          </w:p>
        </w:tc>
        <w:tc>
          <w:tcPr>
            <w:tcW w:w="1250" w:type="dxa"/>
            <w:vAlign w:val="center"/>
          </w:tcPr>
          <w:p w:rsidR="005D515F" w:rsidRDefault="00194480">
            <w:pPr>
              <w:jc w:val="center"/>
            </w:pPr>
            <w:r>
              <w:rPr>
                <w:color w:val="000000"/>
                <w:sz w:val="24"/>
              </w:rPr>
              <w:t>1.21%</w:t>
            </w:r>
          </w:p>
        </w:tc>
        <w:tc>
          <w:tcPr>
            <w:tcW w:w="1250" w:type="dxa"/>
            <w:vAlign w:val="center"/>
          </w:tcPr>
          <w:p w:rsidR="005D515F" w:rsidRDefault="00194480">
            <w:pPr>
              <w:jc w:val="center"/>
            </w:pPr>
            <w:r>
              <w:rPr>
                <w:color w:val="000000"/>
                <w:sz w:val="24"/>
              </w:rPr>
              <w:t>-0.01%</w:t>
            </w:r>
          </w:p>
        </w:tc>
      </w:tr>
      <w:tr w:rsidR="005D515F">
        <w:tc>
          <w:tcPr>
            <w:tcW w:w="1497" w:type="dxa"/>
            <w:vAlign w:val="center"/>
          </w:tcPr>
          <w:p w:rsidR="005D515F" w:rsidRDefault="00194480">
            <w:pPr>
              <w:jc w:val="left"/>
            </w:pPr>
            <w:r>
              <w:rPr>
                <w:color w:val="000000"/>
                <w:sz w:val="24"/>
              </w:rPr>
              <w:t>自基金合同生效起至今</w:t>
            </w:r>
          </w:p>
        </w:tc>
        <w:tc>
          <w:tcPr>
            <w:tcW w:w="1251" w:type="dxa"/>
            <w:vAlign w:val="center"/>
          </w:tcPr>
          <w:p w:rsidR="005D515F" w:rsidRDefault="00194480">
            <w:pPr>
              <w:jc w:val="center"/>
            </w:pPr>
            <w:r>
              <w:rPr>
                <w:color w:val="000000"/>
                <w:sz w:val="24"/>
              </w:rPr>
              <w:t>1.00%</w:t>
            </w:r>
          </w:p>
        </w:tc>
        <w:tc>
          <w:tcPr>
            <w:tcW w:w="1250" w:type="dxa"/>
            <w:vAlign w:val="center"/>
          </w:tcPr>
          <w:p w:rsidR="005D515F" w:rsidRDefault="00194480">
            <w:pPr>
              <w:jc w:val="center"/>
            </w:pPr>
            <w:r>
              <w:rPr>
                <w:color w:val="000000"/>
                <w:sz w:val="24"/>
              </w:rPr>
              <w:t>0.06%</w:t>
            </w:r>
          </w:p>
        </w:tc>
        <w:tc>
          <w:tcPr>
            <w:tcW w:w="1250" w:type="dxa"/>
            <w:vAlign w:val="center"/>
          </w:tcPr>
          <w:p w:rsidR="005D515F" w:rsidRDefault="00194480">
            <w:pPr>
              <w:jc w:val="center"/>
            </w:pPr>
            <w:r>
              <w:rPr>
                <w:color w:val="000000"/>
                <w:sz w:val="24"/>
              </w:rPr>
              <w:t>-0.19%</w:t>
            </w:r>
          </w:p>
        </w:tc>
        <w:tc>
          <w:tcPr>
            <w:tcW w:w="1250" w:type="dxa"/>
            <w:vAlign w:val="center"/>
          </w:tcPr>
          <w:p w:rsidR="005D515F" w:rsidRDefault="00194480">
            <w:pPr>
              <w:jc w:val="center"/>
            </w:pPr>
            <w:r>
              <w:rPr>
                <w:color w:val="000000"/>
                <w:sz w:val="24"/>
              </w:rPr>
              <w:t>0.07%</w:t>
            </w:r>
          </w:p>
        </w:tc>
        <w:tc>
          <w:tcPr>
            <w:tcW w:w="1250" w:type="dxa"/>
            <w:vAlign w:val="center"/>
          </w:tcPr>
          <w:p w:rsidR="005D515F" w:rsidRDefault="00194480">
            <w:pPr>
              <w:jc w:val="center"/>
            </w:pPr>
            <w:r>
              <w:rPr>
                <w:color w:val="000000"/>
                <w:sz w:val="24"/>
              </w:rPr>
              <w:t>1.19%</w:t>
            </w:r>
          </w:p>
        </w:tc>
        <w:tc>
          <w:tcPr>
            <w:tcW w:w="1250" w:type="dxa"/>
            <w:vAlign w:val="center"/>
          </w:tcPr>
          <w:p w:rsidR="005D515F" w:rsidRDefault="00194480">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5D515F">
        <w:tc>
          <w:tcPr>
            <w:tcW w:w="1497" w:type="dxa"/>
            <w:vAlign w:val="center"/>
          </w:tcPr>
          <w:p w:rsidR="005D515F" w:rsidRDefault="00194480">
            <w:pPr>
              <w:jc w:val="left"/>
            </w:pPr>
            <w:r>
              <w:rPr>
                <w:color w:val="000000"/>
                <w:sz w:val="24"/>
              </w:rPr>
              <w:t>过去一个月</w:t>
            </w:r>
          </w:p>
        </w:tc>
        <w:tc>
          <w:tcPr>
            <w:tcW w:w="1251" w:type="dxa"/>
            <w:vAlign w:val="center"/>
          </w:tcPr>
          <w:p w:rsidR="005D515F" w:rsidRDefault="00194480">
            <w:pPr>
              <w:jc w:val="center"/>
            </w:pPr>
            <w:r>
              <w:rPr>
                <w:color w:val="000000"/>
                <w:sz w:val="24"/>
              </w:rPr>
              <w:t>0.50%</w:t>
            </w:r>
          </w:p>
        </w:tc>
        <w:tc>
          <w:tcPr>
            <w:tcW w:w="1250" w:type="dxa"/>
            <w:vAlign w:val="center"/>
          </w:tcPr>
          <w:p w:rsidR="005D515F" w:rsidRDefault="00194480">
            <w:pPr>
              <w:jc w:val="center"/>
            </w:pPr>
            <w:r>
              <w:rPr>
                <w:color w:val="000000"/>
                <w:sz w:val="24"/>
              </w:rPr>
              <w:t>0.04%</w:t>
            </w:r>
          </w:p>
        </w:tc>
        <w:tc>
          <w:tcPr>
            <w:tcW w:w="1250" w:type="dxa"/>
            <w:vAlign w:val="center"/>
          </w:tcPr>
          <w:p w:rsidR="005D515F" w:rsidRDefault="00194480">
            <w:pPr>
              <w:jc w:val="center"/>
            </w:pPr>
            <w:r>
              <w:rPr>
                <w:color w:val="000000"/>
                <w:sz w:val="24"/>
              </w:rPr>
              <w:t>0.36%</w:t>
            </w:r>
          </w:p>
        </w:tc>
        <w:tc>
          <w:tcPr>
            <w:tcW w:w="1250" w:type="dxa"/>
            <w:vAlign w:val="center"/>
          </w:tcPr>
          <w:p w:rsidR="005D515F" w:rsidRDefault="00194480">
            <w:pPr>
              <w:jc w:val="center"/>
            </w:pPr>
            <w:r>
              <w:rPr>
                <w:color w:val="000000"/>
                <w:sz w:val="24"/>
              </w:rPr>
              <w:t>0.04%</w:t>
            </w:r>
          </w:p>
        </w:tc>
        <w:tc>
          <w:tcPr>
            <w:tcW w:w="1250" w:type="dxa"/>
            <w:vAlign w:val="center"/>
          </w:tcPr>
          <w:p w:rsidR="005D515F" w:rsidRDefault="00194480">
            <w:pPr>
              <w:jc w:val="center"/>
            </w:pPr>
            <w:r>
              <w:rPr>
                <w:color w:val="000000"/>
                <w:sz w:val="24"/>
              </w:rPr>
              <w:t>0.14%</w:t>
            </w:r>
          </w:p>
        </w:tc>
        <w:tc>
          <w:tcPr>
            <w:tcW w:w="1250" w:type="dxa"/>
            <w:vAlign w:val="center"/>
          </w:tcPr>
          <w:p w:rsidR="005D515F" w:rsidRDefault="00194480">
            <w:pPr>
              <w:jc w:val="center"/>
            </w:pPr>
            <w:r>
              <w:rPr>
                <w:color w:val="000000"/>
                <w:sz w:val="24"/>
              </w:rPr>
              <w:t>0.00%</w:t>
            </w:r>
          </w:p>
        </w:tc>
      </w:tr>
      <w:tr w:rsidR="005D515F">
        <w:tc>
          <w:tcPr>
            <w:tcW w:w="1497" w:type="dxa"/>
            <w:vAlign w:val="center"/>
          </w:tcPr>
          <w:p w:rsidR="005D515F" w:rsidRDefault="00194480">
            <w:pPr>
              <w:jc w:val="left"/>
            </w:pPr>
            <w:r>
              <w:rPr>
                <w:color w:val="000000"/>
                <w:sz w:val="24"/>
              </w:rPr>
              <w:t>过去三个月</w:t>
            </w:r>
          </w:p>
        </w:tc>
        <w:tc>
          <w:tcPr>
            <w:tcW w:w="1251" w:type="dxa"/>
            <w:vAlign w:val="center"/>
          </w:tcPr>
          <w:p w:rsidR="005D515F" w:rsidRDefault="00194480">
            <w:pPr>
              <w:jc w:val="center"/>
            </w:pPr>
            <w:r>
              <w:rPr>
                <w:color w:val="000000"/>
                <w:sz w:val="24"/>
              </w:rPr>
              <w:t>-0.20%</w:t>
            </w:r>
          </w:p>
        </w:tc>
        <w:tc>
          <w:tcPr>
            <w:tcW w:w="1250" w:type="dxa"/>
            <w:vAlign w:val="center"/>
          </w:tcPr>
          <w:p w:rsidR="005D515F" w:rsidRDefault="00194480">
            <w:pPr>
              <w:jc w:val="center"/>
            </w:pPr>
            <w:r>
              <w:rPr>
                <w:color w:val="000000"/>
                <w:sz w:val="24"/>
              </w:rPr>
              <w:t>0.06%</w:t>
            </w:r>
          </w:p>
        </w:tc>
        <w:tc>
          <w:tcPr>
            <w:tcW w:w="1250" w:type="dxa"/>
            <w:vAlign w:val="center"/>
          </w:tcPr>
          <w:p w:rsidR="005D515F" w:rsidRDefault="00194480">
            <w:pPr>
              <w:jc w:val="center"/>
            </w:pPr>
            <w:r>
              <w:rPr>
                <w:color w:val="000000"/>
                <w:sz w:val="24"/>
              </w:rPr>
              <w:t>-0.52%</w:t>
            </w:r>
          </w:p>
        </w:tc>
        <w:tc>
          <w:tcPr>
            <w:tcW w:w="1250" w:type="dxa"/>
            <w:vAlign w:val="center"/>
          </w:tcPr>
          <w:p w:rsidR="005D515F" w:rsidRDefault="00194480">
            <w:pPr>
              <w:jc w:val="center"/>
            </w:pPr>
            <w:r>
              <w:rPr>
                <w:color w:val="000000"/>
                <w:sz w:val="24"/>
              </w:rPr>
              <w:t>0.07%</w:t>
            </w:r>
          </w:p>
        </w:tc>
        <w:tc>
          <w:tcPr>
            <w:tcW w:w="1250" w:type="dxa"/>
            <w:vAlign w:val="center"/>
          </w:tcPr>
          <w:p w:rsidR="005D515F" w:rsidRDefault="00194480">
            <w:pPr>
              <w:jc w:val="center"/>
            </w:pPr>
            <w:r>
              <w:rPr>
                <w:color w:val="000000"/>
                <w:sz w:val="24"/>
              </w:rPr>
              <w:t>0.32%</w:t>
            </w:r>
          </w:p>
        </w:tc>
        <w:tc>
          <w:tcPr>
            <w:tcW w:w="1250" w:type="dxa"/>
            <w:vAlign w:val="center"/>
          </w:tcPr>
          <w:p w:rsidR="005D515F" w:rsidRDefault="00194480">
            <w:pPr>
              <w:jc w:val="center"/>
            </w:pPr>
            <w:r>
              <w:rPr>
                <w:color w:val="000000"/>
                <w:sz w:val="24"/>
              </w:rPr>
              <w:t>-0.01%</w:t>
            </w:r>
          </w:p>
        </w:tc>
      </w:tr>
      <w:tr w:rsidR="005D515F">
        <w:tc>
          <w:tcPr>
            <w:tcW w:w="1497" w:type="dxa"/>
            <w:vAlign w:val="center"/>
          </w:tcPr>
          <w:p w:rsidR="005D515F" w:rsidRDefault="00194480">
            <w:pPr>
              <w:jc w:val="left"/>
            </w:pPr>
            <w:r>
              <w:rPr>
                <w:color w:val="000000"/>
                <w:sz w:val="24"/>
              </w:rPr>
              <w:t>过去六个月</w:t>
            </w:r>
          </w:p>
        </w:tc>
        <w:tc>
          <w:tcPr>
            <w:tcW w:w="1251" w:type="dxa"/>
            <w:vAlign w:val="center"/>
          </w:tcPr>
          <w:p w:rsidR="005D515F" w:rsidRDefault="00194480">
            <w:pPr>
              <w:jc w:val="center"/>
            </w:pPr>
            <w:r>
              <w:rPr>
                <w:color w:val="000000"/>
                <w:sz w:val="24"/>
              </w:rPr>
              <w:t>0.80%</w:t>
            </w:r>
          </w:p>
        </w:tc>
        <w:tc>
          <w:tcPr>
            <w:tcW w:w="1250" w:type="dxa"/>
            <w:vAlign w:val="center"/>
          </w:tcPr>
          <w:p w:rsidR="005D515F" w:rsidRDefault="00194480">
            <w:pPr>
              <w:jc w:val="center"/>
            </w:pPr>
            <w:r>
              <w:rPr>
                <w:color w:val="000000"/>
                <w:sz w:val="24"/>
              </w:rPr>
              <w:t>0.06%</w:t>
            </w:r>
          </w:p>
        </w:tc>
        <w:tc>
          <w:tcPr>
            <w:tcW w:w="1250" w:type="dxa"/>
            <w:vAlign w:val="center"/>
          </w:tcPr>
          <w:p w:rsidR="005D515F" w:rsidRDefault="00194480">
            <w:pPr>
              <w:jc w:val="center"/>
            </w:pPr>
            <w:r>
              <w:rPr>
                <w:color w:val="000000"/>
                <w:sz w:val="24"/>
              </w:rPr>
              <w:t>-0.21%</w:t>
            </w:r>
          </w:p>
        </w:tc>
        <w:tc>
          <w:tcPr>
            <w:tcW w:w="1250" w:type="dxa"/>
            <w:vAlign w:val="center"/>
          </w:tcPr>
          <w:p w:rsidR="005D515F" w:rsidRDefault="00194480">
            <w:pPr>
              <w:jc w:val="center"/>
            </w:pPr>
            <w:r>
              <w:rPr>
                <w:color w:val="000000"/>
                <w:sz w:val="24"/>
              </w:rPr>
              <w:t>0.07%</w:t>
            </w:r>
          </w:p>
        </w:tc>
        <w:tc>
          <w:tcPr>
            <w:tcW w:w="1250" w:type="dxa"/>
            <w:vAlign w:val="center"/>
          </w:tcPr>
          <w:p w:rsidR="005D515F" w:rsidRDefault="00194480">
            <w:pPr>
              <w:jc w:val="center"/>
            </w:pPr>
            <w:r>
              <w:rPr>
                <w:color w:val="000000"/>
                <w:sz w:val="24"/>
              </w:rPr>
              <w:t>1.01%</w:t>
            </w:r>
          </w:p>
        </w:tc>
        <w:tc>
          <w:tcPr>
            <w:tcW w:w="1250" w:type="dxa"/>
            <w:vAlign w:val="center"/>
          </w:tcPr>
          <w:p w:rsidR="005D515F" w:rsidRDefault="00194480">
            <w:pPr>
              <w:jc w:val="center"/>
            </w:pPr>
            <w:r>
              <w:rPr>
                <w:color w:val="000000"/>
                <w:sz w:val="24"/>
              </w:rPr>
              <w:t>-0.01%</w:t>
            </w:r>
          </w:p>
        </w:tc>
      </w:tr>
      <w:tr w:rsidR="005D515F">
        <w:tc>
          <w:tcPr>
            <w:tcW w:w="1497" w:type="dxa"/>
            <w:vAlign w:val="center"/>
          </w:tcPr>
          <w:p w:rsidR="005D515F" w:rsidRDefault="00194480">
            <w:pPr>
              <w:jc w:val="left"/>
            </w:pPr>
            <w:r>
              <w:rPr>
                <w:color w:val="000000"/>
                <w:sz w:val="24"/>
              </w:rPr>
              <w:t>自基金合同生效起至今</w:t>
            </w:r>
          </w:p>
        </w:tc>
        <w:tc>
          <w:tcPr>
            <w:tcW w:w="1251" w:type="dxa"/>
            <w:vAlign w:val="center"/>
          </w:tcPr>
          <w:p w:rsidR="005D515F" w:rsidRDefault="00194480">
            <w:pPr>
              <w:jc w:val="center"/>
            </w:pPr>
            <w:r>
              <w:rPr>
                <w:color w:val="000000"/>
                <w:sz w:val="24"/>
              </w:rPr>
              <w:t>0.80%</w:t>
            </w:r>
          </w:p>
        </w:tc>
        <w:tc>
          <w:tcPr>
            <w:tcW w:w="1250" w:type="dxa"/>
            <w:vAlign w:val="center"/>
          </w:tcPr>
          <w:p w:rsidR="005D515F" w:rsidRDefault="00194480">
            <w:pPr>
              <w:jc w:val="center"/>
            </w:pPr>
            <w:r>
              <w:rPr>
                <w:color w:val="000000"/>
                <w:sz w:val="24"/>
              </w:rPr>
              <w:t>0.06%</w:t>
            </w:r>
          </w:p>
        </w:tc>
        <w:tc>
          <w:tcPr>
            <w:tcW w:w="1250" w:type="dxa"/>
            <w:vAlign w:val="center"/>
          </w:tcPr>
          <w:p w:rsidR="005D515F" w:rsidRDefault="00194480">
            <w:pPr>
              <w:jc w:val="center"/>
            </w:pPr>
            <w:r>
              <w:rPr>
                <w:color w:val="000000"/>
                <w:sz w:val="24"/>
              </w:rPr>
              <w:t>-0.19%</w:t>
            </w:r>
          </w:p>
        </w:tc>
        <w:tc>
          <w:tcPr>
            <w:tcW w:w="1250" w:type="dxa"/>
            <w:vAlign w:val="center"/>
          </w:tcPr>
          <w:p w:rsidR="005D515F" w:rsidRDefault="00194480">
            <w:pPr>
              <w:jc w:val="center"/>
            </w:pPr>
            <w:r>
              <w:rPr>
                <w:color w:val="000000"/>
                <w:sz w:val="24"/>
              </w:rPr>
              <w:t>0.07%</w:t>
            </w:r>
          </w:p>
        </w:tc>
        <w:tc>
          <w:tcPr>
            <w:tcW w:w="1250" w:type="dxa"/>
            <w:vAlign w:val="center"/>
          </w:tcPr>
          <w:p w:rsidR="005D515F" w:rsidRDefault="00194480">
            <w:pPr>
              <w:jc w:val="center"/>
            </w:pPr>
            <w:r>
              <w:rPr>
                <w:color w:val="000000"/>
                <w:sz w:val="24"/>
              </w:rPr>
              <w:t>0.99%</w:t>
            </w:r>
          </w:p>
        </w:tc>
        <w:tc>
          <w:tcPr>
            <w:tcW w:w="1250" w:type="dxa"/>
            <w:vAlign w:val="center"/>
          </w:tcPr>
          <w:p w:rsidR="005D515F" w:rsidRDefault="00194480">
            <w:pPr>
              <w:jc w:val="center"/>
            </w:pPr>
            <w:r>
              <w:rPr>
                <w:color w:val="000000"/>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交银施罗德裕通纯债债券型证券投资基金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12</w:t>
      </w:r>
      <w:r w:rsidR="001548F9" w:rsidRPr="008A1551">
        <w:rPr>
          <w:rFonts w:ascii="Times New Roman" w:hAnsi="Times New Roman"/>
          <w:sz w:val="24"/>
          <w:szCs w:val="24"/>
        </w:rPr>
        <w:t>月</w:t>
      </w:r>
      <w:r w:rsidR="001548F9" w:rsidRPr="008A1551">
        <w:rPr>
          <w:rFonts w:ascii="Times New Roman" w:hAnsi="Times New Roman"/>
          <w:sz w:val="24"/>
          <w:szCs w:val="24"/>
        </w:rPr>
        <w:t>29</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交银裕通纯债债券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2015</w:t>
      </w:r>
      <w:r w:rsidRPr="008A1551">
        <w:rPr>
          <w:kern w:val="0"/>
          <w:sz w:val="24"/>
        </w:rPr>
        <w:t>年</w:t>
      </w:r>
      <w:r w:rsidRPr="008A1551">
        <w:rPr>
          <w:kern w:val="0"/>
          <w:sz w:val="24"/>
        </w:rPr>
        <w:t>12</w:t>
      </w:r>
      <w:r w:rsidRPr="008A1551">
        <w:rPr>
          <w:kern w:val="0"/>
          <w:sz w:val="24"/>
        </w:rPr>
        <w:t>月</w:t>
      </w:r>
      <w:r w:rsidRPr="008A1551">
        <w:rPr>
          <w:kern w:val="0"/>
          <w:sz w:val="24"/>
        </w:rPr>
        <w:t>29</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4E7839" w:rsidRPr="008A1551" w:rsidRDefault="004E7839" w:rsidP="009E1EA4">
      <w:pPr>
        <w:tabs>
          <w:tab w:val="left" w:pos="426"/>
        </w:tabs>
        <w:spacing w:before="29" w:line="288" w:lineRule="auto"/>
        <w:jc w:val="left"/>
        <w:rPr>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交银裕通纯债债券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2015</w:t>
      </w:r>
      <w:r w:rsidRPr="008A1551">
        <w:rPr>
          <w:kern w:val="0"/>
          <w:sz w:val="24"/>
        </w:rPr>
        <w:t>年</w:t>
      </w:r>
      <w:r w:rsidRPr="008A1551">
        <w:rPr>
          <w:kern w:val="0"/>
          <w:sz w:val="24"/>
        </w:rPr>
        <w:t>12</w:t>
      </w:r>
      <w:r w:rsidRPr="008A1551">
        <w:rPr>
          <w:kern w:val="0"/>
          <w:sz w:val="24"/>
        </w:rPr>
        <w:t>月</w:t>
      </w:r>
      <w:r w:rsidRPr="008A1551">
        <w:rPr>
          <w:kern w:val="0"/>
          <w:sz w:val="24"/>
        </w:rPr>
        <w:t>29</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5D515F" w:rsidRDefault="0019448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5D515F">
        <w:tc>
          <w:tcPr>
            <w:tcW w:w="1033" w:type="dxa"/>
            <w:vAlign w:val="center"/>
          </w:tcPr>
          <w:p w:rsidR="005D515F" w:rsidRDefault="00194480">
            <w:pPr>
              <w:jc w:val="center"/>
            </w:pPr>
            <w:r>
              <w:rPr>
                <w:color w:val="000000"/>
                <w:sz w:val="24"/>
              </w:rPr>
              <w:t>黄莹洁</w:t>
            </w:r>
          </w:p>
        </w:tc>
        <w:tc>
          <w:tcPr>
            <w:tcW w:w="1416" w:type="dxa"/>
            <w:vAlign w:val="center"/>
          </w:tcPr>
          <w:p w:rsidR="005D515F" w:rsidRDefault="00194480">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126" w:type="dxa"/>
            <w:vAlign w:val="center"/>
          </w:tcPr>
          <w:p w:rsidR="005D515F" w:rsidRDefault="00194480">
            <w:pPr>
              <w:jc w:val="center"/>
            </w:pPr>
            <w:r>
              <w:rPr>
                <w:color w:val="000000"/>
                <w:sz w:val="24"/>
              </w:rPr>
              <w:t>2015-12-29</w:t>
            </w:r>
          </w:p>
        </w:tc>
        <w:tc>
          <w:tcPr>
            <w:tcW w:w="1192" w:type="dxa"/>
            <w:vAlign w:val="center"/>
          </w:tcPr>
          <w:p w:rsidR="005D515F" w:rsidRDefault="00194480">
            <w:pPr>
              <w:jc w:val="center"/>
            </w:pPr>
            <w:r>
              <w:rPr>
                <w:color w:val="000000"/>
                <w:sz w:val="24"/>
              </w:rPr>
              <w:t>-</w:t>
            </w:r>
          </w:p>
        </w:tc>
        <w:tc>
          <w:tcPr>
            <w:tcW w:w="1169" w:type="dxa"/>
            <w:vAlign w:val="center"/>
          </w:tcPr>
          <w:p w:rsidR="005D515F" w:rsidRDefault="00194480">
            <w:pPr>
              <w:jc w:val="center"/>
            </w:pPr>
            <w:r>
              <w:rPr>
                <w:color w:val="000000"/>
                <w:sz w:val="24"/>
              </w:rPr>
              <w:t>8</w:t>
            </w:r>
            <w:r>
              <w:rPr>
                <w:color w:val="000000"/>
                <w:sz w:val="24"/>
              </w:rPr>
              <w:t>年</w:t>
            </w:r>
          </w:p>
        </w:tc>
        <w:tc>
          <w:tcPr>
            <w:tcW w:w="3062" w:type="dxa"/>
            <w:vAlign w:val="center"/>
          </w:tcPr>
          <w:p w:rsidR="005D515F" w:rsidRDefault="00194480">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5D515F">
        <w:tc>
          <w:tcPr>
            <w:tcW w:w="1033" w:type="dxa"/>
            <w:vAlign w:val="center"/>
          </w:tcPr>
          <w:p w:rsidR="005D515F" w:rsidRDefault="00194480">
            <w:pPr>
              <w:jc w:val="center"/>
            </w:pPr>
            <w:r>
              <w:rPr>
                <w:color w:val="000000"/>
                <w:sz w:val="24"/>
              </w:rPr>
              <w:t>章妍</w:t>
            </w:r>
          </w:p>
        </w:tc>
        <w:tc>
          <w:tcPr>
            <w:tcW w:w="1416" w:type="dxa"/>
            <w:vAlign w:val="center"/>
          </w:tcPr>
          <w:p w:rsidR="005D515F" w:rsidRDefault="00194480">
            <w:pPr>
              <w:jc w:val="center"/>
            </w:pPr>
            <w:r>
              <w:rPr>
                <w:color w:val="000000"/>
                <w:sz w:val="24"/>
              </w:rPr>
              <w:t>交银荣祥保本混合、交银荣泰保本混合、交银裕通纯债债券的基金经理</w:t>
            </w:r>
          </w:p>
        </w:tc>
        <w:tc>
          <w:tcPr>
            <w:tcW w:w="1126" w:type="dxa"/>
            <w:vAlign w:val="center"/>
          </w:tcPr>
          <w:p w:rsidR="005D515F" w:rsidRDefault="00194480">
            <w:pPr>
              <w:jc w:val="center"/>
            </w:pPr>
            <w:r>
              <w:rPr>
                <w:color w:val="000000"/>
                <w:sz w:val="24"/>
              </w:rPr>
              <w:t>2016-01-09</w:t>
            </w:r>
          </w:p>
        </w:tc>
        <w:tc>
          <w:tcPr>
            <w:tcW w:w="1192" w:type="dxa"/>
            <w:vAlign w:val="center"/>
          </w:tcPr>
          <w:p w:rsidR="005D515F" w:rsidRDefault="00194480">
            <w:pPr>
              <w:jc w:val="center"/>
            </w:pPr>
            <w:r>
              <w:rPr>
                <w:color w:val="000000"/>
                <w:sz w:val="24"/>
              </w:rPr>
              <w:t>-</w:t>
            </w:r>
          </w:p>
        </w:tc>
        <w:tc>
          <w:tcPr>
            <w:tcW w:w="1169" w:type="dxa"/>
            <w:vAlign w:val="center"/>
          </w:tcPr>
          <w:p w:rsidR="005D515F" w:rsidRDefault="00194480">
            <w:pPr>
              <w:jc w:val="center"/>
            </w:pPr>
            <w:r>
              <w:rPr>
                <w:color w:val="000000"/>
                <w:sz w:val="24"/>
              </w:rPr>
              <w:t>1</w:t>
            </w:r>
            <w:r>
              <w:rPr>
                <w:color w:val="000000"/>
                <w:sz w:val="24"/>
              </w:rPr>
              <w:t>年</w:t>
            </w:r>
          </w:p>
        </w:tc>
        <w:tc>
          <w:tcPr>
            <w:tcW w:w="3062" w:type="dxa"/>
            <w:vAlign w:val="center"/>
          </w:tcPr>
          <w:p w:rsidR="005D515F" w:rsidRDefault="00194480">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p>
        </w:tc>
      </w:tr>
    </w:tbl>
    <w:p w:rsidR="005D515F" w:rsidRDefault="0019448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D515F" w:rsidRDefault="0019448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5D515F" w:rsidRDefault="0019448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5D515F" w:rsidRDefault="0019448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515F" w:rsidRDefault="0019448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515F" w:rsidRDefault="0019448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5D515F" w:rsidRDefault="00194480">
      <w:pPr>
        <w:spacing w:before="29" w:line="288" w:lineRule="auto"/>
        <w:ind w:firstLineChars="200" w:firstLine="480"/>
        <w:rPr>
          <w:color w:val="000000"/>
          <w:sz w:val="24"/>
        </w:rPr>
      </w:pPr>
      <w:r>
        <w:rPr>
          <w:color w:val="000000"/>
          <w:sz w:val="24"/>
        </w:rPr>
        <w:t>2016</w:t>
      </w:r>
      <w:r>
        <w:rPr>
          <w:color w:val="000000"/>
          <w:sz w:val="24"/>
        </w:rPr>
        <w:t>年上半年国内经济经历了一季度由地产带动的强劲反弹后，二季度进入温和复苏加财政托底阶段。二季度受经济基本面乐观情绪及诸多债市不利因素影响，债券收益率一路震荡上行，尤其是</w:t>
      </w:r>
      <w:r>
        <w:rPr>
          <w:color w:val="000000"/>
          <w:sz w:val="24"/>
        </w:rPr>
        <w:t>4</w:t>
      </w:r>
      <w:r>
        <w:rPr>
          <w:color w:val="000000"/>
          <w:sz w:val="24"/>
        </w:rPr>
        <w:t>月份，债券市场跌势惨重。后由于权威人士讲话，对经济形势并不乐观，市场获得喘息机会，重回上行轨道。</w:t>
      </w:r>
      <w:r>
        <w:rPr>
          <w:color w:val="000000"/>
          <w:sz w:val="24"/>
        </w:rPr>
        <w:t>6</w:t>
      </w:r>
      <w:r>
        <w:rPr>
          <w:color w:val="000000"/>
          <w:sz w:val="24"/>
        </w:rPr>
        <w:t>月份受英国脱欧的黑天鹅事件冲击，全球避险资产大涨，国内债券也有较大涨幅。长期来看，经济基本面对债市的支撑基础仍在。</w:t>
      </w:r>
    </w:p>
    <w:p w:rsidR="00C02A8F" w:rsidRPr="008A1551" w:rsidRDefault="00C02A8F" w:rsidP="009E1EA4">
      <w:pPr>
        <w:spacing w:before="29" w:line="288" w:lineRule="auto"/>
        <w:ind w:firstLineChars="200" w:firstLine="480"/>
        <w:rPr>
          <w:color w:val="000000"/>
          <w:sz w:val="24"/>
        </w:rPr>
      </w:pPr>
      <w:r w:rsidRPr="008A1551">
        <w:rPr>
          <w:color w:val="000000"/>
          <w:sz w:val="24"/>
        </w:rPr>
        <w:t>股市上半年则呈现猛烈下跌后不断震荡磨底的过程，</w:t>
      </w:r>
      <w:r w:rsidRPr="008A1551">
        <w:rPr>
          <w:color w:val="000000"/>
          <w:sz w:val="24"/>
        </w:rPr>
        <w:t>4</w:t>
      </w:r>
      <w:r w:rsidRPr="008A1551">
        <w:rPr>
          <w:color w:val="000000"/>
          <w:sz w:val="24"/>
        </w:rPr>
        <w:t>月份、</w:t>
      </w:r>
      <w:r w:rsidRPr="008A1551">
        <w:rPr>
          <w:color w:val="000000"/>
          <w:sz w:val="24"/>
        </w:rPr>
        <w:t>5</w:t>
      </w:r>
      <w:r w:rsidRPr="008A1551">
        <w:rPr>
          <w:color w:val="000000"/>
          <w:sz w:val="24"/>
        </w:rPr>
        <w:t>月份继</w:t>
      </w:r>
      <w:r w:rsidRPr="008A1551">
        <w:rPr>
          <w:color w:val="000000"/>
          <w:sz w:val="24"/>
        </w:rPr>
        <w:t>2</w:t>
      </w:r>
      <w:r w:rsidRPr="008A1551">
        <w:rPr>
          <w:color w:val="000000"/>
          <w:sz w:val="24"/>
        </w:rPr>
        <w:t>月份、</w:t>
      </w:r>
      <w:r w:rsidRPr="008A1551">
        <w:rPr>
          <w:color w:val="000000"/>
          <w:sz w:val="24"/>
        </w:rPr>
        <w:t>3</w:t>
      </w:r>
      <w:r w:rsidRPr="008A1551">
        <w:rPr>
          <w:color w:val="000000"/>
          <w:sz w:val="24"/>
        </w:rPr>
        <w:t>月份的超跌反弹行情后总体呈现震荡下跌格局，</w:t>
      </w:r>
      <w:r w:rsidRPr="008A1551">
        <w:rPr>
          <w:color w:val="000000"/>
          <w:sz w:val="24"/>
        </w:rPr>
        <w:t>6</w:t>
      </w:r>
      <w:r w:rsidRPr="008A1551">
        <w:rPr>
          <w:color w:val="000000"/>
          <w:sz w:val="24"/>
        </w:rPr>
        <w:t>月份市场经受诸多不利消息影响，基本保持平稳。</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日，交银裕通纯债债券</w:t>
      </w:r>
      <w:r w:rsidRPr="008A1551">
        <w:rPr>
          <w:color w:val="000000"/>
          <w:sz w:val="24"/>
        </w:rPr>
        <w:t>A</w:t>
      </w:r>
      <w:r w:rsidRPr="008A1551">
        <w:rPr>
          <w:color w:val="000000"/>
          <w:sz w:val="24"/>
        </w:rPr>
        <w:t>份额净值为</w:t>
      </w:r>
      <w:r w:rsidRPr="008A1551">
        <w:rPr>
          <w:color w:val="000000"/>
          <w:sz w:val="24"/>
        </w:rPr>
        <w:t>1.010</w:t>
      </w:r>
      <w:r w:rsidRPr="008A1551">
        <w:rPr>
          <w:color w:val="000000"/>
          <w:sz w:val="24"/>
        </w:rPr>
        <w:t>元，本报告期份额净值增长率为</w:t>
      </w:r>
      <w:r w:rsidRPr="008A1551">
        <w:rPr>
          <w:color w:val="000000"/>
          <w:sz w:val="24"/>
        </w:rPr>
        <w:t>1.00%</w:t>
      </w:r>
      <w:r w:rsidRPr="008A1551">
        <w:rPr>
          <w:color w:val="000000"/>
          <w:sz w:val="24"/>
        </w:rPr>
        <w:t>，同期业绩比较基准增长率为</w:t>
      </w:r>
      <w:r w:rsidRPr="008A1551">
        <w:rPr>
          <w:color w:val="000000"/>
          <w:sz w:val="24"/>
        </w:rPr>
        <w:t>-0.21%</w:t>
      </w:r>
      <w:r w:rsidRPr="008A1551">
        <w:rPr>
          <w:color w:val="000000"/>
          <w:sz w:val="24"/>
        </w:rPr>
        <w:t>；交银裕通纯债债券</w:t>
      </w:r>
      <w:r w:rsidRPr="008A1551">
        <w:rPr>
          <w:color w:val="000000"/>
          <w:sz w:val="24"/>
        </w:rPr>
        <w:t>C</w:t>
      </w:r>
      <w:r w:rsidRPr="008A1551">
        <w:rPr>
          <w:color w:val="000000"/>
          <w:sz w:val="24"/>
        </w:rPr>
        <w:t>份额净值为</w:t>
      </w:r>
      <w:r w:rsidRPr="008A1551">
        <w:rPr>
          <w:color w:val="000000"/>
          <w:sz w:val="24"/>
        </w:rPr>
        <w:t>1.008</w:t>
      </w:r>
      <w:r w:rsidRPr="008A1551">
        <w:rPr>
          <w:color w:val="000000"/>
          <w:sz w:val="24"/>
        </w:rPr>
        <w:t>元，本报告期份额净值增长率为</w:t>
      </w:r>
      <w:r w:rsidRPr="008A1551">
        <w:rPr>
          <w:color w:val="000000"/>
          <w:sz w:val="24"/>
        </w:rPr>
        <w:t>0.80%</w:t>
      </w:r>
      <w:r w:rsidRPr="008A1551">
        <w:rPr>
          <w:color w:val="000000"/>
          <w:sz w:val="24"/>
        </w:rPr>
        <w:t>，同期业绩比较基准增长率为</w:t>
      </w:r>
      <w:r w:rsidRPr="008A1551">
        <w:rPr>
          <w:color w:val="000000"/>
          <w:sz w:val="24"/>
        </w:rPr>
        <w:t>-0.21%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5D515F" w:rsidRDefault="00194480">
      <w:pPr>
        <w:spacing w:before="29" w:line="288" w:lineRule="auto"/>
        <w:ind w:firstLineChars="200" w:firstLine="480"/>
        <w:rPr>
          <w:color w:val="000000"/>
          <w:sz w:val="24"/>
        </w:rPr>
      </w:pPr>
      <w:r>
        <w:rPr>
          <w:color w:val="000000"/>
          <w:sz w:val="24"/>
        </w:rPr>
        <w:t>展望</w:t>
      </w:r>
      <w:r>
        <w:rPr>
          <w:color w:val="000000"/>
          <w:sz w:val="24"/>
        </w:rPr>
        <w:t>2016</w:t>
      </w:r>
      <w:r>
        <w:rPr>
          <w:color w:val="000000"/>
          <w:sz w:val="24"/>
        </w:rPr>
        <w:t>年下半年，基本面、情绪和流动性层面还很难形成合力，中期趋势仍不明朗。</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本基金降低了组合的股票仓位，主要配置高股息有安全边际的品种，同时积极参与新股申购。展望下半年，市场可能会加大波动，本基金计划将在维持适度仓位的情况下，视市场情况，适当调整仓位。</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5D515F" w:rsidRDefault="0019448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D515F" w:rsidRDefault="0019448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会计主体：交银施罗德裕通纯债债券型证券投资基金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170,644,791.34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206,262,537.11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2,716,806.93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13,217.85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1,950,698,969.00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1,950,698,969.00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15,000,000.00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20,272,794.01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44,021.76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14,800.25</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2,144,346,579.13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221,321,359.12</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247,399,596.30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167,043,502.20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635,999.39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5,456.56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141,333.20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1,212.57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331.38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16,351.09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11,506.98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89,753.34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487.80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415,338,383.95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7,187.25</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1,711,814,554.03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221,277,337.36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17,193,641.15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36,834.51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1,729,008,195.18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221,314,171.87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2,144,346,579.13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221,321,359.12</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1.010</w:t>
      </w:r>
      <w:r w:rsidRPr="008A1551">
        <w:rPr>
          <w:kern w:val="0"/>
          <w:sz w:val="24"/>
        </w:rPr>
        <w:t>元，</w:t>
      </w:r>
      <w:r w:rsidRPr="008A1551">
        <w:rPr>
          <w:kern w:val="0"/>
          <w:sz w:val="24"/>
        </w:rPr>
        <w:t>C</w:t>
      </w:r>
      <w:r w:rsidRPr="008A1551">
        <w:rPr>
          <w:kern w:val="0"/>
          <w:sz w:val="24"/>
        </w:rPr>
        <w:t>类基金份额净值</w:t>
      </w:r>
      <w:r w:rsidRPr="008A1551">
        <w:rPr>
          <w:kern w:val="0"/>
          <w:sz w:val="24"/>
        </w:rPr>
        <w:t>1.008</w:t>
      </w:r>
      <w:r w:rsidRPr="008A1551">
        <w:rPr>
          <w:kern w:val="0"/>
          <w:sz w:val="24"/>
        </w:rPr>
        <w:t>元，基金份额总额</w:t>
      </w:r>
      <w:r w:rsidRPr="008A1551">
        <w:rPr>
          <w:kern w:val="0"/>
          <w:sz w:val="24"/>
        </w:rPr>
        <w:t>1,711,814,554.03</w:t>
      </w:r>
      <w:r w:rsidRPr="008A1551">
        <w:rPr>
          <w:kern w:val="0"/>
          <w:sz w:val="24"/>
        </w:rPr>
        <w:t>份，其中</w:t>
      </w:r>
      <w:r w:rsidRPr="008A1551">
        <w:rPr>
          <w:kern w:val="0"/>
          <w:sz w:val="24"/>
        </w:rPr>
        <w:t>A</w:t>
      </w:r>
      <w:r w:rsidRPr="008A1551">
        <w:rPr>
          <w:kern w:val="0"/>
          <w:sz w:val="24"/>
        </w:rPr>
        <w:t>类基金份额</w:t>
      </w:r>
      <w:r w:rsidRPr="008A1551">
        <w:rPr>
          <w:kern w:val="0"/>
          <w:sz w:val="24"/>
        </w:rPr>
        <w:t>1,710,867,317.13</w:t>
      </w:r>
      <w:r w:rsidRPr="008A1551">
        <w:rPr>
          <w:kern w:val="0"/>
          <w:sz w:val="24"/>
        </w:rPr>
        <w:t>份，</w:t>
      </w:r>
      <w:r w:rsidRPr="008A1551">
        <w:rPr>
          <w:kern w:val="0"/>
          <w:sz w:val="24"/>
        </w:rPr>
        <w:t>C</w:t>
      </w:r>
      <w:r w:rsidRPr="008A1551">
        <w:rPr>
          <w:kern w:val="0"/>
          <w:sz w:val="24"/>
        </w:rPr>
        <w:t>类基金份额</w:t>
      </w:r>
      <w:r w:rsidRPr="008A1551">
        <w:rPr>
          <w:kern w:val="0"/>
          <w:sz w:val="24"/>
        </w:rPr>
        <w:t>947,236.90</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交银施罗德裕通纯债债券型证券投资基金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94B19" w:rsidRPr="008A1551" w:rsidTr="00D94B19">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D94B19" w:rsidRPr="008A1551" w:rsidTr="00D94B19">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15,498,479.57</w:t>
            </w:r>
          </w:p>
        </w:tc>
      </w:tr>
      <w:tr w:rsidR="00D94B19" w:rsidRPr="008A1551" w:rsidTr="00D94B1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22,392,132.77</w:t>
            </w:r>
          </w:p>
        </w:tc>
      </w:tr>
      <w:tr w:rsidR="00D94B19" w:rsidRPr="008A1551" w:rsidTr="00D94B1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569,632.29</w:t>
            </w:r>
          </w:p>
        </w:tc>
      </w:tr>
      <w:tr w:rsidR="00D94B19" w:rsidRPr="008A1551" w:rsidTr="00D94B1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21,287,226.93</w:t>
            </w:r>
          </w:p>
        </w:tc>
      </w:tr>
      <w:tr w:rsidR="00D94B19" w:rsidRPr="008A1551" w:rsidTr="00D94B1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535,273.55</w:t>
            </w:r>
          </w:p>
        </w:tc>
      </w:tr>
      <w:tr w:rsidR="00D94B19" w:rsidRPr="008A1551" w:rsidTr="00D94B19">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-312,987.92</w:t>
            </w:r>
          </w:p>
        </w:tc>
      </w:tr>
      <w:tr w:rsidR="00D94B19" w:rsidRPr="008A1551" w:rsidTr="00D94B19">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-312,987.92</w:t>
            </w:r>
          </w:p>
        </w:tc>
      </w:tr>
      <w:tr w:rsidR="00D94B19" w:rsidRPr="008A1551" w:rsidTr="00D94B19">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D94B19" w:rsidRPr="008A1551" w:rsidTr="00D94B19">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-6,581,360.55</w:t>
            </w:r>
          </w:p>
        </w:tc>
      </w:tr>
      <w:tr w:rsidR="00D94B19" w:rsidRPr="008A1551" w:rsidTr="00D94B19">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695.27</w:t>
            </w:r>
          </w:p>
        </w:tc>
      </w:tr>
      <w:tr w:rsidR="00D94B19" w:rsidRPr="008A1551" w:rsidTr="00D94B19">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4,777,180.59</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3,112,734.88</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691,718.83</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2,520.15</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23,596.60</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837,870.37</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837,870.37</w:t>
            </w:r>
          </w:p>
        </w:tc>
      </w:tr>
      <w:tr w:rsidR="00D94B19" w:rsidRPr="008A1551" w:rsidTr="00D94B19">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108,739.76</w:t>
            </w:r>
          </w:p>
        </w:tc>
      </w:tr>
      <w:tr w:rsidR="00D94B19" w:rsidRPr="008A1551" w:rsidTr="00D94B19">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10,721,298.98</w:t>
            </w:r>
          </w:p>
        </w:tc>
      </w:tr>
      <w:tr w:rsidR="00D94B19" w:rsidRPr="008A1551" w:rsidTr="00D94B19">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D94B19" w:rsidRPr="008A1551" w:rsidTr="00D94B19">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10,721,298.98</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交银施罗德裕通纯债债券型证券投资基金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221,277,337.36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36,834.51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221,314,171.87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10,721,298.98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10,721,298.98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1,490,537,216.67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6,435,507.66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1,496,972,724.33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1,494,086,997.36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6,460,985.43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1,500,547,982.79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-3,549,780.69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-25,477.77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-3,575,258.46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1,711,814,554.03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17,193,641.15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1,729,008,195.18</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0D30E6" w:rsidRPr="000D738A" w:rsidRDefault="000D30E6" w:rsidP="000D738A">
      <w:pPr>
        <w:spacing w:line="288" w:lineRule="auto"/>
        <w:ind w:firstLineChars="200" w:firstLine="480"/>
        <w:rPr>
          <w:sz w:val="24"/>
        </w:rPr>
      </w:pPr>
      <w:r w:rsidRPr="000D738A">
        <w:rPr>
          <w:rFonts w:hint="eastAsia"/>
          <w:sz w:val="24"/>
        </w:rPr>
        <w:t>交银施罗德裕通纯债债券型证券投资基金</w:t>
      </w:r>
      <w:r w:rsidRPr="000D738A">
        <w:rPr>
          <w:sz w:val="24"/>
        </w:rPr>
        <w:t>(</w:t>
      </w:r>
      <w:r w:rsidRPr="000D738A">
        <w:rPr>
          <w:rFonts w:hint="eastAsia"/>
          <w:sz w:val="24"/>
        </w:rPr>
        <w:t>以下简称“本基金”</w:t>
      </w:r>
      <w:r w:rsidRPr="000D738A">
        <w:rPr>
          <w:sz w:val="24"/>
        </w:rPr>
        <w:t>)</w:t>
      </w:r>
      <w:r w:rsidRPr="000D738A">
        <w:rPr>
          <w:rFonts w:hint="eastAsia"/>
          <w:sz w:val="24"/>
        </w:rPr>
        <w:t>经中国证券监督管理委员会</w:t>
      </w:r>
      <w:r w:rsidRPr="000D738A">
        <w:rPr>
          <w:sz w:val="24"/>
        </w:rPr>
        <w:t>(</w:t>
      </w:r>
      <w:r w:rsidRPr="000D738A">
        <w:rPr>
          <w:rFonts w:hint="eastAsia"/>
          <w:sz w:val="24"/>
        </w:rPr>
        <w:t>以下简称“中国证监会”</w:t>
      </w:r>
      <w:r w:rsidRPr="000D738A">
        <w:rPr>
          <w:sz w:val="24"/>
        </w:rPr>
        <w:t>)</w:t>
      </w:r>
      <w:r w:rsidRPr="000D738A">
        <w:rPr>
          <w:rFonts w:hint="eastAsia"/>
          <w:sz w:val="24"/>
        </w:rPr>
        <w:t>证监许可</w:t>
      </w:r>
      <w:r w:rsidRPr="000D738A">
        <w:rPr>
          <w:sz w:val="24"/>
        </w:rPr>
        <w:t>[2015]</w:t>
      </w:r>
      <w:r w:rsidRPr="000D738A">
        <w:rPr>
          <w:rFonts w:hint="eastAsia"/>
          <w:sz w:val="24"/>
        </w:rPr>
        <w:t>第</w:t>
      </w:r>
      <w:r w:rsidRPr="000D738A">
        <w:rPr>
          <w:sz w:val="24"/>
        </w:rPr>
        <w:t>2792</w:t>
      </w:r>
      <w:r w:rsidRPr="000D738A">
        <w:rPr>
          <w:rFonts w:hint="eastAsia"/>
          <w:sz w:val="24"/>
        </w:rPr>
        <w:t>号《</w:t>
      </w:r>
      <w:r w:rsidRPr="000D738A">
        <w:rPr>
          <w:rFonts w:hint="eastAsia"/>
          <w:color w:val="000000"/>
          <w:sz w:val="24"/>
        </w:rPr>
        <w:t>关于准予交银施罗德裕通纯债债券型证券投资基金注册的批复</w:t>
      </w:r>
      <w:r w:rsidRPr="000D738A">
        <w:rPr>
          <w:rFonts w:hint="eastAsia"/>
          <w:sz w:val="24"/>
        </w:rPr>
        <w:t>》核准，由交银施罗德基金管理有限公司依照《中华人民共和国证券投资基金法》和《</w:t>
      </w:r>
      <w:r w:rsidRPr="000D738A">
        <w:rPr>
          <w:rFonts w:hint="eastAsia"/>
          <w:color w:val="000000"/>
          <w:sz w:val="24"/>
        </w:rPr>
        <w:t>交银施罗德裕通纯债债券型证券投资基金基金合同</w:t>
      </w:r>
      <w:r w:rsidRPr="000D738A">
        <w:rPr>
          <w:rFonts w:hint="eastAsia"/>
          <w:sz w:val="24"/>
        </w:rPr>
        <w:t>》负责公开募集。本基金为契约型开放式，存续期限不定，首次设立募集不包括认购资金利息共募集人民币</w:t>
      </w:r>
      <w:r w:rsidRPr="000D738A">
        <w:rPr>
          <w:sz w:val="24"/>
        </w:rPr>
        <w:t>221,260,895.71</w:t>
      </w:r>
      <w:r w:rsidRPr="000D738A">
        <w:rPr>
          <w:rFonts w:hint="eastAsia"/>
          <w:sz w:val="24"/>
        </w:rPr>
        <w:t>元，业经普华永道中天会计师事务所</w:t>
      </w:r>
      <w:r w:rsidRPr="000D738A">
        <w:rPr>
          <w:sz w:val="24"/>
        </w:rPr>
        <w:t>(</w:t>
      </w:r>
      <w:r w:rsidRPr="000D738A">
        <w:rPr>
          <w:rFonts w:hint="eastAsia"/>
          <w:sz w:val="24"/>
        </w:rPr>
        <w:t>特殊普通合伙</w:t>
      </w:r>
      <w:r w:rsidRPr="000D738A">
        <w:rPr>
          <w:sz w:val="24"/>
        </w:rPr>
        <w:t>)</w:t>
      </w:r>
      <w:r w:rsidRPr="000D738A">
        <w:rPr>
          <w:rFonts w:hint="eastAsia"/>
          <w:sz w:val="24"/>
        </w:rPr>
        <w:t>普华永道中天验字</w:t>
      </w:r>
      <w:r w:rsidRPr="000D738A">
        <w:rPr>
          <w:sz w:val="24"/>
        </w:rPr>
        <w:t>(2015)</w:t>
      </w:r>
      <w:r w:rsidRPr="000D738A">
        <w:rPr>
          <w:rFonts w:hint="eastAsia"/>
          <w:sz w:val="24"/>
        </w:rPr>
        <w:t>第</w:t>
      </w:r>
      <w:r w:rsidRPr="000D738A">
        <w:rPr>
          <w:sz w:val="24"/>
        </w:rPr>
        <w:t>1435</w:t>
      </w:r>
      <w:r w:rsidRPr="000D738A">
        <w:rPr>
          <w:rFonts w:hint="eastAsia"/>
          <w:sz w:val="24"/>
        </w:rPr>
        <w:t>号验资报告予以验证。经向中国证监会备案，《</w:t>
      </w:r>
      <w:r w:rsidRPr="000D738A">
        <w:rPr>
          <w:rFonts w:hint="eastAsia"/>
          <w:color w:val="000000"/>
          <w:sz w:val="24"/>
        </w:rPr>
        <w:t>交银施罗德裕通纯债债券型证券投资基金基金合同</w:t>
      </w:r>
      <w:r w:rsidRPr="000D738A">
        <w:rPr>
          <w:rFonts w:hint="eastAsia"/>
          <w:sz w:val="24"/>
        </w:rPr>
        <w:t>》于</w:t>
      </w:r>
      <w:r w:rsidRPr="000D738A">
        <w:rPr>
          <w:sz w:val="24"/>
        </w:rPr>
        <w:t>2015</w:t>
      </w:r>
      <w:r w:rsidRPr="000D738A">
        <w:rPr>
          <w:rFonts w:hint="eastAsia"/>
          <w:sz w:val="24"/>
        </w:rPr>
        <w:t>年</w:t>
      </w:r>
      <w:r w:rsidRPr="000D738A">
        <w:rPr>
          <w:sz w:val="24"/>
        </w:rPr>
        <w:t>12</w:t>
      </w:r>
      <w:r w:rsidRPr="000D738A">
        <w:rPr>
          <w:rFonts w:hint="eastAsia"/>
          <w:sz w:val="24"/>
        </w:rPr>
        <w:t>月</w:t>
      </w:r>
      <w:r w:rsidRPr="000D738A">
        <w:rPr>
          <w:sz w:val="24"/>
        </w:rPr>
        <w:t>29</w:t>
      </w:r>
      <w:r w:rsidRPr="000D738A">
        <w:rPr>
          <w:rFonts w:hint="eastAsia"/>
          <w:sz w:val="24"/>
        </w:rPr>
        <w:t>日正式生效，基金合同生效日的基金份额总额为</w:t>
      </w:r>
      <w:r w:rsidRPr="000D738A">
        <w:rPr>
          <w:sz w:val="24"/>
        </w:rPr>
        <w:t>221,277,337.36</w:t>
      </w:r>
      <w:r w:rsidRPr="000D738A">
        <w:rPr>
          <w:rFonts w:hint="eastAsia"/>
          <w:sz w:val="24"/>
        </w:rPr>
        <w:t>份基金份额，其中认购资金利息折合</w:t>
      </w:r>
      <w:r w:rsidRPr="000D738A">
        <w:rPr>
          <w:sz w:val="24"/>
        </w:rPr>
        <w:t>16,441.65</w:t>
      </w:r>
      <w:r w:rsidRPr="000D738A">
        <w:rPr>
          <w:rFonts w:hint="eastAsia"/>
          <w:sz w:val="24"/>
        </w:rPr>
        <w:t>份基金份额。本基金的基金管理人为交银施罗德基金管理有限公司，基金托管人为兴业银行股份有限公司。</w:t>
      </w:r>
    </w:p>
    <w:p w:rsidR="000D30E6" w:rsidRPr="000D738A" w:rsidRDefault="000D30E6" w:rsidP="000D738A">
      <w:pPr>
        <w:spacing w:line="288" w:lineRule="auto"/>
        <w:ind w:firstLineChars="200" w:firstLine="480"/>
        <w:rPr>
          <w:color w:val="000000"/>
          <w:sz w:val="24"/>
        </w:rPr>
      </w:pPr>
      <w:r w:rsidRPr="000D738A">
        <w:rPr>
          <w:rFonts w:hint="eastAsia"/>
          <w:sz w:val="24"/>
        </w:rPr>
        <w:t>根据《</w:t>
      </w:r>
      <w:r w:rsidRPr="000D738A">
        <w:rPr>
          <w:rFonts w:hint="eastAsia"/>
          <w:color w:val="000000"/>
          <w:sz w:val="24"/>
        </w:rPr>
        <w:t>交银施罗德裕通纯债债券型证券投资基金基金合同</w:t>
      </w:r>
      <w:r w:rsidRPr="000D738A">
        <w:rPr>
          <w:rFonts w:hint="eastAsia"/>
          <w:sz w:val="24"/>
        </w:rPr>
        <w:t>》和《</w:t>
      </w:r>
      <w:r w:rsidRPr="000D738A">
        <w:rPr>
          <w:rFonts w:hint="eastAsia"/>
          <w:color w:val="000000"/>
          <w:sz w:val="24"/>
        </w:rPr>
        <w:t>交银施罗德裕通纯债债券型证券投资基金招募说明书</w:t>
      </w:r>
      <w:r w:rsidRPr="000D738A">
        <w:rPr>
          <w:rFonts w:hint="eastAsia"/>
          <w:sz w:val="24"/>
        </w:rPr>
        <w:t>》，本基金根据认购</w:t>
      </w:r>
      <w:r w:rsidRPr="000D738A">
        <w:rPr>
          <w:sz w:val="24"/>
        </w:rPr>
        <w:t>/</w:t>
      </w:r>
      <w:r w:rsidRPr="000D738A">
        <w:rPr>
          <w:rFonts w:hint="eastAsia"/>
          <w:sz w:val="24"/>
        </w:rPr>
        <w:t>申购费用、赎回费用、销售服务费收取方式的不同，将基金份额分为不同的类别。</w:t>
      </w:r>
      <w:r w:rsidRPr="000D738A">
        <w:rPr>
          <w:rFonts w:hint="eastAsia"/>
          <w:color w:val="000000"/>
          <w:sz w:val="24"/>
        </w:rPr>
        <w:t>在投资人认购</w:t>
      </w:r>
      <w:r w:rsidRPr="000D738A">
        <w:rPr>
          <w:color w:val="000000"/>
          <w:sz w:val="24"/>
        </w:rPr>
        <w:t>/</w:t>
      </w:r>
      <w:r w:rsidRPr="000D738A">
        <w:rPr>
          <w:rFonts w:hint="eastAsia"/>
          <w:color w:val="000000"/>
          <w:sz w:val="24"/>
        </w:rPr>
        <w:t>申购时收取认购</w:t>
      </w:r>
      <w:r w:rsidRPr="000D738A">
        <w:rPr>
          <w:color w:val="000000"/>
          <w:sz w:val="24"/>
        </w:rPr>
        <w:t>/</w:t>
      </w:r>
      <w:r w:rsidRPr="000D738A">
        <w:rPr>
          <w:rFonts w:hint="eastAsia"/>
          <w:color w:val="000000"/>
          <w:sz w:val="24"/>
        </w:rPr>
        <w:t>申购费用、赎回时收取赎回费用的，称为</w:t>
      </w:r>
      <w:r w:rsidRPr="000D738A">
        <w:rPr>
          <w:color w:val="000000"/>
          <w:sz w:val="24"/>
        </w:rPr>
        <w:t>A</w:t>
      </w:r>
      <w:r w:rsidRPr="000D738A">
        <w:rPr>
          <w:rFonts w:hint="eastAsia"/>
          <w:color w:val="000000"/>
          <w:sz w:val="24"/>
        </w:rPr>
        <w:t>类基金份额；在投资人认购</w:t>
      </w:r>
      <w:r w:rsidRPr="000D738A">
        <w:rPr>
          <w:color w:val="000000"/>
          <w:sz w:val="24"/>
        </w:rPr>
        <w:t>/</w:t>
      </w:r>
      <w:r w:rsidRPr="000D738A">
        <w:rPr>
          <w:rFonts w:hint="eastAsia"/>
          <w:color w:val="000000"/>
          <w:sz w:val="24"/>
        </w:rPr>
        <w:t>申购时不收取认购</w:t>
      </w:r>
      <w:r w:rsidRPr="000D738A">
        <w:rPr>
          <w:color w:val="000000"/>
          <w:sz w:val="24"/>
        </w:rPr>
        <w:t>/</w:t>
      </w:r>
      <w:r w:rsidRPr="000D738A">
        <w:rPr>
          <w:rFonts w:hint="eastAsia"/>
          <w:color w:val="000000"/>
          <w:sz w:val="24"/>
        </w:rPr>
        <w:t>申购费用、赎回时不收取赎回费用，且从本类别基金资产中计提销售服务费的，称为</w:t>
      </w:r>
      <w:r w:rsidRPr="000D738A">
        <w:rPr>
          <w:color w:val="000000"/>
          <w:sz w:val="24"/>
        </w:rPr>
        <w:t>C</w:t>
      </w:r>
      <w:r w:rsidRPr="000D738A">
        <w:rPr>
          <w:rFonts w:hint="eastAsia"/>
          <w:color w:val="000000"/>
          <w:sz w:val="24"/>
        </w:rPr>
        <w:t>类基金份额</w:t>
      </w:r>
      <w:r w:rsidRPr="000D738A">
        <w:rPr>
          <w:rFonts w:hint="eastAsia"/>
          <w:sz w:val="24"/>
        </w:rPr>
        <w:t>。本基金</w:t>
      </w:r>
      <w:r w:rsidRPr="000D738A">
        <w:rPr>
          <w:sz w:val="24"/>
        </w:rPr>
        <w:t>A</w:t>
      </w:r>
      <w:r w:rsidRPr="000D738A">
        <w:rPr>
          <w:rFonts w:hint="eastAsia"/>
          <w:sz w:val="24"/>
        </w:rPr>
        <w:t>类和</w:t>
      </w:r>
      <w:r w:rsidRPr="000D738A">
        <w:rPr>
          <w:sz w:val="24"/>
        </w:rPr>
        <w:t>C</w:t>
      </w:r>
      <w:r w:rsidRPr="000D738A">
        <w:rPr>
          <w:rFonts w:hint="eastAsia"/>
          <w:sz w:val="24"/>
        </w:rPr>
        <w:t>类两种收费模式并存，各类基金份额</w:t>
      </w:r>
      <w:r w:rsidRPr="00AE4376">
        <w:rPr>
          <w:rFonts w:hint="eastAsia"/>
          <w:kern w:val="0"/>
          <w:sz w:val="24"/>
        </w:rPr>
        <w:t>将分别设置对应的基金代码并</w:t>
      </w:r>
      <w:r w:rsidRPr="000D738A">
        <w:rPr>
          <w:rFonts w:hint="eastAsia"/>
          <w:sz w:val="24"/>
        </w:rPr>
        <w:t>分别计算基金份额净值。投资人可自由选择（认）申购某一类别的基金份额，但各类别基金份额之间不能相互转换。</w:t>
      </w:r>
    </w:p>
    <w:p w:rsidR="000D30E6" w:rsidRDefault="000D30E6" w:rsidP="009E1EA4">
      <w:pPr>
        <w:tabs>
          <w:tab w:val="left" w:pos="2265"/>
        </w:tabs>
        <w:spacing w:before="29" w:line="288" w:lineRule="auto"/>
        <w:ind w:firstLineChars="200" w:firstLine="480"/>
        <w:rPr>
          <w:sz w:val="24"/>
        </w:rPr>
      </w:pPr>
      <w:r w:rsidRPr="000D738A">
        <w:rPr>
          <w:rFonts w:hint="eastAsia"/>
          <w:sz w:val="24"/>
        </w:rPr>
        <w:t>根据《中华人民共和国证券投资基金法》和《</w:t>
      </w:r>
      <w:r w:rsidRPr="000D738A">
        <w:rPr>
          <w:rFonts w:hint="eastAsia"/>
          <w:color w:val="000000"/>
          <w:sz w:val="24"/>
        </w:rPr>
        <w:t>交银施罗德裕通纯债债券型证券投资基金基金合同</w:t>
      </w:r>
      <w:r w:rsidRPr="000D738A">
        <w:rPr>
          <w:rFonts w:hint="eastAsia"/>
          <w:sz w:val="24"/>
        </w:rPr>
        <w:t>》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0D738A">
        <w:rPr>
          <w:sz w:val="24"/>
        </w:rPr>
        <w:t>(</w:t>
      </w:r>
      <w:r w:rsidRPr="000D738A">
        <w:rPr>
          <w:rFonts w:hint="eastAsia"/>
          <w:sz w:val="24"/>
        </w:rPr>
        <w:t>但须符合中国证监会相关规定</w:t>
      </w:r>
      <w:r w:rsidRPr="000D738A">
        <w:rPr>
          <w:sz w:val="24"/>
        </w:rPr>
        <w:t>)</w:t>
      </w:r>
      <w:r w:rsidRPr="000D738A">
        <w:rPr>
          <w:rFonts w:hint="eastAsia"/>
          <w:sz w:val="24"/>
        </w:rPr>
        <w:t>。本基金不直接在二级市场买入股票、权证等权益类资产，也不参与一级市场新股申购和新股增发。同时本基金不参与可转换债券投资</w:t>
      </w:r>
      <w:r w:rsidRPr="000D738A">
        <w:rPr>
          <w:sz w:val="24"/>
        </w:rPr>
        <w:t>(</w:t>
      </w:r>
      <w:r w:rsidRPr="000D738A">
        <w:rPr>
          <w:rFonts w:hint="eastAsia"/>
          <w:sz w:val="24"/>
        </w:rPr>
        <w:t>分离交易可转债除外</w:t>
      </w:r>
      <w:r w:rsidRPr="000D738A">
        <w:rPr>
          <w:sz w:val="24"/>
        </w:rPr>
        <w:t>)</w:t>
      </w:r>
      <w:r w:rsidRPr="000D738A">
        <w:rPr>
          <w:rFonts w:hint="eastAsia"/>
          <w:sz w:val="24"/>
        </w:rPr>
        <w:t>。本基金的投资组合比例为：债券资产的比例不低于基金资产的</w:t>
      </w:r>
      <w:r w:rsidRPr="000D738A">
        <w:rPr>
          <w:sz w:val="24"/>
        </w:rPr>
        <w:t>80%</w:t>
      </w:r>
      <w:r w:rsidRPr="000D738A">
        <w:rPr>
          <w:rFonts w:hint="eastAsia"/>
          <w:sz w:val="24"/>
        </w:rPr>
        <w:t>，现金或到期日在一年以内的政府债券的投资比例合计不低于基金资产净值的</w:t>
      </w:r>
      <w:r w:rsidRPr="000D738A">
        <w:rPr>
          <w:sz w:val="24"/>
        </w:rPr>
        <w:t>5%</w:t>
      </w:r>
      <w:r w:rsidRPr="000D738A">
        <w:rPr>
          <w:rFonts w:hint="eastAsia"/>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w:t>
      </w:r>
      <w:r w:rsidRPr="008A1551">
        <w:rPr>
          <w:color w:val="000000"/>
          <w:sz w:val="24"/>
        </w:rPr>
        <w:t>-</w:t>
      </w:r>
      <w:r w:rsidRPr="008A1551">
        <w:rPr>
          <w:color w:val="000000"/>
          <w:sz w:val="24"/>
        </w:rPr>
        <w:t>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w:t>
      </w:r>
      <w:r w:rsidR="004E7839">
        <w:rPr>
          <w:rFonts w:hint="eastAsia"/>
          <w:color w:val="000000"/>
          <w:sz w:val="24"/>
        </w:rPr>
        <w:t>施罗德</w:t>
      </w:r>
      <w:r w:rsidRPr="008A1551">
        <w:rPr>
          <w:color w:val="000000"/>
          <w:sz w:val="24"/>
        </w:rPr>
        <w:t>裕通纯债债券型证券投资基金基金合同》和在财务报表附注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00194480" w:rsidRPr="00411C58">
        <w:rPr>
          <w:rFonts w:hint="eastAsia"/>
          <w:b/>
          <w:kern w:val="0"/>
          <w:sz w:val="24"/>
        </w:rPr>
        <w:t>重要会计政策和会计估计</w:t>
      </w:r>
    </w:p>
    <w:p w:rsidR="001548F9" w:rsidRPr="008A1551" w:rsidRDefault="00194480" w:rsidP="009E1EA4">
      <w:pPr>
        <w:autoSpaceDE w:val="0"/>
        <w:autoSpaceDN w:val="0"/>
        <w:adjustRightInd w:val="0"/>
        <w:spacing w:before="29" w:line="288" w:lineRule="auto"/>
        <w:jc w:val="left"/>
        <w:rPr>
          <w:b/>
          <w:color w:val="000000"/>
          <w:kern w:val="0"/>
          <w:sz w:val="24"/>
        </w:rPr>
      </w:pPr>
      <w:r>
        <w:rPr>
          <w:b/>
          <w:bCs/>
          <w:color w:val="000000"/>
          <w:kern w:val="0"/>
          <w:sz w:val="24"/>
        </w:rPr>
        <w:t>6.4.4.1</w:t>
      </w:r>
      <w:r w:rsidR="001548F9" w:rsidRPr="008A1551">
        <w:rPr>
          <w:b/>
          <w:color w:val="000000"/>
          <w:kern w:val="0"/>
          <w:sz w:val="24"/>
        </w:rPr>
        <w:t>会计年度</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本基金会计年度为公历</w:t>
      </w:r>
      <w:r w:rsidRPr="008A1551">
        <w:rPr>
          <w:color w:val="000000"/>
          <w:sz w:val="24"/>
        </w:rPr>
        <w:t>1</w:t>
      </w:r>
      <w:r w:rsidRPr="008A1551">
        <w:rPr>
          <w:color w:val="000000"/>
          <w:sz w:val="24"/>
        </w:rPr>
        <w:t>月</w:t>
      </w:r>
      <w:r w:rsidRPr="008A1551">
        <w:rPr>
          <w:color w:val="000000"/>
          <w:sz w:val="24"/>
        </w:rPr>
        <w:t>1</w:t>
      </w:r>
      <w:r w:rsidRPr="008A1551">
        <w:rPr>
          <w:color w:val="000000"/>
          <w:sz w:val="24"/>
        </w:rPr>
        <w:t>日起至</w:t>
      </w:r>
      <w:r w:rsidRPr="008A1551">
        <w:rPr>
          <w:color w:val="000000"/>
          <w:sz w:val="24"/>
        </w:rPr>
        <w:t>12</w:t>
      </w:r>
      <w:r w:rsidRPr="008A1551">
        <w:rPr>
          <w:color w:val="000000"/>
          <w:sz w:val="24"/>
        </w:rPr>
        <w:t>月</w:t>
      </w:r>
      <w:r w:rsidRPr="008A1551">
        <w:rPr>
          <w:color w:val="000000"/>
          <w:sz w:val="24"/>
        </w:rPr>
        <w:t>31</w:t>
      </w:r>
      <w:r w:rsidRPr="008A1551">
        <w:rPr>
          <w:color w:val="000000"/>
          <w:sz w:val="24"/>
        </w:rPr>
        <w:t>日止。</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6.4.4.2</w:t>
      </w:r>
      <w:r w:rsidRPr="008A1551">
        <w:rPr>
          <w:b/>
          <w:color w:val="000000"/>
          <w:kern w:val="0"/>
          <w:sz w:val="24"/>
        </w:rPr>
        <w:t>记账本位币</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本基金的记账本位币为人民币。</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6.4.4.3</w:t>
      </w:r>
      <w:r w:rsidRPr="008A1551">
        <w:rPr>
          <w:b/>
          <w:color w:val="000000"/>
          <w:kern w:val="0"/>
          <w:sz w:val="24"/>
        </w:rPr>
        <w:t>金融资产和金融负债的分类</w:t>
      </w:r>
    </w:p>
    <w:p w:rsidR="005D515F" w:rsidRDefault="00194480">
      <w:pPr>
        <w:spacing w:before="29" w:line="288" w:lineRule="auto"/>
        <w:ind w:firstLineChars="200" w:firstLine="480"/>
        <w:rPr>
          <w:color w:val="000000"/>
          <w:sz w:val="24"/>
        </w:rPr>
      </w:pPr>
      <w:r>
        <w:rPr>
          <w:color w:val="000000"/>
          <w:sz w:val="24"/>
        </w:rPr>
        <w:t>(1)</w:t>
      </w:r>
      <w:r>
        <w:rPr>
          <w:color w:val="000000"/>
          <w:sz w:val="24"/>
        </w:rPr>
        <w:t>金融资产的分类</w:t>
      </w:r>
    </w:p>
    <w:p w:rsidR="005D515F" w:rsidRDefault="0019448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D515F" w:rsidRDefault="00194480">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D515F" w:rsidRDefault="0019448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D515F" w:rsidRDefault="00194480">
      <w:pPr>
        <w:spacing w:before="29" w:line="288" w:lineRule="auto"/>
        <w:ind w:firstLineChars="200" w:firstLine="480"/>
        <w:rPr>
          <w:color w:val="000000"/>
          <w:sz w:val="24"/>
        </w:rPr>
      </w:pPr>
      <w:r>
        <w:rPr>
          <w:color w:val="000000"/>
          <w:sz w:val="24"/>
        </w:rPr>
        <w:t>(2)</w:t>
      </w:r>
      <w:r>
        <w:rPr>
          <w:color w:val="000000"/>
          <w:sz w:val="24"/>
        </w:rPr>
        <w:t>金融负债的分类</w:t>
      </w:r>
    </w:p>
    <w:p w:rsidR="001548F9" w:rsidRPr="008A1551" w:rsidRDefault="001548F9" w:rsidP="009E1EA4">
      <w:pPr>
        <w:spacing w:before="29" w:line="288" w:lineRule="auto"/>
        <w:ind w:firstLineChars="200" w:firstLine="480"/>
        <w:rPr>
          <w:color w:val="000000"/>
          <w:sz w:val="24"/>
        </w:rPr>
      </w:pPr>
      <w:r w:rsidRPr="008A155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6.4.4.4</w:t>
      </w:r>
      <w:r w:rsidRPr="008A1551">
        <w:rPr>
          <w:b/>
          <w:color w:val="000000"/>
          <w:kern w:val="0"/>
          <w:sz w:val="24"/>
        </w:rPr>
        <w:t>金融资产和金融负债的初始确认、后续计量和终止确认</w:t>
      </w:r>
    </w:p>
    <w:p w:rsidR="005D515F" w:rsidRDefault="00194480">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D515F" w:rsidRDefault="00194480">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D515F" w:rsidRDefault="00194480">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D515F" w:rsidRDefault="00194480">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D515F" w:rsidRDefault="00194480">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8A1551" w:rsidRDefault="001548F9" w:rsidP="009E1EA4">
      <w:pPr>
        <w:spacing w:before="29" w:line="288" w:lineRule="auto"/>
        <w:ind w:firstLineChars="200" w:firstLine="480"/>
        <w:rPr>
          <w:color w:val="000000"/>
          <w:sz w:val="24"/>
        </w:rPr>
      </w:pPr>
      <w:r w:rsidRPr="008A1551">
        <w:rPr>
          <w:color w:val="000000"/>
          <w:sz w:val="24"/>
        </w:rPr>
        <w:t>当金融负债的现时义务全部或部分已经解除时，终止确认该金融负债或义务已解除的部分。终止确认部分的账面价值与支付的对价之间的差额，计入当期损益。</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6.4.4.5</w:t>
      </w:r>
      <w:r w:rsidRPr="008A1551">
        <w:rPr>
          <w:b/>
          <w:color w:val="000000"/>
          <w:kern w:val="0"/>
          <w:sz w:val="24"/>
        </w:rPr>
        <w:t>金融资产和金融负债的估值原则</w:t>
      </w:r>
    </w:p>
    <w:p w:rsidR="005D515F" w:rsidRDefault="00194480">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5D515F" w:rsidRDefault="0019448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D515F" w:rsidRDefault="00194480">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8A1551" w:rsidRDefault="001548F9" w:rsidP="009E1EA4">
      <w:pPr>
        <w:autoSpaceDE w:val="0"/>
        <w:autoSpaceDN w:val="0"/>
        <w:adjustRightInd w:val="0"/>
        <w:spacing w:before="29" w:line="288" w:lineRule="auto"/>
        <w:jc w:val="left"/>
        <w:rPr>
          <w:b/>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6.4.4.6</w:t>
      </w:r>
      <w:r w:rsidRPr="008A1551">
        <w:rPr>
          <w:b/>
          <w:color w:val="000000"/>
          <w:kern w:val="0"/>
          <w:sz w:val="24"/>
        </w:rPr>
        <w:t>金融资产和金融负债的抵销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本基金持有的资产和承担的负债基本为金融资产和金融负债。当本基金</w:t>
      </w:r>
      <w:r w:rsidRPr="008A1551">
        <w:rPr>
          <w:color w:val="000000"/>
          <w:sz w:val="24"/>
        </w:rPr>
        <w:t xml:space="preserve">1) </w:t>
      </w:r>
      <w:r w:rsidRPr="008A1551">
        <w:rPr>
          <w:color w:val="000000"/>
          <w:sz w:val="24"/>
        </w:rPr>
        <w:t>具有抵销已确认金额的法定权利且该种法定权利现在是可执行的；且</w:t>
      </w:r>
      <w:r w:rsidRPr="008A1551">
        <w:rPr>
          <w:color w:val="000000"/>
          <w:sz w:val="24"/>
        </w:rPr>
        <w:t xml:space="preserve">2) </w:t>
      </w:r>
      <w:r w:rsidRPr="008A1551">
        <w:rPr>
          <w:color w:val="000000"/>
          <w:sz w:val="24"/>
        </w:rPr>
        <w:t>交易双方准备按净额结算时，金融资产与金融负债按抵销后的净额在资产负债表中列示。</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6.4.4.7</w:t>
      </w:r>
      <w:r w:rsidRPr="008A1551">
        <w:rPr>
          <w:b/>
          <w:color w:val="000000"/>
          <w:kern w:val="0"/>
          <w:sz w:val="24"/>
        </w:rPr>
        <w:t>实收基金</w:t>
      </w:r>
    </w:p>
    <w:p w:rsidR="001548F9" w:rsidRPr="008A1551" w:rsidRDefault="001548F9" w:rsidP="009E1EA4">
      <w:pPr>
        <w:spacing w:before="29" w:line="288" w:lineRule="auto"/>
        <w:ind w:firstLineChars="200" w:firstLine="480"/>
        <w:rPr>
          <w:color w:val="000000"/>
          <w:sz w:val="24"/>
        </w:rPr>
      </w:pPr>
      <w:r w:rsidRPr="008A1551">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6.4.4.8</w:t>
      </w:r>
      <w:r w:rsidRPr="008A1551">
        <w:rPr>
          <w:b/>
          <w:color w:val="000000"/>
          <w:kern w:val="0"/>
          <w:sz w:val="24"/>
        </w:rPr>
        <w:t>损益平准金</w:t>
      </w:r>
    </w:p>
    <w:p w:rsidR="001548F9" w:rsidRPr="008A1551" w:rsidRDefault="001548F9" w:rsidP="009E1EA4">
      <w:pPr>
        <w:spacing w:before="29" w:line="288" w:lineRule="auto"/>
        <w:ind w:firstLineChars="200" w:firstLine="480"/>
        <w:rPr>
          <w:color w:val="000000"/>
          <w:sz w:val="24"/>
        </w:rPr>
      </w:pPr>
      <w:r w:rsidRPr="008A1551">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8A1551">
        <w:rPr>
          <w:color w:val="000000"/>
          <w:sz w:val="24"/>
        </w:rPr>
        <w:t>/(</w:t>
      </w:r>
      <w:r w:rsidRPr="008A1551">
        <w:rPr>
          <w:color w:val="000000"/>
          <w:sz w:val="24"/>
        </w:rPr>
        <w:t>累计亏损</w:t>
      </w:r>
      <w:r w:rsidRPr="008A1551">
        <w:rPr>
          <w:color w:val="000000"/>
          <w:sz w:val="24"/>
        </w:rPr>
        <w:t>)</w:t>
      </w:r>
      <w:r w:rsidRPr="008A1551">
        <w:rPr>
          <w:color w:val="000000"/>
          <w:sz w:val="24"/>
        </w:rPr>
        <w:t>。</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6.4.4.9</w:t>
      </w:r>
      <w:r w:rsidRPr="008A1551">
        <w:rPr>
          <w:b/>
          <w:color w:val="000000"/>
          <w:kern w:val="0"/>
          <w:sz w:val="24"/>
        </w:rPr>
        <w:t>收入</w:t>
      </w:r>
      <w:r w:rsidRPr="008A1551">
        <w:rPr>
          <w:b/>
          <w:color w:val="000000"/>
          <w:kern w:val="0"/>
          <w:sz w:val="24"/>
        </w:rPr>
        <w:t>/(</w:t>
      </w:r>
      <w:r w:rsidRPr="008A1551">
        <w:rPr>
          <w:b/>
          <w:color w:val="000000"/>
          <w:kern w:val="0"/>
          <w:sz w:val="24"/>
        </w:rPr>
        <w:t>损失</w:t>
      </w:r>
      <w:r w:rsidRPr="008A1551">
        <w:rPr>
          <w:b/>
          <w:color w:val="000000"/>
          <w:kern w:val="0"/>
          <w:sz w:val="24"/>
        </w:rPr>
        <w:t>)</w:t>
      </w:r>
      <w:r w:rsidRPr="008A1551">
        <w:rPr>
          <w:b/>
          <w:color w:val="000000"/>
          <w:kern w:val="0"/>
          <w:sz w:val="24"/>
        </w:rPr>
        <w:t>的确认和计量</w:t>
      </w:r>
    </w:p>
    <w:p w:rsidR="005D515F" w:rsidRDefault="00194480">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D515F" w:rsidRDefault="0019448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A1551" w:rsidRDefault="001548F9" w:rsidP="009E1EA4">
      <w:pPr>
        <w:spacing w:before="29" w:line="288" w:lineRule="auto"/>
        <w:ind w:firstLineChars="200" w:firstLine="480"/>
        <w:rPr>
          <w:color w:val="000000"/>
          <w:sz w:val="24"/>
        </w:rPr>
      </w:pPr>
      <w:r w:rsidRPr="008A1551">
        <w:rPr>
          <w:color w:val="000000"/>
          <w:sz w:val="24"/>
        </w:rPr>
        <w:t>应收款项在持有期间确认的利息收入按实际利率法计算，实际利率法与直线法差异较小的则按直线法计算。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6.4.4.10</w:t>
      </w:r>
      <w:r w:rsidRPr="008A1551">
        <w:rPr>
          <w:b/>
          <w:color w:val="000000"/>
          <w:kern w:val="0"/>
          <w:sz w:val="24"/>
        </w:rPr>
        <w:t>费用的确认和计量</w:t>
      </w:r>
    </w:p>
    <w:p w:rsidR="005D515F" w:rsidRDefault="00194480">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8A1551" w:rsidRDefault="001548F9" w:rsidP="009E1EA4">
      <w:pPr>
        <w:spacing w:before="29" w:line="288" w:lineRule="auto"/>
        <w:ind w:firstLineChars="200" w:firstLine="480"/>
        <w:rPr>
          <w:color w:val="000000"/>
          <w:sz w:val="24"/>
        </w:rPr>
      </w:pPr>
      <w:r w:rsidRPr="008A1551">
        <w:rPr>
          <w:color w:val="000000"/>
          <w:sz w:val="24"/>
        </w:rPr>
        <w:t>其他金融负债在持有期间确认的利息支出按实际利率法计算，实际利率法与直线法差异较小的则按直线法计算。</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6.4.4.11</w:t>
      </w:r>
      <w:r w:rsidRPr="008A1551">
        <w:rPr>
          <w:b/>
          <w:color w:val="000000"/>
          <w:kern w:val="0"/>
          <w:sz w:val="24"/>
        </w:rPr>
        <w:t>基金的收益分配政策</w:t>
      </w:r>
    </w:p>
    <w:p w:rsidR="005D515F" w:rsidRDefault="00194480">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经宣告的拟分配基金收益于分红除权日从所有者权益转出。</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6.4.4.12</w:t>
      </w:r>
      <w:r w:rsidRPr="008A1551">
        <w:rPr>
          <w:b/>
          <w:color w:val="000000"/>
          <w:kern w:val="0"/>
          <w:sz w:val="24"/>
        </w:rPr>
        <w:t>分部报告</w:t>
      </w:r>
    </w:p>
    <w:p w:rsidR="005D515F" w:rsidRDefault="0019448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本基金目前以一个单一的经营分部运作，不需要进行分部报告的披露。</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6.4.4.13</w:t>
      </w:r>
      <w:r w:rsidRPr="008A1551">
        <w:rPr>
          <w:b/>
          <w:color w:val="000000"/>
          <w:kern w:val="0"/>
          <w:sz w:val="24"/>
        </w:rPr>
        <w:t>其他重要的会计政策和会计估计</w:t>
      </w:r>
    </w:p>
    <w:p w:rsidR="005D515F" w:rsidRDefault="0019448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5D515F" w:rsidRDefault="00194480">
      <w:pPr>
        <w:spacing w:before="29" w:line="288" w:lineRule="auto"/>
        <w:ind w:firstLineChars="200" w:firstLine="480"/>
        <w:rPr>
          <w:color w:val="000000"/>
          <w:sz w:val="24"/>
        </w:rPr>
      </w:pPr>
      <w:r>
        <w:rPr>
          <w:color w:val="000000"/>
          <w:sz w:val="24"/>
        </w:rPr>
        <w:t>(a)</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A1551" w:rsidRDefault="001548F9" w:rsidP="009E1EA4">
      <w:pPr>
        <w:spacing w:before="29" w:line="288" w:lineRule="auto"/>
        <w:ind w:firstLineChars="200" w:firstLine="480"/>
        <w:rPr>
          <w:color w:val="000000"/>
          <w:sz w:val="24"/>
        </w:rPr>
      </w:pPr>
      <w:r w:rsidRPr="008A1551">
        <w:rPr>
          <w:color w:val="000000"/>
          <w:sz w:val="24"/>
        </w:rPr>
        <w:t>(b)</w:t>
      </w:r>
      <w:r w:rsidRPr="008A1551">
        <w:rPr>
          <w:color w:val="000000"/>
          <w:sz w:val="24"/>
        </w:rPr>
        <w:t>对于在证券交易所上市或挂牌转让的固定收益品种</w:t>
      </w:r>
      <w:r w:rsidRPr="008A1551">
        <w:rPr>
          <w:color w:val="000000"/>
          <w:sz w:val="24"/>
        </w:rPr>
        <w:t>(</w:t>
      </w:r>
      <w:r w:rsidRPr="008A1551">
        <w:rPr>
          <w:color w:val="000000"/>
          <w:sz w:val="24"/>
        </w:rPr>
        <w:t>可转换债券、资产支持证券和中小企业私募债券除外</w:t>
      </w:r>
      <w:r w:rsidRPr="008A1551">
        <w:rPr>
          <w:color w:val="000000"/>
          <w:sz w:val="24"/>
        </w:rPr>
        <w:t>)</w:t>
      </w:r>
      <w:r w:rsidRPr="008A1551">
        <w:rPr>
          <w:color w:val="000000"/>
          <w:sz w:val="24"/>
        </w:rPr>
        <w:t>，按照中证指数有限公司根据《中国证券投资基金业协会估值核算工作小组关于</w:t>
      </w:r>
      <w:r w:rsidRPr="008A1551">
        <w:rPr>
          <w:color w:val="000000"/>
          <w:sz w:val="24"/>
        </w:rPr>
        <w:t>2015</w:t>
      </w:r>
      <w:r w:rsidRPr="008A1551">
        <w:rPr>
          <w:color w:val="000000"/>
          <w:sz w:val="24"/>
        </w:rPr>
        <w:t>年</w:t>
      </w:r>
      <w:r w:rsidRPr="008A1551">
        <w:rPr>
          <w:color w:val="000000"/>
          <w:sz w:val="24"/>
        </w:rPr>
        <w:t>1</w:t>
      </w:r>
      <w:r w:rsidRPr="008A1551">
        <w:rPr>
          <w:color w:val="000000"/>
          <w:sz w:val="24"/>
        </w:rPr>
        <w:t>季度固定收益品种的估值处理标准》所独立提供的债券估值结果确定公允价值。</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5D515F" w:rsidRDefault="0019448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5D515F" w:rsidRDefault="00194480">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5D515F" w:rsidRDefault="0019448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(3)</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5D515F">
        <w:tc>
          <w:tcPr>
            <w:tcW w:w="5219" w:type="dxa"/>
            <w:vAlign w:val="center"/>
          </w:tcPr>
          <w:p w:rsidR="005D515F" w:rsidRDefault="0019448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D515F" w:rsidRDefault="00194480">
            <w:pPr>
              <w:jc w:val="left"/>
            </w:pPr>
            <w:r>
              <w:rPr>
                <w:color w:val="000000"/>
                <w:sz w:val="24"/>
              </w:rPr>
              <w:t>基金管理人、基金销售机构</w:t>
            </w:r>
          </w:p>
        </w:tc>
      </w:tr>
      <w:tr w:rsidR="005D515F">
        <w:tc>
          <w:tcPr>
            <w:tcW w:w="5219" w:type="dxa"/>
            <w:vAlign w:val="center"/>
          </w:tcPr>
          <w:p w:rsidR="005D515F" w:rsidRDefault="00194480">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5D515F" w:rsidRDefault="00194480">
            <w:pPr>
              <w:jc w:val="left"/>
            </w:pPr>
            <w:r>
              <w:rPr>
                <w:color w:val="000000"/>
                <w:sz w:val="24"/>
              </w:rPr>
              <w:t>基金托管人、基金销售机构</w:t>
            </w:r>
          </w:p>
        </w:tc>
      </w:tr>
      <w:tr w:rsidR="005D515F">
        <w:tc>
          <w:tcPr>
            <w:tcW w:w="5219" w:type="dxa"/>
            <w:vAlign w:val="center"/>
          </w:tcPr>
          <w:p w:rsidR="005D515F" w:rsidRDefault="0019448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D515F" w:rsidRDefault="00194480">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6D6F67">
      <w:pPr>
        <w:spacing w:before="29" w:line="288" w:lineRule="auto"/>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D94B19" w:rsidRPr="008A1551" w:rsidTr="00D94B19">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D94B19" w:rsidRPr="008A1551" w:rsidTr="00D94B19">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3,112,734.88</w:t>
            </w:r>
          </w:p>
        </w:tc>
      </w:tr>
      <w:tr w:rsidR="00D94B19" w:rsidRPr="008A1551" w:rsidTr="00D94B19">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17,657.72</w:t>
            </w:r>
          </w:p>
        </w:tc>
      </w:tr>
    </w:tbl>
    <w:p w:rsidR="005D515F" w:rsidRDefault="0019448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0.45%</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×0.45%÷</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D94B19" w:rsidRPr="008A1551" w:rsidTr="00D94B19">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D94B19" w:rsidRPr="008A1551" w:rsidTr="00D94B19">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691,718.83</w:t>
            </w:r>
          </w:p>
        </w:tc>
      </w:tr>
    </w:tbl>
    <w:p w:rsidR="005D515F" w:rsidRDefault="0019448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xml:space="preserve">×0.10%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交银裕通纯债债券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D515F">
        <w:tc>
          <w:tcPr>
            <w:tcW w:w="2000" w:type="dxa"/>
            <w:vAlign w:val="center"/>
          </w:tcPr>
          <w:p w:rsidR="005D515F" w:rsidRDefault="00194480">
            <w:pPr>
              <w:jc w:val="left"/>
            </w:pPr>
            <w:r>
              <w:rPr>
                <w:sz w:val="24"/>
              </w:rPr>
              <w:t>交银施罗德基金公司</w:t>
            </w:r>
          </w:p>
        </w:tc>
        <w:tc>
          <w:tcPr>
            <w:tcW w:w="1766" w:type="dxa"/>
            <w:vAlign w:val="center"/>
          </w:tcPr>
          <w:p w:rsidR="005D515F" w:rsidRDefault="00194480">
            <w:pPr>
              <w:jc w:val="right"/>
            </w:pPr>
            <w:r>
              <w:rPr>
                <w:sz w:val="24"/>
              </w:rPr>
              <w:t>-</w:t>
            </w:r>
          </w:p>
        </w:tc>
        <w:tc>
          <w:tcPr>
            <w:tcW w:w="2162" w:type="dxa"/>
            <w:vAlign w:val="center"/>
          </w:tcPr>
          <w:p w:rsidR="005D515F" w:rsidRDefault="00194480">
            <w:pPr>
              <w:jc w:val="right"/>
            </w:pPr>
            <w:r>
              <w:rPr>
                <w:sz w:val="24"/>
              </w:rPr>
              <w:t>712.54</w:t>
            </w:r>
          </w:p>
        </w:tc>
        <w:tc>
          <w:tcPr>
            <w:tcW w:w="3070" w:type="dxa"/>
            <w:vAlign w:val="center"/>
          </w:tcPr>
          <w:p w:rsidR="005D515F" w:rsidRDefault="00194480">
            <w:pPr>
              <w:jc w:val="right"/>
            </w:pPr>
            <w:r>
              <w:rPr>
                <w:sz w:val="24"/>
              </w:rPr>
              <w:t>712.54</w:t>
            </w:r>
          </w:p>
        </w:tc>
      </w:tr>
      <w:tr w:rsidR="005D515F">
        <w:tc>
          <w:tcPr>
            <w:tcW w:w="2000" w:type="dxa"/>
            <w:vAlign w:val="center"/>
          </w:tcPr>
          <w:p w:rsidR="005D515F" w:rsidRDefault="00194480">
            <w:pPr>
              <w:jc w:val="left"/>
            </w:pPr>
            <w:r>
              <w:rPr>
                <w:sz w:val="24"/>
              </w:rPr>
              <w:t>交通银行</w:t>
            </w:r>
          </w:p>
        </w:tc>
        <w:tc>
          <w:tcPr>
            <w:tcW w:w="1766" w:type="dxa"/>
            <w:vAlign w:val="center"/>
          </w:tcPr>
          <w:p w:rsidR="005D515F" w:rsidRDefault="00194480">
            <w:pPr>
              <w:jc w:val="right"/>
            </w:pPr>
            <w:r>
              <w:rPr>
                <w:sz w:val="24"/>
              </w:rPr>
              <w:t>-</w:t>
            </w:r>
          </w:p>
        </w:tc>
        <w:tc>
          <w:tcPr>
            <w:tcW w:w="2162" w:type="dxa"/>
            <w:vAlign w:val="center"/>
          </w:tcPr>
          <w:p w:rsidR="005D515F" w:rsidRDefault="00194480">
            <w:pPr>
              <w:jc w:val="right"/>
            </w:pPr>
            <w:r>
              <w:rPr>
                <w:sz w:val="24"/>
              </w:rPr>
              <w:t>1,807.32</w:t>
            </w:r>
          </w:p>
        </w:tc>
        <w:tc>
          <w:tcPr>
            <w:tcW w:w="3070" w:type="dxa"/>
            <w:vAlign w:val="center"/>
          </w:tcPr>
          <w:p w:rsidR="005D515F" w:rsidRDefault="00194480">
            <w:pPr>
              <w:jc w:val="right"/>
            </w:pPr>
            <w:r>
              <w:rPr>
                <w:sz w:val="24"/>
              </w:rPr>
              <w:t>1,807.32</w:t>
            </w:r>
          </w:p>
        </w:tc>
      </w:tr>
      <w:tr w:rsidR="005D515F">
        <w:tc>
          <w:tcPr>
            <w:tcW w:w="2000" w:type="dxa"/>
            <w:vAlign w:val="center"/>
          </w:tcPr>
          <w:p w:rsidR="005D515F" w:rsidRDefault="00194480">
            <w:pPr>
              <w:jc w:val="left"/>
            </w:pPr>
            <w:r>
              <w:rPr>
                <w:sz w:val="24"/>
              </w:rPr>
              <w:t>兴业银行</w:t>
            </w:r>
          </w:p>
        </w:tc>
        <w:tc>
          <w:tcPr>
            <w:tcW w:w="1766" w:type="dxa"/>
            <w:vAlign w:val="center"/>
          </w:tcPr>
          <w:p w:rsidR="005D515F" w:rsidRDefault="00194480">
            <w:pPr>
              <w:jc w:val="right"/>
            </w:pPr>
            <w:r>
              <w:rPr>
                <w:sz w:val="24"/>
              </w:rPr>
              <w:t>-</w:t>
            </w:r>
          </w:p>
        </w:tc>
        <w:tc>
          <w:tcPr>
            <w:tcW w:w="2162" w:type="dxa"/>
            <w:vAlign w:val="center"/>
          </w:tcPr>
          <w:p w:rsidR="005D515F" w:rsidRDefault="00194480">
            <w:pPr>
              <w:jc w:val="right"/>
            </w:pPr>
            <w:r>
              <w:rPr>
                <w:sz w:val="24"/>
              </w:rPr>
              <w:t>-</w:t>
            </w:r>
          </w:p>
        </w:tc>
        <w:tc>
          <w:tcPr>
            <w:tcW w:w="3070" w:type="dxa"/>
            <w:vAlign w:val="center"/>
          </w:tcPr>
          <w:p w:rsidR="005D515F" w:rsidRDefault="00194480">
            <w:pPr>
              <w:jc w:val="right"/>
            </w:pPr>
            <w:r>
              <w:rPr>
                <w:sz w:val="24"/>
              </w:rPr>
              <w:t>-</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2,519.86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2,519.86</w:t>
            </w:r>
          </w:p>
        </w:tc>
      </w:tr>
    </w:tbl>
    <w:p w:rsidR="005D515F" w:rsidRDefault="00194480">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6.4.8.3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6.4.8.3.1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6.4.8.3.2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本报告期末除基金管理人之外的其他关联方未持有本基金。</w:t>
      </w:r>
    </w:p>
    <w:p w:rsidR="006D6F67" w:rsidRPr="008A1551" w:rsidRDefault="006D6F67"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D94B19">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4"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D94B19">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2"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2"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5D515F">
        <w:tc>
          <w:tcPr>
            <w:tcW w:w="2694" w:type="dxa"/>
            <w:vAlign w:val="center"/>
          </w:tcPr>
          <w:p w:rsidR="005D515F" w:rsidRDefault="00194480">
            <w:pPr>
              <w:jc w:val="left"/>
            </w:pPr>
            <w:r>
              <w:rPr>
                <w:sz w:val="24"/>
              </w:rPr>
              <w:t>兴业银行</w:t>
            </w:r>
            <w:r w:rsidR="00D94B19">
              <w:rPr>
                <w:rFonts w:hint="eastAsia"/>
                <w:sz w:val="24"/>
              </w:rPr>
              <w:t>-</w:t>
            </w:r>
            <w:r w:rsidR="00D94B19">
              <w:rPr>
                <w:rFonts w:hint="eastAsia"/>
                <w:sz w:val="24"/>
              </w:rPr>
              <w:t>活期存款</w:t>
            </w:r>
          </w:p>
        </w:tc>
        <w:tc>
          <w:tcPr>
            <w:tcW w:w="3152" w:type="dxa"/>
            <w:vAlign w:val="center"/>
          </w:tcPr>
          <w:p w:rsidR="005D515F" w:rsidRDefault="00194480">
            <w:pPr>
              <w:jc w:val="right"/>
            </w:pPr>
            <w:r>
              <w:rPr>
                <w:sz w:val="24"/>
              </w:rPr>
              <w:t>170,644,791.34</w:t>
            </w:r>
          </w:p>
        </w:tc>
        <w:tc>
          <w:tcPr>
            <w:tcW w:w="3152" w:type="dxa"/>
            <w:vAlign w:val="center"/>
          </w:tcPr>
          <w:p w:rsidR="005D515F" w:rsidRDefault="00D94B19">
            <w:pPr>
              <w:jc w:val="right"/>
            </w:pPr>
            <w:r w:rsidRPr="00F664C7">
              <w:rPr>
                <w:sz w:val="24"/>
              </w:rPr>
              <w:t>122</w:t>
            </w:r>
            <w:r>
              <w:rPr>
                <w:rFonts w:hint="eastAsia"/>
                <w:sz w:val="24"/>
              </w:rPr>
              <w:t>,</w:t>
            </w:r>
            <w:r w:rsidRPr="00F664C7">
              <w:rPr>
                <w:sz w:val="24"/>
              </w:rPr>
              <w:t>655.54</w:t>
            </w:r>
          </w:p>
        </w:tc>
      </w:tr>
      <w:tr w:rsidR="00D94B19">
        <w:tc>
          <w:tcPr>
            <w:tcW w:w="2694" w:type="dxa"/>
            <w:vAlign w:val="center"/>
          </w:tcPr>
          <w:p w:rsidR="00D94B19" w:rsidRDefault="00D94B19" w:rsidP="00D94B19">
            <w:pPr>
              <w:jc w:val="left"/>
              <w:rPr>
                <w:sz w:val="24"/>
              </w:rPr>
            </w:pPr>
            <w:r>
              <w:rPr>
                <w:rFonts w:hint="eastAsia"/>
                <w:sz w:val="24"/>
              </w:rPr>
              <w:t>兴业银行</w:t>
            </w:r>
            <w:r>
              <w:rPr>
                <w:sz w:val="24"/>
              </w:rPr>
              <w:t>-</w:t>
            </w:r>
            <w:r>
              <w:rPr>
                <w:sz w:val="24"/>
              </w:rPr>
              <w:t>协议存款</w:t>
            </w:r>
          </w:p>
        </w:tc>
        <w:tc>
          <w:tcPr>
            <w:tcW w:w="3152" w:type="dxa"/>
            <w:vAlign w:val="center"/>
          </w:tcPr>
          <w:p w:rsidR="00D94B19" w:rsidRDefault="00D94B19" w:rsidP="00D94B19">
            <w:pPr>
              <w:jc w:val="right"/>
              <w:rPr>
                <w:sz w:val="24"/>
              </w:rPr>
            </w:pPr>
            <w:r>
              <w:rPr>
                <w:rFonts w:hint="eastAsia"/>
                <w:sz w:val="24"/>
              </w:rPr>
              <w:t>-</w:t>
            </w:r>
          </w:p>
        </w:tc>
        <w:tc>
          <w:tcPr>
            <w:tcW w:w="3152" w:type="dxa"/>
            <w:vAlign w:val="center"/>
          </w:tcPr>
          <w:p w:rsidR="00D94B19" w:rsidRDefault="00D94B19" w:rsidP="00D94B19">
            <w:pPr>
              <w:jc w:val="right"/>
              <w:rPr>
                <w:sz w:val="24"/>
              </w:rPr>
            </w:pPr>
            <w:r>
              <w:rPr>
                <w:rFonts w:hint="eastAsia"/>
                <w:sz w:val="24"/>
              </w:rPr>
              <w:t>90,222.23</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w:t>
      </w:r>
      <w:r w:rsidR="00D94B19">
        <w:rPr>
          <w:kern w:val="0"/>
          <w:sz w:val="24"/>
        </w:rPr>
        <w:t>和协议存款均</w:t>
      </w:r>
      <w:r w:rsidRPr="008A1551">
        <w:rPr>
          <w:kern w:val="0"/>
          <w:sz w:val="24"/>
        </w:rPr>
        <w:t>由基金托管人保管，按银行同业利率</w:t>
      </w:r>
      <w:r w:rsidR="00D94B19">
        <w:rPr>
          <w:rFonts w:hint="eastAsia"/>
          <w:kern w:val="0"/>
          <w:sz w:val="24"/>
        </w:rPr>
        <w:t>或</w:t>
      </w:r>
      <w:r w:rsidR="00D94B19">
        <w:rPr>
          <w:kern w:val="0"/>
          <w:sz w:val="24"/>
        </w:rPr>
        <w:t>约定利率</w:t>
      </w:r>
      <w:r w:rsidRPr="008A1551">
        <w:rPr>
          <w:kern w:val="0"/>
          <w:sz w:val="24"/>
        </w:rPr>
        <w:t>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6.4.8.6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日止，本基金从事银行间市场债券正回购交易形成的卖出回购证券款余额</w:t>
      </w:r>
      <w:r w:rsidRPr="008A1551">
        <w:rPr>
          <w:color w:val="000000"/>
          <w:sz w:val="24"/>
        </w:rPr>
        <w:t>167,399,596.30</w:t>
      </w:r>
      <w:r w:rsidRPr="008A1551">
        <w:rPr>
          <w:color w:val="000000"/>
          <w:sz w:val="24"/>
        </w:rPr>
        <w:t>元，是以如下债券作为抵押：</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8A1551" w:rsidTr="0084429A">
        <w:tc>
          <w:tcPr>
            <w:tcW w:w="1276"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债券代码</w:t>
            </w:r>
          </w:p>
        </w:tc>
        <w:tc>
          <w:tcPr>
            <w:tcW w:w="1843" w:type="dxa"/>
            <w:vAlign w:val="center"/>
          </w:tcPr>
          <w:p w:rsidR="001548F9" w:rsidRPr="008A1551" w:rsidRDefault="001548F9" w:rsidP="009E1EA4">
            <w:pPr>
              <w:spacing w:before="29" w:line="288" w:lineRule="auto"/>
              <w:jc w:val="center"/>
              <w:rPr>
                <w:color w:val="000000"/>
                <w:sz w:val="24"/>
              </w:rPr>
            </w:pPr>
            <w:r w:rsidRPr="008A1551">
              <w:rPr>
                <w:color w:val="000000"/>
                <w:sz w:val="24"/>
              </w:rPr>
              <w:t>债券名称</w:t>
            </w:r>
          </w:p>
        </w:tc>
        <w:tc>
          <w:tcPr>
            <w:tcW w:w="1559" w:type="dxa"/>
            <w:vAlign w:val="center"/>
          </w:tcPr>
          <w:p w:rsidR="001548F9" w:rsidRPr="008A1551" w:rsidRDefault="001548F9" w:rsidP="009E1EA4">
            <w:pPr>
              <w:spacing w:before="29" w:line="288" w:lineRule="auto"/>
              <w:jc w:val="center"/>
              <w:rPr>
                <w:color w:val="000000"/>
                <w:sz w:val="24"/>
              </w:rPr>
            </w:pPr>
            <w:r w:rsidRPr="008A1551">
              <w:rPr>
                <w:color w:val="000000"/>
                <w:sz w:val="24"/>
              </w:rPr>
              <w:t>回购到期日</w:t>
            </w:r>
          </w:p>
        </w:tc>
        <w:tc>
          <w:tcPr>
            <w:tcW w:w="10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1434" w:type="dxa"/>
            <w:vAlign w:val="center"/>
          </w:tcPr>
          <w:p w:rsidR="001548F9" w:rsidRPr="008A1551" w:rsidRDefault="001548F9" w:rsidP="009E1EA4">
            <w:pPr>
              <w:spacing w:before="29" w:line="288" w:lineRule="auto"/>
              <w:jc w:val="center"/>
              <w:rPr>
                <w:color w:val="000000"/>
                <w:sz w:val="24"/>
              </w:rPr>
            </w:pPr>
            <w:r w:rsidRPr="008A1551">
              <w:rPr>
                <w:color w:val="000000"/>
                <w:sz w:val="24"/>
              </w:rPr>
              <w:t>数量（张）</w:t>
            </w:r>
          </w:p>
        </w:tc>
        <w:tc>
          <w:tcPr>
            <w:tcW w:w="182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期末估值总额</w:t>
            </w:r>
          </w:p>
        </w:tc>
      </w:tr>
      <w:tr w:rsidR="005D515F">
        <w:tc>
          <w:tcPr>
            <w:tcW w:w="1276" w:type="dxa"/>
            <w:vAlign w:val="center"/>
          </w:tcPr>
          <w:p w:rsidR="005D515F" w:rsidRDefault="00194480">
            <w:pPr>
              <w:jc w:val="center"/>
            </w:pPr>
            <w:r>
              <w:rPr>
                <w:color w:val="000000"/>
                <w:kern w:val="0"/>
                <w:sz w:val="24"/>
              </w:rPr>
              <w:t>140208</w:t>
            </w:r>
          </w:p>
        </w:tc>
        <w:tc>
          <w:tcPr>
            <w:tcW w:w="1843" w:type="dxa"/>
            <w:vAlign w:val="center"/>
          </w:tcPr>
          <w:p w:rsidR="005D515F" w:rsidRDefault="00194480">
            <w:pPr>
              <w:jc w:val="center"/>
            </w:pPr>
            <w:r>
              <w:rPr>
                <w:color w:val="000000"/>
                <w:kern w:val="0"/>
                <w:sz w:val="24"/>
              </w:rPr>
              <w:t>14</w:t>
            </w:r>
            <w:r>
              <w:rPr>
                <w:color w:val="000000"/>
                <w:kern w:val="0"/>
                <w:sz w:val="24"/>
              </w:rPr>
              <w:t>国开</w:t>
            </w:r>
            <w:r>
              <w:rPr>
                <w:color w:val="000000"/>
                <w:kern w:val="0"/>
                <w:sz w:val="24"/>
              </w:rPr>
              <w:t>08</w:t>
            </w:r>
          </w:p>
        </w:tc>
        <w:tc>
          <w:tcPr>
            <w:tcW w:w="1559" w:type="dxa"/>
            <w:vAlign w:val="center"/>
          </w:tcPr>
          <w:p w:rsidR="005D515F" w:rsidRDefault="00194480">
            <w:pPr>
              <w:jc w:val="center"/>
            </w:pPr>
            <w:r>
              <w:rPr>
                <w:color w:val="000000"/>
                <w:kern w:val="0"/>
                <w:sz w:val="24"/>
              </w:rPr>
              <w:t>2016-07-01</w:t>
            </w:r>
          </w:p>
        </w:tc>
        <w:tc>
          <w:tcPr>
            <w:tcW w:w="1058" w:type="dxa"/>
            <w:vAlign w:val="center"/>
          </w:tcPr>
          <w:p w:rsidR="005D515F" w:rsidRDefault="00194480">
            <w:pPr>
              <w:jc w:val="right"/>
            </w:pPr>
            <w:r>
              <w:rPr>
                <w:color w:val="000000"/>
                <w:kern w:val="0"/>
                <w:sz w:val="24"/>
              </w:rPr>
              <w:t>101.96</w:t>
            </w:r>
          </w:p>
        </w:tc>
        <w:tc>
          <w:tcPr>
            <w:tcW w:w="1434" w:type="dxa"/>
            <w:vAlign w:val="center"/>
          </w:tcPr>
          <w:p w:rsidR="005D515F" w:rsidRDefault="00194480">
            <w:pPr>
              <w:jc w:val="right"/>
            </w:pPr>
            <w:r>
              <w:rPr>
                <w:color w:val="000000"/>
                <w:kern w:val="0"/>
                <w:sz w:val="24"/>
              </w:rPr>
              <w:t>300,000</w:t>
            </w:r>
          </w:p>
        </w:tc>
        <w:tc>
          <w:tcPr>
            <w:tcW w:w="1828" w:type="dxa"/>
            <w:vAlign w:val="center"/>
          </w:tcPr>
          <w:p w:rsidR="005D515F" w:rsidRDefault="00194480">
            <w:pPr>
              <w:jc w:val="right"/>
            </w:pPr>
            <w:r>
              <w:rPr>
                <w:color w:val="000000"/>
                <w:kern w:val="0"/>
                <w:sz w:val="24"/>
              </w:rPr>
              <w:t>30,588,000.00</w:t>
            </w:r>
          </w:p>
        </w:tc>
      </w:tr>
      <w:tr w:rsidR="005D515F">
        <w:tc>
          <w:tcPr>
            <w:tcW w:w="1276" w:type="dxa"/>
            <w:vAlign w:val="center"/>
          </w:tcPr>
          <w:p w:rsidR="005D515F" w:rsidRDefault="00194480">
            <w:pPr>
              <w:jc w:val="center"/>
            </w:pPr>
            <w:r>
              <w:rPr>
                <w:color w:val="000000"/>
                <w:kern w:val="0"/>
                <w:sz w:val="24"/>
              </w:rPr>
              <w:t>160208</w:t>
            </w:r>
          </w:p>
        </w:tc>
        <w:tc>
          <w:tcPr>
            <w:tcW w:w="1843" w:type="dxa"/>
            <w:vAlign w:val="center"/>
          </w:tcPr>
          <w:p w:rsidR="005D515F" w:rsidRDefault="00194480">
            <w:pPr>
              <w:jc w:val="center"/>
            </w:pPr>
            <w:r>
              <w:rPr>
                <w:color w:val="000000"/>
                <w:kern w:val="0"/>
                <w:sz w:val="24"/>
              </w:rPr>
              <w:t>16</w:t>
            </w:r>
            <w:r>
              <w:rPr>
                <w:color w:val="000000"/>
                <w:kern w:val="0"/>
                <w:sz w:val="24"/>
              </w:rPr>
              <w:t>国开</w:t>
            </w:r>
            <w:r>
              <w:rPr>
                <w:color w:val="000000"/>
                <w:kern w:val="0"/>
                <w:sz w:val="24"/>
              </w:rPr>
              <w:t>08</w:t>
            </w:r>
          </w:p>
        </w:tc>
        <w:tc>
          <w:tcPr>
            <w:tcW w:w="1559" w:type="dxa"/>
            <w:vAlign w:val="center"/>
          </w:tcPr>
          <w:p w:rsidR="005D515F" w:rsidRDefault="00194480">
            <w:pPr>
              <w:jc w:val="center"/>
            </w:pPr>
            <w:r>
              <w:rPr>
                <w:color w:val="000000"/>
                <w:kern w:val="0"/>
                <w:sz w:val="24"/>
              </w:rPr>
              <w:t>2016-07-01</w:t>
            </w:r>
          </w:p>
        </w:tc>
        <w:tc>
          <w:tcPr>
            <w:tcW w:w="1058" w:type="dxa"/>
            <w:vAlign w:val="center"/>
          </w:tcPr>
          <w:p w:rsidR="005D515F" w:rsidRDefault="00194480">
            <w:pPr>
              <w:jc w:val="right"/>
            </w:pPr>
            <w:r>
              <w:rPr>
                <w:color w:val="000000"/>
                <w:kern w:val="0"/>
                <w:sz w:val="24"/>
              </w:rPr>
              <w:t>99.68</w:t>
            </w:r>
          </w:p>
        </w:tc>
        <w:tc>
          <w:tcPr>
            <w:tcW w:w="1434" w:type="dxa"/>
            <w:vAlign w:val="center"/>
          </w:tcPr>
          <w:p w:rsidR="005D515F" w:rsidRDefault="00194480">
            <w:pPr>
              <w:jc w:val="right"/>
            </w:pPr>
            <w:r>
              <w:rPr>
                <w:color w:val="000000"/>
                <w:kern w:val="0"/>
                <w:sz w:val="24"/>
              </w:rPr>
              <w:t>300,000</w:t>
            </w:r>
          </w:p>
        </w:tc>
        <w:tc>
          <w:tcPr>
            <w:tcW w:w="1828" w:type="dxa"/>
            <w:vAlign w:val="center"/>
          </w:tcPr>
          <w:p w:rsidR="005D515F" w:rsidRDefault="00194480">
            <w:pPr>
              <w:jc w:val="right"/>
            </w:pPr>
            <w:r>
              <w:rPr>
                <w:color w:val="000000"/>
                <w:kern w:val="0"/>
                <w:sz w:val="24"/>
              </w:rPr>
              <w:t>29,904,000.00</w:t>
            </w:r>
          </w:p>
        </w:tc>
      </w:tr>
      <w:tr w:rsidR="005D515F">
        <w:tc>
          <w:tcPr>
            <w:tcW w:w="1276" w:type="dxa"/>
            <w:vAlign w:val="center"/>
          </w:tcPr>
          <w:p w:rsidR="005D515F" w:rsidRDefault="00194480">
            <w:pPr>
              <w:jc w:val="center"/>
            </w:pPr>
            <w:r>
              <w:rPr>
                <w:color w:val="000000"/>
                <w:kern w:val="0"/>
                <w:sz w:val="24"/>
              </w:rPr>
              <w:t>160209</w:t>
            </w:r>
          </w:p>
        </w:tc>
        <w:tc>
          <w:tcPr>
            <w:tcW w:w="1843" w:type="dxa"/>
            <w:vAlign w:val="center"/>
          </w:tcPr>
          <w:p w:rsidR="005D515F" w:rsidRDefault="00194480">
            <w:pPr>
              <w:jc w:val="center"/>
            </w:pPr>
            <w:r>
              <w:rPr>
                <w:color w:val="000000"/>
                <w:kern w:val="0"/>
                <w:sz w:val="24"/>
              </w:rPr>
              <w:t>16</w:t>
            </w:r>
            <w:r>
              <w:rPr>
                <w:color w:val="000000"/>
                <w:kern w:val="0"/>
                <w:sz w:val="24"/>
              </w:rPr>
              <w:t>国开</w:t>
            </w:r>
            <w:r>
              <w:rPr>
                <w:color w:val="000000"/>
                <w:kern w:val="0"/>
                <w:sz w:val="24"/>
              </w:rPr>
              <w:t>09</w:t>
            </w:r>
          </w:p>
        </w:tc>
        <w:tc>
          <w:tcPr>
            <w:tcW w:w="1559" w:type="dxa"/>
            <w:vAlign w:val="center"/>
          </w:tcPr>
          <w:p w:rsidR="005D515F" w:rsidRDefault="00194480">
            <w:pPr>
              <w:jc w:val="center"/>
            </w:pPr>
            <w:r>
              <w:rPr>
                <w:color w:val="000000"/>
                <w:kern w:val="0"/>
                <w:sz w:val="24"/>
              </w:rPr>
              <w:t>2016-07-01</w:t>
            </w:r>
          </w:p>
        </w:tc>
        <w:tc>
          <w:tcPr>
            <w:tcW w:w="1058" w:type="dxa"/>
            <w:vAlign w:val="center"/>
          </w:tcPr>
          <w:p w:rsidR="005D515F" w:rsidRDefault="00194480">
            <w:pPr>
              <w:jc w:val="right"/>
            </w:pPr>
            <w:r>
              <w:rPr>
                <w:color w:val="000000"/>
                <w:kern w:val="0"/>
                <w:sz w:val="24"/>
              </w:rPr>
              <w:t>99.83</w:t>
            </w:r>
          </w:p>
        </w:tc>
        <w:tc>
          <w:tcPr>
            <w:tcW w:w="1434" w:type="dxa"/>
            <w:vAlign w:val="center"/>
          </w:tcPr>
          <w:p w:rsidR="005D515F" w:rsidRDefault="00194480">
            <w:pPr>
              <w:jc w:val="right"/>
            </w:pPr>
            <w:r>
              <w:rPr>
                <w:color w:val="000000"/>
                <w:kern w:val="0"/>
                <w:sz w:val="24"/>
              </w:rPr>
              <w:t>300,000</w:t>
            </w:r>
          </w:p>
        </w:tc>
        <w:tc>
          <w:tcPr>
            <w:tcW w:w="1828" w:type="dxa"/>
            <w:vAlign w:val="center"/>
          </w:tcPr>
          <w:p w:rsidR="005D515F" w:rsidRDefault="00194480">
            <w:pPr>
              <w:jc w:val="right"/>
            </w:pPr>
            <w:r>
              <w:rPr>
                <w:color w:val="000000"/>
                <w:kern w:val="0"/>
                <w:sz w:val="24"/>
              </w:rPr>
              <w:t>29,949,000.00</w:t>
            </w:r>
          </w:p>
        </w:tc>
      </w:tr>
      <w:tr w:rsidR="005D515F">
        <w:tc>
          <w:tcPr>
            <w:tcW w:w="1276" w:type="dxa"/>
            <w:vAlign w:val="center"/>
          </w:tcPr>
          <w:p w:rsidR="005D515F" w:rsidRDefault="00194480">
            <w:pPr>
              <w:jc w:val="center"/>
            </w:pPr>
            <w:r>
              <w:rPr>
                <w:color w:val="000000"/>
                <w:kern w:val="0"/>
                <w:sz w:val="24"/>
              </w:rPr>
              <w:t>160405</w:t>
            </w:r>
          </w:p>
        </w:tc>
        <w:tc>
          <w:tcPr>
            <w:tcW w:w="1843" w:type="dxa"/>
            <w:vAlign w:val="center"/>
          </w:tcPr>
          <w:p w:rsidR="005D515F" w:rsidRDefault="00194480">
            <w:pPr>
              <w:jc w:val="center"/>
            </w:pPr>
            <w:r>
              <w:rPr>
                <w:color w:val="000000"/>
                <w:kern w:val="0"/>
                <w:sz w:val="24"/>
              </w:rPr>
              <w:t>16</w:t>
            </w:r>
            <w:r>
              <w:rPr>
                <w:color w:val="000000"/>
                <w:kern w:val="0"/>
                <w:sz w:val="24"/>
              </w:rPr>
              <w:t>农发</w:t>
            </w:r>
            <w:r>
              <w:rPr>
                <w:color w:val="000000"/>
                <w:kern w:val="0"/>
                <w:sz w:val="24"/>
              </w:rPr>
              <w:t>05</w:t>
            </w:r>
          </w:p>
        </w:tc>
        <w:tc>
          <w:tcPr>
            <w:tcW w:w="1559" w:type="dxa"/>
            <w:vAlign w:val="center"/>
          </w:tcPr>
          <w:p w:rsidR="005D515F" w:rsidRDefault="00194480">
            <w:pPr>
              <w:jc w:val="center"/>
            </w:pPr>
            <w:r>
              <w:rPr>
                <w:color w:val="000000"/>
                <w:kern w:val="0"/>
                <w:sz w:val="24"/>
              </w:rPr>
              <w:t>2016-07-01</w:t>
            </w:r>
          </w:p>
        </w:tc>
        <w:tc>
          <w:tcPr>
            <w:tcW w:w="1058" w:type="dxa"/>
            <w:vAlign w:val="center"/>
          </w:tcPr>
          <w:p w:rsidR="005D515F" w:rsidRDefault="00194480">
            <w:pPr>
              <w:jc w:val="right"/>
            </w:pPr>
            <w:r>
              <w:rPr>
                <w:color w:val="000000"/>
                <w:kern w:val="0"/>
                <w:sz w:val="24"/>
              </w:rPr>
              <w:t>100.24</w:t>
            </w:r>
          </w:p>
        </w:tc>
        <w:tc>
          <w:tcPr>
            <w:tcW w:w="1434" w:type="dxa"/>
            <w:vAlign w:val="center"/>
          </w:tcPr>
          <w:p w:rsidR="005D515F" w:rsidRDefault="00194480">
            <w:pPr>
              <w:jc w:val="right"/>
            </w:pPr>
            <w:r>
              <w:rPr>
                <w:color w:val="000000"/>
                <w:kern w:val="0"/>
                <w:sz w:val="24"/>
              </w:rPr>
              <w:t>300,000</w:t>
            </w:r>
          </w:p>
        </w:tc>
        <w:tc>
          <w:tcPr>
            <w:tcW w:w="1828" w:type="dxa"/>
            <w:vAlign w:val="center"/>
          </w:tcPr>
          <w:p w:rsidR="005D515F" w:rsidRDefault="00194480">
            <w:pPr>
              <w:jc w:val="right"/>
            </w:pPr>
            <w:r>
              <w:rPr>
                <w:color w:val="000000"/>
                <w:kern w:val="0"/>
                <w:sz w:val="24"/>
              </w:rPr>
              <w:t>30,072,000.00</w:t>
            </w:r>
          </w:p>
        </w:tc>
      </w:tr>
      <w:tr w:rsidR="005D515F">
        <w:tc>
          <w:tcPr>
            <w:tcW w:w="1276" w:type="dxa"/>
            <w:vAlign w:val="center"/>
          </w:tcPr>
          <w:p w:rsidR="005D515F" w:rsidRDefault="00194480">
            <w:pPr>
              <w:jc w:val="center"/>
            </w:pPr>
            <w:r>
              <w:rPr>
                <w:color w:val="000000"/>
                <w:kern w:val="0"/>
                <w:sz w:val="24"/>
              </w:rPr>
              <w:t>1182277</w:t>
            </w:r>
          </w:p>
        </w:tc>
        <w:tc>
          <w:tcPr>
            <w:tcW w:w="1843" w:type="dxa"/>
            <w:vAlign w:val="center"/>
          </w:tcPr>
          <w:p w:rsidR="005D515F" w:rsidRDefault="00194480">
            <w:pPr>
              <w:jc w:val="center"/>
            </w:pPr>
            <w:r>
              <w:rPr>
                <w:color w:val="000000"/>
                <w:kern w:val="0"/>
                <w:sz w:val="24"/>
              </w:rPr>
              <w:t>11</w:t>
            </w:r>
            <w:r>
              <w:rPr>
                <w:color w:val="000000"/>
                <w:kern w:val="0"/>
                <w:sz w:val="24"/>
              </w:rPr>
              <w:t>中铁建</w:t>
            </w:r>
            <w:r>
              <w:rPr>
                <w:color w:val="000000"/>
                <w:kern w:val="0"/>
                <w:sz w:val="24"/>
              </w:rPr>
              <w:t>MTN1</w:t>
            </w:r>
          </w:p>
        </w:tc>
        <w:tc>
          <w:tcPr>
            <w:tcW w:w="1559" w:type="dxa"/>
            <w:vAlign w:val="center"/>
          </w:tcPr>
          <w:p w:rsidR="005D515F" w:rsidRDefault="00194480">
            <w:pPr>
              <w:jc w:val="center"/>
            </w:pPr>
            <w:r>
              <w:rPr>
                <w:color w:val="000000"/>
                <w:kern w:val="0"/>
                <w:sz w:val="24"/>
              </w:rPr>
              <w:t>2016-07-01</w:t>
            </w:r>
          </w:p>
        </w:tc>
        <w:tc>
          <w:tcPr>
            <w:tcW w:w="1058" w:type="dxa"/>
            <w:vAlign w:val="center"/>
          </w:tcPr>
          <w:p w:rsidR="005D515F" w:rsidRDefault="00194480">
            <w:pPr>
              <w:jc w:val="right"/>
            </w:pPr>
            <w:r>
              <w:rPr>
                <w:color w:val="000000"/>
                <w:kern w:val="0"/>
                <w:sz w:val="24"/>
              </w:rPr>
              <w:t>107.60</w:t>
            </w:r>
          </w:p>
        </w:tc>
        <w:tc>
          <w:tcPr>
            <w:tcW w:w="1434" w:type="dxa"/>
            <w:vAlign w:val="center"/>
          </w:tcPr>
          <w:p w:rsidR="005D515F" w:rsidRDefault="00194480">
            <w:pPr>
              <w:jc w:val="right"/>
            </w:pPr>
            <w:r>
              <w:rPr>
                <w:color w:val="000000"/>
                <w:kern w:val="0"/>
                <w:sz w:val="24"/>
              </w:rPr>
              <w:t>480,000</w:t>
            </w:r>
          </w:p>
        </w:tc>
        <w:tc>
          <w:tcPr>
            <w:tcW w:w="1828" w:type="dxa"/>
            <w:vAlign w:val="center"/>
          </w:tcPr>
          <w:p w:rsidR="005D515F" w:rsidRDefault="00194480">
            <w:pPr>
              <w:jc w:val="right"/>
            </w:pPr>
            <w:r>
              <w:rPr>
                <w:color w:val="000000"/>
                <w:kern w:val="0"/>
                <w:sz w:val="24"/>
              </w:rPr>
              <w:t>51,648,000.00</w:t>
            </w:r>
          </w:p>
        </w:tc>
      </w:tr>
      <w:tr w:rsidR="001548F9" w:rsidRPr="008A1551" w:rsidTr="0084429A">
        <w:tc>
          <w:tcPr>
            <w:tcW w:w="1276" w:type="dxa"/>
            <w:vAlign w:val="center"/>
          </w:tcPr>
          <w:p w:rsidR="001548F9" w:rsidRPr="008A1551" w:rsidRDefault="001548F9" w:rsidP="009E1EA4">
            <w:pPr>
              <w:spacing w:before="29" w:line="288" w:lineRule="auto"/>
              <w:rPr>
                <w:color w:val="000000"/>
                <w:kern w:val="0"/>
                <w:sz w:val="24"/>
              </w:rPr>
            </w:pPr>
            <w:r w:rsidRPr="008A1551">
              <w:rPr>
                <w:sz w:val="24"/>
              </w:rPr>
              <w:t>合计</w:t>
            </w:r>
          </w:p>
        </w:tc>
        <w:tc>
          <w:tcPr>
            <w:tcW w:w="1843"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8A1551" w:rsidRDefault="001548F9" w:rsidP="009E1EA4">
            <w:pPr>
              <w:spacing w:before="29" w:line="288" w:lineRule="auto"/>
              <w:jc w:val="right"/>
              <w:rPr>
                <w:sz w:val="24"/>
              </w:rPr>
            </w:pPr>
            <w:r w:rsidRPr="008A1551">
              <w:rPr>
                <w:sz w:val="24"/>
              </w:rPr>
              <w:t>1,680,000</w:t>
            </w:r>
          </w:p>
        </w:tc>
        <w:tc>
          <w:tcPr>
            <w:tcW w:w="1828" w:type="dxa"/>
            <w:vAlign w:val="center"/>
          </w:tcPr>
          <w:p w:rsidR="001548F9" w:rsidRPr="008A1551" w:rsidRDefault="001548F9" w:rsidP="009E1EA4">
            <w:pPr>
              <w:spacing w:before="29" w:line="288" w:lineRule="auto"/>
              <w:jc w:val="right"/>
              <w:rPr>
                <w:sz w:val="24"/>
              </w:rPr>
            </w:pPr>
            <w:r w:rsidRPr="008A1551">
              <w:rPr>
                <w:sz w:val="24"/>
              </w:rPr>
              <w:t>172,161,000.00</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日止，基金从事证券交易所债券正回购交易形成的卖出回购证券款余额</w:t>
      </w:r>
      <w:r w:rsidRPr="008A1551">
        <w:rPr>
          <w:color w:val="000000"/>
          <w:sz w:val="24"/>
        </w:rPr>
        <w:t>80,000,000.00</w:t>
      </w:r>
      <w:r w:rsidRPr="008A1551">
        <w:rPr>
          <w:color w:val="000000"/>
          <w:sz w:val="24"/>
        </w:rPr>
        <w:t>元，于</w:t>
      </w:r>
      <w:r w:rsidRPr="008A1551">
        <w:rPr>
          <w:color w:val="000000"/>
          <w:sz w:val="24"/>
        </w:rPr>
        <w:t>2016</w:t>
      </w:r>
      <w:r w:rsidRPr="008A1551">
        <w:rPr>
          <w:color w:val="000000"/>
          <w:sz w:val="24"/>
        </w:rPr>
        <w:t>年</w:t>
      </w:r>
      <w:r w:rsidRPr="008A1551">
        <w:rPr>
          <w:color w:val="000000"/>
          <w:sz w:val="24"/>
        </w:rPr>
        <w:t>7</w:t>
      </w:r>
      <w:r w:rsidRPr="008A1551">
        <w:rPr>
          <w:color w:val="000000"/>
          <w:sz w:val="24"/>
        </w:rPr>
        <w:t>月</w:t>
      </w:r>
      <w:r w:rsidRPr="008A1551">
        <w:rPr>
          <w:color w:val="000000"/>
          <w:sz w:val="24"/>
        </w:rPr>
        <w:t>1</w:t>
      </w:r>
      <w:r w:rsidRPr="008A1551">
        <w:rPr>
          <w:color w:val="000000"/>
          <w:sz w:val="24"/>
        </w:rPr>
        <w:t>日先后到期。该类交易要求本基金转入质押库的债券，按证券交易所规定的比例折算为标准券后，不低于债券回购交易的余额。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1,950,698,969.00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90.97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1,950,698,969.00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90.97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173,361,598.27</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8.08</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20,286,011.86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0.95</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2,144,346,579.13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94B19" w:rsidRPr="008A1551" w:rsidRDefault="00D94B19" w:rsidP="009E1EA4">
      <w:pPr>
        <w:tabs>
          <w:tab w:val="left" w:pos="426"/>
        </w:tabs>
        <w:spacing w:before="29" w:line="288" w:lineRule="auto"/>
        <w:jc w:val="left"/>
        <w:rPr>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94B19" w:rsidRPr="008A1551" w:rsidRDefault="00D94B19"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D94B19" w:rsidRPr="008A1551" w:rsidRDefault="00D94B19"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31,346,865.00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120,513,000.00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6.97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120,513,000.00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6.97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223,314,104.00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12.92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1,101,176,000.00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63.69</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474,349,000.00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27.43</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1,950,698,969.00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112.82</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5D515F">
        <w:tc>
          <w:tcPr>
            <w:tcW w:w="1320" w:type="dxa"/>
            <w:vAlign w:val="center"/>
          </w:tcPr>
          <w:p w:rsidR="005D515F" w:rsidRDefault="00194480">
            <w:pPr>
              <w:jc w:val="center"/>
            </w:pPr>
            <w:r>
              <w:rPr>
                <w:color w:val="000000"/>
                <w:sz w:val="24"/>
              </w:rPr>
              <w:t>1</w:t>
            </w:r>
          </w:p>
        </w:tc>
        <w:tc>
          <w:tcPr>
            <w:tcW w:w="1382" w:type="dxa"/>
            <w:vAlign w:val="center"/>
          </w:tcPr>
          <w:p w:rsidR="005D515F" w:rsidRDefault="00194480">
            <w:pPr>
              <w:jc w:val="center"/>
            </w:pPr>
            <w:r>
              <w:rPr>
                <w:color w:val="000000"/>
                <w:sz w:val="24"/>
              </w:rPr>
              <w:t>1628001</w:t>
            </w:r>
          </w:p>
        </w:tc>
        <w:tc>
          <w:tcPr>
            <w:tcW w:w="1353" w:type="dxa"/>
            <w:vAlign w:val="center"/>
          </w:tcPr>
          <w:p w:rsidR="005D515F" w:rsidRDefault="00194480">
            <w:pPr>
              <w:jc w:val="center"/>
            </w:pPr>
            <w:r>
              <w:rPr>
                <w:color w:val="000000"/>
                <w:sz w:val="24"/>
              </w:rPr>
              <w:t>16</w:t>
            </w:r>
            <w:r>
              <w:rPr>
                <w:color w:val="000000"/>
                <w:sz w:val="24"/>
              </w:rPr>
              <w:t>浦发绿色金融债</w:t>
            </w:r>
            <w:r>
              <w:rPr>
                <w:color w:val="000000"/>
                <w:sz w:val="24"/>
              </w:rPr>
              <w:t>01</w:t>
            </w:r>
          </w:p>
        </w:tc>
        <w:tc>
          <w:tcPr>
            <w:tcW w:w="1505" w:type="dxa"/>
            <w:vAlign w:val="center"/>
          </w:tcPr>
          <w:p w:rsidR="005D515F" w:rsidRDefault="00194480">
            <w:pPr>
              <w:jc w:val="right"/>
            </w:pPr>
            <w:r>
              <w:rPr>
                <w:color w:val="000000"/>
                <w:sz w:val="24"/>
              </w:rPr>
              <w:t>1,500,000</w:t>
            </w:r>
          </w:p>
        </w:tc>
        <w:tc>
          <w:tcPr>
            <w:tcW w:w="1737" w:type="dxa"/>
            <w:vAlign w:val="center"/>
          </w:tcPr>
          <w:p w:rsidR="005D515F" w:rsidRDefault="00194480">
            <w:pPr>
              <w:jc w:val="right"/>
            </w:pPr>
            <w:r>
              <w:rPr>
                <w:color w:val="000000"/>
                <w:sz w:val="24"/>
              </w:rPr>
              <w:t>149,460,000.00</w:t>
            </w:r>
          </w:p>
        </w:tc>
        <w:tc>
          <w:tcPr>
            <w:tcW w:w="1701" w:type="dxa"/>
            <w:vAlign w:val="center"/>
          </w:tcPr>
          <w:p w:rsidR="005D515F" w:rsidRDefault="00194480">
            <w:pPr>
              <w:jc w:val="right"/>
            </w:pPr>
            <w:r>
              <w:rPr>
                <w:color w:val="000000"/>
                <w:sz w:val="24"/>
              </w:rPr>
              <w:t>8.64</w:t>
            </w:r>
          </w:p>
        </w:tc>
      </w:tr>
      <w:tr w:rsidR="005D515F">
        <w:tc>
          <w:tcPr>
            <w:tcW w:w="1320" w:type="dxa"/>
            <w:vAlign w:val="center"/>
          </w:tcPr>
          <w:p w:rsidR="005D515F" w:rsidRDefault="00194480">
            <w:pPr>
              <w:jc w:val="center"/>
            </w:pPr>
            <w:r>
              <w:rPr>
                <w:color w:val="000000"/>
                <w:sz w:val="24"/>
              </w:rPr>
              <w:t>2</w:t>
            </w:r>
          </w:p>
        </w:tc>
        <w:tc>
          <w:tcPr>
            <w:tcW w:w="1382" w:type="dxa"/>
            <w:vAlign w:val="center"/>
          </w:tcPr>
          <w:p w:rsidR="005D515F" w:rsidRDefault="00194480">
            <w:pPr>
              <w:jc w:val="center"/>
            </w:pPr>
            <w:r>
              <w:rPr>
                <w:color w:val="000000"/>
                <w:sz w:val="24"/>
              </w:rPr>
              <w:t>101556062</w:t>
            </w:r>
          </w:p>
        </w:tc>
        <w:tc>
          <w:tcPr>
            <w:tcW w:w="1353" w:type="dxa"/>
            <w:vAlign w:val="center"/>
          </w:tcPr>
          <w:p w:rsidR="005D515F" w:rsidRDefault="00194480">
            <w:pPr>
              <w:jc w:val="center"/>
            </w:pPr>
            <w:r>
              <w:rPr>
                <w:color w:val="000000"/>
                <w:sz w:val="24"/>
              </w:rPr>
              <w:t>15</w:t>
            </w:r>
            <w:r>
              <w:rPr>
                <w:color w:val="000000"/>
                <w:sz w:val="24"/>
              </w:rPr>
              <w:t>吉林高速</w:t>
            </w:r>
            <w:r>
              <w:rPr>
                <w:color w:val="000000"/>
                <w:sz w:val="24"/>
              </w:rPr>
              <w:t>MTN001</w:t>
            </w:r>
          </w:p>
        </w:tc>
        <w:tc>
          <w:tcPr>
            <w:tcW w:w="1505" w:type="dxa"/>
            <w:vAlign w:val="center"/>
          </w:tcPr>
          <w:p w:rsidR="005D515F" w:rsidRDefault="00194480">
            <w:pPr>
              <w:jc w:val="right"/>
            </w:pPr>
            <w:r>
              <w:rPr>
                <w:color w:val="000000"/>
                <w:sz w:val="24"/>
              </w:rPr>
              <w:t>1,000,000</w:t>
            </w:r>
          </w:p>
        </w:tc>
        <w:tc>
          <w:tcPr>
            <w:tcW w:w="1737" w:type="dxa"/>
            <w:vAlign w:val="center"/>
          </w:tcPr>
          <w:p w:rsidR="005D515F" w:rsidRDefault="00194480">
            <w:pPr>
              <w:jc w:val="right"/>
            </w:pPr>
            <w:r>
              <w:rPr>
                <w:color w:val="000000"/>
                <w:sz w:val="24"/>
              </w:rPr>
              <w:t>99,920,000.00</w:t>
            </w:r>
          </w:p>
        </w:tc>
        <w:tc>
          <w:tcPr>
            <w:tcW w:w="1701" w:type="dxa"/>
            <w:vAlign w:val="center"/>
          </w:tcPr>
          <w:p w:rsidR="005D515F" w:rsidRDefault="00194480">
            <w:pPr>
              <w:jc w:val="right"/>
            </w:pPr>
            <w:r>
              <w:rPr>
                <w:color w:val="000000"/>
                <w:sz w:val="24"/>
              </w:rPr>
              <w:t>5.78</w:t>
            </w:r>
          </w:p>
        </w:tc>
      </w:tr>
      <w:tr w:rsidR="005D515F">
        <w:tc>
          <w:tcPr>
            <w:tcW w:w="1320" w:type="dxa"/>
            <w:vAlign w:val="center"/>
          </w:tcPr>
          <w:p w:rsidR="005D515F" w:rsidRDefault="00194480">
            <w:pPr>
              <w:jc w:val="center"/>
            </w:pPr>
            <w:r>
              <w:rPr>
                <w:color w:val="000000"/>
                <w:sz w:val="24"/>
              </w:rPr>
              <w:t>3</w:t>
            </w:r>
          </w:p>
        </w:tc>
        <w:tc>
          <w:tcPr>
            <w:tcW w:w="1382" w:type="dxa"/>
            <w:vAlign w:val="center"/>
          </w:tcPr>
          <w:p w:rsidR="005D515F" w:rsidRDefault="00194480">
            <w:pPr>
              <w:jc w:val="center"/>
            </w:pPr>
            <w:r>
              <w:rPr>
                <w:color w:val="000000"/>
                <w:sz w:val="24"/>
              </w:rPr>
              <w:t>1182277</w:t>
            </w:r>
          </w:p>
        </w:tc>
        <w:tc>
          <w:tcPr>
            <w:tcW w:w="1353" w:type="dxa"/>
            <w:vAlign w:val="center"/>
          </w:tcPr>
          <w:p w:rsidR="005D515F" w:rsidRDefault="00194480">
            <w:pPr>
              <w:jc w:val="center"/>
            </w:pPr>
            <w:r>
              <w:rPr>
                <w:color w:val="000000"/>
                <w:sz w:val="24"/>
              </w:rPr>
              <w:t>11</w:t>
            </w:r>
            <w:r>
              <w:rPr>
                <w:color w:val="000000"/>
                <w:sz w:val="24"/>
              </w:rPr>
              <w:t>中铁建</w:t>
            </w:r>
            <w:r>
              <w:rPr>
                <w:color w:val="000000"/>
                <w:sz w:val="24"/>
              </w:rPr>
              <w:t>MTN1</w:t>
            </w:r>
          </w:p>
        </w:tc>
        <w:tc>
          <w:tcPr>
            <w:tcW w:w="1505" w:type="dxa"/>
            <w:vAlign w:val="center"/>
          </w:tcPr>
          <w:p w:rsidR="005D515F" w:rsidRDefault="00194480">
            <w:pPr>
              <w:jc w:val="right"/>
            </w:pPr>
            <w:r>
              <w:rPr>
                <w:color w:val="000000"/>
                <w:sz w:val="24"/>
              </w:rPr>
              <w:t>600,000</w:t>
            </w:r>
          </w:p>
        </w:tc>
        <w:tc>
          <w:tcPr>
            <w:tcW w:w="1737" w:type="dxa"/>
            <w:vAlign w:val="center"/>
          </w:tcPr>
          <w:p w:rsidR="005D515F" w:rsidRDefault="00194480">
            <w:pPr>
              <w:jc w:val="right"/>
            </w:pPr>
            <w:r>
              <w:rPr>
                <w:color w:val="000000"/>
                <w:sz w:val="24"/>
              </w:rPr>
              <w:t>64,560,000.00</w:t>
            </w:r>
          </w:p>
        </w:tc>
        <w:tc>
          <w:tcPr>
            <w:tcW w:w="1701" w:type="dxa"/>
            <w:vAlign w:val="center"/>
          </w:tcPr>
          <w:p w:rsidR="005D515F" w:rsidRDefault="00194480">
            <w:pPr>
              <w:jc w:val="right"/>
            </w:pPr>
            <w:r>
              <w:rPr>
                <w:color w:val="000000"/>
                <w:sz w:val="24"/>
              </w:rPr>
              <w:t>3.73</w:t>
            </w:r>
          </w:p>
        </w:tc>
      </w:tr>
      <w:tr w:rsidR="005D515F">
        <w:tc>
          <w:tcPr>
            <w:tcW w:w="1320" w:type="dxa"/>
            <w:vAlign w:val="center"/>
          </w:tcPr>
          <w:p w:rsidR="005D515F" w:rsidRDefault="00194480">
            <w:pPr>
              <w:jc w:val="center"/>
            </w:pPr>
            <w:r>
              <w:rPr>
                <w:color w:val="000000"/>
                <w:sz w:val="24"/>
              </w:rPr>
              <w:t>4</w:t>
            </w:r>
          </w:p>
        </w:tc>
        <w:tc>
          <w:tcPr>
            <w:tcW w:w="1382" w:type="dxa"/>
            <w:vAlign w:val="center"/>
          </w:tcPr>
          <w:p w:rsidR="005D515F" w:rsidRDefault="00194480">
            <w:pPr>
              <w:jc w:val="center"/>
            </w:pPr>
            <w:r>
              <w:rPr>
                <w:color w:val="000000"/>
                <w:sz w:val="24"/>
              </w:rPr>
              <w:t>101552044</w:t>
            </w:r>
          </w:p>
        </w:tc>
        <w:tc>
          <w:tcPr>
            <w:tcW w:w="1353" w:type="dxa"/>
            <w:vAlign w:val="center"/>
          </w:tcPr>
          <w:p w:rsidR="005D515F" w:rsidRDefault="00194480">
            <w:pPr>
              <w:jc w:val="center"/>
            </w:pPr>
            <w:r>
              <w:rPr>
                <w:color w:val="000000"/>
                <w:sz w:val="24"/>
              </w:rPr>
              <w:t>15</w:t>
            </w:r>
            <w:r>
              <w:rPr>
                <w:color w:val="000000"/>
                <w:sz w:val="24"/>
              </w:rPr>
              <w:t>华润万家</w:t>
            </w:r>
            <w:r>
              <w:rPr>
                <w:color w:val="000000"/>
                <w:sz w:val="24"/>
              </w:rPr>
              <w:t>MTN001</w:t>
            </w:r>
          </w:p>
        </w:tc>
        <w:tc>
          <w:tcPr>
            <w:tcW w:w="1505" w:type="dxa"/>
            <w:vAlign w:val="center"/>
          </w:tcPr>
          <w:p w:rsidR="005D515F" w:rsidRDefault="00194480">
            <w:pPr>
              <w:jc w:val="right"/>
            </w:pPr>
            <w:r>
              <w:rPr>
                <w:color w:val="000000"/>
                <w:sz w:val="24"/>
              </w:rPr>
              <w:t>600,000</w:t>
            </w:r>
          </w:p>
        </w:tc>
        <w:tc>
          <w:tcPr>
            <w:tcW w:w="1737" w:type="dxa"/>
            <w:vAlign w:val="center"/>
          </w:tcPr>
          <w:p w:rsidR="005D515F" w:rsidRDefault="00194480">
            <w:pPr>
              <w:jc w:val="right"/>
            </w:pPr>
            <w:r>
              <w:rPr>
                <w:color w:val="000000"/>
                <w:sz w:val="24"/>
              </w:rPr>
              <w:t>60,936,000.00</w:t>
            </w:r>
          </w:p>
        </w:tc>
        <w:tc>
          <w:tcPr>
            <w:tcW w:w="1701" w:type="dxa"/>
            <w:vAlign w:val="center"/>
          </w:tcPr>
          <w:p w:rsidR="005D515F" w:rsidRDefault="00194480">
            <w:pPr>
              <w:jc w:val="right"/>
            </w:pPr>
            <w:r>
              <w:rPr>
                <w:color w:val="000000"/>
                <w:sz w:val="24"/>
              </w:rPr>
              <w:t>3.52</w:t>
            </w:r>
          </w:p>
        </w:tc>
      </w:tr>
      <w:tr w:rsidR="005D515F">
        <w:tc>
          <w:tcPr>
            <w:tcW w:w="1320" w:type="dxa"/>
            <w:vAlign w:val="center"/>
          </w:tcPr>
          <w:p w:rsidR="005D515F" w:rsidRDefault="00194480">
            <w:pPr>
              <w:jc w:val="center"/>
            </w:pPr>
            <w:r>
              <w:rPr>
                <w:color w:val="000000"/>
                <w:sz w:val="24"/>
              </w:rPr>
              <w:t>5</w:t>
            </w:r>
          </w:p>
        </w:tc>
        <w:tc>
          <w:tcPr>
            <w:tcW w:w="1382" w:type="dxa"/>
            <w:vAlign w:val="center"/>
          </w:tcPr>
          <w:p w:rsidR="005D515F" w:rsidRDefault="00194480">
            <w:pPr>
              <w:jc w:val="center"/>
            </w:pPr>
            <w:r>
              <w:rPr>
                <w:color w:val="000000"/>
                <w:sz w:val="24"/>
              </w:rPr>
              <w:t>101551107</w:t>
            </w:r>
          </w:p>
        </w:tc>
        <w:tc>
          <w:tcPr>
            <w:tcW w:w="1353" w:type="dxa"/>
            <w:vAlign w:val="center"/>
          </w:tcPr>
          <w:p w:rsidR="005D515F" w:rsidRDefault="00194480">
            <w:pPr>
              <w:jc w:val="center"/>
            </w:pPr>
            <w:r>
              <w:rPr>
                <w:color w:val="000000"/>
                <w:sz w:val="24"/>
              </w:rPr>
              <w:t>15</w:t>
            </w:r>
            <w:r>
              <w:rPr>
                <w:color w:val="000000"/>
                <w:sz w:val="24"/>
              </w:rPr>
              <w:t>百联集</w:t>
            </w:r>
            <w:r>
              <w:rPr>
                <w:color w:val="000000"/>
                <w:sz w:val="24"/>
              </w:rPr>
              <w:t>MTN001</w:t>
            </w:r>
          </w:p>
        </w:tc>
        <w:tc>
          <w:tcPr>
            <w:tcW w:w="1505" w:type="dxa"/>
            <w:vAlign w:val="center"/>
          </w:tcPr>
          <w:p w:rsidR="005D515F" w:rsidRDefault="00194480">
            <w:pPr>
              <w:jc w:val="right"/>
            </w:pPr>
            <w:r>
              <w:rPr>
                <w:color w:val="000000"/>
                <w:sz w:val="24"/>
              </w:rPr>
              <w:t>600,000</w:t>
            </w:r>
          </w:p>
        </w:tc>
        <w:tc>
          <w:tcPr>
            <w:tcW w:w="1737" w:type="dxa"/>
            <w:vAlign w:val="center"/>
          </w:tcPr>
          <w:p w:rsidR="005D515F" w:rsidRDefault="00194480">
            <w:pPr>
              <w:jc w:val="right"/>
            </w:pPr>
            <w:r>
              <w:rPr>
                <w:color w:val="000000"/>
                <w:sz w:val="24"/>
              </w:rPr>
              <w:t>60,588,000.00</w:t>
            </w:r>
          </w:p>
        </w:tc>
        <w:tc>
          <w:tcPr>
            <w:tcW w:w="1701" w:type="dxa"/>
            <w:vAlign w:val="center"/>
          </w:tcPr>
          <w:p w:rsidR="005D515F" w:rsidRDefault="00194480">
            <w:pPr>
              <w:jc w:val="right"/>
            </w:pPr>
            <w:r>
              <w:rPr>
                <w:color w:val="000000"/>
                <w:sz w:val="24"/>
              </w:rPr>
              <w:t>3.50</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D94B19" w:rsidRPr="008A1551" w:rsidRDefault="00D94B19"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13,217.85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20,272,794.01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20,286,011.86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D94B1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D94B19" w:rsidRPr="00D94B19" w:rsidRDefault="00D94B19"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交银裕通纯债债券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12,673,091.24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98.99%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17,317,175.45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交银裕通纯债债券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169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5,604.95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947,236.90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5,630,968.93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1,693,550,141.68</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98.93%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18,264,412.35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1.07%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交银裕通纯债债券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149,360.68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交银裕通纯债债券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17,566.78</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1.85%</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166,927.46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交银裕通纯债债券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交银裕通纯债债券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交银裕通纯债债券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12</w:t>
            </w:r>
            <w:r w:rsidRPr="008A1551">
              <w:rPr>
                <w:sz w:val="24"/>
              </w:rPr>
              <w:t>月</w:t>
            </w:r>
            <w:r w:rsidRPr="008A1551">
              <w:rPr>
                <w:sz w:val="24"/>
              </w:rPr>
              <w:t>29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219,894,175.38</w:t>
            </w:r>
          </w:p>
        </w:tc>
        <w:tc>
          <w:tcPr>
            <w:tcW w:w="1615" w:type="pct"/>
            <w:vAlign w:val="center"/>
          </w:tcPr>
          <w:p w:rsidR="001548F9" w:rsidRPr="008A1551" w:rsidRDefault="001548F9" w:rsidP="009E1EA4">
            <w:pPr>
              <w:spacing w:before="29" w:line="288" w:lineRule="auto"/>
              <w:jc w:val="right"/>
              <w:rPr>
                <w:sz w:val="24"/>
              </w:rPr>
            </w:pPr>
            <w:r w:rsidRPr="008A1551">
              <w:rPr>
                <w:sz w:val="24"/>
              </w:rPr>
              <w:t>1,383,161.98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219,894,175.38</w:t>
            </w:r>
          </w:p>
        </w:tc>
        <w:tc>
          <w:tcPr>
            <w:tcW w:w="1615" w:type="pct"/>
            <w:vAlign w:val="center"/>
          </w:tcPr>
          <w:p w:rsidR="001548F9" w:rsidRPr="008A1551" w:rsidRDefault="001548F9" w:rsidP="009E1EA4">
            <w:pPr>
              <w:spacing w:before="29" w:line="288" w:lineRule="auto"/>
              <w:jc w:val="right"/>
              <w:rPr>
                <w:sz w:val="24"/>
              </w:rPr>
            </w:pPr>
            <w:r w:rsidRPr="008A1551">
              <w:rPr>
                <w:sz w:val="24"/>
              </w:rPr>
              <w:t>1,383,161.98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1,493,733,500.11</w:t>
            </w:r>
          </w:p>
        </w:tc>
        <w:tc>
          <w:tcPr>
            <w:tcW w:w="1615" w:type="pct"/>
            <w:vAlign w:val="center"/>
          </w:tcPr>
          <w:p w:rsidR="001548F9" w:rsidRPr="008A1551" w:rsidRDefault="001548F9" w:rsidP="009E1EA4">
            <w:pPr>
              <w:spacing w:before="29" w:line="288" w:lineRule="auto"/>
              <w:jc w:val="right"/>
              <w:rPr>
                <w:sz w:val="24"/>
              </w:rPr>
            </w:pPr>
            <w:r w:rsidRPr="008A1551">
              <w:rPr>
                <w:sz w:val="24"/>
              </w:rPr>
              <w:t>353,497.25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2,760,358.36</w:t>
            </w:r>
          </w:p>
        </w:tc>
        <w:tc>
          <w:tcPr>
            <w:tcW w:w="1615" w:type="pct"/>
            <w:vAlign w:val="center"/>
          </w:tcPr>
          <w:p w:rsidR="001548F9" w:rsidRPr="008A1551" w:rsidRDefault="001548F9" w:rsidP="009E1EA4">
            <w:pPr>
              <w:spacing w:before="29" w:line="288" w:lineRule="auto"/>
              <w:jc w:val="right"/>
              <w:rPr>
                <w:sz w:val="24"/>
              </w:rPr>
            </w:pPr>
            <w:r w:rsidRPr="008A1551">
              <w:rPr>
                <w:sz w:val="24"/>
              </w:rPr>
              <w:t>789,422.33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1,710,867,317.13</w:t>
            </w:r>
          </w:p>
        </w:tc>
        <w:tc>
          <w:tcPr>
            <w:tcW w:w="1615" w:type="pct"/>
            <w:vAlign w:val="center"/>
          </w:tcPr>
          <w:p w:rsidR="001548F9" w:rsidRPr="008A1551" w:rsidRDefault="001548F9" w:rsidP="009E1EA4">
            <w:pPr>
              <w:spacing w:before="29" w:line="288" w:lineRule="auto"/>
              <w:jc w:val="right"/>
              <w:rPr>
                <w:sz w:val="24"/>
              </w:rPr>
            </w:pPr>
            <w:r w:rsidRPr="008A1551">
              <w:rPr>
                <w:sz w:val="24"/>
              </w:rPr>
              <w:t>947,236.90</w:t>
            </w:r>
          </w:p>
        </w:tc>
      </w:tr>
    </w:tbl>
    <w:p w:rsidR="005D515F" w:rsidRDefault="001944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6D6F67">
      <w:pPr>
        <w:tabs>
          <w:tab w:val="left" w:pos="426"/>
        </w:tabs>
        <w:spacing w:before="29" w:line="288" w:lineRule="auto"/>
        <w:ind w:firstLineChars="200" w:firstLine="480"/>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5D515F" w:rsidRDefault="00194480">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5D515F" w:rsidRDefault="0019448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5D515F" w:rsidRDefault="00194480">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5D515F" w:rsidRDefault="0019448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5D515F">
        <w:tc>
          <w:tcPr>
            <w:tcW w:w="1559" w:type="dxa"/>
            <w:vAlign w:val="center"/>
          </w:tcPr>
          <w:p w:rsidR="005D515F" w:rsidRDefault="00194480">
            <w:pPr>
              <w:jc w:val="center"/>
            </w:pPr>
            <w:r>
              <w:rPr>
                <w:color w:val="000000"/>
                <w:sz w:val="24"/>
              </w:rPr>
              <w:t>长江证券股份有限公司</w:t>
            </w:r>
          </w:p>
        </w:tc>
        <w:tc>
          <w:tcPr>
            <w:tcW w:w="779" w:type="dxa"/>
            <w:vAlign w:val="center"/>
          </w:tcPr>
          <w:p w:rsidR="005D515F" w:rsidRDefault="00194480">
            <w:pPr>
              <w:jc w:val="center"/>
            </w:pPr>
            <w:r>
              <w:rPr>
                <w:color w:val="000000"/>
                <w:sz w:val="24"/>
              </w:rPr>
              <w:t>2</w:t>
            </w:r>
          </w:p>
        </w:tc>
        <w:tc>
          <w:tcPr>
            <w:tcW w:w="1800" w:type="dxa"/>
            <w:vAlign w:val="center"/>
          </w:tcPr>
          <w:p w:rsidR="005D515F" w:rsidRDefault="00194480">
            <w:pPr>
              <w:jc w:val="right"/>
            </w:pPr>
            <w:r>
              <w:rPr>
                <w:color w:val="000000"/>
                <w:sz w:val="24"/>
              </w:rPr>
              <w:t>-</w:t>
            </w:r>
          </w:p>
        </w:tc>
        <w:tc>
          <w:tcPr>
            <w:tcW w:w="1080" w:type="dxa"/>
            <w:vAlign w:val="center"/>
          </w:tcPr>
          <w:p w:rsidR="005D515F" w:rsidRDefault="00194480">
            <w:pPr>
              <w:jc w:val="right"/>
            </w:pPr>
            <w:r>
              <w:rPr>
                <w:color w:val="000000"/>
                <w:sz w:val="24"/>
              </w:rPr>
              <w:t>-</w:t>
            </w:r>
          </w:p>
        </w:tc>
        <w:tc>
          <w:tcPr>
            <w:tcW w:w="1620" w:type="dxa"/>
            <w:vAlign w:val="center"/>
          </w:tcPr>
          <w:p w:rsidR="005D515F" w:rsidRDefault="00194480">
            <w:pPr>
              <w:jc w:val="right"/>
            </w:pPr>
            <w:r>
              <w:rPr>
                <w:color w:val="000000"/>
                <w:sz w:val="24"/>
              </w:rPr>
              <w:t>-</w:t>
            </w:r>
          </w:p>
        </w:tc>
        <w:tc>
          <w:tcPr>
            <w:tcW w:w="1080" w:type="dxa"/>
            <w:vAlign w:val="center"/>
          </w:tcPr>
          <w:p w:rsidR="005D515F" w:rsidRDefault="00194480">
            <w:pPr>
              <w:jc w:val="right"/>
            </w:pPr>
            <w:r>
              <w:rPr>
                <w:color w:val="000000"/>
                <w:sz w:val="24"/>
              </w:rPr>
              <w:t>-</w:t>
            </w:r>
          </w:p>
        </w:tc>
        <w:tc>
          <w:tcPr>
            <w:tcW w:w="1080" w:type="dxa"/>
            <w:vAlign w:val="center"/>
          </w:tcPr>
          <w:p w:rsidR="005D515F" w:rsidRDefault="00194480">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127"/>
        <w:gridCol w:w="1127"/>
        <w:gridCol w:w="1127"/>
        <w:gridCol w:w="1129"/>
        <w:gridCol w:w="1127"/>
        <w:gridCol w:w="1133"/>
      </w:tblGrid>
      <w:tr w:rsidR="001548F9" w:rsidRPr="008A1551" w:rsidTr="000D738A">
        <w:tc>
          <w:tcPr>
            <w:tcW w:w="1354" w:type="pct"/>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1214"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1215"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1217" w:type="pct"/>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0D738A">
        <w:tc>
          <w:tcPr>
            <w:tcW w:w="1354" w:type="pct"/>
            <w:vMerge/>
            <w:vAlign w:val="center"/>
          </w:tcPr>
          <w:p w:rsidR="001548F9" w:rsidRPr="008A1551" w:rsidRDefault="001548F9" w:rsidP="009E1EA4">
            <w:pPr>
              <w:widowControl/>
              <w:spacing w:before="29" w:line="288" w:lineRule="auto"/>
              <w:jc w:val="left"/>
              <w:rPr>
                <w:color w:val="000000"/>
                <w:kern w:val="0"/>
                <w:sz w:val="24"/>
              </w:rPr>
            </w:pP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607" w:type="pct"/>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610" w:type="pct"/>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5D515F" w:rsidTr="000D738A">
        <w:tc>
          <w:tcPr>
            <w:tcW w:w="1354" w:type="pct"/>
            <w:vAlign w:val="center"/>
          </w:tcPr>
          <w:p w:rsidR="005D515F" w:rsidRDefault="00194480">
            <w:r>
              <w:rPr>
                <w:sz w:val="24"/>
              </w:rPr>
              <w:t>长江证券股份有限公司</w:t>
            </w:r>
          </w:p>
        </w:tc>
        <w:tc>
          <w:tcPr>
            <w:tcW w:w="607" w:type="pct"/>
            <w:vAlign w:val="center"/>
          </w:tcPr>
          <w:p w:rsidR="005D515F" w:rsidRDefault="00194480">
            <w:pPr>
              <w:jc w:val="right"/>
            </w:pPr>
            <w:r>
              <w:rPr>
                <w:sz w:val="24"/>
              </w:rPr>
              <w:t>94,680,275.47</w:t>
            </w:r>
          </w:p>
        </w:tc>
        <w:tc>
          <w:tcPr>
            <w:tcW w:w="607" w:type="pct"/>
            <w:vAlign w:val="center"/>
          </w:tcPr>
          <w:p w:rsidR="005D515F" w:rsidRDefault="00194480">
            <w:pPr>
              <w:jc w:val="right"/>
            </w:pPr>
            <w:r>
              <w:rPr>
                <w:sz w:val="24"/>
              </w:rPr>
              <w:t>100.00%</w:t>
            </w:r>
          </w:p>
        </w:tc>
        <w:tc>
          <w:tcPr>
            <w:tcW w:w="607" w:type="pct"/>
            <w:vAlign w:val="center"/>
          </w:tcPr>
          <w:p w:rsidR="005D515F" w:rsidRDefault="00194480">
            <w:pPr>
              <w:jc w:val="right"/>
            </w:pPr>
            <w:r>
              <w:rPr>
                <w:sz w:val="24"/>
              </w:rPr>
              <w:t>3,357,400,000.00</w:t>
            </w:r>
          </w:p>
        </w:tc>
        <w:tc>
          <w:tcPr>
            <w:tcW w:w="607" w:type="pct"/>
            <w:vAlign w:val="center"/>
          </w:tcPr>
          <w:p w:rsidR="005D515F" w:rsidRDefault="00194480">
            <w:pPr>
              <w:jc w:val="right"/>
            </w:pPr>
            <w:r>
              <w:rPr>
                <w:sz w:val="24"/>
              </w:rPr>
              <w:t>100.00%</w:t>
            </w:r>
          </w:p>
        </w:tc>
        <w:tc>
          <w:tcPr>
            <w:tcW w:w="607" w:type="pct"/>
            <w:vAlign w:val="center"/>
          </w:tcPr>
          <w:p w:rsidR="005D515F" w:rsidRDefault="00194480">
            <w:pPr>
              <w:jc w:val="right"/>
            </w:pPr>
            <w:r>
              <w:rPr>
                <w:sz w:val="24"/>
              </w:rPr>
              <w:t>-</w:t>
            </w:r>
          </w:p>
        </w:tc>
        <w:tc>
          <w:tcPr>
            <w:tcW w:w="610" w:type="pct"/>
            <w:vAlign w:val="center"/>
          </w:tcPr>
          <w:p w:rsidR="005D515F" w:rsidRDefault="00194480">
            <w:pPr>
              <w:jc w:val="right"/>
            </w:pPr>
            <w:r>
              <w:rPr>
                <w:sz w:val="24"/>
              </w:rPr>
              <w:t>-</w:t>
            </w:r>
          </w:p>
        </w:tc>
      </w:tr>
    </w:tbl>
    <w:p w:rsidR="005D515F" w:rsidRDefault="0019448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D515F" w:rsidRDefault="00194480" w:rsidP="006D6F67">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6D6F67">
      <w:pPr>
        <w:tabs>
          <w:tab w:val="left" w:pos="426"/>
        </w:tabs>
        <w:spacing w:before="29" w:line="288" w:lineRule="auto"/>
        <w:ind w:firstLineChars="200" w:firstLine="480"/>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025" w:rsidRDefault="00DF5025">
      <w:r>
        <w:separator/>
      </w:r>
    </w:p>
  </w:endnote>
  <w:endnote w:type="continuationSeparator" w:id="0">
    <w:p w:rsidR="00DF5025" w:rsidRDefault="00DF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0" w:rsidRDefault="00194480"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94480" w:rsidRDefault="0019448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0" w:rsidRDefault="00194480"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97960">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97960">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025" w:rsidRDefault="00DF5025">
      <w:r>
        <w:separator/>
      </w:r>
    </w:p>
  </w:footnote>
  <w:footnote w:type="continuationSeparator" w:id="0">
    <w:p w:rsidR="00DF5025" w:rsidRDefault="00DF5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480" w:rsidRPr="003B6CAA" w:rsidRDefault="00194480"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交银施罗德裕通纯债债券型证券投资基金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0E6"/>
    <w:rsid w:val="000D3145"/>
    <w:rsid w:val="000D36D1"/>
    <w:rsid w:val="000D4AAD"/>
    <w:rsid w:val="000D52DC"/>
    <w:rsid w:val="000D55E8"/>
    <w:rsid w:val="000D6054"/>
    <w:rsid w:val="000D619B"/>
    <w:rsid w:val="000D738A"/>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480"/>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E7839"/>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15F"/>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97960"/>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D6F67"/>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746"/>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4B19"/>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025"/>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1BCB"/>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29</Pages>
  <Words>3088</Words>
  <Characters>17604</Characters>
  <Application>Microsoft Office Word</Application>
  <DocSecurity>0</DocSecurity>
  <Lines>146</Lines>
  <Paragraphs>41</Paragraphs>
  <ScaleCrop>false</ScaleCrop>
  <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659</cp:revision>
  <cp:lastPrinted>2007-07-19T00:46:00Z</cp:lastPrinted>
  <dcterms:created xsi:type="dcterms:W3CDTF">2013-08-19T07:43:00Z</dcterms:created>
  <dcterms:modified xsi:type="dcterms:W3CDTF">2016-08-25T10:00:00Z</dcterms:modified>
</cp:coreProperties>
</file>