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proofErr w:type="gramStart"/>
      <w:r w:rsidRPr="008A1551">
        <w:rPr>
          <w:b/>
          <w:sz w:val="36"/>
          <w:szCs w:val="36"/>
        </w:rPr>
        <w:t>交银施罗</w:t>
      </w:r>
      <w:proofErr w:type="gramEnd"/>
      <w:r w:rsidRPr="008A1551">
        <w:rPr>
          <w:b/>
          <w:sz w:val="36"/>
          <w:szCs w:val="36"/>
        </w:rPr>
        <w:t>德丰润收益债券型证券投资基金</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报告送出日期：二〇一六年八月二十七日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2016</w:t>
      </w:r>
      <w:r w:rsidRPr="008A1551">
        <w:rPr>
          <w:color w:val="000000"/>
          <w:sz w:val="24"/>
        </w:rPr>
        <w:t>年</w:t>
      </w:r>
      <w:r w:rsidRPr="008A1551">
        <w:rPr>
          <w:color w:val="000000"/>
          <w:sz w:val="24"/>
        </w:rPr>
        <w:t>8</w:t>
      </w:r>
      <w:r w:rsidRPr="008A1551">
        <w:rPr>
          <w:color w:val="000000"/>
          <w:sz w:val="24"/>
        </w:rPr>
        <w:t>月</w:t>
      </w:r>
      <w:r w:rsidRPr="008A1551">
        <w:rPr>
          <w:color w:val="000000"/>
          <w:sz w:val="24"/>
        </w:rPr>
        <w:t>26</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F9640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交银丰润收益债券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519743</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w:t>
            </w:r>
            <w:r w:rsidRPr="008A1551">
              <w:rPr>
                <w:sz w:val="24"/>
              </w:rPr>
              <w:t>,</w:t>
            </w:r>
            <w:r w:rsidRPr="008A1551">
              <w:rPr>
                <w:sz w:val="24"/>
              </w:rPr>
              <w:t>本基金在基金合同生效之日起两年（含两年）的期间内封闭式运作（按照基金合同的约定提前转换基金运作方式的除外</w:t>
            </w:r>
            <w:r w:rsidRPr="008A1551">
              <w:rPr>
                <w:sz w:val="24"/>
              </w:rPr>
              <w:t>)</w:t>
            </w:r>
            <w:r w:rsidRPr="008A1551">
              <w:rPr>
                <w:sz w:val="24"/>
              </w:rPr>
              <w:t>，封闭期结束后转为开放式运作</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2014</w:t>
            </w:r>
            <w:r w:rsidRPr="008A1551">
              <w:rPr>
                <w:sz w:val="24"/>
              </w:rPr>
              <w:t>年</w:t>
            </w:r>
            <w:r w:rsidRPr="008A1551">
              <w:rPr>
                <w:sz w:val="24"/>
              </w:rPr>
              <w:t>12</w:t>
            </w:r>
            <w:r w:rsidRPr="008A1551">
              <w:rPr>
                <w:sz w:val="24"/>
              </w:rPr>
              <w:t>月</w:t>
            </w:r>
            <w:r w:rsidRPr="008A1551">
              <w:rPr>
                <w:sz w:val="24"/>
              </w:rPr>
              <w:t>15</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425,488,278.42</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交银丰润收益债券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交银丰润收益债券</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405B9D" w:rsidP="009E1EA4">
            <w:pPr>
              <w:spacing w:before="29" w:line="288" w:lineRule="auto"/>
              <w:jc w:val="center"/>
              <w:rPr>
                <w:sz w:val="24"/>
              </w:rPr>
            </w:pPr>
            <w:r w:rsidRPr="008A1551">
              <w:rPr>
                <w:color w:val="000000" w:themeColor="text1"/>
                <w:sz w:val="24"/>
              </w:rPr>
              <w:t>519743</w:t>
            </w:r>
          </w:p>
        </w:tc>
        <w:tc>
          <w:tcPr>
            <w:tcW w:w="2596" w:type="dxa"/>
            <w:vAlign w:val="center"/>
          </w:tcPr>
          <w:p w:rsidR="00405B9D" w:rsidRPr="008A1551" w:rsidRDefault="00405B9D" w:rsidP="009E1EA4">
            <w:pPr>
              <w:spacing w:before="29" w:line="288" w:lineRule="auto"/>
              <w:jc w:val="center"/>
              <w:rPr>
                <w:sz w:val="24"/>
              </w:rPr>
            </w:pPr>
            <w:r w:rsidRPr="008A1551">
              <w:rPr>
                <w:sz w:val="24"/>
              </w:rPr>
              <w:t>519745</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402,154,039.59</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23,334,238.83</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在严格控制风险的基础上</w:t>
            </w:r>
            <w:r w:rsidRPr="008A1551">
              <w:rPr>
                <w:sz w:val="24"/>
              </w:rPr>
              <w:t>,</w:t>
            </w:r>
            <w:r w:rsidRPr="008A1551">
              <w:rPr>
                <w:sz w:val="24"/>
              </w:rPr>
              <w:t>力求获得高于业绩基准的投资收益。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8A1551">
              <w:rPr>
                <w:sz w:val="24"/>
              </w:rPr>
              <w:t>考量</w:t>
            </w:r>
            <w:proofErr w:type="gramEnd"/>
            <w:r w:rsidRPr="008A1551">
              <w:rPr>
                <w:sz w:val="24"/>
              </w:rPr>
              <w:t>信用债券的信用评级，以及各类债券的流动性、供求关系和收益率水平等，自下而上精选个</w:t>
            </w:r>
            <w:proofErr w:type="gramStart"/>
            <w:r w:rsidRPr="008A1551">
              <w:rPr>
                <w:sz w:val="24"/>
              </w:rPr>
              <w:t>券</w:t>
            </w:r>
            <w:proofErr w:type="gramEnd"/>
            <w:r w:rsidRPr="008A1551">
              <w:rPr>
                <w:sz w:val="24"/>
              </w:rPr>
              <w:t>。</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两年期银行定期存款税后收益率</w:t>
            </w:r>
            <w:r w:rsidRPr="008A1551">
              <w:rPr>
                <w:sz w:val="24"/>
              </w:rPr>
              <w:t>+1.25%</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方韡</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010-89936330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fangwei@citicbank.com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2016</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交银丰润收益债券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交银丰润收益债券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16,595,480.69</w:t>
            </w:r>
          </w:p>
        </w:tc>
        <w:tc>
          <w:tcPr>
            <w:tcW w:w="2558" w:type="dxa"/>
            <w:vAlign w:val="center"/>
          </w:tcPr>
          <w:p w:rsidR="001548F9" w:rsidRPr="008A1551" w:rsidRDefault="001548F9" w:rsidP="009E1EA4">
            <w:pPr>
              <w:spacing w:before="29" w:line="288" w:lineRule="auto"/>
              <w:jc w:val="right"/>
              <w:rPr>
                <w:sz w:val="24"/>
              </w:rPr>
            </w:pPr>
            <w:r w:rsidRPr="008A1551">
              <w:rPr>
                <w:sz w:val="24"/>
              </w:rPr>
              <w:t>886,552.72</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7,367,671.35</w:t>
            </w:r>
          </w:p>
        </w:tc>
        <w:tc>
          <w:tcPr>
            <w:tcW w:w="2558" w:type="dxa"/>
            <w:vAlign w:val="center"/>
          </w:tcPr>
          <w:p w:rsidR="001548F9" w:rsidRPr="008A1551" w:rsidRDefault="001548F9" w:rsidP="009E1EA4">
            <w:pPr>
              <w:spacing w:before="29" w:line="288" w:lineRule="auto"/>
              <w:jc w:val="right"/>
              <w:rPr>
                <w:sz w:val="24"/>
              </w:rPr>
            </w:pPr>
            <w:r w:rsidRPr="008A1551">
              <w:rPr>
                <w:sz w:val="24"/>
              </w:rPr>
              <w:t>352,203.11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0.0183</w:t>
            </w:r>
          </w:p>
        </w:tc>
        <w:tc>
          <w:tcPr>
            <w:tcW w:w="2558" w:type="dxa"/>
            <w:vAlign w:val="center"/>
          </w:tcPr>
          <w:p w:rsidR="001548F9" w:rsidRPr="008A1551" w:rsidRDefault="001548F9" w:rsidP="009E1EA4">
            <w:pPr>
              <w:spacing w:before="29" w:line="288" w:lineRule="auto"/>
              <w:jc w:val="right"/>
              <w:rPr>
                <w:sz w:val="24"/>
              </w:rPr>
            </w:pPr>
            <w:r w:rsidRPr="008A1551">
              <w:rPr>
                <w:sz w:val="24"/>
              </w:rPr>
              <w:t>0.0151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1.79%</w:t>
            </w:r>
          </w:p>
        </w:tc>
        <w:tc>
          <w:tcPr>
            <w:tcW w:w="2558" w:type="dxa"/>
            <w:vAlign w:val="center"/>
          </w:tcPr>
          <w:p w:rsidR="001548F9" w:rsidRPr="008A1551" w:rsidRDefault="001548F9" w:rsidP="009E1EA4">
            <w:pPr>
              <w:spacing w:before="29" w:line="288" w:lineRule="auto"/>
              <w:jc w:val="right"/>
              <w:rPr>
                <w:sz w:val="24"/>
              </w:rPr>
            </w:pPr>
            <w:r w:rsidRPr="008A1551">
              <w:rPr>
                <w:sz w:val="24"/>
              </w:rPr>
              <w:t>1.42%</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交银丰润收益债券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交银丰润收益债券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0.047</w:t>
            </w:r>
          </w:p>
        </w:tc>
        <w:tc>
          <w:tcPr>
            <w:tcW w:w="2558" w:type="dxa"/>
            <w:vAlign w:val="center"/>
          </w:tcPr>
          <w:p w:rsidR="001548F9" w:rsidRPr="008A1551" w:rsidRDefault="001548F9" w:rsidP="009E1EA4">
            <w:pPr>
              <w:spacing w:before="29" w:line="288" w:lineRule="auto"/>
              <w:jc w:val="right"/>
              <w:rPr>
                <w:sz w:val="24"/>
              </w:rPr>
            </w:pPr>
            <w:r w:rsidRPr="008A1551">
              <w:rPr>
                <w:sz w:val="24"/>
              </w:rPr>
              <w:t>0.043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428,209,795.95</w:t>
            </w:r>
          </w:p>
        </w:tc>
        <w:tc>
          <w:tcPr>
            <w:tcW w:w="2558" w:type="dxa"/>
            <w:vAlign w:val="center"/>
          </w:tcPr>
          <w:p w:rsidR="001548F9" w:rsidRPr="008A1551" w:rsidRDefault="001548F9" w:rsidP="009E1EA4">
            <w:pPr>
              <w:spacing w:before="29" w:line="288" w:lineRule="auto"/>
              <w:jc w:val="right"/>
              <w:rPr>
                <w:sz w:val="24"/>
              </w:rPr>
            </w:pPr>
            <w:r w:rsidRPr="008A1551">
              <w:rPr>
                <w:sz w:val="24"/>
              </w:rPr>
              <w:t>24,749,923.27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1.065</w:t>
            </w:r>
          </w:p>
        </w:tc>
        <w:tc>
          <w:tcPr>
            <w:tcW w:w="2558" w:type="dxa"/>
            <w:vAlign w:val="center"/>
          </w:tcPr>
          <w:p w:rsidR="001548F9" w:rsidRPr="008A1551" w:rsidRDefault="001548F9" w:rsidP="009E1EA4">
            <w:pPr>
              <w:spacing w:before="29" w:line="288" w:lineRule="auto"/>
              <w:jc w:val="right"/>
              <w:rPr>
                <w:sz w:val="24"/>
              </w:rPr>
            </w:pPr>
            <w:r w:rsidRPr="008A1551">
              <w:rPr>
                <w:sz w:val="24"/>
              </w:rPr>
              <w:t>1.061</w:t>
            </w:r>
          </w:p>
        </w:tc>
      </w:tr>
    </w:tbl>
    <w:p w:rsidR="006E03A1" w:rsidRDefault="00FE1B5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交银丰润收益债券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6E03A1">
        <w:tc>
          <w:tcPr>
            <w:tcW w:w="1497" w:type="dxa"/>
            <w:vAlign w:val="center"/>
          </w:tcPr>
          <w:p w:rsidR="006E03A1" w:rsidRDefault="00FE1B5A">
            <w:pPr>
              <w:jc w:val="left"/>
            </w:pPr>
            <w:r>
              <w:rPr>
                <w:color w:val="000000"/>
                <w:sz w:val="24"/>
              </w:rPr>
              <w:t>过去一个月</w:t>
            </w:r>
          </w:p>
        </w:tc>
        <w:tc>
          <w:tcPr>
            <w:tcW w:w="1251" w:type="dxa"/>
            <w:vAlign w:val="center"/>
          </w:tcPr>
          <w:p w:rsidR="006E03A1" w:rsidRDefault="00FE1B5A">
            <w:pPr>
              <w:jc w:val="center"/>
            </w:pPr>
            <w:r>
              <w:rPr>
                <w:color w:val="000000"/>
                <w:sz w:val="24"/>
              </w:rPr>
              <w:t>0.95%</w:t>
            </w:r>
          </w:p>
        </w:tc>
        <w:tc>
          <w:tcPr>
            <w:tcW w:w="1250" w:type="dxa"/>
            <w:vAlign w:val="center"/>
          </w:tcPr>
          <w:p w:rsidR="006E03A1" w:rsidRDefault="00FE1B5A">
            <w:pPr>
              <w:jc w:val="center"/>
            </w:pPr>
            <w:r>
              <w:rPr>
                <w:color w:val="000000"/>
                <w:sz w:val="24"/>
              </w:rPr>
              <w:t>0.08%</w:t>
            </w:r>
          </w:p>
        </w:tc>
        <w:tc>
          <w:tcPr>
            <w:tcW w:w="1250" w:type="dxa"/>
            <w:vAlign w:val="center"/>
          </w:tcPr>
          <w:p w:rsidR="006E03A1" w:rsidRDefault="00FE1B5A">
            <w:pPr>
              <w:jc w:val="center"/>
            </w:pPr>
            <w:r>
              <w:rPr>
                <w:color w:val="000000"/>
                <w:sz w:val="24"/>
              </w:rPr>
              <w:t>0.28%</w:t>
            </w:r>
          </w:p>
        </w:tc>
        <w:tc>
          <w:tcPr>
            <w:tcW w:w="1250" w:type="dxa"/>
            <w:vAlign w:val="center"/>
          </w:tcPr>
          <w:p w:rsidR="006E03A1" w:rsidRDefault="00FE1B5A">
            <w:pPr>
              <w:jc w:val="center"/>
            </w:pPr>
            <w:r>
              <w:rPr>
                <w:color w:val="000000"/>
                <w:sz w:val="24"/>
              </w:rPr>
              <w:t>0.01%</w:t>
            </w:r>
          </w:p>
        </w:tc>
        <w:tc>
          <w:tcPr>
            <w:tcW w:w="1250" w:type="dxa"/>
            <w:vAlign w:val="center"/>
          </w:tcPr>
          <w:p w:rsidR="006E03A1" w:rsidRDefault="00FE1B5A">
            <w:pPr>
              <w:jc w:val="center"/>
            </w:pPr>
            <w:r>
              <w:rPr>
                <w:color w:val="000000"/>
                <w:sz w:val="24"/>
              </w:rPr>
              <w:t>0.67%</w:t>
            </w:r>
          </w:p>
        </w:tc>
        <w:tc>
          <w:tcPr>
            <w:tcW w:w="1250" w:type="dxa"/>
            <w:vAlign w:val="center"/>
          </w:tcPr>
          <w:p w:rsidR="006E03A1" w:rsidRDefault="00FE1B5A">
            <w:pPr>
              <w:jc w:val="center"/>
            </w:pPr>
            <w:r>
              <w:rPr>
                <w:color w:val="000000"/>
                <w:sz w:val="24"/>
              </w:rPr>
              <w:t>0.07%</w:t>
            </w:r>
          </w:p>
        </w:tc>
      </w:tr>
      <w:tr w:rsidR="006E03A1">
        <w:tc>
          <w:tcPr>
            <w:tcW w:w="1497" w:type="dxa"/>
            <w:vAlign w:val="center"/>
          </w:tcPr>
          <w:p w:rsidR="006E03A1" w:rsidRDefault="00FE1B5A">
            <w:pPr>
              <w:jc w:val="left"/>
            </w:pPr>
            <w:r>
              <w:rPr>
                <w:color w:val="000000"/>
                <w:sz w:val="24"/>
              </w:rPr>
              <w:t>过去三个月</w:t>
            </w:r>
          </w:p>
        </w:tc>
        <w:tc>
          <w:tcPr>
            <w:tcW w:w="1251" w:type="dxa"/>
            <w:vAlign w:val="center"/>
          </w:tcPr>
          <w:p w:rsidR="006E03A1" w:rsidRDefault="00FE1B5A">
            <w:pPr>
              <w:jc w:val="center"/>
            </w:pPr>
            <w:r>
              <w:rPr>
                <w:color w:val="000000"/>
                <w:sz w:val="24"/>
              </w:rPr>
              <w:t>-0.19%</w:t>
            </w:r>
          </w:p>
        </w:tc>
        <w:tc>
          <w:tcPr>
            <w:tcW w:w="1250" w:type="dxa"/>
            <w:vAlign w:val="center"/>
          </w:tcPr>
          <w:p w:rsidR="006E03A1" w:rsidRDefault="00FE1B5A">
            <w:pPr>
              <w:jc w:val="center"/>
            </w:pPr>
            <w:r>
              <w:rPr>
                <w:color w:val="000000"/>
                <w:sz w:val="24"/>
              </w:rPr>
              <w:t>0.10%</w:t>
            </w:r>
          </w:p>
        </w:tc>
        <w:tc>
          <w:tcPr>
            <w:tcW w:w="1250" w:type="dxa"/>
            <w:vAlign w:val="center"/>
          </w:tcPr>
          <w:p w:rsidR="006E03A1" w:rsidRDefault="00FE1B5A">
            <w:pPr>
              <w:jc w:val="center"/>
            </w:pPr>
            <w:r>
              <w:rPr>
                <w:color w:val="000000"/>
                <w:sz w:val="24"/>
              </w:rPr>
              <w:t>0.85%</w:t>
            </w:r>
          </w:p>
        </w:tc>
        <w:tc>
          <w:tcPr>
            <w:tcW w:w="1250" w:type="dxa"/>
            <w:vAlign w:val="center"/>
          </w:tcPr>
          <w:p w:rsidR="006E03A1" w:rsidRDefault="00FE1B5A">
            <w:pPr>
              <w:jc w:val="center"/>
            </w:pPr>
            <w:r>
              <w:rPr>
                <w:color w:val="000000"/>
                <w:sz w:val="24"/>
              </w:rPr>
              <w:t>0.01%</w:t>
            </w:r>
          </w:p>
        </w:tc>
        <w:tc>
          <w:tcPr>
            <w:tcW w:w="1250" w:type="dxa"/>
            <w:vAlign w:val="center"/>
          </w:tcPr>
          <w:p w:rsidR="006E03A1" w:rsidRDefault="00FE1B5A">
            <w:pPr>
              <w:jc w:val="center"/>
            </w:pPr>
            <w:r>
              <w:rPr>
                <w:color w:val="000000"/>
                <w:sz w:val="24"/>
              </w:rPr>
              <w:t>-1.04%</w:t>
            </w:r>
          </w:p>
        </w:tc>
        <w:tc>
          <w:tcPr>
            <w:tcW w:w="1250" w:type="dxa"/>
            <w:vAlign w:val="center"/>
          </w:tcPr>
          <w:p w:rsidR="006E03A1" w:rsidRDefault="00FE1B5A">
            <w:pPr>
              <w:jc w:val="center"/>
            </w:pPr>
            <w:r>
              <w:rPr>
                <w:color w:val="000000"/>
                <w:sz w:val="24"/>
              </w:rPr>
              <w:t>0.09%</w:t>
            </w:r>
          </w:p>
        </w:tc>
      </w:tr>
      <w:tr w:rsidR="006E03A1">
        <w:tc>
          <w:tcPr>
            <w:tcW w:w="1497" w:type="dxa"/>
            <w:vAlign w:val="center"/>
          </w:tcPr>
          <w:p w:rsidR="006E03A1" w:rsidRDefault="00FE1B5A">
            <w:pPr>
              <w:jc w:val="left"/>
            </w:pPr>
            <w:r>
              <w:rPr>
                <w:color w:val="000000"/>
                <w:sz w:val="24"/>
              </w:rPr>
              <w:t>过去六个月</w:t>
            </w:r>
          </w:p>
        </w:tc>
        <w:tc>
          <w:tcPr>
            <w:tcW w:w="1251" w:type="dxa"/>
            <w:vAlign w:val="center"/>
          </w:tcPr>
          <w:p w:rsidR="006E03A1" w:rsidRDefault="00FE1B5A">
            <w:pPr>
              <w:jc w:val="center"/>
            </w:pPr>
            <w:r>
              <w:rPr>
                <w:color w:val="000000"/>
                <w:sz w:val="24"/>
              </w:rPr>
              <w:t>1.79%</w:t>
            </w:r>
          </w:p>
        </w:tc>
        <w:tc>
          <w:tcPr>
            <w:tcW w:w="1250" w:type="dxa"/>
            <w:vAlign w:val="center"/>
          </w:tcPr>
          <w:p w:rsidR="006E03A1" w:rsidRDefault="00FE1B5A">
            <w:pPr>
              <w:jc w:val="center"/>
            </w:pPr>
            <w:r>
              <w:rPr>
                <w:color w:val="000000"/>
                <w:sz w:val="24"/>
              </w:rPr>
              <w:t>0.10%</w:t>
            </w:r>
          </w:p>
        </w:tc>
        <w:tc>
          <w:tcPr>
            <w:tcW w:w="1250" w:type="dxa"/>
            <w:vAlign w:val="center"/>
          </w:tcPr>
          <w:p w:rsidR="006E03A1" w:rsidRDefault="00FE1B5A">
            <w:pPr>
              <w:jc w:val="center"/>
            </w:pPr>
            <w:r>
              <w:rPr>
                <w:color w:val="000000"/>
                <w:sz w:val="24"/>
              </w:rPr>
              <w:t>1.69%</w:t>
            </w:r>
          </w:p>
        </w:tc>
        <w:tc>
          <w:tcPr>
            <w:tcW w:w="1250" w:type="dxa"/>
            <w:vAlign w:val="center"/>
          </w:tcPr>
          <w:p w:rsidR="006E03A1" w:rsidRDefault="00FE1B5A">
            <w:pPr>
              <w:jc w:val="center"/>
            </w:pPr>
            <w:r>
              <w:rPr>
                <w:color w:val="000000"/>
                <w:sz w:val="24"/>
              </w:rPr>
              <w:t>0.01%</w:t>
            </w:r>
          </w:p>
        </w:tc>
        <w:tc>
          <w:tcPr>
            <w:tcW w:w="1250" w:type="dxa"/>
            <w:vAlign w:val="center"/>
          </w:tcPr>
          <w:p w:rsidR="006E03A1" w:rsidRDefault="00FE1B5A">
            <w:pPr>
              <w:jc w:val="center"/>
            </w:pPr>
            <w:r>
              <w:rPr>
                <w:color w:val="000000"/>
                <w:sz w:val="24"/>
              </w:rPr>
              <w:t>0.10%</w:t>
            </w:r>
          </w:p>
        </w:tc>
        <w:tc>
          <w:tcPr>
            <w:tcW w:w="1250" w:type="dxa"/>
            <w:vAlign w:val="center"/>
          </w:tcPr>
          <w:p w:rsidR="006E03A1" w:rsidRDefault="00FE1B5A">
            <w:pPr>
              <w:jc w:val="center"/>
            </w:pPr>
            <w:r>
              <w:rPr>
                <w:color w:val="000000"/>
                <w:sz w:val="24"/>
              </w:rPr>
              <w:t>0.09%</w:t>
            </w:r>
          </w:p>
        </w:tc>
      </w:tr>
      <w:tr w:rsidR="006E03A1">
        <w:tc>
          <w:tcPr>
            <w:tcW w:w="1497" w:type="dxa"/>
            <w:vAlign w:val="center"/>
          </w:tcPr>
          <w:p w:rsidR="006E03A1" w:rsidRDefault="00FE1B5A">
            <w:pPr>
              <w:jc w:val="left"/>
            </w:pPr>
            <w:r>
              <w:rPr>
                <w:color w:val="000000"/>
                <w:sz w:val="24"/>
              </w:rPr>
              <w:t>过去一年</w:t>
            </w:r>
          </w:p>
        </w:tc>
        <w:tc>
          <w:tcPr>
            <w:tcW w:w="1251" w:type="dxa"/>
            <w:vAlign w:val="center"/>
          </w:tcPr>
          <w:p w:rsidR="006E03A1" w:rsidRDefault="00FE1B5A">
            <w:pPr>
              <w:jc w:val="center"/>
            </w:pPr>
            <w:r>
              <w:rPr>
                <w:color w:val="000000"/>
                <w:sz w:val="24"/>
              </w:rPr>
              <w:t>7.44%</w:t>
            </w:r>
          </w:p>
        </w:tc>
        <w:tc>
          <w:tcPr>
            <w:tcW w:w="1250" w:type="dxa"/>
            <w:vAlign w:val="center"/>
          </w:tcPr>
          <w:p w:rsidR="006E03A1" w:rsidRDefault="00FE1B5A">
            <w:pPr>
              <w:jc w:val="center"/>
            </w:pPr>
            <w:r>
              <w:rPr>
                <w:color w:val="000000"/>
                <w:sz w:val="24"/>
              </w:rPr>
              <w:t>0.09%</w:t>
            </w:r>
          </w:p>
        </w:tc>
        <w:tc>
          <w:tcPr>
            <w:tcW w:w="1250" w:type="dxa"/>
            <w:vAlign w:val="center"/>
          </w:tcPr>
          <w:p w:rsidR="006E03A1" w:rsidRDefault="00FE1B5A">
            <w:pPr>
              <w:jc w:val="center"/>
            </w:pPr>
            <w:r>
              <w:rPr>
                <w:color w:val="000000"/>
                <w:sz w:val="24"/>
              </w:rPr>
              <w:t>3.52%</w:t>
            </w:r>
          </w:p>
        </w:tc>
        <w:tc>
          <w:tcPr>
            <w:tcW w:w="1250" w:type="dxa"/>
            <w:vAlign w:val="center"/>
          </w:tcPr>
          <w:p w:rsidR="006E03A1" w:rsidRDefault="00FE1B5A">
            <w:pPr>
              <w:jc w:val="center"/>
            </w:pPr>
            <w:r>
              <w:rPr>
                <w:color w:val="000000"/>
                <w:sz w:val="24"/>
              </w:rPr>
              <w:t>0.01%</w:t>
            </w:r>
          </w:p>
        </w:tc>
        <w:tc>
          <w:tcPr>
            <w:tcW w:w="1250" w:type="dxa"/>
            <w:vAlign w:val="center"/>
          </w:tcPr>
          <w:p w:rsidR="006E03A1" w:rsidRDefault="00FE1B5A">
            <w:pPr>
              <w:jc w:val="center"/>
            </w:pPr>
            <w:r>
              <w:rPr>
                <w:color w:val="000000"/>
                <w:sz w:val="24"/>
              </w:rPr>
              <w:t>3.92%</w:t>
            </w:r>
          </w:p>
        </w:tc>
        <w:tc>
          <w:tcPr>
            <w:tcW w:w="1250" w:type="dxa"/>
            <w:vAlign w:val="center"/>
          </w:tcPr>
          <w:p w:rsidR="006E03A1" w:rsidRDefault="00FE1B5A">
            <w:pPr>
              <w:jc w:val="center"/>
            </w:pPr>
            <w:r>
              <w:rPr>
                <w:color w:val="000000"/>
                <w:sz w:val="24"/>
              </w:rPr>
              <w:t>0.08%</w:t>
            </w:r>
          </w:p>
        </w:tc>
      </w:tr>
      <w:tr w:rsidR="006E03A1">
        <w:tc>
          <w:tcPr>
            <w:tcW w:w="1497" w:type="dxa"/>
            <w:vAlign w:val="center"/>
          </w:tcPr>
          <w:p w:rsidR="006E03A1" w:rsidRDefault="00FE1B5A">
            <w:pPr>
              <w:jc w:val="left"/>
            </w:pPr>
            <w:r>
              <w:rPr>
                <w:color w:val="000000"/>
                <w:sz w:val="24"/>
              </w:rPr>
              <w:t>自基金合同生效起至今</w:t>
            </w:r>
          </w:p>
        </w:tc>
        <w:tc>
          <w:tcPr>
            <w:tcW w:w="1251" w:type="dxa"/>
            <w:vAlign w:val="center"/>
          </w:tcPr>
          <w:p w:rsidR="006E03A1" w:rsidRDefault="00FE1B5A">
            <w:pPr>
              <w:jc w:val="center"/>
            </w:pPr>
            <w:r>
              <w:rPr>
                <w:color w:val="000000"/>
                <w:sz w:val="24"/>
              </w:rPr>
              <w:t>12.38%</w:t>
            </w:r>
          </w:p>
        </w:tc>
        <w:tc>
          <w:tcPr>
            <w:tcW w:w="1250" w:type="dxa"/>
            <w:vAlign w:val="center"/>
          </w:tcPr>
          <w:p w:rsidR="006E03A1" w:rsidRDefault="00FE1B5A">
            <w:pPr>
              <w:jc w:val="center"/>
            </w:pPr>
            <w:r>
              <w:rPr>
                <w:color w:val="000000"/>
                <w:sz w:val="24"/>
              </w:rPr>
              <w:t>0.13%</w:t>
            </w:r>
          </w:p>
        </w:tc>
        <w:tc>
          <w:tcPr>
            <w:tcW w:w="1250" w:type="dxa"/>
            <w:vAlign w:val="center"/>
          </w:tcPr>
          <w:p w:rsidR="006E03A1" w:rsidRDefault="00FE1B5A">
            <w:pPr>
              <w:jc w:val="center"/>
            </w:pPr>
            <w:r>
              <w:rPr>
                <w:color w:val="000000"/>
                <w:sz w:val="24"/>
              </w:rPr>
              <w:t>5.93%</w:t>
            </w:r>
          </w:p>
        </w:tc>
        <w:tc>
          <w:tcPr>
            <w:tcW w:w="1250" w:type="dxa"/>
            <w:vAlign w:val="center"/>
          </w:tcPr>
          <w:p w:rsidR="006E03A1" w:rsidRDefault="00FE1B5A">
            <w:pPr>
              <w:jc w:val="center"/>
            </w:pPr>
            <w:r>
              <w:rPr>
                <w:color w:val="000000"/>
                <w:sz w:val="24"/>
              </w:rPr>
              <w:t>0.01%</w:t>
            </w:r>
          </w:p>
        </w:tc>
        <w:tc>
          <w:tcPr>
            <w:tcW w:w="1250" w:type="dxa"/>
            <w:vAlign w:val="center"/>
          </w:tcPr>
          <w:p w:rsidR="006E03A1" w:rsidRDefault="00FE1B5A">
            <w:pPr>
              <w:jc w:val="center"/>
            </w:pPr>
            <w:r>
              <w:rPr>
                <w:color w:val="000000"/>
                <w:sz w:val="24"/>
              </w:rPr>
              <w:t>6.45%</w:t>
            </w:r>
          </w:p>
        </w:tc>
        <w:tc>
          <w:tcPr>
            <w:tcW w:w="1250" w:type="dxa"/>
            <w:vAlign w:val="center"/>
          </w:tcPr>
          <w:p w:rsidR="006E03A1" w:rsidRDefault="00FE1B5A">
            <w:pPr>
              <w:jc w:val="center"/>
            </w:pPr>
            <w:r>
              <w:rPr>
                <w:color w:val="000000"/>
                <w:sz w:val="24"/>
              </w:rPr>
              <w:t>0.12%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注：两年期银行定期存款税后收益率</w:t>
      </w:r>
      <w:r w:rsidRPr="008A1551">
        <w:rPr>
          <w:kern w:val="0"/>
          <w:sz w:val="24"/>
        </w:rPr>
        <w:t>+1.25%</w:t>
      </w:r>
      <w:r w:rsidRPr="008A1551">
        <w:rPr>
          <w:kern w:val="0"/>
          <w:sz w:val="24"/>
        </w:rPr>
        <w:t>。</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交银丰润收益债券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6E03A1">
        <w:tc>
          <w:tcPr>
            <w:tcW w:w="1497" w:type="dxa"/>
            <w:vAlign w:val="center"/>
          </w:tcPr>
          <w:p w:rsidR="006E03A1" w:rsidRDefault="00FE1B5A">
            <w:pPr>
              <w:jc w:val="left"/>
            </w:pPr>
            <w:r>
              <w:rPr>
                <w:color w:val="000000"/>
                <w:sz w:val="24"/>
              </w:rPr>
              <w:t>过去一个月</w:t>
            </w:r>
          </w:p>
        </w:tc>
        <w:tc>
          <w:tcPr>
            <w:tcW w:w="1251" w:type="dxa"/>
            <w:vAlign w:val="center"/>
          </w:tcPr>
          <w:p w:rsidR="006E03A1" w:rsidRDefault="00FE1B5A">
            <w:pPr>
              <w:jc w:val="center"/>
            </w:pPr>
            <w:r>
              <w:rPr>
                <w:color w:val="000000"/>
                <w:sz w:val="24"/>
              </w:rPr>
              <w:t>0.95%</w:t>
            </w:r>
          </w:p>
        </w:tc>
        <w:tc>
          <w:tcPr>
            <w:tcW w:w="1250" w:type="dxa"/>
            <w:vAlign w:val="center"/>
          </w:tcPr>
          <w:p w:rsidR="006E03A1" w:rsidRDefault="00FE1B5A">
            <w:pPr>
              <w:jc w:val="center"/>
            </w:pPr>
            <w:r>
              <w:rPr>
                <w:color w:val="000000"/>
                <w:sz w:val="24"/>
              </w:rPr>
              <w:t>0.08%</w:t>
            </w:r>
          </w:p>
        </w:tc>
        <w:tc>
          <w:tcPr>
            <w:tcW w:w="1250" w:type="dxa"/>
            <w:vAlign w:val="center"/>
          </w:tcPr>
          <w:p w:rsidR="006E03A1" w:rsidRDefault="00FE1B5A">
            <w:pPr>
              <w:jc w:val="center"/>
            </w:pPr>
            <w:r>
              <w:rPr>
                <w:color w:val="000000"/>
                <w:sz w:val="24"/>
              </w:rPr>
              <w:t>0.28%</w:t>
            </w:r>
          </w:p>
        </w:tc>
        <w:tc>
          <w:tcPr>
            <w:tcW w:w="1250" w:type="dxa"/>
            <w:vAlign w:val="center"/>
          </w:tcPr>
          <w:p w:rsidR="006E03A1" w:rsidRDefault="00FE1B5A">
            <w:pPr>
              <w:jc w:val="center"/>
            </w:pPr>
            <w:r>
              <w:rPr>
                <w:color w:val="000000"/>
                <w:sz w:val="24"/>
              </w:rPr>
              <w:t>0.01%</w:t>
            </w:r>
          </w:p>
        </w:tc>
        <w:tc>
          <w:tcPr>
            <w:tcW w:w="1250" w:type="dxa"/>
            <w:vAlign w:val="center"/>
          </w:tcPr>
          <w:p w:rsidR="006E03A1" w:rsidRDefault="00FE1B5A">
            <w:pPr>
              <w:jc w:val="center"/>
            </w:pPr>
            <w:r>
              <w:rPr>
                <w:color w:val="000000"/>
                <w:sz w:val="24"/>
              </w:rPr>
              <w:t>0.67%</w:t>
            </w:r>
          </w:p>
        </w:tc>
        <w:tc>
          <w:tcPr>
            <w:tcW w:w="1250" w:type="dxa"/>
            <w:vAlign w:val="center"/>
          </w:tcPr>
          <w:p w:rsidR="006E03A1" w:rsidRDefault="00FE1B5A">
            <w:pPr>
              <w:jc w:val="center"/>
            </w:pPr>
            <w:r>
              <w:rPr>
                <w:color w:val="000000"/>
                <w:sz w:val="24"/>
              </w:rPr>
              <w:t>0.07%</w:t>
            </w:r>
          </w:p>
        </w:tc>
      </w:tr>
      <w:tr w:rsidR="006E03A1">
        <w:tc>
          <w:tcPr>
            <w:tcW w:w="1497" w:type="dxa"/>
            <w:vAlign w:val="center"/>
          </w:tcPr>
          <w:p w:rsidR="006E03A1" w:rsidRDefault="00FE1B5A">
            <w:pPr>
              <w:jc w:val="left"/>
            </w:pPr>
            <w:r>
              <w:rPr>
                <w:color w:val="000000"/>
                <w:sz w:val="24"/>
              </w:rPr>
              <w:t>过去三个月</w:t>
            </w:r>
          </w:p>
        </w:tc>
        <w:tc>
          <w:tcPr>
            <w:tcW w:w="1251" w:type="dxa"/>
            <w:vAlign w:val="center"/>
          </w:tcPr>
          <w:p w:rsidR="006E03A1" w:rsidRDefault="00FE1B5A">
            <w:pPr>
              <w:jc w:val="center"/>
            </w:pPr>
            <w:r>
              <w:rPr>
                <w:color w:val="000000"/>
                <w:sz w:val="24"/>
              </w:rPr>
              <w:t>-0.38%</w:t>
            </w:r>
          </w:p>
        </w:tc>
        <w:tc>
          <w:tcPr>
            <w:tcW w:w="1250" w:type="dxa"/>
            <w:vAlign w:val="center"/>
          </w:tcPr>
          <w:p w:rsidR="006E03A1" w:rsidRDefault="00FE1B5A">
            <w:pPr>
              <w:jc w:val="center"/>
            </w:pPr>
            <w:r>
              <w:rPr>
                <w:color w:val="000000"/>
                <w:sz w:val="24"/>
              </w:rPr>
              <w:t>0.11%</w:t>
            </w:r>
          </w:p>
        </w:tc>
        <w:tc>
          <w:tcPr>
            <w:tcW w:w="1250" w:type="dxa"/>
            <w:vAlign w:val="center"/>
          </w:tcPr>
          <w:p w:rsidR="006E03A1" w:rsidRDefault="00FE1B5A">
            <w:pPr>
              <w:jc w:val="center"/>
            </w:pPr>
            <w:r>
              <w:rPr>
                <w:color w:val="000000"/>
                <w:sz w:val="24"/>
              </w:rPr>
              <w:t>0.85%</w:t>
            </w:r>
          </w:p>
        </w:tc>
        <w:tc>
          <w:tcPr>
            <w:tcW w:w="1250" w:type="dxa"/>
            <w:vAlign w:val="center"/>
          </w:tcPr>
          <w:p w:rsidR="006E03A1" w:rsidRDefault="00FE1B5A">
            <w:pPr>
              <w:jc w:val="center"/>
            </w:pPr>
            <w:r>
              <w:rPr>
                <w:color w:val="000000"/>
                <w:sz w:val="24"/>
              </w:rPr>
              <w:t>0.01%</w:t>
            </w:r>
          </w:p>
        </w:tc>
        <w:tc>
          <w:tcPr>
            <w:tcW w:w="1250" w:type="dxa"/>
            <w:vAlign w:val="center"/>
          </w:tcPr>
          <w:p w:rsidR="006E03A1" w:rsidRDefault="00FE1B5A">
            <w:pPr>
              <w:jc w:val="center"/>
            </w:pPr>
            <w:r>
              <w:rPr>
                <w:color w:val="000000"/>
                <w:sz w:val="24"/>
              </w:rPr>
              <w:t>-1.23%</w:t>
            </w:r>
          </w:p>
        </w:tc>
        <w:tc>
          <w:tcPr>
            <w:tcW w:w="1250" w:type="dxa"/>
            <w:vAlign w:val="center"/>
          </w:tcPr>
          <w:p w:rsidR="006E03A1" w:rsidRDefault="00FE1B5A">
            <w:pPr>
              <w:jc w:val="center"/>
            </w:pPr>
            <w:r>
              <w:rPr>
                <w:color w:val="000000"/>
                <w:sz w:val="24"/>
              </w:rPr>
              <w:t>0.10%</w:t>
            </w:r>
          </w:p>
        </w:tc>
      </w:tr>
      <w:tr w:rsidR="006E03A1">
        <w:tc>
          <w:tcPr>
            <w:tcW w:w="1497" w:type="dxa"/>
            <w:vAlign w:val="center"/>
          </w:tcPr>
          <w:p w:rsidR="006E03A1" w:rsidRDefault="00FE1B5A">
            <w:pPr>
              <w:jc w:val="left"/>
            </w:pPr>
            <w:r>
              <w:rPr>
                <w:color w:val="000000"/>
                <w:sz w:val="24"/>
              </w:rPr>
              <w:t>过去六个月</w:t>
            </w:r>
          </w:p>
        </w:tc>
        <w:tc>
          <w:tcPr>
            <w:tcW w:w="1251" w:type="dxa"/>
            <w:vAlign w:val="center"/>
          </w:tcPr>
          <w:p w:rsidR="006E03A1" w:rsidRDefault="00FE1B5A">
            <w:pPr>
              <w:jc w:val="center"/>
            </w:pPr>
            <w:r>
              <w:rPr>
                <w:color w:val="000000"/>
                <w:sz w:val="24"/>
              </w:rPr>
              <w:t>1.42%</w:t>
            </w:r>
          </w:p>
        </w:tc>
        <w:tc>
          <w:tcPr>
            <w:tcW w:w="1250" w:type="dxa"/>
            <w:vAlign w:val="center"/>
          </w:tcPr>
          <w:p w:rsidR="006E03A1" w:rsidRDefault="00FE1B5A">
            <w:pPr>
              <w:jc w:val="center"/>
            </w:pPr>
            <w:r>
              <w:rPr>
                <w:color w:val="000000"/>
                <w:sz w:val="24"/>
              </w:rPr>
              <w:t>0.10%</w:t>
            </w:r>
          </w:p>
        </w:tc>
        <w:tc>
          <w:tcPr>
            <w:tcW w:w="1250" w:type="dxa"/>
            <w:vAlign w:val="center"/>
          </w:tcPr>
          <w:p w:rsidR="006E03A1" w:rsidRDefault="00FE1B5A">
            <w:pPr>
              <w:jc w:val="center"/>
            </w:pPr>
            <w:r>
              <w:rPr>
                <w:color w:val="000000"/>
                <w:sz w:val="24"/>
              </w:rPr>
              <w:t>1.69%</w:t>
            </w:r>
          </w:p>
        </w:tc>
        <w:tc>
          <w:tcPr>
            <w:tcW w:w="1250" w:type="dxa"/>
            <w:vAlign w:val="center"/>
          </w:tcPr>
          <w:p w:rsidR="006E03A1" w:rsidRDefault="00FE1B5A">
            <w:pPr>
              <w:jc w:val="center"/>
            </w:pPr>
            <w:r>
              <w:rPr>
                <w:color w:val="000000"/>
                <w:sz w:val="24"/>
              </w:rPr>
              <w:t>0.01%</w:t>
            </w:r>
          </w:p>
        </w:tc>
        <w:tc>
          <w:tcPr>
            <w:tcW w:w="1250" w:type="dxa"/>
            <w:vAlign w:val="center"/>
          </w:tcPr>
          <w:p w:rsidR="006E03A1" w:rsidRDefault="00FE1B5A">
            <w:pPr>
              <w:jc w:val="center"/>
            </w:pPr>
            <w:r>
              <w:rPr>
                <w:color w:val="000000"/>
                <w:sz w:val="24"/>
              </w:rPr>
              <w:t>-0.27%</w:t>
            </w:r>
          </w:p>
        </w:tc>
        <w:tc>
          <w:tcPr>
            <w:tcW w:w="1250" w:type="dxa"/>
            <w:vAlign w:val="center"/>
          </w:tcPr>
          <w:p w:rsidR="006E03A1" w:rsidRDefault="00FE1B5A">
            <w:pPr>
              <w:jc w:val="center"/>
            </w:pPr>
            <w:r>
              <w:rPr>
                <w:color w:val="000000"/>
                <w:sz w:val="24"/>
              </w:rPr>
              <w:t>0.09%</w:t>
            </w:r>
          </w:p>
        </w:tc>
      </w:tr>
      <w:tr w:rsidR="006E03A1">
        <w:tc>
          <w:tcPr>
            <w:tcW w:w="1497" w:type="dxa"/>
            <w:vAlign w:val="center"/>
          </w:tcPr>
          <w:p w:rsidR="006E03A1" w:rsidRDefault="00FE1B5A">
            <w:pPr>
              <w:jc w:val="left"/>
            </w:pPr>
            <w:r>
              <w:rPr>
                <w:color w:val="000000"/>
                <w:sz w:val="24"/>
              </w:rPr>
              <w:t>过去一年</w:t>
            </w:r>
          </w:p>
        </w:tc>
        <w:tc>
          <w:tcPr>
            <w:tcW w:w="1251" w:type="dxa"/>
            <w:vAlign w:val="center"/>
          </w:tcPr>
          <w:p w:rsidR="006E03A1" w:rsidRDefault="00FE1B5A">
            <w:pPr>
              <w:jc w:val="center"/>
            </w:pPr>
            <w:r>
              <w:rPr>
                <w:color w:val="000000"/>
                <w:sz w:val="24"/>
              </w:rPr>
              <w:t>6.76%</w:t>
            </w:r>
          </w:p>
        </w:tc>
        <w:tc>
          <w:tcPr>
            <w:tcW w:w="1250" w:type="dxa"/>
            <w:vAlign w:val="center"/>
          </w:tcPr>
          <w:p w:rsidR="006E03A1" w:rsidRDefault="00FE1B5A">
            <w:pPr>
              <w:jc w:val="center"/>
            </w:pPr>
            <w:r>
              <w:rPr>
                <w:color w:val="000000"/>
                <w:sz w:val="24"/>
              </w:rPr>
              <w:t>0.10%</w:t>
            </w:r>
          </w:p>
        </w:tc>
        <w:tc>
          <w:tcPr>
            <w:tcW w:w="1250" w:type="dxa"/>
            <w:vAlign w:val="center"/>
          </w:tcPr>
          <w:p w:rsidR="006E03A1" w:rsidRDefault="00FE1B5A">
            <w:pPr>
              <w:jc w:val="center"/>
            </w:pPr>
            <w:r>
              <w:rPr>
                <w:color w:val="000000"/>
                <w:sz w:val="24"/>
              </w:rPr>
              <w:t>3.52%</w:t>
            </w:r>
          </w:p>
        </w:tc>
        <w:tc>
          <w:tcPr>
            <w:tcW w:w="1250" w:type="dxa"/>
            <w:vAlign w:val="center"/>
          </w:tcPr>
          <w:p w:rsidR="006E03A1" w:rsidRDefault="00FE1B5A">
            <w:pPr>
              <w:jc w:val="center"/>
            </w:pPr>
            <w:r>
              <w:rPr>
                <w:color w:val="000000"/>
                <w:sz w:val="24"/>
              </w:rPr>
              <w:t>0.01%</w:t>
            </w:r>
          </w:p>
        </w:tc>
        <w:tc>
          <w:tcPr>
            <w:tcW w:w="1250" w:type="dxa"/>
            <w:vAlign w:val="center"/>
          </w:tcPr>
          <w:p w:rsidR="006E03A1" w:rsidRDefault="00FE1B5A">
            <w:pPr>
              <w:jc w:val="center"/>
            </w:pPr>
            <w:r>
              <w:rPr>
                <w:color w:val="000000"/>
                <w:sz w:val="24"/>
              </w:rPr>
              <w:t>3.24%</w:t>
            </w:r>
          </w:p>
        </w:tc>
        <w:tc>
          <w:tcPr>
            <w:tcW w:w="1250" w:type="dxa"/>
            <w:vAlign w:val="center"/>
          </w:tcPr>
          <w:p w:rsidR="006E03A1" w:rsidRDefault="00FE1B5A">
            <w:pPr>
              <w:jc w:val="center"/>
            </w:pPr>
            <w:r>
              <w:rPr>
                <w:color w:val="000000"/>
                <w:sz w:val="24"/>
              </w:rPr>
              <w:t>0.09%</w:t>
            </w:r>
          </w:p>
        </w:tc>
      </w:tr>
      <w:tr w:rsidR="006E03A1">
        <w:tc>
          <w:tcPr>
            <w:tcW w:w="1497" w:type="dxa"/>
            <w:vAlign w:val="center"/>
          </w:tcPr>
          <w:p w:rsidR="006E03A1" w:rsidRDefault="00FE1B5A">
            <w:pPr>
              <w:jc w:val="left"/>
            </w:pPr>
            <w:r>
              <w:rPr>
                <w:color w:val="000000"/>
                <w:sz w:val="24"/>
              </w:rPr>
              <w:t>自基金合同生效起至今</w:t>
            </w:r>
          </w:p>
        </w:tc>
        <w:tc>
          <w:tcPr>
            <w:tcW w:w="1251" w:type="dxa"/>
            <w:vAlign w:val="center"/>
          </w:tcPr>
          <w:p w:rsidR="006E03A1" w:rsidRDefault="00FE1B5A">
            <w:pPr>
              <w:jc w:val="center"/>
            </w:pPr>
            <w:r>
              <w:rPr>
                <w:color w:val="000000"/>
                <w:sz w:val="24"/>
              </w:rPr>
              <w:t>11.35%</w:t>
            </w:r>
          </w:p>
        </w:tc>
        <w:tc>
          <w:tcPr>
            <w:tcW w:w="1250" w:type="dxa"/>
            <w:vAlign w:val="center"/>
          </w:tcPr>
          <w:p w:rsidR="006E03A1" w:rsidRDefault="00FE1B5A">
            <w:pPr>
              <w:jc w:val="center"/>
            </w:pPr>
            <w:r>
              <w:rPr>
                <w:color w:val="000000"/>
                <w:sz w:val="24"/>
              </w:rPr>
              <w:t>0.13%</w:t>
            </w:r>
          </w:p>
        </w:tc>
        <w:tc>
          <w:tcPr>
            <w:tcW w:w="1250" w:type="dxa"/>
            <w:vAlign w:val="center"/>
          </w:tcPr>
          <w:p w:rsidR="006E03A1" w:rsidRDefault="00FE1B5A">
            <w:pPr>
              <w:jc w:val="center"/>
            </w:pPr>
            <w:r>
              <w:rPr>
                <w:color w:val="000000"/>
                <w:sz w:val="24"/>
              </w:rPr>
              <w:t>5.93%</w:t>
            </w:r>
          </w:p>
        </w:tc>
        <w:tc>
          <w:tcPr>
            <w:tcW w:w="1250" w:type="dxa"/>
            <w:vAlign w:val="center"/>
          </w:tcPr>
          <w:p w:rsidR="006E03A1" w:rsidRDefault="00FE1B5A">
            <w:pPr>
              <w:jc w:val="center"/>
            </w:pPr>
            <w:r>
              <w:rPr>
                <w:color w:val="000000"/>
                <w:sz w:val="24"/>
              </w:rPr>
              <w:t>0.01%</w:t>
            </w:r>
          </w:p>
        </w:tc>
        <w:tc>
          <w:tcPr>
            <w:tcW w:w="1250" w:type="dxa"/>
            <w:vAlign w:val="center"/>
          </w:tcPr>
          <w:p w:rsidR="006E03A1" w:rsidRDefault="00FE1B5A">
            <w:pPr>
              <w:jc w:val="center"/>
            </w:pPr>
            <w:r>
              <w:rPr>
                <w:color w:val="000000"/>
                <w:sz w:val="24"/>
              </w:rPr>
              <w:t>5.42%</w:t>
            </w:r>
          </w:p>
        </w:tc>
        <w:tc>
          <w:tcPr>
            <w:tcW w:w="1250" w:type="dxa"/>
            <w:vAlign w:val="center"/>
          </w:tcPr>
          <w:p w:rsidR="006E03A1" w:rsidRDefault="00FE1B5A">
            <w:pPr>
              <w:jc w:val="center"/>
            </w:pPr>
            <w:r>
              <w:rPr>
                <w:color w:val="000000"/>
                <w:sz w:val="24"/>
              </w:rPr>
              <w:t>0.12%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注：两年期银行定期存款税后收益率</w:t>
      </w:r>
      <w:r w:rsidRPr="008A1551">
        <w:rPr>
          <w:kern w:val="0"/>
          <w:sz w:val="24"/>
        </w:rPr>
        <w:t>+1.25%</w:t>
      </w:r>
      <w:r w:rsidRPr="008A1551">
        <w:rPr>
          <w:kern w:val="0"/>
          <w:sz w:val="24"/>
        </w:rPr>
        <w:t>。</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交银施罗德丰润收益债券型证券投资基金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w:t>
      </w:r>
      <w:r w:rsidR="001548F9" w:rsidRPr="008A1551">
        <w:rPr>
          <w:rFonts w:ascii="Times New Roman" w:hAnsi="Times New Roman"/>
          <w:sz w:val="24"/>
          <w:szCs w:val="24"/>
        </w:rPr>
        <w:t>年</w:t>
      </w:r>
      <w:r w:rsidR="001548F9" w:rsidRPr="008A1551">
        <w:rPr>
          <w:rFonts w:ascii="Times New Roman" w:hAnsi="Times New Roman"/>
          <w:sz w:val="24"/>
          <w:szCs w:val="24"/>
        </w:rPr>
        <w:t>12</w:t>
      </w:r>
      <w:r w:rsidR="001548F9" w:rsidRPr="008A1551">
        <w:rPr>
          <w:rFonts w:ascii="Times New Roman" w:hAnsi="Times New Roman"/>
          <w:sz w:val="24"/>
          <w:szCs w:val="24"/>
        </w:rPr>
        <w:t>月</w:t>
      </w:r>
      <w:r w:rsidR="001548F9" w:rsidRPr="008A1551">
        <w:rPr>
          <w:rFonts w:ascii="Times New Roman" w:hAnsi="Times New Roman"/>
          <w:sz w:val="24"/>
          <w:szCs w:val="24"/>
        </w:rPr>
        <w:t>15</w:t>
      </w:r>
      <w:r w:rsidR="001548F9" w:rsidRPr="008A1551">
        <w:rPr>
          <w:rFonts w:ascii="Times New Roman" w:hAnsi="Times New Roman"/>
          <w:sz w:val="24"/>
          <w:szCs w:val="24"/>
        </w:rPr>
        <w:t>日至</w:t>
      </w:r>
      <w:r w:rsidRPr="008A1551">
        <w:rPr>
          <w:rFonts w:ascii="Times New Roman" w:hAnsi="Times New Roman"/>
          <w:sz w:val="24"/>
          <w:szCs w:val="24"/>
        </w:rPr>
        <w:t>2016</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交银丰润收益债券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交银丰润收益债券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6E03A1" w:rsidRDefault="00FE1B5A">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54</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6E03A1">
        <w:tc>
          <w:tcPr>
            <w:tcW w:w="1033" w:type="dxa"/>
            <w:vAlign w:val="center"/>
          </w:tcPr>
          <w:p w:rsidR="006E03A1" w:rsidRDefault="00FE1B5A">
            <w:pPr>
              <w:jc w:val="center"/>
            </w:pPr>
            <w:r>
              <w:rPr>
                <w:color w:val="000000"/>
                <w:sz w:val="24"/>
              </w:rPr>
              <w:t>孙超</w:t>
            </w:r>
          </w:p>
        </w:tc>
        <w:tc>
          <w:tcPr>
            <w:tcW w:w="1416" w:type="dxa"/>
            <w:vAlign w:val="center"/>
          </w:tcPr>
          <w:p w:rsidR="006E03A1" w:rsidRDefault="00FE1B5A">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w:t>
            </w:r>
            <w:proofErr w:type="gramStart"/>
            <w:r>
              <w:rPr>
                <w:color w:val="000000"/>
                <w:sz w:val="24"/>
              </w:rPr>
              <w:t>交银荣泰</w:t>
            </w:r>
            <w:proofErr w:type="gramEnd"/>
            <w:r>
              <w:rPr>
                <w:color w:val="000000"/>
                <w:sz w:val="24"/>
              </w:rPr>
              <w:t>保本混合、交银定期支付月月丰债券、交银强化回报债券、交银丰润收益债券、交</w:t>
            </w:r>
            <w:proofErr w:type="gramStart"/>
            <w:r>
              <w:rPr>
                <w:color w:val="000000"/>
                <w:sz w:val="24"/>
              </w:rPr>
              <w:t>银丰享收益债券</w:t>
            </w:r>
            <w:proofErr w:type="gramEnd"/>
            <w:r>
              <w:rPr>
                <w:color w:val="000000"/>
                <w:sz w:val="24"/>
              </w:rPr>
              <w:t>、交银丰泽收益债券、交银丰硕收益债券、交银荣鑫保本混合的基金经理</w:t>
            </w:r>
          </w:p>
        </w:tc>
        <w:tc>
          <w:tcPr>
            <w:tcW w:w="1126" w:type="dxa"/>
            <w:vAlign w:val="center"/>
          </w:tcPr>
          <w:p w:rsidR="006E03A1" w:rsidRDefault="00FE1B5A">
            <w:pPr>
              <w:jc w:val="center"/>
            </w:pPr>
            <w:r>
              <w:rPr>
                <w:color w:val="000000"/>
                <w:sz w:val="24"/>
              </w:rPr>
              <w:t>2014-12-15</w:t>
            </w:r>
          </w:p>
        </w:tc>
        <w:tc>
          <w:tcPr>
            <w:tcW w:w="1192" w:type="dxa"/>
            <w:vAlign w:val="center"/>
          </w:tcPr>
          <w:p w:rsidR="006E03A1" w:rsidRDefault="00FE1B5A">
            <w:pPr>
              <w:jc w:val="center"/>
            </w:pPr>
            <w:r>
              <w:rPr>
                <w:color w:val="000000"/>
                <w:sz w:val="24"/>
              </w:rPr>
              <w:t>-</w:t>
            </w:r>
          </w:p>
        </w:tc>
        <w:tc>
          <w:tcPr>
            <w:tcW w:w="1169" w:type="dxa"/>
            <w:vAlign w:val="center"/>
          </w:tcPr>
          <w:p w:rsidR="006E03A1" w:rsidRDefault="00FE1B5A">
            <w:pPr>
              <w:jc w:val="center"/>
            </w:pPr>
            <w:r>
              <w:rPr>
                <w:color w:val="000000"/>
                <w:sz w:val="24"/>
              </w:rPr>
              <w:t>5</w:t>
            </w:r>
            <w:r>
              <w:rPr>
                <w:color w:val="000000"/>
                <w:sz w:val="24"/>
              </w:rPr>
              <w:t>年</w:t>
            </w:r>
          </w:p>
        </w:tc>
        <w:tc>
          <w:tcPr>
            <w:tcW w:w="3062" w:type="dxa"/>
            <w:vAlign w:val="center"/>
          </w:tcPr>
          <w:p w:rsidR="006E03A1" w:rsidRDefault="00FE1B5A">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w:t>
            </w:r>
            <w:proofErr w:type="gramStart"/>
            <w:r>
              <w:rPr>
                <w:color w:val="000000"/>
                <w:sz w:val="24"/>
              </w:rPr>
              <w:t>基金基金</w:t>
            </w:r>
            <w:proofErr w:type="gramEnd"/>
            <w:r>
              <w:rPr>
                <w:color w:val="000000"/>
                <w:sz w:val="24"/>
              </w:rPr>
              <w:t>经理。</w:t>
            </w:r>
          </w:p>
        </w:tc>
      </w:tr>
      <w:tr w:rsidR="006E03A1">
        <w:tc>
          <w:tcPr>
            <w:tcW w:w="1033" w:type="dxa"/>
            <w:vAlign w:val="center"/>
          </w:tcPr>
          <w:p w:rsidR="006E03A1" w:rsidRDefault="00FE1B5A">
            <w:pPr>
              <w:jc w:val="center"/>
            </w:pPr>
            <w:proofErr w:type="gramStart"/>
            <w:r>
              <w:rPr>
                <w:color w:val="000000"/>
                <w:sz w:val="24"/>
              </w:rPr>
              <w:t>连端清</w:t>
            </w:r>
            <w:proofErr w:type="gramEnd"/>
          </w:p>
        </w:tc>
        <w:tc>
          <w:tcPr>
            <w:tcW w:w="1416" w:type="dxa"/>
            <w:vAlign w:val="center"/>
          </w:tcPr>
          <w:p w:rsidR="006E03A1" w:rsidRDefault="00FE1B5A">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126" w:type="dxa"/>
            <w:vAlign w:val="center"/>
          </w:tcPr>
          <w:p w:rsidR="006E03A1" w:rsidRDefault="00FE1B5A">
            <w:pPr>
              <w:jc w:val="center"/>
            </w:pPr>
            <w:r>
              <w:rPr>
                <w:color w:val="000000"/>
                <w:sz w:val="24"/>
              </w:rPr>
              <w:t>2015-08-04</w:t>
            </w:r>
          </w:p>
        </w:tc>
        <w:tc>
          <w:tcPr>
            <w:tcW w:w="1192" w:type="dxa"/>
            <w:vAlign w:val="center"/>
          </w:tcPr>
          <w:p w:rsidR="006E03A1" w:rsidRDefault="00FE1B5A">
            <w:pPr>
              <w:jc w:val="center"/>
            </w:pPr>
            <w:r>
              <w:rPr>
                <w:color w:val="000000"/>
                <w:sz w:val="24"/>
              </w:rPr>
              <w:t>-</w:t>
            </w:r>
          </w:p>
        </w:tc>
        <w:tc>
          <w:tcPr>
            <w:tcW w:w="1169" w:type="dxa"/>
            <w:vAlign w:val="center"/>
          </w:tcPr>
          <w:p w:rsidR="006E03A1" w:rsidRDefault="00FE1B5A">
            <w:pPr>
              <w:jc w:val="center"/>
            </w:pPr>
            <w:r>
              <w:rPr>
                <w:color w:val="000000"/>
                <w:sz w:val="24"/>
              </w:rPr>
              <w:t>5</w:t>
            </w:r>
            <w:r>
              <w:rPr>
                <w:color w:val="000000"/>
                <w:sz w:val="24"/>
              </w:rPr>
              <w:t>年</w:t>
            </w:r>
          </w:p>
        </w:tc>
        <w:tc>
          <w:tcPr>
            <w:tcW w:w="3062" w:type="dxa"/>
            <w:vAlign w:val="center"/>
          </w:tcPr>
          <w:p w:rsidR="006E03A1" w:rsidRDefault="00FE1B5A">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6E03A1" w:rsidRDefault="00FE1B5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6E03A1" w:rsidRDefault="00FE1B5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6E03A1" w:rsidRDefault="00FE1B5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w:t>
      </w:r>
      <w:proofErr w:type="gramStart"/>
      <w:r w:rsidRPr="008A1551">
        <w:rPr>
          <w:color w:val="000000"/>
          <w:sz w:val="24"/>
        </w:rPr>
        <w:t>规</w:t>
      </w:r>
      <w:proofErr w:type="gramEnd"/>
      <w:r w:rsidRPr="008A1551">
        <w:rPr>
          <w:color w:val="000000"/>
          <w:sz w:val="24"/>
        </w:rPr>
        <w:t>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6E03A1" w:rsidRDefault="00FE1B5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E03A1" w:rsidRDefault="00FE1B5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E03A1" w:rsidRDefault="00FE1B5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次，是投资组合在合规范围内因被动超标调整需要而发生同日反向交易，未发现不公平交易和利益输送的情况。本基金与本公司管理的其他投资组合在不同时间窗下（如日内、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6E03A1" w:rsidRDefault="00FE1B5A">
      <w:pPr>
        <w:spacing w:before="29" w:line="288" w:lineRule="auto"/>
        <w:ind w:firstLineChars="200" w:firstLine="480"/>
        <w:rPr>
          <w:color w:val="000000"/>
          <w:sz w:val="24"/>
        </w:rPr>
      </w:pPr>
      <w:r>
        <w:rPr>
          <w:color w:val="000000"/>
          <w:sz w:val="24"/>
        </w:rPr>
        <w:t>一季度受信贷投放较大、央行</w:t>
      </w:r>
      <w:r>
        <w:rPr>
          <w:color w:val="000000"/>
          <w:sz w:val="24"/>
        </w:rPr>
        <w:t>MPA</w:t>
      </w:r>
      <w:r>
        <w:rPr>
          <w:color w:val="000000"/>
          <w:sz w:val="24"/>
        </w:rPr>
        <w:t>季末考核等影响，市场资金面出现多次结构性趋紧。但二季度在央行呵护下资金</w:t>
      </w:r>
      <w:proofErr w:type="gramStart"/>
      <w:r>
        <w:rPr>
          <w:color w:val="000000"/>
          <w:sz w:val="24"/>
        </w:rPr>
        <w:t>面整体</w:t>
      </w:r>
      <w:proofErr w:type="gramEnd"/>
      <w:r>
        <w:rPr>
          <w:color w:val="000000"/>
          <w:sz w:val="24"/>
        </w:rPr>
        <w:t>上相对宽松。受宏观经济、货币政策及信用事件影响，上半年债市走势可谓腾挪跌宕。一季度受经济回暖及央行宽松力度低于预期等影响，利率</w:t>
      </w:r>
      <w:proofErr w:type="gramStart"/>
      <w:r>
        <w:rPr>
          <w:color w:val="000000"/>
          <w:sz w:val="24"/>
        </w:rPr>
        <w:t>债出现</w:t>
      </w:r>
      <w:proofErr w:type="gramEnd"/>
      <w:r>
        <w:rPr>
          <w:color w:val="000000"/>
          <w:sz w:val="24"/>
        </w:rPr>
        <w:t>震荡回调走势。但在旺盛的配置需求下，高评级信用债震荡下行，低评级中短期限信用债大幅下行。</w:t>
      </w:r>
      <w:r>
        <w:rPr>
          <w:color w:val="000000"/>
          <w:sz w:val="24"/>
        </w:rPr>
        <w:t>4</w:t>
      </w:r>
      <w:r>
        <w:rPr>
          <w:color w:val="000000"/>
          <w:sz w:val="24"/>
        </w:rPr>
        <w:t>月份，受中铁物资等信用违约</w:t>
      </w:r>
      <w:proofErr w:type="gramStart"/>
      <w:r>
        <w:rPr>
          <w:color w:val="000000"/>
          <w:sz w:val="24"/>
        </w:rPr>
        <w:t>事件超</w:t>
      </w:r>
      <w:proofErr w:type="gramEnd"/>
      <w:r>
        <w:rPr>
          <w:color w:val="000000"/>
          <w:sz w:val="24"/>
        </w:rPr>
        <w:t>预期影响，</w:t>
      </w:r>
      <w:proofErr w:type="gramStart"/>
      <w:r>
        <w:rPr>
          <w:color w:val="000000"/>
          <w:sz w:val="24"/>
        </w:rPr>
        <w:t>政金债及</w:t>
      </w:r>
      <w:proofErr w:type="gramEnd"/>
      <w:r>
        <w:rPr>
          <w:color w:val="000000"/>
          <w:sz w:val="24"/>
        </w:rPr>
        <w:t>信用债收益率快速大幅回调。</w:t>
      </w:r>
      <w:r>
        <w:rPr>
          <w:color w:val="000000"/>
          <w:sz w:val="24"/>
        </w:rPr>
        <w:t>5</w:t>
      </w:r>
      <w:r>
        <w:rPr>
          <w:color w:val="000000"/>
          <w:sz w:val="24"/>
        </w:rPr>
        <w:t>月份及</w:t>
      </w:r>
      <w:r>
        <w:rPr>
          <w:color w:val="000000"/>
          <w:sz w:val="24"/>
        </w:rPr>
        <w:t>6</w:t>
      </w:r>
      <w:r>
        <w:rPr>
          <w:color w:val="000000"/>
          <w:sz w:val="24"/>
        </w:rPr>
        <w:t>月份，债市迎来诸多利好，经济走弱，信用事件相对平稳，市场资金面宽松，同时在美联储加息预期减弱及英国</w:t>
      </w:r>
      <w:proofErr w:type="gramStart"/>
      <w:r>
        <w:rPr>
          <w:color w:val="000000"/>
          <w:sz w:val="24"/>
        </w:rPr>
        <w:t>退欧风险</w:t>
      </w:r>
      <w:proofErr w:type="gramEnd"/>
      <w:r>
        <w:rPr>
          <w:color w:val="000000"/>
          <w:sz w:val="24"/>
        </w:rPr>
        <w:t>冲击下，债市再度上涨。</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基金操作方面，报告期内本基金注重信用风险控制，逐步卖出部分债券，降低组合的杠杆与久期，在大幅震荡的市场中获得较为稳健的运作表现。</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日，交银丰润收益债券</w:t>
      </w:r>
      <w:r w:rsidRPr="008A1551">
        <w:rPr>
          <w:color w:val="000000"/>
          <w:sz w:val="24"/>
        </w:rPr>
        <w:t>A</w:t>
      </w:r>
      <w:r w:rsidRPr="008A1551">
        <w:rPr>
          <w:color w:val="000000"/>
          <w:sz w:val="24"/>
        </w:rPr>
        <w:t>份额净值为</w:t>
      </w:r>
      <w:r w:rsidRPr="008A1551">
        <w:rPr>
          <w:color w:val="000000"/>
          <w:sz w:val="24"/>
        </w:rPr>
        <w:t>1.065</w:t>
      </w:r>
      <w:r w:rsidRPr="008A1551">
        <w:rPr>
          <w:color w:val="000000"/>
          <w:sz w:val="24"/>
        </w:rPr>
        <w:t>元，本报告期份额净值增长率为</w:t>
      </w:r>
      <w:r w:rsidRPr="008A1551">
        <w:rPr>
          <w:color w:val="000000"/>
          <w:sz w:val="24"/>
        </w:rPr>
        <w:t>1.79%</w:t>
      </w:r>
      <w:r w:rsidRPr="008A1551">
        <w:rPr>
          <w:color w:val="000000"/>
          <w:sz w:val="24"/>
        </w:rPr>
        <w:t>，同期业绩比较基准增长率为</w:t>
      </w:r>
      <w:r w:rsidRPr="008A1551">
        <w:rPr>
          <w:color w:val="000000"/>
          <w:sz w:val="24"/>
        </w:rPr>
        <w:t>1.69%</w:t>
      </w:r>
      <w:r w:rsidRPr="008A1551">
        <w:rPr>
          <w:color w:val="000000"/>
          <w:sz w:val="24"/>
        </w:rPr>
        <w:t>；交银丰润收益债券</w:t>
      </w:r>
      <w:r w:rsidRPr="008A1551">
        <w:rPr>
          <w:color w:val="000000"/>
          <w:sz w:val="24"/>
        </w:rPr>
        <w:t>C</w:t>
      </w:r>
      <w:r w:rsidRPr="008A1551">
        <w:rPr>
          <w:color w:val="000000"/>
          <w:sz w:val="24"/>
        </w:rPr>
        <w:t>份额净值为</w:t>
      </w:r>
      <w:r w:rsidRPr="008A1551">
        <w:rPr>
          <w:color w:val="000000"/>
          <w:sz w:val="24"/>
        </w:rPr>
        <w:t>1.061</w:t>
      </w:r>
      <w:r w:rsidRPr="008A1551">
        <w:rPr>
          <w:color w:val="000000"/>
          <w:sz w:val="24"/>
        </w:rPr>
        <w:t>元，本报告期份额净值增长率为</w:t>
      </w:r>
      <w:r w:rsidRPr="008A1551">
        <w:rPr>
          <w:color w:val="000000"/>
          <w:sz w:val="24"/>
        </w:rPr>
        <w:t>1.42%</w:t>
      </w:r>
      <w:r w:rsidRPr="008A1551">
        <w:rPr>
          <w:color w:val="000000"/>
          <w:sz w:val="24"/>
        </w:rPr>
        <w:t>，同期业绩比较基准增长率为</w:t>
      </w:r>
      <w:r w:rsidRPr="008A1551">
        <w:rPr>
          <w:color w:val="000000"/>
          <w:sz w:val="24"/>
        </w:rPr>
        <w:t>1.69%</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房地产投资较大概率走弱可能给国内经济带来一定的下行压力，央行货币政策操作思路预计以中性偏松为主，主要以定向工具及公开市场操作为主来调节流动性。组合管理方面，本基金将密切关注国内外经济走势与央行货币政策动态，本基金将尽力控制信用风险，</w:t>
      </w:r>
      <w:proofErr w:type="gramStart"/>
      <w:r w:rsidRPr="008A1551">
        <w:rPr>
          <w:color w:val="000000"/>
          <w:sz w:val="24"/>
        </w:rPr>
        <w:t>择机减持</w:t>
      </w:r>
      <w:proofErr w:type="gramEnd"/>
      <w:r w:rsidRPr="008A1551">
        <w:rPr>
          <w:color w:val="000000"/>
          <w:sz w:val="24"/>
        </w:rPr>
        <w:t>债券，努力为持有人创造稳健的收益。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6E03A1" w:rsidRDefault="00FE1B5A">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6E03A1" w:rsidRDefault="00FE1B5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6E03A1" w:rsidRDefault="00FE1B5A">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本基金未对本报告期</w:t>
      </w:r>
      <w:proofErr w:type="gramStart"/>
      <w:r w:rsidRPr="008A1551">
        <w:rPr>
          <w:color w:val="000000"/>
          <w:sz w:val="24"/>
        </w:rPr>
        <w:t>内利润</w:t>
      </w:r>
      <w:proofErr w:type="gramEnd"/>
      <w:r w:rsidRPr="008A1551">
        <w:rPr>
          <w:color w:val="000000"/>
          <w:sz w:val="24"/>
        </w:rPr>
        <w:t>进行分配。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自</w:t>
      </w:r>
      <w:r w:rsidRPr="008A1551">
        <w:rPr>
          <w:color w:val="000000"/>
          <w:sz w:val="24"/>
        </w:rPr>
        <w:t>2014</w:t>
      </w:r>
      <w:r w:rsidRPr="008A1551">
        <w:rPr>
          <w:color w:val="000000"/>
          <w:sz w:val="24"/>
        </w:rPr>
        <w:t>年</w:t>
      </w:r>
      <w:r w:rsidRPr="008A1551">
        <w:rPr>
          <w:color w:val="000000"/>
          <w:sz w:val="24"/>
        </w:rPr>
        <w:t>12</w:t>
      </w:r>
      <w:r w:rsidRPr="008A1551">
        <w:rPr>
          <w:color w:val="000000"/>
          <w:sz w:val="24"/>
        </w:rPr>
        <w:t>月</w:t>
      </w:r>
      <w:r w:rsidRPr="008A1551">
        <w:rPr>
          <w:color w:val="000000"/>
          <w:sz w:val="24"/>
        </w:rPr>
        <w:t>15</w:t>
      </w:r>
      <w:r w:rsidRPr="008A1551">
        <w:rPr>
          <w:color w:val="000000"/>
          <w:sz w:val="24"/>
        </w:rPr>
        <w:t>日交银施罗德丰润收益债券型证券投资基金（以下称</w:t>
      </w:r>
      <w:r w:rsidRPr="008A1551">
        <w:rPr>
          <w:color w:val="000000"/>
          <w:sz w:val="24"/>
        </w:rPr>
        <w:t>“</w:t>
      </w:r>
      <w:r w:rsidRPr="008A1551">
        <w:rPr>
          <w:color w:val="000000"/>
          <w:sz w:val="24"/>
        </w:rPr>
        <w:t>交银丰润收益债券</w:t>
      </w:r>
      <w:r w:rsidRPr="008A1551">
        <w:rPr>
          <w:color w:val="000000"/>
          <w:sz w:val="24"/>
        </w:rPr>
        <w:t>”</w:t>
      </w:r>
      <w:r w:rsidRPr="008A1551">
        <w:rPr>
          <w:color w:val="000000"/>
          <w:sz w:val="24"/>
        </w:rPr>
        <w:t>或</w:t>
      </w:r>
      <w:r w:rsidRPr="008A1551">
        <w:rPr>
          <w:color w:val="000000"/>
          <w:sz w:val="24"/>
        </w:rPr>
        <w:t>“</w:t>
      </w:r>
      <w:r w:rsidRPr="008A1551">
        <w:rPr>
          <w:color w:val="000000"/>
          <w:sz w:val="24"/>
        </w:rPr>
        <w:t>本基金</w:t>
      </w:r>
      <w:r w:rsidRPr="008A1551">
        <w:rPr>
          <w:color w:val="000000"/>
          <w:sz w:val="24"/>
        </w:rPr>
        <w:t>”</w:t>
      </w:r>
      <w:r w:rsidRPr="008A155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报告期内，本托管人按照国家有关法律法规、基金合同和托管协议要求，对基金管理人</w:t>
      </w:r>
      <w:r w:rsidRPr="008A1551">
        <w:rPr>
          <w:color w:val="000000"/>
          <w:sz w:val="24"/>
        </w:rPr>
        <w:t>——</w:t>
      </w:r>
      <w:r w:rsidRPr="008A1551">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利润分配，经本托管人复核，符合合同相关要求，不存在损害持有人利益的情况。</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由交银丰润收益债券基金管理人</w:t>
      </w:r>
      <w:r w:rsidRPr="008A1551">
        <w:rPr>
          <w:color w:val="000000"/>
          <w:sz w:val="24"/>
        </w:rPr>
        <w:t>——</w:t>
      </w:r>
      <w:r w:rsidRPr="008A1551">
        <w:rPr>
          <w:color w:val="000000"/>
          <w:sz w:val="24"/>
        </w:rPr>
        <w:t>交银施罗德基金管理有限公司编制，并经本托管人复核审查</w:t>
      </w:r>
      <w:proofErr w:type="gramStart"/>
      <w:r w:rsidRPr="008A1551">
        <w:rPr>
          <w:color w:val="000000"/>
          <w:sz w:val="24"/>
        </w:rPr>
        <w:t>的本半年度</w:t>
      </w:r>
      <w:proofErr w:type="gramEnd"/>
      <w:r w:rsidRPr="008A1551">
        <w:rPr>
          <w:color w:val="000000"/>
          <w:sz w:val="24"/>
        </w:rPr>
        <w:t>报告中的财务指标、净值表现、收益分配、财务会计报告、投资组合报告等内容真实、准确和完整。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会计主体：交银施罗德丰润收益债券型证券投资基金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53,797,623.58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9,478,950.53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24,463,439.04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29,025,573.24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2,884.30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0.07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519,325,746.90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753,708,798.14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519,325,746.90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738,708,798.14</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15,000,000.00</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10,000,135.00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9,915,072.36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18,318,699.04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607,504,766.18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820,532,156.02</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349,999,710.00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53,026,084.54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295,322.42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318,071.06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55,372.95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59,638.32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12,105.30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13,008.56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6,981.81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12,346.58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51,022.12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149,179.94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300,200.00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154,545,046.96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350,753,996.64</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425,488,278.42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425,488,278.42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27,471,440.80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44,289,880.96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452,959,719.22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469,778,159.38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607,504,766.18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820,532,156.02</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1.065</w:t>
      </w:r>
      <w:r w:rsidRPr="008A1551">
        <w:rPr>
          <w:kern w:val="0"/>
          <w:sz w:val="24"/>
        </w:rPr>
        <w:t>元，</w:t>
      </w:r>
      <w:r w:rsidRPr="008A1551">
        <w:rPr>
          <w:kern w:val="0"/>
          <w:sz w:val="24"/>
        </w:rPr>
        <w:t>C</w:t>
      </w:r>
      <w:r w:rsidRPr="008A1551">
        <w:rPr>
          <w:kern w:val="0"/>
          <w:sz w:val="24"/>
        </w:rPr>
        <w:t>类基金份额净值</w:t>
      </w:r>
      <w:r w:rsidRPr="008A1551">
        <w:rPr>
          <w:kern w:val="0"/>
          <w:sz w:val="24"/>
        </w:rPr>
        <w:t>1.061</w:t>
      </w:r>
      <w:r w:rsidRPr="008A1551">
        <w:rPr>
          <w:kern w:val="0"/>
          <w:sz w:val="24"/>
        </w:rPr>
        <w:t>元，基金份额总额</w:t>
      </w:r>
      <w:r w:rsidRPr="008A1551">
        <w:rPr>
          <w:kern w:val="0"/>
          <w:sz w:val="24"/>
        </w:rPr>
        <w:t>425,488,278.42</w:t>
      </w:r>
      <w:r w:rsidRPr="008A1551">
        <w:rPr>
          <w:kern w:val="0"/>
          <w:sz w:val="24"/>
        </w:rPr>
        <w:t>份，其中</w:t>
      </w:r>
      <w:r w:rsidRPr="008A1551">
        <w:rPr>
          <w:kern w:val="0"/>
          <w:sz w:val="24"/>
        </w:rPr>
        <w:t>A</w:t>
      </w:r>
      <w:r w:rsidRPr="008A1551">
        <w:rPr>
          <w:kern w:val="0"/>
          <w:sz w:val="24"/>
        </w:rPr>
        <w:t>类基金份额</w:t>
      </w:r>
      <w:r w:rsidRPr="008A1551">
        <w:rPr>
          <w:kern w:val="0"/>
          <w:sz w:val="24"/>
        </w:rPr>
        <w:t>402,154,039.59</w:t>
      </w:r>
      <w:r w:rsidRPr="008A1551">
        <w:rPr>
          <w:kern w:val="0"/>
          <w:sz w:val="24"/>
        </w:rPr>
        <w:t>份，</w:t>
      </w:r>
      <w:r w:rsidRPr="008A1551">
        <w:rPr>
          <w:kern w:val="0"/>
          <w:sz w:val="24"/>
        </w:rPr>
        <w:t>C</w:t>
      </w:r>
      <w:r w:rsidRPr="008A1551">
        <w:rPr>
          <w:kern w:val="0"/>
          <w:sz w:val="24"/>
        </w:rPr>
        <w:t>类基金份额</w:t>
      </w:r>
      <w:r w:rsidRPr="008A1551">
        <w:rPr>
          <w:kern w:val="0"/>
          <w:sz w:val="24"/>
        </w:rPr>
        <w:t>23,334,238.83</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交银施罗德丰润收益债券型证券投资基金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13,658,228.58</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33,597,030.82</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21,151,314.36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18,763,053.27</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204,321.46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131,913.15</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20,409,149.39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18,438,695.24</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532,208.21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107,940.82</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5,635.30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84,504.06</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2,269,073.17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-2,183,334.69</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2,103,026.05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-2,183,334.69</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166,047.12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-9,762,158.95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17,017,312.24</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5,938,354.12</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6,348,878.61</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1,794,915.45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1,705,237.88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336,546.63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319,732.12</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73,622.45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70,021.35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3,707.42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3,771.24</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3,558,769.26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4,077,723.78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3,558,769.26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4,077,723.78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170,792.91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172,392.24</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7,719,874.46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27,248,152.21</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7,719,874.46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27,248,152.21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交银施罗德丰润收益债券型证券投资基金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2016</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2016</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425,488,278.42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44,289,880.96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469,778,159.38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7,719,874.46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7,719,874.46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-24,538,314.62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-24,538,314.62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425,488,278.42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27,471,440.80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452,959,719.22</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425,488,278.42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-7,663,449.29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417,824,829.13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27,248,152.21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27,248,152.21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425,488,278.42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19,584,702.92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445,072,981.34</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w:t>
      </w:r>
      <w:proofErr w:type="gramStart"/>
      <w:r w:rsidR="0039626A" w:rsidRPr="008A1551">
        <w:rPr>
          <w:sz w:val="24"/>
        </w:rPr>
        <w:t>夏华龙</w:t>
      </w:r>
      <w:proofErr w:type="gramEnd"/>
      <w:r w:rsidR="0039626A" w:rsidRPr="008A1551">
        <w:rPr>
          <w:sz w:val="24"/>
        </w:rPr>
        <w:t>，会计机构负责人：朱鸣</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6E03A1" w:rsidRDefault="00FE1B5A">
      <w:pPr>
        <w:spacing w:before="29" w:line="288" w:lineRule="auto"/>
        <w:ind w:firstLineChars="200" w:firstLine="480"/>
        <w:rPr>
          <w:color w:val="000000"/>
          <w:sz w:val="24"/>
        </w:rPr>
      </w:pPr>
      <w:r>
        <w:rPr>
          <w:color w:val="000000"/>
          <w:sz w:val="24"/>
        </w:rPr>
        <w:t>交银施罗德丰润收益债券型证券投资基金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[2014]1116</w:t>
      </w:r>
      <w:r>
        <w:rPr>
          <w:color w:val="00000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封闭式，存续期限不定，首次设立募集不包括认购资金利息共募集人民币</w:t>
      </w:r>
      <w:r>
        <w:rPr>
          <w:color w:val="000000"/>
          <w:sz w:val="24"/>
        </w:rPr>
        <w:t>425,272,011.28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(2014)</w:t>
      </w:r>
      <w:r>
        <w:rPr>
          <w:color w:val="000000"/>
          <w:sz w:val="24"/>
        </w:rPr>
        <w:t>第</w:t>
      </w:r>
      <w:r>
        <w:rPr>
          <w:color w:val="000000"/>
          <w:sz w:val="24"/>
        </w:rPr>
        <w:t>789</w:t>
      </w:r>
      <w:r>
        <w:rPr>
          <w:color w:val="000000"/>
          <w:sz w:val="24"/>
        </w:rPr>
        <w:t>号验资报告予以验证。经向中国证监会备案，《交银施罗德丰润收益债券型证券投资基金基金合同》于</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日正式生效，基金合同生效日的基金份额总额为</w:t>
      </w:r>
      <w:r>
        <w:rPr>
          <w:color w:val="000000"/>
          <w:sz w:val="24"/>
        </w:rPr>
        <w:t>425,488,278.42</w:t>
      </w:r>
      <w:r>
        <w:rPr>
          <w:color w:val="000000"/>
          <w:sz w:val="24"/>
        </w:rPr>
        <w:t>份基金份额，其中认购资金利息折合</w:t>
      </w:r>
      <w:r>
        <w:rPr>
          <w:color w:val="000000"/>
          <w:sz w:val="24"/>
        </w:rPr>
        <w:t>216,267.14</w:t>
      </w:r>
      <w:r>
        <w:rPr>
          <w:color w:val="000000"/>
          <w:sz w:val="24"/>
        </w:rPr>
        <w:t>份基金份额。本基金的基金管理人为交银施罗德基金管理有限公司，基金托管人为中信银行股份有限公司。</w:t>
      </w:r>
    </w:p>
    <w:p w:rsidR="006E03A1" w:rsidRDefault="00FE1B5A">
      <w:pPr>
        <w:spacing w:before="29" w:line="288" w:lineRule="auto"/>
        <w:ind w:firstLineChars="200" w:firstLine="480"/>
        <w:rPr>
          <w:color w:val="000000"/>
          <w:sz w:val="24"/>
        </w:rPr>
      </w:pPr>
      <w:r>
        <w:rPr>
          <w:color w:val="000000"/>
          <w:sz w:val="24"/>
        </w:rPr>
        <w:t>根据《交银施罗德丰润收益债券型证券投资基金基金合同》和《交银施罗德丰润收益债券型证券投资基金招募说明书》，认购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类基金份额；本基金募集期内开放</w:t>
      </w:r>
      <w:r>
        <w:rPr>
          <w:color w:val="000000"/>
          <w:sz w:val="24"/>
        </w:rPr>
        <w:t>A</w:t>
      </w:r>
      <w:r>
        <w:rPr>
          <w:color w:val="000000"/>
          <w:sz w:val="24"/>
        </w:rPr>
        <w:t>类基金份额和</w:t>
      </w:r>
      <w:r>
        <w:rPr>
          <w:color w:val="000000"/>
          <w:sz w:val="24"/>
        </w:rPr>
        <w:t>C</w:t>
      </w:r>
      <w:r>
        <w:rPr>
          <w:color w:val="000000"/>
          <w:sz w:val="24"/>
        </w:rPr>
        <w:t>类基金份额的认购，基金转为开放式运作后可视业务情况择时增开</w:t>
      </w:r>
      <w:r>
        <w:rPr>
          <w:color w:val="000000"/>
          <w:sz w:val="24"/>
        </w:rPr>
        <w:t>B</w:t>
      </w:r>
      <w:r>
        <w:rPr>
          <w:color w:val="000000"/>
          <w:sz w:val="24"/>
        </w:rPr>
        <w:t>类基金份额的申购。</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w:t>
      </w:r>
      <w:proofErr w:type="gramStart"/>
      <w:r w:rsidRPr="008A1551">
        <w:rPr>
          <w:color w:val="000000"/>
          <w:sz w:val="24"/>
        </w:rPr>
        <w:t>券</w:t>
      </w:r>
      <w:proofErr w:type="gramEnd"/>
      <w:r w:rsidRPr="008A1551">
        <w:rPr>
          <w:color w:val="000000"/>
          <w:sz w:val="24"/>
        </w:rPr>
        <w:t>、中期票据、债券回购、银行存款、货币市场工具等固定收益类资产和法律法规允许投资的其他金融工具。其中，封闭期内，本基金所投企业债和公司债信用评级需在</w:t>
      </w:r>
      <w:r w:rsidRPr="008A1551">
        <w:rPr>
          <w:color w:val="000000"/>
          <w:sz w:val="24"/>
        </w:rPr>
        <w:t>AA</w:t>
      </w:r>
      <w:r w:rsidRPr="008A1551">
        <w:rPr>
          <w:color w:val="000000"/>
          <w:sz w:val="24"/>
        </w:rPr>
        <w:t>级（含）以上。本基金不直接在二级市场买入股票、权证等权益类资产，也不参与一级市场新股申购和新股增发。同时本基金不参与可转换债券投资（分离交易可转债的</w:t>
      </w:r>
      <w:proofErr w:type="gramStart"/>
      <w:r w:rsidRPr="008A1551">
        <w:rPr>
          <w:color w:val="000000"/>
          <w:sz w:val="24"/>
        </w:rPr>
        <w:t>纯债部分</w:t>
      </w:r>
      <w:proofErr w:type="gramEnd"/>
      <w:r w:rsidRPr="008A1551">
        <w:rPr>
          <w:color w:val="000000"/>
          <w:sz w:val="24"/>
        </w:rPr>
        <w:t>除外）。如法律法规或监管机构以后允许基金投资其他品种，基金管理人在履行适当程序后，可以将其纳入投资范围。基金的投资组合比例为投资于债券资产的比例不低于基金资产的</w:t>
      </w:r>
      <w:r w:rsidRPr="008A1551">
        <w:rPr>
          <w:color w:val="000000"/>
          <w:sz w:val="24"/>
        </w:rPr>
        <w:t>80%</w:t>
      </w:r>
      <w:r w:rsidRPr="008A1551">
        <w:rPr>
          <w:color w:val="000000"/>
          <w:sz w:val="24"/>
        </w:rPr>
        <w:t>，但在封闭期结束前三个月和</w:t>
      </w:r>
      <w:proofErr w:type="gramStart"/>
      <w:r w:rsidRPr="008A1551">
        <w:rPr>
          <w:color w:val="000000"/>
          <w:sz w:val="24"/>
        </w:rPr>
        <w:t>转开放</w:t>
      </w:r>
      <w:proofErr w:type="gramEnd"/>
      <w:r w:rsidRPr="008A1551">
        <w:rPr>
          <w:color w:val="000000"/>
          <w:sz w:val="24"/>
        </w:rPr>
        <w:t>后三个月内，基金投资不受上述债券资产投资比例限制。本基金在开放期内，现金或到期日在一年以内的政府债券的比例合计不低于基金资产净值的</w:t>
      </w:r>
      <w:r w:rsidRPr="008A1551">
        <w:rPr>
          <w:color w:val="000000"/>
          <w:sz w:val="24"/>
        </w:rPr>
        <w:t>5%</w:t>
      </w:r>
      <w:r w:rsidRPr="008A1551">
        <w:rPr>
          <w:color w:val="000000"/>
          <w:sz w:val="24"/>
        </w:rPr>
        <w:t>。本基金封闭期内投资的业绩比较基准为两年期银行定期存款税后收益率</w:t>
      </w:r>
      <w:r w:rsidRPr="008A1551">
        <w:rPr>
          <w:color w:val="000000"/>
          <w:sz w:val="24"/>
        </w:rPr>
        <w:t>+1.25%</w:t>
      </w:r>
      <w:r w:rsidRPr="008A1551">
        <w:rPr>
          <w:color w:val="000000"/>
          <w:sz w:val="24"/>
        </w:rPr>
        <w:t>。</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颁布的《证券投资基金会计核算业务指引》、《交银施罗德丰润收益债券型证券投资基金基金合同》和在财务报表附注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2016</w:t>
      </w:r>
      <w:r w:rsidRPr="008A1551">
        <w:rPr>
          <w:color w:val="000000"/>
          <w:sz w:val="24"/>
        </w:rPr>
        <w:t>年上半年度财务报表符合企业会计准则的要求，真实、完整地反映了本基金</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2016</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6E03A1" w:rsidRDefault="00FE1B5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6E03A1" w:rsidRDefault="00FE1B5A">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w:t>
      </w:r>
      <w:proofErr w:type="gramStart"/>
      <w:r>
        <w:rPr>
          <w:color w:val="000000"/>
          <w:sz w:val="24"/>
        </w:rPr>
        <w:t>不予征收</w:t>
      </w:r>
      <w:proofErr w:type="gramEnd"/>
      <w:r>
        <w:rPr>
          <w:color w:val="000000"/>
          <w:sz w:val="24"/>
        </w:rPr>
        <w:t>营业税。</w:t>
      </w:r>
    </w:p>
    <w:p w:rsidR="006E03A1" w:rsidRDefault="00FE1B5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(3)</w:t>
      </w:r>
      <w:r w:rsidRPr="008A1551">
        <w:rPr>
          <w:color w:val="000000"/>
          <w:sz w:val="24"/>
        </w:rPr>
        <w:t>对基金取得的企业债券利息收入，应由发行债券的企业在向基金支付利息时代扣代缴</w:t>
      </w:r>
      <w:r w:rsidRPr="008A1551">
        <w:rPr>
          <w:color w:val="000000"/>
          <w:sz w:val="24"/>
        </w:rPr>
        <w:t>20%</w:t>
      </w:r>
      <w:r w:rsidRPr="008A1551">
        <w:rPr>
          <w:color w:val="000000"/>
          <w:sz w:val="24"/>
        </w:rPr>
        <w:t>的个人所得税。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6E03A1">
        <w:tc>
          <w:tcPr>
            <w:tcW w:w="5219" w:type="dxa"/>
            <w:vAlign w:val="center"/>
          </w:tcPr>
          <w:p w:rsidR="006E03A1" w:rsidRDefault="00FE1B5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E03A1" w:rsidRDefault="00FE1B5A">
            <w:pPr>
              <w:jc w:val="left"/>
            </w:pPr>
            <w:r>
              <w:rPr>
                <w:color w:val="000000"/>
                <w:sz w:val="24"/>
              </w:rPr>
              <w:t>基金管理人、基金销售机构</w:t>
            </w:r>
          </w:p>
        </w:tc>
      </w:tr>
      <w:tr w:rsidR="006E03A1">
        <w:tc>
          <w:tcPr>
            <w:tcW w:w="5219" w:type="dxa"/>
            <w:vAlign w:val="center"/>
          </w:tcPr>
          <w:p w:rsidR="006E03A1" w:rsidRDefault="00FE1B5A">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6E03A1" w:rsidRDefault="00FE1B5A">
            <w:pPr>
              <w:jc w:val="left"/>
            </w:pPr>
            <w:r>
              <w:rPr>
                <w:color w:val="000000"/>
                <w:sz w:val="24"/>
              </w:rPr>
              <w:t>基金托管人、基金销售机构</w:t>
            </w:r>
          </w:p>
        </w:tc>
      </w:tr>
      <w:tr w:rsidR="006E03A1">
        <w:tc>
          <w:tcPr>
            <w:tcW w:w="5219" w:type="dxa"/>
            <w:vAlign w:val="center"/>
          </w:tcPr>
          <w:p w:rsidR="006E03A1" w:rsidRDefault="00FE1B5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E03A1" w:rsidRDefault="00FE1B5A">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1,794,915.45</w:t>
            </w:r>
          </w:p>
        </w:tc>
        <w:tc>
          <w:tcPr>
            <w:tcW w:w="2657" w:type="dxa"/>
            <w:vAlign w:val="center"/>
          </w:tcPr>
          <w:p w:rsidR="001548F9" w:rsidRPr="008A1551" w:rsidRDefault="001548F9" w:rsidP="009E1EA4">
            <w:pPr>
              <w:spacing w:before="29" w:line="288" w:lineRule="auto"/>
              <w:jc w:val="right"/>
              <w:rPr>
                <w:sz w:val="24"/>
              </w:rPr>
            </w:pPr>
            <w:r w:rsidRPr="008A1551">
              <w:rPr>
                <w:sz w:val="24"/>
              </w:rPr>
              <w:t>1,705,237.88</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765,713.09</w:t>
            </w:r>
          </w:p>
        </w:tc>
        <w:tc>
          <w:tcPr>
            <w:tcW w:w="2657" w:type="dxa"/>
            <w:vAlign w:val="center"/>
          </w:tcPr>
          <w:p w:rsidR="001548F9" w:rsidRPr="008A1551" w:rsidRDefault="001548F9" w:rsidP="009E1EA4">
            <w:pPr>
              <w:spacing w:before="29" w:line="288" w:lineRule="auto"/>
              <w:jc w:val="right"/>
              <w:rPr>
                <w:sz w:val="24"/>
              </w:rPr>
            </w:pPr>
            <w:r w:rsidRPr="008A1551">
              <w:rPr>
                <w:sz w:val="24"/>
              </w:rPr>
              <w:t>726,374.36</w:t>
            </w:r>
          </w:p>
        </w:tc>
      </w:tr>
    </w:tbl>
    <w:p w:rsidR="006E03A1" w:rsidRDefault="00FE1B5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×0.8%÷</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336,546.63</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319,732.12</w:t>
            </w:r>
          </w:p>
        </w:tc>
      </w:tr>
    </w:tbl>
    <w:p w:rsidR="006E03A1" w:rsidRDefault="00FE1B5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×0.15%÷</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6E03A1">
        <w:tc>
          <w:tcPr>
            <w:tcW w:w="2000" w:type="dxa"/>
            <w:vAlign w:val="center"/>
          </w:tcPr>
          <w:p w:rsidR="006E03A1" w:rsidRDefault="00FE1B5A">
            <w:pPr>
              <w:jc w:val="left"/>
            </w:pPr>
            <w:r>
              <w:rPr>
                <w:sz w:val="24"/>
              </w:rPr>
              <w:t>中信银行</w:t>
            </w:r>
          </w:p>
        </w:tc>
        <w:tc>
          <w:tcPr>
            <w:tcW w:w="1766" w:type="dxa"/>
            <w:vAlign w:val="center"/>
          </w:tcPr>
          <w:p w:rsidR="006E03A1" w:rsidRDefault="00FE1B5A">
            <w:pPr>
              <w:jc w:val="right"/>
            </w:pPr>
            <w:r>
              <w:rPr>
                <w:sz w:val="24"/>
              </w:rPr>
              <w:t>-</w:t>
            </w:r>
          </w:p>
        </w:tc>
        <w:tc>
          <w:tcPr>
            <w:tcW w:w="2162" w:type="dxa"/>
            <w:vAlign w:val="center"/>
          </w:tcPr>
          <w:p w:rsidR="006E03A1" w:rsidRDefault="00FE1B5A">
            <w:pPr>
              <w:jc w:val="right"/>
            </w:pPr>
            <w:r>
              <w:rPr>
                <w:sz w:val="24"/>
              </w:rPr>
              <w:t>32,938.76</w:t>
            </w:r>
          </w:p>
        </w:tc>
        <w:tc>
          <w:tcPr>
            <w:tcW w:w="3070" w:type="dxa"/>
            <w:vAlign w:val="center"/>
          </w:tcPr>
          <w:p w:rsidR="006E03A1" w:rsidRDefault="00FE1B5A">
            <w:pPr>
              <w:jc w:val="right"/>
            </w:pPr>
            <w:r>
              <w:rPr>
                <w:sz w:val="24"/>
              </w:rPr>
              <w:t>32,938.76</w:t>
            </w:r>
          </w:p>
        </w:tc>
      </w:tr>
      <w:tr w:rsidR="006E03A1">
        <w:tc>
          <w:tcPr>
            <w:tcW w:w="2000" w:type="dxa"/>
            <w:vAlign w:val="center"/>
          </w:tcPr>
          <w:p w:rsidR="006E03A1" w:rsidRDefault="00FE1B5A">
            <w:pPr>
              <w:jc w:val="left"/>
            </w:pPr>
            <w:r>
              <w:rPr>
                <w:sz w:val="24"/>
              </w:rPr>
              <w:t>交通银行</w:t>
            </w:r>
          </w:p>
        </w:tc>
        <w:tc>
          <w:tcPr>
            <w:tcW w:w="1766" w:type="dxa"/>
            <w:vAlign w:val="center"/>
          </w:tcPr>
          <w:p w:rsidR="006E03A1" w:rsidRDefault="00FE1B5A">
            <w:pPr>
              <w:jc w:val="right"/>
            </w:pPr>
            <w:r>
              <w:rPr>
                <w:sz w:val="24"/>
              </w:rPr>
              <w:t>-</w:t>
            </w:r>
          </w:p>
        </w:tc>
        <w:tc>
          <w:tcPr>
            <w:tcW w:w="2162" w:type="dxa"/>
            <w:vAlign w:val="center"/>
          </w:tcPr>
          <w:p w:rsidR="006E03A1" w:rsidRDefault="00FE1B5A">
            <w:pPr>
              <w:jc w:val="right"/>
            </w:pPr>
            <w:r>
              <w:rPr>
                <w:sz w:val="24"/>
              </w:rPr>
              <w:t>39,413.52</w:t>
            </w:r>
          </w:p>
        </w:tc>
        <w:tc>
          <w:tcPr>
            <w:tcW w:w="3070" w:type="dxa"/>
            <w:vAlign w:val="center"/>
          </w:tcPr>
          <w:p w:rsidR="006E03A1" w:rsidRDefault="00FE1B5A">
            <w:pPr>
              <w:jc w:val="right"/>
            </w:pPr>
            <w:r>
              <w:rPr>
                <w:sz w:val="24"/>
              </w:rPr>
              <w:t>39,413.52</w:t>
            </w:r>
          </w:p>
        </w:tc>
      </w:tr>
      <w:tr w:rsidR="006E03A1">
        <w:tc>
          <w:tcPr>
            <w:tcW w:w="2000" w:type="dxa"/>
            <w:vAlign w:val="center"/>
          </w:tcPr>
          <w:p w:rsidR="006E03A1" w:rsidRDefault="00FE1B5A">
            <w:pPr>
              <w:jc w:val="left"/>
            </w:pPr>
            <w:r>
              <w:rPr>
                <w:sz w:val="24"/>
              </w:rPr>
              <w:t>交银施罗德基金公司</w:t>
            </w:r>
          </w:p>
        </w:tc>
        <w:tc>
          <w:tcPr>
            <w:tcW w:w="1766" w:type="dxa"/>
            <w:vAlign w:val="center"/>
          </w:tcPr>
          <w:p w:rsidR="006E03A1" w:rsidRDefault="00FE1B5A">
            <w:pPr>
              <w:jc w:val="right"/>
            </w:pPr>
            <w:r>
              <w:rPr>
                <w:sz w:val="24"/>
              </w:rPr>
              <w:t>-</w:t>
            </w:r>
          </w:p>
        </w:tc>
        <w:tc>
          <w:tcPr>
            <w:tcW w:w="2162" w:type="dxa"/>
            <w:vAlign w:val="center"/>
          </w:tcPr>
          <w:p w:rsidR="006E03A1" w:rsidRDefault="00FE1B5A">
            <w:pPr>
              <w:jc w:val="right"/>
            </w:pPr>
            <w:r>
              <w:rPr>
                <w:sz w:val="24"/>
              </w:rPr>
              <w:t>887.76</w:t>
            </w:r>
          </w:p>
        </w:tc>
        <w:tc>
          <w:tcPr>
            <w:tcW w:w="3070" w:type="dxa"/>
            <w:vAlign w:val="center"/>
          </w:tcPr>
          <w:p w:rsidR="006E03A1" w:rsidRDefault="00FE1B5A">
            <w:pPr>
              <w:jc w:val="right"/>
            </w:pPr>
            <w:r>
              <w:rPr>
                <w:sz w:val="24"/>
              </w:rPr>
              <w:t>887.76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73,240.04</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73,240.04</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2015</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2015</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6E03A1">
        <w:tc>
          <w:tcPr>
            <w:tcW w:w="2000" w:type="dxa"/>
            <w:vAlign w:val="center"/>
          </w:tcPr>
          <w:p w:rsidR="006E03A1" w:rsidRDefault="00FE1B5A">
            <w:pPr>
              <w:jc w:val="left"/>
            </w:pPr>
            <w:r>
              <w:rPr>
                <w:sz w:val="24"/>
              </w:rPr>
              <w:t>中信银行</w:t>
            </w:r>
          </w:p>
        </w:tc>
        <w:tc>
          <w:tcPr>
            <w:tcW w:w="1766" w:type="dxa"/>
            <w:vAlign w:val="center"/>
          </w:tcPr>
          <w:p w:rsidR="006E03A1" w:rsidRDefault="00FE1B5A">
            <w:pPr>
              <w:jc w:val="right"/>
            </w:pPr>
            <w:r>
              <w:rPr>
                <w:sz w:val="24"/>
              </w:rPr>
              <w:t>-</w:t>
            </w:r>
          </w:p>
        </w:tc>
        <w:tc>
          <w:tcPr>
            <w:tcW w:w="2162" w:type="dxa"/>
            <w:vAlign w:val="center"/>
          </w:tcPr>
          <w:p w:rsidR="006E03A1" w:rsidRDefault="00FE1B5A">
            <w:pPr>
              <w:jc w:val="right"/>
            </w:pPr>
            <w:r>
              <w:rPr>
                <w:sz w:val="24"/>
              </w:rPr>
              <w:t>31,278.11</w:t>
            </w:r>
          </w:p>
        </w:tc>
        <w:tc>
          <w:tcPr>
            <w:tcW w:w="3070" w:type="dxa"/>
            <w:vAlign w:val="center"/>
          </w:tcPr>
          <w:p w:rsidR="006E03A1" w:rsidRDefault="00FE1B5A">
            <w:pPr>
              <w:jc w:val="right"/>
            </w:pPr>
            <w:r>
              <w:rPr>
                <w:sz w:val="24"/>
              </w:rPr>
              <w:t>31,278.11</w:t>
            </w:r>
          </w:p>
        </w:tc>
      </w:tr>
      <w:tr w:rsidR="006E03A1">
        <w:tc>
          <w:tcPr>
            <w:tcW w:w="2000" w:type="dxa"/>
            <w:vAlign w:val="center"/>
          </w:tcPr>
          <w:p w:rsidR="006E03A1" w:rsidRDefault="00FE1B5A">
            <w:pPr>
              <w:jc w:val="left"/>
            </w:pPr>
            <w:r>
              <w:rPr>
                <w:sz w:val="24"/>
              </w:rPr>
              <w:t>交通银行</w:t>
            </w:r>
          </w:p>
        </w:tc>
        <w:tc>
          <w:tcPr>
            <w:tcW w:w="1766" w:type="dxa"/>
            <w:vAlign w:val="center"/>
          </w:tcPr>
          <w:p w:rsidR="006E03A1" w:rsidRDefault="00FE1B5A">
            <w:pPr>
              <w:jc w:val="right"/>
            </w:pPr>
            <w:r>
              <w:rPr>
                <w:sz w:val="24"/>
              </w:rPr>
              <w:t>-</w:t>
            </w:r>
          </w:p>
        </w:tc>
        <w:tc>
          <w:tcPr>
            <w:tcW w:w="2162" w:type="dxa"/>
            <w:vAlign w:val="center"/>
          </w:tcPr>
          <w:p w:rsidR="006E03A1" w:rsidRDefault="00FE1B5A">
            <w:pPr>
              <w:jc w:val="right"/>
            </w:pPr>
            <w:r>
              <w:rPr>
                <w:sz w:val="24"/>
              </w:rPr>
              <w:t>37,426.39</w:t>
            </w:r>
          </w:p>
        </w:tc>
        <w:tc>
          <w:tcPr>
            <w:tcW w:w="3070" w:type="dxa"/>
            <w:vAlign w:val="center"/>
          </w:tcPr>
          <w:p w:rsidR="006E03A1" w:rsidRDefault="00FE1B5A">
            <w:pPr>
              <w:jc w:val="right"/>
            </w:pPr>
            <w:r>
              <w:rPr>
                <w:sz w:val="24"/>
              </w:rPr>
              <w:t>37,426.39</w:t>
            </w:r>
          </w:p>
        </w:tc>
      </w:tr>
      <w:tr w:rsidR="006E03A1">
        <w:tc>
          <w:tcPr>
            <w:tcW w:w="2000" w:type="dxa"/>
            <w:vAlign w:val="center"/>
          </w:tcPr>
          <w:p w:rsidR="006E03A1" w:rsidRDefault="00FE1B5A">
            <w:pPr>
              <w:jc w:val="left"/>
            </w:pPr>
            <w:r>
              <w:rPr>
                <w:sz w:val="24"/>
              </w:rPr>
              <w:t>交银施罗德基金公司</w:t>
            </w:r>
          </w:p>
        </w:tc>
        <w:tc>
          <w:tcPr>
            <w:tcW w:w="1766" w:type="dxa"/>
            <w:vAlign w:val="center"/>
          </w:tcPr>
          <w:p w:rsidR="006E03A1" w:rsidRDefault="00FE1B5A">
            <w:pPr>
              <w:jc w:val="right"/>
            </w:pPr>
            <w:r>
              <w:rPr>
                <w:sz w:val="24"/>
              </w:rPr>
              <w:t>-</w:t>
            </w:r>
          </w:p>
        </w:tc>
        <w:tc>
          <w:tcPr>
            <w:tcW w:w="2162" w:type="dxa"/>
            <w:vAlign w:val="center"/>
          </w:tcPr>
          <w:p w:rsidR="006E03A1" w:rsidRDefault="00FE1B5A">
            <w:pPr>
              <w:jc w:val="right"/>
            </w:pPr>
            <w:r>
              <w:rPr>
                <w:sz w:val="24"/>
              </w:rPr>
              <w:t>843.22</w:t>
            </w:r>
          </w:p>
        </w:tc>
        <w:tc>
          <w:tcPr>
            <w:tcW w:w="3070" w:type="dxa"/>
            <w:vAlign w:val="center"/>
          </w:tcPr>
          <w:p w:rsidR="006E03A1" w:rsidRDefault="00FE1B5A">
            <w:pPr>
              <w:jc w:val="right"/>
            </w:pPr>
            <w:r>
              <w:rPr>
                <w:sz w:val="24"/>
              </w:rPr>
              <w:t>843.22</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69,547.72</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69,547.72</w:t>
            </w:r>
          </w:p>
        </w:tc>
      </w:tr>
    </w:tbl>
    <w:p w:rsidR="006E03A1" w:rsidRDefault="00FE1B5A">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的年费率计提，逐日累计至每月月底，按月支付给交银施罗德基金公司，再由交银施罗德基金公司计算并支付给各基金销售机构。其计算公式为：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×0.6%÷</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264AAC" w:rsidRPr="008A1551" w:rsidRDefault="00264AAC"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6E03A1">
        <w:tc>
          <w:tcPr>
            <w:tcW w:w="2692" w:type="dxa"/>
            <w:vAlign w:val="center"/>
          </w:tcPr>
          <w:p w:rsidR="006E03A1" w:rsidRDefault="00FE1B5A">
            <w:pPr>
              <w:jc w:val="left"/>
            </w:pPr>
            <w:r>
              <w:rPr>
                <w:sz w:val="24"/>
              </w:rPr>
              <w:t>中信银行股份有限公司</w:t>
            </w:r>
          </w:p>
        </w:tc>
        <w:tc>
          <w:tcPr>
            <w:tcW w:w="1417" w:type="dxa"/>
            <w:vAlign w:val="center"/>
          </w:tcPr>
          <w:p w:rsidR="006E03A1" w:rsidRDefault="00FE1B5A">
            <w:pPr>
              <w:jc w:val="right"/>
            </w:pPr>
            <w:r>
              <w:rPr>
                <w:sz w:val="24"/>
              </w:rPr>
              <w:t>53,797,623.58</w:t>
            </w:r>
          </w:p>
        </w:tc>
        <w:tc>
          <w:tcPr>
            <w:tcW w:w="1736" w:type="dxa"/>
            <w:vAlign w:val="center"/>
          </w:tcPr>
          <w:p w:rsidR="006E03A1" w:rsidRDefault="00FE1B5A">
            <w:pPr>
              <w:jc w:val="right"/>
            </w:pPr>
            <w:r>
              <w:rPr>
                <w:sz w:val="24"/>
              </w:rPr>
              <w:t>16,909.44</w:t>
            </w:r>
          </w:p>
        </w:tc>
        <w:tc>
          <w:tcPr>
            <w:tcW w:w="1383" w:type="dxa"/>
            <w:vAlign w:val="center"/>
          </w:tcPr>
          <w:p w:rsidR="006E03A1" w:rsidRDefault="00FE1B5A">
            <w:pPr>
              <w:jc w:val="right"/>
            </w:pPr>
            <w:r>
              <w:rPr>
                <w:sz w:val="24"/>
              </w:rPr>
              <w:t>6,520,903.02</w:t>
            </w:r>
          </w:p>
        </w:tc>
        <w:tc>
          <w:tcPr>
            <w:tcW w:w="1770" w:type="dxa"/>
            <w:vAlign w:val="center"/>
          </w:tcPr>
          <w:p w:rsidR="006E03A1" w:rsidRDefault="00FE1B5A">
            <w:pPr>
              <w:jc w:val="right"/>
            </w:pPr>
            <w:r>
              <w:rPr>
                <w:sz w:val="24"/>
              </w:rPr>
              <w:t>31,802.42</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264AAC">
      <w:pPr>
        <w:spacing w:before="29" w:line="288" w:lineRule="auto"/>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2016</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264AAC">
      <w:pPr>
        <w:spacing w:before="29" w:line="288" w:lineRule="auto"/>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101,000,000.00</w:t>
      </w:r>
      <w:r w:rsidRPr="008A1551">
        <w:rPr>
          <w:color w:val="000000"/>
          <w:sz w:val="24"/>
        </w:rPr>
        <w:t>元，于</w:t>
      </w:r>
      <w:r w:rsidRPr="008A1551">
        <w:rPr>
          <w:color w:val="000000"/>
          <w:sz w:val="24"/>
        </w:rPr>
        <w:t>2016</w:t>
      </w:r>
      <w:r w:rsidRPr="008A1551">
        <w:rPr>
          <w:color w:val="000000"/>
          <w:sz w:val="24"/>
        </w:rPr>
        <w:t>年</w:t>
      </w:r>
      <w:r w:rsidRPr="008A1551">
        <w:rPr>
          <w:color w:val="000000"/>
          <w:sz w:val="24"/>
        </w:rPr>
        <w:t>7</w:t>
      </w:r>
      <w:r w:rsidRPr="008A1551">
        <w:rPr>
          <w:color w:val="000000"/>
          <w:sz w:val="24"/>
        </w:rPr>
        <w:t>月</w:t>
      </w:r>
      <w:r w:rsidRPr="008A1551">
        <w:rPr>
          <w:color w:val="000000"/>
          <w:sz w:val="24"/>
        </w:rPr>
        <w:t>1</w:t>
      </w:r>
      <w:r w:rsidRPr="008A1551">
        <w:rPr>
          <w:color w:val="000000"/>
          <w:sz w:val="24"/>
        </w:rPr>
        <w:t>日到期。该类交易要求本基金转入质押库的债券，按证券交易所规定的比例折算为标准</w:t>
      </w:r>
      <w:proofErr w:type="gramStart"/>
      <w:r w:rsidRPr="008A1551">
        <w:rPr>
          <w:color w:val="000000"/>
          <w:sz w:val="24"/>
        </w:rPr>
        <w:t>券</w:t>
      </w:r>
      <w:proofErr w:type="gramEnd"/>
      <w:r w:rsidRPr="008A1551">
        <w:rPr>
          <w:color w:val="000000"/>
          <w:sz w:val="24"/>
        </w:rPr>
        <w:t>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519,325,746.90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85.49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519,325,746.90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85.49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w:t>
            </w:r>
            <w:proofErr w:type="gramStart"/>
            <w:r w:rsidRPr="008A1551">
              <w:rPr>
                <w:sz w:val="24"/>
              </w:rPr>
              <w:t>品投资</w:t>
            </w:r>
            <w:proofErr w:type="gramEnd"/>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78,261,062.62</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12.88</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9,917,956.66</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1.63</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607,504,766.18</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6"/>
      <w:bookmarkEnd w:id="57"/>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C56506" w:rsidRPr="008A1551" w:rsidRDefault="00C56506" w:rsidP="009E1EA4">
      <w:pPr>
        <w:tabs>
          <w:tab w:val="left" w:pos="426"/>
        </w:tabs>
        <w:spacing w:before="29" w:line="288" w:lineRule="auto"/>
        <w:jc w:val="left"/>
        <w:rPr>
          <w:rFonts w:hint="eastAsia"/>
          <w:kern w:val="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D52A9B" w:rsidRPr="00D52A9B" w:rsidRDefault="00D52A9B" w:rsidP="00D52A9B">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8"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8"/>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BE7BD9" w:rsidRPr="008A1551" w:rsidRDefault="00BE7BD9"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5"/>
      <w:r w:rsidRPr="008A1551">
        <w:rPr>
          <w:rFonts w:ascii="Times New Roman" w:hAnsi="Times New Roman"/>
          <w:kern w:val="0"/>
          <w:szCs w:val="24"/>
        </w:rPr>
        <w:t>7.4</w:t>
      </w:r>
      <w:bookmarkStart w:id="60" w:name="_Toc234814103"/>
      <w:r w:rsidRPr="008A1551">
        <w:rPr>
          <w:rFonts w:ascii="Times New Roman" w:hAnsi="Times New Roman"/>
          <w:kern w:val="0"/>
          <w:szCs w:val="24"/>
        </w:rPr>
        <w:t>报告期内股票投资组合的重大变动</w:t>
      </w:r>
      <w:bookmarkEnd w:id="59"/>
      <w:bookmarkEnd w:id="60"/>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55774E" w:rsidRPr="0055774E" w:rsidRDefault="0055774E"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6"/>
      <w:bookmarkStart w:id="62"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1"/>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31,797,000.00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7.02</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337,627,746.90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74.54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70,136,000.00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15.48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79,765,000.00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17.61</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519,325,746.90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114.65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7"/>
      <w:r w:rsidRPr="008A1551">
        <w:rPr>
          <w:rFonts w:ascii="Times New Roman" w:hAnsi="Times New Roman"/>
          <w:kern w:val="0"/>
          <w:szCs w:val="24"/>
        </w:rPr>
        <w:t>7.6</w:t>
      </w:r>
      <w:bookmarkStart w:id="64"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3"/>
      <w:bookmarkEnd w:id="64"/>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6E03A1">
        <w:tc>
          <w:tcPr>
            <w:tcW w:w="1320" w:type="dxa"/>
            <w:vAlign w:val="center"/>
          </w:tcPr>
          <w:p w:rsidR="006E03A1" w:rsidRDefault="00FE1B5A">
            <w:pPr>
              <w:jc w:val="center"/>
            </w:pPr>
            <w:r>
              <w:rPr>
                <w:color w:val="000000"/>
                <w:sz w:val="24"/>
              </w:rPr>
              <w:t>1</w:t>
            </w:r>
          </w:p>
        </w:tc>
        <w:tc>
          <w:tcPr>
            <w:tcW w:w="1382" w:type="dxa"/>
            <w:vAlign w:val="center"/>
          </w:tcPr>
          <w:p w:rsidR="006E03A1" w:rsidRDefault="00FE1B5A">
            <w:pPr>
              <w:jc w:val="center"/>
            </w:pPr>
            <w:r>
              <w:rPr>
                <w:color w:val="000000"/>
                <w:sz w:val="24"/>
              </w:rPr>
              <w:t>122367</w:t>
            </w:r>
          </w:p>
        </w:tc>
        <w:tc>
          <w:tcPr>
            <w:tcW w:w="1353" w:type="dxa"/>
            <w:vAlign w:val="center"/>
          </w:tcPr>
          <w:p w:rsidR="006E03A1" w:rsidRDefault="00FE1B5A">
            <w:pPr>
              <w:jc w:val="center"/>
            </w:pPr>
            <w:r>
              <w:rPr>
                <w:color w:val="000000"/>
                <w:sz w:val="24"/>
              </w:rPr>
              <w:t>14</w:t>
            </w:r>
            <w:r>
              <w:rPr>
                <w:color w:val="000000"/>
                <w:sz w:val="24"/>
              </w:rPr>
              <w:t>财富债</w:t>
            </w:r>
          </w:p>
        </w:tc>
        <w:tc>
          <w:tcPr>
            <w:tcW w:w="1505" w:type="dxa"/>
            <w:vAlign w:val="center"/>
          </w:tcPr>
          <w:p w:rsidR="006E03A1" w:rsidRDefault="00FE1B5A">
            <w:pPr>
              <w:jc w:val="right"/>
            </w:pPr>
            <w:r>
              <w:rPr>
                <w:color w:val="000000"/>
                <w:sz w:val="24"/>
              </w:rPr>
              <w:t>400,000</w:t>
            </w:r>
          </w:p>
        </w:tc>
        <w:tc>
          <w:tcPr>
            <w:tcW w:w="1737" w:type="dxa"/>
            <w:vAlign w:val="center"/>
          </w:tcPr>
          <w:p w:rsidR="006E03A1" w:rsidRDefault="00FE1B5A">
            <w:pPr>
              <w:jc w:val="right"/>
            </w:pPr>
            <w:r>
              <w:rPr>
                <w:color w:val="000000"/>
                <w:sz w:val="24"/>
              </w:rPr>
              <w:t>42,228,000.00</w:t>
            </w:r>
          </w:p>
        </w:tc>
        <w:tc>
          <w:tcPr>
            <w:tcW w:w="1701" w:type="dxa"/>
            <w:vAlign w:val="center"/>
          </w:tcPr>
          <w:p w:rsidR="006E03A1" w:rsidRDefault="00FE1B5A">
            <w:pPr>
              <w:jc w:val="right"/>
            </w:pPr>
            <w:r>
              <w:rPr>
                <w:color w:val="000000"/>
                <w:sz w:val="24"/>
              </w:rPr>
              <w:t>9.32</w:t>
            </w:r>
          </w:p>
        </w:tc>
      </w:tr>
      <w:tr w:rsidR="006E03A1">
        <w:tc>
          <w:tcPr>
            <w:tcW w:w="1320" w:type="dxa"/>
            <w:vAlign w:val="center"/>
          </w:tcPr>
          <w:p w:rsidR="006E03A1" w:rsidRDefault="00FE1B5A">
            <w:pPr>
              <w:jc w:val="center"/>
            </w:pPr>
            <w:r>
              <w:rPr>
                <w:color w:val="000000"/>
                <w:sz w:val="24"/>
              </w:rPr>
              <w:t>2</w:t>
            </w:r>
          </w:p>
        </w:tc>
        <w:tc>
          <w:tcPr>
            <w:tcW w:w="1382" w:type="dxa"/>
            <w:vAlign w:val="center"/>
          </w:tcPr>
          <w:p w:rsidR="006E03A1" w:rsidRDefault="00FE1B5A">
            <w:pPr>
              <w:jc w:val="center"/>
            </w:pPr>
            <w:r>
              <w:rPr>
                <w:color w:val="000000"/>
                <w:sz w:val="24"/>
              </w:rPr>
              <w:t>101553002</w:t>
            </w:r>
          </w:p>
        </w:tc>
        <w:tc>
          <w:tcPr>
            <w:tcW w:w="1353" w:type="dxa"/>
            <w:vAlign w:val="center"/>
          </w:tcPr>
          <w:p w:rsidR="006E03A1" w:rsidRDefault="00FE1B5A">
            <w:pPr>
              <w:jc w:val="center"/>
            </w:pPr>
            <w:r>
              <w:rPr>
                <w:color w:val="000000"/>
                <w:sz w:val="24"/>
              </w:rPr>
              <w:t>15</w:t>
            </w:r>
            <w:r>
              <w:rPr>
                <w:color w:val="000000"/>
                <w:sz w:val="24"/>
              </w:rPr>
              <w:t>峰峰</w:t>
            </w:r>
            <w:r>
              <w:rPr>
                <w:color w:val="000000"/>
                <w:sz w:val="24"/>
              </w:rPr>
              <w:t>MTN001</w:t>
            </w:r>
          </w:p>
        </w:tc>
        <w:tc>
          <w:tcPr>
            <w:tcW w:w="1505" w:type="dxa"/>
            <w:vAlign w:val="center"/>
          </w:tcPr>
          <w:p w:rsidR="006E03A1" w:rsidRDefault="00FE1B5A">
            <w:pPr>
              <w:jc w:val="right"/>
            </w:pPr>
            <w:r>
              <w:rPr>
                <w:color w:val="000000"/>
                <w:sz w:val="24"/>
              </w:rPr>
              <w:t>400,000</w:t>
            </w:r>
          </w:p>
        </w:tc>
        <w:tc>
          <w:tcPr>
            <w:tcW w:w="1737" w:type="dxa"/>
            <w:vAlign w:val="center"/>
          </w:tcPr>
          <w:p w:rsidR="006E03A1" w:rsidRDefault="00FE1B5A">
            <w:pPr>
              <w:jc w:val="right"/>
            </w:pPr>
            <w:r>
              <w:rPr>
                <w:color w:val="000000"/>
                <w:sz w:val="24"/>
              </w:rPr>
              <w:t>38,956,000.00</w:t>
            </w:r>
          </w:p>
        </w:tc>
        <w:tc>
          <w:tcPr>
            <w:tcW w:w="1701" w:type="dxa"/>
            <w:vAlign w:val="center"/>
          </w:tcPr>
          <w:p w:rsidR="006E03A1" w:rsidRDefault="00FE1B5A">
            <w:pPr>
              <w:jc w:val="right"/>
            </w:pPr>
            <w:r>
              <w:rPr>
                <w:color w:val="000000"/>
                <w:sz w:val="24"/>
              </w:rPr>
              <w:t>8.60</w:t>
            </w:r>
          </w:p>
        </w:tc>
      </w:tr>
      <w:tr w:rsidR="006E03A1">
        <w:tc>
          <w:tcPr>
            <w:tcW w:w="1320" w:type="dxa"/>
            <w:vAlign w:val="center"/>
          </w:tcPr>
          <w:p w:rsidR="006E03A1" w:rsidRDefault="00FE1B5A">
            <w:pPr>
              <w:jc w:val="center"/>
            </w:pPr>
            <w:r>
              <w:rPr>
                <w:color w:val="000000"/>
                <w:sz w:val="24"/>
              </w:rPr>
              <w:t>3</w:t>
            </w:r>
          </w:p>
        </w:tc>
        <w:tc>
          <w:tcPr>
            <w:tcW w:w="1382" w:type="dxa"/>
            <w:vAlign w:val="center"/>
          </w:tcPr>
          <w:p w:rsidR="006E03A1" w:rsidRDefault="00FE1B5A">
            <w:pPr>
              <w:jc w:val="center"/>
            </w:pPr>
            <w:r>
              <w:rPr>
                <w:color w:val="000000"/>
                <w:sz w:val="24"/>
              </w:rPr>
              <w:t>122342</w:t>
            </w:r>
          </w:p>
        </w:tc>
        <w:tc>
          <w:tcPr>
            <w:tcW w:w="1353" w:type="dxa"/>
            <w:vAlign w:val="center"/>
          </w:tcPr>
          <w:p w:rsidR="006E03A1" w:rsidRDefault="00FE1B5A">
            <w:pPr>
              <w:jc w:val="center"/>
            </w:pPr>
            <w:r>
              <w:rPr>
                <w:color w:val="000000"/>
                <w:sz w:val="24"/>
              </w:rPr>
              <w:t>13</w:t>
            </w:r>
            <w:r>
              <w:rPr>
                <w:color w:val="000000"/>
                <w:sz w:val="24"/>
              </w:rPr>
              <w:t>包钢</w:t>
            </w:r>
            <w:r>
              <w:rPr>
                <w:color w:val="000000"/>
                <w:sz w:val="24"/>
              </w:rPr>
              <w:t>03</w:t>
            </w:r>
          </w:p>
        </w:tc>
        <w:tc>
          <w:tcPr>
            <w:tcW w:w="1505" w:type="dxa"/>
            <w:vAlign w:val="center"/>
          </w:tcPr>
          <w:p w:rsidR="006E03A1" w:rsidRDefault="00FE1B5A">
            <w:pPr>
              <w:jc w:val="right"/>
            </w:pPr>
            <w:r>
              <w:rPr>
                <w:color w:val="000000"/>
                <w:sz w:val="24"/>
              </w:rPr>
              <w:t>400,000</w:t>
            </w:r>
          </w:p>
        </w:tc>
        <w:tc>
          <w:tcPr>
            <w:tcW w:w="1737" w:type="dxa"/>
            <w:vAlign w:val="center"/>
          </w:tcPr>
          <w:p w:rsidR="006E03A1" w:rsidRDefault="00FE1B5A">
            <w:pPr>
              <w:jc w:val="right"/>
            </w:pPr>
            <w:r>
              <w:rPr>
                <w:color w:val="000000"/>
                <w:sz w:val="24"/>
              </w:rPr>
              <w:t>38,280,000.00</w:t>
            </w:r>
          </w:p>
        </w:tc>
        <w:tc>
          <w:tcPr>
            <w:tcW w:w="1701" w:type="dxa"/>
            <w:vAlign w:val="center"/>
          </w:tcPr>
          <w:p w:rsidR="006E03A1" w:rsidRDefault="00FE1B5A">
            <w:pPr>
              <w:jc w:val="right"/>
            </w:pPr>
            <w:r>
              <w:rPr>
                <w:color w:val="000000"/>
                <w:sz w:val="24"/>
              </w:rPr>
              <w:t>8.45</w:t>
            </w:r>
          </w:p>
        </w:tc>
      </w:tr>
      <w:tr w:rsidR="006E03A1">
        <w:tc>
          <w:tcPr>
            <w:tcW w:w="1320" w:type="dxa"/>
            <w:vAlign w:val="center"/>
          </w:tcPr>
          <w:p w:rsidR="006E03A1" w:rsidRDefault="00FE1B5A">
            <w:pPr>
              <w:jc w:val="center"/>
            </w:pPr>
            <w:r>
              <w:rPr>
                <w:color w:val="000000"/>
                <w:sz w:val="24"/>
              </w:rPr>
              <w:t>4</w:t>
            </w:r>
          </w:p>
        </w:tc>
        <w:tc>
          <w:tcPr>
            <w:tcW w:w="1382" w:type="dxa"/>
            <w:vAlign w:val="center"/>
          </w:tcPr>
          <w:p w:rsidR="006E03A1" w:rsidRDefault="00FE1B5A">
            <w:pPr>
              <w:jc w:val="center"/>
            </w:pPr>
            <w:r>
              <w:rPr>
                <w:color w:val="000000"/>
                <w:sz w:val="24"/>
              </w:rPr>
              <w:t>123306</w:t>
            </w:r>
          </w:p>
        </w:tc>
        <w:tc>
          <w:tcPr>
            <w:tcW w:w="1353" w:type="dxa"/>
            <w:vAlign w:val="center"/>
          </w:tcPr>
          <w:p w:rsidR="006E03A1" w:rsidRDefault="00FE1B5A">
            <w:pPr>
              <w:jc w:val="center"/>
            </w:pPr>
            <w:r>
              <w:rPr>
                <w:color w:val="000000"/>
                <w:sz w:val="24"/>
              </w:rPr>
              <w:t>14</w:t>
            </w:r>
            <w:r>
              <w:rPr>
                <w:color w:val="000000"/>
                <w:sz w:val="24"/>
              </w:rPr>
              <w:t>财通</w:t>
            </w:r>
            <w:r>
              <w:rPr>
                <w:color w:val="000000"/>
                <w:sz w:val="24"/>
              </w:rPr>
              <w:t>02</w:t>
            </w:r>
          </w:p>
        </w:tc>
        <w:tc>
          <w:tcPr>
            <w:tcW w:w="1505" w:type="dxa"/>
            <w:vAlign w:val="center"/>
          </w:tcPr>
          <w:p w:rsidR="006E03A1" w:rsidRDefault="00FE1B5A">
            <w:pPr>
              <w:jc w:val="right"/>
            </w:pPr>
            <w:r>
              <w:rPr>
                <w:color w:val="000000"/>
                <w:sz w:val="24"/>
              </w:rPr>
              <w:t>300,000</w:t>
            </w:r>
          </w:p>
        </w:tc>
        <w:tc>
          <w:tcPr>
            <w:tcW w:w="1737" w:type="dxa"/>
            <w:vAlign w:val="center"/>
          </w:tcPr>
          <w:p w:rsidR="006E03A1" w:rsidRDefault="00FE1B5A">
            <w:pPr>
              <w:jc w:val="right"/>
            </w:pPr>
            <w:r>
              <w:rPr>
                <w:color w:val="000000"/>
                <w:sz w:val="24"/>
              </w:rPr>
              <w:t>31,797,000.00</w:t>
            </w:r>
          </w:p>
        </w:tc>
        <w:tc>
          <w:tcPr>
            <w:tcW w:w="1701" w:type="dxa"/>
            <w:vAlign w:val="center"/>
          </w:tcPr>
          <w:p w:rsidR="006E03A1" w:rsidRDefault="00FE1B5A">
            <w:pPr>
              <w:jc w:val="right"/>
            </w:pPr>
            <w:r>
              <w:rPr>
                <w:color w:val="000000"/>
                <w:sz w:val="24"/>
              </w:rPr>
              <w:t>7.02</w:t>
            </w:r>
          </w:p>
        </w:tc>
      </w:tr>
      <w:tr w:rsidR="006E03A1">
        <w:tc>
          <w:tcPr>
            <w:tcW w:w="1320" w:type="dxa"/>
            <w:vAlign w:val="center"/>
          </w:tcPr>
          <w:p w:rsidR="006E03A1" w:rsidRDefault="00FE1B5A">
            <w:pPr>
              <w:jc w:val="center"/>
            </w:pPr>
            <w:r>
              <w:rPr>
                <w:color w:val="000000"/>
                <w:sz w:val="24"/>
              </w:rPr>
              <w:t>5</w:t>
            </w:r>
          </w:p>
        </w:tc>
        <w:tc>
          <w:tcPr>
            <w:tcW w:w="1382" w:type="dxa"/>
            <w:vAlign w:val="center"/>
          </w:tcPr>
          <w:p w:rsidR="006E03A1" w:rsidRDefault="00FE1B5A">
            <w:pPr>
              <w:jc w:val="center"/>
            </w:pPr>
            <w:r>
              <w:rPr>
                <w:color w:val="000000"/>
                <w:sz w:val="24"/>
              </w:rPr>
              <w:t>122344</w:t>
            </w:r>
          </w:p>
        </w:tc>
        <w:tc>
          <w:tcPr>
            <w:tcW w:w="1353" w:type="dxa"/>
            <w:vAlign w:val="center"/>
          </w:tcPr>
          <w:p w:rsidR="006E03A1" w:rsidRDefault="00FE1B5A">
            <w:pPr>
              <w:jc w:val="center"/>
            </w:pPr>
            <w:r>
              <w:rPr>
                <w:color w:val="000000"/>
                <w:sz w:val="24"/>
              </w:rPr>
              <w:t>13</w:t>
            </w:r>
            <w:r>
              <w:rPr>
                <w:color w:val="000000"/>
                <w:sz w:val="24"/>
              </w:rPr>
              <w:t>尖峰</w:t>
            </w:r>
            <w:r>
              <w:rPr>
                <w:color w:val="000000"/>
                <w:sz w:val="24"/>
              </w:rPr>
              <w:t>02</w:t>
            </w:r>
          </w:p>
        </w:tc>
        <w:tc>
          <w:tcPr>
            <w:tcW w:w="1505" w:type="dxa"/>
            <w:vAlign w:val="center"/>
          </w:tcPr>
          <w:p w:rsidR="006E03A1" w:rsidRDefault="00FE1B5A">
            <w:pPr>
              <w:jc w:val="right"/>
            </w:pPr>
            <w:r>
              <w:rPr>
                <w:color w:val="000000"/>
                <w:sz w:val="24"/>
              </w:rPr>
              <w:t>300,000</w:t>
            </w:r>
          </w:p>
        </w:tc>
        <w:tc>
          <w:tcPr>
            <w:tcW w:w="1737" w:type="dxa"/>
            <w:vAlign w:val="center"/>
          </w:tcPr>
          <w:p w:rsidR="006E03A1" w:rsidRDefault="00FE1B5A">
            <w:pPr>
              <w:jc w:val="right"/>
            </w:pPr>
            <w:r>
              <w:rPr>
                <w:color w:val="000000"/>
                <w:sz w:val="24"/>
              </w:rPr>
              <w:t>30,777,000.00</w:t>
            </w:r>
          </w:p>
        </w:tc>
        <w:tc>
          <w:tcPr>
            <w:tcW w:w="1701" w:type="dxa"/>
            <w:vAlign w:val="center"/>
          </w:tcPr>
          <w:p w:rsidR="006E03A1" w:rsidRDefault="00FE1B5A">
            <w:pPr>
              <w:jc w:val="right"/>
            </w:pPr>
            <w:r>
              <w:rPr>
                <w:color w:val="000000"/>
                <w:sz w:val="24"/>
              </w:rPr>
              <w:t>6.79</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5"/>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6"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6"/>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FA1A06" w:rsidRPr="008A1551" w:rsidRDefault="00FA1A06"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7"/>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8"/>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2,884.30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9,915,072.36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9,917,956.66</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FA1A06" w:rsidRPr="008A1551" w:rsidRDefault="00FA1A06"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FA1A06">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8A1551">
        <w:rPr>
          <w:b/>
          <w:bCs/>
          <w:szCs w:val="24"/>
          <w:lang w:val="en-US"/>
        </w:rPr>
        <w:t xml:space="preserve">8  </w:t>
      </w:r>
      <w:r w:rsidRPr="008A1551">
        <w:rPr>
          <w:b/>
          <w:bCs/>
          <w:szCs w:val="24"/>
          <w:lang w:val="en-US"/>
        </w:rPr>
        <w:t>基金份额持有人信息</w:t>
      </w:r>
      <w:bookmarkEnd w:id="69"/>
      <w:bookmarkEnd w:id="70"/>
    </w:p>
    <w:p w:rsidR="001548F9" w:rsidRPr="008A1551" w:rsidRDefault="001548F9" w:rsidP="009E1EA4">
      <w:pPr>
        <w:pStyle w:val="20"/>
        <w:spacing w:before="29" w:after="0" w:line="288" w:lineRule="auto"/>
        <w:rPr>
          <w:rFonts w:ascii="Times New Roman" w:hAnsi="Times New Roman"/>
          <w:kern w:val="0"/>
          <w:szCs w:val="24"/>
        </w:rPr>
      </w:pPr>
      <w:bookmarkStart w:id="71" w:name="_Toc331410112"/>
      <w:bookmarkStart w:id="72"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1"/>
      <w:bookmarkEnd w:id="72"/>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146"/>
        <w:gridCol w:w="1452"/>
        <w:gridCol w:w="1339"/>
        <w:gridCol w:w="1430"/>
        <w:gridCol w:w="896"/>
        <w:gridCol w:w="1716"/>
        <w:gridCol w:w="1076"/>
      </w:tblGrid>
      <w:tr w:rsidR="00FF6AEC" w:rsidRPr="008A1551" w:rsidTr="00C56506">
        <w:trPr>
          <w:jc w:val="center"/>
        </w:trPr>
        <w:tc>
          <w:tcPr>
            <w:tcW w:w="670"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6"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C56506">
        <w:trPr>
          <w:jc w:val="center"/>
        </w:trPr>
        <w:tc>
          <w:tcPr>
            <w:tcW w:w="670"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C56506">
        <w:trPr>
          <w:jc w:val="center"/>
        </w:trPr>
        <w:tc>
          <w:tcPr>
            <w:tcW w:w="670"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C56506">
        <w:trPr>
          <w:jc w:val="center"/>
        </w:trPr>
        <w:tc>
          <w:tcPr>
            <w:tcW w:w="670"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交银丰润收益债券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2,469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162,881.34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402,154,039.59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C56506">
        <w:trPr>
          <w:jc w:val="center"/>
        </w:trPr>
        <w:tc>
          <w:tcPr>
            <w:tcW w:w="670"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交银丰润收益债券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78,831.89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100,049.50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0.43%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23,234,189.33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99.57%</w:t>
            </w:r>
          </w:p>
        </w:tc>
      </w:tr>
      <w:tr w:rsidR="00FF6AEC" w:rsidRPr="008A1551" w:rsidTr="00C56506">
        <w:trPr>
          <w:jc w:val="center"/>
        </w:trPr>
        <w:tc>
          <w:tcPr>
            <w:tcW w:w="670"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2,765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153,883.64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100,049.50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0.02%</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425,388,228.92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99.98%</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3"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3"/>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AB1704">
        <w:tc>
          <w:tcPr>
            <w:tcW w:w="2249"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249"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250"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250"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AB1704" w:rsidRPr="008A1551" w:rsidTr="00AB1704">
        <w:tc>
          <w:tcPr>
            <w:tcW w:w="2249" w:type="dxa"/>
            <w:vMerge w:val="restart"/>
            <w:vAlign w:val="center"/>
          </w:tcPr>
          <w:p w:rsidR="00AB1704" w:rsidRPr="008A1551" w:rsidRDefault="00AB1704" w:rsidP="00AB1704">
            <w:pPr>
              <w:pStyle w:val="a0"/>
              <w:spacing w:before="29" w:line="288" w:lineRule="auto"/>
              <w:ind w:firstLineChars="0" w:firstLine="0"/>
              <w:jc w:val="center"/>
              <w:rPr>
                <w:sz w:val="24"/>
              </w:rPr>
            </w:pPr>
            <w:r w:rsidRPr="008A1551">
              <w:rPr>
                <w:color w:val="000000"/>
                <w:sz w:val="24"/>
              </w:rPr>
              <w:t>基金管理人所有从业人员持有本基金</w:t>
            </w:r>
          </w:p>
        </w:tc>
        <w:tc>
          <w:tcPr>
            <w:tcW w:w="2249" w:type="dxa"/>
            <w:vAlign w:val="center"/>
          </w:tcPr>
          <w:p w:rsidR="00AB1704" w:rsidRPr="008A1551" w:rsidRDefault="00AB1704" w:rsidP="00AB1704">
            <w:pPr>
              <w:spacing w:before="29" w:line="288" w:lineRule="auto"/>
              <w:jc w:val="right"/>
              <w:rPr>
                <w:color w:val="000000"/>
                <w:kern w:val="0"/>
                <w:sz w:val="24"/>
              </w:rPr>
            </w:pPr>
            <w:r w:rsidRPr="008A1551">
              <w:rPr>
                <w:sz w:val="24"/>
              </w:rPr>
              <w:t>交银丰润收益债券</w:t>
            </w:r>
            <w:r w:rsidRPr="008A1551">
              <w:rPr>
                <w:sz w:val="24"/>
              </w:rPr>
              <w:t>A</w:t>
            </w:r>
          </w:p>
        </w:tc>
        <w:tc>
          <w:tcPr>
            <w:tcW w:w="2250" w:type="dxa"/>
          </w:tcPr>
          <w:p w:rsidR="00AB1704" w:rsidRDefault="00AB1704" w:rsidP="00AB1704">
            <w:pPr>
              <w:jc w:val="right"/>
            </w:pPr>
            <w:r w:rsidRPr="00D61B11">
              <w:rPr>
                <w:bCs/>
                <w:sz w:val="24"/>
              </w:rPr>
              <w:t>-</w:t>
            </w:r>
          </w:p>
        </w:tc>
        <w:tc>
          <w:tcPr>
            <w:tcW w:w="2250" w:type="dxa"/>
          </w:tcPr>
          <w:p w:rsidR="00AB1704" w:rsidRDefault="00AB1704" w:rsidP="00AB1704">
            <w:pPr>
              <w:jc w:val="right"/>
            </w:pPr>
            <w:r w:rsidRPr="00D61B11">
              <w:rPr>
                <w:bCs/>
                <w:sz w:val="24"/>
              </w:rPr>
              <w:t>-</w:t>
            </w:r>
          </w:p>
        </w:tc>
      </w:tr>
      <w:tr w:rsidR="00AB1704" w:rsidRPr="008A1551" w:rsidTr="00AB1704">
        <w:tc>
          <w:tcPr>
            <w:tcW w:w="2249" w:type="dxa"/>
            <w:vMerge/>
            <w:vAlign w:val="center"/>
          </w:tcPr>
          <w:p w:rsidR="00AB1704" w:rsidRPr="008A1551" w:rsidRDefault="00AB1704" w:rsidP="00AB1704">
            <w:pPr>
              <w:pStyle w:val="a0"/>
              <w:spacing w:before="29" w:line="288" w:lineRule="auto"/>
              <w:ind w:firstLineChars="0" w:firstLine="0"/>
              <w:rPr>
                <w:sz w:val="24"/>
              </w:rPr>
            </w:pPr>
          </w:p>
        </w:tc>
        <w:tc>
          <w:tcPr>
            <w:tcW w:w="2249" w:type="dxa"/>
            <w:vAlign w:val="center"/>
          </w:tcPr>
          <w:p w:rsidR="00AB1704" w:rsidRPr="008A1551" w:rsidRDefault="00AB1704" w:rsidP="00AB1704">
            <w:pPr>
              <w:spacing w:before="29" w:line="288" w:lineRule="auto"/>
              <w:jc w:val="right"/>
              <w:rPr>
                <w:color w:val="000000"/>
                <w:kern w:val="0"/>
                <w:sz w:val="24"/>
              </w:rPr>
            </w:pPr>
            <w:r w:rsidRPr="008A1551">
              <w:rPr>
                <w:sz w:val="24"/>
              </w:rPr>
              <w:t>交银丰润收益债券</w:t>
            </w:r>
            <w:r w:rsidRPr="008A1551">
              <w:rPr>
                <w:sz w:val="24"/>
              </w:rPr>
              <w:t>C</w:t>
            </w:r>
          </w:p>
        </w:tc>
        <w:tc>
          <w:tcPr>
            <w:tcW w:w="2250" w:type="dxa"/>
          </w:tcPr>
          <w:p w:rsidR="00AB1704" w:rsidRDefault="00AB1704" w:rsidP="00AB1704">
            <w:pPr>
              <w:jc w:val="right"/>
            </w:pPr>
            <w:r w:rsidRPr="00D61B11">
              <w:rPr>
                <w:bCs/>
                <w:sz w:val="24"/>
              </w:rPr>
              <w:t>-</w:t>
            </w:r>
          </w:p>
        </w:tc>
        <w:tc>
          <w:tcPr>
            <w:tcW w:w="2250" w:type="dxa"/>
          </w:tcPr>
          <w:p w:rsidR="00AB1704" w:rsidRDefault="00AB1704" w:rsidP="00AB1704">
            <w:pPr>
              <w:jc w:val="right"/>
            </w:pPr>
            <w:r w:rsidRPr="00D61B11">
              <w:rPr>
                <w:bCs/>
                <w:sz w:val="24"/>
              </w:rPr>
              <w:t>-</w:t>
            </w:r>
          </w:p>
        </w:tc>
      </w:tr>
      <w:tr w:rsidR="00AB1704" w:rsidRPr="008A1551" w:rsidTr="00AB1704">
        <w:tc>
          <w:tcPr>
            <w:tcW w:w="2249" w:type="dxa"/>
            <w:vMerge/>
            <w:vAlign w:val="center"/>
          </w:tcPr>
          <w:p w:rsidR="00AB1704" w:rsidRPr="008A1551" w:rsidRDefault="00AB1704" w:rsidP="00AB1704">
            <w:pPr>
              <w:pStyle w:val="a0"/>
              <w:spacing w:before="29" w:line="288" w:lineRule="auto"/>
              <w:ind w:firstLineChars="0" w:firstLine="0"/>
              <w:rPr>
                <w:sz w:val="24"/>
              </w:rPr>
            </w:pPr>
          </w:p>
        </w:tc>
        <w:tc>
          <w:tcPr>
            <w:tcW w:w="2249" w:type="dxa"/>
            <w:vAlign w:val="center"/>
          </w:tcPr>
          <w:p w:rsidR="00AB1704" w:rsidRPr="008A1551" w:rsidRDefault="00AB1704" w:rsidP="00AB1704">
            <w:pPr>
              <w:widowControl/>
              <w:spacing w:before="29" w:line="288" w:lineRule="auto"/>
              <w:jc w:val="center"/>
              <w:rPr>
                <w:color w:val="000000"/>
                <w:kern w:val="0"/>
                <w:sz w:val="24"/>
              </w:rPr>
            </w:pPr>
            <w:r w:rsidRPr="008A1551">
              <w:rPr>
                <w:color w:val="000000"/>
                <w:kern w:val="0"/>
                <w:sz w:val="24"/>
              </w:rPr>
              <w:t>合计</w:t>
            </w:r>
          </w:p>
        </w:tc>
        <w:tc>
          <w:tcPr>
            <w:tcW w:w="2250" w:type="dxa"/>
          </w:tcPr>
          <w:p w:rsidR="00AB1704" w:rsidRDefault="00AB1704" w:rsidP="00AB1704">
            <w:pPr>
              <w:jc w:val="right"/>
            </w:pPr>
            <w:r w:rsidRPr="00D61B11">
              <w:rPr>
                <w:bCs/>
                <w:sz w:val="24"/>
              </w:rPr>
              <w:t>-</w:t>
            </w:r>
          </w:p>
        </w:tc>
        <w:tc>
          <w:tcPr>
            <w:tcW w:w="2250" w:type="dxa"/>
          </w:tcPr>
          <w:p w:rsidR="00AB1704" w:rsidRDefault="00AB1704" w:rsidP="00AB1704">
            <w:pPr>
              <w:jc w:val="right"/>
            </w:pPr>
            <w:r w:rsidRPr="00D61B11">
              <w:rPr>
                <w:bCs/>
                <w:sz w:val="24"/>
              </w:rPr>
              <w:t>-</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9D5C8B" w:rsidRPr="008A1551" w:rsidRDefault="009D5C8B" w:rsidP="009E1EA4">
      <w:pPr>
        <w:tabs>
          <w:tab w:val="left" w:pos="426"/>
        </w:tabs>
        <w:spacing w:before="29" w:line="288" w:lineRule="auto"/>
        <w:jc w:val="left"/>
        <w:rPr>
          <w:kern w:val="0"/>
          <w:sz w:val="24"/>
        </w:rPr>
      </w:pPr>
    </w:p>
    <w:p w:rsidR="001548F9" w:rsidRPr="008A1551" w:rsidRDefault="00FE1B5A" w:rsidP="00F9640A">
      <w:pPr>
        <w:pStyle w:val="1"/>
        <w:keepNext/>
        <w:keepLines/>
        <w:widowControl w:val="0"/>
        <w:spacing w:beforeLines="100" w:before="312" w:afterLines="100" w:after="312" w:line="288" w:lineRule="auto"/>
        <w:jc w:val="center"/>
        <w:rPr>
          <w:b/>
          <w:bCs/>
          <w:szCs w:val="24"/>
          <w:lang w:val="en-US"/>
        </w:rPr>
      </w:pPr>
      <w:bookmarkStart w:id="74" w:name="_Toc331410116"/>
      <w:bookmarkStart w:id="75" w:name="_Toc225500054"/>
      <w:r>
        <w:rPr>
          <w:b/>
          <w:bCs/>
          <w:szCs w:val="24"/>
          <w:lang w:val="en-US"/>
        </w:rPr>
        <w:t>9</w:t>
      </w:r>
      <w:r w:rsidR="001548F9" w:rsidRPr="008A1551">
        <w:rPr>
          <w:b/>
          <w:bCs/>
          <w:szCs w:val="24"/>
          <w:lang w:val="en-US"/>
        </w:rPr>
        <w:t xml:space="preserve">  </w:t>
      </w:r>
      <w:r w:rsidR="001548F9" w:rsidRPr="008A1551">
        <w:rPr>
          <w:b/>
          <w:bCs/>
          <w:szCs w:val="24"/>
          <w:lang w:val="en-US"/>
        </w:rPr>
        <w:t>重大事件揭示</w:t>
      </w:r>
      <w:bookmarkEnd w:id="74"/>
      <w:bookmarkEnd w:id="75"/>
    </w:p>
    <w:p w:rsidR="001548F9" w:rsidRPr="008A1551" w:rsidRDefault="00FE1B5A" w:rsidP="009E1EA4">
      <w:pPr>
        <w:pStyle w:val="20"/>
        <w:spacing w:before="29" w:after="0" w:line="288" w:lineRule="auto"/>
        <w:rPr>
          <w:rFonts w:ascii="Times New Roman" w:hAnsi="Times New Roman"/>
          <w:kern w:val="0"/>
          <w:szCs w:val="24"/>
        </w:rPr>
      </w:pPr>
      <w:bookmarkStart w:id="76" w:name="_Toc331410117"/>
      <w:r>
        <w:rPr>
          <w:rFonts w:ascii="Times New Roman" w:hAnsi="Times New Roman"/>
          <w:kern w:val="0"/>
          <w:szCs w:val="24"/>
        </w:rPr>
        <w:t>9</w:t>
      </w:r>
      <w:r w:rsidR="001548F9" w:rsidRPr="008A1551">
        <w:rPr>
          <w:rFonts w:ascii="Times New Roman" w:hAnsi="Times New Roman"/>
          <w:kern w:val="0"/>
          <w:szCs w:val="24"/>
        </w:rPr>
        <w:t xml:space="preserve">.1 </w:t>
      </w:r>
      <w:r w:rsidR="001548F9" w:rsidRPr="008A1551">
        <w:rPr>
          <w:rFonts w:ascii="Times New Roman" w:hAnsi="Times New Roman"/>
          <w:kern w:val="0"/>
          <w:szCs w:val="24"/>
        </w:rPr>
        <w:t>基金份额持有人大会决议</w:t>
      </w:r>
      <w:bookmarkEnd w:id="76"/>
    </w:p>
    <w:p w:rsidR="001548F9" w:rsidRPr="008A1551" w:rsidRDefault="001548F9" w:rsidP="009E1EA4">
      <w:pPr>
        <w:spacing w:before="29" w:line="288" w:lineRule="auto"/>
        <w:ind w:firstLineChars="200" w:firstLine="480"/>
        <w:rPr>
          <w:color w:val="000000"/>
          <w:sz w:val="24"/>
        </w:rPr>
      </w:pPr>
      <w:bookmarkStart w:id="77"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FE1B5A" w:rsidP="009E1EA4">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8A1551">
        <w:rPr>
          <w:rFonts w:ascii="Times New Roman" w:hAnsi="Times New Roman"/>
          <w:kern w:val="0"/>
          <w:szCs w:val="24"/>
        </w:rPr>
        <w:t xml:space="preserve">.2 </w:t>
      </w:r>
      <w:r w:rsidR="001548F9" w:rsidRPr="008A1551">
        <w:rPr>
          <w:rFonts w:ascii="Times New Roman" w:hAnsi="Times New Roman"/>
          <w:kern w:val="0"/>
          <w:szCs w:val="24"/>
        </w:rPr>
        <w:t>基金管理人、基金托管人的专门基金托管部门的重大人事变动</w:t>
      </w:r>
      <w:bookmarkEnd w:id="77"/>
    </w:p>
    <w:p w:rsidR="006E03A1" w:rsidRDefault="00FE1B5A">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78"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FE1B5A" w:rsidP="009E1EA4">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8A1551">
        <w:rPr>
          <w:rFonts w:ascii="Times New Roman" w:hAnsi="Times New Roman"/>
          <w:kern w:val="0"/>
          <w:szCs w:val="24"/>
        </w:rPr>
        <w:t xml:space="preserve">.3 </w:t>
      </w:r>
      <w:r w:rsidR="001548F9" w:rsidRPr="008A1551">
        <w:rPr>
          <w:rFonts w:ascii="Times New Roman" w:hAnsi="Times New Roman"/>
          <w:kern w:val="0"/>
          <w:szCs w:val="24"/>
        </w:rPr>
        <w:t>涉及基金管理人、基金财产、基金托管业务的诉讼</w:t>
      </w:r>
      <w:bookmarkEnd w:id="78"/>
    </w:p>
    <w:p w:rsidR="001548F9" w:rsidRPr="008A1551" w:rsidRDefault="001548F9" w:rsidP="009E1EA4">
      <w:pPr>
        <w:spacing w:before="29" w:line="288" w:lineRule="auto"/>
        <w:ind w:firstLineChars="200" w:firstLine="480"/>
        <w:rPr>
          <w:color w:val="000000"/>
          <w:sz w:val="24"/>
        </w:rPr>
      </w:pPr>
      <w:bookmarkStart w:id="79"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FE1B5A" w:rsidP="009E1EA4">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8A1551">
        <w:rPr>
          <w:rFonts w:ascii="Times New Roman" w:hAnsi="Times New Roman"/>
          <w:kern w:val="0"/>
          <w:szCs w:val="24"/>
        </w:rPr>
        <w:t xml:space="preserve">.4 </w:t>
      </w:r>
      <w:r w:rsidR="001548F9" w:rsidRPr="008A1551">
        <w:rPr>
          <w:rFonts w:ascii="Times New Roman" w:hAnsi="Times New Roman"/>
          <w:kern w:val="0"/>
          <w:szCs w:val="24"/>
        </w:rPr>
        <w:t>基金投资策略的改变</w:t>
      </w:r>
      <w:bookmarkEnd w:id="79"/>
    </w:p>
    <w:p w:rsidR="001548F9" w:rsidRPr="008A1551" w:rsidRDefault="001548F9" w:rsidP="009E1EA4">
      <w:pPr>
        <w:spacing w:before="29" w:line="288" w:lineRule="auto"/>
        <w:ind w:firstLineChars="200" w:firstLine="480"/>
        <w:rPr>
          <w:color w:val="000000"/>
          <w:sz w:val="24"/>
        </w:rPr>
      </w:pPr>
      <w:bookmarkStart w:id="80"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FE1B5A" w:rsidP="009E1EA4">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8A1551">
        <w:rPr>
          <w:rFonts w:ascii="Times New Roman" w:hAnsi="Times New Roman"/>
          <w:kern w:val="0"/>
          <w:szCs w:val="24"/>
        </w:rPr>
        <w:t xml:space="preserve">.5 </w:t>
      </w:r>
      <w:r w:rsidR="001548F9" w:rsidRPr="008A1551">
        <w:rPr>
          <w:rFonts w:ascii="Times New Roman" w:hAnsi="Times New Roman"/>
          <w:szCs w:val="24"/>
        </w:rPr>
        <w:t>报告期内改聘会计师事务所情况</w:t>
      </w:r>
      <w:bookmarkEnd w:id="80"/>
    </w:p>
    <w:p w:rsidR="001548F9" w:rsidRPr="008A1551" w:rsidRDefault="001548F9" w:rsidP="009E1EA4">
      <w:pPr>
        <w:spacing w:before="29" w:line="288" w:lineRule="auto"/>
        <w:ind w:firstLineChars="200" w:firstLine="480"/>
        <w:rPr>
          <w:color w:val="000000"/>
          <w:sz w:val="24"/>
        </w:rPr>
      </w:pPr>
      <w:bookmarkStart w:id="81" w:name="OLE_LINK3"/>
      <w:bookmarkStart w:id="82"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1"/>
    <w:p w:rsidR="001548F9" w:rsidRPr="008A1551" w:rsidRDefault="00FE1B5A" w:rsidP="009E1EA4">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8A1551">
        <w:rPr>
          <w:rFonts w:ascii="Times New Roman" w:hAnsi="Times New Roman"/>
          <w:kern w:val="0"/>
          <w:szCs w:val="24"/>
        </w:rPr>
        <w:t>.6</w:t>
      </w:r>
      <w:bookmarkEnd w:id="82"/>
      <w:r w:rsidR="001E4C17" w:rsidRPr="008A1551">
        <w:rPr>
          <w:rFonts w:ascii="Times New Roman" w:hAnsi="Times New Roman"/>
          <w:szCs w:val="24"/>
        </w:rPr>
        <w:t>管理人、托管人及其高级管理人员受稽查或处罚等情况</w:t>
      </w:r>
    </w:p>
    <w:p w:rsidR="006E03A1" w:rsidRDefault="00FE1B5A">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6E03A1" w:rsidRDefault="00FE1B5A">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6E03A1" w:rsidRDefault="00FE1B5A">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3"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FE1B5A" w:rsidP="009E1EA4">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8A1551">
        <w:rPr>
          <w:rFonts w:ascii="Times New Roman" w:hAnsi="Times New Roman"/>
          <w:kern w:val="0"/>
          <w:szCs w:val="24"/>
        </w:rPr>
        <w:t xml:space="preserve">.7 </w:t>
      </w:r>
      <w:r w:rsidR="001548F9" w:rsidRPr="008A1551">
        <w:rPr>
          <w:rFonts w:ascii="Times New Roman" w:hAnsi="Times New Roman"/>
          <w:kern w:val="0"/>
          <w:szCs w:val="24"/>
        </w:rPr>
        <w:t>基金租用证券公司交易单元的有关情况</w:t>
      </w:r>
      <w:bookmarkEnd w:id="83"/>
    </w:p>
    <w:p w:rsidR="001548F9" w:rsidRPr="008A1551" w:rsidRDefault="00FE1B5A" w:rsidP="009E1EA4">
      <w:pPr>
        <w:spacing w:before="29" w:line="288" w:lineRule="auto"/>
        <w:rPr>
          <w:b/>
          <w:sz w:val="24"/>
        </w:rPr>
      </w:pPr>
      <w:bookmarkStart w:id="84" w:name="_Toc249760070"/>
      <w:r>
        <w:rPr>
          <w:b/>
          <w:sz w:val="24"/>
        </w:rPr>
        <w:t>9</w:t>
      </w:r>
      <w:r w:rsidR="001548F9" w:rsidRPr="008A1551">
        <w:rPr>
          <w:b/>
          <w:sz w:val="24"/>
        </w:rPr>
        <w:t xml:space="preserve">.7.1 </w:t>
      </w:r>
      <w:r w:rsidR="001548F9" w:rsidRPr="008A1551">
        <w:rPr>
          <w:b/>
          <w:sz w:val="24"/>
        </w:rPr>
        <w:t>基金租用证券公司交易单元进行股票投资及佣金支付情况</w:t>
      </w:r>
      <w:bookmarkEnd w:id="84"/>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5"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6E03A1">
        <w:tc>
          <w:tcPr>
            <w:tcW w:w="1559" w:type="dxa"/>
            <w:vAlign w:val="center"/>
          </w:tcPr>
          <w:p w:rsidR="006E03A1" w:rsidRDefault="00FE1B5A">
            <w:pPr>
              <w:jc w:val="center"/>
            </w:pPr>
            <w:r>
              <w:rPr>
                <w:color w:val="000000"/>
                <w:sz w:val="24"/>
              </w:rPr>
              <w:t>安信证券股份有限公司</w:t>
            </w:r>
          </w:p>
        </w:tc>
        <w:tc>
          <w:tcPr>
            <w:tcW w:w="779" w:type="dxa"/>
            <w:vAlign w:val="center"/>
          </w:tcPr>
          <w:p w:rsidR="006E03A1" w:rsidRDefault="00FE1B5A">
            <w:pPr>
              <w:jc w:val="center"/>
            </w:pPr>
            <w:r>
              <w:rPr>
                <w:color w:val="000000"/>
                <w:sz w:val="24"/>
              </w:rPr>
              <w:t>2</w:t>
            </w:r>
          </w:p>
        </w:tc>
        <w:tc>
          <w:tcPr>
            <w:tcW w:w="1800" w:type="dxa"/>
            <w:vAlign w:val="center"/>
          </w:tcPr>
          <w:p w:rsidR="006E03A1" w:rsidRDefault="00FE1B5A">
            <w:pPr>
              <w:jc w:val="right"/>
            </w:pPr>
            <w:r>
              <w:rPr>
                <w:color w:val="000000"/>
                <w:sz w:val="24"/>
              </w:rPr>
              <w:t>-</w:t>
            </w:r>
          </w:p>
        </w:tc>
        <w:tc>
          <w:tcPr>
            <w:tcW w:w="1080" w:type="dxa"/>
            <w:vAlign w:val="center"/>
          </w:tcPr>
          <w:p w:rsidR="006E03A1" w:rsidRDefault="00FE1B5A">
            <w:pPr>
              <w:jc w:val="right"/>
            </w:pPr>
            <w:r>
              <w:rPr>
                <w:color w:val="000000"/>
                <w:sz w:val="24"/>
              </w:rPr>
              <w:t>-</w:t>
            </w:r>
          </w:p>
        </w:tc>
        <w:tc>
          <w:tcPr>
            <w:tcW w:w="1620" w:type="dxa"/>
            <w:vAlign w:val="center"/>
          </w:tcPr>
          <w:p w:rsidR="006E03A1" w:rsidRDefault="00FE1B5A">
            <w:pPr>
              <w:jc w:val="right"/>
            </w:pPr>
            <w:r>
              <w:rPr>
                <w:color w:val="000000"/>
                <w:sz w:val="24"/>
              </w:rPr>
              <w:t>-</w:t>
            </w:r>
          </w:p>
        </w:tc>
        <w:tc>
          <w:tcPr>
            <w:tcW w:w="1080" w:type="dxa"/>
            <w:vAlign w:val="center"/>
          </w:tcPr>
          <w:p w:rsidR="006E03A1" w:rsidRDefault="00FE1B5A">
            <w:pPr>
              <w:jc w:val="right"/>
            </w:pPr>
            <w:r>
              <w:rPr>
                <w:color w:val="000000"/>
                <w:sz w:val="24"/>
              </w:rPr>
              <w:t>-</w:t>
            </w:r>
          </w:p>
        </w:tc>
        <w:tc>
          <w:tcPr>
            <w:tcW w:w="1080" w:type="dxa"/>
            <w:vAlign w:val="center"/>
          </w:tcPr>
          <w:p w:rsidR="006E03A1" w:rsidRDefault="00FE1B5A">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FE1B5A" w:rsidP="009E1EA4">
      <w:pPr>
        <w:spacing w:before="29" w:line="288" w:lineRule="auto"/>
        <w:rPr>
          <w:b/>
          <w:sz w:val="24"/>
        </w:rPr>
      </w:pPr>
      <w:r>
        <w:rPr>
          <w:b/>
          <w:sz w:val="24"/>
        </w:rPr>
        <w:t>9</w:t>
      </w:r>
      <w:r w:rsidR="001548F9" w:rsidRPr="008A1551">
        <w:rPr>
          <w:b/>
          <w:sz w:val="24"/>
        </w:rPr>
        <w:t xml:space="preserve">.7.2 </w:t>
      </w:r>
      <w:r w:rsidR="001548F9" w:rsidRPr="008A1551">
        <w:rPr>
          <w:b/>
          <w:sz w:val="24"/>
        </w:rPr>
        <w:t>基金租用证券公司交易单元进行其他证券投资的情况</w:t>
      </w:r>
      <w:bookmarkEnd w:id="85"/>
    </w:p>
    <w:p w:rsidR="001548F9" w:rsidRPr="008A1551" w:rsidRDefault="001548F9" w:rsidP="009E1EA4">
      <w:pPr>
        <w:spacing w:before="29" w:line="288" w:lineRule="auto"/>
        <w:ind w:firstLine="420"/>
        <w:jc w:val="right"/>
        <w:rPr>
          <w:color w:val="000000"/>
          <w:sz w:val="24"/>
        </w:rPr>
      </w:pPr>
      <w:bookmarkStart w:id="86"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w:t>
            </w:r>
            <w:proofErr w:type="gramStart"/>
            <w:r w:rsidRPr="008A1551">
              <w:rPr>
                <w:color w:val="000000"/>
                <w:sz w:val="24"/>
              </w:rPr>
              <w:t>证成交</w:t>
            </w:r>
            <w:proofErr w:type="gramEnd"/>
            <w:r w:rsidRPr="008A1551">
              <w:rPr>
                <w:color w:val="000000"/>
                <w:sz w:val="24"/>
              </w:rPr>
              <w:t>总额的比例</w:t>
            </w:r>
          </w:p>
        </w:tc>
      </w:tr>
      <w:tr w:rsidR="006E03A1">
        <w:tc>
          <w:tcPr>
            <w:tcW w:w="2437" w:type="dxa"/>
            <w:vAlign w:val="center"/>
          </w:tcPr>
          <w:p w:rsidR="006E03A1" w:rsidRDefault="00FE1B5A">
            <w:r>
              <w:rPr>
                <w:sz w:val="24"/>
              </w:rPr>
              <w:t>安信证券股份有限公司</w:t>
            </w:r>
          </w:p>
        </w:tc>
        <w:tc>
          <w:tcPr>
            <w:tcW w:w="1092" w:type="dxa"/>
            <w:vAlign w:val="center"/>
          </w:tcPr>
          <w:p w:rsidR="006E03A1" w:rsidRDefault="00FE1B5A">
            <w:pPr>
              <w:jc w:val="right"/>
            </w:pPr>
            <w:r>
              <w:rPr>
                <w:sz w:val="24"/>
              </w:rPr>
              <w:t>142,462,090.75</w:t>
            </w:r>
          </w:p>
        </w:tc>
        <w:tc>
          <w:tcPr>
            <w:tcW w:w="1093" w:type="dxa"/>
            <w:vAlign w:val="center"/>
          </w:tcPr>
          <w:p w:rsidR="006E03A1" w:rsidRDefault="00FE1B5A">
            <w:pPr>
              <w:jc w:val="right"/>
            </w:pPr>
            <w:r>
              <w:rPr>
                <w:sz w:val="24"/>
              </w:rPr>
              <w:t>100.00%</w:t>
            </w:r>
          </w:p>
        </w:tc>
        <w:tc>
          <w:tcPr>
            <w:tcW w:w="1093" w:type="dxa"/>
            <w:vAlign w:val="center"/>
          </w:tcPr>
          <w:p w:rsidR="006E03A1" w:rsidRDefault="00FE1B5A">
            <w:pPr>
              <w:jc w:val="right"/>
            </w:pPr>
            <w:r>
              <w:rPr>
                <w:sz w:val="24"/>
              </w:rPr>
              <w:t>26,441,100,000.00</w:t>
            </w:r>
          </w:p>
        </w:tc>
        <w:tc>
          <w:tcPr>
            <w:tcW w:w="1093" w:type="dxa"/>
            <w:vAlign w:val="center"/>
          </w:tcPr>
          <w:p w:rsidR="006E03A1" w:rsidRDefault="00FE1B5A">
            <w:pPr>
              <w:jc w:val="right"/>
            </w:pPr>
            <w:r>
              <w:rPr>
                <w:sz w:val="24"/>
              </w:rPr>
              <w:t>100.00%</w:t>
            </w:r>
          </w:p>
        </w:tc>
        <w:tc>
          <w:tcPr>
            <w:tcW w:w="1093" w:type="dxa"/>
            <w:vAlign w:val="center"/>
          </w:tcPr>
          <w:p w:rsidR="006E03A1" w:rsidRDefault="00FE1B5A">
            <w:pPr>
              <w:jc w:val="right"/>
            </w:pPr>
            <w:r>
              <w:rPr>
                <w:sz w:val="24"/>
              </w:rPr>
              <w:t>-</w:t>
            </w:r>
          </w:p>
        </w:tc>
        <w:tc>
          <w:tcPr>
            <w:tcW w:w="1097" w:type="dxa"/>
            <w:vAlign w:val="center"/>
          </w:tcPr>
          <w:p w:rsidR="006E03A1" w:rsidRDefault="00FE1B5A">
            <w:pPr>
              <w:jc w:val="right"/>
            </w:pPr>
            <w:r>
              <w:rPr>
                <w:sz w:val="24"/>
              </w:rPr>
              <w:t>-</w:t>
            </w:r>
          </w:p>
        </w:tc>
      </w:tr>
    </w:tbl>
    <w:p w:rsidR="006E03A1" w:rsidRDefault="00FE1B5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6E03A1" w:rsidRDefault="00FE1B5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A0301" w:rsidRPr="008A1551" w:rsidRDefault="001548F9" w:rsidP="009E1EA4">
      <w:pPr>
        <w:tabs>
          <w:tab w:val="left" w:pos="426"/>
        </w:tabs>
        <w:spacing w:before="29" w:line="288" w:lineRule="auto"/>
        <w:jc w:val="left"/>
        <w:rPr>
          <w:rFonts w:hint="eastAsia"/>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bookmarkStart w:id="87" w:name="_GoBack"/>
      <w:bookmarkEnd w:id="87"/>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D6D" w:rsidRDefault="000A6D6D">
      <w:r>
        <w:separator/>
      </w:r>
    </w:p>
  </w:endnote>
  <w:endnote w:type="continuationSeparator" w:id="0">
    <w:p w:rsidR="000A6D6D" w:rsidRDefault="000A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56506">
      <w:rPr>
        <w:noProof/>
        <w:kern w:val="0"/>
        <w:szCs w:val="21"/>
      </w:rPr>
      <w:t>26</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56506">
      <w:rPr>
        <w:noProof/>
        <w:kern w:val="0"/>
        <w:szCs w:val="21"/>
      </w:rPr>
      <w:t>26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D6D" w:rsidRDefault="000A6D6D">
      <w:r>
        <w:separator/>
      </w:r>
    </w:p>
  </w:footnote>
  <w:footnote w:type="continuationSeparator" w:id="0">
    <w:p w:rsidR="000A6D6D" w:rsidRDefault="000A6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交银施罗德丰润收益债券型证券投资基金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0513"/>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4AAC"/>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4E"/>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3A1"/>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A93"/>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E5C61"/>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04"/>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E7BD9"/>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6C19"/>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506"/>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A06"/>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1B5A"/>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C9D53843-89E7-41D8-A741-A71BA93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2721</Words>
  <Characters>15511</Characters>
  <Application>Microsoft Office Word</Application>
  <DocSecurity>0</DocSecurity>
  <Lines>129</Lines>
  <Paragraphs>36</Paragraphs>
  <ScaleCrop>false</ScaleCrop>
  <Company/>
  <LinksUpToDate>false</LinksUpToDate>
  <CharactersWithSpaces>18196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cp:revision>
  <cp:lastPrinted>2007-07-19T00:46:00Z</cp:lastPrinted>
  <dcterms:created xsi:type="dcterms:W3CDTF">2016-08-25T10:01:00Z</dcterms:created>
  <dcterms:modified xsi:type="dcterms:W3CDTF">2016-08-25T10:03:00Z</dcterms:modified>
</cp:coreProperties>
</file>