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0D16A6" w:rsidRDefault="001548F9" w:rsidP="00AC6DDA">
      <w:pPr>
        <w:spacing w:before="29" w:line="288" w:lineRule="auto"/>
        <w:jc w:val="center"/>
        <w:rPr>
          <w:b/>
          <w:sz w:val="36"/>
          <w:szCs w:val="36"/>
        </w:rPr>
      </w:pPr>
      <w:r w:rsidRPr="000D16A6">
        <w:rPr>
          <w:b/>
          <w:sz w:val="36"/>
          <w:szCs w:val="36"/>
        </w:rPr>
        <w:t>交银施罗德荣泰保本混合型证券投资基金</w:t>
      </w:r>
    </w:p>
    <w:p w:rsidR="001548F9" w:rsidRPr="000D16A6" w:rsidRDefault="001548F9" w:rsidP="00AC6DDA">
      <w:pPr>
        <w:spacing w:before="29" w:line="288" w:lineRule="auto"/>
        <w:jc w:val="center"/>
        <w:rPr>
          <w:b/>
          <w:sz w:val="36"/>
          <w:szCs w:val="36"/>
        </w:rPr>
      </w:pPr>
      <w:r w:rsidRPr="000D16A6">
        <w:rPr>
          <w:b/>
          <w:sz w:val="36"/>
          <w:szCs w:val="36"/>
        </w:rPr>
        <w:t>2016</w:t>
      </w:r>
      <w:r w:rsidRPr="000D16A6">
        <w:rPr>
          <w:b/>
          <w:sz w:val="36"/>
          <w:szCs w:val="36"/>
        </w:rPr>
        <w:t>年半年度报告</w:t>
      </w:r>
      <w:r w:rsidR="00772876" w:rsidRPr="000D16A6">
        <w:rPr>
          <w:b/>
          <w:sz w:val="36"/>
          <w:szCs w:val="36"/>
        </w:rPr>
        <w:t>摘要</w:t>
      </w:r>
    </w:p>
    <w:p w:rsidR="001548F9" w:rsidRPr="000D16A6" w:rsidRDefault="002522C0" w:rsidP="00AC6DDA">
      <w:pPr>
        <w:spacing w:before="29" w:line="288" w:lineRule="auto"/>
        <w:jc w:val="center"/>
        <w:rPr>
          <w:b/>
          <w:sz w:val="24"/>
        </w:rPr>
      </w:pPr>
      <w:r w:rsidRPr="000D16A6">
        <w:rPr>
          <w:b/>
          <w:sz w:val="36"/>
          <w:szCs w:val="36"/>
        </w:rPr>
        <w:t>2016</w:t>
      </w:r>
      <w:r w:rsidRPr="000D16A6">
        <w:rPr>
          <w:b/>
          <w:sz w:val="36"/>
          <w:szCs w:val="36"/>
        </w:rPr>
        <w:t>年</w:t>
      </w:r>
      <w:r w:rsidRPr="000D16A6">
        <w:rPr>
          <w:b/>
          <w:sz w:val="36"/>
          <w:szCs w:val="36"/>
        </w:rPr>
        <w:t>6</w:t>
      </w:r>
      <w:r w:rsidRPr="000D16A6">
        <w:rPr>
          <w:b/>
          <w:sz w:val="36"/>
          <w:szCs w:val="36"/>
        </w:rPr>
        <w:t>月</w:t>
      </w:r>
      <w:r w:rsidRPr="000D16A6">
        <w:rPr>
          <w:b/>
          <w:sz w:val="36"/>
          <w:szCs w:val="36"/>
        </w:rPr>
        <w:t>30</w:t>
      </w:r>
      <w:r w:rsidRPr="000D16A6">
        <w:rPr>
          <w:b/>
          <w:sz w:val="36"/>
          <w:szCs w:val="36"/>
        </w:rPr>
        <w:t>日</w:t>
      </w:r>
    </w:p>
    <w:p w:rsidR="001548F9" w:rsidRPr="000D16A6" w:rsidRDefault="001548F9" w:rsidP="00AC6DDA">
      <w:pPr>
        <w:spacing w:before="29" w:line="288" w:lineRule="auto"/>
        <w:jc w:val="center"/>
        <w:rPr>
          <w:b/>
          <w:color w:val="000000"/>
          <w:sz w:val="24"/>
        </w:rPr>
      </w:pPr>
    </w:p>
    <w:p w:rsidR="001548F9" w:rsidRPr="000D16A6" w:rsidRDefault="001548F9" w:rsidP="00AC6DDA">
      <w:pPr>
        <w:spacing w:before="29" w:line="288" w:lineRule="auto"/>
        <w:jc w:val="center"/>
        <w:rPr>
          <w:b/>
          <w:color w:val="000000"/>
          <w:sz w:val="24"/>
        </w:rPr>
      </w:pPr>
    </w:p>
    <w:p w:rsidR="001548F9" w:rsidRPr="000D16A6" w:rsidRDefault="001548F9" w:rsidP="00AC6DDA">
      <w:pPr>
        <w:spacing w:before="29" w:line="288" w:lineRule="auto"/>
        <w:jc w:val="center"/>
        <w:rPr>
          <w:b/>
          <w:color w:val="000000"/>
          <w:sz w:val="24"/>
        </w:rPr>
      </w:pPr>
    </w:p>
    <w:p w:rsidR="001548F9" w:rsidRPr="000D16A6" w:rsidRDefault="001548F9" w:rsidP="00AC6DDA">
      <w:pPr>
        <w:spacing w:before="29" w:line="288" w:lineRule="auto"/>
        <w:jc w:val="center"/>
        <w:rPr>
          <w:b/>
          <w:color w:val="000000"/>
          <w:sz w:val="24"/>
        </w:rPr>
      </w:pPr>
    </w:p>
    <w:p w:rsidR="001548F9" w:rsidRPr="000D16A6" w:rsidRDefault="001548F9" w:rsidP="00AC6DDA">
      <w:pPr>
        <w:spacing w:before="29" w:line="288" w:lineRule="auto"/>
        <w:jc w:val="center"/>
        <w:rPr>
          <w:b/>
          <w:color w:val="000000"/>
          <w:sz w:val="24"/>
        </w:rPr>
      </w:pPr>
    </w:p>
    <w:p w:rsidR="001548F9" w:rsidRPr="000D16A6" w:rsidRDefault="001548F9" w:rsidP="00AC6DDA">
      <w:pPr>
        <w:spacing w:before="29" w:line="288" w:lineRule="auto"/>
        <w:jc w:val="center"/>
        <w:rPr>
          <w:b/>
          <w:color w:val="000000"/>
          <w:sz w:val="24"/>
        </w:rPr>
      </w:pPr>
    </w:p>
    <w:p w:rsidR="001548F9" w:rsidRPr="000D16A6" w:rsidRDefault="001548F9" w:rsidP="00AC6DDA">
      <w:pPr>
        <w:spacing w:before="29" w:line="288" w:lineRule="auto"/>
        <w:jc w:val="center"/>
        <w:rPr>
          <w:b/>
          <w:color w:val="000000"/>
          <w:sz w:val="24"/>
        </w:rPr>
      </w:pPr>
    </w:p>
    <w:p w:rsidR="001548F9" w:rsidRPr="000D16A6" w:rsidRDefault="001548F9" w:rsidP="00AC6DDA">
      <w:pPr>
        <w:spacing w:before="29" w:line="288" w:lineRule="auto"/>
        <w:jc w:val="center"/>
        <w:rPr>
          <w:b/>
          <w:color w:val="000000"/>
          <w:sz w:val="24"/>
        </w:rPr>
      </w:pPr>
    </w:p>
    <w:p w:rsidR="001548F9" w:rsidRPr="000D16A6" w:rsidRDefault="001548F9" w:rsidP="00AC6DDA">
      <w:pPr>
        <w:spacing w:before="29" w:line="288" w:lineRule="auto"/>
        <w:jc w:val="center"/>
        <w:rPr>
          <w:b/>
          <w:color w:val="000000"/>
          <w:sz w:val="24"/>
        </w:rPr>
      </w:pPr>
    </w:p>
    <w:p w:rsidR="001548F9" w:rsidRPr="000D16A6" w:rsidRDefault="001548F9" w:rsidP="00AC6DDA">
      <w:pPr>
        <w:spacing w:before="29" w:line="288" w:lineRule="auto"/>
        <w:jc w:val="center"/>
        <w:rPr>
          <w:b/>
          <w:color w:val="000000"/>
          <w:sz w:val="24"/>
        </w:rPr>
      </w:pPr>
    </w:p>
    <w:p w:rsidR="001548F9" w:rsidRPr="000D16A6" w:rsidRDefault="001548F9" w:rsidP="00AC6DDA">
      <w:pPr>
        <w:spacing w:before="29" w:line="288" w:lineRule="auto"/>
        <w:jc w:val="center"/>
        <w:rPr>
          <w:b/>
          <w:color w:val="000000"/>
          <w:sz w:val="24"/>
        </w:rPr>
      </w:pPr>
    </w:p>
    <w:p w:rsidR="001548F9" w:rsidRPr="000D16A6" w:rsidRDefault="001548F9" w:rsidP="00AC6DDA">
      <w:pPr>
        <w:spacing w:before="29" w:line="288" w:lineRule="auto"/>
        <w:jc w:val="center"/>
        <w:rPr>
          <w:b/>
          <w:color w:val="000000"/>
          <w:sz w:val="24"/>
        </w:rPr>
      </w:pPr>
    </w:p>
    <w:p w:rsidR="001548F9" w:rsidRPr="000D16A6" w:rsidRDefault="001548F9" w:rsidP="00AC6DDA">
      <w:pPr>
        <w:spacing w:before="29" w:line="288" w:lineRule="auto"/>
        <w:jc w:val="center"/>
        <w:rPr>
          <w:b/>
          <w:color w:val="000000"/>
          <w:sz w:val="24"/>
        </w:rPr>
      </w:pPr>
    </w:p>
    <w:p w:rsidR="001548F9" w:rsidRPr="000D16A6" w:rsidRDefault="001548F9" w:rsidP="00AC6DDA">
      <w:pPr>
        <w:spacing w:before="29" w:line="288" w:lineRule="auto"/>
        <w:jc w:val="center"/>
        <w:rPr>
          <w:b/>
          <w:color w:val="000000"/>
          <w:sz w:val="24"/>
        </w:rPr>
      </w:pPr>
    </w:p>
    <w:p w:rsidR="001548F9" w:rsidRPr="000D16A6" w:rsidRDefault="001548F9" w:rsidP="00AC6DDA">
      <w:pPr>
        <w:spacing w:before="29" w:line="288" w:lineRule="auto"/>
        <w:rPr>
          <w:b/>
          <w:color w:val="000000"/>
          <w:sz w:val="24"/>
        </w:rPr>
      </w:pPr>
    </w:p>
    <w:p w:rsidR="001548F9" w:rsidRPr="000D16A6" w:rsidRDefault="001548F9" w:rsidP="00AC6DDA">
      <w:pPr>
        <w:spacing w:before="29" w:line="288" w:lineRule="auto"/>
        <w:ind w:firstLineChars="900" w:firstLine="2168"/>
        <w:rPr>
          <w:b/>
          <w:color w:val="000000"/>
          <w:sz w:val="24"/>
        </w:rPr>
      </w:pPr>
      <w:r w:rsidRPr="000D16A6">
        <w:rPr>
          <w:b/>
          <w:color w:val="000000"/>
          <w:sz w:val="24"/>
        </w:rPr>
        <w:t>基金管理人：交银施罗德基金管理有限公司</w:t>
      </w:r>
    </w:p>
    <w:p w:rsidR="001548F9" w:rsidRPr="000D16A6" w:rsidRDefault="001548F9" w:rsidP="00AC6DDA">
      <w:pPr>
        <w:spacing w:before="29" w:line="288" w:lineRule="auto"/>
        <w:ind w:firstLineChars="900" w:firstLine="2168"/>
        <w:rPr>
          <w:b/>
          <w:color w:val="000000"/>
          <w:sz w:val="24"/>
        </w:rPr>
      </w:pPr>
      <w:r w:rsidRPr="000D16A6">
        <w:rPr>
          <w:b/>
          <w:color w:val="000000"/>
          <w:sz w:val="24"/>
        </w:rPr>
        <w:t>基金托管人：中国建设银行股份有限公司</w:t>
      </w:r>
    </w:p>
    <w:p w:rsidR="001548F9" w:rsidRPr="000D16A6" w:rsidRDefault="001548F9" w:rsidP="00AC6DDA">
      <w:pPr>
        <w:spacing w:before="29" w:line="288" w:lineRule="auto"/>
        <w:ind w:firstLineChars="900" w:firstLine="2168"/>
        <w:rPr>
          <w:b/>
          <w:color w:val="000000"/>
          <w:sz w:val="24"/>
        </w:rPr>
      </w:pPr>
      <w:r w:rsidRPr="000D16A6">
        <w:rPr>
          <w:b/>
          <w:color w:val="000000"/>
          <w:sz w:val="24"/>
        </w:rPr>
        <w:t>报告送出日期：二〇一六年八月二十七日</w:t>
      </w:r>
    </w:p>
    <w:p w:rsidR="001548F9" w:rsidRPr="000D16A6" w:rsidRDefault="001548F9" w:rsidP="00AC6DDA">
      <w:pPr>
        <w:spacing w:before="29" w:line="288" w:lineRule="auto"/>
        <w:ind w:firstLineChars="900" w:firstLine="2168"/>
        <w:rPr>
          <w:b/>
          <w:color w:val="000000"/>
          <w:sz w:val="24"/>
        </w:rPr>
        <w:sectPr w:rsidR="001548F9" w:rsidRPr="000D16A6">
          <w:headerReference w:type="default" r:id="rId8"/>
          <w:pgSz w:w="11926" w:h="15840"/>
          <w:pgMar w:top="1418" w:right="1418" w:bottom="851" w:left="1418" w:header="851" w:footer="992" w:gutter="0"/>
          <w:cols w:space="720"/>
        </w:sectPr>
      </w:pPr>
    </w:p>
    <w:p w:rsidR="001548F9" w:rsidRPr="000D16A6" w:rsidRDefault="001548F9" w:rsidP="000B63E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0D16A6">
        <w:rPr>
          <w:b/>
          <w:bCs/>
          <w:szCs w:val="24"/>
          <w:lang w:val="en-US"/>
        </w:rPr>
        <w:lastRenderedPageBreak/>
        <w:t xml:space="preserve">1  </w:t>
      </w:r>
      <w:r w:rsidRPr="000D16A6">
        <w:rPr>
          <w:b/>
          <w:bCs/>
          <w:szCs w:val="24"/>
          <w:lang w:val="en-US"/>
        </w:rPr>
        <w:t>重要提示</w:t>
      </w:r>
      <w:bookmarkEnd w:id="0"/>
      <w:bookmarkEnd w:id="1"/>
    </w:p>
    <w:p w:rsidR="001548F9" w:rsidRPr="000D16A6" w:rsidRDefault="001548F9" w:rsidP="00AC6DDA">
      <w:pPr>
        <w:pStyle w:val="20"/>
        <w:spacing w:before="29" w:after="0" w:line="288" w:lineRule="auto"/>
        <w:rPr>
          <w:rFonts w:ascii="Times New Roman" w:hAnsi="Times New Roman"/>
          <w:kern w:val="0"/>
          <w:szCs w:val="24"/>
        </w:rPr>
      </w:pPr>
      <w:bookmarkStart w:id="2" w:name="_Toc331410067"/>
      <w:r w:rsidRPr="000D16A6">
        <w:rPr>
          <w:rFonts w:ascii="Times New Roman" w:hAnsi="Times New Roman"/>
          <w:kern w:val="0"/>
          <w:szCs w:val="24"/>
        </w:rPr>
        <w:t xml:space="preserve">1.1 </w:t>
      </w:r>
      <w:r w:rsidRPr="000D16A6">
        <w:rPr>
          <w:rFonts w:ascii="Times New Roman" w:hAnsi="Times New Roman"/>
          <w:kern w:val="0"/>
          <w:szCs w:val="24"/>
        </w:rPr>
        <w:t>重要提示</w:t>
      </w:r>
      <w:bookmarkEnd w:id="2"/>
    </w:p>
    <w:p w:rsidR="00867117" w:rsidRPr="000D16A6" w:rsidRDefault="00867117" w:rsidP="00AC6DDA">
      <w:pPr>
        <w:spacing w:before="29" w:line="288" w:lineRule="auto"/>
        <w:ind w:firstLineChars="200" w:firstLine="480"/>
        <w:rPr>
          <w:color w:val="000000"/>
          <w:sz w:val="24"/>
        </w:rPr>
      </w:pPr>
      <w:r w:rsidRPr="000D16A6">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0D16A6" w:rsidRDefault="00867117" w:rsidP="00AC6DDA">
      <w:pPr>
        <w:spacing w:before="29" w:line="288" w:lineRule="auto"/>
        <w:ind w:firstLineChars="200" w:firstLine="480"/>
        <w:rPr>
          <w:color w:val="000000"/>
          <w:sz w:val="24"/>
        </w:rPr>
      </w:pPr>
      <w:r w:rsidRPr="000D16A6">
        <w:rPr>
          <w:color w:val="000000"/>
          <w:sz w:val="24"/>
        </w:rPr>
        <w:t>基金托管人</w:t>
      </w:r>
      <w:r w:rsidRPr="000D16A6">
        <w:rPr>
          <w:sz w:val="24"/>
        </w:rPr>
        <w:t>中国建设银行股份有限公司</w:t>
      </w:r>
      <w:r w:rsidRPr="000D16A6">
        <w:rPr>
          <w:color w:val="000000"/>
          <w:sz w:val="24"/>
        </w:rPr>
        <w:t>根据本基金合同规定，于</w:t>
      </w:r>
      <w:r w:rsidRPr="000D16A6">
        <w:rPr>
          <w:color w:val="000000"/>
          <w:sz w:val="24"/>
        </w:rPr>
        <w:t>2016</w:t>
      </w:r>
      <w:r w:rsidRPr="000D16A6">
        <w:rPr>
          <w:color w:val="000000"/>
          <w:sz w:val="24"/>
        </w:rPr>
        <w:t>年</w:t>
      </w:r>
      <w:r w:rsidRPr="000D16A6">
        <w:rPr>
          <w:color w:val="000000"/>
          <w:sz w:val="24"/>
        </w:rPr>
        <w:t>8</w:t>
      </w:r>
      <w:r w:rsidRPr="000D16A6">
        <w:rPr>
          <w:color w:val="000000"/>
          <w:sz w:val="24"/>
        </w:rPr>
        <w:t>月</w:t>
      </w:r>
      <w:r w:rsidRPr="000D16A6">
        <w:rPr>
          <w:color w:val="000000"/>
          <w:sz w:val="24"/>
        </w:rPr>
        <w:t>26</w:t>
      </w:r>
      <w:r w:rsidRPr="000D16A6">
        <w:rPr>
          <w:color w:val="000000"/>
          <w:sz w:val="24"/>
        </w:rPr>
        <w:t>日复核了本报告中的财务指标、净值表现、利润分配情况、财务会计报告、投资组合报告等内容，保证复核内容不存在虚假记载、误导性陈述或者重大遗漏。</w:t>
      </w:r>
    </w:p>
    <w:p w:rsidR="00867117" w:rsidRPr="000D16A6" w:rsidRDefault="00867117" w:rsidP="00AC6DDA">
      <w:pPr>
        <w:spacing w:before="29" w:line="288" w:lineRule="auto"/>
        <w:ind w:firstLineChars="200" w:firstLine="480"/>
        <w:rPr>
          <w:color w:val="000000"/>
          <w:sz w:val="24"/>
        </w:rPr>
      </w:pPr>
      <w:r w:rsidRPr="000D16A6">
        <w:rPr>
          <w:color w:val="000000"/>
          <w:sz w:val="24"/>
        </w:rPr>
        <w:t>基金管理人承诺以诚实信用、勤勉尽责的原则管理和运用基金资产，但不保证基金一定盈利。</w:t>
      </w:r>
    </w:p>
    <w:p w:rsidR="00867117" w:rsidRPr="000D16A6" w:rsidRDefault="00867117" w:rsidP="00AC6DDA">
      <w:pPr>
        <w:spacing w:before="29" w:line="288" w:lineRule="auto"/>
        <w:ind w:firstLineChars="200" w:firstLine="480"/>
        <w:rPr>
          <w:color w:val="000000"/>
          <w:sz w:val="24"/>
        </w:rPr>
      </w:pPr>
      <w:r w:rsidRPr="000D16A6">
        <w:rPr>
          <w:color w:val="000000"/>
          <w:sz w:val="24"/>
        </w:rPr>
        <w:t>基金的过往业绩并不代表其未来表现。投资有风险，投资者在作出投资决策前应仔细阅读本基金的招募说明书及其更新。</w:t>
      </w:r>
    </w:p>
    <w:p w:rsidR="004201C4" w:rsidRPr="000D16A6" w:rsidRDefault="004201C4" w:rsidP="00AC6DDA">
      <w:pPr>
        <w:spacing w:before="29" w:line="288" w:lineRule="auto"/>
        <w:ind w:firstLineChars="200" w:firstLine="480"/>
        <w:rPr>
          <w:color w:val="000000"/>
          <w:sz w:val="24"/>
        </w:rPr>
      </w:pPr>
      <w:r w:rsidRPr="000D16A6">
        <w:rPr>
          <w:color w:val="000000"/>
          <w:sz w:val="24"/>
        </w:rPr>
        <w:t>本半年度报告摘要摘自半年度报告正文，投资者欲了解详细内容，应阅读半年度报告正文。</w:t>
      </w:r>
    </w:p>
    <w:p w:rsidR="00867117" w:rsidRPr="000D16A6" w:rsidRDefault="00867117" w:rsidP="00AC6DDA">
      <w:pPr>
        <w:spacing w:before="29" w:line="288" w:lineRule="auto"/>
        <w:ind w:firstLineChars="200" w:firstLine="480"/>
        <w:rPr>
          <w:color w:val="000000"/>
          <w:sz w:val="24"/>
        </w:rPr>
      </w:pPr>
      <w:r w:rsidRPr="000D16A6">
        <w:rPr>
          <w:color w:val="000000"/>
          <w:sz w:val="24"/>
        </w:rPr>
        <w:t>本报告中财务资料未经审计。</w:t>
      </w:r>
    </w:p>
    <w:p w:rsidR="00D261D5" w:rsidRPr="000D16A6" w:rsidRDefault="00D261D5" w:rsidP="00AC6DDA">
      <w:pPr>
        <w:spacing w:before="29" w:line="288" w:lineRule="auto"/>
        <w:ind w:firstLineChars="200" w:firstLine="480"/>
        <w:rPr>
          <w:kern w:val="0"/>
          <w:sz w:val="24"/>
        </w:rPr>
      </w:pPr>
      <w:r w:rsidRPr="000D16A6">
        <w:rPr>
          <w:kern w:val="0"/>
          <w:sz w:val="24"/>
        </w:rPr>
        <w:t>本报告期自</w:t>
      </w:r>
      <w:r w:rsidRPr="000D16A6">
        <w:rPr>
          <w:kern w:val="0"/>
          <w:sz w:val="24"/>
        </w:rPr>
        <w:t>2016</w:t>
      </w:r>
      <w:r w:rsidRPr="000D16A6">
        <w:rPr>
          <w:kern w:val="0"/>
          <w:sz w:val="24"/>
        </w:rPr>
        <w:t>年</w:t>
      </w:r>
      <w:r w:rsidRPr="000D16A6">
        <w:rPr>
          <w:kern w:val="0"/>
          <w:sz w:val="24"/>
        </w:rPr>
        <w:t>1</w:t>
      </w:r>
      <w:r w:rsidRPr="000D16A6">
        <w:rPr>
          <w:kern w:val="0"/>
          <w:sz w:val="24"/>
        </w:rPr>
        <w:t>月</w:t>
      </w:r>
      <w:r w:rsidRPr="000D16A6">
        <w:rPr>
          <w:kern w:val="0"/>
          <w:sz w:val="24"/>
        </w:rPr>
        <w:t>1</w:t>
      </w:r>
      <w:r w:rsidRPr="000D16A6">
        <w:rPr>
          <w:kern w:val="0"/>
          <w:sz w:val="24"/>
        </w:rPr>
        <w:t>日起至</w:t>
      </w:r>
      <w:r w:rsidRPr="000D16A6">
        <w:rPr>
          <w:kern w:val="0"/>
          <w:sz w:val="24"/>
        </w:rPr>
        <w:t>6</w:t>
      </w:r>
      <w:r w:rsidRPr="000D16A6">
        <w:rPr>
          <w:kern w:val="0"/>
          <w:sz w:val="24"/>
        </w:rPr>
        <w:t>月</w:t>
      </w:r>
      <w:r w:rsidRPr="000D16A6">
        <w:rPr>
          <w:kern w:val="0"/>
          <w:sz w:val="24"/>
        </w:rPr>
        <w:t>30</w:t>
      </w:r>
      <w:r w:rsidRPr="000D16A6">
        <w:rPr>
          <w:kern w:val="0"/>
          <w:sz w:val="24"/>
        </w:rPr>
        <w:t>日止。</w:t>
      </w:r>
    </w:p>
    <w:p w:rsidR="00A80289" w:rsidRPr="000D16A6" w:rsidRDefault="00A80289" w:rsidP="00AC6DDA">
      <w:pPr>
        <w:spacing w:before="29" w:line="288" w:lineRule="auto"/>
        <w:ind w:firstLineChars="200" w:firstLine="480"/>
        <w:rPr>
          <w:color w:val="000000"/>
          <w:sz w:val="24"/>
        </w:rPr>
      </w:pPr>
    </w:p>
    <w:p w:rsidR="00A80289" w:rsidRPr="000D16A6" w:rsidRDefault="001548F9" w:rsidP="00AC6DDA">
      <w:pPr>
        <w:spacing w:before="29" w:line="288" w:lineRule="auto"/>
        <w:ind w:firstLineChars="200" w:firstLine="480"/>
        <w:rPr>
          <w:b/>
          <w:color w:val="000000"/>
          <w:kern w:val="0"/>
          <w:sz w:val="24"/>
        </w:rPr>
      </w:pPr>
      <w:r w:rsidRPr="000D16A6">
        <w:rPr>
          <w:sz w:val="24"/>
        </w:rPr>
        <w:br w:type="page"/>
      </w:r>
    </w:p>
    <w:p w:rsidR="001548F9" w:rsidRPr="000D16A6" w:rsidRDefault="001548F9" w:rsidP="000B63E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0D16A6">
        <w:rPr>
          <w:b/>
          <w:bCs/>
          <w:szCs w:val="24"/>
          <w:lang w:val="en-US"/>
        </w:rPr>
        <w:lastRenderedPageBreak/>
        <w:t xml:space="preserve">2  </w:t>
      </w:r>
      <w:r w:rsidRPr="000D16A6">
        <w:rPr>
          <w:b/>
          <w:bCs/>
          <w:szCs w:val="24"/>
          <w:lang w:val="en-US"/>
        </w:rPr>
        <w:t>基金简介</w:t>
      </w:r>
      <w:bookmarkEnd w:id="3"/>
      <w:bookmarkEnd w:id="4"/>
    </w:p>
    <w:p w:rsidR="001548F9" w:rsidRPr="000D16A6" w:rsidRDefault="001548F9" w:rsidP="00AC6DDA">
      <w:pPr>
        <w:pStyle w:val="20"/>
        <w:spacing w:before="29" w:after="0" w:line="288" w:lineRule="auto"/>
        <w:rPr>
          <w:rFonts w:ascii="Times New Roman" w:hAnsi="Times New Roman"/>
          <w:color w:val="000000"/>
          <w:szCs w:val="24"/>
        </w:rPr>
      </w:pPr>
      <w:bookmarkStart w:id="5" w:name="_Toc331410069"/>
      <w:r w:rsidRPr="000D16A6">
        <w:rPr>
          <w:rFonts w:ascii="Times New Roman" w:hAnsi="Times New Roman"/>
          <w:kern w:val="0"/>
          <w:szCs w:val="24"/>
        </w:rPr>
        <w:t>2.1</w:t>
      </w:r>
      <w:r w:rsidRPr="000D16A6">
        <w:rPr>
          <w:rFonts w:ascii="Times New Roman" w:hAnsi="Times New Roman"/>
          <w:kern w:val="0"/>
          <w:szCs w:val="24"/>
        </w:rPr>
        <w:tab/>
      </w:r>
      <w:r w:rsidRPr="000D16A6">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0D16A6" w:rsidTr="005914A2">
        <w:tc>
          <w:tcPr>
            <w:tcW w:w="3607" w:type="dxa"/>
            <w:vAlign w:val="center"/>
          </w:tcPr>
          <w:p w:rsidR="001548F9" w:rsidRPr="000D16A6" w:rsidRDefault="001548F9" w:rsidP="00AC6DDA">
            <w:pPr>
              <w:spacing w:before="29" w:line="288" w:lineRule="auto"/>
              <w:rPr>
                <w:color w:val="000000"/>
                <w:kern w:val="0"/>
                <w:sz w:val="24"/>
              </w:rPr>
            </w:pPr>
            <w:r w:rsidRPr="000D16A6">
              <w:rPr>
                <w:sz w:val="24"/>
              </w:rPr>
              <w:t>基金简称</w:t>
            </w:r>
          </w:p>
        </w:tc>
        <w:tc>
          <w:tcPr>
            <w:tcW w:w="5391" w:type="dxa"/>
            <w:vAlign w:val="center"/>
          </w:tcPr>
          <w:p w:rsidR="001548F9" w:rsidRPr="000D16A6" w:rsidRDefault="001548F9" w:rsidP="00AC6DDA">
            <w:pPr>
              <w:spacing w:before="29" w:line="288" w:lineRule="auto"/>
              <w:jc w:val="center"/>
              <w:rPr>
                <w:sz w:val="24"/>
              </w:rPr>
            </w:pPr>
            <w:r w:rsidRPr="000D16A6">
              <w:rPr>
                <w:sz w:val="24"/>
              </w:rPr>
              <w:t>交银荣泰保本混合</w:t>
            </w:r>
          </w:p>
        </w:tc>
      </w:tr>
      <w:tr w:rsidR="005914A2" w:rsidRPr="000D16A6" w:rsidTr="005914A2">
        <w:tc>
          <w:tcPr>
            <w:tcW w:w="3607" w:type="dxa"/>
            <w:vAlign w:val="center"/>
          </w:tcPr>
          <w:p w:rsidR="005914A2" w:rsidRPr="000D16A6" w:rsidRDefault="005914A2" w:rsidP="00AC6DDA">
            <w:pPr>
              <w:spacing w:before="29" w:line="288" w:lineRule="auto"/>
              <w:rPr>
                <w:color w:val="000000"/>
                <w:kern w:val="0"/>
                <w:sz w:val="24"/>
              </w:rPr>
            </w:pPr>
            <w:r w:rsidRPr="000D16A6">
              <w:rPr>
                <w:sz w:val="24"/>
              </w:rPr>
              <w:t>基金主代码</w:t>
            </w:r>
          </w:p>
        </w:tc>
        <w:tc>
          <w:tcPr>
            <w:tcW w:w="5391" w:type="dxa"/>
            <w:vAlign w:val="center"/>
          </w:tcPr>
          <w:p w:rsidR="005914A2" w:rsidRPr="000D16A6" w:rsidRDefault="005914A2" w:rsidP="00AC6DDA">
            <w:pPr>
              <w:spacing w:before="29" w:line="288" w:lineRule="auto"/>
              <w:jc w:val="center"/>
              <w:rPr>
                <w:sz w:val="24"/>
              </w:rPr>
            </w:pPr>
            <w:r w:rsidRPr="000D16A6">
              <w:rPr>
                <w:sz w:val="24"/>
              </w:rPr>
              <w:t>519729</w:t>
            </w:r>
          </w:p>
        </w:tc>
      </w:tr>
      <w:tr w:rsidR="005914A2" w:rsidRPr="000D16A6" w:rsidTr="005914A2">
        <w:tc>
          <w:tcPr>
            <w:tcW w:w="3607" w:type="dxa"/>
            <w:vAlign w:val="center"/>
          </w:tcPr>
          <w:p w:rsidR="005914A2" w:rsidRPr="000D16A6" w:rsidRDefault="005914A2" w:rsidP="00AC6DDA">
            <w:pPr>
              <w:spacing w:before="29" w:line="288" w:lineRule="auto"/>
              <w:rPr>
                <w:sz w:val="24"/>
              </w:rPr>
            </w:pPr>
            <w:r w:rsidRPr="000D16A6">
              <w:rPr>
                <w:color w:val="000000"/>
                <w:kern w:val="0"/>
                <w:sz w:val="24"/>
              </w:rPr>
              <w:t>交易代码</w:t>
            </w:r>
          </w:p>
        </w:tc>
        <w:tc>
          <w:tcPr>
            <w:tcW w:w="5391" w:type="dxa"/>
            <w:vAlign w:val="center"/>
          </w:tcPr>
          <w:p w:rsidR="005914A2" w:rsidRPr="000D16A6" w:rsidRDefault="005914A2" w:rsidP="00AC6DDA">
            <w:pPr>
              <w:spacing w:before="29" w:line="288" w:lineRule="auto"/>
              <w:jc w:val="center"/>
              <w:rPr>
                <w:sz w:val="24"/>
              </w:rPr>
            </w:pPr>
            <w:r w:rsidRPr="000D16A6">
              <w:rPr>
                <w:sz w:val="24"/>
              </w:rPr>
              <w:t>519729</w:t>
            </w:r>
          </w:p>
        </w:tc>
      </w:tr>
      <w:tr w:rsidR="005914A2" w:rsidRPr="000D16A6" w:rsidTr="005914A2">
        <w:tc>
          <w:tcPr>
            <w:tcW w:w="3607" w:type="dxa"/>
            <w:vAlign w:val="center"/>
          </w:tcPr>
          <w:p w:rsidR="005914A2" w:rsidRPr="000D16A6" w:rsidRDefault="005914A2" w:rsidP="00AC6DDA">
            <w:pPr>
              <w:spacing w:before="29" w:line="288" w:lineRule="auto"/>
              <w:rPr>
                <w:color w:val="000000"/>
                <w:kern w:val="0"/>
                <w:sz w:val="24"/>
              </w:rPr>
            </w:pPr>
            <w:r w:rsidRPr="000D16A6">
              <w:rPr>
                <w:sz w:val="24"/>
              </w:rPr>
              <w:t>基金运作方式</w:t>
            </w:r>
          </w:p>
        </w:tc>
        <w:tc>
          <w:tcPr>
            <w:tcW w:w="5391" w:type="dxa"/>
            <w:vAlign w:val="center"/>
          </w:tcPr>
          <w:p w:rsidR="005914A2" w:rsidRPr="000D16A6" w:rsidRDefault="005914A2" w:rsidP="00AC6DDA">
            <w:pPr>
              <w:spacing w:before="29" w:line="288" w:lineRule="auto"/>
              <w:jc w:val="center"/>
              <w:rPr>
                <w:sz w:val="24"/>
              </w:rPr>
            </w:pPr>
            <w:r w:rsidRPr="000D16A6">
              <w:rPr>
                <w:sz w:val="24"/>
              </w:rPr>
              <w:t>契约型开放式</w:t>
            </w:r>
          </w:p>
        </w:tc>
      </w:tr>
      <w:tr w:rsidR="005914A2" w:rsidRPr="000D16A6" w:rsidTr="005914A2">
        <w:tc>
          <w:tcPr>
            <w:tcW w:w="3607" w:type="dxa"/>
            <w:vAlign w:val="center"/>
          </w:tcPr>
          <w:p w:rsidR="005914A2" w:rsidRPr="000D16A6" w:rsidRDefault="005914A2" w:rsidP="00AC6DDA">
            <w:pPr>
              <w:spacing w:before="29" w:line="288" w:lineRule="auto"/>
              <w:rPr>
                <w:color w:val="000000"/>
                <w:kern w:val="0"/>
                <w:sz w:val="24"/>
              </w:rPr>
            </w:pPr>
            <w:r w:rsidRPr="000D16A6">
              <w:rPr>
                <w:sz w:val="24"/>
              </w:rPr>
              <w:t>基金合同生效日</w:t>
            </w:r>
          </w:p>
        </w:tc>
        <w:tc>
          <w:tcPr>
            <w:tcW w:w="5391" w:type="dxa"/>
            <w:vAlign w:val="center"/>
          </w:tcPr>
          <w:p w:rsidR="005914A2" w:rsidRPr="000D16A6" w:rsidRDefault="005914A2" w:rsidP="00AC6DDA">
            <w:pPr>
              <w:spacing w:before="29" w:line="288" w:lineRule="auto"/>
              <w:jc w:val="center"/>
              <w:rPr>
                <w:sz w:val="24"/>
              </w:rPr>
            </w:pPr>
            <w:r w:rsidRPr="000D16A6">
              <w:rPr>
                <w:sz w:val="24"/>
              </w:rPr>
              <w:t>2013</w:t>
            </w:r>
            <w:r w:rsidRPr="000D16A6">
              <w:rPr>
                <w:sz w:val="24"/>
              </w:rPr>
              <w:t>年</w:t>
            </w:r>
            <w:r w:rsidRPr="000D16A6">
              <w:rPr>
                <w:sz w:val="24"/>
              </w:rPr>
              <w:t>12</w:t>
            </w:r>
            <w:r w:rsidRPr="000D16A6">
              <w:rPr>
                <w:sz w:val="24"/>
              </w:rPr>
              <w:t>月</w:t>
            </w:r>
            <w:r w:rsidRPr="000D16A6">
              <w:rPr>
                <w:sz w:val="24"/>
              </w:rPr>
              <w:t>25</w:t>
            </w:r>
            <w:r w:rsidRPr="000D16A6">
              <w:rPr>
                <w:sz w:val="24"/>
              </w:rPr>
              <w:t>日</w:t>
            </w:r>
          </w:p>
        </w:tc>
      </w:tr>
      <w:tr w:rsidR="005914A2" w:rsidRPr="000D16A6" w:rsidTr="005914A2">
        <w:tc>
          <w:tcPr>
            <w:tcW w:w="3607" w:type="dxa"/>
            <w:vAlign w:val="center"/>
          </w:tcPr>
          <w:p w:rsidR="005914A2" w:rsidRPr="000D16A6" w:rsidRDefault="005914A2" w:rsidP="00AC6DDA">
            <w:pPr>
              <w:spacing w:before="29" w:line="288" w:lineRule="auto"/>
              <w:rPr>
                <w:color w:val="000000"/>
                <w:kern w:val="0"/>
                <w:sz w:val="24"/>
              </w:rPr>
            </w:pPr>
            <w:r w:rsidRPr="000D16A6">
              <w:rPr>
                <w:sz w:val="24"/>
              </w:rPr>
              <w:t>基金管理人</w:t>
            </w:r>
          </w:p>
        </w:tc>
        <w:tc>
          <w:tcPr>
            <w:tcW w:w="5391" w:type="dxa"/>
            <w:vAlign w:val="center"/>
          </w:tcPr>
          <w:p w:rsidR="005914A2" w:rsidRPr="000D16A6" w:rsidRDefault="005914A2" w:rsidP="00AC6DDA">
            <w:pPr>
              <w:spacing w:before="29" w:line="288" w:lineRule="auto"/>
              <w:jc w:val="center"/>
              <w:rPr>
                <w:sz w:val="24"/>
              </w:rPr>
            </w:pPr>
            <w:r w:rsidRPr="000D16A6">
              <w:rPr>
                <w:sz w:val="24"/>
              </w:rPr>
              <w:t>交银施罗德基金管理有限公司</w:t>
            </w:r>
          </w:p>
        </w:tc>
      </w:tr>
      <w:tr w:rsidR="005914A2" w:rsidRPr="000D16A6" w:rsidTr="005914A2">
        <w:tc>
          <w:tcPr>
            <w:tcW w:w="3607" w:type="dxa"/>
            <w:vAlign w:val="center"/>
          </w:tcPr>
          <w:p w:rsidR="005914A2" w:rsidRPr="000D16A6" w:rsidRDefault="005914A2" w:rsidP="00AC6DDA">
            <w:pPr>
              <w:spacing w:before="29" w:line="288" w:lineRule="auto"/>
              <w:rPr>
                <w:color w:val="000000"/>
                <w:kern w:val="0"/>
                <w:sz w:val="24"/>
              </w:rPr>
            </w:pPr>
            <w:r w:rsidRPr="000D16A6">
              <w:rPr>
                <w:sz w:val="24"/>
              </w:rPr>
              <w:t>基金托管人</w:t>
            </w:r>
          </w:p>
        </w:tc>
        <w:tc>
          <w:tcPr>
            <w:tcW w:w="5391" w:type="dxa"/>
            <w:vAlign w:val="center"/>
          </w:tcPr>
          <w:p w:rsidR="005914A2" w:rsidRPr="000D16A6" w:rsidRDefault="005914A2" w:rsidP="00AC6DDA">
            <w:pPr>
              <w:spacing w:before="29" w:line="288" w:lineRule="auto"/>
              <w:jc w:val="center"/>
              <w:rPr>
                <w:sz w:val="24"/>
              </w:rPr>
            </w:pPr>
            <w:r w:rsidRPr="000D16A6">
              <w:rPr>
                <w:sz w:val="24"/>
              </w:rPr>
              <w:t>中国建设银行股份有限公司</w:t>
            </w:r>
          </w:p>
        </w:tc>
      </w:tr>
      <w:tr w:rsidR="005914A2" w:rsidRPr="000D16A6" w:rsidTr="005914A2">
        <w:tc>
          <w:tcPr>
            <w:tcW w:w="3607" w:type="dxa"/>
            <w:vAlign w:val="center"/>
          </w:tcPr>
          <w:p w:rsidR="005914A2" w:rsidRPr="000D16A6" w:rsidRDefault="005914A2" w:rsidP="00AC6DDA">
            <w:pPr>
              <w:spacing w:before="29" w:line="288" w:lineRule="auto"/>
              <w:rPr>
                <w:color w:val="000000"/>
                <w:kern w:val="0"/>
                <w:sz w:val="24"/>
              </w:rPr>
            </w:pPr>
            <w:r w:rsidRPr="000D16A6">
              <w:rPr>
                <w:sz w:val="24"/>
              </w:rPr>
              <w:t>报告期末基金份额总额</w:t>
            </w:r>
          </w:p>
        </w:tc>
        <w:tc>
          <w:tcPr>
            <w:tcW w:w="5391" w:type="dxa"/>
            <w:vAlign w:val="center"/>
          </w:tcPr>
          <w:p w:rsidR="005914A2" w:rsidRPr="000D16A6" w:rsidRDefault="005914A2" w:rsidP="00AC6DDA">
            <w:pPr>
              <w:spacing w:before="29" w:line="288" w:lineRule="auto"/>
              <w:jc w:val="center"/>
              <w:rPr>
                <w:sz w:val="24"/>
              </w:rPr>
            </w:pPr>
            <w:r w:rsidRPr="000D16A6">
              <w:rPr>
                <w:sz w:val="24"/>
              </w:rPr>
              <w:t>125,108,212.18</w:t>
            </w:r>
            <w:r w:rsidRPr="000D16A6">
              <w:rPr>
                <w:sz w:val="24"/>
              </w:rPr>
              <w:t>份</w:t>
            </w:r>
          </w:p>
        </w:tc>
      </w:tr>
      <w:tr w:rsidR="005914A2" w:rsidRPr="000D16A6" w:rsidTr="005914A2">
        <w:tc>
          <w:tcPr>
            <w:tcW w:w="3607" w:type="dxa"/>
            <w:vAlign w:val="center"/>
          </w:tcPr>
          <w:p w:rsidR="005914A2" w:rsidRPr="000D16A6" w:rsidRDefault="005914A2" w:rsidP="00AC6DDA">
            <w:pPr>
              <w:spacing w:before="29" w:line="288" w:lineRule="auto"/>
              <w:rPr>
                <w:color w:val="000000"/>
                <w:kern w:val="0"/>
                <w:sz w:val="24"/>
              </w:rPr>
            </w:pPr>
            <w:r w:rsidRPr="000D16A6">
              <w:rPr>
                <w:sz w:val="24"/>
              </w:rPr>
              <w:t>基金合同存续期</w:t>
            </w:r>
          </w:p>
        </w:tc>
        <w:tc>
          <w:tcPr>
            <w:tcW w:w="5391" w:type="dxa"/>
            <w:vAlign w:val="center"/>
          </w:tcPr>
          <w:p w:rsidR="005914A2" w:rsidRPr="000D16A6" w:rsidRDefault="005914A2" w:rsidP="00AC6DDA">
            <w:pPr>
              <w:spacing w:before="29" w:line="288" w:lineRule="auto"/>
              <w:jc w:val="center"/>
              <w:rPr>
                <w:sz w:val="24"/>
              </w:rPr>
            </w:pPr>
            <w:r w:rsidRPr="000D16A6">
              <w:rPr>
                <w:sz w:val="24"/>
              </w:rPr>
              <w:t>不定期</w:t>
            </w:r>
          </w:p>
        </w:tc>
      </w:tr>
    </w:tbl>
    <w:p w:rsidR="003137AD" w:rsidRPr="000D16A6" w:rsidRDefault="003137AD" w:rsidP="00AC6DDA">
      <w:pPr>
        <w:tabs>
          <w:tab w:val="left" w:pos="426"/>
        </w:tabs>
        <w:spacing w:before="29" w:line="288" w:lineRule="auto"/>
        <w:jc w:val="left"/>
        <w:rPr>
          <w:kern w:val="0"/>
          <w:sz w:val="24"/>
        </w:rPr>
      </w:pPr>
    </w:p>
    <w:p w:rsidR="001548F9" w:rsidRPr="000D16A6" w:rsidRDefault="001548F9" w:rsidP="00AC6DDA">
      <w:pPr>
        <w:pStyle w:val="20"/>
        <w:spacing w:before="29" w:after="0" w:line="288" w:lineRule="auto"/>
        <w:jc w:val="left"/>
        <w:rPr>
          <w:rFonts w:ascii="Times New Roman" w:hAnsi="Times New Roman"/>
          <w:color w:val="000000"/>
          <w:szCs w:val="24"/>
        </w:rPr>
      </w:pPr>
      <w:bookmarkStart w:id="6" w:name="_Toc331410070"/>
      <w:r w:rsidRPr="000D16A6">
        <w:rPr>
          <w:rFonts w:ascii="Times New Roman" w:hAnsi="Times New Roman"/>
          <w:kern w:val="0"/>
          <w:szCs w:val="24"/>
        </w:rPr>
        <w:t xml:space="preserve">2.2 </w:t>
      </w:r>
      <w:r w:rsidRPr="000D16A6">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0D16A6" w:rsidTr="00BA0FB8">
        <w:tc>
          <w:tcPr>
            <w:tcW w:w="2127" w:type="dxa"/>
            <w:vAlign w:val="center"/>
          </w:tcPr>
          <w:p w:rsidR="001548F9" w:rsidRPr="000D16A6" w:rsidRDefault="001548F9" w:rsidP="00AC6DDA">
            <w:pPr>
              <w:spacing w:before="29" w:line="288" w:lineRule="auto"/>
              <w:rPr>
                <w:sz w:val="24"/>
              </w:rPr>
            </w:pPr>
            <w:r w:rsidRPr="000D16A6">
              <w:rPr>
                <w:sz w:val="24"/>
              </w:rPr>
              <w:t>投资目标</w:t>
            </w:r>
          </w:p>
        </w:tc>
        <w:tc>
          <w:tcPr>
            <w:tcW w:w="6873" w:type="dxa"/>
            <w:vAlign w:val="center"/>
          </w:tcPr>
          <w:p w:rsidR="001548F9" w:rsidRPr="000D16A6" w:rsidRDefault="001548F9" w:rsidP="00AC6DDA">
            <w:pPr>
              <w:spacing w:before="29" w:line="288" w:lineRule="auto"/>
              <w:rPr>
                <w:sz w:val="24"/>
              </w:rPr>
            </w:pPr>
            <w:r w:rsidRPr="000D16A6">
              <w:rPr>
                <w:sz w:val="24"/>
              </w:rPr>
              <w:t>本基金在追求保本周期到期时本金安全的基础上，通过稳健资产与风险资产的动态配置和有效的组合管理，力争实现基金资产的稳定增长。</w:t>
            </w:r>
          </w:p>
        </w:tc>
      </w:tr>
      <w:tr w:rsidR="001548F9" w:rsidRPr="000D16A6" w:rsidTr="00BA0FB8">
        <w:tc>
          <w:tcPr>
            <w:tcW w:w="2127" w:type="dxa"/>
            <w:vAlign w:val="center"/>
          </w:tcPr>
          <w:p w:rsidR="001548F9" w:rsidRPr="000D16A6" w:rsidRDefault="001548F9" w:rsidP="00AC6DDA">
            <w:pPr>
              <w:spacing w:before="29" w:line="288" w:lineRule="auto"/>
              <w:rPr>
                <w:sz w:val="24"/>
              </w:rPr>
            </w:pPr>
            <w:r w:rsidRPr="000D16A6">
              <w:rPr>
                <w:sz w:val="24"/>
              </w:rPr>
              <w:t>投资策略</w:t>
            </w:r>
          </w:p>
        </w:tc>
        <w:tc>
          <w:tcPr>
            <w:tcW w:w="6873" w:type="dxa"/>
            <w:vAlign w:val="center"/>
          </w:tcPr>
          <w:p w:rsidR="001548F9" w:rsidRPr="000D16A6" w:rsidRDefault="001548F9" w:rsidP="00AC6DDA">
            <w:pPr>
              <w:spacing w:before="29" w:line="288" w:lineRule="auto"/>
              <w:rPr>
                <w:sz w:val="24"/>
              </w:rPr>
            </w:pPr>
            <w:r w:rsidRPr="000D16A6">
              <w:rPr>
                <w:sz w:val="24"/>
              </w:rPr>
              <w:t>本基金运用恒定比例组合保险（</w:t>
            </w:r>
            <w:r w:rsidRPr="000D16A6">
              <w:rPr>
                <w:sz w:val="24"/>
              </w:rPr>
              <w:t>CPPI</w:t>
            </w:r>
            <w:r w:rsidRPr="000D16A6">
              <w:rPr>
                <w:sz w:val="24"/>
              </w:rPr>
              <w:t>，</w:t>
            </w:r>
            <w:r w:rsidRPr="000D16A6">
              <w:rPr>
                <w:sz w:val="24"/>
              </w:rPr>
              <w:t>Constant Proportion Portfolio Insurance</w:t>
            </w:r>
            <w:r w:rsidRPr="000D16A6">
              <w:rPr>
                <w:sz w:val="24"/>
              </w:rPr>
              <w:t>）原理，动态调整稳健资产与风险资产在基金组合中的投资比例，以确保本基金在保本周期到期时的本金安全，并实现基金资产在保本基础上的保值增值目的。</w:t>
            </w:r>
          </w:p>
        </w:tc>
      </w:tr>
      <w:tr w:rsidR="001548F9" w:rsidRPr="000D16A6" w:rsidTr="00BA0FB8">
        <w:tc>
          <w:tcPr>
            <w:tcW w:w="2127" w:type="dxa"/>
            <w:vAlign w:val="center"/>
          </w:tcPr>
          <w:p w:rsidR="001548F9" w:rsidRPr="000D16A6" w:rsidRDefault="001548F9" w:rsidP="00AC6DDA">
            <w:pPr>
              <w:spacing w:before="29" w:line="288" w:lineRule="auto"/>
              <w:rPr>
                <w:sz w:val="24"/>
              </w:rPr>
            </w:pPr>
            <w:r w:rsidRPr="000D16A6">
              <w:rPr>
                <w:sz w:val="24"/>
              </w:rPr>
              <w:t>业绩比较基准</w:t>
            </w:r>
          </w:p>
        </w:tc>
        <w:tc>
          <w:tcPr>
            <w:tcW w:w="6873" w:type="dxa"/>
            <w:vAlign w:val="center"/>
          </w:tcPr>
          <w:p w:rsidR="001548F9" w:rsidRPr="000D16A6" w:rsidRDefault="001548F9" w:rsidP="00AC6DDA">
            <w:pPr>
              <w:spacing w:before="29" w:line="288" w:lineRule="auto"/>
              <w:rPr>
                <w:sz w:val="24"/>
              </w:rPr>
            </w:pPr>
            <w:r w:rsidRPr="000D16A6">
              <w:rPr>
                <w:sz w:val="24"/>
              </w:rPr>
              <w:t>三年期银行定期存款税后收益率。</w:t>
            </w:r>
          </w:p>
        </w:tc>
      </w:tr>
      <w:tr w:rsidR="001548F9" w:rsidRPr="000D16A6" w:rsidTr="00BA0FB8">
        <w:tc>
          <w:tcPr>
            <w:tcW w:w="2127" w:type="dxa"/>
            <w:vAlign w:val="center"/>
          </w:tcPr>
          <w:p w:rsidR="001548F9" w:rsidRPr="000D16A6" w:rsidRDefault="001548F9" w:rsidP="00AC6DDA">
            <w:pPr>
              <w:spacing w:before="29" w:line="288" w:lineRule="auto"/>
              <w:rPr>
                <w:sz w:val="24"/>
              </w:rPr>
            </w:pPr>
            <w:r w:rsidRPr="000D16A6">
              <w:rPr>
                <w:sz w:val="24"/>
              </w:rPr>
              <w:t>风险收益特征</w:t>
            </w:r>
          </w:p>
        </w:tc>
        <w:tc>
          <w:tcPr>
            <w:tcW w:w="6873" w:type="dxa"/>
            <w:vAlign w:val="center"/>
          </w:tcPr>
          <w:p w:rsidR="001548F9" w:rsidRPr="000D16A6" w:rsidRDefault="001548F9" w:rsidP="00AC6DDA">
            <w:pPr>
              <w:spacing w:before="29" w:line="288" w:lineRule="auto"/>
              <w:rPr>
                <w:sz w:val="24"/>
              </w:rPr>
            </w:pPr>
            <w:r w:rsidRPr="000D16A6">
              <w:rPr>
                <w:sz w:val="24"/>
              </w:rPr>
              <w:t>本基金是一只保本混合型基金，在证券投资基金中属于低风险品种。</w:t>
            </w:r>
          </w:p>
        </w:tc>
      </w:tr>
    </w:tbl>
    <w:p w:rsidR="003137AD" w:rsidRPr="000D16A6" w:rsidRDefault="003137AD" w:rsidP="00AC6DDA">
      <w:pPr>
        <w:tabs>
          <w:tab w:val="left" w:pos="426"/>
        </w:tabs>
        <w:spacing w:before="29" w:line="288" w:lineRule="auto"/>
        <w:jc w:val="left"/>
        <w:rPr>
          <w:kern w:val="0"/>
          <w:sz w:val="24"/>
        </w:rPr>
      </w:pPr>
    </w:p>
    <w:p w:rsidR="001548F9" w:rsidRPr="000D16A6"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0D16A6">
        <w:rPr>
          <w:rFonts w:ascii="Times New Roman" w:hAnsi="Times New Roman"/>
          <w:kern w:val="0"/>
          <w:szCs w:val="24"/>
        </w:rPr>
        <w:t xml:space="preserve">2.3 </w:t>
      </w:r>
      <w:r w:rsidRPr="000D16A6">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D16A6" w:rsidTr="00BA0FB8">
        <w:tc>
          <w:tcPr>
            <w:tcW w:w="2631" w:type="dxa"/>
            <w:gridSpan w:val="2"/>
            <w:vAlign w:val="center"/>
          </w:tcPr>
          <w:p w:rsidR="001548F9" w:rsidRPr="000D16A6" w:rsidRDefault="001548F9" w:rsidP="00AC6DDA">
            <w:pPr>
              <w:autoSpaceDE w:val="0"/>
              <w:autoSpaceDN w:val="0"/>
              <w:adjustRightInd w:val="0"/>
              <w:spacing w:before="29" w:line="288" w:lineRule="auto"/>
              <w:ind w:left="15"/>
              <w:jc w:val="center"/>
              <w:rPr>
                <w:color w:val="000000"/>
                <w:kern w:val="0"/>
                <w:sz w:val="24"/>
              </w:rPr>
            </w:pPr>
            <w:r w:rsidRPr="000D16A6">
              <w:rPr>
                <w:color w:val="000000"/>
                <w:kern w:val="0"/>
                <w:sz w:val="24"/>
              </w:rPr>
              <w:t>项目</w:t>
            </w:r>
          </w:p>
        </w:tc>
        <w:tc>
          <w:tcPr>
            <w:tcW w:w="3060" w:type="dxa"/>
            <w:vAlign w:val="center"/>
          </w:tcPr>
          <w:p w:rsidR="001548F9" w:rsidRPr="000D16A6" w:rsidRDefault="001548F9" w:rsidP="00AC6DDA">
            <w:pPr>
              <w:spacing w:before="29" w:line="288" w:lineRule="auto"/>
              <w:jc w:val="center"/>
              <w:rPr>
                <w:color w:val="000000"/>
                <w:sz w:val="24"/>
              </w:rPr>
            </w:pPr>
            <w:r w:rsidRPr="000D16A6">
              <w:rPr>
                <w:color w:val="000000"/>
                <w:sz w:val="24"/>
              </w:rPr>
              <w:t>基金管理人</w:t>
            </w:r>
          </w:p>
        </w:tc>
        <w:tc>
          <w:tcPr>
            <w:tcW w:w="3060" w:type="dxa"/>
            <w:vAlign w:val="center"/>
          </w:tcPr>
          <w:p w:rsidR="001548F9" w:rsidRPr="000D16A6" w:rsidRDefault="001548F9" w:rsidP="00AC6DDA">
            <w:pPr>
              <w:spacing w:before="29" w:line="288" w:lineRule="auto"/>
              <w:jc w:val="center"/>
              <w:rPr>
                <w:color w:val="000000"/>
                <w:sz w:val="24"/>
              </w:rPr>
            </w:pPr>
            <w:r w:rsidRPr="000D16A6">
              <w:rPr>
                <w:color w:val="000000"/>
                <w:sz w:val="24"/>
              </w:rPr>
              <w:t>基金托管人</w:t>
            </w:r>
          </w:p>
        </w:tc>
      </w:tr>
      <w:tr w:rsidR="001548F9" w:rsidRPr="000D16A6" w:rsidTr="00BA0FB8">
        <w:tc>
          <w:tcPr>
            <w:tcW w:w="2631" w:type="dxa"/>
            <w:gridSpan w:val="2"/>
            <w:vAlign w:val="center"/>
          </w:tcPr>
          <w:p w:rsidR="001548F9" w:rsidRPr="000D16A6" w:rsidRDefault="001548F9" w:rsidP="00AC6DDA">
            <w:pPr>
              <w:autoSpaceDE w:val="0"/>
              <w:autoSpaceDN w:val="0"/>
              <w:adjustRightInd w:val="0"/>
              <w:spacing w:before="29" w:line="288" w:lineRule="auto"/>
              <w:ind w:left="15"/>
              <w:rPr>
                <w:color w:val="000000"/>
                <w:kern w:val="0"/>
                <w:sz w:val="24"/>
              </w:rPr>
            </w:pPr>
            <w:r w:rsidRPr="000D16A6">
              <w:rPr>
                <w:color w:val="000000"/>
                <w:kern w:val="0"/>
                <w:sz w:val="24"/>
              </w:rPr>
              <w:t>名称</w:t>
            </w:r>
          </w:p>
        </w:tc>
        <w:tc>
          <w:tcPr>
            <w:tcW w:w="3060" w:type="dxa"/>
            <w:vAlign w:val="center"/>
          </w:tcPr>
          <w:p w:rsidR="001548F9" w:rsidRPr="000D16A6" w:rsidRDefault="001548F9" w:rsidP="00AC6DDA">
            <w:pPr>
              <w:autoSpaceDE w:val="0"/>
              <w:autoSpaceDN w:val="0"/>
              <w:adjustRightInd w:val="0"/>
              <w:spacing w:before="29" w:line="288" w:lineRule="auto"/>
              <w:ind w:left="15"/>
              <w:jc w:val="center"/>
              <w:rPr>
                <w:color w:val="000000"/>
                <w:kern w:val="0"/>
                <w:sz w:val="24"/>
              </w:rPr>
            </w:pPr>
            <w:r w:rsidRPr="000D16A6">
              <w:rPr>
                <w:color w:val="000000"/>
                <w:kern w:val="0"/>
                <w:sz w:val="24"/>
              </w:rPr>
              <w:t>交银施罗德基金管理有限公司</w:t>
            </w:r>
          </w:p>
        </w:tc>
        <w:tc>
          <w:tcPr>
            <w:tcW w:w="3060" w:type="dxa"/>
            <w:vAlign w:val="center"/>
          </w:tcPr>
          <w:p w:rsidR="001548F9" w:rsidRPr="000D16A6" w:rsidRDefault="001548F9" w:rsidP="00AC6DDA">
            <w:pPr>
              <w:autoSpaceDE w:val="0"/>
              <w:autoSpaceDN w:val="0"/>
              <w:adjustRightInd w:val="0"/>
              <w:spacing w:before="29" w:line="288" w:lineRule="auto"/>
              <w:ind w:left="15"/>
              <w:jc w:val="center"/>
              <w:rPr>
                <w:color w:val="000000"/>
                <w:kern w:val="0"/>
                <w:sz w:val="24"/>
              </w:rPr>
            </w:pPr>
            <w:r w:rsidRPr="000D16A6">
              <w:rPr>
                <w:color w:val="000000"/>
                <w:kern w:val="0"/>
                <w:sz w:val="24"/>
              </w:rPr>
              <w:t>中国建设银行股份有限公司</w:t>
            </w:r>
          </w:p>
        </w:tc>
      </w:tr>
      <w:tr w:rsidR="001548F9" w:rsidRPr="000D16A6" w:rsidTr="00BA0FB8">
        <w:tc>
          <w:tcPr>
            <w:tcW w:w="1260" w:type="dxa"/>
            <w:vMerge w:val="restart"/>
            <w:vAlign w:val="center"/>
          </w:tcPr>
          <w:p w:rsidR="001548F9" w:rsidRPr="000D16A6" w:rsidRDefault="001548F9" w:rsidP="00AC6DDA">
            <w:pPr>
              <w:autoSpaceDE w:val="0"/>
              <w:autoSpaceDN w:val="0"/>
              <w:adjustRightInd w:val="0"/>
              <w:spacing w:before="29" w:line="288" w:lineRule="auto"/>
              <w:ind w:left="15"/>
              <w:rPr>
                <w:color w:val="000000"/>
                <w:kern w:val="0"/>
                <w:sz w:val="24"/>
              </w:rPr>
            </w:pPr>
            <w:r w:rsidRPr="000D16A6">
              <w:rPr>
                <w:color w:val="000000"/>
                <w:sz w:val="24"/>
              </w:rPr>
              <w:t>信息披露负责人</w:t>
            </w:r>
          </w:p>
        </w:tc>
        <w:tc>
          <w:tcPr>
            <w:tcW w:w="1371" w:type="dxa"/>
            <w:vAlign w:val="center"/>
          </w:tcPr>
          <w:p w:rsidR="001548F9" w:rsidRPr="000D16A6" w:rsidRDefault="001548F9" w:rsidP="00AC6DDA">
            <w:pPr>
              <w:spacing w:before="29" w:line="288" w:lineRule="auto"/>
              <w:jc w:val="center"/>
              <w:rPr>
                <w:color w:val="000000"/>
                <w:sz w:val="24"/>
              </w:rPr>
            </w:pPr>
            <w:r w:rsidRPr="000D16A6">
              <w:rPr>
                <w:color w:val="000000"/>
                <w:sz w:val="24"/>
              </w:rPr>
              <w:t>姓名</w:t>
            </w:r>
          </w:p>
        </w:tc>
        <w:tc>
          <w:tcPr>
            <w:tcW w:w="3060" w:type="dxa"/>
            <w:vAlign w:val="center"/>
          </w:tcPr>
          <w:p w:rsidR="001548F9" w:rsidRPr="000D16A6" w:rsidRDefault="001548F9" w:rsidP="00AC6DDA">
            <w:pPr>
              <w:autoSpaceDE w:val="0"/>
              <w:autoSpaceDN w:val="0"/>
              <w:adjustRightInd w:val="0"/>
              <w:spacing w:before="29" w:line="288" w:lineRule="auto"/>
              <w:ind w:left="15"/>
              <w:jc w:val="center"/>
              <w:rPr>
                <w:color w:val="000000"/>
                <w:kern w:val="0"/>
                <w:sz w:val="24"/>
              </w:rPr>
            </w:pPr>
            <w:r w:rsidRPr="000D16A6">
              <w:rPr>
                <w:color w:val="000000"/>
                <w:kern w:val="0"/>
                <w:sz w:val="24"/>
              </w:rPr>
              <w:t>孙艳</w:t>
            </w:r>
          </w:p>
        </w:tc>
        <w:tc>
          <w:tcPr>
            <w:tcW w:w="3060" w:type="dxa"/>
            <w:vAlign w:val="center"/>
          </w:tcPr>
          <w:p w:rsidR="001548F9" w:rsidRPr="000D16A6" w:rsidRDefault="001548F9" w:rsidP="00AC6DDA">
            <w:pPr>
              <w:autoSpaceDE w:val="0"/>
              <w:autoSpaceDN w:val="0"/>
              <w:adjustRightInd w:val="0"/>
              <w:spacing w:before="29" w:line="288" w:lineRule="auto"/>
              <w:ind w:left="15"/>
              <w:jc w:val="center"/>
              <w:rPr>
                <w:color w:val="000000"/>
                <w:kern w:val="0"/>
                <w:sz w:val="24"/>
              </w:rPr>
            </w:pPr>
            <w:r w:rsidRPr="000D16A6">
              <w:rPr>
                <w:color w:val="000000"/>
                <w:kern w:val="0"/>
                <w:sz w:val="24"/>
              </w:rPr>
              <w:t>田青</w:t>
            </w:r>
          </w:p>
        </w:tc>
      </w:tr>
      <w:tr w:rsidR="001548F9" w:rsidRPr="000D16A6" w:rsidTr="00BA0FB8">
        <w:tc>
          <w:tcPr>
            <w:tcW w:w="1260" w:type="dxa"/>
            <w:vMerge/>
            <w:vAlign w:val="center"/>
          </w:tcPr>
          <w:p w:rsidR="001548F9" w:rsidRPr="000D16A6" w:rsidRDefault="001548F9" w:rsidP="00AC6DDA">
            <w:pPr>
              <w:widowControl/>
              <w:spacing w:before="29" w:line="288" w:lineRule="auto"/>
              <w:jc w:val="left"/>
              <w:rPr>
                <w:color w:val="000000"/>
                <w:kern w:val="0"/>
                <w:sz w:val="24"/>
              </w:rPr>
            </w:pPr>
          </w:p>
        </w:tc>
        <w:tc>
          <w:tcPr>
            <w:tcW w:w="1371" w:type="dxa"/>
            <w:vAlign w:val="center"/>
          </w:tcPr>
          <w:p w:rsidR="001548F9" w:rsidRPr="000D16A6" w:rsidRDefault="001548F9" w:rsidP="00AC6DDA">
            <w:pPr>
              <w:autoSpaceDE w:val="0"/>
              <w:autoSpaceDN w:val="0"/>
              <w:adjustRightInd w:val="0"/>
              <w:spacing w:before="29" w:line="288" w:lineRule="auto"/>
              <w:ind w:left="15"/>
              <w:jc w:val="center"/>
              <w:rPr>
                <w:color w:val="000000"/>
                <w:kern w:val="0"/>
                <w:sz w:val="24"/>
              </w:rPr>
            </w:pPr>
            <w:r w:rsidRPr="000D16A6">
              <w:rPr>
                <w:color w:val="000000"/>
                <w:sz w:val="24"/>
              </w:rPr>
              <w:t>联系电话</w:t>
            </w:r>
          </w:p>
        </w:tc>
        <w:tc>
          <w:tcPr>
            <w:tcW w:w="3060" w:type="dxa"/>
            <w:vAlign w:val="center"/>
          </w:tcPr>
          <w:p w:rsidR="001548F9" w:rsidRPr="000D16A6" w:rsidRDefault="001548F9" w:rsidP="00AC6DDA">
            <w:pPr>
              <w:autoSpaceDE w:val="0"/>
              <w:autoSpaceDN w:val="0"/>
              <w:adjustRightInd w:val="0"/>
              <w:spacing w:before="29" w:line="288" w:lineRule="auto"/>
              <w:ind w:left="15"/>
              <w:jc w:val="center"/>
              <w:rPr>
                <w:color w:val="000000"/>
                <w:kern w:val="0"/>
                <w:sz w:val="24"/>
              </w:rPr>
            </w:pPr>
            <w:r w:rsidRPr="000D16A6">
              <w:rPr>
                <w:color w:val="000000"/>
                <w:kern w:val="0"/>
                <w:sz w:val="24"/>
              </w:rPr>
              <w:t>（</w:t>
            </w:r>
            <w:r w:rsidRPr="000D16A6">
              <w:rPr>
                <w:color w:val="000000"/>
                <w:kern w:val="0"/>
                <w:sz w:val="24"/>
              </w:rPr>
              <w:t>021</w:t>
            </w:r>
            <w:r w:rsidRPr="000D16A6">
              <w:rPr>
                <w:color w:val="000000"/>
                <w:kern w:val="0"/>
                <w:sz w:val="24"/>
              </w:rPr>
              <w:t>）</w:t>
            </w:r>
            <w:r w:rsidRPr="000D16A6">
              <w:rPr>
                <w:color w:val="000000"/>
                <w:kern w:val="0"/>
                <w:sz w:val="24"/>
              </w:rPr>
              <w:t>61055050</w:t>
            </w:r>
          </w:p>
        </w:tc>
        <w:tc>
          <w:tcPr>
            <w:tcW w:w="3060" w:type="dxa"/>
            <w:vAlign w:val="center"/>
          </w:tcPr>
          <w:p w:rsidR="001548F9" w:rsidRPr="000D16A6" w:rsidRDefault="001548F9" w:rsidP="00AC6DDA">
            <w:pPr>
              <w:autoSpaceDE w:val="0"/>
              <w:autoSpaceDN w:val="0"/>
              <w:adjustRightInd w:val="0"/>
              <w:spacing w:before="29" w:line="288" w:lineRule="auto"/>
              <w:ind w:left="15"/>
              <w:jc w:val="center"/>
              <w:rPr>
                <w:color w:val="000000"/>
                <w:kern w:val="0"/>
                <w:sz w:val="24"/>
              </w:rPr>
            </w:pPr>
            <w:r w:rsidRPr="000D16A6">
              <w:rPr>
                <w:color w:val="000000"/>
                <w:kern w:val="0"/>
                <w:sz w:val="24"/>
              </w:rPr>
              <w:t>010-67595096</w:t>
            </w:r>
          </w:p>
        </w:tc>
      </w:tr>
      <w:tr w:rsidR="001548F9" w:rsidRPr="000D16A6" w:rsidTr="00BA0FB8">
        <w:tc>
          <w:tcPr>
            <w:tcW w:w="1260" w:type="dxa"/>
            <w:vMerge/>
            <w:vAlign w:val="center"/>
          </w:tcPr>
          <w:p w:rsidR="001548F9" w:rsidRPr="000D16A6" w:rsidRDefault="001548F9" w:rsidP="00AC6DDA">
            <w:pPr>
              <w:widowControl/>
              <w:spacing w:before="29" w:line="288" w:lineRule="auto"/>
              <w:jc w:val="left"/>
              <w:rPr>
                <w:color w:val="000000"/>
                <w:kern w:val="0"/>
                <w:sz w:val="24"/>
              </w:rPr>
            </w:pPr>
          </w:p>
        </w:tc>
        <w:tc>
          <w:tcPr>
            <w:tcW w:w="1371" w:type="dxa"/>
            <w:vAlign w:val="center"/>
          </w:tcPr>
          <w:p w:rsidR="001548F9" w:rsidRPr="000D16A6" w:rsidRDefault="001548F9" w:rsidP="00AC6DDA">
            <w:pPr>
              <w:autoSpaceDE w:val="0"/>
              <w:autoSpaceDN w:val="0"/>
              <w:adjustRightInd w:val="0"/>
              <w:spacing w:before="29" w:line="288" w:lineRule="auto"/>
              <w:ind w:left="15"/>
              <w:jc w:val="center"/>
              <w:rPr>
                <w:color w:val="000000"/>
                <w:kern w:val="0"/>
                <w:sz w:val="24"/>
              </w:rPr>
            </w:pPr>
            <w:r w:rsidRPr="000D16A6">
              <w:rPr>
                <w:color w:val="000000"/>
                <w:sz w:val="24"/>
              </w:rPr>
              <w:t>电子邮箱</w:t>
            </w:r>
          </w:p>
        </w:tc>
        <w:tc>
          <w:tcPr>
            <w:tcW w:w="3060" w:type="dxa"/>
            <w:vAlign w:val="center"/>
          </w:tcPr>
          <w:p w:rsidR="001548F9" w:rsidRPr="000D16A6" w:rsidRDefault="001548F9" w:rsidP="00AC6DDA">
            <w:pPr>
              <w:autoSpaceDE w:val="0"/>
              <w:autoSpaceDN w:val="0"/>
              <w:adjustRightInd w:val="0"/>
              <w:spacing w:before="29" w:line="288" w:lineRule="auto"/>
              <w:ind w:left="15"/>
              <w:jc w:val="center"/>
              <w:rPr>
                <w:color w:val="000000"/>
                <w:kern w:val="0"/>
                <w:sz w:val="24"/>
              </w:rPr>
            </w:pPr>
            <w:r w:rsidRPr="000D16A6">
              <w:rPr>
                <w:color w:val="000000"/>
                <w:kern w:val="0"/>
                <w:sz w:val="24"/>
              </w:rPr>
              <w:t>xxpl@jysld.com,disclosure@jysld.com</w:t>
            </w:r>
          </w:p>
        </w:tc>
        <w:tc>
          <w:tcPr>
            <w:tcW w:w="3060" w:type="dxa"/>
            <w:vAlign w:val="center"/>
          </w:tcPr>
          <w:p w:rsidR="001548F9" w:rsidRPr="000D16A6" w:rsidRDefault="001548F9" w:rsidP="00AC6DDA">
            <w:pPr>
              <w:autoSpaceDE w:val="0"/>
              <w:autoSpaceDN w:val="0"/>
              <w:adjustRightInd w:val="0"/>
              <w:spacing w:before="29" w:line="288" w:lineRule="auto"/>
              <w:ind w:left="15"/>
              <w:jc w:val="center"/>
              <w:rPr>
                <w:color w:val="000000"/>
                <w:kern w:val="0"/>
                <w:sz w:val="24"/>
              </w:rPr>
            </w:pPr>
            <w:r w:rsidRPr="000D16A6">
              <w:rPr>
                <w:color w:val="000000"/>
                <w:kern w:val="0"/>
                <w:sz w:val="24"/>
              </w:rPr>
              <w:t>tianqing1.zh@ccb.com</w:t>
            </w:r>
          </w:p>
        </w:tc>
      </w:tr>
      <w:tr w:rsidR="001548F9" w:rsidRPr="000D16A6" w:rsidTr="00BA0FB8">
        <w:tc>
          <w:tcPr>
            <w:tcW w:w="2631" w:type="dxa"/>
            <w:gridSpan w:val="2"/>
            <w:vAlign w:val="center"/>
          </w:tcPr>
          <w:p w:rsidR="001548F9" w:rsidRPr="000D16A6" w:rsidRDefault="001548F9" w:rsidP="00AC6DDA">
            <w:pPr>
              <w:spacing w:before="29" w:line="288" w:lineRule="auto"/>
              <w:rPr>
                <w:color w:val="000000"/>
                <w:sz w:val="24"/>
              </w:rPr>
            </w:pPr>
            <w:r w:rsidRPr="000D16A6">
              <w:rPr>
                <w:color w:val="000000"/>
                <w:sz w:val="24"/>
              </w:rPr>
              <w:t>客户服务电话</w:t>
            </w:r>
          </w:p>
        </w:tc>
        <w:tc>
          <w:tcPr>
            <w:tcW w:w="3060" w:type="dxa"/>
            <w:vAlign w:val="center"/>
          </w:tcPr>
          <w:p w:rsidR="001548F9" w:rsidRPr="000D16A6" w:rsidRDefault="001548F9" w:rsidP="00AC6DDA">
            <w:pPr>
              <w:autoSpaceDE w:val="0"/>
              <w:autoSpaceDN w:val="0"/>
              <w:adjustRightInd w:val="0"/>
              <w:spacing w:before="29" w:line="288" w:lineRule="auto"/>
              <w:ind w:left="15"/>
              <w:jc w:val="center"/>
              <w:rPr>
                <w:color w:val="000000"/>
                <w:kern w:val="0"/>
                <w:sz w:val="24"/>
              </w:rPr>
            </w:pPr>
            <w:r w:rsidRPr="000D16A6">
              <w:rPr>
                <w:color w:val="000000"/>
                <w:kern w:val="0"/>
                <w:sz w:val="24"/>
              </w:rPr>
              <w:t>400-700-5000</w:t>
            </w:r>
            <w:r w:rsidRPr="000D16A6">
              <w:rPr>
                <w:color w:val="000000"/>
                <w:kern w:val="0"/>
                <w:sz w:val="24"/>
              </w:rPr>
              <w:t>，</w:t>
            </w:r>
            <w:r w:rsidRPr="000D16A6">
              <w:rPr>
                <w:color w:val="000000"/>
                <w:kern w:val="0"/>
                <w:sz w:val="24"/>
              </w:rPr>
              <w:t>021-61055000</w:t>
            </w:r>
          </w:p>
        </w:tc>
        <w:tc>
          <w:tcPr>
            <w:tcW w:w="3060" w:type="dxa"/>
            <w:vAlign w:val="center"/>
          </w:tcPr>
          <w:p w:rsidR="001548F9" w:rsidRPr="000D16A6" w:rsidRDefault="001548F9" w:rsidP="00AC6DDA">
            <w:pPr>
              <w:autoSpaceDE w:val="0"/>
              <w:autoSpaceDN w:val="0"/>
              <w:adjustRightInd w:val="0"/>
              <w:spacing w:before="29" w:line="288" w:lineRule="auto"/>
              <w:ind w:left="15"/>
              <w:jc w:val="center"/>
              <w:rPr>
                <w:color w:val="000000"/>
                <w:kern w:val="0"/>
                <w:sz w:val="24"/>
              </w:rPr>
            </w:pPr>
            <w:r w:rsidRPr="000D16A6">
              <w:rPr>
                <w:color w:val="000000"/>
                <w:kern w:val="0"/>
                <w:sz w:val="24"/>
              </w:rPr>
              <w:t>010-67595096</w:t>
            </w:r>
          </w:p>
        </w:tc>
      </w:tr>
      <w:tr w:rsidR="001548F9" w:rsidRPr="000D16A6" w:rsidTr="00BA0FB8">
        <w:tc>
          <w:tcPr>
            <w:tcW w:w="2631" w:type="dxa"/>
            <w:gridSpan w:val="2"/>
            <w:vAlign w:val="center"/>
          </w:tcPr>
          <w:p w:rsidR="001548F9" w:rsidRPr="000D16A6" w:rsidRDefault="001548F9" w:rsidP="00AC6DDA">
            <w:pPr>
              <w:spacing w:before="29" w:line="288" w:lineRule="auto"/>
              <w:rPr>
                <w:color w:val="000000"/>
                <w:sz w:val="24"/>
              </w:rPr>
            </w:pPr>
            <w:r w:rsidRPr="000D16A6">
              <w:rPr>
                <w:color w:val="000000"/>
                <w:sz w:val="24"/>
              </w:rPr>
              <w:t>传真</w:t>
            </w:r>
          </w:p>
        </w:tc>
        <w:tc>
          <w:tcPr>
            <w:tcW w:w="3060" w:type="dxa"/>
            <w:vAlign w:val="center"/>
          </w:tcPr>
          <w:p w:rsidR="001548F9" w:rsidRPr="000D16A6" w:rsidRDefault="001548F9" w:rsidP="00AC6DDA">
            <w:pPr>
              <w:autoSpaceDE w:val="0"/>
              <w:autoSpaceDN w:val="0"/>
              <w:adjustRightInd w:val="0"/>
              <w:spacing w:before="29" w:line="288" w:lineRule="auto"/>
              <w:ind w:left="15"/>
              <w:jc w:val="center"/>
              <w:rPr>
                <w:color w:val="000000"/>
                <w:kern w:val="0"/>
                <w:sz w:val="24"/>
              </w:rPr>
            </w:pPr>
            <w:r w:rsidRPr="000D16A6">
              <w:rPr>
                <w:color w:val="000000"/>
                <w:kern w:val="0"/>
                <w:sz w:val="24"/>
              </w:rPr>
              <w:t>（</w:t>
            </w:r>
            <w:r w:rsidRPr="000D16A6">
              <w:rPr>
                <w:color w:val="000000"/>
                <w:kern w:val="0"/>
                <w:sz w:val="24"/>
              </w:rPr>
              <w:t>021</w:t>
            </w:r>
            <w:r w:rsidRPr="000D16A6">
              <w:rPr>
                <w:color w:val="000000"/>
                <w:kern w:val="0"/>
                <w:sz w:val="24"/>
              </w:rPr>
              <w:t>）</w:t>
            </w:r>
            <w:r w:rsidRPr="000D16A6">
              <w:rPr>
                <w:color w:val="000000"/>
                <w:kern w:val="0"/>
                <w:sz w:val="24"/>
              </w:rPr>
              <w:t>61055054</w:t>
            </w:r>
          </w:p>
        </w:tc>
        <w:tc>
          <w:tcPr>
            <w:tcW w:w="3060" w:type="dxa"/>
            <w:vAlign w:val="center"/>
          </w:tcPr>
          <w:p w:rsidR="001548F9" w:rsidRPr="000D16A6" w:rsidRDefault="001548F9" w:rsidP="00AC6DDA">
            <w:pPr>
              <w:autoSpaceDE w:val="0"/>
              <w:autoSpaceDN w:val="0"/>
              <w:adjustRightInd w:val="0"/>
              <w:spacing w:before="29" w:line="288" w:lineRule="auto"/>
              <w:ind w:left="15"/>
              <w:jc w:val="center"/>
              <w:rPr>
                <w:color w:val="000000"/>
                <w:kern w:val="0"/>
                <w:sz w:val="24"/>
              </w:rPr>
            </w:pPr>
            <w:r w:rsidRPr="000D16A6">
              <w:rPr>
                <w:color w:val="000000"/>
                <w:kern w:val="0"/>
                <w:sz w:val="24"/>
              </w:rPr>
              <w:t>010-66275853</w:t>
            </w:r>
          </w:p>
        </w:tc>
      </w:tr>
    </w:tbl>
    <w:p w:rsidR="001548F9" w:rsidRPr="000D16A6" w:rsidRDefault="001548F9" w:rsidP="00AC6DDA">
      <w:pPr>
        <w:tabs>
          <w:tab w:val="left" w:pos="1740"/>
        </w:tabs>
        <w:spacing w:before="29" w:line="288" w:lineRule="auto"/>
        <w:rPr>
          <w:color w:val="000000"/>
          <w:sz w:val="24"/>
        </w:rPr>
      </w:pPr>
    </w:p>
    <w:p w:rsidR="001548F9" w:rsidRPr="000D16A6"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0D16A6">
        <w:rPr>
          <w:rFonts w:ascii="Times New Roman" w:hAnsi="Times New Roman"/>
          <w:kern w:val="0"/>
          <w:szCs w:val="24"/>
        </w:rPr>
        <w:t xml:space="preserve">2.4 </w:t>
      </w:r>
      <w:r w:rsidRPr="000D16A6">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D16A6" w:rsidTr="00BA0FB8">
        <w:tc>
          <w:tcPr>
            <w:tcW w:w="4820" w:type="dxa"/>
            <w:vAlign w:val="center"/>
          </w:tcPr>
          <w:p w:rsidR="001548F9" w:rsidRPr="000D16A6" w:rsidRDefault="001548F9" w:rsidP="00AC6DDA">
            <w:pPr>
              <w:tabs>
                <w:tab w:val="left" w:pos="1740"/>
              </w:tabs>
              <w:spacing w:before="29" w:line="288" w:lineRule="auto"/>
              <w:rPr>
                <w:color w:val="000000"/>
                <w:sz w:val="24"/>
              </w:rPr>
            </w:pPr>
            <w:r w:rsidRPr="000D16A6">
              <w:rPr>
                <w:color w:val="000000"/>
                <w:sz w:val="24"/>
              </w:rPr>
              <w:t>登载基金</w:t>
            </w:r>
            <w:r w:rsidR="00106605" w:rsidRPr="000D16A6">
              <w:rPr>
                <w:color w:val="000000"/>
                <w:sz w:val="24"/>
              </w:rPr>
              <w:t>半</w:t>
            </w:r>
            <w:r w:rsidR="00C7084C" w:rsidRPr="000D16A6">
              <w:rPr>
                <w:color w:val="000000"/>
                <w:sz w:val="24"/>
              </w:rPr>
              <w:t>年度报告</w:t>
            </w:r>
            <w:r w:rsidR="00A4527F" w:rsidRPr="000D16A6">
              <w:rPr>
                <w:color w:val="000000"/>
                <w:sz w:val="24"/>
              </w:rPr>
              <w:t>正文</w:t>
            </w:r>
            <w:r w:rsidRPr="000D16A6">
              <w:rPr>
                <w:color w:val="000000"/>
                <w:sz w:val="24"/>
              </w:rPr>
              <w:t>的管理人互联网网址</w:t>
            </w:r>
          </w:p>
        </w:tc>
        <w:tc>
          <w:tcPr>
            <w:tcW w:w="4180" w:type="dxa"/>
            <w:vAlign w:val="center"/>
          </w:tcPr>
          <w:p w:rsidR="001548F9" w:rsidRPr="000D16A6" w:rsidRDefault="001548F9" w:rsidP="00AC6DDA">
            <w:pPr>
              <w:tabs>
                <w:tab w:val="left" w:pos="1740"/>
              </w:tabs>
              <w:spacing w:before="29" w:line="288" w:lineRule="auto"/>
              <w:rPr>
                <w:color w:val="000000"/>
                <w:sz w:val="24"/>
              </w:rPr>
            </w:pPr>
            <w:r w:rsidRPr="000D16A6">
              <w:rPr>
                <w:color w:val="000000"/>
                <w:sz w:val="24"/>
              </w:rPr>
              <w:t>www.fund001.com</w:t>
            </w:r>
            <w:r w:rsidRPr="000D16A6">
              <w:rPr>
                <w:color w:val="000000"/>
                <w:sz w:val="24"/>
              </w:rPr>
              <w:t>，</w:t>
            </w:r>
            <w:r w:rsidRPr="000D16A6">
              <w:rPr>
                <w:color w:val="000000"/>
                <w:sz w:val="24"/>
              </w:rPr>
              <w:t>www.bocomschroder.com</w:t>
            </w:r>
          </w:p>
        </w:tc>
      </w:tr>
      <w:tr w:rsidR="001548F9" w:rsidRPr="000D16A6" w:rsidTr="00BA0FB8">
        <w:tc>
          <w:tcPr>
            <w:tcW w:w="4820" w:type="dxa"/>
            <w:vAlign w:val="center"/>
          </w:tcPr>
          <w:p w:rsidR="001548F9" w:rsidRPr="000D16A6" w:rsidRDefault="001548F9" w:rsidP="00AC6DDA">
            <w:pPr>
              <w:tabs>
                <w:tab w:val="left" w:pos="1740"/>
              </w:tabs>
              <w:spacing w:before="29" w:line="288" w:lineRule="auto"/>
              <w:rPr>
                <w:color w:val="000000"/>
                <w:sz w:val="24"/>
              </w:rPr>
            </w:pPr>
            <w:r w:rsidRPr="000D16A6">
              <w:rPr>
                <w:color w:val="000000"/>
                <w:sz w:val="24"/>
              </w:rPr>
              <w:t>基金</w:t>
            </w:r>
            <w:r w:rsidR="00813F84" w:rsidRPr="000D16A6">
              <w:rPr>
                <w:color w:val="000000"/>
                <w:sz w:val="24"/>
              </w:rPr>
              <w:t>半</w:t>
            </w:r>
            <w:r w:rsidRPr="000D16A6">
              <w:rPr>
                <w:color w:val="000000"/>
                <w:sz w:val="24"/>
              </w:rPr>
              <w:t>年度报告备置地点</w:t>
            </w:r>
          </w:p>
        </w:tc>
        <w:tc>
          <w:tcPr>
            <w:tcW w:w="4180" w:type="dxa"/>
            <w:vAlign w:val="center"/>
          </w:tcPr>
          <w:p w:rsidR="001548F9" w:rsidRPr="000D16A6" w:rsidRDefault="001548F9" w:rsidP="00AC6DDA">
            <w:pPr>
              <w:tabs>
                <w:tab w:val="left" w:pos="1740"/>
              </w:tabs>
              <w:spacing w:before="29" w:line="288" w:lineRule="auto"/>
              <w:rPr>
                <w:color w:val="000000"/>
                <w:sz w:val="24"/>
              </w:rPr>
            </w:pPr>
            <w:r w:rsidRPr="000D16A6">
              <w:rPr>
                <w:color w:val="000000"/>
                <w:sz w:val="24"/>
              </w:rPr>
              <w:t>基金管理人的办公场所</w:t>
            </w:r>
          </w:p>
        </w:tc>
      </w:tr>
    </w:tbl>
    <w:p w:rsidR="003137AD" w:rsidRPr="000D16A6" w:rsidRDefault="003137AD" w:rsidP="00AC6DDA">
      <w:pPr>
        <w:tabs>
          <w:tab w:val="left" w:pos="426"/>
        </w:tabs>
        <w:spacing w:before="29" w:line="288" w:lineRule="auto"/>
        <w:jc w:val="left"/>
        <w:rPr>
          <w:kern w:val="0"/>
          <w:sz w:val="24"/>
        </w:rPr>
      </w:pPr>
    </w:p>
    <w:p w:rsidR="001548F9" w:rsidRPr="000D16A6" w:rsidRDefault="001548F9" w:rsidP="000B63E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0D16A6">
        <w:rPr>
          <w:b/>
          <w:bCs/>
          <w:szCs w:val="24"/>
          <w:lang w:val="en-US"/>
        </w:rPr>
        <w:t xml:space="preserve">3  </w:t>
      </w:r>
      <w:r w:rsidRPr="000D16A6">
        <w:rPr>
          <w:b/>
          <w:bCs/>
          <w:szCs w:val="24"/>
          <w:lang w:val="en-US"/>
        </w:rPr>
        <w:t>主要财务指标和基金净值表现</w:t>
      </w:r>
      <w:bookmarkEnd w:id="11"/>
      <w:bookmarkEnd w:id="12"/>
    </w:p>
    <w:p w:rsidR="001548F9" w:rsidRPr="000D16A6" w:rsidRDefault="001548F9" w:rsidP="00AC6DDA">
      <w:pPr>
        <w:pStyle w:val="20"/>
        <w:spacing w:before="29" w:after="0" w:line="288" w:lineRule="auto"/>
        <w:rPr>
          <w:rFonts w:ascii="Times New Roman" w:hAnsi="Times New Roman"/>
          <w:kern w:val="0"/>
          <w:szCs w:val="24"/>
        </w:rPr>
      </w:pPr>
      <w:bookmarkStart w:id="15" w:name="_Toc286996129"/>
      <w:r w:rsidRPr="000D16A6">
        <w:rPr>
          <w:rFonts w:ascii="Times New Roman" w:hAnsi="Times New Roman"/>
          <w:kern w:val="0"/>
          <w:szCs w:val="24"/>
        </w:rPr>
        <w:t xml:space="preserve">3.1 </w:t>
      </w:r>
      <w:r w:rsidRPr="000D16A6">
        <w:rPr>
          <w:rFonts w:ascii="Times New Roman" w:hAnsi="Times New Roman"/>
          <w:kern w:val="0"/>
          <w:szCs w:val="24"/>
        </w:rPr>
        <w:t>主要会计数据和财务指标</w:t>
      </w:r>
      <w:bookmarkEnd w:id="15"/>
    </w:p>
    <w:p w:rsidR="001548F9" w:rsidRPr="000D16A6" w:rsidRDefault="001548F9" w:rsidP="00AC6DDA">
      <w:pPr>
        <w:autoSpaceDE w:val="0"/>
        <w:autoSpaceDN w:val="0"/>
        <w:adjustRightInd w:val="0"/>
        <w:spacing w:before="29" w:line="288" w:lineRule="auto"/>
        <w:ind w:left="15"/>
        <w:jc w:val="right"/>
        <w:rPr>
          <w:color w:val="000000"/>
          <w:kern w:val="0"/>
          <w:sz w:val="24"/>
        </w:rPr>
      </w:pPr>
      <w:r w:rsidRPr="000D16A6">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D16A6" w:rsidTr="00BA0FB8">
        <w:trPr>
          <w:trHeight w:val="487"/>
        </w:trPr>
        <w:tc>
          <w:tcPr>
            <w:tcW w:w="4509" w:type="dxa"/>
            <w:vAlign w:val="center"/>
          </w:tcPr>
          <w:p w:rsidR="001548F9" w:rsidRPr="000D16A6" w:rsidRDefault="001548F9" w:rsidP="00AC6DDA">
            <w:pPr>
              <w:spacing w:before="29" w:line="288" w:lineRule="auto"/>
              <w:rPr>
                <w:b/>
                <w:sz w:val="24"/>
              </w:rPr>
            </w:pPr>
            <w:r w:rsidRPr="000D16A6">
              <w:rPr>
                <w:b/>
                <w:sz w:val="24"/>
              </w:rPr>
              <w:t xml:space="preserve">3.1.1 </w:t>
            </w:r>
            <w:r w:rsidRPr="000D16A6">
              <w:rPr>
                <w:b/>
                <w:sz w:val="24"/>
              </w:rPr>
              <w:t>期间数据和指标</w:t>
            </w:r>
          </w:p>
        </w:tc>
        <w:tc>
          <w:tcPr>
            <w:tcW w:w="4744" w:type="dxa"/>
            <w:vAlign w:val="center"/>
          </w:tcPr>
          <w:p w:rsidR="001548F9" w:rsidRPr="000D16A6" w:rsidRDefault="001548F9" w:rsidP="00AC6DDA">
            <w:pPr>
              <w:spacing w:before="29" w:line="288" w:lineRule="auto"/>
              <w:jc w:val="center"/>
              <w:rPr>
                <w:b/>
                <w:sz w:val="24"/>
              </w:rPr>
            </w:pPr>
            <w:r w:rsidRPr="000D16A6">
              <w:rPr>
                <w:b/>
                <w:sz w:val="24"/>
              </w:rPr>
              <w:t>报告期（</w:t>
            </w:r>
            <w:r w:rsidR="00A43357" w:rsidRPr="000D16A6">
              <w:rPr>
                <w:b/>
                <w:sz w:val="24"/>
              </w:rPr>
              <w:t>2016</w:t>
            </w:r>
            <w:r w:rsidR="00A43357" w:rsidRPr="000D16A6">
              <w:rPr>
                <w:b/>
                <w:sz w:val="24"/>
              </w:rPr>
              <w:t>年</w:t>
            </w:r>
            <w:r w:rsidR="00A43357" w:rsidRPr="000D16A6">
              <w:rPr>
                <w:b/>
                <w:sz w:val="24"/>
              </w:rPr>
              <w:t>1</w:t>
            </w:r>
            <w:r w:rsidR="00A43357" w:rsidRPr="000D16A6">
              <w:rPr>
                <w:b/>
                <w:sz w:val="24"/>
              </w:rPr>
              <w:t>月</w:t>
            </w:r>
            <w:r w:rsidR="00A43357" w:rsidRPr="000D16A6">
              <w:rPr>
                <w:b/>
                <w:sz w:val="24"/>
              </w:rPr>
              <w:t>1</w:t>
            </w:r>
            <w:r w:rsidR="00A43357" w:rsidRPr="000D16A6">
              <w:rPr>
                <w:b/>
                <w:sz w:val="24"/>
              </w:rPr>
              <w:t>日至</w:t>
            </w:r>
            <w:r w:rsidRPr="000D16A6">
              <w:rPr>
                <w:b/>
                <w:sz w:val="24"/>
              </w:rPr>
              <w:t>2016</w:t>
            </w:r>
            <w:r w:rsidRPr="000D16A6">
              <w:rPr>
                <w:b/>
                <w:sz w:val="24"/>
              </w:rPr>
              <w:t>年</w:t>
            </w:r>
            <w:r w:rsidRPr="000D16A6">
              <w:rPr>
                <w:b/>
                <w:sz w:val="24"/>
              </w:rPr>
              <w:t>6</w:t>
            </w:r>
            <w:r w:rsidRPr="000D16A6">
              <w:rPr>
                <w:b/>
                <w:sz w:val="24"/>
              </w:rPr>
              <w:t>月</w:t>
            </w:r>
            <w:r w:rsidRPr="000D16A6">
              <w:rPr>
                <w:b/>
                <w:sz w:val="24"/>
              </w:rPr>
              <w:t>30</w:t>
            </w:r>
            <w:r w:rsidRPr="000D16A6">
              <w:rPr>
                <w:b/>
                <w:sz w:val="24"/>
              </w:rPr>
              <w:t>日）</w:t>
            </w:r>
          </w:p>
        </w:tc>
      </w:tr>
      <w:tr w:rsidR="001548F9" w:rsidRPr="000D16A6" w:rsidTr="00BA0FB8">
        <w:tc>
          <w:tcPr>
            <w:tcW w:w="4509" w:type="dxa"/>
            <w:vAlign w:val="center"/>
          </w:tcPr>
          <w:p w:rsidR="001548F9" w:rsidRPr="000D16A6" w:rsidRDefault="001548F9" w:rsidP="00AC6DDA">
            <w:pPr>
              <w:spacing w:before="29" w:line="288" w:lineRule="auto"/>
              <w:rPr>
                <w:sz w:val="24"/>
              </w:rPr>
            </w:pPr>
            <w:r w:rsidRPr="000D16A6">
              <w:rPr>
                <w:sz w:val="24"/>
              </w:rPr>
              <w:t>本期已实现收益</w:t>
            </w:r>
          </w:p>
        </w:tc>
        <w:tc>
          <w:tcPr>
            <w:tcW w:w="4744" w:type="dxa"/>
            <w:vAlign w:val="center"/>
          </w:tcPr>
          <w:p w:rsidR="001548F9" w:rsidRPr="000D16A6" w:rsidRDefault="001548F9" w:rsidP="00AC6DDA">
            <w:pPr>
              <w:spacing w:before="29" w:line="288" w:lineRule="auto"/>
              <w:jc w:val="right"/>
              <w:rPr>
                <w:sz w:val="24"/>
              </w:rPr>
            </w:pPr>
            <w:r w:rsidRPr="000D16A6">
              <w:rPr>
                <w:sz w:val="24"/>
              </w:rPr>
              <w:t>-2,616,349.16</w:t>
            </w:r>
          </w:p>
        </w:tc>
      </w:tr>
      <w:tr w:rsidR="001548F9" w:rsidRPr="000D16A6" w:rsidTr="00BA0FB8">
        <w:tc>
          <w:tcPr>
            <w:tcW w:w="4509" w:type="dxa"/>
            <w:vAlign w:val="center"/>
          </w:tcPr>
          <w:p w:rsidR="001548F9" w:rsidRPr="000D16A6" w:rsidRDefault="001548F9" w:rsidP="00AC6DDA">
            <w:pPr>
              <w:spacing w:before="29" w:line="288" w:lineRule="auto"/>
              <w:rPr>
                <w:sz w:val="24"/>
              </w:rPr>
            </w:pPr>
            <w:r w:rsidRPr="000D16A6">
              <w:rPr>
                <w:sz w:val="24"/>
              </w:rPr>
              <w:t>本期利润</w:t>
            </w:r>
          </w:p>
        </w:tc>
        <w:tc>
          <w:tcPr>
            <w:tcW w:w="4744" w:type="dxa"/>
            <w:vAlign w:val="center"/>
          </w:tcPr>
          <w:p w:rsidR="001548F9" w:rsidRPr="000D16A6" w:rsidRDefault="001548F9" w:rsidP="00AC6DDA">
            <w:pPr>
              <w:spacing w:before="29" w:line="288" w:lineRule="auto"/>
              <w:jc w:val="right"/>
              <w:rPr>
                <w:sz w:val="24"/>
              </w:rPr>
            </w:pPr>
            <w:r w:rsidRPr="000D16A6">
              <w:rPr>
                <w:sz w:val="24"/>
              </w:rPr>
              <w:t>-5,352,843.01</w:t>
            </w:r>
          </w:p>
        </w:tc>
      </w:tr>
      <w:tr w:rsidR="001548F9" w:rsidRPr="000D16A6" w:rsidTr="00BA0FB8">
        <w:tc>
          <w:tcPr>
            <w:tcW w:w="4509" w:type="dxa"/>
            <w:vAlign w:val="center"/>
          </w:tcPr>
          <w:p w:rsidR="001548F9" w:rsidRPr="000D16A6" w:rsidRDefault="001548F9" w:rsidP="00AC6DDA">
            <w:pPr>
              <w:spacing w:before="29" w:line="288" w:lineRule="auto"/>
              <w:rPr>
                <w:sz w:val="24"/>
              </w:rPr>
            </w:pPr>
            <w:r w:rsidRPr="000D16A6">
              <w:rPr>
                <w:sz w:val="24"/>
              </w:rPr>
              <w:t>加权平均基金份额本期利润</w:t>
            </w:r>
          </w:p>
        </w:tc>
        <w:tc>
          <w:tcPr>
            <w:tcW w:w="4744" w:type="dxa"/>
            <w:vAlign w:val="center"/>
          </w:tcPr>
          <w:p w:rsidR="001548F9" w:rsidRPr="000D16A6" w:rsidRDefault="001548F9" w:rsidP="00AC6DDA">
            <w:pPr>
              <w:spacing w:before="29" w:line="288" w:lineRule="auto"/>
              <w:jc w:val="right"/>
              <w:rPr>
                <w:sz w:val="24"/>
              </w:rPr>
            </w:pPr>
            <w:r w:rsidRPr="000D16A6">
              <w:rPr>
                <w:sz w:val="24"/>
              </w:rPr>
              <w:t>-0.0419</w:t>
            </w:r>
          </w:p>
        </w:tc>
      </w:tr>
      <w:tr w:rsidR="001548F9" w:rsidRPr="000D16A6" w:rsidTr="00BA0FB8">
        <w:tc>
          <w:tcPr>
            <w:tcW w:w="4509" w:type="dxa"/>
            <w:vAlign w:val="center"/>
          </w:tcPr>
          <w:p w:rsidR="001548F9" w:rsidRPr="000D16A6" w:rsidRDefault="001548F9" w:rsidP="00AC6DDA">
            <w:pPr>
              <w:spacing w:before="29" w:line="288" w:lineRule="auto"/>
              <w:rPr>
                <w:sz w:val="24"/>
              </w:rPr>
            </w:pPr>
            <w:r w:rsidRPr="000D16A6">
              <w:rPr>
                <w:sz w:val="24"/>
              </w:rPr>
              <w:t>本期基金份额净值增长率</w:t>
            </w:r>
          </w:p>
        </w:tc>
        <w:tc>
          <w:tcPr>
            <w:tcW w:w="4744" w:type="dxa"/>
            <w:vAlign w:val="center"/>
          </w:tcPr>
          <w:p w:rsidR="001548F9" w:rsidRPr="000D16A6" w:rsidRDefault="001548F9" w:rsidP="00AC6DDA">
            <w:pPr>
              <w:spacing w:before="29" w:line="288" w:lineRule="auto"/>
              <w:jc w:val="right"/>
              <w:rPr>
                <w:sz w:val="24"/>
              </w:rPr>
            </w:pPr>
            <w:r w:rsidRPr="000D16A6">
              <w:rPr>
                <w:sz w:val="24"/>
              </w:rPr>
              <w:t>-3.14%</w:t>
            </w:r>
          </w:p>
        </w:tc>
      </w:tr>
      <w:tr w:rsidR="001548F9" w:rsidRPr="000D16A6" w:rsidTr="00BA0FB8">
        <w:tc>
          <w:tcPr>
            <w:tcW w:w="4509" w:type="dxa"/>
            <w:vAlign w:val="center"/>
          </w:tcPr>
          <w:p w:rsidR="001548F9" w:rsidRPr="000D16A6" w:rsidRDefault="001548F9" w:rsidP="00AC6DDA">
            <w:pPr>
              <w:spacing w:before="29" w:line="288" w:lineRule="auto"/>
              <w:rPr>
                <w:b/>
                <w:sz w:val="24"/>
              </w:rPr>
            </w:pPr>
            <w:r w:rsidRPr="000D16A6">
              <w:rPr>
                <w:b/>
                <w:sz w:val="24"/>
              </w:rPr>
              <w:t xml:space="preserve">3.1.2 </w:t>
            </w:r>
            <w:r w:rsidRPr="000D16A6">
              <w:rPr>
                <w:b/>
                <w:sz w:val="24"/>
              </w:rPr>
              <w:t>期末数据和指标</w:t>
            </w:r>
          </w:p>
        </w:tc>
        <w:tc>
          <w:tcPr>
            <w:tcW w:w="4744" w:type="dxa"/>
            <w:vAlign w:val="center"/>
          </w:tcPr>
          <w:p w:rsidR="001548F9" w:rsidRPr="000D16A6" w:rsidRDefault="001548F9" w:rsidP="00AC6DDA">
            <w:pPr>
              <w:spacing w:before="29" w:line="288" w:lineRule="auto"/>
              <w:jc w:val="center"/>
              <w:rPr>
                <w:b/>
                <w:sz w:val="24"/>
              </w:rPr>
            </w:pPr>
            <w:r w:rsidRPr="000D16A6">
              <w:rPr>
                <w:b/>
                <w:sz w:val="24"/>
              </w:rPr>
              <w:t>报告期末</w:t>
            </w:r>
            <w:r w:rsidRPr="000D16A6">
              <w:rPr>
                <w:b/>
                <w:sz w:val="24"/>
              </w:rPr>
              <w:t>(2016</w:t>
            </w:r>
            <w:r w:rsidRPr="000D16A6">
              <w:rPr>
                <w:b/>
                <w:sz w:val="24"/>
              </w:rPr>
              <w:t>年</w:t>
            </w:r>
            <w:r w:rsidRPr="000D16A6">
              <w:rPr>
                <w:b/>
                <w:sz w:val="24"/>
              </w:rPr>
              <w:t>6</w:t>
            </w:r>
            <w:r w:rsidRPr="000D16A6">
              <w:rPr>
                <w:b/>
                <w:sz w:val="24"/>
              </w:rPr>
              <w:t>月</w:t>
            </w:r>
            <w:r w:rsidRPr="000D16A6">
              <w:rPr>
                <w:b/>
                <w:sz w:val="24"/>
              </w:rPr>
              <w:t>30</w:t>
            </w:r>
            <w:r w:rsidRPr="000D16A6">
              <w:rPr>
                <w:b/>
                <w:sz w:val="24"/>
              </w:rPr>
              <w:t>日</w:t>
            </w:r>
            <w:r w:rsidRPr="000D16A6">
              <w:rPr>
                <w:b/>
                <w:sz w:val="24"/>
              </w:rPr>
              <w:t>)</w:t>
            </w:r>
          </w:p>
        </w:tc>
      </w:tr>
      <w:tr w:rsidR="001548F9" w:rsidRPr="000D16A6" w:rsidTr="00BA0FB8">
        <w:tc>
          <w:tcPr>
            <w:tcW w:w="4509" w:type="dxa"/>
            <w:vAlign w:val="center"/>
          </w:tcPr>
          <w:p w:rsidR="001548F9" w:rsidRPr="000D16A6" w:rsidRDefault="001548F9" w:rsidP="00AC6DDA">
            <w:pPr>
              <w:spacing w:before="29" w:line="288" w:lineRule="auto"/>
              <w:rPr>
                <w:sz w:val="24"/>
              </w:rPr>
            </w:pPr>
            <w:r w:rsidRPr="000D16A6">
              <w:rPr>
                <w:sz w:val="24"/>
              </w:rPr>
              <w:t>期末可供分配基金份额利润</w:t>
            </w:r>
          </w:p>
        </w:tc>
        <w:tc>
          <w:tcPr>
            <w:tcW w:w="4744" w:type="dxa"/>
            <w:vAlign w:val="center"/>
          </w:tcPr>
          <w:p w:rsidR="001548F9" w:rsidRPr="000D16A6" w:rsidRDefault="001548F9" w:rsidP="00AC6DDA">
            <w:pPr>
              <w:spacing w:before="29" w:line="288" w:lineRule="auto"/>
              <w:jc w:val="right"/>
              <w:rPr>
                <w:sz w:val="24"/>
              </w:rPr>
            </w:pPr>
            <w:r w:rsidRPr="000D16A6">
              <w:rPr>
                <w:sz w:val="24"/>
              </w:rPr>
              <w:t>0.225</w:t>
            </w:r>
          </w:p>
        </w:tc>
      </w:tr>
      <w:tr w:rsidR="001548F9" w:rsidRPr="000D16A6" w:rsidTr="00BA0FB8">
        <w:tc>
          <w:tcPr>
            <w:tcW w:w="4509" w:type="dxa"/>
            <w:vAlign w:val="center"/>
          </w:tcPr>
          <w:p w:rsidR="001548F9" w:rsidRPr="000D16A6" w:rsidRDefault="001548F9" w:rsidP="00AC6DDA">
            <w:pPr>
              <w:spacing w:before="29" w:line="288" w:lineRule="auto"/>
              <w:rPr>
                <w:sz w:val="24"/>
              </w:rPr>
            </w:pPr>
            <w:r w:rsidRPr="000D16A6">
              <w:rPr>
                <w:sz w:val="24"/>
              </w:rPr>
              <w:t>期末基金资产净值</w:t>
            </w:r>
          </w:p>
        </w:tc>
        <w:tc>
          <w:tcPr>
            <w:tcW w:w="4744" w:type="dxa"/>
            <w:vAlign w:val="center"/>
          </w:tcPr>
          <w:p w:rsidR="001548F9" w:rsidRPr="000D16A6" w:rsidRDefault="001548F9" w:rsidP="00AC6DDA">
            <w:pPr>
              <w:spacing w:before="29" w:line="288" w:lineRule="auto"/>
              <w:jc w:val="right"/>
              <w:rPr>
                <w:sz w:val="24"/>
              </w:rPr>
            </w:pPr>
            <w:r w:rsidRPr="000D16A6">
              <w:rPr>
                <w:sz w:val="24"/>
              </w:rPr>
              <w:t>154,307,814.89</w:t>
            </w:r>
          </w:p>
        </w:tc>
      </w:tr>
      <w:tr w:rsidR="001548F9" w:rsidRPr="000D16A6" w:rsidTr="00BA0FB8">
        <w:tc>
          <w:tcPr>
            <w:tcW w:w="4509" w:type="dxa"/>
            <w:vAlign w:val="center"/>
          </w:tcPr>
          <w:p w:rsidR="001548F9" w:rsidRPr="000D16A6" w:rsidRDefault="001548F9" w:rsidP="00AC6DDA">
            <w:pPr>
              <w:spacing w:before="29" w:line="288" w:lineRule="auto"/>
              <w:rPr>
                <w:sz w:val="24"/>
              </w:rPr>
            </w:pPr>
            <w:r w:rsidRPr="000D16A6">
              <w:rPr>
                <w:sz w:val="24"/>
              </w:rPr>
              <w:t>期末基金份额净值</w:t>
            </w:r>
          </w:p>
        </w:tc>
        <w:tc>
          <w:tcPr>
            <w:tcW w:w="4744" w:type="dxa"/>
            <w:vAlign w:val="center"/>
          </w:tcPr>
          <w:p w:rsidR="001548F9" w:rsidRPr="000D16A6" w:rsidRDefault="001548F9" w:rsidP="00AC6DDA">
            <w:pPr>
              <w:spacing w:before="29" w:line="288" w:lineRule="auto"/>
              <w:jc w:val="right"/>
              <w:rPr>
                <w:sz w:val="24"/>
              </w:rPr>
            </w:pPr>
            <w:r w:rsidRPr="000D16A6">
              <w:rPr>
                <w:sz w:val="24"/>
              </w:rPr>
              <w:t>1.233</w:t>
            </w:r>
          </w:p>
        </w:tc>
      </w:tr>
    </w:tbl>
    <w:bookmarkEnd w:id="13"/>
    <w:bookmarkEnd w:id="14"/>
    <w:p w:rsidR="00D73804" w:rsidRPr="000D16A6" w:rsidRDefault="00D55941">
      <w:pPr>
        <w:tabs>
          <w:tab w:val="left" w:pos="426"/>
        </w:tabs>
        <w:spacing w:before="29" w:line="288" w:lineRule="auto"/>
        <w:jc w:val="left"/>
        <w:rPr>
          <w:kern w:val="0"/>
          <w:sz w:val="24"/>
        </w:rPr>
      </w:pPr>
      <w:r w:rsidRPr="000D16A6">
        <w:rPr>
          <w:kern w:val="0"/>
          <w:sz w:val="24"/>
        </w:rPr>
        <w:t>注：</w:t>
      </w:r>
      <w:r w:rsidRPr="000D16A6">
        <w:rPr>
          <w:kern w:val="0"/>
          <w:sz w:val="24"/>
        </w:rPr>
        <w:t>1</w:t>
      </w:r>
      <w:r w:rsidRPr="000D16A6">
        <w:rPr>
          <w:kern w:val="0"/>
          <w:sz w:val="24"/>
        </w:rPr>
        <w:t>、本基金业绩指标不包括持有人认购或交易基金的各项费用，计入费用后的实际收益水平要低于所列数字。</w:t>
      </w:r>
    </w:p>
    <w:p w:rsidR="001548F9" w:rsidRPr="000D16A6" w:rsidRDefault="001548F9" w:rsidP="00D55941">
      <w:pPr>
        <w:tabs>
          <w:tab w:val="left" w:pos="426"/>
        </w:tabs>
        <w:spacing w:before="29" w:line="288" w:lineRule="auto"/>
        <w:ind w:firstLineChars="200" w:firstLine="480"/>
        <w:jc w:val="left"/>
        <w:rPr>
          <w:kern w:val="0"/>
          <w:sz w:val="24"/>
        </w:rPr>
      </w:pPr>
      <w:r w:rsidRPr="000D16A6">
        <w:rPr>
          <w:kern w:val="0"/>
          <w:sz w:val="24"/>
        </w:rPr>
        <w:t>2</w:t>
      </w:r>
      <w:r w:rsidRPr="000D16A6">
        <w:rPr>
          <w:kern w:val="0"/>
          <w:sz w:val="24"/>
        </w:rPr>
        <w:t>、本期已实现收益指基金本期利息收入、投资收益、其他收入（不含公允价值变动收益）扣除相关费用后的余额，本期利润为本期已实现收益加上本期公允价值变动收益。</w:t>
      </w:r>
    </w:p>
    <w:p w:rsidR="001548F9" w:rsidRPr="000D16A6" w:rsidRDefault="001548F9" w:rsidP="00AC6DDA">
      <w:pPr>
        <w:spacing w:before="29" w:line="288" w:lineRule="auto"/>
        <w:rPr>
          <w:color w:val="000000"/>
          <w:sz w:val="24"/>
        </w:rPr>
      </w:pPr>
    </w:p>
    <w:p w:rsidR="001548F9" w:rsidRPr="000D16A6"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0D16A6">
        <w:rPr>
          <w:rFonts w:ascii="Times New Roman" w:hAnsi="Times New Roman"/>
          <w:kern w:val="0"/>
          <w:szCs w:val="24"/>
        </w:rPr>
        <w:t xml:space="preserve">3.2 </w:t>
      </w:r>
      <w:r w:rsidRPr="000D16A6">
        <w:rPr>
          <w:rFonts w:ascii="Times New Roman" w:hAnsi="Times New Roman"/>
          <w:kern w:val="0"/>
          <w:szCs w:val="24"/>
        </w:rPr>
        <w:t>基金净值表现</w:t>
      </w:r>
      <w:bookmarkEnd w:id="16"/>
      <w:bookmarkEnd w:id="17"/>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color w:val="000000"/>
          <w:kern w:val="0"/>
          <w:sz w:val="24"/>
        </w:rPr>
        <w:t xml:space="preserve">3.2.1 </w:t>
      </w:r>
      <w:r w:rsidRPr="000D16A6">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D16A6" w:rsidTr="00073BE3">
        <w:tc>
          <w:tcPr>
            <w:tcW w:w="1620" w:type="dxa"/>
            <w:vAlign w:val="center"/>
          </w:tcPr>
          <w:p w:rsidR="001548F9" w:rsidRPr="000D16A6" w:rsidRDefault="001548F9" w:rsidP="00AC6DDA">
            <w:pPr>
              <w:spacing w:before="29" w:line="288" w:lineRule="auto"/>
              <w:jc w:val="center"/>
              <w:rPr>
                <w:color w:val="000000"/>
                <w:sz w:val="24"/>
              </w:rPr>
            </w:pPr>
            <w:r w:rsidRPr="000D16A6">
              <w:rPr>
                <w:color w:val="000000"/>
                <w:sz w:val="24"/>
              </w:rPr>
              <w:t>阶段</w:t>
            </w:r>
          </w:p>
        </w:tc>
        <w:tc>
          <w:tcPr>
            <w:tcW w:w="1350" w:type="dxa"/>
            <w:vAlign w:val="center"/>
          </w:tcPr>
          <w:p w:rsidR="001548F9" w:rsidRPr="000D16A6" w:rsidRDefault="001548F9" w:rsidP="00AC6DDA">
            <w:pPr>
              <w:spacing w:before="29" w:line="288" w:lineRule="auto"/>
              <w:jc w:val="center"/>
              <w:rPr>
                <w:color w:val="000000"/>
                <w:sz w:val="24"/>
              </w:rPr>
            </w:pPr>
            <w:r w:rsidRPr="000D16A6">
              <w:rPr>
                <w:color w:val="000000"/>
                <w:sz w:val="24"/>
              </w:rPr>
              <w:t>份额净值增长率</w:t>
            </w:r>
            <w:r w:rsidRPr="000D16A6">
              <w:rPr>
                <w:rFonts w:ascii="宋体" w:hAnsi="宋体" w:cs="宋体" w:hint="eastAsia"/>
                <w:color w:val="000000"/>
                <w:sz w:val="24"/>
              </w:rPr>
              <w:t>①</w:t>
            </w:r>
          </w:p>
        </w:tc>
        <w:tc>
          <w:tcPr>
            <w:tcW w:w="1350" w:type="dxa"/>
            <w:vAlign w:val="center"/>
          </w:tcPr>
          <w:p w:rsidR="001548F9" w:rsidRPr="000D16A6" w:rsidRDefault="001548F9" w:rsidP="00AC6DDA">
            <w:pPr>
              <w:spacing w:before="29" w:line="288" w:lineRule="auto"/>
              <w:jc w:val="center"/>
              <w:rPr>
                <w:color w:val="000000"/>
                <w:sz w:val="24"/>
              </w:rPr>
            </w:pPr>
            <w:r w:rsidRPr="000D16A6">
              <w:rPr>
                <w:color w:val="000000"/>
                <w:sz w:val="24"/>
              </w:rPr>
              <w:t>份额净值增长率标准差</w:t>
            </w:r>
            <w:r w:rsidRPr="000D16A6">
              <w:rPr>
                <w:rFonts w:ascii="宋体" w:hAnsi="宋体" w:cs="宋体" w:hint="eastAsia"/>
                <w:color w:val="000000"/>
                <w:sz w:val="24"/>
              </w:rPr>
              <w:t>②</w:t>
            </w:r>
          </w:p>
        </w:tc>
        <w:tc>
          <w:tcPr>
            <w:tcW w:w="1350" w:type="dxa"/>
            <w:vAlign w:val="center"/>
          </w:tcPr>
          <w:p w:rsidR="001548F9" w:rsidRPr="000D16A6" w:rsidRDefault="001548F9" w:rsidP="00AC6DDA">
            <w:pPr>
              <w:spacing w:before="29" w:line="288" w:lineRule="auto"/>
              <w:jc w:val="center"/>
              <w:rPr>
                <w:color w:val="000000"/>
                <w:sz w:val="24"/>
              </w:rPr>
            </w:pPr>
            <w:r w:rsidRPr="000D16A6">
              <w:rPr>
                <w:color w:val="000000"/>
                <w:sz w:val="24"/>
              </w:rPr>
              <w:t>业绩比较基准收益率</w:t>
            </w:r>
            <w:r w:rsidRPr="000D16A6">
              <w:rPr>
                <w:rFonts w:ascii="宋体" w:hAnsi="宋体" w:cs="宋体" w:hint="eastAsia"/>
                <w:color w:val="000000"/>
                <w:sz w:val="24"/>
              </w:rPr>
              <w:t>③</w:t>
            </w:r>
          </w:p>
        </w:tc>
        <w:tc>
          <w:tcPr>
            <w:tcW w:w="1350" w:type="dxa"/>
            <w:vAlign w:val="center"/>
          </w:tcPr>
          <w:p w:rsidR="001548F9" w:rsidRPr="000D16A6" w:rsidRDefault="001548F9" w:rsidP="00AC6DDA">
            <w:pPr>
              <w:spacing w:before="29" w:line="288" w:lineRule="auto"/>
              <w:jc w:val="center"/>
              <w:rPr>
                <w:color w:val="000000"/>
                <w:sz w:val="24"/>
              </w:rPr>
            </w:pPr>
            <w:r w:rsidRPr="000D16A6">
              <w:rPr>
                <w:color w:val="000000"/>
                <w:sz w:val="24"/>
              </w:rPr>
              <w:t>业绩比较基准收益率标准差</w:t>
            </w:r>
            <w:r w:rsidRPr="000D16A6">
              <w:rPr>
                <w:rFonts w:ascii="宋体" w:hAnsi="宋体" w:cs="宋体" w:hint="eastAsia"/>
                <w:color w:val="000000"/>
                <w:sz w:val="24"/>
              </w:rPr>
              <w:t>④</w:t>
            </w:r>
          </w:p>
        </w:tc>
        <w:tc>
          <w:tcPr>
            <w:tcW w:w="1350" w:type="dxa"/>
            <w:vAlign w:val="center"/>
          </w:tcPr>
          <w:p w:rsidR="001548F9" w:rsidRPr="000D16A6" w:rsidRDefault="001548F9" w:rsidP="00AC6DDA">
            <w:pPr>
              <w:spacing w:before="29" w:line="288" w:lineRule="auto"/>
              <w:jc w:val="center"/>
              <w:rPr>
                <w:color w:val="000000"/>
                <w:sz w:val="24"/>
              </w:rPr>
            </w:pPr>
            <w:r w:rsidRPr="000D16A6">
              <w:rPr>
                <w:rFonts w:ascii="宋体" w:hAnsi="宋体" w:cs="宋体" w:hint="eastAsia"/>
                <w:color w:val="000000"/>
                <w:sz w:val="24"/>
              </w:rPr>
              <w:t>①</w:t>
            </w:r>
            <w:r w:rsidRPr="000D16A6">
              <w:rPr>
                <w:color w:val="000000"/>
                <w:sz w:val="24"/>
              </w:rPr>
              <w:t>－</w:t>
            </w:r>
            <w:r w:rsidRPr="000D16A6">
              <w:rPr>
                <w:rFonts w:ascii="宋体" w:hAnsi="宋体" w:cs="宋体" w:hint="eastAsia"/>
                <w:color w:val="000000"/>
                <w:sz w:val="24"/>
              </w:rPr>
              <w:t>③</w:t>
            </w:r>
          </w:p>
        </w:tc>
        <w:tc>
          <w:tcPr>
            <w:tcW w:w="1350" w:type="dxa"/>
            <w:vAlign w:val="center"/>
          </w:tcPr>
          <w:p w:rsidR="001548F9" w:rsidRPr="000D16A6" w:rsidRDefault="001548F9" w:rsidP="00AC6DDA">
            <w:pPr>
              <w:spacing w:before="29" w:line="288" w:lineRule="auto"/>
              <w:jc w:val="center"/>
              <w:rPr>
                <w:color w:val="000000"/>
                <w:sz w:val="24"/>
              </w:rPr>
            </w:pPr>
            <w:r w:rsidRPr="000D16A6">
              <w:rPr>
                <w:rFonts w:ascii="宋体" w:hAnsi="宋体" w:cs="宋体" w:hint="eastAsia"/>
                <w:color w:val="000000"/>
                <w:sz w:val="24"/>
              </w:rPr>
              <w:t>②</w:t>
            </w:r>
            <w:r w:rsidRPr="000D16A6">
              <w:rPr>
                <w:color w:val="000000"/>
                <w:sz w:val="24"/>
              </w:rPr>
              <w:t>－</w:t>
            </w:r>
            <w:r w:rsidRPr="000D16A6">
              <w:rPr>
                <w:rFonts w:ascii="宋体" w:hAnsi="宋体" w:cs="宋体" w:hint="eastAsia"/>
                <w:color w:val="000000"/>
                <w:sz w:val="24"/>
              </w:rPr>
              <w:t>④</w:t>
            </w:r>
          </w:p>
        </w:tc>
      </w:tr>
      <w:tr w:rsidR="00D73804" w:rsidRPr="000D16A6">
        <w:tc>
          <w:tcPr>
            <w:tcW w:w="1497" w:type="dxa"/>
            <w:vAlign w:val="center"/>
          </w:tcPr>
          <w:p w:rsidR="00D73804" w:rsidRPr="000D16A6" w:rsidRDefault="00D55941">
            <w:pPr>
              <w:jc w:val="left"/>
            </w:pPr>
            <w:r w:rsidRPr="000D16A6">
              <w:rPr>
                <w:color w:val="000000"/>
                <w:sz w:val="24"/>
              </w:rPr>
              <w:t>过去一个月</w:t>
            </w:r>
          </w:p>
        </w:tc>
        <w:tc>
          <w:tcPr>
            <w:tcW w:w="1251" w:type="dxa"/>
            <w:vAlign w:val="center"/>
          </w:tcPr>
          <w:p w:rsidR="00D73804" w:rsidRPr="000D16A6" w:rsidRDefault="00D55941">
            <w:pPr>
              <w:jc w:val="center"/>
            </w:pPr>
            <w:r w:rsidRPr="000D16A6">
              <w:rPr>
                <w:color w:val="000000"/>
                <w:sz w:val="24"/>
              </w:rPr>
              <w:t>0.41%</w:t>
            </w:r>
          </w:p>
        </w:tc>
        <w:tc>
          <w:tcPr>
            <w:tcW w:w="1250" w:type="dxa"/>
            <w:vAlign w:val="center"/>
          </w:tcPr>
          <w:p w:rsidR="00D73804" w:rsidRPr="000D16A6" w:rsidRDefault="00D55941">
            <w:pPr>
              <w:jc w:val="center"/>
            </w:pPr>
            <w:r w:rsidRPr="000D16A6">
              <w:rPr>
                <w:color w:val="000000"/>
                <w:sz w:val="24"/>
              </w:rPr>
              <w:t>0.14%</w:t>
            </w:r>
          </w:p>
        </w:tc>
        <w:tc>
          <w:tcPr>
            <w:tcW w:w="1250" w:type="dxa"/>
            <w:vAlign w:val="center"/>
          </w:tcPr>
          <w:p w:rsidR="00D73804" w:rsidRPr="000D16A6" w:rsidRDefault="00D55941">
            <w:pPr>
              <w:jc w:val="center"/>
            </w:pPr>
            <w:r w:rsidRPr="000D16A6">
              <w:rPr>
                <w:color w:val="000000"/>
                <w:sz w:val="24"/>
              </w:rPr>
              <w:t>0.23%</w:t>
            </w:r>
          </w:p>
        </w:tc>
        <w:tc>
          <w:tcPr>
            <w:tcW w:w="1250" w:type="dxa"/>
            <w:vAlign w:val="center"/>
          </w:tcPr>
          <w:p w:rsidR="00D73804" w:rsidRPr="000D16A6" w:rsidRDefault="00D55941">
            <w:pPr>
              <w:jc w:val="center"/>
            </w:pPr>
            <w:r w:rsidRPr="000D16A6">
              <w:rPr>
                <w:color w:val="000000"/>
                <w:sz w:val="24"/>
              </w:rPr>
              <w:t>0.01%</w:t>
            </w:r>
          </w:p>
        </w:tc>
        <w:tc>
          <w:tcPr>
            <w:tcW w:w="1250" w:type="dxa"/>
            <w:vAlign w:val="center"/>
          </w:tcPr>
          <w:p w:rsidR="00D73804" w:rsidRPr="000D16A6" w:rsidRDefault="00D55941">
            <w:pPr>
              <w:jc w:val="center"/>
            </w:pPr>
            <w:r w:rsidRPr="000D16A6">
              <w:rPr>
                <w:color w:val="000000"/>
                <w:sz w:val="24"/>
              </w:rPr>
              <w:t>0.18%</w:t>
            </w:r>
          </w:p>
        </w:tc>
        <w:tc>
          <w:tcPr>
            <w:tcW w:w="1250" w:type="dxa"/>
            <w:vAlign w:val="center"/>
          </w:tcPr>
          <w:p w:rsidR="00D73804" w:rsidRPr="000D16A6" w:rsidRDefault="00D55941">
            <w:pPr>
              <w:jc w:val="center"/>
            </w:pPr>
            <w:r w:rsidRPr="000D16A6">
              <w:rPr>
                <w:color w:val="000000"/>
                <w:sz w:val="24"/>
              </w:rPr>
              <w:t>0.13%</w:t>
            </w:r>
          </w:p>
        </w:tc>
      </w:tr>
      <w:tr w:rsidR="00D73804" w:rsidRPr="000D16A6">
        <w:tc>
          <w:tcPr>
            <w:tcW w:w="1497" w:type="dxa"/>
            <w:vAlign w:val="center"/>
          </w:tcPr>
          <w:p w:rsidR="00D73804" w:rsidRPr="000D16A6" w:rsidRDefault="00D55941">
            <w:pPr>
              <w:jc w:val="left"/>
            </w:pPr>
            <w:r w:rsidRPr="000D16A6">
              <w:rPr>
                <w:color w:val="000000"/>
                <w:sz w:val="24"/>
              </w:rPr>
              <w:t>过去三个月</w:t>
            </w:r>
          </w:p>
        </w:tc>
        <w:tc>
          <w:tcPr>
            <w:tcW w:w="1251" w:type="dxa"/>
            <w:vAlign w:val="center"/>
          </w:tcPr>
          <w:p w:rsidR="00D73804" w:rsidRPr="000D16A6" w:rsidRDefault="00D55941">
            <w:pPr>
              <w:jc w:val="center"/>
            </w:pPr>
            <w:r w:rsidRPr="000D16A6">
              <w:rPr>
                <w:color w:val="000000"/>
                <w:sz w:val="24"/>
              </w:rPr>
              <w:t>0.82%</w:t>
            </w:r>
          </w:p>
        </w:tc>
        <w:tc>
          <w:tcPr>
            <w:tcW w:w="1250" w:type="dxa"/>
            <w:vAlign w:val="center"/>
          </w:tcPr>
          <w:p w:rsidR="00D73804" w:rsidRPr="000D16A6" w:rsidRDefault="00D55941">
            <w:pPr>
              <w:jc w:val="center"/>
            </w:pPr>
            <w:r w:rsidRPr="000D16A6">
              <w:rPr>
                <w:color w:val="000000"/>
                <w:sz w:val="24"/>
              </w:rPr>
              <w:t>0.14%</w:t>
            </w:r>
          </w:p>
        </w:tc>
        <w:tc>
          <w:tcPr>
            <w:tcW w:w="1250" w:type="dxa"/>
            <w:vAlign w:val="center"/>
          </w:tcPr>
          <w:p w:rsidR="00D73804" w:rsidRPr="000D16A6" w:rsidRDefault="00D55941">
            <w:pPr>
              <w:jc w:val="center"/>
            </w:pPr>
            <w:r w:rsidRPr="000D16A6">
              <w:rPr>
                <w:color w:val="000000"/>
                <w:sz w:val="24"/>
              </w:rPr>
              <w:t>0.70%</w:t>
            </w:r>
          </w:p>
        </w:tc>
        <w:tc>
          <w:tcPr>
            <w:tcW w:w="1250" w:type="dxa"/>
            <w:vAlign w:val="center"/>
          </w:tcPr>
          <w:p w:rsidR="00D73804" w:rsidRPr="000D16A6" w:rsidRDefault="00D55941">
            <w:pPr>
              <w:jc w:val="center"/>
            </w:pPr>
            <w:r w:rsidRPr="000D16A6">
              <w:rPr>
                <w:color w:val="000000"/>
                <w:sz w:val="24"/>
              </w:rPr>
              <w:t>0.01%</w:t>
            </w:r>
          </w:p>
        </w:tc>
        <w:tc>
          <w:tcPr>
            <w:tcW w:w="1250" w:type="dxa"/>
            <w:vAlign w:val="center"/>
          </w:tcPr>
          <w:p w:rsidR="00D73804" w:rsidRPr="000D16A6" w:rsidRDefault="00D55941">
            <w:pPr>
              <w:jc w:val="center"/>
            </w:pPr>
            <w:r w:rsidRPr="000D16A6">
              <w:rPr>
                <w:color w:val="000000"/>
                <w:sz w:val="24"/>
              </w:rPr>
              <w:t>0.12%</w:t>
            </w:r>
          </w:p>
        </w:tc>
        <w:tc>
          <w:tcPr>
            <w:tcW w:w="1250" w:type="dxa"/>
            <w:vAlign w:val="center"/>
          </w:tcPr>
          <w:p w:rsidR="00D73804" w:rsidRPr="000D16A6" w:rsidRDefault="00D55941">
            <w:pPr>
              <w:jc w:val="center"/>
            </w:pPr>
            <w:r w:rsidRPr="000D16A6">
              <w:rPr>
                <w:color w:val="000000"/>
                <w:sz w:val="24"/>
              </w:rPr>
              <w:t>0.13%</w:t>
            </w:r>
          </w:p>
        </w:tc>
      </w:tr>
      <w:tr w:rsidR="00D73804" w:rsidRPr="000D16A6">
        <w:tc>
          <w:tcPr>
            <w:tcW w:w="1497" w:type="dxa"/>
            <w:vAlign w:val="center"/>
          </w:tcPr>
          <w:p w:rsidR="00D73804" w:rsidRPr="000D16A6" w:rsidRDefault="00D55941">
            <w:pPr>
              <w:jc w:val="left"/>
            </w:pPr>
            <w:r w:rsidRPr="000D16A6">
              <w:rPr>
                <w:color w:val="000000"/>
                <w:sz w:val="24"/>
              </w:rPr>
              <w:t>过去六个月</w:t>
            </w:r>
          </w:p>
        </w:tc>
        <w:tc>
          <w:tcPr>
            <w:tcW w:w="1251" w:type="dxa"/>
            <w:vAlign w:val="center"/>
          </w:tcPr>
          <w:p w:rsidR="00D73804" w:rsidRPr="000D16A6" w:rsidRDefault="00D55941">
            <w:pPr>
              <w:jc w:val="center"/>
            </w:pPr>
            <w:r w:rsidRPr="000D16A6">
              <w:rPr>
                <w:color w:val="000000"/>
                <w:sz w:val="24"/>
              </w:rPr>
              <w:t>-3.14%</w:t>
            </w:r>
          </w:p>
        </w:tc>
        <w:tc>
          <w:tcPr>
            <w:tcW w:w="1250" w:type="dxa"/>
            <w:vAlign w:val="center"/>
          </w:tcPr>
          <w:p w:rsidR="00D73804" w:rsidRPr="000D16A6" w:rsidRDefault="00D55941">
            <w:pPr>
              <w:jc w:val="center"/>
            </w:pPr>
            <w:r w:rsidRPr="000D16A6">
              <w:rPr>
                <w:color w:val="000000"/>
                <w:sz w:val="24"/>
              </w:rPr>
              <w:t>0.34%</w:t>
            </w:r>
          </w:p>
        </w:tc>
        <w:tc>
          <w:tcPr>
            <w:tcW w:w="1250" w:type="dxa"/>
            <w:vAlign w:val="center"/>
          </w:tcPr>
          <w:p w:rsidR="00D73804" w:rsidRPr="000D16A6" w:rsidRDefault="00D55941">
            <w:pPr>
              <w:jc w:val="center"/>
            </w:pPr>
            <w:r w:rsidRPr="000D16A6">
              <w:rPr>
                <w:color w:val="000000"/>
                <w:sz w:val="24"/>
              </w:rPr>
              <w:t>1.39%</w:t>
            </w:r>
          </w:p>
        </w:tc>
        <w:tc>
          <w:tcPr>
            <w:tcW w:w="1250" w:type="dxa"/>
            <w:vAlign w:val="center"/>
          </w:tcPr>
          <w:p w:rsidR="00D73804" w:rsidRPr="000D16A6" w:rsidRDefault="00D55941">
            <w:pPr>
              <w:jc w:val="center"/>
            </w:pPr>
            <w:r w:rsidRPr="000D16A6">
              <w:rPr>
                <w:color w:val="000000"/>
                <w:sz w:val="24"/>
              </w:rPr>
              <w:t>0.01%</w:t>
            </w:r>
          </w:p>
        </w:tc>
        <w:tc>
          <w:tcPr>
            <w:tcW w:w="1250" w:type="dxa"/>
            <w:vAlign w:val="center"/>
          </w:tcPr>
          <w:p w:rsidR="00D73804" w:rsidRPr="000D16A6" w:rsidRDefault="00D55941">
            <w:pPr>
              <w:jc w:val="center"/>
            </w:pPr>
            <w:r w:rsidRPr="000D16A6">
              <w:rPr>
                <w:color w:val="000000"/>
                <w:sz w:val="24"/>
              </w:rPr>
              <w:t>-4.53%</w:t>
            </w:r>
          </w:p>
        </w:tc>
        <w:tc>
          <w:tcPr>
            <w:tcW w:w="1250" w:type="dxa"/>
            <w:vAlign w:val="center"/>
          </w:tcPr>
          <w:p w:rsidR="00D73804" w:rsidRPr="000D16A6" w:rsidRDefault="00D55941">
            <w:pPr>
              <w:jc w:val="center"/>
            </w:pPr>
            <w:r w:rsidRPr="000D16A6">
              <w:rPr>
                <w:color w:val="000000"/>
                <w:sz w:val="24"/>
              </w:rPr>
              <w:t>0.33%</w:t>
            </w:r>
          </w:p>
        </w:tc>
      </w:tr>
      <w:tr w:rsidR="00D73804" w:rsidRPr="000D16A6">
        <w:tc>
          <w:tcPr>
            <w:tcW w:w="1497" w:type="dxa"/>
            <w:vAlign w:val="center"/>
          </w:tcPr>
          <w:p w:rsidR="00D73804" w:rsidRPr="000D16A6" w:rsidRDefault="00D55941">
            <w:pPr>
              <w:jc w:val="left"/>
            </w:pPr>
            <w:r w:rsidRPr="000D16A6">
              <w:rPr>
                <w:color w:val="000000"/>
                <w:sz w:val="24"/>
              </w:rPr>
              <w:t>过去一年</w:t>
            </w:r>
          </w:p>
        </w:tc>
        <w:tc>
          <w:tcPr>
            <w:tcW w:w="1251" w:type="dxa"/>
            <w:vAlign w:val="center"/>
          </w:tcPr>
          <w:p w:rsidR="00D73804" w:rsidRPr="000D16A6" w:rsidRDefault="00D55941">
            <w:pPr>
              <w:jc w:val="center"/>
            </w:pPr>
            <w:r w:rsidRPr="000D16A6">
              <w:rPr>
                <w:color w:val="000000"/>
                <w:sz w:val="24"/>
              </w:rPr>
              <w:t>-4.79%</w:t>
            </w:r>
          </w:p>
        </w:tc>
        <w:tc>
          <w:tcPr>
            <w:tcW w:w="1250" w:type="dxa"/>
            <w:vAlign w:val="center"/>
          </w:tcPr>
          <w:p w:rsidR="00D73804" w:rsidRPr="000D16A6" w:rsidRDefault="00D55941">
            <w:pPr>
              <w:jc w:val="center"/>
            </w:pPr>
            <w:r w:rsidRPr="000D16A6">
              <w:rPr>
                <w:color w:val="000000"/>
                <w:sz w:val="24"/>
              </w:rPr>
              <w:t>0.81%</w:t>
            </w:r>
          </w:p>
        </w:tc>
        <w:tc>
          <w:tcPr>
            <w:tcW w:w="1250" w:type="dxa"/>
            <w:vAlign w:val="center"/>
          </w:tcPr>
          <w:p w:rsidR="00D73804" w:rsidRPr="000D16A6" w:rsidRDefault="00D55941">
            <w:pPr>
              <w:jc w:val="center"/>
            </w:pPr>
            <w:r w:rsidRPr="000D16A6">
              <w:rPr>
                <w:color w:val="000000"/>
                <w:sz w:val="24"/>
              </w:rPr>
              <w:t>2.91%</w:t>
            </w:r>
          </w:p>
        </w:tc>
        <w:tc>
          <w:tcPr>
            <w:tcW w:w="1250" w:type="dxa"/>
            <w:vAlign w:val="center"/>
          </w:tcPr>
          <w:p w:rsidR="00D73804" w:rsidRPr="000D16A6" w:rsidRDefault="00D55941">
            <w:pPr>
              <w:jc w:val="center"/>
            </w:pPr>
            <w:r w:rsidRPr="000D16A6">
              <w:rPr>
                <w:color w:val="000000"/>
                <w:sz w:val="24"/>
              </w:rPr>
              <w:t>0.01%</w:t>
            </w:r>
          </w:p>
        </w:tc>
        <w:tc>
          <w:tcPr>
            <w:tcW w:w="1250" w:type="dxa"/>
            <w:vAlign w:val="center"/>
          </w:tcPr>
          <w:p w:rsidR="00D73804" w:rsidRPr="000D16A6" w:rsidRDefault="00D55941">
            <w:pPr>
              <w:jc w:val="center"/>
            </w:pPr>
            <w:r w:rsidRPr="000D16A6">
              <w:rPr>
                <w:color w:val="000000"/>
                <w:sz w:val="24"/>
              </w:rPr>
              <w:t>-7.70%</w:t>
            </w:r>
          </w:p>
        </w:tc>
        <w:tc>
          <w:tcPr>
            <w:tcW w:w="1250" w:type="dxa"/>
            <w:vAlign w:val="center"/>
          </w:tcPr>
          <w:p w:rsidR="00D73804" w:rsidRPr="000D16A6" w:rsidRDefault="00D55941">
            <w:pPr>
              <w:jc w:val="center"/>
            </w:pPr>
            <w:r w:rsidRPr="000D16A6">
              <w:rPr>
                <w:color w:val="000000"/>
                <w:sz w:val="24"/>
              </w:rPr>
              <w:t>0.80%</w:t>
            </w:r>
          </w:p>
        </w:tc>
      </w:tr>
      <w:tr w:rsidR="00D73804" w:rsidRPr="000D16A6">
        <w:tc>
          <w:tcPr>
            <w:tcW w:w="1497" w:type="dxa"/>
            <w:vAlign w:val="center"/>
          </w:tcPr>
          <w:p w:rsidR="00D73804" w:rsidRPr="000D16A6" w:rsidRDefault="00D55941">
            <w:pPr>
              <w:jc w:val="left"/>
            </w:pPr>
            <w:r w:rsidRPr="000D16A6">
              <w:rPr>
                <w:color w:val="000000"/>
                <w:sz w:val="24"/>
              </w:rPr>
              <w:t>自基金合同生效起至今</w:t>
            </w:r>
          </w:p>
        </w:tc>
        <w:tc>
          <w:tcPr>
            <w:tcW w:w="1251" w:type="dxa"/>
            <w:vAlign w:val="center"/>
          </w:tcPr>
          <w:p w:rsidR="00D73804" w:rsidRPr="000D16A6" w:rsidRDefault="00D55941">
            <w:pPr>
              <w:jc w:val="center"/>
            </w:pPr>
            <w:r w:rsidRPr="000D16A6">
              <w:rPr>
                <w:color w:val="000000"/>
                <w:sz w:val="24"/>
              </w:rPr>
              <w:t>38.77%</w:t>
            </w:r>
          </w:p>
        </w:tc>
        <w:tc>
          <w:tcPr>
            <w:tcW w:w="1250" w:type="dxa"/>
            <w:vAlign w:val="center"/>
          </w:tcPr>
          <w:p w:rsidR="00D73804" w:rsidRPr="000D16A6" w:rsidRDefault="00D55941">
            <w:pPr>
              <w:jc w:val="center"/>
            </w:pPr>
            <w:r w:rsidRPr="000D16A6">
              <w:rPr>
                <w:color w:val="000000"/>
                <w:sz w:val="24"/>
              </w:rPr>
              <w:t>0.68%</w:t>
            </w:r>
          </w:p>
        </w:tc>
        <w:tc>
          <w:tcPr>
            <w:tcW w:w="1250" w:type="dxa"/>
            <w:vAlign w:val="center"/>
          </w:tcPr>
          <w:p w:rsidR="00D73804" w:rsidRPr="000D16A6" w:rsidRDefault="00D55941">
            <w:pPr>
              <w:jc w:val="center"/>
            </w:pPr>
            <w:r w:rsidRPr="000D16A6">
              <w:rPr>
                <w:color w:val="000000"/>
                <w:sz w:val="24"/>
              </w:rPr>
              <w:t>9.16%</w:t>
            </w:r>
          </w:p>
        </w:tc>
        <w:tc>
          <w:tcPr>
            <w:tcW w:w="1250" w:type="dxa"/>
            <w:vAlign w:val="center"/>
          </w:tcPr>
          <w:p w:rsidR="00D73804" w:rsidRPr="000D16A6" w:rsidRDefault="00D55941">
            <w:pPr>
              <w:jc w:val="center"/>
            </w:pPr>
            <w:r w:rsidRPr="000D16A6">
              <w:rPr>
                <w:color w:val="000000"/>
                <w:sz w:val="24"/>
              </w:rPr>
              <w:t>0.01%</w:t>
            </w:r>
          </w:p>
        </w:tc>
        <w:tc>
          <w:tcPr>
            <w:tcW w:w="1250" w:type="dxa"/>
            <w:vAlign w:val="center"/>
          </w:tcPr>
          <w:p w:rsidR="00D73804" w:rsidRPr="000D16A6" w:rsidRDefault="00D55941">
            <w:pPr>
              <w:jc w:val="center"/>
            </w:pPr>
            <w:r w:rsidRPr="000D16A6">
              <w:rPr>
                <w:color w:val="000000"/>
                <w:sz w:val="24"/>
              </w:rPr>
              <w:t>29.61%</w:t>
            </w:r>
          </w:p>
        </w:tc>
        <w:tc>
          <w:tcPr>
            <w:tcW w:w="1250" w:type="dxa"/>
            <w:vAlign w:val="center"/>
          </w:tcPr>
          <w:p w:rsidR="00D73804" w:rsidRPr="000D16A6" w:rsidRDefault="00D55941">
            <w:pPr>
              <w:jc w:val="center"/>
            </w:pPr>
            <w:r w:rsidRPr="000D16A6">
              <w:rPr>
                <w:color w:val="000000"/>
                <w:sz w:val="24"/>
              </w:rPr>
              <w:t>0.67%</w:t>
            </w:r>
          </w:p>
        </w:tc>
      </w:tr>
    </w:tbl>
    <w:p w:rsidR="001548F9" w:rsidRPr="000D16A6" w:rsidRDefault="001548F9" w:rsidP="00AC6DDA">
      <w:pPr>
        <w:tabs>
          <w:tab w:val="left" w:pos="426"/>
        </w:tabs>
        <w:spacing w:before="29" w:line="288" w:lineRule="auto"/>
        <w:jc w:val="left"/>
        <w:rPr>
          <w:kern w:val="0"/>
          <w:sz w:val="24"/>
        </w:rPr>
      </w:pPr>
      <w:r w:rsidRPr="000D16A6">
        <w:rPr>
          <w:kern w:val="0"/>
          <w:sz w:val="24"/>
        </w:rPr>
        <w:t>注：本基金的业绩比较基准为三年期银行定期存款税后收益率。</w:t>
      </w:r>
    </w:p>
    <w:p w:rsidR="001548F9" w:rsidRPr="000D16A6"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0D16A6" w:rsidRDefault="001548F9" w:rsidP="00AC6DDA">
      <w:pPr>
        <w:spacing w:before="29" w:line="288" w:lineRule="auto"/>
        <w:rPr>
          <w:b/>
          <w:kern w:val="0"/>
          <w:sz w:val="24"/>
        </w:rPr>
      </w:pPr>
      <w:r w:rsidRPr="000D16A6">
        <w:rPr>
          <w:b/>
          <w:kern w:val="0"/>
          <w:sz w:val="24"/>
        </w:rPr>
        <w:t xml:space="preserve">3.2.2 </w:t>
      </w:r>
      <w:r w:rsidR="00B31985" w:rsidRPr="000D16A6">
        <w:rPr>
          <w:b/>
          <w:kern w:val="0"/>
          <w:sz w:val="24"/>
        </w:rPr>
        <w:t>自基金合同生效以来</w:t>
      </w:r>
      <w:r w:rsidRPr="000D16A6">
        <w:rPr>
          <w:b/>
          <w:kern w:val="0"/>
          <w:sz w:val="24"/>
        </w:rPr>
        <w:t>基金份额累计净值增长率变动及其与同期业绩比较基准收益率变动的比较</w:t>
      </w:r>
    </w:p>
    <w:p w:rsidR="001548F9" w:rsidRPr="000D16A6" w:rsidRDefault="001548F9" w:rsidP="00AC6DDA">
      <w:pPr>
        <w:spacing w:before="29" w:line="288" w:lineRule="auto"/>
        <w:ind w:firstLine="420"/>
        <w:jc w:val="center"/>
        <w:rPr>
          <w:kern w:val="0"/>
          <w:sz w:val="24"/>
        </w:rPr>
      </w:pPr>
      <w:r w:rsidRPr="000D16A6">
        <w:rPr>
          <w:kern w:val="0"/>
          <w:sz w:val="24"/>
        </w:rPr>
        <w:t>交银施罗德荣泰保本混合型证券投资基金</w:t>
      </w:r>
    </w:p>
    <w:p w:rsidR="001548F9" w:rsidRPr="000D16A6" w:rsidRDefault="00CE3047" w:rsidP="00AC6DDA">
      <w:pPr>
        <w:spacing w:before="29" w:line="288" w:lineRule="auto"/>
        <w:ind w:firstLine="420"/>
        <w:jc w:val="center"/>
        <w:rPr>
          <w:kern w:val="0"/>
          <w:sz w:val="24"/>
        </w:rPr>
      </w:pPr>
      <w:r w:rsidRPr="000D16A6">
        <w:rPr>
          <w:kern w:val="0"/>
          <w:sz w:val="24"/>
        </w:rPr>
        <w:t>份额累计净值增长率与业绩比较基准收益率</w:t>
      </w:r>
      <w:r w:rsidR="001548F9" w:rsidRPr="000D16A6">
        <w:rPr>
          <w:kern w:val="0"/>
          <w:sz w:val="24"/>
        </w:rPr>
        <w:t>历史走势对比图</w:t>
      </w:r>
    </w:p>
    <w:p w:rsidR="001548F9" w:rsidRPr="000D16A6" w:rsidRDefault="00777C63" w:rsidP="00AC6DDA">
      <w:pPr>
        <w:pStyle w:val="a5"/>
        <w:snapToGrid w:val="0"/>
        <w:spacing w:before="29" w:line="288" w:lineRule="auto"/>
        <w:ind w:firstLine="480"/>
        <w:jc w:val="center"/>
        <w:rPr>
          <w:rFonts w:ascii="Times New Roman" w:hAnsi="Times New Roman"/>
          <w:sz w:val="24"/>
          <w:szCs w:val="24"/>
        </w:rPr>
      </w:pPr>
      <w:r w:rsidRPr="000D16A6">
        <w:rPr>
          <w:rFonts w:ascii="Times New Roman" w:hAnsi="Times New Roman"/>
          <w:sz w:val="24"/>
          <w:szCs w:val="24"/>
        </w:rPr>
        <w:t>（</w:t>
      </w:r>
      <w:r w:rsidR="001548F9" w:rsidRPr="000D16A6">
        <w:rPr>
          <w:rFonts w:ascii="Times New Roman" w:hAnsi="Times New Roman"/>
          <w:sz w:val="24"/>
          <w:szCs w:val="24"/>
        </w:rPr>
        <w:t>2013</w:t>
      </w:r>
      <w:r w:rsidR="001548F9" w:rsidRPr="000D16A6">
        <w:rPr>
          <w:rFonts w:ascii="Times New Roman" w:hAnsi="Times New Roman"/>
          <w:sz w:val="24"/>
          <w:szCs w:val="24"/>
        </w:rPr>
        <w:t>年</w:t>
      </w:r>
      <w:r w:rsidR="001548F9" w:rsidRPr="000D16A6">
        <w:rPr>
          <w:rFonts w:ascii="Times New Roman" w:hAnsi="Times New Roman"/>
          <w:sz w:val="24"/>
          <w:szCs w:val="24"/>
        </w:rPr>
        <w:t>12</w:t>
      </w:r>
      <w:r w:rsidR="001548F9" w:rsidRPr="000D16A6">
        <w:rPr>
          <w:rFonts w:ascii="Times New Roman" w:hAnsi="Times New Roman"/>
          <w:sz w:val="24"/>
          <w:szCs w:val="24"/>
        </w:rPr>
        <w:t>月</w:t>
      </w:r>
      <w:r w:rsidR="001548F9" w:rsidRPr="000D16A6">
        <w:rPr>
          <w:rFonts w:ascii="Times New Roman" w:hAnsi="Times New Roman"/>
          <w:sz w:val="24"/>
          <w:szCs w:val="24"/>
        </w:rPr>
        <w:t>25</w:t>
      </w:r>
      <w:r w:rsidR="001548F9" w:rsidRPr="000D16A6">
        <w:rPr>
          <w:rFonts w:ascii="Times New Roman" w:hAnsi="Times New Roman"/>
          <w:sz w:val="24"/>
          <w:szCs w:val="24"/>
        </w:rPr>
        <w:t>日至</w:t>
      </w:r>
      <w:r w:rsidRPr="000D16A6">
        <w:rPr>
          <w:rFonts w:ascii="Times New Roman" w:hAnsi="Times New Roman"/>
          <w:sz w:val="24"/>
          <w:szCs w:val="24"/>
        </w:rPr>
        <w:t>2016</w:t>
      </w:r>
      <w:r w:rsidRPr="000D16A6">
        <w:rPr>
          <w:rFonts w:ascii="Times New Roman" w:hAnsi="Times New Roman"/>
          <w:sz w:val="24"/>
          <w:szCs w:val="24"/>
        </w:rPr>
        <w:t>年</w:t>
      </w:r>
      <w:r w:rsidRPr="000D16A6">
        <w:rPr>
          <w:rFonts w:ascii="Times New Roman" w:hAnsi="Times New Roman"/>
          <w:sz w:val="24"/>
          <w:szCs w:val="24"/>
        </w:rPr>
        <w:t>6</w:t>
      </w:r>
      <w:r w:rsidRPr="000D16A6">
        <w:rPr>
          <w:rFonts w:ascii="Times New Roman" w:hAnsi="Times New Roman"/>
          <w:sz w:val="24"/>
          <w:szCs w:val="24"/>
        </w:rPr>
        <w:t>月</w:t>
      </w:r>
      <w:r w:rsidRPr="000D16A6">
        <w:rPr>
          <w:rFonts w:ascii="Times New Roman" w:hAnsi="Times New Roman"/>
          <w:sz w:val="24"/>
          <w:szCs w:val="24"/>
        </w:rPr>
        <w:t>30</w:t>
      </w:r>
      <w:r w:rsidRPr="000D16A6">
        <w:rPr>
          <w:rFonts w:ascii="Times New Roman" w:hAnsi="Times New Roman"/>
          <w:sz w:val="24"/>
          <w:szCs w:val="24"/>
        </w:rPr>
        <w:t>日）</w:t>
      </w:r>
    </w:p>
    <w:p w:rsidR="001548F9" w:rsidRPr="000D16A6" w:rsidRDefault="00D07362" w:rsidP="00AC6DDA">
      <w:pPr>
        <w:spacing w:before="29" w:line="288" w:lineRule="auto"/>
        <w:jc w:val="center"/>
        <w:rPr>
          <w:color w:val="000000"/>
          <w:sz w:val="24"/>
        </w:rPr>
      </w:pPr>
      <w:r w:rsidRPr="000D16A6">
        <w:rPr>
          <w:noProof/>
          <w:color w:val="000000"/>
          <w:sz w:val="24"/>
        </w:rPr>
        <w:drawing>
          <wp:inline distT="0" distB="0" distL="0" distR="0" wp14:anchorId="3B47540A" wp14:editId="3A6FC69F">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0D16A6" w:rsidRDefault="001548F9" w:rsidP="00AC6DDA">
      <w:pPr>
        <w:tabs>
          <w:tab w:val="left" w:pos="426"/>
        </w:tabs>
        <w:spacing w:before="29" w:line="288" w:lineRule="auto"/>
        <w:jc w:val="left"/>
        <w:rPr>
          <w:kern w:val="0"/>
          <w:sz w:val="24"/>
        </w:rPr>
      </w:pPr>
      <w:r w:rsidRPr="000D16A6">
        <w:rPr>
          <w:kern w:val="0"/>
          <w:sz w:val="24"/>
        </w:rPr>
        <w:t>注：本基金建仓期为自基金合同生效日起的</w:t>
      </w:r>
      <w:r w:rsidRPr="000D16A6">
        <w:rPr>
          <w:kern w:val="0"/>
          <w:sz w:val="24"/>
        </w:rPr>
        <w:t>6</w:t>
      </w:r>
      <w:r w:rsidRPr="000D16A6">
        <w:rPr>
          <w:kern w:val="0"/>
          <w:sz w:val="24"/>
        </w:rPr>
        <w:t>个月。截至建仓期结束，本基金各项资产配置比例符合基金合同及招募说明书有关投资比例的约定。</w:t>
      </w:r>
    </w:p>
    <w:p w:rsidR="001548F9" w:rsidRPr="000D16A6" w:rsidRDefault="001548F9" w:rsidP="00AC6DDA">
      <w:pPr>
        <w:spacing w:before="29" w:line="288" w:lineRule="auto"/>
        <w:rPr>
          <w:color w:val="000000"/>
          <w:sz w:val="24"/>
        </w:rPr>
      </w:pPr>
    </w:p>
    <w:p w:rsidR="001548F9" w:rsidRPr="000D16A6" w:rsidRDefault="001548F9" w:rsidP="000B63E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0D16A6">
        <w:rPr>
          <w:b/>
          <w:bCs/>
          <w:szCs w:val="24"/>
          <w:lang w:val="en-US"/>
        </w:rPr>
        <w:t xml:space="preserve">4  </w:t>
      </w:r>
      <w:r w:rsidRPr="000D16A6">
        <w:rPr>
          <w:b/>
          <w:bCs/>
          <w:szCs w:val="24"/>
          <w:lang w:val="en-US"/>
        </w:rPr>
        <w:t>管理人报告</w:t>
      </w:r>
      <w:bookmarkEnd w:id="18"/>
      <w:bookmarkEnd w:id="19"/>
    </w:p>
    <w:p w:rsidR="001548F9" w:rsidRPr="000D16A6" w:rsidRDefault="001548F9" w:rsidP="00AC6DDA">
      <w:pPr>
        <w:pStyle w:val="20"/>
        <w:spacing w:before="29" w:after="0" w:line="288" w:lineRule="auto"/>
        <w:rPr>
          <w:rFonts w:ascii="Times New Roman" w:hAnsi="Times New Roman"/>
          <w:kern w:val="0"/>
          <w:szCs w:val="24"/>
        </w:rPr>
      </w:pPr>
      <w:bookmarkStart w:id="20" w:name="_Toc331410079"/>
      <w:r w:rsidRPr="000D16A6">
        <w:rPr>
          <w:rFonts w:ascii="Times New Roman" w:hAnsi="Times New Roman"/>
          <w:kern w:val="0"/>
          <w:szCs w:val="24"/>
        </w:rPr>
        <w:t xml:space="preserve">4.1 </w:t>
      </w:r>
      <w:r w:rsidRPr="000D16A6">
        <w:rPr>
          <w:rFonts w:ascii="Times New Roman" w:hAnsi="Times New Roman"/>
          <w:kern w:val="0"/>
          <w:szCs w:val="24"/>
        </w:rPr>
        <w:t>基金管理人及基金经理情况</w:t>
      </w:r>
      <w:bookmarkEnd w:id="20"/>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color w:val="000000"/>
          <w:kern w:val="0"/>
          <w:sz w:val="24"/>
        </w:rPr>
        <w:t xml:space="preserve">4.1.1 </w:t>
      </w:r>
      <w:r w:rsidRPr="000D16A6">
        <w:rPr>
          <w:b/>
          <w:color w:val="000000"/>
          <w:kern w:val="0"/>
          <w:sz w:val="24"/>
        </w:rPr>
        <w:t>基金管理人及其管理基金的经验</w:t>
      </w:r>
    </w:p>
    <w:p w:rsidR="00D73804" w:rsidRPr="000D16A6" w:rsidRDefault="00D55941">
      <w:pPr>
        <w:spacing w:before="29" w:line="288" w:lineRule="auto"/>
        <w:ind w:firstLineChars="200" w:firstLine="480"/>
        <w:rPr>
          <w:color w:val="000000"/>
          <w:sz w:val="24"/>
        </w:rPr>
      </w:pPr>
      <w:r w:rsidRPr="000D16A6">
        <w:rPr>
          <w:color w:val="000000"/>
          <w:sz w:val="24"/>
        </w:rPr>
        <w:t>交银施罗德基金管理有限公司是经中国证监会证监基金字</w:t>
      </w:r>
      <w:r w:rsidRPr="000D16A6">
        <w:rPr>
          <w:color w:val="000000"/>
          <w:sz w:val="24"/>
        </w:rPr>
        <w:t>[2005]128</w:t>
      </w:r>
      <w:r w:rsidRPr="000D16A6">
        <w:rPr>
          <w:color w:val="000000"/>
          <w:sz w:val="24"/>
        </w:rPr>
        <w:t>号文批准，由交通银行股份有限公司、施罗德投资管理有限公司、中国国际海运集装箱（集团）股份有限公司共同发起设立。公司成立于</w:t>
      </w:r>
      <w:r w:rsidRPr="000D16A6">
        <w:rPr>
          <w:color w:val="000000"/>
          <w:sz w:val="24"/>
        </w:rPr>
        <w:t>2005</w:t>
      </w:r>
      <w:r w:rsidRPr="000D16A6">
        <w:rPr>
          <w:color w:val="000000"/>
          <w:sz w:val="24"/>
        </w:rPr>
        <w:t>年</w:t>
      </w:r>
      <w:r w:rsidRPr="000D16A6">
        <w:rPr>
          <w:color w:val="000000"/>
          <w:sz w:val="24"/>
        </w:rPr>
        <w:t>8</w:t>
      </w:r>
      <w:r w:rsidRPr="000D16A6">
        <w:rPr>
          <w:color w:val="000000"/>
          <w:sz w:val="24"/>
        </w:rPr>
        <w:t>月</w:t>
      </w:r>
      <w:r w:rsidRPr="000D16A6">
        <w:rPr>
          <w:color w:val="000000"/>
          <w:sz w:val="24"/>
        </w:rPr>
        <w:t>4</w:t>
      </w:r>
      <w:r w:rsidRPr="000D16A6">
        <w:rPr>
          <w:color w:val="000000"/>
          <w:sz w:val="24"/>
        </w:rPr>
        <w:t>日，注册地在中国上海，注册资本金为</w:t>
      </w:r>
      <w:r w:rsidRPr="000D16A6">
        <w:rPr>
          <w:color w:val="000000"/>
          <w:sz w:val="24"/>
        </w:rPr>
        <w:t>2</w:t>
      </w:r>
      <w:r w:rsidRPr="000D16A6">
        <w:rPr>
          <w:color w:val="000000"/>
          <w:sz w:val="24"/>
        </w:rPr>
        <w:t>亿元人民币。其中，交通银行股份有限公司持有</w:t>
      </w:r>
      <w:r w:rsidRPr="000D16A6">
        <w:rPr>
          <w:color w:val="000000"/>
          <w:sz w:val="24"/>
        </w:rPr>
        <w:t>65%</w:t>
      </w:r>
      <w:r w:rsidRPr="000D16A6">
        <w:rPr>
          <w:color w:val="000000"/>
          <w:sz w:val="24"/>
        </w:rPr>
        <w:t>的股份，施罗德投资管理有限公司持有</w:t>
      </w:r>
      <w:r w:rsidRPr="000D16A6">
        <w:rPr>
          <w:color w:val="000000"/>
          <w:sz w:val="24"/>
        </w:rPr>
        <w:t>30%</w:t>
      </w:r>
      <w:r w:rsidRPr="000D16A6">
        <w:rPr>
          <w:color w:val="000000"/>
          <w:sz w:val="24"/>
        </w:rPr>
        <w:t>的股份，中国国际海运集装箱（集团）股份有限公司持有</w:t>
      </w:r>
      <w:r w:rsidRPr="000D16A6">
        <w:rPr>
          <w:color w:val="000000"/>
          <w:sz w:val="24"/>
        </w:rPr>
        <w:t>5%</w:t>
      </w:r>
      <w:r w:rsidRPr="000D16A6">
        <w:rPr>
          <w:color w:val="000000"/>
          <w:sz w:val="24"/>
        </w:rPr>
        <w:t>的股份。公司并下设交银施罗德资产管理（香港）有限公司和交银施罗德资产管理有限公司。</w:t>
      </w:r>
    </w:p>
    <w:p w:rsidR="001548F9" w:rsidRPr="000D16A6" w:rsidRDefault="001548F9" w:rsidP="00AC6DDA">
      <w:pPr>
        <w:spacing w:before="29" w:line="288" w:lineRule="auto"/>
        <w:ind w:firstLineChars="200" w:firstLine="480"/>
        <w:rPr>
          <w:color w:val="000000"/>
          <w:sz w:val="24"/>
        </w:rPr>
      </w:pPr>
      <w:r w:rsidRPr="000D16A6">
        <w:rPr>
          <w:color w:val="000000"/>
          <w:sz w:val="24"/>
        </w:rPr>
        <w:t>截至报告期末，公司管理了包括货币型、债券型、保本混合型、普通混合型和股票型在内的</w:t>
      </w:r>
      <w:r w:rsidRPr="000D16A6">
        <w:rPr>
          <w:color w:val="000000"/>
          <w:sz w:val="24"/>
        </w:rPr>
        <w:t>54</w:t>
      </w:r>
      <w:r w:rsidRPr="000D16A6">
        <w:rPr>
          <w:color w:val="000000"/>
          <w:sz w:val="24"/>
        </w:rPr>
        <w:t>只基金，其中股票型涵盖普通指数型、交易型开放式（</w:t>
      </w:r>
      <w:r w:rsidRPr="000D16A6">
        <w:rPr>
          <w:color w:val="000000"/>
          <w:sz w:val="24"/>
        </w:rPr>
        <w:t>ETF</w:t>
      </w:r>
      <w:r w:rsidRPr="000D16A6">
        <w:rPr>
          <w:color w:val="000000"/>
          <w:sz w:val="24"/>
        </w:rPr>
        <w:t>）、</w:t>
      </w:r>
      <w:r w:rsidRPr="000D16A6">
        <w:rPr>
          <w:color w:val="000000"/>
          <w:sz w:val="24"/>
        </w:rPr>
        <w:t>QDII</w:t>
      </w:r>
      <w:r w:rsidRPr="000D16A6">
        <w:rPr>
          <w:color w:val="000000"/>
          <w:sz w:val="24"/>
        </w:rPr>
        <w:t>等不同类型基金。</w:t>
      </w:r>
    </w:p>
    <w:p w:rsidR="001548F9" w:rsidRPr="000D16A6" w:rsidRDefault="001548F9" w:rsidP="00AC6DDA">
      <w:pPr>
        <w:spacing w:before="29" w:line="288" w:lineRule="auto"/>
        <w:ind w:firstLineChars="200" w:firstLine="480"/>
        <w:rPr>
          <w:color w:val="000000"/>
          <w:sz w:val="24"/>
        </w:rPr>
      </w:pPr>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color w:val="000000"/>
          <w:kern w:val="0"/>
          <w:sz w:val="24"/>
        </w:rPr>
        <w:t xml:space="preserve">4.1.2 </w:t>
      </w:r>
      <w:r w:rsidRPr="000D16A6">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0D16A6" w:rsidTr="00BA0FB8">
        <w:tc>
          <w:tcPr>
            <w:tcW w:w="1090" w:type="dxa"/>
            <w:vMerge w:val="restart"/>
            <w:vAlign w:val="center"/>
          </w:tcPr>
          <w:p w:rsidR="001548F9" w:rsidRPr="000D16A6" w:rsidRDefault="001548F9" w:rsidP="00AC6DDA">
            <w:pPr>
              <w:spacing w:before="29" w:line="288" w:lineRule="auto"/>
              <w:jc w:val="center"/>
              <w:rPr>
                <w:color w:val="000000"/>
                <w:sz w:val="24"/>
              </w:rPr>
            </w:pPr>
            <w:r w:rsidRPr="000D16A6">
              <w:rPr>
                <w:color w:val="000000"/>
                <w:sz w:val="24"/>
              </w:rPr>
              <w:t>姓名</w:t>
            </w:r>
          </w:p>
        </w:tc>
        <w:tc>
          <w:tcPr>
            <w:tcW w:w="1500" w:type="dxa"/>
            <w:vMerge w:val="restart"/>
            <w:vAlign w:val="center"/>
          </w:tcPr>
          <w:p w:rsidR="001548F9" w:rsidRPr="000D16A6" w:rsidRDefault="001548F9" w:rsidP="00AC6DDA">
            <w:pPr>
              <w:spacing w:before="29" w:line="288" w:lineRule="auto"/>
              <w:jc w:val="center"/>
              <w:rPr>
                <w:color w:val="000000"/>
                <w:sz w:val="24"/>
              </w:rPr>
            </w:pPr>
            <w:r w:rsidRPr="000D16A6">
              <w:rPr>
                <w:color w:val="000000"/>
                <w:sz w:val="24"/>
              </w:rPr>
              <w:t>职务</w:t>
            </w:r>
          </w:p>
        </w:tc>
        <w:tc>
          <w:tcPr>
            <w:tcW w:w="2450" w:type="dxa"/>
            <w:gridSpan w:val="2"/>
            <w:vAlign w:val="center"/>
          </w:tcPr>
          <w:p w:rsidR="001728F8" w:rsidRPr="000D16A6" w:rsidRDefault="001548F9" w:rsidP="00AC6DDA">
            <w:pPr>
              <w:spacing w:before="29" w:line="288" w:lineRule="auto"/>
              <w:jc w:val="center"/>
              <w:rPr>
                <w:color w:val="000000"/>
                <w:sz w:val="24"/>
              </w:rPr>
            </w:pPr>
            <w:r w:rsidRPr="000D16A6">
              <w:rPr>
                <w:color w:val="000000"/>
                <w:sz w:val="24"/>
              </w:rPr>
              <w:t>任本基金的基金经理</w:t>
            </w:r>
          </w:p>
          <w:p w:rsidR="001548F9" w:rsidRPr="000D16A6" w:rsidRDefault="001548F9" w:rsidP="00AC6DDA">
            <w:pPr>
              <w:spacing w:before="29" w:line="288" w:lineRule="auto"/>
              <w:jc w:val="center"/>
              <w:rPr>
                <w:color w:val="000000"/>
                <w:sz w:val="24"/>
              </w:rPr>
            </w:pPr>
            <w:r w:rsidRPr="000D16A6">
              <w:rPr>
                <w:color w:val="000000"/>
                <w:sz w:val="24"/>
              </w:rPr>
              <w:t>（助理）期限</w:t>
            </w:r>
          </w:p>
        </w:tc>
        <w:tc>
          <w:tcPr>
            <w:tcW w:w="1236" w:type="dxa"/>
            <w:vMerge w:val="restart"/>
            <w:vAlign w:val="center"/>
          </w:tcPr>
          <w:p w:rsidR="001548F9" w:rsidRPr="000D16A6" w:rsidRDefault="001548F9" w:rsidP="00AC6DDA">
            <w:pPr>
              <w:spacing w:before="29" w:line="288" w:lineRule="auto"/>
              <w:jc w:val="center"/>
              <w:rPr>
                <w:color w:val="000000"/>
                <w:sz w:val="24"/>
              </w:rPr>
            </w:pPr>
            <w:r w:rsidRPr="000D16A6">
              <w:rPr>
                <w:color w:val="000000"/>
                <w:sz w:val="24"/>
              </w:rPr>
              <w:t>证券从业年限</w:t>
            </w:r>
          </w:p>
        </w:tc>
        <w:tc>
          <w:tcPr>
            <w:tcW w:w="3264" w:type="dxa"/>
            <w:vMerge w:val="restart"/>
            <w:vAlign w:val="center"/>
          </w:tcPr>
          <w:p w:rsidR="001548F9" w:rsidRPr="000D16A6" w:rsidRDefault="001548F9" w:rsidP="00AC6DDA">
            <w:pPr>
              <w:spacing w:before="29" w:line="288" w:lineRule="auto"/>
              <w:jc w:val="center"/>
              <w:rPr>
                <w:color w:val="000000"/>
                <w:sz w:val="24"/>
              </w:rPr>
            </w:pPr>
            <w:r w:rsidRPr="000D16A6">
              <w:rPr>
                <w:color w:val="000000"/>
                <w:sz w:val="24"/>
              </w:rPr>
              <w:t>说明</w:t>
            </w:r>
          </w:p>
        </w:tc>
      </w:tr>
      <w:tr w:rsidR="001548F9" w:rsidRPr="000D16A6" w:rsidTr="00BA0FB8">
        <w:tc>
          <w:tcPr>
            <w:tcW w:w="1090" w:type="dxa"/>
            <w:vMerge/>
            <w:vAlign w:val="center"/>
          </w:tcPr>
          <w:p w:rsidR="001548F9" w:rsidRPr="000D16A6" w:rsidRDefault="001548F9" w:rsidP="00AC6DDA">
            <w:pPr>
              <w:widowControl/>
              <w:spacing w:before="29" w:line="288" w:lineRule="auto"/>
              <w:jc w:val="left"/>
              <w:rPr>
                <w:color w:val="000000"/>
                <w:sz w:val="24"/>
              </w:rPr>
            </w:pPr>
          </w:p>
        </w:tc>
        <w:tc>
          <w:tcPr>
            <w:tcW w:w="1500" w:type="dxa"/>
            <w:vMerge/>
            <w:vAlign w:val="center"/>
          </w:tcPr>
          <w:p w:rsidR="001548F9" w:rsidRPr="000D16A6" w:rsidRDefault="001548F9" w:rsidP="00AC6DDA">
            <w:pPr>
              <w:widowControl/>
              <w:spacing w:before="29" w:line="288" w:lineRule="auto"/>
              <w:jc w:val="left"/>
              <w:rPr>
                <w:color w:val="000000"/>
                <w:sz w:val="24"/>
              </w:rPr>
            </w:pPr>
          </w:p>
        </w:tc>
        <w:tc>
          <w:tcPr>
            <w:tcW w:w="1190" w:type="dxa"/>
            <w:vAlign w:val="center"/>
          </w:tcPr>
          <w:p w:rsidR="001548F9" w:rsidRPr="000D16A6" w:rsidRDefault="001548F9" w:rsidP="00AC6DDA">
            <w:pPr>
              <w:spacing w:before="29" w:line="288" w:lineRule="auto"/>
              <w:jc w:val="center"/>
              <w:rPr>
                <w:color w:val="000000"/>
                <w:sz w:val="24"/>
              </w:rPr>
            </w:pPr>
            <w:r w:rsidRPr="000D16A6">
              <w:rPr>
                <w:color w:val="000000"/>
                <w:sz w:val="24"/>
              </w:rPr>
              <w:t>任职日期</w:t>
            </w:r>
          </w:p>
        </w:tc>
        <w:tc>
          <w:tcPr>
            <w:tcW w:w="1260" w:type="dxa"/>
            <w:vAlign w:val="center"/>
          </w:tcPr>
          <w:p w:rsidR="001548F9" w:rsidRPr="000D16A6" w:rsidRDefault="001548F9" w:rsidP="00AC6DDA">
            <w:pPr>
              <w:spacing w:before="29" w:line="288" w:lineRule="auto"/>
              <w:jc w:val="center"/>
              <w:rPr>
                <w:color w:val="000000"/>
                <w:sz w:val="24"/>
              </w:rPr>
            </w:pPr>
            <w:r w:rsidRPr="000D16A6">
              <w:rPr>
                <w:color w:val="000000"/>
                <w:sz w:val="24"/>
              </w:rPr>
              <w:t>离任日期</w:t>
            </w:r>
          </w:p>
        </w:tc>
        <w:tc>
          <w:tcPr>
            <w:tcW w:w="1236" w:type="dxa"/>
            <w:vMerge/>
            <w:vAlign w:val="center"/>
          </w:tcPr>
          <w:p w:rsidR="001548F9" w:rsidRPr="000D16A6" w:rsidRDefault="001548F9" w:rsidP="00AC6DDA">
            <w:pPr>
              <w:widowControl/>
              <w:spacing w:before="29" w:line="288" w:lineRule="auto"/>
              <w:jc w:val="left"/>
              <w:rPr>
                <w:color w:val="000000"/>
                <w:sz w:val="24"/>
              </w:rPr>
            </w:pPr>
          </w:p>
        </w:tc>
        <w:tc>
          <w:tcPr>
            <w:tcW w:w="3264" w:type="dxa"/>
            <w:vMerge/>
            <w:vAlign w:val="center"/>
          </w:tcPr>
          <w:p w:rsidR="001548F9" w:rsidRPr="000D16A6" w:rsidRDefault="001548F9" w:rsidP="00AC6DDA">
            <w:pPr>
              <w:widowControl/>
              <w:spacing w:before="29" w:line="288" w:lineRule="auto"/>
              <w:jc w:val="left"/>
              <w:rPr>
                <w:color w:val="000000"/>
                <w:sz w:val="24"/>
              </w:rPr>
            </w:pPr>
          </w:p>
        </w:tc>
      </w:tr>
      <w:tr w:rsidR="00D73804" w:rsidRPr="000D16A6">
        <w:tc>
          <w:tcPr>
            <w:tcW w:w="1033" w:type="dxa"/>
            <w:vAlign w:val="center"/>
          </w:tcPr>
          <w:p w:rsidR="00D73804" w:rsidRPr="000D16A6" w:rsidRDefault="00D55941">
            <w:pPr>
              <w:jc w:val="center"/>
            </w:pPr>
            <w:r w:rsidRPr="000D16A6">
              <w:rPr>
                <w:color w:val="000000"/>
                <w:sz w:val="24"/>
              </w:rPr>
              <w:t>孙超</w:t>
            </w:r>
          </w:p>
        </w:tc>
        <w:tc>
          <w:tcPr>
            <w:tcW w:w="1416" w:type="dxa"/>
            <w:vAlign w:val="center"/>
          </w:tcPr>
          <w:p w:rsidR="00D73804" w:rsidRPr="000D16A6" w:rsidRDefault="00D55941">
            <w:pPr>
              <w:jc w:val="center"/>
            </w:pPr>
            <w:r w:rsidRPr="000D16A6">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126" w:type="dxa"/>
            <w:vAlign w:val="center"/>
          </w:tcPr>
          <w:p w:rsidR="00D73804" w:rsidRPr="000D16A6" w:rsidRDefault="00D55941">
            <w:pPr>
              <w:jc w:val="center"/>
            </w:pPr>
            <w:r w:rsidRPr="000D16A6">
              <w:rPr>
                <w:color w:val="000000"/>
                <w:sz w:val="24"/>
              </w:rPr>
              <w:t>2015-11-07</w:t>
            </w:r>
          </w:p>
        </w:tc>
        <w:tc>
          <w:tcPr>
            <w:tcW w:w="1192" w:type="dxa"/>
            <w:vAlign w:val="center"/>
          </w:tcPr>
          <w:p w:rsidR="00D73804" w:rsidRPr="000D16A6" w:rsidRDefault="00D55941">
            <w:pPr>
              <w:jc w:val="center"/>
            </w:pPr>
            <w:r w:rsidRPr="000D16A6">
              <w:rPr>
                <w:color w:val="000000"/>
                <w:sz w:val="24"/>
              </w:rPr>
              <w:t>-</w:t>
            </w:r>
          </w:p>
        </w:tc>
        <w:tc>
          <w:tcPr>
            <w:tcW w:w="1169" w:type="dxa"/>
            <w:vAlign w:val="center"/>
          </w:tcPr>
          <w:p w:rsidR="00D73804" w:rsidRPr="000D16A6" w:rsidRDefault="00D55941">
            <w:pPr>
              <w:jc w:val="center"/>
            </w:pPr>
            <w:r w:rsidRPr="000D16A6">
              <w:rPr>
                <w:color w:val="000000"/>
                <w:sz w:val="24"/>
              </w:rPr>
              <w:t>5</w:t>
            </w:r>
            <w:r w:rsidRPr="000D16A6">
              <w:rPr>
                <w:color w:val="000000"/>
                <w:sz w:val="24"/>
              </w:rPr>
              <w:t>年</w:t>
            </w:r>
          </w:p>
        </w:tc>
        <w:tc>
          <w:tcPr>
            <w:tcW w:w="3062" w:type="dxa"/>
            <w:vAlign w:val="center"/>
          </w:tcPr>
          <w:p w:rsidR="00D73804" w:rsidRPr="000D16A6" w:rsidRDefault="00D55941">
            <w:r w:rsidRPr="000D16A6">
              <w:rPr>
                <w:color w:val="000000"/>
                <w:sz w:val="24"/>
              </w:rPr>
              <w:t>孙超先生，美国哥伦比亚大学经济学硕士。历任中信建投证券股份有限公司资产管理部经理、高级经理。</w:t>
            </w:r>
            <w:r w:rsidRPr="000D16A6">
              <w:rPr>
                <w:color w:val="000000"/>
                <w:sz w:val="24"/>
              </w:rPr>
              <w:t>2013</w:t>
            </w:r>
            <w:r w:rsidRPr="000D16A6">
              <w:rPr>
                <w:color w:val="000000"/>
                <w:sz w:val="24"/>
              </w:rPr>
              <w:t>年加入交银施罗德基金管理有限公司，历任基金经理助理。</w:t>
            </w:r>
            <w:r w:rsidRPr="000D16A6">
              <w:rPr>
                <w:color w:val="000000"/>
                <w:sz w:val="24"/>
              </w:rPr>
              <w:t>2014</w:t>
            </w:r>
            <w:r w:rsidRPr="000D16A6">
              <w:rPr>
                <w:color w:val="000000"/>
                <w:sz w:val="24"/>
              </w:rPr>
              <w:t>年</w:t>
            </w:r>
            <w:r w:rsidRPr="000D16A6">
              <w:rPr>
                <w:color w:val="000000"/>
                <w:sz w:val="24"/>
              </w:rPr>
              <w:t>8</w:t>
            </w:r>
            <w:r w:rsidRPr="000D16A6">
              <w:rPr>
                <w:color w:val="000000"/>
                <w:sz w:val="24"/>
              </w:rPr>
              <w:t>月</w:t>
            </w:r>
            <w:r w:rsidRPr="000D16A6">
              <w:rPr>
                <w:color w:val="000000"/>
                <w:sz w:val="24"/>
              </w:rPr>
              <w:t>26</w:t>
            </w:r>
            <w:r w:rsidRPr="000D16A6">
              <w:rPr>
                <w:color w:val="000000"/>
                <w:sz w:val="24"/>
              </w:rPr>
              <w:t>日至</w:t>
            </w:r>
            <w:r w:rsidRPr="000D16A6">
              <w:rPr>
                <w:color w:val="000000"/>
                <w:sz w:val="24"/>
              </w:rPr>
              <w:t>2015</w:t>
            </w:r>
            <w:r w:rsidRPr="000D16A6">
              <w:rPr>
                <w:color w:val="000000"/>
                <w:sz w:val="24"/>
              </w:rPr>
              <w:t>年</w:t>
            </w:r>
            <w:r w:rsidRPr="000D16A6">
              <w:rPr>
                <w:color w:val="000000"/>
                <w:sz w:val="24"/>
              </w:rPr>
              <w:t>11</w:t>
            </w:r>
            <w:r w:rsidRPr="000D16A6">
              <w:rPr>
                <w:color w:val="000000"/>
                <w:sz w:val="24"/>
              </w:rPr>
              <w:t>月</w:t>
            </w:r>
            <w:r w:rsidRPr="000D16A6">
              <w:rPr>
                <w:color w:val="000000"/>
                <w:sz w:val="24"/>
              </w:rPr>
              <w:t>17</w:t>
            </w:r>
            <w:r w:rsidRPr="000D16A6">
              <w:rPr>
                <w:color w:val="000000"/>
                <w:sz w:val="24"/>
              </w:rPr>
              <w:t>日担任交银施罗德理财</w:t>
            </w:r>
            <w:r w:rsidRPr="000D16A6">
              <w:rPr>
                <w:color w:val="000000"/>
                <w:sz w:val="24"/>
              </w:rPr>
              <w:t>60</w:t>
            </w:r>
            <w:r w:rsidRPr="000D16A6">
              <w:rPr>
                <w:color w:val="000000"/>
                <w:sz w:val="24"/>
              </w:rPr>
              <w:t>天债券型证券投资基金基金经理，</w:t>
            </w:r>
            <w:r w:rsidRPr="000D16A6">
              <w:rPr>
                <w:color w:val="000000"/>
                <w:sz w:val="24"/>
              </w:rPr>
              <w:t>2014</w:t>
            </w:r>
            <w:r w:rsidRPr="000D16A6">
              <w:rPr>
                <w:color w:val="000000"/>
                <w:sz w:val="24"/>
              </w:rPr>
              <w:t>年</w:t>
            </w:r>
            <w:r w:rsidRPr="000D16A6">
              <w:rPr>
                <w:color w:val="000000"/>
                <w:sz w:val="24"/>
              </w:rPr>
              <w:t>8</w:t>
            </w:r>
            <w:r w:rsidRPr="000D16A6">
              <w:rPr>
                <w:color w:val="000000"/>
                <w:sz w:val="24"/>
              </w:rPr>
              <w:t>月</w:t>
            </w:r>
            <w:r w:rsidRPr="000D16A6">
              <w:rPr>
                <w:color w:val="000000"/>
                <w:sz w:val="24"/>
              </w:rPr>
              <w:t>26</w:t>
            </w:r>
            <w:r w:rsidRPr="000D16A6">
              <w:rPr>
                <w:color w:val="000000"/>
                <w:sz w:val="24"/>
              </w:rPr>
              <w:t>日至</w:t>
            </w:r>
            <w:r w:rsidRPr="000D16A6">
              <w:rPr>
                <w:color w:val="000000"/>
                <w:sz w:val="24"/>
              </w:rPr>
              <w:t>2015</w:t>
            </w:r>
            <w:r w:rsidRPr="000D16A6">
              <w:rPr>
                <w:color w:val="000000"/>
                <w:sz w:val="24"/>
              </w:rPr>
              <w:t>年</w:t>
            </w:r>
            <w:r w:rsidRPr="000D16A6">
              <w:rPr>
                <w:color w:val="000000"/>
                <w:sz w:val="24"/>
              </w:rPr>
              <w:t>11</w:t>
            </w:r>
            <w:r w:rsidRPr="000D16A6">
              <w:rPr>
                <w:color w:val="000000"/>
                <w:sz w:val="24"/>
              </w:rPr>
              <w:t>月</w:t>
            </w:r>
            <w:r w:rsidRPr="000D16A6">
              <w:rPr>
                <w:color w:val="000000"/>
                <w:sz w:val="24"/>
              </w:rPr>
              <w:t>17</w:t>
            </w:r>
            <w:r w:rsidRPr="000D16A6">
              <w:rPr>
                <w:color w:val="000000"/>
                <w:sz w:val="24"/>
              </w:rPr>
              <w:t>日担任交银施罗德双轮动债券型证券投资基金基金经理。</w:t>
            </w:r>
          </w:p>
        </w:tc>
      </w:tr>
      <w:tr w:rsidR="00D73804" w:rsidRPr="000D16A6">
        <w:tc>
          <w:tcPr>
            <w:tcW w:w="1033" w:type="dxa"/>
            <w:vAlign w:val="center"/>
          </w:tcPr>
          <w:p w:rsidR="00D73804" w:rsidRPr="000D16A6" w:rsidRDefault="00D55941">
            <w:pPr>
              <w:jc w:val="center"/>
            </w:pPr>
            <w:r w:rsidRPr="000D16A6">
              <w:rPr>
                <w:color w:val="000000"/>
                <w:sz w:val="24"/>
              </w:rPr>
              <w:t>章妍</w:t>
            </w:r>
          </w:p>
        </w:tc>
        <w:tc>
          <w:tcPr>
            <w:tcW w:w="1416" w:type="dxa"/>
            <w:vAlign w:val="center"/>
          </w:tcPr>
          <w:p w:rsidR="00D73804" w:rsidRPr="000D16A6" w:rsidRDefault="00D55941">
            <w:pPr>
              <w:jc w:val="center"/>
            </w:pPr>
            <w:r w:rsidRPr="000D16A6">
              <w:rPr>
                <w:color w:val="000000"/>
                <w:sz w:val="24"/>
              </w:rPr>
              <w:t>交银荣祥保本混合、交银荣泰保本混合、交银裕通纯债债券的基金经理</w:t>
            </w:r>
          </w:p>
        </w:tc>
        <w:tc>
          <w:tcPr>
            <w:tcW w:w="1126" w:type="dxa"/>
            <w:vAlign w:val="center"/>
          </w:tcPr>
          <w:p w:rsidR="00D73804" w:rsidRPr="000D16A6" w:rsidRDefault="00D55941">
            <w:pPr>
              <w:jc w:val="center"/>
            </w:pPr>
            <w:r w:rsidRPr="000D16A6">
              <w:rPr>
                <w:color w:val="000000"/>
                <w:sz w:val="24"/>
              </w:rPr>
              <w:t>2015-11-21</w:t>
            </w:r>
          </w:p>
        </w:tc>
        <w:tc>
          <w:tcPr>
            <w:tcW w:w="1192" w:type="dxa"/>
            <w:vAlign w:val="center"/>
          </w:tcPr>
          <w:p w:rsidR="00D73804" w:rsidRPr="000D16A6" w:rsidRDefault="00D55941">
            <w:pPr>
              <w:jc w:val="center"/>
            </w:pPr>
            <w:r w:rsidRPr="000D16A6">
              <w:rPr>
                <w:color w:val="000000"/>
                <w:sz w:val="24"/>
              </w:rPr>
              <w:t>-</w:t>
            </w:r>
          </w:p>
        </w:tc>
        <w:tc>
          <w:tcPr>
            <w:tcW w:w="1169" w:type="dxa"/>
            <w:vAlign w:val="center"/>
          </w:tcPr>
          <w:p w:rsidR="00D73804" w:rsidRPr="000D16A6" w:rsidRDefault="00D55941">
            <w:pPr>
              <w:jc w:val="center"/>
            </w:pPr>
            <w:r w:rsidRPr="000D16A6">
              <w:rPr>
                <w:color w:val="000000"/>
                <w:sz w:val="24"/>
              </w:rPr>
              <w:t>1</w:t>
            </w:r>
            <w:r w:rsidRPr="000D16A6">
              <w:rPr>
                <w:color w:val="000000"/>
                <w:sz w:val="24"/>
              </w:rPr>
              <w:t>年</w:t>
            </w:r>
          </w:p>
        </w:tc>
        <w:tc>
          <w:tcPr>
            <w:tcW w:w="3062" w:type="dxa"/>
            <w:vAlign w:val="center"/>
          </w:tcPr>
          <w:p w:rsidR="00D73804" w:rsidRPr="000D16A6" w:rsidRDefault="00D55941">
            <w:r w:rsidRPr="000D16A6">
              <w:rPr>
                <w:color w:val="000000"/>
                <w:sz w:val="24"/>
              </w:rPr>
              <w:t>章妍女士，复旦大学金融学硕士、中央财经大学统计学学士。</w:t>
            </w:r>
            <w:r w:rsidRPr="000D16A6">
              <w:rPr>
                <w:color w:val="000000"/>
                <w:sz w:val="24"/>
              </w:rPr>
              <w:t>9</w:t>
            </w:r>
            <w:r w:rsidRPr="000D16A6">
              <w:rPr>
                <w:color w:val="000000"/>
                <w:sz w:val="24"/>
              </w:rPr>
              <w:t>年金融行业证券投资工作经验，历任太平洋资产管理有限公司高级投资经理、资深投资经理。</w:t>
            </w:r>
            <w:r w:rsidRPr="000D16A6">
              <w:rPr>
                <w:color w:val="000000"/>
                <w:sz w:val="24"/>
              </w:rPr>
              <w:t>2015</w:t>
            </w:r>
            <w:r w:rsidRPr="000D16A6">
              <w:rPr>
                <w:color w:val="000000"/>
                <w:sz w:val="24"/>
              </w:rPr>
              <w:t>年加入交银施罗德基金管理有限公司。</w:t>
            </w:r>
          </w:p>
        </w:tc>
      </w:tr>
    </w:tbl>
    <w:p w:rsidR="00D73804" w:rsidRPr="000D16A6" w:rsidRDefault="00D55941">
      <w:pPr>
        <w:tabs>
          <w:tab w:val="left" w:pos="426"/>
        </w:tabs>
        <w:spacing w:before="29" w:line="288" w:lineRule="auto"/>
        <w:jc w:val="left"/>
        <w:rPr>
          <w:kern w:val="0"/>
          <w:sz w:val="24"/>
        </w:rPr>
      </w:pPr>
      <w:r w:rsidRPr="000D16A6">
        <w:rPr>
          <w:kern w:val="0"/>
          <w:sz w:val="24"/>
        </w:rPr>
        <w:t>注：</w:t>
      </w:r>
      <w:r w:rsidRPr="000D16A6">
        <w:rPr>
          <w:kern w:val="0"/>
          <w:sz w:val="24"/>
        </w:rPr>
        <w:t>1</w:t>
      </w:r>
      <w:r w:rsidRPr="000D16A6">
        <w:rPr>
          <w:kern w:val="0"/>
          <w:sz w:val="24"/>
        </w:rPr>
        <w:t>、本表所列基金经理（助理）任职日期和离职日期均以基金合同生效日或公司作出决定并公告（如适用）之日为准。</w:t>
      </w:r>
      <w:r w:rsidRPr="000D16A6">
        <w:rPr>
          <w:kern w:val="0"/>
          <w:sz w:val="24"/>
        </w:rPr>
        <w:t xml:space="preserve"> </w:t>
      </w:r>
    </w:p>
    <w:p w:rsidR="00D73804" w:rsidRPr="000D16A6" w:rsidRDefault="00D55941">
      <w:pPr>
        <w:tabs>
          <w:tab w:val="left" w:pos="426"/>
        </w:tabs>
        <w:spacing w:before="29" w:line="288" w:lineRule="auto"/>
        <w:jc w:val="left"/>
        <w:rPr>
          <w:kern w:val="0"/>
          <w:sz w:val="24"/>
        </w:rPr>
      </w:pPr>
      <w:r w:rsidRPr="000D16A6">
        <w:rPr>
          <w:kern w:val="0"/>
          <w:sz w:val="24"/>
        </w:rPr>
        <w:t xml:space="preserve">    2</w:t>
      </w:r>
      <w:r w:rsidRPr="000D16A6">
        <w:rPr>
          <w:kern w:val="0"/>
          <w:sz w:val="24"/>
        </w:rPr>
        <w:t>、本表所列基金经理（助理）证券从业年限中的</w:t>
      </w:r>
      <w:r w:rsidRPr="000D16A6">
        <w:rPr>
          <w:kern w:val="0"/>
          <w:sz w:val="24"/>
        </w:rPr>
        <w:t>“</w:t>
      </w:r>
      <w:r w:rsidRPr="000D16A6">
        <w:rPr>
          <w:kern w:val="0"/>
          <w:sz w:val="24"/>
        </w:rPr>
        <w:t>证券从业</w:t>
      </w:r>
      <w:r w:rsidRPr="000D16A6">
        <w:rPr>
          <w:kern w:val="0"/>
          <w:sz w:val="24"/>
        </w:rPr>
        <w:t>”</w:t>
      </w:r>
      <w:r w:rsidRPr="000D16A6">
        <w:rPr>
          <w:kern w:val="0"/>
          <w:sz w:val="24"/>
        </w:rPr>
        <w:t>的含义遵从中国证券业协会《证券业从业人员资格管理办法》的相关规定。</w:t>
      </w:r>
    </w:p>
    <w:p w:rsidR="001548F9" w:rsidRPr="000D16A6" w:rsidRDefault="001548F9" w:rsidP="00AC6DDA">
      <w:pPr>
        <w:tabs>
          <w:tab w:val="left" w:pos="426"/>
        </w:tabs>
        <w:spacing w:before="29" w:line="288" w:lineRule="auto"/>
        <w:jc w:val="left"/>
        <w:rPr>
          <w:kern w:val="0"/>
          <w:sz w:val="24"/>
        </w:rPr>
      </w:pPr>
      <w:r w:rsidRPr="000D16A6">
        <w:rPr>
          <w:kern w:val="0"/>
          <w:sz w:val="24"/>
        </w:rPr>
        <w:t xml:space="preserve">    3</w:t>
      </w:r>
      <w:r w:rsidRPr="000D16A6">
        <w:rPr>
          <w:kern w:val="0"/>
          <w:sz w:val="24"/>
        </w:rPr>
        <w:t>、基金经理（或基金经理小组）期后变动（如有）敬请关注基金管理人发布的相关公告。</w:t>
      </w:r>
    </w:p>
    <w:p w:rsidR="001548F9" w:rsidRPr="000D16A6" w:rsidRDefault="001548F9" w:rsidP="00AC6DDA">
      <w:pPr>
        <w:spacing w:before="29" w:line="288" w:lineRule="auto"/>
        <w:rPr>
          <w:color w:val="000000"/>
          <w:sz w:val="24"/>
        </w:rPr>
      </w:pPr>
    </w:p>
    <w:p w:rsidR="001548F9" w:rsidRPr="000D16A6"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0D16A6">
        <w:rPr>
          <w:rFonts w:ascii="Times New Roman" w:hAnsi="Times New Roman"/>
          <w:kern w:val="0"/>
          <w:szCs w:val="24"/>
        </w:rPr>
        <w:t xml:space="preserve">4.2 </w:t>
      </w:r>
      <w:r w:rsidRPr="000D16A6">
        <w:rPr>
          <w:rFonts w:ascii="Times New Roman" w:hAnsi="Times New Roman"/>
          <w:kern w:val="0"/>
          <w:szCs w:val="24"/>
        </w:rPr>
        <w:t>管理人对报告期内本基金运作遵规守信情况的说明</w:t>
      </w:r>
      <w:bookmarkEnd w:id="21"/>
      <w:bookmarkEnd w:id="22"/>
    </w:p>
    <w:p w:rsidR="00D73804" w:rsidRPr="000D16A6" w:rsidRDefault="00D55941">
      <w:pPr>
        <w:spacing w:before="29" w:line="288" w:lineRule="auto"/>
        <w:ind w:firstLineChars="200" w:firstLine="480"/>
        <w:rPr>
          <w:color w:val="000000"/>
          <w:sz w:val="24"/>
        </w:rPr>
      </w:pPr>
      <w:r w:rsidRPr="000D16A6">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0D16A6" w:rsidRDefault="001548F9" w:rsidP="00AC6DDA">
      <w:pPr>
        <w:spacing w:before="29" w:line="288" w:lineRule="auto"/>
        <w:ind w:firstLineChars="200" w:firstLine="480"/>
        <w:rPr>
          <w:color w:val="000000"/>
          <w:sz w:val="24"/>
        </w:rPr>
      </w:pPr>
      <w:r w:rsidRPr="000D16A6">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0D16A6" w:rsidRDefault="001548F9" w:rsidP="00AC6DDA">
      <w:pPr>
        <w:spacing w:before="29" w:line="288" w:lineRule="auto"/>
        <w:ind w:firstLineChars="200" w:firstLine="480"/>
        <w:rPr>
          <w:color w:val="000000"/>
          <w:kern w:val="0"/>
          <w:sz w:val="24"/>
        </w:rPr>
      </w:pPr>
    </w:p>
    <w:p w:rsidR="001548F9" w:rsidRPr="000D16A6"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0D16A6">
        <w:rPr>
          <w:rFonts w:ascii="Times New Roman" w:hAnsi="Times New Roman"/>
          <w:kern w:val="0"/>
          <w:szCs w:val="24"/>
        </w:rPr>
        <w:t xml:space="preserve">4.3 </w:t>
      </w:r>
      <w:r w:rsidRPr="000D16A6">
        <w:rPr>
          <w:rFonts w:ascii="Times New Roman" w:hAnsi="Times New Roman"/>
          <w:kern w:val="0"/>
          <w:szCs w:val="24"/>
        </w:rPr>
        <w:t>管理人对报告期内公平交易情况的专项说明</w:t>
      </w:r>
      <w:bookmarkEnd w:id="23"/>
      <w:bookmarkEnd w:id="24"/>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color w:val="000000"/>
          <w:kern w:val="0"/>
          <w:sz w:val="24"/>
        </w:rPr>
        <w:t xml:space="preserve">4.3.1 </w:t>
      </w:r>
      <w:r w:rsidRPr="000D16A6">
        <w:rPr>
          <w:b/>
          <w:color w:val="000000"/>
          <w:kern w:val="0"/>
          <w:sz w:val="24"/>
        </w:rPr>
        <w:t>公平交易制度的执行情况</w:t>
      </w:r>
    </w:p>
    <w:p w:rsidR="00D73804" w:rsidRPr="000D16A6" w:rsidRDefault="00D55941">
      <w:pPr>
        <w:spacing w:before="29" w:line="288" w:lineRule="auto"/>
        <w:ind w:firstLineChars="200" w:firstLine="480"/>
        <w:rPr>
          <w:color w:val="000000"/>
          <w:sz w:val="24"/>
        </w:rPr>
      </w:pPr>
      <w:r w:rsidRPr="000D16A6">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73804" w:rsidRPr="000D16A6" w:rsidRDefault="00D55941">
      <w:pPr>
        <w:spacing w:before="29" w:line="288" w:lineRule="auto"/>
        <w:ind w:firstLineChars="200" w:firstLine="480"/>
        <w:rPr>
          <w:color w:val="000000"/>
          <w:sz w:val="24"/>
        </w:rPr>
      </w:pPr>
      <w:r w:rsidRPr="000D16A6">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0D16A6">
        <w:rPr>
          <w:color w:val="000000"/>
          <w:sz w:val="24"/>
        </w:rPr>
        <w:t>“</w:t>
      </w:r>
      <w:r w:rsidRPr="000D16A6">
        <w:rPr>
          <w:color w:val="000000"/>
          <w:sz w:val="24"/>
        </w:rPr>
        <w:t>时间优先、价格优先、比例分配</w:t>
      </w:r>
      <w:r w:rsidRPr="000D16A6">
        <w:rPr>
          <w:color w:val="000000"/>
          <w:sz w:val="24"/>
        </w:rPr>
        <w:t>”</w:t>
      </w:r>
      <w:r w:rsidRPr="000D16A6">
        <w:rPr>
          <w:color w:val="000000"/>
          <w:sz w:val="24"/>
        </w:rPr>
        <w:t>的原则，全部通过交易系统进行比例分配；对于非集中竞价交易、以公司名义进行的场外交易，遵循</w:t>
      </w:r>
      <w:r w:rsidRPr="000D16A6">
        <w:rPr>
          <w:color w:val="000000"/>
          <w:sz w:val="24"/>
        </w:rPr>
        <w:t>“</w:t>
      </w:r>
      <w:r w:rsidRPr="000D16A6">
        <w:rPr>
          <w:color w:val="000000"/>
          <w:sz w:val="24"/>
        </w:rPr>
        <w:t>价格优先、比例分配</w:t>
      </w:r>
      <w:r w:rsidRPr="000D16A6">
        <w:rPr>
          <w:color w:val="000000"/>
          <w:sz w:val="24"/>
        </w:rPr>
        <w:t>”</w:t>
      </w:r>
      <w:r w:rsidRPr="000D16A6">
        <w:rPr>
          <w:color w:val="000000"/>
          <w:sz w:val="24"/>
        </w:rPr>
        <w:t>的原则按事前独立确定的投资方案对交易结果进行分配。</w:t>
      </w:r>
    </w:p>
    <w:p w:rsidR="00D73804" w:rsidRPr="000D16A6" w:rsidRDefault="00D55941">
      <w:pPr>
        <w:spacing w:before="29" w:line="288" w:lineRule="auto"/>
        <w:ind w:firstLineChars="200" w:firstLine="480"/>
        <w:rPr>
          <w:color w:val="000000"/>
          <w:sz w:val="24"/>
        </w:rPr>
      </w:pPr>
      <w:r w:rsidRPr="000D16A6">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0D16A6" w:rsidRDefault="001548F9" w:rsidP="00AC6DDA">
      <w:pPr>
        <w:spacing w:before="29" w:line="288" w:lineRule="auto"/>
        <w:ind w:firstLineChars="200" w:firstLine="480"/>
        <w:rPr>
          <w:color w:val="000000"/>
          <w:sz w:val="24"/>
        </w:rPr>
      </w:pPr>
      <w:r w:rsidRPr="000D16A6">
        <w:rPr>
          <w:color w:val="000000"/>
          <w:sz w:val="24"/>
        </w:rPr>
        <w:t>报告期内本公司严格执行公平交易制度，公平对待旗下各投资组合，未发现任何违反公平交易的行为。</w:t>
      </w:r>
    </w:p>
    <w:p w:rsidR="001548F9" w:rsidRPr="000D16A6" w:rsidRDefault="001548F9" w:rsidP="00AC6DDA">
      <w:pPr>
        <w:spacing w:before="29" w:line="288" w:lineRule="auto"/>
        <w:jc w:val="left"/>
        <w:rPr>
          <w:color w:val="000000"/>
          <w:sz w:val="24"/>
        </w:rPr>
      </w:pPr>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color w:val="000000"/>
          <w:kern w:val="0"/>
          <w:sz w:val="24"/>
        </w:rPr>
        <w:t xml:space="preserve">4.3.2 </w:t>
      </w:r>
      <w:r w:rsidRPr="000D16A6">
        <w:rPr>
          <w:b/>
          <w:color w:val="000000"/>
          <w:kern w:val="0"/>
          <w:sz w:val="24"/>
        </w:rPr>
        <w:t>异常交易行为的专项说明</w:t>
      </w:r>
    </w:p>
    <w:p w:rsidR="001548F9" w:rsidRPr="000D16A6" w:rsidRDefault="001548F9" w:rsidP="00AC6DDA">
      <w:pPr>
        <w:spacing w:before="29" w:line="288" w:lineRule="auto"/>
        <w:ind w:firstLineChars="200" w:firstLine="480"/>
        <w:rPr>
          <w:color w:val="000000"/>
          <w:sz w:val="24"/>
        </w:rPr>
      </w:pPr>
      <w:r w:rsidRPr="000D16A6">
        <w:rPr>
          <w:color w:val="000000"/>
          <w:sz w:val="24"/>
        </w:rPr>
        <w:t>本基金于本报告期内未发现异常交易行为。本报告期内，本公司管理的所有投资组合参与的交易所公开竞价同日反向交易成交较少的单边交易量超过该证券当日总成交量</w:t>
      </w:r>
      <w:r w:rsidRPr="000D16A6">
        <w:rPr>
          <w:color w:val="000000"/>
          <w:sz w:val="24"/>
        </w:rPr>
        <w:t>5%</w:t>
      </w:r>
      <w:r w:rsidRPr="000D16A6">
        <w:rPr>
          <w:color w:val="000000"/>
          <w:sz w:val="24"/>
        </w:rPr>
        <w:t>的情况有</w:t>
      </w:r>
      <w:r w:rsidRPr="000D16A6">
        <w:rPr>
          <w:color w:val="000000"/>
          <w:sz w:val="24"/>
        </w:rPr>
        <w:t>1</w:t>
      </w:r>
      <w:r w:rsidRPr="000D16A6">
        <w:rPr>
          <w:color w:val="000000"/>
          <w:sz w:val="24"/>
        </w:rPr>
        <w:t>次，是投资组合在合规范围内因被动超标调整需要而发生同日反向交易，未发现不公平交易和利益输送的情况。本基金与本公司管理的其他投资组合在不同时间窗下（如日内、</w:t>
      </w:r>
      <w:r w:rsidRPr="000D16A6">
        <w:rPr>
          <w:color w:val="000000"/>
          <w:sz w:val="24"/>
        </w:rPr>
        <w:t>3</w:t>
      </w:r>
      <w:r w:rsidRPr="000D16A6">
        <w:rPr>
          <w:color w:val="000000"/>
          <w:sz w:val="24"/>
        </w:rPr>
        <w:t>日内、</w:t>
      </w:r>
      <w:r w:rsidRPr="000D16A6">
        <w:rPr>
          <w:color w:val="000000"/>
          <w:sz w:val="24"/>
        </w:rPr>
        <w:t>5</w:t>
      </w:r>
      <w:r w:rsidRPr="000D16A6">
        <w:rPr>
          <w:color w:val="000000"/>
          <w:sz w:val="24"/>
        </w:rPr>
        <w:t>日内）同向交易的交易价差未发现异常。</w:t>
      </w:r>
    </w:p>
    <w:p w:rsidR="001548F9" w:rsidRPr="000D16A6" w:rsidRDefault="001548F9" w:rsidP="00AC6DDA">
      <w:pPr>
        <w:spacing w:before="29" w:line="288" w:lineRule="auto"/>
        <w:ind w:firstLineChars="200" w:firstLine="480"/>
        <w:rPr>
          <w:color w:val="000000"/>
          <w:kern w:val="0"/>
          <w:sz w:val="24"/>
        </w:rPr>
      </w:pPr>
    </w:p>
    <w:p w:rsidR="00C02A8F" w:rsidRPr="000D16A6"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0D16A6">
        <w:rPr>
          <w:rFonts w:ascii="Times New Roman" w:hAnsi="Times New Roman"/>
          <w:kern w:val="0"/>
          <w:szCs w:val="24"/>
        </w:rPr>
        <w:t xml:space="preserve">4.4 </w:t>
      </w:r>
      <w:r w:rsidR="009238D7" w:rsidRPr="000D16A6">
        <w:rPr>
          <w:rFonts w:ascii="Times New Roman" w:hAnsi="Times New Roman"/>
          <w:kern w:val="0"/>
          <w:szCs w:val="24"/>
        </w:rPr>
        <w:t>管理人对报告期内基金的投资策略和业绩表现</w:t>
      </w:r>
      <w:r w:rsidR="00B04F81" w:rsidRPr="000D16A6">
        <w:rPr>
          <w:rFonts w:ascii="Times New Roman" w:hAnsi="Times New Roman"/>
          <w:kern w:val="0"/>
          <w:szCs w:val="24"/>
        </w:rPr>
        <w:t>的</w:t>
      </w:r>
      <w:r w:rsidRPr="000D16A6">
        <w:rPr>
          <w:rFonts w:ascii="Times New Roman" w:hAnsi="Times New Roman"/>
          <w:kern w:val="0"/>
          <w:szCs w:val="24"/>
        </w:rPr>
        <w:t>说明</w:t>
      </w:r>
      <w:bookmarkEnd w:id="25"/>
      <w:bookmarkEnd w:id="26"/>
    </w:p>
    <w:p w:rsidR="00C02A8F" w:rsidRPr="000D16A6" w:rsidRDefault="00C02A8F" w:rsidP="00AC6DDA">
      <w:pPr>
        <w:spacing w:before="29" w:line="288" w:lineRule="auto"/>
        <w:rPr>
          <w:b/>
          <w:sz w:val="24"/>
        </w:rPr>
      </w:pPr>
      <w:r w:rsidRPr="000D16A6">
        <w:rPr>
          <w:b/>
          <w:sz w:val="24"/>
        </w:rPr>
        <w:t>4.4.1</w:t>
      </w:r>
      <w:r w:rsidRPr="000D16A6">
        <w:rPr>
          <w:b/>
          <w:sz w:val="24"/>
        </w:rPr>
        <w:t>报告期内基金投资策略和运作分析</w:t>
      </w:r>
    </w:p>
    <w:p w:rsidR="00C02A8F" w:rsidRPr="000D16A6" w:rsidRDefault="00C02A8F" w:rsidP="00AC6DDA">
      <w:pPr>
        <w:spacing w:before="29" w:line="288" w:lineRule="auto"/>
        <w:ind w:firstLineChars="200" w:firstLine="480"/>
        <w:rPr>
          <w:color w:val="000000"/>
          <w:sz w:val="24"/>
        </w:rPr>
      </w:pPr>
      <w:r w:rsidRPr="000D16A6">
        <w:rPr>
          <w:color w:val="000000"/>
          <w:sz w:val="24"/>
        </w:rPr>
        <w:t>2016</w:t>
      </w:r>
      <w:r w:rsidRPr="000D16A6">
        <w:rPr>
          <w:color w:val="000000"/>
          <w:sz w:val="24"/>
        </w:rPr>
        <w:t>年上半年国内经济经历了一季度由地产带动的强劲反弹后，二季度进入温和复苏加财政托底阶段。在一季度旺盛的配置需求带动下，债券市场走势先是快速上行，在形成阶段性高点后受经济基本面乐观情绪及诸多不利债市因素影响，收益率一路震荡上行，尤其是</w:t>
      </w:r>
      <w:r w:rsidRPr="000D16A6">
        <w:rPr>
          <w:color w:val="000000"/>
          <w:sz w:val="24"/>
        </w:rPr>
        <w:t>4</w:t>
      </w:r>
      <w:r w:rsidRPr="000D16A6">
        <w:rPr>
          <w:color w:val="000000"/>
          <w:sz w:val="24"/>
        </w:rPr>
        <w:t>月份，债券市场跌势惨重。后由于权威人士讲话，对经济形势并不乐观，债券市场获得喘息机会，重回上行轨道。</w:t>
      </w:r>
      <w:r w:rsidRPr="000D16A6">
        <w:rPr>
          <w:color w:val="000000"/>
          <w:sz w:val="24"/>
        </w:rPr>
        <w:t xml:space="preserve"> 6</w:t>
      </w:r>
      <w:r w:rsidRPr="000D16A6">
        <w:rPr>
          <w:color w:val="000000"/>
          <w:sz w:val="24"/>
        </w:rPr>
        <w:t>月份受英国脱欧的黑天鹅事件冲击，全球避险资产大涨，国内债券也有较大涨幅。在短期较大涨幅的情况下，市场可能进入一个震荡波动状态，长期来看，经济基本面对债市的支撑基础仍在。股市上半年则呈现猛烈下跌后不断震荡磨底的过程，</w:t>
      </w:r>
      <w:r w:rsidRPr="000D16A6">
        <w:rPr>
          <w:color w:val="000000"/>
          <w:sz w:val="24"/>
        </w:rPr>
        <w:t>2016</w:t>
      </w:r>
      <w:r w:rsidRPr="000D16A6">
        <w:rPr>
          <w:color w:val="000000"/>
          <w:sz w:val="24"/>
        </w:rPr>
        <w:t>年年初伴随人民币贬值预期加剧及新出台的熔断机制的恐慌心理，指数出现暴跌，</w:t>
      </w:r>
      <w:r w:rsidRPr="000D16A6">
        <w:rPr>
          <w:color w:val="000000"/>
          <w:sz w:val="24"/>
        </w:rPr>
        <w:t>2</w:t>
      </w:r>
      <w:r w:rsidRPr="000D16A6">
        <w:rPr>
          <w:color w:val="000000"/>
          <w:sz w:val="24"/>
        </w:rPr>
        <w:t>月份、</w:t>
      </w:r>
      <w:r w:rsidRPr="000D16A6">
        <w:rPr>
          <w:color w:val="000000"/>
          <w:sz w:val="24"/>
        </w:rPr>
        <w:t>3</w:t>
      </w:r>
      <w:r w:rsidRPr="000D16A6">
        <w:rPr>
          <w:color w:val="000000"/>
          <w:sz w:val="24"/>
        </w:rPr>
        <w:t>月份则呈现震荡整固、超跌反弹行情。</w:t>
      </w:r>
      <w:r w:rsidRPr="000D16A6">
        <w:rPr>
          <w:color w:val="000000"/>
          <w:sz w:val="24"/>
        </w:rPr>
        <w:t>4</w:t>
      </w:r>
      <w:r w:rsidRPr="000D16A6">
        <w:rPr>
          <w:color w:val="000000"/>
          <w:sz w:val="24"/>
        </w:rPr>
        <w:t>月份、</w:t>
      </w:r>
      <w:r w:rsidRPr="000D16A6">
        <w:rPr>
          <w:color w:val="000000"/>
          <w:sz w:val="24"/>
        </w:rPr>
        <w:t>5</w:t>
      </w:r>
      <w:r w:rsidRPr="000D16A6">
        <w:rPr>
          <w:color w:val="000000"/>
          <w:sz w:val="24"/>
        </w:rPr>
        <w:t>月份总体呈现震荡下跌格局，</w:t>
      </w:r>
      <w:r w:rsidRPr="000D16A6">
        <w:rPr>
          <w:color w:val="000000"/>
          <w:sz w:val="24"/>
        </w:rPr>
        <w:t>6</w:t>
      </w:r>
      <w:r w:rsidRPr="000D16A6">
        <w:rPr>
          <w:color w:val="000000"/>
          <w:sz w:val="24"/>
        </w:rPr>
        <w:t>月份市场经受诸多不利消息影响，基本保持平稳。</w:t>
      </w:r>
    </w:p>
    <w:p w:rsidR="001548F9" w:rsidRPr="000D16A6" w:rsidRDefault="001548F9" w:rsidP="00AC6DDA">
      <w:pPr>
        <w:spacing w:before="29" w:line="288" w:lineRule="auto"/>
        <w:ind w:firstLineChars="200" w:firstLine="480"/>
        <w:rPr>
          <w:kern w:val="0"/>
          <w:sz w:val="24"/>
        </w:rPr>
      </w:pPr>
    </w:p>
    <w:p w:rsidR="001548F9" w:rsidRPr="000D16A6" w:rsidRDefault="001548F9" w:rsidP="00AC6DDA">
      <w:pPr>
        <w:spacing w:before="29" w:line="288" w:lineRule="auto"/>
        <w:rPr>
          <w:b/>
          <w:sz w:val="24"/>
        </w:rPr>
      </w:pPr>
      <w:r w:rsidRPr="000D16A6">
        <w:rPr>
          <w:b/>
          <w:sz w:val="24"/>
        </w:rPr>
        <w:t xml:space="preserve">4.4.2 </w:t>
      </w:r>
      <w:r w:rsidRPr="000D16A6">
        <w:rPr>
          <w:b/>
          <w:sz w:val="24"/>
        </w:rPr>
        <w:t>报告期内基金的业绩表现</w:t>
      </w:r>
    </w:p>
    <w:p w:rsidR="001548F9" w:rsidRPr="000D16A6" w:rsidRDefault="001548F9" w:rsidP="00AC6DDA">
      <w:pPr>
        <w:spacing w:before="29" w:line="288" w:lineRule="auto"/>
        <w:ind w:firstLineChars="200" w:firstLine="480"/>
        <w:rPr>
          <w:color w:val="000000"/>
          <w:sz w:val="24"/>
        </w:rPr>
      </w:pPr>
      <w:r w:rsidRPr="000D16A6">
        <w:rPr>
          <w:color w:val="000000"/>
          <w:sz w:val="24"/>
        </w:rPr>
        <w:t>截至</w:t>
      </w:r>
      <w:r w:rsidRPr="000D16A6">
        <w:rPr>
          <w:color w:val="000000"/>
          <w:sz w:val="24"/>
        </w:rPr>
        <w:t>2016</w:t>
      </w:r>
      <w:r w:rsidRPr="000D16A6">
        <w:rPr>
          <w:color w:val="000000"/>
          <w:sz w:val="24"/>
        </w:rPr>
        <w:t>年</w:t>
      </w:r>
      <w:r w:rsidRPr="000D16A6">
        <w:rPr>
          <w:color w:val="000000"/>
          <w:sz w:val="24"/>
        </w:rPr>
        <w:t>6</w:t>
      </w:r>
      <w:r w:rsidRPr="000D16A6">
        <w:rPr>
          <w:color w:val="000000"/>
          <w:sz w:val="24"/>
        </w:rPr>
        <w:t>月</w:t>
      </w:r>
      <w:r w:rsidRPr="000D16A6">
        <w:rPr>
          <w:color w:val="000000"/>
          <w:sz w:val="24"/>
        </w:rPr>
        <w:t>30</w:t>
      </w:r>
      <w:r w:rsidRPr="000D16A6">
        <w:rPr>
          <w:color w:val="000000"/>
          <w:sz w:val="24"/>
        </w:rPr>
        <w:t>日，本基金份额净值</w:t>
      </w:r>
      <w:r w:rsidRPr="000D16A6">
        <w:rPr>
          <w:color w:val="000000"/>
          <w:sz w:val="24"/>
        </w:rPr>
        <w:t>1.233</w:t>
      </w:r>
      <w:r w:rsidRPr="000D16A6">
        <w:rPr>
          <w:color w:val="000000"/>
          <w:sz w:val="24"/>
        </w:rPr>
        <w:t>元，本报告期份额净值增长率为</w:t>
      </w:r>
      <w:r w:rsidRPr="000D16A6">
        <w:rPr>
          <w:color w:val="000000"/>
          <w:sz w:val="24"/>
        </w:rPr>
        <w:t>-3.14%</w:t>
      </w:r>
      <w:r w:rsidRPr="000D16A6">
        <w:rPr>
          <w:color w:val="000000"/>
          <w:sz w:val="24"/>
        </w:rPr>
        <w:t>，同期业绩比较基准增长率为</w:t>
      </w:r>
      <w:r w:rsidRPr="000D16A6">
        <w:rPr>
          <w:color w:val="000000"/>
          <w:sz w:val="24"/>
        </w:rPr>
        <w:t>1.39%</w:t>
      </w:r>
      <w:r w:rsidRPr="000D16A6">
        <w:rPr>
          <w:color w:val="000000"/>
          <w:sz w:val="24"/>
        </w:rPr>
        <w:t>。</w:t>
      </w:r>
    </w:p>
    <w:p w:rsidR="001548F9" w:rsidRPr="000D16A6" w:rsidRDefault="001548F9" w:rsidP="00AC6DDA">
      <w:pPr>
        <w:spacing w:before="29" w:line="288" w:lineRule="auto"/>
        <w:ind w:firstLineChars="200" w:firstLine="480"/>
        <w:rPr>
          <w:color w:val="000000"/>
          <w:kern w:val="0"/>
          <w:sz w:val="24"/>
        </w:rPr>
      </w:pPr>
    </w:p>
    <w:p w:rsidR="001548F9" w:rsidRPr="000D16A6"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0D16A6">
        <w:rPr>
          <w:rFonts w:ascii="Times New Roman" w:hAnsi="Times New Roman"/>
          <w:kern w:val="0"/>
          <w:szCs w:val="24"/>
        </w:rPr>
        <w:t xml:space="preserve">4.5 </w:t>
      </w:r>
      <w:r w:rsidRPr="000D16A6">
        <w:rPr>
          <w:rFonts w:ascii="Times New Roman" w:hAnsi="Times New Roman"/>
          <w:kern w:val="0"/>
          <w:szCs w:val="24"/>
        </w:rPr>
        <w:t>管理人对宏观经济、证券市场及行业走势的简要展望</w:t>
      </w:r>
      <w:bookmarkEnd w:id="27"/>
      <w:bookmarkEnd w:id="28"/>
    </w:p>
    <w:p w:rsidR="00D73804" w:rsidRPr="000D16A6" w:rsidRDefault="00D55941">
      <w:pPr>
        <w:spacing w:before="29" w:line="288" w:lineRule="auto"/>
        <w:ind w:firstLineChars="200" w:firstLine="480"/>
        <w:rPr>
          <w:color w:val="000000"/>
          <w:sz w:val="24"/>
        </w:rPr>
      </w:pPr>
      <w:r w:rsidRPr="000D16A6">
        <w:rPr>
          <w:color w:val="000000"/>
          <w:sz w:val="24"/>
        </w:rPr>
        <w:t>展望</w:t>
      </w:r>
      <w:r w:rsidRPr="000D16A6">
        <w:rPr>
          <w:color w:val="000000"/>
          <w:sz w:val="24"/>
        </w:rPr>
        <w:t>2016</w:t>
      </w:r>
      <w:r w:rsidRPr="000D16A6">
        <w:rPr>
          <w:color w:val="000000"/>
          <w:sz w:val="24"/>
        </w:rPr>
        <w:t>年下半年，基本面、情绪和流动性层面还很难形成合力，中期趋势仍不明朗。</w:t>
      </w:r>
    </w:p>
    <w:p w:rsidR="00D73804" w:rsidRPr="000D16A6" w:rsidRDefault="00D55941">
      <w:pPr>
        <w:spacing w:before="29" w:line="288" w:lineRule="auto"/>
        <w:ind w:firstLineChars="200" w:firstLine="480"/>
        <w:rPr>
          <w:color w:val="000000"/>
          <w:sz w:val="24"/>
        </w:rPr>
      </w:pPr>
      <w:r w:rsidRPr="000D16A6">
        <w:rPr>
          <w:color w:val="000000"/>
          <w:sz w:val="24"/>
        </w:rPr>
        <w:t>本基金上半年降低了组合的股票仓位，主要配置高股息有安全边际的品种，同时积极参与新股申购。</w:t>
      </w:r>
    </w:p>
    <w:p w:rsidR="001548F9" w:rsidRPr="000D16A6" w:rsidRDefault="001548F9" w:rsidP="00AC6DDA">
      <w:pPr>
        <w:spacing w:before="29" w:line="288" w:lineRule="auto"/>
        <w:ind w:firstLineChars="200" w:firstLine="480"/>
        <w:rPr>
          <w:color w:val="000000"/>
          <w:sz w:val="24"/>
        </w:rPr>
      </w:pPr>
      <w:r w:rsidRPr="000D16A6">
        <w:rPr>
          <w:color w:val="000000"/>
          <w:sz w:val="24"/>
        </w:rPr>
        <w:t>展望下半年，市场可能会加大波动，本基金将在维持适度仓位的情况下，视市场情况，适当调整仓位。</w:t>
      </w:r>
    </w:p>
    <w:p w:rsidR="001548F9" w:rsidRPr="000D16A6" w:rsidRDefault="001548F9" w:rsidP="00AC6DDA">
      <w:pPr>
        <w:autoSpaceDE w:val="0"/>
        <w:autoSpaceDN w:val="0"/>
        <w:adjustRightInd w:val="0"/>
        <w:spacing w:before="29" w:line="288" w:lineRule="auto"/>
        <w:rPr>
          <w:color w:val="000000"/>
          <w:kern w:val="0"/>
          <w:sz w:val="24"/>
        </w:rPr>
      </w:pPr>
    </w:p>
    <w:p w:rsidR="001548F9" w:rsidRPr="000D16A6"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0D16A6">
        <w:rPr>
          <w:rFonts w:ascii="Times New Roman" w:hAnsi="Times New Roman"/>
          <w:kern w:val="0"/>
          <w:szCs w:val="24"/>
        </w:rPr>
        <w:t xml:space="preserve">4.6 </w:t>
      </w:r>
      <w:r w:rsidRPr="000D16A6">
        <w:rPr>
          <w:rFonts w:ascii="Times New Roman" w:hAnsi="Times New Roman"/>
          <w:kern w:val="0"/>
          <w:szCs w:val="24"/>
        </w:rPr>
        <w:t>管理人对报告期内基金估值程序等事项的说明</w:t>
      </w:r>
      <w:bookmarkEnd w:id="29"/>
      <w:bookmarkEnd w:id="30"/>
      <w:bookmarkEnd w:id="31"/>
    </w:p>
    <w:p w:rsidR="00D73804" w:rsidRPr="000D16A6" w:rsidRDefault="00D55941">
      <w:pPr>
        <w:spacing w:before="29" w:line="288" w:lineRule="auto"/>
        <w:ind w:firstLineChars="200" w:firstLine="480"/>
        <w:rPr>
          <w:color w:val="000000"/>
          <w:sz w:val="24"/>
        </w:rPr>
      </w:pPr>
      <w:r w:rsidRPr="000D16A6">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sidRPr="000D16A6">
        <w:rPr>
          <w:color w:val="000000"/>
          <w:sz w:val="24"/>
        </w:rPr>
        <w:t xml:space="preserve"> </w:t>
      </w:r>
    </w:p>
    <w:p w:rsidR="00D73804" w:rsidRPr="000D16A6" w:rsidRDefault="00D55941">
      <w:pPr>
        <w:spacing w:before="29" w:line="288" w:lineRule="auto"/>
        <w:ind w:firstLineChars="200" w:firstLine="480"/>
        <w:rPr>
          <w:color w:val="000000"/>
          <w:sz w:val="24"/>
        </w:rPr>
      </w:pPr>
      <w:r w:rsidRPr="000D16A6">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sidRPr="000D16A6">
        <w:rPr>
          <w:color w:val="000000"/>
          <w:sz w:val="24"/>
        </w:rPr>
        <w:t xml:space="preserve"> </w:t>
      </w:r>
    </w:p>
    <w:p w:rsidR="001548F9" w:rsidRPr="000D16A6" w:rsidRDefault="001548F9" w:rsidP="00AC6DDA">
      <w:pPr>
        <w:spacing w:before="29" w:line="288" w:lineRule="auto"/>
        <w:ind w:firstLineChars="200" w:firstLine="480"/>
        <w:rPr>
          <w:color w:val="000000"/>
          <w:sz w:val="24"/>
        </w:rPr>
      </w:pPr>
      <w:r w:rsidRPr="000D16A6">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0D16A6" w:rsidRDefault="001548F9" w:rsidP="00AC6DDA">
      <w:pPr>
        <w:autoSpaceDE w:val="0"/>
        <w:autoSpaceDN w:val="0"/>
        <w:adjustRightInd w:val="0"/>
        <w:spacing w:before="29" w:line="288" w:lineRule="auto"/>
        <w:ind w:firstLine="482"/>
        <w:rPr>
          <w:color w:val="000000"/>
          <w:kern w:val="0"/>
          <w:sz w:val="24"/>
        </w:rPr>
      </w:pPr>
    </w:p>
    <w:p w:rsidR="001548F9" w:rsidRPr="000D16A6"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0D16A6">
        <w:rPr>
          <w:rFonts w:ascii="Times New Roman" w:hAnsi="Times New Roman"/>
          <w:kern w:val="0"/>
          <w:szCs w:val="24"/>
        </w:rPr>
        <w:t xml:space="preserve">4.7 </w:t>
      </w:r>
      <w:r w:rsidRPr="000D16A6">
        <w:rPr>
          <w:rFonts w:ascii="Times New Roman" w:hAnsi="Times New Roman"/>
          <w:kern w:val="0"/>
          <w:szCs w:val="24"/>
        </w:rPr>
        <w:t>管理人对报告期内基金利润分配情况的说明</w:t>
      </w:r>
      <w:bookmarkEnd w:id="32"/>
      <w:bookmarkEnd w:id="33"/>
      <w:bookmarkEnd w:id="34"/>
    </w:p>
    <w:p w:rsidR="001548F9" w:rsidRPr="000D16A6" w:rsidRDefault="001548F9" w:rsidP="00AC6DDA">
      <w:pPr>
        <w:spacing w:before="29" w:line="288" w:lineRule="auto"/>
        <w:ind w:firstLineChars="200" w:firstLine="480"/>
        <w:rPr>
          <w:color w:val="000000"/>
          <w:sz w:val="24"/>
        </w:rPr>
      </w:pPr>
      <w:r w:rsidRPr="000D16A6">
        <w:rPr>
          <w:color w:val="000000"/>
          <w:sz w:val="24"/>
        </w:rPr>
        <w:t>本基金本报告期内未进行利润分配。</w:t>
      </w:r>
    </w:p>
    <w:p w:rsidR="009D64CD" w:rsidRPr="000D16A6" w:rsidRDefault="009D64CD" w:rsidP="00AC6DDA">
      <w:pPr>
        <w:spacing w:before="29" w:line="288" w:lineRule="auto"/>
        <w:ind w:firstLineChars="200" w:firstLine="480"/>
        <w:rPr>
          <w:color w:val="000000"/>
          <w:sz w:val="24"/>
        </w:rPr>
      </w:pPr>
    </w:p>
    <w:p w:rsidR="009D64CD" w:rsidRPr="000D16A6" w:rsidRDefault="009D64CD" w:rsidP="009D64CD">
      <w:pPr>
        <w:pStyle w:val="20"/>
        <w:spacing w:before="29" w:after="0" w:line="288" w:lineRule="auto"/>
        <w:rPr>
          <w:rFonts w:ascii="Times New Roman" w:hAnsi="Times New Roman"/>
          <w:kern w:val="0"/>
          <w:szCs w:val="24"/>
        </w:rPr>
      </w:pPr>
      <w:r w:rsidRPr="000D16A6">
        <w:rPr>
          <w:rFonts w:ascii="Times New Roman" w:hAnsi="Times New Roman"/>
          <w:kern w:val="0"/>
          <w:szCs w:val="24"/>
        </w:rPr>
        <w:t xml:space="preserve">4.8 </w:t>
      </w:r>
      <w:r w:rsidRPr="000D16A6">
        <w:rPr>
          <w:rFonts w:ascii="Times New Roman" w:hAnsi="Times New Roman"/>
          <w:kern w:val="0"/>
          <w:szCs w:val="24"/>
        </w:rPr>
        <w:t>报告期内管理人对本基金持有人数或基金资产净值预警情形的说明</w:t>
      </w:r>
    </w:p>
    <w:p w:rsidR="009D64CD" w:rsidRPr="000D16A6" w:rsidRDefault="009D64CD" w:rsidP="009D64CD">
      <w:pPr>
        <w:spacing w:before="29" w:line="288" w:lineRule="auto"/>
        <w:ind w:firstLineChars="200" w:firstLine="480"/>
        <w:rPr>
          <w:kern w:val="0"/>
          <w:sz w:val="24"/>
        </w:rPr>
      </w:pPr>
      <w:r w:rsidRPr="000D16A6">
        <w:rPr>
          <w:kern w:val="0"/>
          <w:sz w:val="24"/>
        </w:rPr>
        <w:t>本基金本报告期内无需预警说明。</w:t>
      </w:r>
    </w:p>
    <w:p w:rsidR="004266C8" w:rsidRPr="000D16A6" w:rsidRDefault="004266C8" w:rsidP="00AC6DDA">
      <w:pPr>
        <w:spacing w:before="29" w:line="288" w:lineRule="auto"/>
        <w:ind w:firstLineChars="200" w:firstLine="480"/>
        <w:rPr>
          <w:color w:val="000000"/>
          <w:sz w:val="24"/>
        </w:rPr>
      </w:pPr>
    </w:p>
    <w:p w:rsidR="001548F9" w:rsidRPr="000D16A6" w:rsidRDefault="001548F9" w:rsidP="000B63E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0D16A6">
        <w:rPr>
          <w:b/>
          <w:bCs/>
          <w:szCs w:val="24"/>
          <w:lang w:val="en-US"/>
        </w:rPr>
        <w:t xml:space="preserve">5  </w:t>
      </w:r>
      <w:r w:rsidRPr="000D16A6">
        <w:rPr>
          <w:b/>
          <w:bCs/>
          <w:szCs w:val="24"/>
          <w:lang w:val="en-US"/>
        </w:rPr>
        <w:t>托管人报告</w:t>
      </w:r>
      <w:bookmarkEnd w:id="35"/>
      <w:bookmarkEnd w:id="36"/>
    </w:p>
    <w:p w:rsidR="001548F9" w:rsidRPr="000D16A6"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0D16A6">
        <w:rPr>
          <w:rFonts w:ascii="Times New Roman" w:hAnsi="Times New Roman"/>
          <w:kern w:val="0"/>
          <w:szCs w:val="24"/>
        </w:rPr>
        <w:t xml:space="preserve">5.1 </w:t>
      </w:r>
      <w:r w:rsidRPr="000D16A6">
        <w:rPr>
          <w:rFonts w:ascii="Times New Roman" w:hAnsi="Times New Roman"/>
          <w:kern w:val="0"/>
          <w:szCs w:val="24"/>
        </w:rPr>
        <w:t>报告期内本基金托管人遵规守信情况声明</w:t>
      </w:r>
      <w:bookmarkEnd w:id="37"/>
      <w:bookmarkEnd w:id="38"/>
    </w:p>
    <w:p w:rsidR="001548F9" w:rsidRPr="000D16A6" w:rsidRDefault="001548F9" w:rsidP="00AC6DDA">
      <w:pPr>
        <w:spacing w:before="29" w:line="288" w:lineRule="auto"/>
        <w:ind w:firstLineChars="200" w:firstLine="480"/>
        <w:rPr>
          <w:color w:val="000000"/>
          <w:sz w:val="24"/>
        </w:rPr>
      </w:pPr>
      <w:r w:rsidRPr="000D16A6">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0D16A6" w:rsidRDefault="001548F9" w:rsidP="00AC6DDA">
      <w:pPr>
        <w:spacing w:before="29" w:line="288" w:lineRule="auto"/>
        <w:ind w:firstLineChars="200" w:firstLine="480"/>
        <w:rPr>
          <w:color w:val="000000"/>
          <w:kern w:val="0"/>
          <w:sz w:val="24"/>
        </w:rPr>
      </w:pPr>
    </w:p>
    <w:p w:rsidR="001548F9" w:rsidRPr="000D16A6"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0D16A6">
        <w:rPr>
          <w:rFonts w:ascii="Times New Roman" w:hAnsi="Times New Roman"/>
          <w:kern w:val="0"/>
          <w:szCs w:val="24"/>
        </w:rPr>
        <w:t xml:space="preserve">5.2 </w:t>
      </w:r>
      <w:r w:rsidRPr="000D16A6">
        <w:rPr>
          <w:rFonts w:ascii="Times New Roman" w:hAnsi="Times New Roman"/>
          <w:kern w:val="0"/>
          <w:szCs w:val="24"/>
        </w:rPr>
        <w:t>托管人对报告期内本基金投资运作遵规守信、净值计算、利润分配等情况的</w:t>
      </w:r>
      <w:bookmarkEnd w:id="39"/>
      <w:r w:rsidRPr="000D16A6">
        <w:rPr>
          <w:rFonts w:ascii="Times New Roman" w:hAnsi="Times New Roman"/>
          <w:kern w:val="0"/>
          <w:szCs w:val="24"/>
        </w:rPr>
        <w:t>说明</w:t>
      </w:r>
      <w:bookmarkEnd w:id="40"/>
    </w:p>
    <w:p w:rsidR="001548F9" w:rsidRPr="000D16A6" w:rsidRDefault="001548F9" w:rsidP="00AC6DDA">
      <w:pPr>
        <w:spacing w:before="29" w:line="288" w:lineRule="auto"/>
        <w:ind w:firstLineChars="200" w:firstLine="480"/>
        <w:rPr>
          <w:color w:val="000000"/>
          <w:sz w:val="24"/>
        </w:rPr>
      </w:pPr>
      <w:r w:rsidRPr="000D16A6">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本基金本报告期内未进行利润分配。</w:t>
      </w:r>
    </w:p>
    <w:p w:rsidR="001548F9" w:rsidRPr="000D16A6" w:rsidRDefault="001548F9" w:rsidP="00AC6DDA">
      <w:pPr>
        <w:spacing w:before="29" w:line="288" w:lineRule="auto"/>
        <w:ind w:firstLineChars="200" w:firstLine="480"/>
        <w:rPr>
          <w:color w:val="000000"/>
          <w:kern w:val="0"/>
          <w:sz w:val="24"/>
        </w:rPr>
      </w:pPr>
    </w:p>
    <w:p w:rsidR="001548F9" w:rsidRPr="000D16A6"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0D16A6">
        <w:rPr>
          <w:rFonts w:ascii="Times New Roman" w:hAnsi="Times New Roman"/>
          <w:kern w:val="0"/>
          <w:szCs w:val="24"/>
        </w:rPr>
        <w:t xml:space="preserve">5.3 </w:t>
      </w:r>
      <w:r w:rsidRPr="000D16A6">
        <w:rPr>
          <w:rFonts w:ascii="Times New Roman" w:hAnsi="Times New Roman"/>
          <w:kern w:val="0"/>
          <w:szCs w:val="24"/>
        </w:rPr>
        <w:t>托管人对本半年度报告中财务信息等内容的真实、准确和完整发表意见</w:t>
      </w:r>
      <w:bookmarkEnd w:id="41"/>
      <w:bookmarkEnd w:id="42"/>
    </w:p>
    <w:p w:rsidR="001548F9" w:rsidRPr="000D16A6" w:rsidRDefault="001548F9" w:rsidP="00AC6DDA">
      <w:pPr>
        <w:spacing w:before="29" w:line="288" w:lineRule="auto"/>
        <w:ind w:firstLineChars="200" w:firstLine="480"/>
        <w:rPr>
          <w:color w:val="000000"/>
          <w:sz w:val="24"/>
        </w:rPr>
      </w:pPr>
      <w:r w:rsidRPr="000D16A6">
        <w:rPr>
          <w:color w:val="000000"/>
          <w:sz w:val="24"/>
        </w:rPr>
        <w:t>本托管人复核审查了本报告中的财务指标、净值表现、利润分配情况、财务会计报告、投资组合报告等内容，保证复核内容不存在虚假记载、误导性陈述或者重大遗漏。</w:t>
      </w:r>
    </w:p>
    <w:p w:rsidR="001127DC" w:rsidRPr="000D16A6" w:rsidRDefault="001127DC" w:rsidP="00AC6DDA">
      <w:pPr>
        <w:spacing w:before="29" w:line="288" w:lineRule="auto"/>
        <w:ind w:firstLineChars="200" w:firstLine="480"/>
        <w:rPr>
          <w:color w:val="000000"/>
          <w:sz w:val="24"/>
        </w:rPr>
      </w:pPr>
    </w:p>
    <w:p w:rsidR="001548F9" w:rsidRPr="000D16A6" w:rsidRDefault="001548F9" w:rsidP="000B63EC">
      <w:pPr>
        <w:pStyle w:val="1"/>
        <w:keepNext/>
        <w:keepLines/>
        <w:widowControl w:val="0"/>
        <w:spacing w:beforeLines="100" w:before="312" w:afterLines="100" w:after="312" w:line="288" w:lineRule="auto"/>
        <w:jc w:val="center"/>
        <w:rPr>
          <w:b/>
          <w:bCs/>
          <w:szCs w:val="24"/>
          <w:lang w:val="en-US"/>
        </w:rPr>
      </w:pPr>
      <w:bookmarkStart w:id="43" w:name="_Toc331410096"/>
      <w:r w:rsidRPr="000D16A6">
        <w:rPr>
          <w:b/>
          <w:bCs/>
          <w:szCs w:val="24"/>
          <w:lang w:val="en-US"/>
        </w:rPr>
        <w:t>6</w:t>
      </w:r>
      <w:bookmarkEnd w:id="43"/>
      <w:r w:rsidRPr="000D16A6">
        <w:rPr>
          <w:b/>
          <w:bCs/>
          <w:szCs w:val="24"/>
          <w:lang w:val="en-US"/>
        </w:rPr>
        <w:t>半年度财务会计报告（未经审计）</w:t>
      </w:r>
    </w:p>
    <w:p w:rsidR="006C5149" w:rsidRPr="000D16A6"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0D16A6">
        <w:rPr>
          <w:rFonts w:ascii="Times New Roman" w:hAnsi="Times New Roman"/>
          <w:kern w:val="0"/>
          <w:szCs w:val="24"/>
        </w:rPr>
        <w:t xml:space="preserve">6.1 </w:t>
      </w:r>
      <w:r w:rsidRPr="000D16A6">
        <w:rPr>
          <w:rFonts w:ascii="Times New Roman" w:hAnsi="Times New Roman"/>
          <w:kern w:val="0"/>
          <w:szCs w:val="24"/>
        </w:rPr>
        <w:t>资产负债表</w:t>
      </w:r>
      <w:bookmarkEnd w:id="44"/>
      <w:bookmarkEnd w:id="45"/>
    </w:p>
    <w:p w:rsidR="006C5149" w:rsidRPr="000D16A6" w:rsidRDefault="006C5149" w:rsidP="00AC6DDA">
      <w:pPr>
        <w:spacing w:before="29" w:line="288" w:lineRule="auto"/>
        <w:rPr>
          <w:color w:val="000000"/>
          <w:sz w:val="24"/>
        </w:rPr>
      </w:pPr>
      <w:r w:rsidRPr="000D16A6">
        <w:rPr>
          <w:color w:val="000000"/>
          <w:sz w:val="24"/>
        </w:rPr>
        <w:t>会计主体：交银施罗德荣泰保本混合型证券投资基金</w:t>
      </w:r>
    </w:p>
    <w:p w:rsidR="006C5149" w:rsidRPr="000D16A6" w:rsidRDefault="006C5149" w:rsidP="00AC6DDA">
      <w:pPr>
        <w:spacing w:before="29" w:line="288" w:lineRule="auto"/>
        <w:rPr>
          <w:color w:val="000000"/>
          <w:sz w:val="24"/>
        </w:rPr>
      </w:pPr>
      <w:r w:rsidRPr="000D16A6">
        <w:rPr>
          <w:color w:val="000000"/>
          <w:sz w:val="24"/>
        </w:rPr>
        <w:t>报告截止日：</w:t>
      </w:r>
      <w:r w:rsidRPr="000D16A6">
        <w:rPr>
          <w:color w:val="000000"/>
          <w:sz w:val="24"/>
        </w:rPr>
        <w:t>2016</w:t>
      </w:r>
      <w:r w:rsidRPr="000D16A6">
        <w:rPr>
          <w:color w:val="000000"/>
          <w:sz w:val="24"/>
        </w:rPr>
        <w:t>年</w:t>
      </w:r>
      <w:r w:rsidRPr="000D16A6">
        <w:rPr>
          <w:color w:val="000000"/>
          <w:sz w:val="24"/>
        </w:rPr>
        <w:t>6</w:t>
      </w:r>
      <w:r w:rsidRPr="000D16A6">
        <w:rPr>
          <w:color w:val="000000"/>
          <w:sz w:val="24"/>
        </w:rPr>
        <w:t>月</w:t>
      </w:r>
      <w:r w:rsidRPr="000D16A6">
        <w:rPr>
          <w:color w:val="000000"/>
          <w:sz w:val="24"/>
        </w:rPr>
        <w:t>30</w:t>
      </w:r>
      <w:r w:rsidRPr="000D16A6">
        <w:rPr>
          <w:color w:val="000000"/>
          <w:sz w:val="24"/>
        </w:rPr>
        <w:t>日</w:t>
      </w:r>
    </w:p>
    <w:p w:rsidR="006C5149" w:rsidRPr="000D16A6" w:rsidRDefault="006C5149" w:rsidP="00AC6DDA">
      <w:pPr>
        <w:autoSpaceDE w:val="0"/>
        <w:autoSpaceDN w:val="0"/>
        <w:adjustRightInd w:val="0"/>
        <w:spacing w:before="29" w:line="288" w:lineRule="auto"/>
        <w:ind w:left="15"/>
        <w:jc w:val="right"/>
        <w:rPr>
          <w:color w:val="000000"/>
          <w:kern w:val="0"/>
          <w:sz w:val="24"/>
        </w:rPr>
      </w:pPr>
      <w:r w:rsidRPr="000D16A6">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0D16A6" w:rsidTr="00BA0FB8">
        <w:tc>
          <w:tcPr>
            <w:tcW w:w="2880" w:type="dxa"/>
            <w:vAlign w:val="center"/>
          </w:tcPr>
          <w:p w:rsidR="006C5149" w:rsidRPr="000D16A6" w:rsidRDefault="006C5149" w:rsidP="00AC6DDA">
            <w:pPr>
              <w:pStyle w:val="af6"/>
              <w:spacing w:before="29" w:beforeAutospacing="0" w:line="288" w:lineRule="auto"/>
              <w:jc w:val="center"/>
              <w:rPr>
                <w:rFonts w:ascii="Times New Roman" w:hAnsi="Times New Roman"/>
                <w:b/>
                <w:color w:val="000000"/>
              </w:rPr>
            </w:pPr>
            <w:r w:rsidRPr="000D16A6">
              <w:rPr>
                <w:rFonts w:ascii="Times New Roman" w:hAnsi="Times New Roman"/>
                <w:b/>
                <w:color w:val="000000"/>
              </w:rPr>
              <w:t>资产</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b/>
                <w:color w:val="000000"/>
              </w:rPr>
            </w:pPr>
            <w:r w:rsidRPr="000D16A6">
              <w:rPr>
                <w:rFonts w:ascii="Times New Roman" w:hAnsi="Times New Roman"/>
                <w:b/>
                <w:color w:val="000000"/>
              </w:rPr>
              <w:t>附注号</w:t>
            </w:r>
          </w:p>
        </w:tc>
        <w:tc>
          <w:tcPr>
            <w:tcW w:w="2520" w:type="dxa"/>
            <w:vAlign w:val="center"/>
          </w:tcPr>
          <w:p w:rsidR="006C5149" w:rsidRPr="000D16A6" w:rsidRDefault="006C5149" w:rsidP="00AC6DDA">
            <w:pPr>
              <w:pStyle w:val="af6"/>
              <w:spacing w:before="29" w:beforeAutospacing="0" w:after="0" w:afterAutospacing="0" w:line="288" w:lineRule="auto"/>
              <w:jc w:val="center"/>
              <w:rPr>
                <w:rFonts w:ascii="Times New Roman" w:hAnsi="Times New Roman"/>
                <w:b/>
                <w:color w:val="000000"/>
              </w:rPr>
            </w:pPr>
            <w:r w:rsidRPr="000D16A6">
              <w:rPr>
                <w:rFonts w:ascii="Times New Roman" w:hAnsi="Times New Roman"/>
                <w:b/>
                <w:color w:val="000000"/>
              </w:rPr>
              <w:t>本期末</w:t>
            </w:r>
          </w:p>
          <w:p w:rsidR="006C5149" w:rsidRPr="000D16A6" w:rsidRDefault="006C5149" w:rsidP="00AC6DDA">
            <w:pPr>
              <w:pStyle w:val="af6"/>
              <w:spacing w:before="29" w:beforeAutospacing="0" w:after="0" w:afterAutospacing="0" w:line="288" w:lineRule="auto"/>
              <w:jc w:val="center"/>
              <w:rPr>
                <w:rFonts w:ascii="Times New Roman" w:hAnsi="Times New Roman"/>
                <w:b/>
                <w:color w:val="000000"/>
              </w:rPr>
            </w:pPr>
            <w:r w:rsidRPr="000D16A6">
              <w:rPr>
                <w:rFonts w:ascii="Times New Roman" w:hAnsi="Times New Roman"/>
                <w:b/>
                <w:color w:val="000000"/>
                <w:kern w:val="2"/>
              </w:rPr>
              <w:t>2016</w:t>
            </w:r>
            <w:r w:rsidRPr="000D16A6">
              <w:rPr>
                <w:rFonts w:ascii="Times New Roman" w:hAnsi="Times New Roman"/>
                <w:b/>
                <w:color w:val="000000"/>
                <w:kern w:val="2"/>
              </w:rPr>
              <w:t>年</w:t>
            </w:r>
            <w:r w:rsidRPr="000D16A6">
              <w:rPr>
                <w:rFonts w:ascii="Times New Roman" w:hAnsi="Times New Roman"/>
                <w:b/>
                <w:color w:val="000000"/>
                <w:kern w:val="2"/>
              </w:rPr>
              <w:t>6</w:t>
            </w:r>
            <w:r w:rsidRPr="000D16A6">
              <w:rPr>
                <w:rFonts w:ascii="Times New Roman" w:hAnsi="Times New Roman"/>
                <w:b/>
                <w:color w:val="000000"/>
                <w:kern w:val="2"/>
              </w:rPr>
              <w:t>月</w:t>
            </w:r>
            <w:r w:rsidRPr="000D16A6">
              <w:rPr>
                <w:rFonts w:ascii="Times New Roman" w:hAnsi="Times New Roman"/>
                <w:b/>
                <w:color w:val="000000"/>
                <w:kern w:val="2"/>
              </w:rPr>
              <w:t>30</w:t>
            </w:r>
            <w:r w:rsidRPr="000D16A6">
              <w:rPr>
                <w:rFonts w:ascii="Times New Roman" w:hAnsi="Times New Roman"/>
                <w:b/>
                <w:color w:val="000000"/>
                <w:kern w:val="2"/>
              </w:rPr>
              <w:t>日</w:t>
            </w:r>
          </w:p>
        </w:tc>
        <w:tc>
          <w:tcPr>
            <w:tcW w:w="2520" w:type="dxa"/>
            <w:vAlign w:val="center"/>
          </w:tcPr>
          <w:p w:rsidR="006C5149" w:rsidRPr="000D16A6" w:rsidRDefault="006C5149" w:rsidP="00AC6DDA">
            <w:pPr>
              <w:pStyle w:val="af6"/>
              <w:spacing w:before="29" w:beforeAutospacing="0" w:after="0" w:afterAutospacing="0" w:line="288" w:lineRule="auto"/>
              <w:jc w:val="center"/>
              <w:rPr>
                <w:rFonts w:ascii="Times New Roman" w:hAnsi="Times New Roman"/>
                <w:b/>
                <w:color w:val="000000"/>
              </w:rPr>
            </w:pPr>
            <w:r w:rsidRPr="000D16A6">
              <w:rPr>
                <w:rFonts w:ascii="Times New Roman" w:hAnsi="Times New Roman"/>
                <w:b/>
                <w:color w:val="000000"/>
              </w:rPr>
              <w:t>上年度末</w:t>
            </w:r>
          </w:p>
          <w:p w:rsidR="006C5149" w:rsidRPr="000D16A6" w:rsidRDefault="006C5149" w:rsidP="00AC6DDA">
            <w:pPr>
              <w:pStyle w:val="af6"/>
              <w:spacing w:before="29" w:beforeAutospacing="0" w:after="0" w:afterAutospacing="0" w:line="288" w:lineRule="auto"/>
              <w:jc w:val="center"/>
              <w:rPr>
                <w:rFonts w:ascii="Times New Roman" w:hAnsi="Times New Roman"/>
                <w:b/>
                <w:color w:val="000000"/>
              </w:rPr>
            </w:pPr>
            <w:r w:rsidRPr="000D16A6">
              <w:rPr>
                <w:rFonts w:ascii="Times New Roman" w:hAnsi="Times New Roman"/>
                <w:b/>
                <w:color w:val="000000"/>
              </w:rPr>
              <w:t>2015</w:t>
            </w:r>
            <w:r w:rsidRPr="000D16A6">
              <w:rPr>
                <w:rFonts w:ascii="Times New Roman" w:hAnsi="Times New Roman"/>
                <w:b/>
                <w:color w:val="000000"/>
              </w:rPr>
              <w:t>年</w:t>
            </w:r>
            <w:r w:rsidRPr="000D16A6">
              <w:rPr>
                <w:rFonts w:ascii="Times New Roman" w:hAnsi="Times New Roman"/>
                <w:b/>
                <w:color w:val="000000"/>
              </w:rPr>
              <w:t>12</w:t>
            </w:r>
            <w:r w:rsidRPr="000D16A6">
              <w:rPr>
                <w:rFonts w:ascii="Times New Roman" w:hAnsi="Times New Roman"/>
                <w:b/>
                <w:color w:val="000000"/>
              </w:rPr>
              <w:t>月</w:t>
            </w:r>
            <w:r w:rsidRPr="000D16A6">
              <w:rPr>
                <w:rFonts w:ascii="Times New Roman" w:hAnsi="Times New Roman"/>
                <w:b/>
                <w:color w:val="000000"/>
              </w:rPr>
              <w:t>31</w:t>
            </w:r>
            <w:r w:rsidRPr="000D16A6">
              <w:rPr>
                <w:rFonts w:ascii="Times New Roman" w:hAnsi="Times New Roman"/>
                <w:b/>
                <w:color w:val="000000"/>
              </w:rPr>
              <w:t>日</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资产：</w:t>
            </w:r>
          </w:p>
        </w:tc>
        <w:tc>
          <w:tcPr>
            <w:tcW w:w="1080" w:type="dxa"/>
            <w:vAlign w:val="center"/>
          </w:tcPr>
          <w:p w:rsidR="006C5149" w:rsidRPr="000D16A6"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0D16A6" w:rsidRDefault="006C5149" w:rsidP="00AC6DDA">
            <w:pPr>
              <w:spacing w:before="29" w:line="288" w:lineRule="auto"/>
              <w:jc w:val="right"/>
              <w:rPr>
                <w:color w:val="000000"/>
                <w:sz w:val="24"/>
              </w:rPr>
            </w:pPr>
          </w:p>
        </w:tc>
        <w:tc>
          <w:tcPr>
            <w:tcW w:w="2520" w:type="dxa"/>
            <w:vAlign w:val="center"/>
          </w:tcPr>
          <w:p w:rsidR="006C5149" w:rsidRPr="000D16A6" w:rsidRDefault="006C5149" w:rsidP="00AC6DDA">
            <w:pPr>
              <w:spacing w:before="29" w:line="288" w:lineRule="auto"/>
              <w:jc w:val="right"/>
              <w:rPr>
                <w:color w:val="000000"/>
                <w:sz w:val="24"/>
              </w:rPr>
            </w:pP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银行存款</w:t>
            </w:r>
          </w:p>
        </w:tc>
        <w:tc>
          <w:tcPr>
            <w:tcW w:w="1080" w:type="dxa"/>
            <w:vAlign w:val="center"/>
          </w:tcPr>
          <w:p w:rsidR="006C5149" w:rsidRPr="000D16A6" w:rsidRDefault="0006098B" w:rsidP="00AC6DDA">
            <w:pPr>
              <w:widowControl/>
              <w:autoSpaceDE w:val="0"/>
              <w:autoSpaceDN w:val="0"/>
              <w:spacing w:before="29" w:line="288" w:lineRule="auto"/>
              <w:ind w:right="-15"/>
              <w:jc w:val="center"/>
              <w:textAlignment w:val="bottom"/>
              <w:rPr>
                <w:color w:val="000000"/>
                <w:sz w:val="24"/>
              </w:rPr>
            </w:pPr>
            <w:r w:rsidRPr="000D16A6">
              <w:rPr>
                <w:rFonts w:eastAsiaTheme="minorEastAsia"/>
                <w:color w:val="000000" w:themeColor="text1"/>
                <w:szCs w:val="21"/>
              </w:rPr>
              <w:t>6.4.7.1</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12,624,645.97</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13,860,927.24</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结算备付金</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52,362.51</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330,094.18</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存出保证金</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43,801.55</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139,394.26</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交易性金融资产</w:t>
            </w:r>
          </w:p>
        </w:tc>
        <w:tc>
          <w:tcPr>
            <w:tcW w:w="1080" w:type="dxa"/>
            <w:vAlign w:val="center"/>
          </w:tcPr>
          <w:p w:rsidR="006C5149"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6.4.7.2</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120,911,238.54</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150,013,074.43</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其中：股票投资</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17,751,238.54</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36,724,074.43</w:t>
            </w:r>
          </w:p>
        </w:tc>
      </w:tr>
      <w:tr w:rsidR="006C5149" w:rsidRPr="000D16A6" w:rsidTr="00BA0FB8">
        <w:tc>
          <w:tcPr>
            <w:tcW w:w="2880" w:type="dxa"/>
            <w:vAlign w:val="center"/>
          </w:tcPr>
          <w:p w:rsidR="006C5149" w:rsidRPr="000D16A6" w:rsidRDefault="006C5149" w:rsidP="00AC6DDA">
            <w:pPr>
              <w:pStyle w:val="af6"/>
              <w:spacing w:before="29" w:beforeAutospacing="0" w:line="288" w:lineRule="auto"/>
              <w:ind w:firstLineChars="300" w:firstLine="720"/>
              <w:jc w:val="both"/>
              <w:rPr>
                <w:rFonts w:ascii="Times New Roman" w:hAnsi="Times New Roman"/>
                <w:color w:val="000000"/>
              </w:rPr>
            </w:pPr>
            <w:r w:rsidRPr="000D16A6">
              <w:rPr>
                <w:rFonts w:ascii="Times New Roman" w:hAnsi="Times New Roman"/>
                <w:color w:val="000000"/>
              </w:rPr>
              <w:t>基金投资</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r>
      <w:tr w:rsidR="006C5149" w:rsidRPr="000D16A6" w:rsidTr="00BA0FB8">
        <w:tc>
          <w:tcPr>
            <w:tcW w:w="2880" w:type="dxa"/>
            <w:vAlign w:val="center"/>
          </w:tcPr>
          <w:p w:rsidR="006C5149" w:rsidRPr="000D16A6" w:rsidRDefault="006C5149" w:rsidP="00AC6DDA">
            <w:pPr>
              <w:spacing w:before="29" w:line="288" w:lineRule="auto"/>
              <w:ind w:firstLineChars="300" w:firstLine="720"/>
              <w:rPr>
                <w:color w:val="000000"/>
                <w:sz w:val="24"/>
              </w:rPr>
            </w:pPr>
            <w:r w:rsidRPr="000D16A6">
              <w:rPr>
                <w:color w:val="000000"/>
                <w:sz w:val="24"/>
              </w:rPr>
              <w:t>债券投资</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103,160,000.00</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113,289,000.00</w:t>
            </w:r>
          </w:p>
        </w:tc>
      </w:tr>
      <w:tr w:rsidR="006C5149" w:rsidRPr="000D16A6" w:rsidTr="00BA0FB8">
        <w:tc>
          <w:tcPr>
            <w:tcW w:w="2880" w:type="dxa"/>
            <w:vAlign w:val="center"/>
          </w:tcPr>
          <w:p w:rsidR="006C5149" w:rsidRPr="000D16A6" w:rsidRDefault="006C5149" w:rsidP="00AC6DDA">
            <w:pPr>
              <w:spacing w:before="29" w:line="288" w:lineRule="auto"/>
              <w:ind w:firstLineChars="300" w:firstLine="720"/>
              <w:rPr>
                <w:color w:val="000000"/>
                <w:sz w:val="24"/>
              </w:rPr>
            </w:pPr>
            <w:r w:rsidRPr="000D16A6">
              <w:rPr>
                <w:color w:val="000000"/>
                <w:sz w:val="24"/>
              </w:rPr>
              <w:t>资产支持证券投资</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r>
      <w:tr w:rsidR="007529D6" w:rsidRPr="000D16A6" w:rsidTr="00BA0FB8">
        <w:tc>
          <w:tcPr>
            <w:tcW w:w="2880" w:type="dxa"/>
            <w:vAlign w:val="center"/>
          </w:tcPr>
          <w:p w:rsidR="007529D6" w:rsidRPr="000D16A6" w:rsidRDefault="007529D6" w:rsidP="007529D6">
            <w:pPr>
              <w:spacing w:before="29" w:line="288" w:lineRule="auto"/>
              <w:ind w:firstLineChars="300" w:firstLine="720"/>
              <w:rPr>
                <w:color w:val="000000"/>
                <w:sz w:val="24"/>
              </w:rPr>
            </w:pPr>
            <w:r w:rsidRPr="000D16A6">
              <w:rPr>
                <w:color w:val="000000"/>
                <w:sz w:val="24"/>
              </w:rPr>
              <w:t>贵金属投资</w:t>
            </w:r>
          </w:p>
        </w:tc>
        <w:tc>
          <w:tcPr>
            <w:tcW w:w="1080" w:type="dxa"/>
            <w:vAlign w:val="center"/>
          </w:tcPr>
          <w:p w:rsidR="007529D6" w:rsidRPr="000D16A6" w:rsidRDefault="007529D6" w:rsidP="0006098B">
            <w:pPr>
              <w:spacing w:line="360" w:lineRule="auto"/>
              <w:jc w:val="center"/>
              <w:rPr>
                <w:rFonts w:eastAsiaTheme="minorEastAsia"/>
                <w:color w:val="000000"/>
                <w:szCs w:val="21"/>
              </w:rPr>
            </w:pPr>
          </w:p>
        </w:tc>
        <w:tc>
          <w:tcPr>
            <w:tcW w:w="2520" w:type="dxa"/>
            <w:vAlign w:val="center"/>
          </w:tcPr>
          <w:p w:rsidR="007529D6" w:rsidRPr="000D16A6" w:rsidRDefault="007529D6" w:rsidP="007529D6">
            <w:pPr>
              <w:spacing w:before="29" w:line="288" w:lineRule="auto"/>
              <w:jc w:val="right"/>
              <w:rPr>
                <w:color w:val="000000"/>
                <w:sz w:val="24"/>
              </w:rPr>
            </w:pPr>
            <w:r w:rsidRPr="000D16A6">
              <w:rPr>
                <w:color w:val="000000"/>
                <w:sz w:val="24"/>
              </w:rPr>
              <w:t>-</w:t>
            </w:r>
          </w:p>
        </w:tc>
        <w:tc>
          <w:tcPr>
            <w:tcW w:w="2520" w:type="dxa"/>
            <w:vAlign w:val="center"/>
          </w:tcPr>
          <w:p w:rsidR="007529D6" w:rsidRPr="000D16A6" w:rsidRDefault="007529D6" w:rsidP="007529D6">
            <w:pPr>
              <w:spacing w:before="29" w:line="288" w:lineRule="auto"/>
              <w:jc w:val="right"/>
              <w:rPr>
                <w:color w:val="000000"/>
                <w:sz w:val="24"/>
              </w:rPr>
            </w:pPr>
            <w:r w:rsidRPr="000D16A6">
              <w:rPr>
                <w:color w:val="000000"/>
                <w:sz w:val="24"/>
              </w:rPr>
              <w:t>-</w:t>
            </w:r>
          </w:p>
        </w:tc>
      </w:tr>
      <w:tr w:rsidR="007529D6" w:rsidRPr="000D16A6" w:rsidTr="00BA0FB8">
        <w:tc>
          <w:tcPr>
            <w:tcW w:w="2880" w:type="dxa"/>
            <w:vAlign w:val="center"/>
          </w:tcPr>
          <w:p w:rsidR="007529D6" w:rsidRPr="000D16A6" w:rsidRDefault="007529D6" w:rsidP="00AC6DDA">
            <w:pPr>
              <w:spacing w:before="29" w:line="288" w:lineRule="auto"/>
              <w:rPr>
                <w:color w:val="000000"/>
                <w:sz w:val="24"/>
              </w:rPr>
            </w:pPr>
            <w:r w:rsidRPr="000D16A6">
              <w:rPr>
                <w:color w:val="000000"/>
                <w:sz w:val="24"/>
              </w:rPr>
              <w:t>衍生金融资产</w:t>
            </w:r>
          </w:p>
        </w:tc>
        <w:tc>
          <w:tcPr>
            <w:tcW w:w="1080" w:type="dxa"/>
            <w:vAlign w:val="center"/>
          </w:tcPr>
          <w:p w:rsidR="007529D6"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6.4.7.3</w:t>
            </w:r>
          </w:p>
        </w:tc>
        <w:tc>
          <w:tcPr>
            <w:tcW w:w="2520" w:type="dxa"/>
            <w:vAlign w:val="center"/>
          </w:tcPr>
          <w:p w:rsidR="007529D6" w:rsidRPr="000D16A6" w:rsidRDefault="007529D6" w:rsidP="00AC6DDA">
            <w:pPr>
              <w:spacing w:before="29" w:line="288" w:lineRule="auto"/>
              <w:jc w:val="right"/>
              <w:rPr>
                <w:color w:val="000000"/>
                <w:sz w:val="24"/>
              </w:rPr>
            </w:pPr>
            <w:r w:rsidRPr="000D16A6">
              <w:rPr>
                <w:color w:val="000000"/>
                <w:sz w:val="24"/>
              </w:rPr>
              <w:t>-</w:t>
            </w:r>
          </w:p>
        </w:tc>
        <w:tc>
          <w:tcPr>
            <w:tcW w:w="2520" w:type="dxa"/>
            <w:vAlign w:val="center"/>
          </w:tcPr>
          <w:p w:rsidR="007529D6" w:rsidRPr="000D16A6" w:rsidRDefault="007529D6" w:rsidP="00AC6DDA">
            <w:pPr>
              <w:spacing w:before="29" w:line="288" w:lineRule="auto"/>
              <w:jc w:val="right"/>
              <w:rPr>
                <w:color w:val="000000"/>
                <w:sz w:val="24"/>
              </w:rPr>
            </w:pPr>
            <w:r w:rsidRPr="000D16A6">
              <w:rPr>
                <w:color w:val="000000"/>
                <w:sz w:val="24"/>
              </w:rPr>
              <w:t>-</w:t>
            </w:r>
          </w:p>
        </w:tc>
      </w:tr>
      <w:tr w:rsidR="007529D6" w:rsidRPr="000D16A6" w:rsidTr="00BA0FB8">
        <w:tc>
          <w:tcPr>
            <w:tcW w:w="2880" w:type="dxa"/>
            <w:vAlign w:val="center"/>
          </w:tcPr>
          <w:p w:rsidR="007529D6" w:rsidRPr="000D16A6" w:rsidRDefault="007529D6" w:rsidP="00AC6DDA">
            <w:pPr>
              <w:spacing w:before="29" w:line="288" w:lineRule="auto"/>
              <w:rPr>
                <w:color w:val="000000"/>
                <w:sz w:val="24"/>
              </w:rPr>
            </w:pPr>
            <w:r w:rsidRPr="000D16A6">
              <w:rPr>
                <w:color w:val="000000"/>
                <w:sz w:val="24"/>
              </w:rPr>
              <w:t>买入返售金融资产</w:t>
            </w:r>
          </w:p>
        </w:tc>
        <w:tc>
          <w:tcPr>
            <w:tcW w:w="1080" w:type="dxa"/>
            <w:vAlign w:val="center"/>
          </w:tcPr>
          <w:p w:rsidR="007529D6"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6.4.7.4</w:t>
            </w:r>
          </w:p>
        </w:tc>
        <w:tc>
          <w:tcPr>
            <w:tcW w:w="2520" w:type="dxa"/>
            <w:vAlign w:val="center"/>
          </w:tcPr>
          <w:p w:rsidR="007529D6" w:rsidRPr="000D16A6" w:rsidRDefault="007529D6" w:rsidP="00AC6DDA">
            <w:pPr>
              <w:spacing w:before="29" w:line="288" w:lineRule="auto"/>
              <w:jc w:val="right"/>
              <w:rPr>
                <w:color w:val="000000"/>
                <w:sz w:val="24"/>
              </w:rPr>
            </w:pPr>
            <w:r w:rsidRPr="000D16A6">
              <w:rPr>
                <w:color w:val="000000"/>
                <w:sz w:val="24"/>
              </w:rPr>
              <w:t>20,000,000.00</w:t>
            </w:r>
          </w:p>
        </w:tc>
        <w:tc>
          <w:tcPr>
            <w:tcW w:w="2520" w:type="dxa"/>
            <w:vAlign w:val="center"/>
          </w:tcPr>
          <w:p w:rsidR="007529D6" w:rsidRPr="000D16A6" w:rsidRDefault="007529D6" w:rsidP="00AC6DDA">
            <w:pPr>
              <w:spacing w:before="29" w:line="288" w:lineRule="auto"/>
              <w:jc w:val="right"/>
              <w:rPr>
                <w:color w:val="000000"/>
                <w:sz w:val="24"/>
              </w:rPr>
            </w:pPr>
            <w:r w:rsidRPr="000D16A6">
              <w:rPr>
                <w:color w:val="000000"/>
                <w:sz w:val="24"/>
              </w:rPr>
              <w:t>-</w:t>
            </w:r>
          </w:p>
        </w:tc>
      </w:tr>
      <w:tr w:rsidR="007529D6" w:rsidRPr="000D16A6" w:rsidTr="00BA0FB8">
        <w:tc>
          <w:tcPr>
            <w:tcW w:w="2880" w:type="dxa"/>
            <w:vAlign w:val="center"/>
          </w:tcPr>
          <w:p w:rsidR="007529D6" w:rsidRPr="000D16A6" w:rsidRDefault="007529D6" w:rsidP="00AC6DDA">
            <w:pPr>
              <w:spacing w:before="29" w:line="288" w:lineRule="auto"/>
              <w:rPr>
                <w:color w:val="000000"/>
                <w:sz w:val="24"/>
              </w:rPr>
            </w:pPr>
            <w:r w:rsidRPr="000D16A6">
              <w:rPr>
                <w:color w:val="000000"/>
                <w:sz w:val="24"/>
              </w:rPr>
              <w:t>应收证券清算款</w:t>
            </w:r>
          </w:p>
        </w:tc>
        <w:tc>
          <w:tcPr>
            <w:tcW w:w="1080" w:type="dxa"/>
            <w:vAlign w:val="center"/>
          </w:tcPr>
          <w:p w:rsidR="007529D6" w:rsidRPr="000D16A6"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0D16A6" w:rsidRDefault="007529D6" w:rsidP="00AC6DDA">
            <w:pPr>
              <w:spacing w:before="29" w:line="288" w:lineRule="auto"/>
              <w:jc w:val="right"/>
              <w:rPr>
                <w:color w:val="000000"/>
                <w:sz w:val="24"/>
              </w:rPr>
            </w:pPr>
            <w:r w:rsidRPr="000D16A6">
              <w:rPr>
                <w:color w:val="000000"/>
                <w:sz w:val="24"/>
              </w:rPr>
              <w:t>100,210.87</w:t>
            </w:r>
          </w:p>
        </w:tc>
        <w:tc>
          <w:tcPr>
            <w:tcW w:w="2520" w:type="dxa"/>
            <w:vAlign w:val="center"/>
          </w:tcPr>
          <w:p w:rsidR="007529D6" w:rsidRPr="000D16A6" w:rsidRDefault="007529D6" w:rsidP="00AC6DDA">
            <w:pPr>
              <w:spacing w:before="29" w:line="288" w:lineRule="auto"/>
              <w:jc w:val="right"/>
              <w:rPr>
                <w:color w:val="000000"/>
                <w:sz w:val="24"/>
              </w:rPr>
            </w:pPr>
            <w:r w:rsidRPr="000D16A6">
              <w:rPr>
                <w:color w:val="000000"/>
                <w:sz w:val="24"/>
              </w:rPr>
              <w:t>-</w:t>
            </w:r>
          </w:p>
        </w:tc>
      </w:tr>
      <w:tr w:rsidR="007529D6" w:rsidRPr="000D16A6" w:rsidTr="00BA0FB8">
        <w:tc>
          <w:tcPr>
            <w:tcW w:w="2880" w:type="dxa"/>
            <w:vAlign w:val="center"/>
          </w:tcPr>
          <w:p w:rsidR="007529D6" w:rsidRPr="000D16A6" w:rsidRDefault="007529D6" w:rsidP="00AC6DDA">
            <w:pPr>
              <w:spacing w:before="29" w:line="288" w:lineRule="auto"/>
              <w:rPr>
                <w:color w:val="000000"/>
                <w:sz w:val="24"/>
              </w:rPr>
            </w:pPr>
            <w:r w:rsidRPr="000D16A6">
              <w:rPr>
                <w:color w:val="000000"/>
                <w:sz w:val="24"/>
              </w:rPr>
              <w:t>应收利息</w:t>
            </w:r>
          </w:p>
        </w:tc>
        <w:tc>
          <w:tcPr>
            <w:tcW w:w="1080" w:type="dxa"/>
            <w:vAlign w:val="center"/>
          </w:tcPr>
          <w:p w:rsidR="007529D6"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6.4.7.5</w:t>
            </w:r>
          </w:p>
        </w:tc>
        <w:tc>
          <w:tcPr>
            <w:tcW w:w="2520" w:type="dxa"/>
            <w:vAlign w:val="center"/>
          </w:tcPr>
          <w:p w:rsidR="007529D6" w:rsidRPr="000D16A6" w:rsidRDefault="007529D6" w:rsidP="00AC6DDA">
            <w:pPr>
              <w:spacing w:before="29" w:line="288" w:lineRule="auto"/>
              <w:jc w:val="right"/>
              <w:rPr>
                <w:color w:val="000000"/>
                <w:sz w:val="24"/>
              </w:rPr>
            </w:pPr>
            <w:r w:rsidRPr="000D16A6">
              <w:rPr>
                <w:color w:val="000000"/>
                <w:sz w:val="24"/>
              </w:rPr>
              <w:t>1,644,709.74</w:t>
            </w:r>
          </w:p>
        </w:tc>
        <w:tc>
          <w:tcPr>
            <w:tcW w:w="2520" w:type="dxa"/>
            <w:vAlign w:val="center"/>
          </w:tcPr>
          <w:p w:rsidR="007529D6" w:rsidRPr="000D16A6" w:rsidRDefault="007529D6" w:rsidP="00AC6DDA">
            <w:pPr>
              <w:spacing w:before="29" w:line="288" w:lineRule="auto"/>
              <w:jc w:val="right"/>
              <w:rPr>
                <w:color w:val="000000"/>
                <w:sz w:val="24"/>
              </w:rPr>
            </w:pPr>
            <w:r w:rsidRPr="000D16A6">
              <w:rPr>
                <w:color w:val="000000"/>
                <w:sz w:val="24"/>
              </w:rPr>
              <w:t>4,851,455.96</w:t>
            </w:r>
          </w:p>
        </w:tc>
      </w:tr>
      <w:tr w:rsidR="007529D6" w:rsidRPr="000D16A6" w:rsidTr="00BA0FB8">
        <w:tc>
          <w:tcPr>
            <w:tcW w:w="2880" w:type="dxa"/>
            <w:vAlign w:val="center"/>
          </w:tcPr>
          <w:p w:rsidR="007529D6" w:rsidRPr="000D16A6" w:rsidRDefault="007529D6" w:rsidP="00AC6DDA">
            <w:pPr>
              <w:spacing w:before="29" w:line="288" w:lineRule="auto"/>
              <w:rPr>
                <w:color w:val="000000"/>
                <w:sz w:val="24"/>
              </w:rPr>
            </w:pPr>
            <w:r w:rsidRPr="000D16A6">
              <w:rPr>
                <w:color w:val="000000"/>
                <w:sz w:val="24"/>
              </w:rPr>
              <w:t>应收股利</w:t>
            </w:r>
          </w:p>
        </w:tc>
        <w:tc>
          <w:tcPr>
            <w:tcW w:w="1080" w:type="dxa"/>
            <w:vAlign w:val="center"/>
          </w:tcPr>
          <w:p w:rsidR="007529D6" w:rsidRPr="000D16A6"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0D16A6" w:rsidRDefault="007529D6" w:rsidP="00AC6DDA">
            <w:pPr>
              <w:spacing w:before="29" w:line="288" w:lineRule="auto"/>
              <w:jc w:val="right"/>
              <w:rPr>
                <w:color w:val="000000"/>
                <w:sz w:val="24"/>
              </w:rPr>
            </w:pPr>
            <w:r w:rsidRPr="000D16A6">
              <w:rPr>
                <w:color w:val="000000"/>
                <w:sz w:val="24"/>
              </w:rPr>
              <w:t>-</w:t>
            </w:r>
          </w:p>
        </w:tc>
        <w:tc>
          <w:tcPr>
            <w:tcW w:w="2520" w:type="dxa"/>
            <w:vAlign w:val="center"/>
          </w:tcPr>
          <w:p w:rsidR="007529D6" w:rsidRPr="000D16A6" w:rsidRDefault="007529D6" w:rsidP="00AC6DDA">
            <w:pPr>
              <w:spacing w:before="29" w:line="288" w:lineRule="auto"/>
              <w:jc w:val="right"/>
              <w:rPr>
                <w:color w:val="000000"/>
                <w:sz w:val="24"/>
              </w:rPr>
            </w:pPr>
            <w:r w:rsidRPr="000D16A6">
              <w:rPr>
                <w:color w:val="000000"/>
                <w:sz w:val="24"/>
              </w:rPr>
              <w:t>-</w:t>
            </w:r>
          </w:p>
        </w:tc>
      </w:tr>
      <w:tr w:rsidR="007529D6" w:rsidRPr="000D16A6" w:rsidTr="00BA0FB8">
        <w:tc>
          <w:tcPr>
            <w:tcW w:w="2880" w:type="dxa"/>
            <w:vAlign w:val="center"/>
          </w:tcPr>
          <w:p w:rsidR="007529D6" w:rsidRPr="000D16A6" w:rsidRDefault="007529D6" w:rsidP="00AC6DDA">
            <w:pPr>
              <w:spacing w:before="29" w:line="288" w:lineRule="auto"/>
              <w:rPr>
                <w:color w:val="000000"/>
                <w:sz w:val="24"/>
              </w:rPr>
            </w:pPr>
            <w:r w:rsidRPr="000D16A6">
              <w:rPr>
                <w:color w:val="000000"/>
                <w:sz w:val="24"/>
              </w:rPr>
              <w:t>应收申购款</w:t>
            </w:r>
          </w:p>
        </w:tc>
        <w:tc>
          <w:tcPr>
            <w:tcW w:w="1080" w:type="dxa"/>
            <w:vAlign w:val="center"/>
          </w:tcPr>
          <w:p w:rsidR="007529D6" w:rsidRPr="000D16A6"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0D16A6" w:rsidRDefault="007529D6" w:rsidP="00AC6DDA">
            <w:pPr>
              <w:spacing w:before="29" w:line="288" w:lineRule="auto"/>
              <w:jc w:val="right"/>
              <w:rPr>
                <w:color w:val="000000"/>
                <w:sz w:val="24"/>
              </w:rPr>
            </w:pPr>
            <w:r w:rsidRPr="000D16A6">
              <w:rPr>
                <w:color w:val="000000"/>
                <w:sz w:val="24"/>
              </w:rPr>
              <w:t>-</w:t>
            </w:r>
          </w:p>
        </w:tc>
        <w:tc>
          <w:tcPr>
            <w:tcW w:w="2520" w:type="dxa"/>
            <w:vAlign w:val="center"/>
          </w:tcPr>
          <w:p w:rsidR="007529D6" w:rsidRPr="000D16A6" w:rsidRDefault="007529D6" w:rsidP="00AC6DDA">
            <w:pPr>
              <w:spacing w:before="29" w:line="288" w:lineRule="auto"/>
              <w:jc w:val="right"/>
              <w:rPr>
                <w:color w:val="000000"/>
                <w:sz w:val="24"/>
              </w:rPr>
            </w:pPr>
            <w:r w:rsidRPr="000D16A6">
              <w:rPr>
                <w:color w:val="000000"/>
                <w:sz w:val="24"/>
              </w:rPr>
              <w:t>33,909.51</w:t>
            </w:r>
          </w:p>
        </w:tc>
      </w:tr>
      <w:tr w:rsidR="007529D6" w:rsidRPr="000D16A6" w:rsidTr="00BA0FB8">
        <w:tc>
          <w:tcPr>
            <w:tcW w:w="2880" w:type="dxa"/>
            <w:vAlign w:val="center"/>
          </w:tcPr>
          <w:p w:rsidR="007529D6" w:rsidRPr="000D16A6" w:rsidRDefault="007529D6" w:rsidP="00AC6DDA">
            <w:pPr>
              <w:spacing w:before="29" w:line="288" w:lineRule="auto"/>
              <w:rPr>
                <w:color w:val="000000"/>
                <w:sz w:val="24"/>
              </w:rPr>
            </w:pPr>
            <w:r w:rsidRPr="000D16A6">
              <w:rPr>
                <w:color w:val="000000"/>
                <w:sz w:val="24"/>
              </w:rPr>
              <w:t>递延所得税资产</w:t>
            </w:r>
          </w:p>
        </w:tc>
        <w:tc>
          <w:tcPr>
            <w:tcW w:w="1080" w:type="dxa"/>
            <w:vAlign w:val="center"/>
          </w:tcPr>
          <w:p w:rsidR="007529D6" w:rsidRPr="000D16A6"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0D16A6" w:rsidRDefault="007529D6" w:rsidP="00AC6DDA">
            <w:pPr>
              <w:spacing w:before="29" w:line="288" w:lineRule="auto"/>
              <w:jc w:val="right"/>
              <w:rPr>
                <w:color w:val="000000"/>
                <w:sz w:val="24"/>
              </w:rPr>
            </w:pPr>
            <w:r w:rsidRPr="000D16A6">
              <w:rPr>
                <w:color w:val="000000"/>
                <w:sz w:val="24"/>
              </w:rPr>
              <w:t>-</w:t>
            </w:r>
          </w:p>
        </w:tc>
        <w:tc>
          <w:tcPr>
            <w:tcW w:w="2520" w:type="dxa"/>
            <w:vAlign w:val="center"/>
          </w:tcPr>
          <w:p w:rsidR="007529D6" w:rsidRPr="000D16A6" w:rsidRDefault="007529D6" w:rsidP="00AC6DDA">
            <w:pPr>
              <w:spacing w:before="29" w:line="288" w:lineRule="auto"/>
              <w:jc w:val="right"/>
              <w:rPr>
                <w:color w:val="000000"/>
                <w:sz w:val="24"/>
              </w:rPr>
            </w:pPr>
            <w:r w:rsidRPr="000D16A6">
              <w:rPr>
                <w:color w:val="000000"/>
                <w:sz w:val="24"/>
              </w:rPr>
              <w:t>-</w:t>
            </w:r>
          </w:p>
        </w:tc>
      </w:tr>
      <w:tr w:rsidR="007529D6" w:rsidRPr="000D16A6" w:rsidTr="00BA0FB8">
        <w:tc>
          <w:tcPr>
            <w:tcW w:w="2880" w:type="dxa"/>
            <w:vAlign w:val="center"/>
          </w:tcPr>
          <w:p w:rsidR="007529D6" w:rsidRPr="000D16A6" w:rsidRDefault="007529D6" w:rsidP="00AC6DDA">
            <w:pPr>
              <w:spacing w:before="29" w:line="288" w:lineRule="auto"/>
              <w:rPr>
                <w:color w:val="000000"/>
                <w:sz w:val="24"/>
              </w:rPr>
            </w:pPr>
            <w:r w:rsidRPr="000D16A6">
              <w:rPr>
                <w:color w:val="000000"/>
                <w:sz w:val="24"/>
              </w:rPr>
              <w:t>其他资产</w:t>
            </w:r>
          </w:p>
        </w:tc>
        <w:tc>
          <w:tcPr>
            <w:tcW w:w="1080" w:type="dxa"/>
            <w:vAlign w:val="center"/>
          </w:tcPr>
          <w:p w:rsidR="007529D6"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6.4.7.6</w:t>
            </w:r>
          </w:p>
        </w:tc>
        <w:tc>
          <w:tcPr>
            <w:tcW w:w="2520" w:type="dxa"/>
            <w:vAlign w:val="center"/>
          </w:tcPr>
          <w:p w:rsidR="007529D6" w:rsidRPr="000D16A6" w:rsidRDefault="007529D6" w:rsidP="00AC6DDA">
            <w:pPr>
              <w:spacing w:before="29" w:line="288" w:lineRule="auto"/>
              <w:jc w:val="right"/>
              <w:rPr>
                <w:color w:val="000000"/>
                <w:sz w:val="24"/>
              </w:rPr>
            </w:pPr>
            <w:r w:rsidRPr="000D16A6">
              <w:rPr>
                <w:color w:val="000000"/>
                <w:sz w:val="24"/>
              </w:rPr>
              <w:t>-</w:t>
            </w:r>
          </w:p>
        </w:tc>
        <w:tc>
          <w:tcPr>
            <w:tcW w:w="2520" w:type="dxa"/>
            <w:vAlign w:val="center"/>
          </w:tcPr>
          <w:p w:rsidR="007529D6" w:rsidRPr="000D16A6" w:rsidRDefault="007529D6" w:rsidP="00AC6DDA">
            <w:pPr>
              <w:spacing w:before="29" w:line="288" w:lineRule="auto"/>
              <w:jc w:val="right"/>
              <w:rPr>
                <w:color w:val="000000"/>
                <w:sz w:val="24"/>
              </w:rPr>
            </w:pPr>
            <w:r w:rsidRPr="000D16A6">
              <w:rPr>
                <w:color w:val="000000"/>
                <w:sz w:val="24"/>
              </w:rPr>
              <w:t>-</w:t>
            </w:r>
          </w:p>
        </w:tc>
      </w:tr>
      <w:tr w:rsidR="007529D6" w:rsidRPr="000D16A6" w:rsidTr="00BA0FB8">
        <w:tc>
          <w:tcPr>
            <w:tcW w:w="2880" w:type="dxa"/>
            <w:vAlign w:val="center"/>
          </w:tcPr>
          <w:p w:rsidR="007529D6" w:rsidRPr="000D16A6" w:rsidRDefault="007529D6" w:rsidP="00AC6DDA">
            <w:pPr>
              <w:spacing w:before="29" w:line="288" w:lineRule="auto"/>
              <w:rPr>
                <w:b/>
                <w:color w:val="000000"/>
                <w:sz w:val="24"/>
              </w:rPr>
            </w:pPr>
            <w:r w:rsidRPr="000D16A6">
              <w:rPr>
                <w:b/>
                <w:color w:val="000000"/>
                <w:sz w:val="24"/>
              </w:rPr>
              <w:t>资产总计</w:t>
            </w:r>
          </w:p>
        </w:tc>
        <w:tc>
          <w:tcPr>
            <w:tcW w:w="1080" w:type="dxa"/>
            <w:vAlign w:val="center"/>
          </w:tcPr>
          <w:p w:rsidR="007529D6" w:rsidRPr="000D16A6"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0D16A6" w:rsidRDefault="007529D6" w:rsidP="00AC6DDA">
            <w:pPr>
              <w:spacing w:before="29" w:line="288" w:lineRule="auto"/>
              <w:jc w:val="right"/>
              <w:rPr>
                <w:color w:val="000000"/>
                <w:sz w:val="24"/>
              </w:rPr>
            </w:pPr>
            <w:r w:rsidRPr="000D16A6">
              <w:rPr>
                <w:color w:val="000000"/>
                <w:sz w:val="24"/>
              </w:rPr>
              <w:t>155,376,969.18</w:t>
            </w:r>
          </w:p>
        </w:tc>
        <w:tc>
          <w:tcPr>
            <w:tcW w:w="2520" w:type="dxa"/>
            <w:vAlign w:val="center"/>
          </w:tcPr>
          <w:p w:rsidR="007529D6" w:rsidRPr="000D16A6" w:rsidRDefault="007529D6" w:rsidP="00AC6DDA">
            <w:pPr>
              <w:spacing w:before="29" w:line="288" w:lineRule="auto"/>
              <w:jc w:val="right"/>
              <w:rPr>
                <w:color w:val="000000"/>
                <w:sz w:val="24"/>
              </w:rPr>
            </w:pPr>
            <w:r w:rsidRPr="000D16A6">
              <w:rPr>
                <w:color w:val="000000"/>
                <w:sz w:val="24"/>
              </w:rPr>
              <w:t>169,228,855.58</w:t>
            </w:r>
          </w:p>
        </w:tc>
      </w:tr>
      <w:tr w:rsidR="006C5149" w:rsidRPr="000D16A6" w:rsidTr="00BA0FB8">
        <w:tc>
          <w:tcPr>
            <w:tcW w:w="2880" w:type="dxa"/>
            <w:vAlign w:val="center"/>
          </w:tcPr>
          <w:p w:rsidR="006C5149" w:rsidRPr="000D16A6" w:rsidRDefault="006C5149" w:rsidP="00AC6DDA">
            <w:pPr>
              <w:pStyle w:val="af6"/>
              <w:spacing w:before="29" w:beforeAutospacing="0" w:line="288" w:lineRule="auto"/>
              <w:jc w:val="center"/>
              <w:rPr>
                <w:rFonts w:ascii="Times New Roman" w:hAnsi="Times New Roman"/>
                <w:b/>
                <w:color w:val="000000"/>
              </w:rPr>
            </w:pPr>
            <w:r w:rsidRPr="000D16A6">
              <w:rPr>
                <w:rFonts w:ascii="Times New Roman" w:hAnsi="Times New Roman"/>
                <w:b/>
                <w:color w:val="000000"/>
              </w:rPr>
              <w:t>负债和所有者权益</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b/>
                <w:color w:val="000000"/>
              </w:rPr>
            </w:pPr>
            <w:r w:rsidRPr="000D16A6">
              <w:rPr>
                <w:rFonts w:ascii="Times New Roman" w:hAnsi="Times New Roman"/>
                <w:b/>
                <w:color w:val="000000"/>
              </w:rPr>
              <w:t>附注号</w:t>
            </w:r>
          </w:p>
        </w:tc>
        <w:tc>
          <w:tcPr>
            <w:tcW w:w="2520" w:type="dxa"/>
            <w:vAlign w:val="center"/>
          </w:tcPr>
          <w:p w:rsidR="006C5149" w:rsidRPr="000D16A6" w:rsidRDefault="006C5149" w:rsidP="00AC6DDA">
            <w:pPr>
              <w:pStyle w:val="af6"/>
              <w:spacing w:before="29" w:beforeAutospacing="0" w:after="0" w:afterAutospacing="0" w:line="288" w:lineRule="auto"/>
              <w:jc w:val="center"/>
              <w:rPr>
                <w:rFonts w:ascii="Times New Roman" w:hAnsi="Times New Roman"/>
                <w:b/>
                <w:color w:val="000000"/>
              </w:rPr>
            </w:pPr>
            <w:r w:rsidRPr="000D16A6">
              <w:rPr>
                <w:rFonts w:ascii="Times New Roman" w:hAnsi="Times New Roman"/>
                <w:b/>
                <w:color w:val="000000"/>
              </w:rPr>
              <w:t>本期末</w:t>
            </w:r>
          </w:p>
          <w:p w:rsidR="006C5149" w:rsidRPr="000D16A6" w:rsidRDefault="006C5149" w:rsidP="00AC6DDA">
            <w:pPr>
              <w:pStyle w:val="af6"/>
              <w:spacing w:before="29" w:beforeAutospacing="0" w:after="0" w:afterAutospacing="0" w:line="288" w:lineRule="auto"/>
              <w:jc w:val="center"/>
              <w:rPr>
                <w:rFonts w:ascii="Times New Roman" w:hAnsi="Times New Roman"/>
                <w:b/>
                <w:color w:val="000000"/>
              </w:rPr>
            </w:pPr>
            <w:r w:rsidRPr="000D16A6">
              <w:rPr>
                <w:rFonts w:ascii="Times New Roman" w:hAnsi="Times New Roman"/>
                <w:b/>
                <w:color w:val="000000"/>
                <w:kern w:val="2"/>
              </w:rPr>
              <w:t>2016</w:t>
            </w:r>
            <w:r w:rsidRPr="000D16A6">
              <w:rPr>
                <w:rFonts w:ascii="Times New Roman" w:hAnsi="Times New Roman"/>
                <w:b/>
                <w:color w:val="000000"/>
                <w:kern w:val="2"/>
              </w:rPr>
              <w:t>年</w:t>
            </w:r>
            <w:r w:rsidRPr="000D16A6">
              <w:rPr>
                <w:rFonts w:ascii="Times New Roman" w:hAnsi="Times New Roman"/>
                <w:b/>
                <w:color w:val="000000"/>
                <w:kern w:val="2"/>
              </w:rPr>
              <w:t>6</w:t>
            </w:r>
            <w:r w:rsidRPr="000D16A6">
              <w:rPr>
                <w:rFonts w:ascii="Times New Roman" w:hAnsi="Times New Roman"/>
                <w:b/>
                <w:color w:val="000000"/>
                <w:kern w:val="2"/>
              </w:rPr>
              <w:t>月</w:t>
            </w:r>
            <w:r w:rsidRPr="000D16A6">
              <w:rPr>
                <w:rFonts w:ascii="Times New Roman" w:hAnsi="Times New Roman"/>
                <w:b/>
                <w:color w:val="000000"/>
                <w:kern w:val="2"/>
              </w:rPr>
              <w:t>30</w:t>
            </w:r>
            <w:r w:rsidRPr="000D16A6">
              <w:rPr>
                <w:rFonts w:ascii="Times New Roman" w:hAnsi="Times New Roman"/>
                <w:b/>
                <w:color w:val="000000"/>
                <w:kern w:val="2"/>
              </w:rPr>
              <w:t>日</w:t>
            </w:r>
          </w:p>
        </w:tc>
        <w:tc>
          <w:tcPr>
            <w:tcW w:w="2520" w:type="dxa"/>
            <w:vAlign w:val="center"/>
          </w:tcPr>
          <w:p w:rsidR="006C5149" w:rsidRPr="000D16A6" w:rsidRDefault="006C5149" w:rsidP="00AC6DDA">
            <w:pPr>
              <w:pStyle w:val="af6"/>
              <w:spacing w:before="29" w:beforeAutospacing="0" w:after="0" w:afterAutospacing="0" w:line="288" w:lineRule="auto"/>
              <w:jc w:val="center"/>
              <w:rPr>
                <w:rFonts w:ascii="Times New Roman" w:hAnsi="Times New Roman"/>
                <w:b/>
                <w:color w:val="000000"/>
              </w:rPr>
            </w:pPr>
            <w:r w:rsidRPr="000D16A6">
              <w:rPr>
                <w:rFonts w:ascii="Times New Roman" w:hAnsi="Times New Roman"/>
                <w:b/>
                <w:color w:val="000000"/>
              </w:rPr>
              <w:t>上年度末</w:t>
            </w:r>
          </w:p>
          <w:p w:rsidR="006C5149" w:rsidRPr="000D16A6" w:rsidRDefault="006C5149" w:rsidP="00AC6DDA">
            <w:pPr>
              <w:pStyle w:val="af6"/>
              <w:spacing w:before="29" w:beforeAutospacing="0" w:after="0" w:afterAutospacing="0" w:line="288" w:lineRule="auto"/>
              <w:jc w:val="center"/>
              <w:rPr>
                <w:rFonts w:ascii="Times New Roman" w:hAnsi="Times New Roman"/>
                <w:b/>
                <w:color w:val="000000"/>
              </w:rPr>
            </w:pPr>
            <w:r w:rsidRPr="000D16A6">
              <w:rPr>
                <w:rFonts w:ascii="Times New Roman" w:hAnsi="Times New Roman"/>
                <w:b/>
                <w:color w:val="000000"/>
              </w:rPr>
              <w:t>2015</w:t>
            </w:r>
            <w:r w:rsidRPr="000D16A6">
              <w:rPr>
                <w:rFonts w:ascii="Times New Roman" w:hAnsi="Times New Roman"/>
                <w:b/>
                <w:color w:val="000000"/>
              </w:rPr>
              <w:t>年</w:t>
            </w:r>
            <w:r w:rsidRPr="000D16A6">
              <w:rPr>
                <w:rFonts w:ascii="Times New Roman" w:hAnsi="Times New Roman"/>
                <w:b/>
                <w:color w:val="000000"/>
              </w:rPr>
              <w:t>12</w:t>
            </w:r>
            <w:r w:rsidRPr="000D16A6">
              <w:rPr>
                <w:rFonts w:ascii="Times New Roman" w:hAnsi="Times New Roman"/>
                <w:b/>
                <w:color w:val="000000"/>
              </w:rPr>
              <w:t>月</w:t>
            </w:r>
            <w:r w:rsidRPr="000D16A6">
              <w:rPr>
                <w:rFonts w:ascii="Times New Roman" w:hAnsi="Times New Roman"/>
                <w:b/>
                <w:color w:val="000000"/>
              </w:rPr>
              <w:t>31</w:t>
            </w:r>
            <w:r w:rsidRPr="000D16A6">
              <w:rPr>
                <w:rFonts w:ascii="Times New Roman" w:hAnsi="Times New Roman"/>
                <w:b/>
                <w:color w:val="000000"/>
              </w:rPr>
              <w:t>日</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负债：</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p>
        </w:tc>
        <w:tc>
          <w:tcPr>
            <w:tcW w:w="2520" w:type="dxa"/>
            <w:vAlign w:val="center"/>
          </w:tcPr>
          <w:p w:rsidR="006C5149" w:rsidRPr="000D16A6" w:rsidRDefault="006C5149" w:rsidP="00AC6DDA">
            <w:pPr>
              <w:spacing w:before="29" w:line="288" w:lineRule="auto"/>
              <w:jc w:val="right"/>
              <w:rPr>
                <w:color w:val="000000"/>
                <w:sz w:val="24"/>
              </w:rPr>
            </w:pP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短期借款</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交易性金融负债</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衍生金融负债</w:t>
            </w:r>
          </w:p>
        </w:tc>
        <w:tc>
          <w:tcPr>
            <w:tcW w:w="1080" w:type="dxa"/>
            <w:vAlign w:val="center"/>
          </w:tcPr>
          <w:p w:rsidR="006C5149"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6.4.7.3</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卖出回购金融资产款</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应付证券清算款</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768,648.18</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应付赎回款</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1,609.40</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11,733.48</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应付管理人报酬</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151,493.89</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172,585.82</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应付托管费</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25,248.99</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28,764.31</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应付销售服务费</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应付交易费用</w:t>
            </w:r>
          </w:p>
        </w:tc>
        <w:tc>
          <w:tcPr>
            <w:tcW w:w="1080" w:type="dxa"/>
            <w:vAlign w:val="center"/>
          </w:tcPr>
          <w:p w:rsidR="006C5149"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6.4.7.7</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42,569.27</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200,082.15</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应交税费</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应付利息</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应付利润</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递延所得税负债</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其他负债</w:t>
            </w:r>
          </w:p>
        </w:tc>
        <w:tc>
          <w:tcPr>
            <w:tcW w:w="1080" w:type="dxa"/>
            <w:vAlign w:val="center"/>
          </w:tcPr>
          <w:p w:rsidR="006C5149"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6.4.7.8</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79,584.56</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180,179.58</w:t>
            </w:r>
          </w:p>
        </w:tc>
      </w:tr>
      <w:tr w:rsidR="006C5149" w:rsidRPr="000D16A6" w:rsidTr="00BA0FB8">
        <w:tc>
          <w:tcPr>
            <w:tcW w:w="2880" w:type="dxa"/>
            <w:vAlign w:val="center"/>
          </w:tcPr>
          <w:p w:rsidR="006C5149" w:rsidRPr="000D16A6" w:rsidRDefault="006C5149" w:rsidP="00AC6DDA">
            <w:pPr>
              <w:pStyle w:val="af6"/>
              <w:spacing w:before="29" w:beforeAutospacing="0" w:line="288" w:lineRule="auto"/>
              <w:jc w:val="both"/>
              <w:rPr>
                <w:rFonts w:ascii="Times New Roman" w:hAnsi="Times New Roman"/>
                <w:color w:val="000000"/>
              </w:rPr>
            </w:pPr>
            <w:r w:rsidRPr="000D16A6">
              <w:rPr>
                <w:rFonts w:ascii="Times New Roman" w:hAnsi="Times New Roman"/>
                <w:color w:val="000000"/>
              </w:rPr>
              <w:t>负债合计</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1,069,154.29</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593,345.34</w:t>
            </w:r>
          </w:p>
        </w:tc>
      </w:tr>
      <w:tr w:rsidR="006C5149" w:rsidRPr="000D16A6" w:rsidTr="00BA0FB8">
        <w:tc>
          <w:tcPr>
            <w:tcW w:w="2880" w:type="dxa"/>
            <w:vAlign w:val="center"/>
          </w:tcPr>
          <w:p w:rsidR="006C5149" w:rsidRPr="000D16A6" w:rsidRDefault="006C5149" w:rsidP="00AC6DDA">
            <w:pPr>
              <w:spacing w:before="29" w:line="288" w:lineRule="auto"/>
              <w:rPr>
                <w:b/>
                <w:color w:val="000000"/>
                <w:sz w:val="24"/>
              </w:rPr>
            </w:pPr>
            <w:r w:rsidRPr="000D16A6">
              <w:rPr>
                <w:b/>
                <w:color w:val="000000"/>
                <w:sz w:val="24"/>
              </w:rPr>
              <w:t>所有者权益：</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b/>
                <w:color w:val="000000"/>
                <w:sz w:val="24"/>
              </w:rPr>
            </w:pPr>
          </w:p>
        </w:tc>
        <w:tc>
          <w:tcPr>
            <w:tcW w:w="2520" w:type="dxa"/>
            <w:vAlign w:val="center"/>
          </w:tcPr>
          <w:p w:rsidR="006C5149" w:rsidRPr="000D16A6" w:rsidRDefault="006C5149" w:rsidP="00AC6DDA">
            <w:pPr>
              <w:spacing w:before="29" w:line="288" w:lineRule="auto"/>
              <w:jc w:val="right"/>
              <w:rPr>
                <w:b/>
                <w:color w:val="000000"/>
                <w:sz w:val="24"/>
              </w:rPr>
            </w:pP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实收基金</w:t>
            </w:r>
          </w:p>
        </w:tc>
        <w:tc>
          <w:tcPr>
            <w:tcW w:w="1080" w:type="dxa"/>
            <w:vAlign w:val="center"/>
          </w:tcPr>
          <w:p w:rsidR="006C5149"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6.4.7.9</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125,108,212.18</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132,422,664.82</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未分配利润</w:t>
            </w:r>
          </w:p>
        </w:tc>
        <w:tc>
          <w:tcPr>
            <w:tcW w:w="1080" w:type="dxa"/>
            <w:vAlign w:val="center"/>
          </w:tcPr>
          <w:p w:rsidR="006C5149"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6.4.7.10</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29,199,602.71</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36,212,845.42</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所有者权益合计</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154,307,814.89</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168,635,510.24</w:t>
            </w:r>
          </w:p>
        </w:tc>
      </w:tr>
      <w:tr w:rsidR="006C5149" w:rsidRPr="000D16A6" w:rsidTr="00BA0FB8">
        <w:tc>
          <w:tcPr>
            <w:tcW w:w="2880" w:type="dxa"/>
            <w:vAlign w:val="center"/>
          </w:tcPr>
          <w:p w:rsidR="006C5149" w:rsidRPr="000D16A6" w:rsidRDefault="006C5149" w:rsidP="00AC6DDA">
            <w:pPr>
              <w:spacing w:before="29" w:line="288" w:lineRule="auto"/>
              <w:rPr>
                <w:color w:val="000000"/>
                <w:sz w:val="24"/>
              </w:rPr>
            </w:pPr>
            <w:r w:rsidRPr="000D16A6">
              <w:rPr>
                <w:color w:val="000000"/>
                <w:sz w:val="24"/>
              </w:rPr>
              <w:t>负债和所有者权益总计</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155,376,969.18</w:t>
            </w:r>
          </w:p>
        </w:tc>
        <w:tc>
          <w:tcPr>
            <w:tcW w:w="2520" w:type="dxa"/>
            <w:vAlign w:val="center"/>
          </w:tcPr>
          <w:p w:rsidR="006C5149" w:rsidRPr="000D16A6" w:rsidRDefault="006C5149" w:rsidP="00AC6DDA">
            <w:pPr>
              <w:spacing w:before="29" w:line="288" w:lineRule="auto"/>
              <w:jc w:val="right"/>
              <w:rPr>
                <w:color w:val="000000"/>
                <w:sz w:val="24"/>
              </w:rPr>
            </w:pPr>
            <w:r w:rsidRPr="000D16A6">
              <w:rPr>
                <w:color w:val="000000"/>
                <w:sz w:val="24"/>
              </w:rPr>
              <w:t>169,228,855.58</w:t>
            </w:r>
          </w:p>
        </w:tc>
      </w:tr>
    </w:tbl>
    <w:p w:rsidR="005D3F0A" w:rsidRPr="000D16A6" w:rsidRDefault="00337DB7" w:rsidP="00AC6DDA">
      <w:pPr>
        <w:tabs>
          <w:tab w:val="left" w:pos="426"/>
        </w:tabs>
        <w:spacing w:before="29" w:line="288" w:lineRule="auto"/>
        <w:jc w:val="left"/>
        <w:rPr>
          <w:kern w:val="0"/>
          <w:sz w:val="24"/>
        </w:rPr>
      </w:pPr>
      <w:r w:rsidRPr="000D16A6">
        <w:rPr>
          <w:kern w:val="0"/>
          <w:sz w:val="24"/>
        </w:rPr>
        <w:t>注：</w:t>
      </w:r>
      <w:r w:rsidR="00A92A76" w:rsidRPr="000D16A6">
        <w:rPr>
          <w:kern w:val="0"/>
          <w:sz w:val="24"/>
        </w:rPr>
        <w:t>1</w:t>
      </w:r>
      <w:r w:rsidR="00A92A76" w:rsidRPr="000D16A6">
        <w:rPr>
          <w:kern w:val="0"/>
          <w:sz w:val="24"/>
        </w:rPr>
        <w:t>、</w:t>
      </w:r>
      <w:r w:rsidR="006C5149" w:rsidRPr="000D16A6">
        <w:rPr>
          <w:kern w:val="0"/>
          <w:sz w:val="24"/>
        </w:rPr>
        <w:t>报告截止日</w:t>
      </w:r>
      <w:r w:rsidR="006C5149" w:rsidRPr="000D16A6">
        <w:rPr>
          <w:kern w:val="0"/>
          <w:sz w:val="24"/>
        </w:rPr>
        <w:t>2016</w:t>
      </w:r>
      <w:r w:rsidR="006C5149" w:rsidRPr="000D16A6">
        <w:rPr>
          <w:kern w:val="0"/>
          <w:sz w:val="24"/>
        </w:rPr>
        <w:t>年</w:t>
      </w:r>
      <w:r w:rsidR="006C5149" w:rsidRPr="000D16A6">
        <w:rPr>
          <w:kern w:val="0"/>
          <w:sz w:val="24"/>
        </w:rPr>
        <w:t>6</w:t>
      </w:r>
      <w:r w:rsidR="006C5149" w:rsidRPr="000D16A6">
        <w:rPr>
          <w:kern w:val="0"/>
          <w:sz w:val="24"/>
        </w:rPr>
        <w:t>月</w:t>
      </w:r>
      <w:r w:rsidR="006C5149" w:rsidRPr="000D16A6">
        <w:rPr>
          <w:kern w:val="0"/>
          <w:sz w:val="24"/>
        </w:rPr>
        <w:t>30</w:t>
      </w:r>
      <w:r w:rsidR="006C5149" w:rsidRPr="000D16A6">
        <w:rPr>
          <w:kern w:val="0"/>
          <w:sz w:val="24"/>
        </w:rPr>
        <w:t>日，基金份额净值</w:t>
      </w:r>
      <w:r w:rsidR="006C5149" w:rsidRPr="000D16A6">
        <w:rPr>
          <w:kern w:val="0"/>
          <w:sz w:val="24"/>
        </w:rPr>
        <w:t>1.233</w:t>
      </w:r>
      <w:r w:rsidR="006C5149" w:rsidRPr="000D16A6">
        <w:rPr>
          <w:kern w:val="0"/>
          <w:sz w:val="24"/>
        </w:rPr>
        <w:t>元，基金份额总额</w:t>
      </w:r>
      <w:r w:rsidR="006C5149" w:rsidRPr="000D16A6">
        <w:rPr>
          <w:kern w:val="0"/>
          <w:sz w:val="24"/>
        </w:rPr>
        <w:t>125,108,212.18</w:t>
      </w:r>
      <w:r w:rsidR="006C5149" w:rsidRPr="000D16A6">
        <w:rPr>
          <w:kern w:val="0"/>
          <w:sz w:val="24"/>
        </w:rPr>
        <w:t>份。</w:t>
      </w:r>
    </w:p>
    <w:p w:rsidR="00A92A76" w:rsidRPr="000D16A6" w:rsidRDefault="00D55941" w:rsidP="00AC6DDA">
      <w:pPr>
        <w:tabs>
          <w:tab w:val="left" w:pos="426"/>
        </w:tabs>
        <w:spacing w:before="29" w:line="288" w:lineRule="auto"/>
        <w:jc w:val="left"/>
        <w:rPr>
          <w:kern w:val="0"/>
          <w:sz w:val="24"/>
        </w:rPr>
      </w:pPr>
      <w:r w:rsidRPr="000D16A6">
        <w:rPr>
          <w:kern w:val="0"/>
          <w:sz w:val="24"/>
        </w:rPr>
        <w:t xml:space="preserve">   </w:t>
      </w:r>
      <w:r w:rsidR="00A92A76" w:rsidRPr="000D16A6">
        <w:rPr>
          <w:kern w:val="0"/>
          <w:sz w:val="24"/>
        </w:rPr>
        <w:t>2</w:t>
      </w:r>
      <w:r w:rsidR="00A92A76" w:rsidRPr="000D16A6">
        <w:rPr>
          <w:kern w:val="0"/>
          <w:sz w:val="24"/>
        </w:rPr>
        <w:t>、本摘要中资产负债表和利润表所列附注号为半年度报告正文中对应的附注号，投资者欲了解相应附注的内容，应阅读登载于基金管理人网站的半年度报告正文。</w:t>
      </w:r>
    </w:p>
    <w:p w:rsidR="006C5149" w:rsidRPr="000D16A6" w:rsidRDefault="006C5149" w:rsidP="00AC6DDA">
      <w:pPr>
        <w:spacing w:before="29" w:line="288" w:lineRule="auto"/>
        <w:rPr>
          <w:color w:val="000000"/>
          <w:kern w:val="0"/>
          <w:sz w:val="24"/>
        </w:rPr>
      </w:pPr>
    </w:p>
    <w:p w:rsidR="006C5149" w:rsidRPr="000D16A6"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0D16A6">
        <w:rPr>
          <w:rFonts w:ascii="Times New Roman" w:hAnsi="Times New Roman"/>
          <w:kern w:val="0"/>
          <w:szCs w:val="24"/>
        </w:rPr>
        <w:t xml:space="preserve">6.2 </w:t>
      </w:r>
      <w:r w:rsidRPr="000D16A6">
        <w:rPr>
          <w:rFonts w:ascii="Times New Roman" w:hAnsi="Times New Roman"/>
          <w:kern w:val="0"/>
          <w:szCs w:val="24"/>
        </w:rPr>
        <w:t>利润表</w:t>
      </w:r>
      <w:bookmarkEnd w:id="46"/>
      <w:bookmarkEnd w:id="47"/>
    </w:p>
    <w:p w:rsidR="006C5149" w:rsidRPr="000D16A6" w:rsidRDefault="006C5149" w:rsidP="00AC6DDA">
      <w:pPr>
        <w:spacing w:before="29" w:line="288" w:lineRule="auto"/>
        <w:rPr>
          <w:kern w:val="0"/>
          <w:sz w:val="24"/>
        </w:rPr>
      </w:pPr>
      <w:r w:rsidRPr="000D16A6">
        <w:rPr>
          <w:color w:val="000000"/>
          <w:sz w:val="24"/>
        </w:rPr>
        <w:t>会计主体：</w:t>
      </w:r>
      <w:r w:rsidRPr="000D16A6">
        <w:rPr>
          <w:kern w:val="0"/>
          <w:sz w:val="24"/>
        </w:rPr>
        <w:t>交银施罗德荣泰保本混合型证券投资基金</w:t>
      </w:r>
    </w:p>
    <w:p w:rsidR="006C5149" w:rsidRPr="000D16A6" w:rsidRDefault="006C5149" w:rsidP="00AC6DDA">
      <w:pPr>
        <w:spacing w:before="29" w:line="288" w:lineRule="auto"/>
        <w:rPr>
          <w:color w:val="000000"/>
          <w:kern w:val="0"/>
          <w:sz w:val="24"/>
        </w:rPr>
      </w:pPr>
      <w:r w:rsidRPr="000D16A6">
        <w:rPr>
          <w:color w:val="000000"/>
          <w:sz w:val="24"/>
        </w:rPr>
        <w:t>本报告期：</w:t>
      </w:r>
      <w:r w:rsidRPr="000D16A6">
        <w:rPr>
          <w:kern w:val="0"/>
          <w:sz w:val="24"/>
        </w:rPr>
        <w:t>2016</w:t>
      </w:r>
      <w:r w:rsidRPr="000D16A6">
        <w:rPr>
          <w:kern w:val="0"/>
          <w:sz w:val="24"/>
        </w:rPr>
        <w:t>年</w:t>
      </w:r>
      <w:r w:rsidRPr="000D16A6">
        <w:rPr>
          <w:kern w:val="0"/>
          <w:sz w:val="24"/>
        </w:rPr>
        <w:t>1</w:t>
      </w:r>
      <w:r w:rsidRPr="000D16A6">
        <w:rPr>
          <w:kern w:val="0"/>
          <w:sz w:val="24"/>
        </w:rPr>
        <w:t>月</w:t>
      </w:r>
      <w:r w:rsidRPr="000D16A6">
        <w:rPr>
          <w:kern w:val="0"/>
          <w:sz w:val="24"/>
        </w:rPr>
        <w:t>1</w:t>
      </w:r>
      <w:r w:rsidRPr="000D16A6">
        <w:rPr>
          <w:kern w:val="0"/>
          <w:sz w:val="24"/>
        </w:rPr>
        <w:t>日至</w:t>
      </w:r>
      <w:r w:rsidRPr="000D16A6">
        <w:rPr>
          <w:kern w:val="0"/>
          <w:sz w:val="24"/>
        </w:rPr>
        <w:t>2016</w:t>
      </w:r>
      <w:r w:rsidRPr="000D16A6">
        <w:rPr>
          <w:kern w:val="0"/>
          <w:sz w:val="24"/>
        </w:rPr>
        <w:t>年</w:t>
      </w:r>
      <w:r w:rsidRPr="000D16A6">
        <w:rPr>
          <w:kern w:val="0"/>
          <w:sz w:val="24"/>
        </w:rPr>
        <w:t>6</w:t>
      </w:r>
      <w:r w:rsidRPr="000D16A6">
        <w:rPr>
          <w:kern w:val="0"/>
          <w:sz w:val="24"/>
        </w:rPr>
        <w:t>月</w:t>
      </w:r>
      <w:r w:rsidRPr="000D16A6">
        <w:rPr>
          <w:kern w:val="0"/>
          <w:sz w:val="24"/>
        </w:rPr>
        <w:t>30</w:t>
      </w:r>
      <w:r w:rsidRPr="000D16A6">
        <w:rPr>
          <w:kern w:val="0"/>
          <w:sz w:val="24"/>
        </w:rPr>
        <w:t>日</w:t>
      </w:r>
    </w:p>
    <w:p w:rsidR="006C5149" w:rsidRPr="000D16A6" w:rsidRDefault="006C5149" w:rsidP="00AC6DDA">
      <w:pPr>
        <w:autoSpaceDE w:val="0"/>
        <w:autoSpaceDN w:val="0"/>
        <w:adjustRightInd w:val="0"/>
        <w:spacing w:before="29" w:line="288" w:lineRule="auto"/>
        <w:ind w:left="15"/>
        <w:jc w:val="right"/>
        <w:rPr>
          <w:color w:val="000000"/>
          <w:kern w:val="0"/>
          <w:sz w:val="24"/>
        </w:rPr>
      </w:pPr>
      <w:r w:rsidRPr="000D16A6">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0D16A6" w:rsidTr="00BA0FB8">
        <w:tc>
          <w:tcPr>
            <w:tcW w:w="3420" w:type="dxa"/>
            <w:vAlign w:val="center"/>
          </w:tcPr>
          <w:p w:rsidR="006C5149" w:rsidRPr="000D16A6" w:rsidRDefault="006C5149" w:rsidP="00AC6DDA">
            <w:pPr>
              <w:pStyle w:val="af6"/>
              <w:spacing w:before="29" w:beforeAutospacing="0" w:line="288" w:lineRule="auto"/>
              <w:jc w:val="center"/>
              <w:rPr>
                <w:rFonts w:ascii="Times New Roman" w:hAnsi="Times New Roman"/>
                <w:b/>
                <w:color w:val="000000"/>
              </w:rPr>
            </w:pPr>
            <w:r w:rsidRPr="000D16A6">
              <w:rPr>
                <w:rFonts w:ascii="Times New Roman" w:hAnsi="Times New Roman"/>
                <w:b/>
                <w:color w:val="000000"/>
              </w:rPr>
              <w:t>项目</w:t>
            </w:r>
          </w:p>
        </w:tc>
        <w:tc>
          <w:tcPr>
            <w:tcW w:w="1080" w:type="dxa"/>
            <w:vAlign w:val="center"/>
          </w:tcPr>
          <w:p w:rsidR="006C5149" w:rsidRPr="000D16A6" w:rsidRDefault="006C5149" w:rsidP="00AC6DDA">
            <w:pPr>
              <w:pStyle w:val="af6"/>
              <w:spacing w:before="29" w:beforeAutospacing="0" w:after="0" w:afterAutospacing="0" w:line="288" w:lineRule="auto"/>
              <w:jc w:val="center"/>
              <w:rPr>
                <w:rFonts w:ascii="Times New Roman" w:hAnsi="Times New Roman"/>
                <w:b/>
                <w:color w:val="000000"/>
              </w:rPr>
            </w:pPr>
            <w:r w:rsidRPr="000D16A6">
              <w:rPr>
                <w:rFonts w:ascii="Times New Roman" w:hAnsi="Times New Roman"/>
                <w:b/>
                <w:color w:val="000000"/>
              </w:rPr>
              <w:t>附注号</w:t>
            </w:r>
          </w:p>
        </w:tc>
        <w:tc>
          <w:tcPr>
            <w:tcW w:w="2250" w:type="dxa"/>
            <w:vAlign w:val="center"/>
          </w:tcPr>
          <w:p w:rsidR="006C5149" w:rsidRPr="000D16A6" w:rsidRDefault="006C5149" w:rsidP="00AC6DDA">
            <w:pPr>
              <w:pStyle w:val="af6"/>
              <w:spacing w:before="29" w:beforeAutospacing="0" w:after="0" w:afterAutospacing="0" w:line="288" w:lineRule="auto"/>
              <w:jc w:val="center"/>
              <w:rPr>
                <w:rFonts w:ascii="Times New Roman" w:hAnsi="Times New Roman"/>
                <w:b/>
                <w:color w:val="000000"/>
              </w:rPr>
            </w:pPr>
            <w:r w:rsidRPr="000D16A6">
              <w:rPr>
                <w:rFonts w:ascii="Times New Roman" w:hAnsi="Times New Roman"/>
                <w:b/>
                <w:color w:val="000000"/>
              </w:rPr>
              <w:t>本期</w:t>
            </w:r>
          </w:p>
          <w:p w:rsidR="006C5149" w:rsidRPr="000D16A6" w:rsidRDefault="006C5149" w:rsidP="00AC6DDA">
            <w:pPr>
              <w:pStyle w:val="af6"/>
              <w:spacing w:before="29" w:beforeAutospacing="0" w:after="0" w:afterAutospacing="0" w:line="288" w:lineRule="auto"/>
              <w:jc w:val="center"/>
              <w:rPr>
                <w:rFonts w:ascii="Times New Roman" w:hAnsi="Times New Roman"/>
                <w:b/>
                <w:color w:val="000000"/>
              </w:rPr>
            </w:pPr>
            <w:r w:rsidRPr="000D16A6">
              <w:rPr>
                <w:rFonts w:ascii="Times New Roman" w:hAnsi="Times New Roman"/>
                <w:b/>
              </w:rPr>
              <w:t>2016</w:t>
            </w:r>
            <w:r w:rsidRPr="000D16A6">
              <w:rPr>
                <w:rFonts w:ascii="Times New Roman" w:hAnsi="Times New Roman"/>
                <w:b/>
              </w:rPr>
              <w:t>年</w:t>
            </w:r>
            <w:r w:rsidRPr="000D16A6">
              <w:rPr>
                <w:rFonts w:ascii="Times New Roman" w:hAnsi="Times New Roman"/>
                <w:b/>
              </w:rPr>
              <w:t>1</w:t>
            </w:r>
            <w:r w:rsidRPr="000D16A6">
              <w:rPr>
                <w:rFonts w:ascii="Times New Roman" w:hAnsi="Times New Roman"/>
                <w:b/>
              </w:rPr>
              <w:t>月</w:t>
            </w:r>
            <w:r w:rsidRPr="000D16A6">
              <w:rPr>
                <w:rFonts w:ascii="Times New Roman" w:hAnsi="Times New Roman"/>
                <w:b/>
              </w:rPr>
              <w:t>1</w:t>
            </w:r>
            <w:r w:rsidRPr="000D16A6">
              <w:rPr>
                <w:rFonts w:ascii="Times New Roman" w:hAnsi="Times New Roman"/>
                <w:b/>
              </w:rPr>
              <w:t>日至</w:t>
            </w:r>
            <w:r w:rsidRPr="000D16A6">
              <w:rPr>
                <w:rFonts w:ascii="Times New Roman" w:hAnsi="Times New Roman"/>
                <w:b/>
              </w:rPr>
              <w:t>2016</w:t>
            </w:r>
            <w:r w:rsidRPr="000D16A6">
              <w:rPr>
                <w:rFonts w:ascii="Times New Roman" w:hAnsi="Times New Roman"/>
                <w:b/>
              </w:rPr>
              <w:t>年</w:t>
            </w:r>
            <w:r w:rsidRPr="000D16A6">
              <w:rPr>
                <w:rFonts w:ascii="Times New Roman" w:hAnsi="Times New Roman"/>
                <w:b/>
              </w:rPr>
              <w:t>6</w:t>
            </w:r>
            <w:r w:rsidRPr="000D16A6">
              <w:rPr>
                <w:rFonts w:ascii="Times New Roman" w:hAnsi="Times New Roman"/>
                <w:b/>
              </w:rPr>
              <w:t>月</w:t>
            </w:r>
            <w:r w:rsidRPr="000D16A6">
              <w:rPr>
                <w:rFonts w:ascii="Times New Roman" w:hAnsi="Times New Roman"/>
                <w:b/>
              </w:rPr>
              <w:t>30</w:t>
            </w:r>
            <w:r w:rsidRPr="000D16A6">
              <w:rPr>
                <w:rFonts w:ascii="Times New Roman" w:hAnsi="Times New Roman"/>
                <w:b/>
              </w:rPr>
              <w:t>日</w:t>
            </w:r>
          </w:p>
        </w:tc>
        <w:tc>
          <w:tcPr>
            <w:tcW w:w="2250" w:type="dxa"/>
            <w:vAlign w:val="center"/>
          </w:tcPr>
          <w:p w:rsidR="006C5149" w:rsidRPr="000D16A6" w:rsidRDefault="006C5149" w:rsidP="00AC6DDA">
            <w:pPr>
              <w:pStyle w:val="af6"/>
              <w:spacing w:before="29" w:beforeAutospacing="0" w:after="0" w:afterAutospacing="0" w:line="288" w:lineRule="auto"/>
              <w:jc w:val="center"/>
              <w:rPr>
                <w:rFonts w:ascii="Times New Roman" w:hAnsi="Times New Roman"/>
                <w:b/>
                <w:color w:val="000000"/>
              </w:rPr>
            </w:pPr>
            <w:r w:rsidRPr="000D16A6">
              <w:rPr>
                <w:rFonts w:ascii="Times New Roman" w:hAnsi="Times New Roman"/>
                <w:b/>
                <w:color w:val="000000"/>
              </w:rPr>
              <w:t>上年度可比期间</w:t>
            </w:r>
          </w:p>
          <w:p w:rsidR="006C5149" w:rsidRPr="000D16A6" w:rsidRDefault="006C5149" w:rsidP="00AC6DDA">
            <w:pPr>
              <w:pStyle w:val="af6"/>
              <w:spacing w:before="29" w:beforeAutospacing="0" w:after="0" w:afterAutospacing="0" w:line="288" w:lineRule="auto"/>
              <w:jc w:val="center"/>
              <w:rPr>
                <w:rFonts w:ascii="Times New Roman" w:hAnsi="Times New Roman"/>
                <w:color w:val="000000"/>
              </w:rPr>
            </w:pPr>
            <w:r w:rsidRPr="000D16A6">
              <w:rPr>
                <w:rFonts w:ascii="Times New Roman" w:hAnsi="Times New Roman"/>
                <w:b/>
                <w:color w:val="000000"/>
              </w:rPr>
              <w:t>2015</w:t>
            </w:r>
            <w:r w:rsidRPr="000D16A6">
              <w:rPr>
                <w:rFonts w:ascii="Times New Roman" w:hAnsi="Times New Roman"/>
                <w:b/>
                <w:color w:val="000000"/>
              </w:rPr>
              <w:t>年</w:t>
            </w:r>
            <w:r w:rsidRPr="000D16A6">
              <w:rPr>
                <w:rFonts w:ascii="Times New Roman" w:hAnsi="Times New Roman"/>
                <w:b/>
                <w:color w:val="000000"/>
              </w:rPr>
              <w:t>1</w:t>
            </w:r>
            <w:r w:rsidRPr="000D16A6">
              <w:rPr>
                <w:rFonts w:ascii="Times New Roman" w:hAnsi="Times New Roman"/>
                <w:b/>
                <w:color w:val="000000"/>
              </w:rPr>
              <w:t>月</w:t>
            </w:r>
            <w:r w:rsidRPr="000D16A6">
              <w:rPr>
                <w:rFonts w:ascii="Times New Roman" w:hAnsi="Times New Roman"/>
                <w:b/>
                <w:color w:val="000000"/>
              </w:rPr>
              <w:t>1</w:t>
            </w:r>
            <w:r w:rsidRPr="000D16A6">
              <w:rPr>
                <w:rFonts w:ascii="Times New Roman" w:hAnsi="Times New Roman"/>
                <w:b/>
                <w:color w:val="000000"/>
              </w:rPr>
              <w:t>日至</w:t>
            </w:r>
            <w:r w:rsidRPr="000D16A6">
              <w:rPr>
                <w:rFonts w:ascii="Times New Roman" w:hAnsi="Times New Roman"/>
                <w:b/>
                <w:color w:val="000000"/>
              </w:rPr>
              <w:t>2015</w:t>
            </w:r>
            <w:r w:rsidRPr="000D16A6">
              <w:rPr>
                <w:rFonts w:ascii="Times New Roman" w:hAnsi="Times New Roman"/>
                <w:b/>
                <w:color w:val="000000"/>
              </w:rPr>
              <w:t>年</w:t>
            </w:r>
            <w:r w:rsidRPr="000D16A6">
              <w:rPr>
                <w:rFonts w:ascii="Times New Roman" w:hAnsi="Times New Roman"/>
                <w:b/>
                <w:color w:val="000000"/>
              </w:rPr>
              <w:t>6</w:t>
            </w:r>
            <w:r w:rsidRPr="000D16A6">
              <w:rPr>
                <w:rFonts w:ascii="Times New Roman" w:hAnsi="Times New Roman"/>
                <w:b/>
                <w:color w:val="000000"/>
              </w:rPr>
              <w:t>月</w:t>
            </w:r>
            <w:r w:rsidRPr="000D16A6">
              <w:rPr>
                <w:rFonts w:ascii="Times New Roman" w:hAnsi="Times New Roman"/>
                <w:b/>
                <w:color w:val="000000"/>
              </w:rPr>
              <w:t>30</w:t>
            </w:r>
            <w:r w:rsidRPr="000D16A6">
              <w:rPr>
                <w:rFonts w:ascii="Times New Roman" w:hAnsi="Times New Roman"/>
                <w:b/>
                <w:color w:val="000000"/>
              </w:rPr>
              <w:t>日</w:t>
            </w:r>
          </w:p>
        </w:tc>
      </w:tr>
      <w:tr w:rsidR="006C5149" w:rsidRPr="000D16A6" w:rsidTr="00BA0FB8">
        <w:tc>
          <w:tcPr>
            <w:tcW w:w="3420" w:type="dxa"/>
            <w:vAlign w:val="center"/>
          </w:tcPr>
          <w:p w:rsidR="006C5149" w:rsidRPr="000D16A6" w:rsidRDefault="006C5149" w:rsidP="00AC6DDA">
            <w:pPr>
              <w:spacing w:before="29" w:line="288" w:lineRule="auto"/>
              <w:rPr>
                <w:b/>
                <w:color w:val="000000"/>
                <w:sz w:val="24"/>
              </w:rPr>
            </w:pPr>
            <w:r w:rsidRPr="000D16A6">
              <w:rPr>
                <w:b/>
                <w:color w:val="000000"/>
                <w:sz w:val="24"/>
              </w:rPr>
              <w:t>一、收入</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0D16A6" w:rsidRDefault="006C5149" w:rsidP="00AC6DDA">
            <w:pPr>
              <w:spacing w:before="29" w:line="288" w:lineRule="auto"/>
              <w:jc w:val="right"/>
              <w:rPr>
                <w:b/>
                <w:color w:val="000000"/>
                <w:sz w:val="24"/>
              </w:rPr>
            </w:pPr>
            <w:r w:rsidRPr="000D16A6">
              <w:rPr>
                <w:b/>
                <w:color w:val="000000"/>
                <w:sz w:val="24"/>
              </w:rPr>
              <w:t>-3,835,212.97</w:t>
            </w:r>
          </w:p>
        </w:tc>
        <w:tc>
          <w:tcPr>
            <w:tcW w:w="2250" w:type="dxa"/>
            <w:vAlign w:val="center"/>
          </w:tcPr>
          <w:p w:rsidR="006C5149" w:rsidRPr="000D16A6" w:rsidRDefault="006C5149" w:rsidP="00AC6DDA">
            <w:pPr>
              <w:spacing w:before="29" w:line="288" w:lineRule="auto"/>
              <w:jc w:val="right"/>
              <w:rPr>
                <w:b/>
                <w:color w:val="000000"/>
                <w:sz w:val="24"/>
              </w:rPr>
            </w:pPr>
            <w:r w:rsidRPr="000D16A6">
              <w:rPr>
                <w:b/>
                <w:color w:val="000000"/>
                <w:sz w:val="24"/>
              </w:rPr>
              <w:t>53,870,011.32</w:t>
            </w:r>
          </w:p>
        </w:tc>
      </w:tr>
      <w:tr w:rsidR="006C5149" w:rsidRPr="000D16A6" w:rsidTr="00BA0FB8">
        <w:tc>
          <w:tcPr>
            <w:tcW w:w="3420" w:type="dxa"/>
            <w:vAlign w:val="center"/>
          </w:tcPr>
          <w:p w:rsidR="006C5149" w:rsidRPr="000D16A6" w:rsidRDefault="006C5149" w:rsidP="00AC6DDA">
            <w:pPr>
              <w:spacing w:before="29" w:line="288" w:lineRule="auto"/>
              <w:rPr>
                <w:color w:val="000000"/>
                <w:sz w:val="24"/>
              </w:rPr>
            </w:pPr>
            <w:r w:rsidRPr="000D16A6">
              <w:rPr>
                <w:color w:val="000000"/>
                <w:sz w:val="24"/>
              </w:rPr>
              <w:t>1.</w:t>
            </w:r>
            <w:r w:rsidRPr="000D16A6">
              <w:rPr>
                <w:color w:val="000000"/>
                <w:sz w:val="24"/>
              </w:rPr>
              <w:t>利息收入</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2,775,915.22</w:t>
            </w: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3,197,565.39</w:t>
            </w:r>
          </w:p>
        </w:tc>
      </w:tr>
      <w:tr w:rsidR="006C5149" w:rsidRPr="000D16A6" w:rsidTr="00BA0FB8">
        <w:tc>
          <w:tcPr>
            <w:tcW w:w="3420" w:type="dxa"/>
            <w:vAlign w:val="center"/>
          </w:tcPr>
          <w:p w:rsidR="006C5149" w:rsidRPr="000D16A6" w:rsidRDefault="006C5149" w:rsidP="00AC6DDA">
            <w:pPr>
              <w:spacing w:before="29" w:line="288" w:lineRule="auto"/>
              <w:rPr>
                <w:color w:val="000000"/>
                <w:sz w:val="24"/>
              </w:rPr>
            </w:pPr>
            <w:r w:rsidRPr="000D16A6">
              <w:rPr>
                <w:color w:val="000000"/>
                <w:sz w:val="24"/>
              </w:rPr>
              <w:t>其中：存款利息收入</w:t>
            </w:r>
          </w:p>
        </w:tc>
        <w:tc>
          <w:tcPr>
            <w:tcW w:w="1080" w:type="dxa"/>
            <w:vAlign w:val="center"/>
          </w:tcPr>
          <w:p w:rsidR="006C5149"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6.4.7.11</w:t>
            </w: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86,873.79</w:t>
            </w: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96,211.69</w:t>
            </w:r>
          </w:p>
        </w:tc>
      </w:tr>
      <w:tr w:rsidR="006C5149" w:rsidRPr="000D16A6" w:rsidTr="00BA0FB8">
        <w:tc>
          <w:tcPr>
            <w:tcW w:w="3420" w:type="dxa"/>
            <w:vAlign w:val="center"/>
          </w:tcPr>
          <w:p w:rsidR="006C5149" w:rsidRPr="000D16A6" w:rsidRDefault="006C5149" w:rsidP="00AC6DDA">
            <w:pPr>
              <w:spacing w:before="29" w:line="288" w:lineRule="auto"/>
              <w:ind w:firstLineChars="250" w:firstLine="600"/>
              <w:rPr>
                <w:color w:val="000000"/>
                <w:sz w:val="24"/>
              </w:rPr>
            </w:pPr>
            <w:r w:rsidRPr="000D16A6">
              <w:rPr>
                <w:color w:val="000000"/>
                <w:sz w:val="24"/>
              </w:rPr>
              <w:t>债券利息收入</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2,683,394.91</w:t>
            </w: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3,071,974.47</w:t>
            </w:r>
          </w:p>
        </w:tc>
      </w:tr>
      <w:tr w:rsidR="006C5149" w:rsidRPr="000D16A6" w:rsidTr="00BA0FB8">
        <w:tc>
          <w:tcPr>
            <w:tcW w:w="3420" w:type="dxa"/>
            <w:vAlign w:val="center"/>
          </w:tcPr>
          <w:p w:rsidR="006C5149" w:rsidRPr="000D16A6" w:rsidRDefault="006C5149" w:rsidP="00AC6DDA">
            <w:pPr>
              <w:spacing w:before="29" w:line="288" w:lineRule="auto"/>
              <w:ind w:firstLineChars="250" w:firstLine="600"/>
              <w:rPr>
                <w:color w:val="000000"/>
                <w:sz w:val="24"/>
              </w:rPr>
            </w:pPr>
            <w:r w:rsidRPr="000D16A6">
              <w:rPr>
                <w:color w:val="000000"/>
                <w:sz w:val="24"/>
              </w:rPr>
              <w:t>资产支持证券利息收入</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r>
      <w:tr w:rsidR="006C5149" w:rsidRPr="000D16A6" w:rsidTr="00BA0FB8">
        <w:tc>
          <w:tcPr>
            <w:tcW w:w="3420" w:type="dxa"/>
            <w:vAlign w:val="center"/>
          </w:tcPr>
          <w:p w:rsidR="006C5149" w:rsidRPr="000D16A6" w:rsidRDefault="006C5149" w:rsidP="00AC6DDA">
            <w:pPr>
              <w:spacing w:before="29" w:line="288" w:lineRule="auto"/>
              <w:ind w:firstLineChars="250" w:firstLine="600"/>
              <w:rPr>
                <w:color w:val="000000"/>
                <w:sz w:val="24"/>
              </w:rPr>
            </w:pPr>
            <w:r w:rsidRPr="000D16A6">
              <w:rPr>
                <w:color w:val="000000"/>
                <w:sz w:val="24"/>
              </w:rPr>
              <w:t>买入返售金融资产收入</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5,646.52</w:t>
            </w: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29,379.23</w:t>
            </w:r>
          </w:p>
        </w:tc>
      </w:tr>
      <w:tr w:rsidR="006C5149" w:rsidRPr="000D16A6" w:rsidTr="00BA0FB8">
        <w:tc>
          <w:tcPr>
            <w:tcW w:w="3420" w:type="dxa"/>
            <w:vAlign w:val="center"/>
          </w:tcPr>
          <w:p w:rsidR="006C5149" w:rsidRPr="000D16A6" w:rsidRDefault="006C5149" w:rsidP="00AC6DDA">
            <w:pPr>
              <w:spacing w:before="29" w:line="288" w:lineRule="auto"/>
              <w:ind w:firstLineChars="250" w:firstLine="600"/>
              <w:rPr>
                <w:color w:val="000000"/>
                <w:sz w:val="24"/>
              </w:rPr>
            </w:pPr>
            <w:r w:rsidRPr="000D16A6">
              <w:rPr>
                <w:color w:val="000000"/>
                <w:sz w:val="24"/>
              </w:rPr>
              <w:t>其他利息收入</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r>
      <w:tr w:rsidR="006C5149" w:rsidRPr="000D16A6" w:rsidTr="00BA0FB8">
        <w:tc>
          <w:tcPr>
            <w:tcW w:w="3420" w:type="dxa"/>
            <w:vAlign w:val="center"/>
          </w:tcPr>
          <w:p w:rsidR="006C5149" w:rsidRPr="000D16A6" w:rsidRDefault="006C5149" w:rsidP="00AC6DDA">
            <w:pPr>
              <w:spacing w:before="29" w:line="288" w:lineRule="auto"/>
              <w:rPr>
                <w:color w:val="000000"/>
                <w:sz w:val="24"/>
              </w:rPr>
            </w:pPr>
            <w:r w:rsidRPr="000D16A6">
              <w:rPr>
                <w:color w:val="000000"/>
                <w:sz w:val="24"/>
              </w:rPr>
              <w:t>2.</w:t>
            </w:r>
            <w:r w:rsidRPr="000D16A6">
              <w:rPr>
                <w:color w:val="000000"/>
                <w:sz w:val="24"/>
              </w:rPr>
              <w:t>投资收益（损失以</w:t>
            </w:r>
            <w:r w:rsidRPr="000D16A6">
              <w:rPr>
                <w:color w:val="000000"/>
                <w:sz w:val="24"/>
              </w:rPr>
              <w:t>“-”</w:t>
            </w:r>
            <w:r w:rsidRPr="000D16A6">
              <w:rPr>
                <w:color w:val="000000"/>
                <w:sz w:val="24"/>
              </w:rPr>
              <w:t>填列）</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-3,913,828.98</w:t>
            </w: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60,104,082.15</w:t>
            </w:r>
          </w:p>
        </w:tc>
      </w:tr>
      <w:tr w:rsidR="006C5149" w:rsidRPr="000D16A6" w:rsidTr="00BA0FB8">
        <w:tc>
          <w:tcPr>
            <w:tcW w:w="3420" w:type="dxa"/>
            <w:vAlign w:val="center"/>
          </w:tcPr>
          <w:p w:rsidR="006C5149" w:rsidRPr="000D16A6" w:rsidRDefault="006C5149" w:rsidP="00AC6DDA">
            <w:pPr>
              <w:spacing w:before="29" w:line="288" w:lineRule="auto"/>
              <w:rPr>
                <w:color w:val="000000"/>
                <w:sz w:val="24"/>
              </w:rPr>
            </w:pPr>
            <w:r w:rsidRPr="000D16A6">
              <w:rPr>
                <w:color w:val="000000"/>
                <w:sz w:val="24"/>
              </w:rPr>
              <w:t>其中：股票投资收益</w:t>
            </w:r>
          </w:p>
        </w:tc>
        <w:tc>
          <w:tcPr>
            <w:tcW w:w="1080" w:type="dxa"/>
            <w:vAlign w:val="center"/>
          </w:tcPr>
          <w:p w:rsidR="006C5149"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6.4.7.12</w:t>
            </w: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-4,197,573.07</w:t>
            </w: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59,422,015.36</w:t>
            </w:r>
          </w:p>
        </w:tc>
      </w:tr>
      <w:tr w:rsidR="006C5149" w:rsidRPr="000D16A6" w:rsidTr="00BA0FB8">
        <w:tc>
          <w:tcPr>
            <w:tcW w:w="3420" w:type="dxa"/>
            <w:vAlign w:val="center"/>
          </w:tcPr>
          <w:p w:rsidR="006C5149" w:rsidRPr="000D16A6" w:rsidRDefault="006C5149" w:rsidP="00AC6DDA">
            <w:pPr>
              <w:spacing w:before="29" w:line="288" w:lineRule="auto"/>
              <w:ind w:firstLineChars="300" w:firstLine="720"/>
              <w:rPr>
                <w:color w:val="000000"/>
                <w:sz w:val="24"/>
              </w:rPr>
            </w:pPr>
            <w:r w:rsidRPr="000D16A6">
              <w:rPr>
                <w:color w:val="000000"/>
                <w:sz w:val="24"/>
              </w:rPr>
              <w:t>基金投资收益</w:t>
            </w:r>
          </w:p>
        </w:tc>
        <w:tc>
          <w:tcPr>
            <w:tcW w:w="1080" w:type="dxa"/>
            <w:vAlign w:val="center"/>
          </w:tcPr>
          <w:p w:rsidR="006C5149" w:rsidRPr="000D16A6"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r>
      <w:tr w:rsidR="006C5149" w:rsidRPr="000D16A6" w:rsidTr="00BA0FB8">
        <w:tc>
          <w:tcPr>
            <w:tcW w:w="3420" w:type="dxa"/>
            <w:vAlign w:val="center"/>
          </w:tcPr>
          <w:p w:rsidR="006C5149" w:rsidRPr="000D16A6" w:rsidRDefault="006C5149" w:rsidP="00AC6DDA">
            <w:pPr>
              <w:spacing w:before="29" w:line="288" w:lineRule="auto"/>
              <w:ind w:firstLineChars="300" w:firstLine="720"/>
              <w:rPr>
                <w:color w:val="000000"/>
                <w:sz w:val="24"/>
              </w:rPr>
            </w:pPr>
            <w:r w:rsidRPr="000D16A6">
              <w:rPr>
                <w:color w:val="000000"/>
                <w:sz w:val="24"/>
              </w:rPr>
              <w:t>债券投资收益</w:t>
            </w:r>
          </w:p>
        </w:tc>
        <w:tc>
          <w:tcPr>
            <w:tcW w:w="1080" w:type="dxa"/>
            <w:vAlign w:val="center"/>
          </w:tcPr>
          <w:p w:rsidR="006C5149"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6.4.7.13</w:t>
            </w: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145,622.53</w:t>
            </w: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488,157.46</w:t>
            </w:r>
          </w:p>
        </w:tc>
      </w:tr>
      <w:tr w:rsidR="006C5149" w:rsidRPr="000D16A6" w:rsidTr="00BA0FB8">
        <w:tc>
          <w:tcPr>
            <w:tcW w:w="3420" w:type="dxa"/>
            <w:vAlign w:val="center"/>
          </w:tcPr>
          <w:p w:rsidR="006C5149" w:rsidRPr="000D16A6" w:rsidRDefault="006C5149" w:rsidP="00AC6DDA">
            <w:pPr>
              <w:spacing w:before="29" w:line="288" w:lineRule="auto"/>
              <w:ind w:firstLineChars="300" w:firstLine="720"/>
              <w:rPr>
                <w:color w:val="000000"/>
                <w:sz w:val="24"/>
              </w:rPr>
            </w:pPr>
            <w:r w:rsidRPr="000D16A6">
              <w:rPr>
                <w:color w:val="000000"/>
                <w:sz w:val="24"/>
              </w:rPr>
              <w:t>资产支持证券投资收益</w:t>
            </w:r>
          </w:p>
        </w:tc>
        <w:tc>
          <w:tcPr>
            <w:tcW w:w="1080" w:type="dxa"/>
            <w:vAlign w:val="center"/>
          </w:tcPr>
          <w:p w:rsidR="006C5149"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6.4.7.14</w:t>
            </w: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c>
          <w:tcPr>
            <w:tcW w:w="2250" w:type="dxa"/>
            <w:vAlign w:val="center"/>
          </w:tcPr>
          <w:p w:rsidR="006C5149" w:rsidRPr="000D16A6" w:rsidRDefault="006C5149" w:rsidP="00AC6DDA">
            <w:pPr>
              <w:spacing w:before="29" w:line="288" w:lineRule="auto"/>
              <w:jc w:val="right"/>
              <w:rPr>
                <w:color w:val="000000"/>
                <w:sz w:val="24"/>
              </w:rPr>
            </w:pPr>
            <w:r w:rsidRPr="000D16A6">
              <w:rPr>
                <w:color w:val="000000"/>
                <w:sz w:val="24"/>
              </w:rPr>
              <w:t>-</w:t>
            </w:r>
          </w:p>
        </w:tc>
      </w:tr>
      <w:tr w:rsidR="008F704B" w:rsidRPr="000D16A6" w:rsidTr="00BA0FB8">
        <w:tc>
          <w:tcPr>
            <w:tcW w:w="3420" w:type="dxa"/>
            <w:vAlign w:val="center"/>
          </w:tcPr>
          <w:p w:rsidR="008F704B" w:rsidRPr="000D16A6" w:rsidRDefault="008F704B" w:rsidP="00015CC4">
            <w:pPr>
              <w:spacing w:before="29" w:line="288" w:lineRule="auto"/>
              <w:ind w:firstLineChars="300" w:firstLine="720"/>
              <w:rPr>
                <w:rFonts w:eastAsiaTheme="minorEastAsia"/>
                <w:color w:val="000000"/>
                <w:szCs w:val="21"/>
              </w:rPr>
            </w:pPr>
            <w:r w:rsidRPr="000D16A6">
              <w:rPr>
                <w:color w:val="000000"/>
                <w:sz w:val="24"/>
              </w:rPr>
              <w:t>贵金属投资收益</w:t>
            </w:r>
          </w:p>
        </w:tc>
        <w:tc>
          <w:tcPr>
            <w:tcW w:w="1080" w:type="dxa"/>
            <w:vAlign w:val="center"/>
          </w:tcPr>
          <w:p w:rsidR="008F704B" w:rsidRPr="000D16A6" w:rsidRDefault="008F704B" w:rsidP="0006098B">
            <w:pPr>
              <w:spacing w:before="29" w:line="288" w:lineRule="auto"/>
              <w:jc w:val="center"/>
              <w:rPr>
                <w:color w:val="000000"/>
                <w:sz w:val="24"/>
              </w:rPr>
            </w:pPr>
          </w:p>
        </w:tc>
        <w:tc>
          <w:tcPr>
            <w:tcW w:w="2250" w:type="dxa"/>
            <w:vAlign w:val="center"/>
          </w:tcPr>
          <w:p w:rsidR="008F704B" w:rsidRPr="000D16A6" w:rsidRDefault="008F704B" w:rsidP="00015CC4">
            <w:pPr>
              <w:spacing w:before="29" w:line="288" w:lineRule="auto"/>
              <w:jc w:val="right"/>
              <w:rPr>
                <w:color w:val="000000"/>
                <w:sz w:val="24"/>
              </w:rPr>
            </w:pPr>
            <w:r w:rsidRPr="000D16A6">
              <w:rPr>
                <w:color w:val="000000"/>
                <w:sz w:val="24"/>
              </w:rPr>
              <w:t>-</w:t>
            </w:r>
          </w:p>
        </w:tc>
        <w:tc>
          <w:tcPr>
            <w:tcW w:w="2250" w:type="dxa"/>
            <w:vAlign w:val="center"/>
          </w:tcPr>
          <w:p w:rsidR="008F704B" w:rsidRPr="000D16A6" w:rsidRDefault="008F704B" w:rsidP="00015CC4">
            <w:pPr>
              <w:spacing w:before="29" w:line="288" w:lineRule="auto"/>
              <w:jc w:val="right"/>
              <w:rPr>
                <w:color w:val="000000"/>
                <w:sz w:val="24"/>
              </w:rPr>
            </w:pPr>
            <w:r w:rsidRPr="000D16A6">
              <w:rPr>
                <w:color w:val="000000"/>
                <w:sz w:val="24"/>
              </w:rPr>
              <w:t>-</w:t>
            </w:r>
          </w:p>
        </w:tc>
      </w:tr>
      <w:tr w:rsidR="008F704B" w:rsidRPr="000D16A6" w:rsidTr="00BA0FB8">
        <w:tc>
          <w:tcPr>
            <w:tcW w:w="3420" w:type="dxa"/>
            <w:vAlign w:val="center"/>
          </w:tcPr>
          <w:p w:rsidR="008F704B" w:rsidRPr="000D16A6" w:rsidRDefault="008F704B" w:rsidP="00AC6DDA">
            <w:pPr>
              <w:spacing w:before="29" w:line="288" w:lineRule="auto"/>
              <w:ind w:firstLineChars="300" w:firstLine="720"/>
              <w:rPr>
                <w:color w:val="000000"/>
                <w:sz w:val="24"/>
              </w:rPr>
            </w:pPr>
            <w:r w:rsidRPr="000D16A6">
              <w:rPr>
                <w:color w:val="000000"/>
                <w:sz w:val="24"/>
              </w:rPr>
              <w:t>衍生工具收益</w:t>
            </w:r>
          </w:p>
        </w:tc>
        <w:tc>
          <w:tcPr>
            <w:tcW w:w="1080" w:type="dxa"/>
            <w:vAlign w:val="center"/>
          </w:tcPr>
          <w:p w:rsidR="008F704B"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6.4.7.15</w:t>
            </w: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w:t>
            </w: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w:t>
            </w:r>
          </w:p>
        </w:tc>
      </w:tr>
      <w:tr w:rsidR="008F704B" w:rsidRPr="000D16A6" w:rsidTr="00BA0FB8">
        <w:tc>
          <w:tcPr>
            <w:tcW w:w="3420" w:type="dxa"/>
            <w:vAlign w:val="center"/>
          </w:tcPr>
          <w:p w:rsidR="008F704B" w:rsidRPr="000D16A6" w:rsidRDefault="008F704B" w:rsidP="00AC6DDA">
            <w:pPr>
              <w:spacing w:before="29" w:line="288" w:lineRule="auto"/>
              <w:ind w:firstLineChars="300" w:firstLine="720"/>
              <w:rPr>
                <w:color w:val="000000"/>
                <w:sz w:val="24"/>
              </w:rPr>
            </w:pPr>
            <w:r w:rsidRPr="000D16A6">
              <w:rPr>
                <w:color w:val="000000"/>
                <w:sz w:val="24"/>
              </w:rPr>
              <w:t>股利收益</w:t>
            </w:r>
          </w:p>
        </w:tc>
        <w:tc>
          <w:tcPr>
            <w:tcW w:w="1080" w:type="dxa"/>
            <w:vAlign w:val="center"/>
          </w:tcPr>
          <w:p w:rsidR="008F704B"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6.4.7.16</w:t>
            </w: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138,121.56</w:t>
            </w: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193,909.33</w:t>
            </w:r>
          </w:p>
        </w:tc>
      </w:tr>
      <w:tr w:rsidR="008F704B" w:rsidRPr="000D16A6" w:rsidTr="00BA0FB8">
        <w:tc>
          <w:tcPr>
            <w:tcW w:w="3420" w:type="dxa"/>
            <w:vAlign w:val="center"/>
          </w:tcPr>
          <w:p w:rsidR="008F704B" w:rsidRPr="000D16A6" w:rsidRDefault="008F704B" w:rsidP="00AC6DDA">
            <w:pPr>
              <w:spacing w:before="29" w:line="288" w:lineRule="auto"/>
              <w:rPr>
                <w:color w:val="000000"/>
                <w:sz w:val="24"/>
              </w:rPr>
            </w:pPr>
            <w:r w:rsidRPr="000D16A6">
              <w:rPr>
                <w:color w:val="000000"/>
                <w:sz w:val="24"/>
              </w:rPr>
              <w:t>3.</w:t>
            </w:r>
            <w:r w:rsidRPr="000D16A6">
              <w:rPr>
                <w:color w:val="000000"/>
                <w:sz w:val="24"/>
              </w:rPr>
              <w:t>公允价值变动收益（损失以</w:t>
            </w:r>
            <w:r w:rsidRPr="000D16A6">
              <w:rPr>
                <w:color w:val="000000"/>
                <w:sz w:val="24"/>
              </w:rPr>
              <w:t>“-”</w:t>
            </w:r>
            <w:r w:rsidRPr="000D16A6">
              <w:rPr>
                <w:color w:val="000000"/>
                <w:sz w:val="24"/>
              </w:rPr>
              <w:t>号填列）</w:t>
            </w:r>
          </w:p>
        </w:tc>
        <w:tc>
          <w:tcPr>
            <w:tcW w:w="1080" w:type="dxa"/>
            <w:vAlign w:val="center"/>
          </w:tcPr>
          <w:p w:rsidR="008F704B"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6.4.7.17</w:t>
            </w: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-2,736,493.85</w:t>
            </w: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-9,918,022.78</w:t>
            </w:r>
          </w:p>
        </w:tc>
      </w:tr>
      <w:tr w:rsidR="008F704B" w:rsidRPr="000D16A6" w:rsidTr="00BA0FB8">
        <w:tc>
          <w:tcPr>
            <w:tcW w:w="3420" w:type="dxa"/>
            <w:vAlign w:val="center"/>
          </w:tcPr>
          <w:p w:rsidR="008F704B" w:rsidRPr="000D16A6" w:rsidRDefault="008F704B" w:rsidP="00AC6DDA">
            <w:pPr>
              <w:pStyle w:val="af6"/>
              <w:spacing w:before="29" w:beforeAutospacing="0" w:line="288" w:lineRule="auto"/>
              <w:rPr>
                <w:rFonts w:ascii="Times New Roman" w:hAnsi="Times New Roman"/>
                <w:color w:val="000000"/>
              </w:rPr>
            </w:pPr>
            <w:r w:rsidRPr="000D16A6">
              <w:rPr>
                <w:rFonts w:ascii="Times New Roman" w:hAnsi="Times New Roman"/>
                <w:color w:val="000000"/>
              </w:rPr>
              <w:t>4.</w:t>
            </w:r>
            <w:r w:rsidRPr="000D16A6">
              <w:rPr>
                <w:rFonts w:ascii="Times New Roman" w:hAnsi="Times New Roman"/>
                <w:color w:val="000000"/>
              </w:rPr>
              <w:t>汇兑收益（损失以</w:t>
            </w:r>
            <w:r w:rsidRPr="000D16A6">
              <w:rPr>
                <w:rFonts w:ascii="Times New Roman" w:hAnsi="Times New Roman"/>
                <w:color w:val="000000"/>
              </w:rPr>
              <w:t>“-”</w:t>
            </w:r>
            <w:r w:rsidRPr="000D16A6">
              <w:rPr>
                <w:rFonts w:ascii="Times New Roman" w:hAnsi="Times New Roman"/>
                <w:color w:val="000000"/>
              </w:rPr>
              <w:t>号填列）</w:t>
            </w:r>
          </w:p>
        </w:tc>
        <w:tc>
          <w:tcPr>
            <w:tcW w:w="1080" w:type="dxa"/>
            <w:vAlign w:val="center"/>
          </w:tcPr>
          <w:p w:rsidR="008F704B" w:rsidRPr="000D16A6"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w:t>
            </w: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w:t>
            </w:r>
          </w:p>
        </w:tc>
      </w:tr>
      <w:tr w:rsidR="008F704B" w:rsidRPr="000D16A6" w:rsidTr="00BA0FB8">
        <w:tc>
          <w:tcPr>
            <w:tcW w:w="3420" w:type="dxa"/>
            <w:vAlign w:val="center"/>
          </w:tcPr>
          <w:p w:rsidR="008F704B" w:rsidRPr="000D16A6" w:rsidRDefault="008F704B" w:rsidP="00AC6DDA">
            <w:pPr>
              <w:spacing w:before="29" w:line="288" w:lineRule="auto"/>
              <w:rPr>
                <w:color w:val="000000"/>
                <w:sz w:val="24"/>
              </w:rPr>
            </w:pPr>
            <w:r w:rsidRPr="000D16A6">
              <w:rPr>
                <w:color w:val="000000"/>
                <w:sz w:val="24"/>
              </w:rPr>
              <w:t>5.</w:t>
            </w:r>
            <w:r w:rsidRPr="000D16A6">
              <w:rPr>
                <w:color w:val="000000"/>
                <w:sz w:val="24"/>
              </w:rPr>
              <w:t>其他收入（损失以</w:t>
            </w:r>
            <w:r w:rsidRPr="000D16A6">
              <w:rPr>
                <w:color w:val="000000"/>
                <w:sz w:val="24"/>
              </w:rPr>
              <w:t>“-”</w:t>
            </w:r>
            <w:r w:rsidRPr="000D16A6">
              <w:rPr>
                <w:color w:val="000000"/>
                <w:sz w:val="24"/>
              </w:rPr>
              <w:t>号填列）</w:t>
            </w:r>
          </w:p>
        </w:tc>
        <w:tc>
          <w:tcPr>
            <w:tcW w:w="1080" w:type="dxa"/>
            <w:vAlign w:val="center"/>
          </w:tcPr>
          <w:p w:rsidR="008F704B"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6.4.7.18</w:t>
            </w: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39,194.64</w:t>
            </w: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486,386.56</w:t>
            </w:r>
          </w:p>
        </w:tc>
      </w:tr>
      <w:tr w:rsidR="008F704B" w:rsidRPr="000D16A6" w:rsidTr="00BA0FB8">
        <w:tc>
          <w:tcPr>
            <w:tcW w:w="3420" w:type="dxa"/>
            <w:vAlign w:val="center"/>
          </w:tcPr>
          <w:p w:rsidR="008F704B" w:rsidRPr="000D16A6" w:rsidRDefault="008F704B" w:rsidP="00AC6DDA">
            <w:pPr>
              <w:spacing w:before="29" w:line="288" w:lineRule="auto"/>
              <w:rPr>
                <w:b/>
                <w:color w:val="000000"/>
                <w:sz w:val="24"/>
              </w:rPr>
            </w:pPr>
            <w:r w:rsidRPr="000D16A6">
              <w:rPr>
                <w:b/>
                <w:color w:val="000000"/>
                <w:sz w:val="24"/>
              </w:rPr>
              <w:t>减：二、费用</w:t>
            </w:r>
          </w:p>
        </w:tc>
        <w:tc>
          <w:tcPr>
            <w:tcW w:w="1080" w:type="dxa"/>
            <w:vAlign w:val="center"/>
          </w:tcPr>
          <w:p w:rsidR="008F704B" w:rsidRPr="000D16A6"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0D16A6" w:rsidRDefault="008F704B" w:rsidP="00AC6DDA">
            <w:pPr>
              <w:spacing w:before="29" w:line="288" w:lineRule="auto"/>
              <w:jc w:val="right"/>
              <w:rPr>
                <w:b/>
                <w:color w:val="000000"/>
                <w:sz w:val="24"/>
              </w:rPr>
            </w:pPr>
            <w:r w:rsidRPr="000D16A6">
              <w:rPr>
                <w:b/>
                <w:color w:val="000000"/>
                <w:sz w:val="24"/>
              </w:rPr>
              <w:t>1,517,630.04</w:t>
            </w:r>
          </w:p>
        </w:tc>
        <w:tc>
          <w:tcPr>
            <w:tcW w:w="2250" w:type="dxa"/>
            <w:vAlign w:val="center"/>
          </w:tcPr>
          <w:p w:rsidR="008F704B" w:rsidRPr="000D16A6" w:rsidRDefault="008F704B" w:rsidP="00AC6DDA">
            <w:pPr>
              <w:spacing w:before="29" w:line="288" w:lineRule="auto"/>
              <w:jc w:val="right"/>
              <w:rPr>
                <w:b/>
                <w:color w:val="000000"/>
                <w:sz w:val="24"/>
              </w:rPr>
            </w:pPr>
            <w:r w:rsidRPr="000D16A6">
              <w:rPr>
                <w:b/>
                <w:color w:val="000000"/>
                <w:sz w:val="24"/>
              </w:rPr>
              <w:t>3,111,471.02</w:t>
            </w:r>
          </w:p>
        </w:tc>
      </w:tr>
      <w:tr w:rsidR="008F704B" w:rsidRPr="000D16A6" w:rsidTr="00BA0FB8">
        <w:tc>
          <w:tcPr>
            <w:tcW w:w="3420" w:type="dxa"/>
            <w:vAlign w:val="center"/>
          </w:tcPr>
          <w:p w:rsidR="008F704B" w:rsidRPr="000D16A6" w:rsidRDefault="008F704B" w:rsidP="00AC6DDA">
            <w:pPr>
              <w:spacing w:before="29" w:line="288" w:lineRule="auto"/>
              <w:rPr>
                <w:color w:val="000000"/>
                <w:sz w:val="24"/>
              </w:rPr>
            </w:pPr>
            <w:r w:rsidRPr="000D16A6">
              <w:rPr>
                <w:color w:val="000000"/>
                <w:sz w:val="24"/>
              </w:rPr>
              <w:t>1</w:t>
            </w:r>
            <w:r w:rsidRPr="000D16A6">
              <w:rPr>
                <w:color w:val="000000"/>
                <w:sz w:val="24"/>
              </w:rPr>
              <w:t>．管理人报酬</w:t>
            </w:r>
          </w:p>
        </w:tc>
        <w:tc>
          <w:tcPr>
            <w:tcW w:w="1080" w:type="dxa"/>
            <w:vAlign w:val="center"/>
          </w:tcPr>
          <w:p w:rsidR="008F704B" w:rsidRPr="000D16A6"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935,524.88</w:t>
            </w: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1,385,535.16</w:t>
            </w:r>
          </w:p>
        </w:tc>
      </w:tr>
      <w:tr w:rsidR="008F704B" w:rsidRPr="000D16A6" w:rsidTr="00BA0FB8">
        <w:tc>
          <w:tcPr>
            <w:tcW w:w="3420" w:type="dxa"/>
            <w:vAlign w:val="center"/>
          </w:tcPr>
          <w:p w:rsidR="008F704B" w:rsidRPr="000D16A6" w:rsidRDefault="008F704B" w:rsidP="00AC6DDA">
            <w:pPr>
              <w:spacing w:before="29" w:line="288" w:lineRule="auto"/>
              <w:rPr>
                <w:color w:val="000000"/>
                <w:sz w:val="24"/>
              </w:rPr>
            </w:pPr>
            <w:r w:rsidRPr="000D16A6">
              <w:rPr>
                <w:color w:val="000000"/>
                <w:sz w:val="24"/>
              </w:rPr>
              <w:t>2</w:t>
            </w:r>
            <w:r w:rsidRPr="000D16A6">
              <w:rPr>
                <w:color w:val="000000"/>
                <w:sz w:val="24"/>
              </w:rPr>
              <w:t>．托管费</w:t>
            </w:r>
          </w:p>
        </w:tc>
        <w:tc>
          <w:tcPr>
            <w:tcW w:w="1080" w:type="dxa"/>
            <w:vAlign w:val="center"/>
          </w:tcPr>
          <w:p w:rsidR="008F704B" w:rsidRPr="000D16A6"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155,920.83</w:t>
            </w: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230,922.47</w:t>
            </w:r>
          </w:p>
        </w:tc>
      </w:tr>
      <w:tr w:rsidR="008F704B" w:rsidRPr="000D16A6" w:rsidTr="00BA0FB8">
        <w:tc>
          <w:tcPr>
            <w:tcW w:w="3420" w:type="dxa"/>
            <w:vAlign w:val="center"/>
          </w:tcPr>
          <w:p w:rsidR="008F704B" w:rsidRPr="000D16A6" w:rsidRDefault="008F704B" w:rsidP="00AC6DDA">
            <w:pPr>
              <w:spacing w:before="29" w:line="288" w:lineRule="auto"/>
              <w:rPr>
                <w:color w:val="000000"/>
                <w:sz w:val="24"/>
              </w:rPr>
            </w:pPr>
            <w:r w:rsidRPr="000D16A6">
              <w:rPr>
                <w:color w:val="000000"/>
                <w:sz w:val="24"/>
              </w:rPr>
              <w:t>3</w:t>
            </w:r>
            <w:r w:rsidRPr="000D16A6">
              <w:rPr>
                <w:color w:val="000000"/>
                <w:sz w:val="24"/>
              </w:rPr>
              <w:t>．销售服务费</w:t>
            </w:r>
          </w:p>
        </w:tc>
        <w:tc>
          <w:tcPr>
            <w:tcW w:w="1080" w:type="dxa"/>
            <w:vAlign w:val="center"/>
          </w:tcPr>
          <w:p w:rsidR="008F704B" w:rsidRPr="000D16A6"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w:t>
            </w: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w:t>
            </w:r>
          </w:p>
        </w:tc>
      </w:tr>
      <w:tr w:rsidR="008F704B" w:rsidRPr="000D16A6" w:rsidTr="00BA0FB8">
        <w:tc>
          <w:tcPr>
            <w:tcW w:w="3420" w:type="dxa"/>
            <w:vAlign w:val="center"/>
          </w:tcPr>
          <w:p w:rsidR="008F704B" w:rsidRPr="000D16A6" w:rsidRDefault="008F704B" w:rsidP="00AC6DDA">
            <w:pPr>
              <w:spacing w:before="29" w:line="288" w:lineRule="auto"/>
              <w:rPr>
                <w:color w:val="000000"/>
                <w:sz w:val="24"/>
              </w:rPr>
            </w:pPr>
            <w:r w:rsidRPr="000D16A6">
              <w:rPr>
                <w:color w:val="000000"/>
                <w:sz w:val="24"/>
              </w:rPr>
              <w:t>4</w:t>
            </w:r>
            <w:r w:rsidRPr="000D16A6">
              <w:rPr>
                <w:color w:val="000000"/>
                <w:sz w:val="24"/>
              </w:rPr>
              <w:t>．交易费用</w:t>
            </w:r>
          </w:p>
        </w:tc>
        <w:tc>
          <w:tcPr>
            <w:tcW w:w="1080" w:type="dxa"/>
            <w:vAlign w:val="center"/>
          </w:tcPr>
          <w:p w:rsidR="008F704B"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6.4.7.19</w:t>
            </w: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235,369.79</w:t>
            </w: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1,235,143.73</w:t>
            </w:r>
          </w:p>
        </w:tc>
      </w:tr>
      <w:tr w:rsidR="008F704B" w:rsidRPr="000D16A6" w:rsidTr="00BA0FB8">
        <w:tc>
          <w:tcPr>
            <w:tcW w:w="3420" w:type="dxa"/>
            <w:vAlign w:val="center"/>
          </w:tcPr>
          <w:p w:rsidR="008F704B" w:rsidRPr="000D16A6" w:rsidRDefault="008F704B" w:rsidP="00AC6DDA">
            <w:pPr>
              <w:spacing w:before="29" w:line="288" w:lineRule="auto"/>
              <w:rPr>
                <w:color w:val="000000"/>
                <w:sz w:val="24"/>
              </w:rPr>
            </w:pPr>
            <w:r w:rsidRPr="000D16A6">
              <w:rPr>
                <w:color w:val="000000"/>
                <w:sz w:val="24"/>
              </w:rPr>
              <w:t>5</w:t>
            </w:r>
            <w:r w:rsidRPr="000D16A6">
              <w:rPr>
                <w:color w:val="000000"/>
                <w:sz w:val="24"/>
              </w:rPr>
              <w:t>．利息支出</w:t>
            </w:r>
          </w:p>
        </w:tc>
        <w:tc>
          <w:tcPr>
            <w:tcW w:w="1080" w:type="dxa"/>
            <w:vAlign w:val="center"/>
          </w:tcPr>
          <w:p w:rsidR="008F704B" w:rsidRPr="000D16A6"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86,062.11</w:t>
            </w: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117,563.31</w:t>
            </w:r>
          </w:p>
        </w:tc>
      </w:tr>
      <w:tr w:rsidR="008F704B" w:rsidRPr="000D16A6" w:rsidTr="00BA0FB8">
        <w:tc>
          <w:tcPr>
            <w:tcW w:w="3420" w:type="dxa"/>
            <w:vAlign w:val="center"/>
          </w:tcPr>
          <w:p w:rsidR="008F704B" w:rsidRPr="000D16A6" w:rsidRDefault="008F704B" w:rsidP="00AC6DDA">
            <w:pPr>
              <w:spacing w:before="29" w:line="288" w:lineRule="auto"/>
              <w:rPr>
                <w:color w:val="000000"/>
                <w:sz w:val="24"/>
              </w:rPr>
            </w:pPr>
            <w:r w:rsidRPr="000D16A6">
              <w:rPr>
                <w:color w:val="000000"/>
                <w:sz w:val="24"/>
              </w:rPr>
              <w:t>其中：卖出回购金融资产支出</w:t>
            </w:r>
          </w:p>
        </w:tc>
        <w:tc>
          <w:tcPr>
            <w:tcW w:w="1080" w:type="dxa"/>
            <w:vAlign w:val="center"/>
          </w:tcPr>
          <w:p w:rsidR="008F704B" w:rsidRPr="000D16A6"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86,062.11</w:t>
            </w: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117,563.31</w:t>
            </w:r>
          </w:p>
        </w:tc>
      </w:tr>
      <w:tr w:rsidR="008F704B" w:rsidRPr="000D16A6" w:rsidTr="00BA0FB8">
        <w:tc>
          <w:tcPr>
            <w:tcW w:w="3420" w:type="dxa"/>
            <w:vAlign w:val="center"/>
          </w:tcPr>
          <w:p w:rsidR="008F704B" w:rsidRPr="000D16A6" w:rsidRDefault="008F704B" w:rsidP="00AC6DDA">
            <w:pPr>
              <w:spacing w:before="29" w:line="288" w:lineRule="auto"/>
              <w:rPr>
                <w:color w:val="000000"/>
                <w:sz w:val="24"/>
              </w:rPr>
            </w:pPr>
            <w:r w:rsidRPr="000D16A6">
              <w:rPr>
                <w:color w:val="000000"/>
                <w:sz w:val="24"/>
              </w:rPr>
              <w:t>6</w:t>
            </w:r>
            <w:r w:rsidRPr="000D16A6">
              <w:rPr>
                <w:color w:val="000000"/>
                <w:sz w:val="24"/>
              </w:rPr>
              <w:t>．其他费用</w:t>
            </w:r>
          </w:p>
        </w:tc>
        <w:tc>
          <w:tcPr>
            <w:tcW w:w="1080" w:type="dxa"/>
            <w:vAlign w:val="center"/>
          </w:tcPr>
          <w:p w:rsidR="008F704B" w:rsidRPr="000D16A6" w:rsidRDefault="0006098B" w:rsidP="00AC6DDA">
            <w:pPr>
              <w:pStyle w:val="af6"/>
              <w:spacing w:before="29" w:beforeAutospacing="0" w:line="288" w:lineRule="auto"/>
              <w:jc w:val="center"/>
              <w:rPr>
                <w:rFonts w:ascii="Times New Roman" w:hAnsi="Times New Roman"/>
                <w:color w:val="000000"/>
              </w:rPr>
            </w:pPr>
            <w:r w:rsidRPr="000D16A6">
              <w:rPr>
                <w:rFonts w:ascii="Times New Roman" w:eastAsiaTheme="minorEastAsia" w:hAnsi="Times New Roman"/>
                <w:color w:val="000000" w:themeColor="text1"/>
                <w:sz w:val="21"/>
                <w:szCs w:val="21"/>
              </w:rPr>
              <w:t>6.4.7.20</w:t>
            </w: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104,752.43</w:t>
            </w: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142,306.35</w:t>
            </w:r>
          </w:p>
        </w:tc>
      </w:tr>
      <w:tr w:rsidR="008F704B" w:rsidRPr="000D16A6" w:rsidTr="00BA0FB8">
        <w:tc>
          <w:tcPr>
            <w:tcW w:w="3420" w:type="dxa"/>
            <w:vAlign w:val="center"/>
          </w:tcPr>
          <w:p w:rsidR="008F704B" w:rsidRPr="000D16A6" w:rsidRDefault="008F704B" w:rsidP="00AC6DDA">
            <w:pPr>
              <w:spacing w:before="29" w:line="288" w:lineRule="auto"/>
              <w:rPr>
                <w:b/>
                <w:color w:val="000000"/>
                <w:sz w:val="24"/>
              </w:rPr>
            </w:pPr>
            <w:r w:rsidRPr="000D16A6">
              <w:rPr>
                <w:b/>
                <w:color w:val="000000"/>
                <w:sz w:val="24"/>
              </w:rPr>
              <w:t>三、利润总额（亏损总额以</w:t>
            </w:r>
            <w:r w:rsidRPr="000D16A6">
              <w:rPr>
                <w:b/>
                <w:color w:val="000000"/>
                <w:sz w:val="24"/>
              </w:rPr>
              <w:t>“-”</w:t>
            </w:r>
            <w:r w:rsidRPr="000D16A6">
              <w:rPr>
                <w:b/>
                <w:color w:val="000000"/>
                <w:sz w:val="24"/>
              </w:rPr>
              <w:t>号填列）</w:t>
            </w:r>
          </w:p>
        </w:tc>
        <w:tc>
          <w:tcPr>
            <w:tcW w:w="1080" w:type="dxa"/>
            <w:vAlign w:val="center"/>
          </w:tcPr>
          <w:p w:rsidR="008F704B" w:rsidRPr="000D16A6"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0D16A6" w:rsidRDefault="008F704B" w:rsidP="00AC6DDA">
            <w:pPr>
              <w:spacing w:before="29" w:line="288" w:lineRule="auto"/>
              <w:jc w:val="right"/>
              <w:rPr>
                <w:b/>
                <w:color w:val="000000"/>
                <w:sz w:val="24"/>
              </w:rPr>
            </w:pPr>
            <w:r w:rsidRPr="000D16A6">
              <w:rPr>
                <w:b/>
                <w:color w:val="000000"/>
                <w:sz w:val="24"/>
              </w:rPr>
              <w:t>-5,352,843.01</w:t>
            </w:r>
          </w:p>
        </w:tc>
        <w:tc>
          <w:tcPr>
            <w:tcW w:w="2250" w:type="dxa"/>
            <w:vAlign w:val="center"/>
          </w:tcPr>
          <w:p w:rsidR="008F704B" w:rsidRPr="000D16A6" w:rsidRDefault="008F704B" w:rsidP="00AC6DDA">
            <w:pPr>
              <w:spacing w:before="29" w:line="288" w:lineRule="auto"/>
              <w:jc w:val="right"/>
              <w:rPr>
                <w:b/>
                <w:color w:val="000000"/>
                <w:sz w:val="24"/>
              </w:rPr>
            </w:pPr>
            <w:r w:rsidRPr="000D16A6">
              <w:rPr>
                <w:b/>
                <w:color w:val="000000"/>
                <w:sz w:val="24"/>
              </w:rPr>
              <w:t>50,758,540.30</w:t>
            </w:r>
          </w:p>
        </w:tc>
      </w:tr>
      <w:tr w:rsidR="008F704B" w:rsidRPr="000D16A6" w:rsidTr="00BA0FB8">
        <w:tc>
          <w:tcPr>
            <w:tcW w:w="3420" w:type="dxa"/>
            <w:vAlign w:val="center"/>
          </w:tcPr>
          <w:p w:rsidR="008F704B" w:rsidRPr="000D16A6" w:rsidRDefault="008F704B" w:rsidP="00AC6DDA">
            <w:pPr>
              <w:spacing w:before="29" w:line="288" w:lineRule="auto"/>
              <w:rPr>
                <w:b/>
                <w:color w:val="000000"/>
                <w:sz w:val="24"/>
              </w:rPr>
            </w:pPr>
            <w:r w:rsidRPr="000D16A6">
              <w:rPr>
                <w:sz w:val="24"/>
              </w:rPr>
              <w:t>减：所得税费用</w:t>
            </w:r>
          </w:p>
        </w:tc>
        <w:tc>
          <w:tcPr>
            <w:tcW w:w="1080" w:type="dxa"/>
            <w:vAlign w:val="center"/>
          </w:tcPr>
          <w:p w:rsidR="008F704B" w:rsidRPr="000D16A6"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w:t>
            </w:r>
          </w:p>
        </w:tc>
        <w:tc>
          <w:tcPr>
            <w:tcW w:w="2250" w:type="dxa"/>
            <w:vAlign w:val="center"/>
          </w:tcPr>
          <w:p w:rsidR="008F704B" w:rsidRPr="000D16A6" w:rsidRDefault="008F704B" w:rsidP="00AC6DDA">
            <w:pPr>
              <w:spacing w:before="29" w:line="288" w:lineRule="auto"/>
              <w:jc w:val="right"/>
              <w:rPr>
                <w:color w:val="000000"/>
                <w:sz w:val="24"/>
              </w:rPr>
            </w:pPr>
            <w:r w:rsidRPr="000D16A6">
              <w:rPr>
                <w:color w:val="000000"/>
                <w:sz w:val="24"/>
              </w:rPr>
              <w:t>-</w:t>
            </w:r>
          </w:p>
        </w:tc>
      </w:tr>
      <w:tr w:rsidR="008F704B" w:rsidRPr="000D16A6" w:rsidTr="00BA0FB8">
        <w:tc>
          <w:tcPr>
            <w:tcW w:w="3420" w:type="dxa"/>
            <w:vAlign w:val="center"/>
          </w:tcPr>
          <w:p w:rsidR="008F704B" w:rsidRPr="000D16A6" w:rsidRDefault="008F704B" w:rsidP="00AC6DDA">
            <w:pPr>
              <w:spacing w:before="29" w:line="288" w:lineRule="auto"/>
              <w:rPr>
                <w:b/>
                <w:color w:val="000000"/>
                <w:sz w:val="24"/>
              </w:rPr>
            </w:pPr>
            <w:r w:rsidRPr="000D16A6">
              <w:rPr>
                <w:b/>
                <w:color w:val="000000"/>
                <w:sz w:val="24"/>
              </w:rPr>
              <w:t>四、净利润（净亏损以</w:t>
            </w:r>
            <w:r w:rsidRPr="000D16A6">
              <w:rPr>
                <w:b/>
                <w:color w:val="000000"/>
                <w:sz w:val="24"/>
              </w:rPr>
              <w:t>“-”</w:t>
            </w:r>
            <w:r w:rsidRPr="000D16A6">
              <w:rPr>
                <w:b/>
                <w:color w:val="000000"/>
                <w:sz w:val="24"/>
              </w:rPr>
              <w:t>号填列）</w:t>
            </w:r>
          </w:p>
        </w:tc>
        <w:tc>
          <w:tcPr>
            <w:tcW w:w="1080" w:type="dxa"/>
            <w:vAlign w:val="center"/>
          </w:tcPr>
          <w:p w:rsidR="008F704B" w:rsidRPr="000D16A6"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0D16A6" w:rsidRDefault="008F704B" w:rsidP="00AC6DDA">
            <w:pPr>
              <w:spacing w:before="29" w:line="288" w:lineRule="auto"/>
              <w:jc w:val="right"/>
              <w:rPr>
                <w:b/>
                <w:color w:val="000000"/>
                <w:sz w:val="24"/>
              </w:rPr>
            </w:pPr>
            <w:r w:rsidRPr="000D16A6">
              <w:rPr>
                <w:b/>
                <w:color w:val="000000"/>
                <w:sz w:val="24"/>
              </w:rPr>
              <w:t>-5,352,843.01</w:t>
            </w:r>
          </w:p>
        </w:tc>
        <w:tc>
          <w:tcPr>
            <w:tcW w:w="2250" w:type="dxa"/>
            <w:vAlign w:val="center"/>
          </w:tcPr>
          <w:p w:rsidR="008F704B" w:rsidRPr="000D16A6" w:rsidRDefault="008F704B" w:rsidP="00AC6DDA">
            <w:pPr>
              <w:spacing w:before="29" w:line="288" w:lineRule="auto"/>
              <w:jc w:val="right"/>
              <w:rPr>
                <w:b/>
                <w:color w:val="000000"/>
                <w:sz w:val="24"/>
              </w:rPr>
            </w:pPr>
            <w:r w:rsidRPr="000D16A6">
              <w:rPr>
                <w:b/>
                <w:color w:val="000000"/>
                <w:sz w:val="24"/>
              </w:rPr>
              <w:t>50,758,540.30</w:t>
            </w:r>
          </w:p>
        </w:tc>
      </w:tr>
    </w:tbl>
    <w:p w:rsidR="001548F9" w:rsidRPr="000D16A6" w:rsidRDefault="001548F9" w:rsidP="00AC6DDA">
      <w:pPr>
        <w:spacing w:before="29" w:line="288" w:lineRule="auto"/>
        <w:rPr>
          <w:color w:val="000000"/>
          <w:sz w:val="24"/>
        </w:rPr>
      </w:pPr>
    </w:p>
    <w:p w:rsidR="001548F9" w:rsidRPr="000D16A6"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0D16A6">
        <w:rPr>
          <w:rFonts w:ascii="Times New Roman" w:hAnsi="Times New Roman"/>
          <w:kern w:val="0"/>
          <w:szCs w:val="24"/>
        </w:rPr>
        <w:t xml:space="preserve">6.3 </w:t>
      </w:r>
      <w:r w:rsidRPr="000D16A6">
        <w:rPr>
          <w:rFonts w:ascii="Times New Roman" w:hAnsi="Times New Roman"/>
          <w:kern w:val="0"/>
          <w:szCs w:val="24"/>
        </w:rPr>
        <w:t>所有者权益（基金净值）变动表</w:t>
      </w:r>
      <w:bookmarkEnd w:id="48"/>
      <w:bookmarkEnd w:id="49"/>
    </w:p>
    <w:p w:rsidR="001548F9" w:rsidRPr="000D16A6" w:rsidRDefault="001548F9" w:rsidP="00AC6DDA">
      <w:pPr>
        <w:spacing w:before="29" w:line="288" w:lineRule="auto"/>
        <w:rPr>
          <w:kern w:val="0"/>
          <w:sz w:val="24"/>
        </w:rPr>
      </w:pPr>
      <w:r w:rsidRPr="000D16A6">
        <w:rPr>
          <w:color w:val="000000"/>
          <w:sz w:val="24"/>
        </w:rPr>
        <w:t>会计主体：</w:t>
      </w:r>
      <w:r w:rsidRPr="000D16A6">
        <w:rPr>
          <w:kern w:val="0"/>
          <w:sz w:val="24"/>
        </w:rPr>
        <w:t>交银施罗德荣泰保本混合型证券投资基金</w:t>
      </w:r>
    </w:p>
    <w:p w:rsidR="001548F9" w:rsidRPr="000D16A6" w:rsidRDefault="001548F9" w:rsidP="00AC6DDA">
      <w:pPr>
        <w:spacing w:before="29" w:line="288" w:lineRule="auto"/>
        <w:rPr>
          <w:kern w:val="0"/>
          <w:sz w:val="24"/>
        </w:rPr>
      </w:pPr>
      <w:r w:rsidRPr="000D16A6">
        <w:rPr>
          <w:color w:val="000000"/>
          <w:sz w:val="24"/>
        </w:rPr>
        <w:t>本报告期：</w:t>
      </w:r>
      <w:r w:rsidRPr="000D16A6">
        <w:rPr>
          <w:kern w:val="0"/>
          <w:sz w:val="24"/>
        </w:rPr>
        <w:t>2016</w:t>
      </w:r>
      <w:r w:rsidRPr="000D16A6">
        <w:rPr>
          <w:kern w:val="0"/>
          <w:sz w:val="24"/>
        </w:rPr>
        <w:t>年</w:t>
      </w:r>
      <w:r w:rsidRPr="000D16A6">
        <w:rPr>
          <w:kern w:val="0"/>
          <w:sz w:val="24"/>
        </w:rPr>
        <w:t>1</w:t>
      </w:r>
      <w:r w:rsidRPr="000D16A6">
        <w:rPr>
          <w:kern w:val="0"/>
          <w:sz w:val="24"/>
        </w:rPr>
        <w:t>月</w:t>
      </w:r>
      <w:r w:rsidRPr="000D16A6">
        <w:rPr>
          <w:kern w:val="0"/>
          <w:sz w:val="24"/>
        </w:rPr>
        <w:t>1</w:t>
      </w:r>
      <w:r w:rsidRPr="000D16A6">
        <w:rPr>
          <w:kern w:val="0"/>
          <w:sz w:val="24"/>
        </w:rPr>
        <w:t>日至</w:t>
      </w:r>
      <w:r w:rsidRPr="000D16A6">
        <w:rPr>
          <w:kern w:val="0"/>
          <w:sz w:val="24"/>
        </w:rPr>
        <w:t>2016</w:t>
      </w:r>
      <w:r w:rsidRPr="000D16A6">
        <w:rPr>
          <w:kern w:val="0"/>
          <w:sz w:val="24"/>
        </w:rPr>
        <w:t>年</w:t>
      </w:r>
      <w:r w:rsidRPr="000D16A6">
        <w:rPr>
          <w:kern w:val="0"/>
          <w:sz w:val="24"/>
        </w:rPr>
        <w:t>6</w:t>
      </w:r>
      <w:r w:rsidRPr="000D16A6">
        <w:rPr>
          <w:kern w:val="0"/>
          <w:sz w:val="24"/>
        </w:rPr>
        <w:t>月</w:t>
      </w:r>
      <w:r w:rsidRPr="000D16A6">
        <w:rPr>
          <w:kern w:val="0"/>
          <w:sz w:val="24"/>
        </w:rPr>
        <w:t>30</w:t>
      </w:r>
      <w:r w:rsidRPr="000D16A6">
        <w:rPr>
          <w:kern w:val="0"/>
          <w:sz w:val="24"/>
        </w:rPr>
        <w:t>日</w:t>
      </w:r>
    </w:p>
    <w:p w:rsidR="001548F9" w:rsidRPr="000D16A6" w:rsidRDefault="001548F9" w:rsidP="00AC6DDA">
      <w:pPr>
        <w:autoSpaceDE w:val="0"/>
        <w:autoSpaceDN w:val="0"/>
        <w:adjustRightInd w:val="0"/>
        <w:spacing w:before="29" w:line="288" w:lineRule="auto"/>
        <w:ind w:left="15"/>
        <w:jc w:val="right"/>
        <w:rPr>
          <w:color w:val="000000"/>
          <w:kern w:val="0"/>
          <w:sz w:val="24"/>
        </w:rPr>
      </w:pPr>
      <w:r w:rsidRPr="000D16A6">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D16A6" w:rsidTr="00BA0FB8">
        <w:tc>
          <w:tcPr>
            <w:tcW w:w="2552" w:type="dxa"/>
            <w:vMerge w:val="restart"/>
            <w:vAlign w:val="center"/>
          </w:tcPr>
          <w:p w:rsidR="001548F9" w:rsidRPr="000D16A6" w:rsidRDefault="001548F9" w:rsidP="00AC6DDA">
            <w:pPr>
              <w:spacing w:before="29" w:line="288" w:lineRule="auto"/>
              <w:jc w:val="center"/>
              <w:rPr>
                <w:b/>
                <w:color w:val="000000"/>
                <w:sz w:val="24"/>
              </w:rPr>
            </w:pPr>
            <w:r w:rsidRPr="000D16A6">
              <w:rPr>
                <w:b/>
                <w:color w:val="000000"/>
                <w:sz w:val="24"/>
              </w:rPr>
              <w:t>项目</w:t>
            </w:r>
          </w:p>
        </w:tc>
        <w:tc>
          <w:tcPr>
            <w:tcW w:w="6448" w:type="dxa"/>
            <w:gridSpan w:val="3"/>
            <w:vAlign w:val="center"/>
          </w:tcPr>
          <w:p w:rsidR="001548F9" w:rsidRPr="000D16A6" w:rsidRDefault="001548F9" w:rsidP="00AC6DDA">
            <w:pPr>
              <w:spacing w:before="29" w:line="288" w:lineRule="auto"/>
              <w:jc w:val="center"/>
              <w:rPr>
                <w:b/>
                <w:color w:val="000000"/>
                <w:sz w:val="24"/>
              </w:rPr>
            </w:pPr>
            <w:r w:rsidRPr="000D16A6">
              <w:rPr>
                <w:b/>
                <w:color w:val="000000"/>
                <w:sz w:val="24"/>
              </w:rPr>
              <w:t>本期</w:t>
            </w:r>
          </w:p>
          <w:p w:rsidR="001548F9" w:rsidRPr="000D16A6" w:rsidRDefault="001548F9" w:rsidP="00AC6DDA">
            <w:pPr>
              <w:pStyle w:val="af6"/>
              <w:spacing w:before="29" w:beforeAutospacing="0" w:after="0" w:afterAutospacing="0" w:line="288" w:lineRule="auto"/>
              <w:jc w:val="center"/>
              <w:rPr>
                <w:rFonts w:ascii="Times New Roman" w:hAnsi="Times New Roman"/>
                <w:b/>
                <w:color w:val="000000"/>
              </w:rPr>
            </w:pPr>
            <w:r w:rsidRPr="000D16A6">
              <w:rPr>
                <w:rFonts w:ascii="Times New Roman" w:hAnsi="Times New Roman"/>
                <w:b/>
              </w:rPr>
              <w:t>2016</w:t>
            </w:r>
            <w:r w:rsidRPr="000D16A6">
              <w:rPr>
                <w:rFonts w:ascii="Times New Roman" w:hAnsi="Times New Roman"/>
                <w:b/>
              </w:rPr>
              <w:t>年</w:t>
            </w:r>
            <w:r w:rsidRPr="000D16A6">
              <w:rPr>
                <w:rFonts w:ascii="Times New Roman" w:hAnsi="Times New Roman"/>
                <w:b/>
              </w:rPr>
              <w:t>1</w:t>
            </w:r>
            <w:r w:rsidRPr="000D16A6">
              <w:rPr>
                <w:rFonts w:ascii="Times New Roman" w:hAnsi="Times New Roman"/>
                <w:b/>
              </w:rPr>
              <w:t>月</w:t>
            </w:r>
            <w:r w:rsidRPr="000D16A6">
              <w:rPr>
                <w:rFonts w:ascii="Times New Roman" w:hAnsi="Times New Roman"/>
                <w:b/>
              </w:rPr>
              <w:t>1</w:t>
            </w:r>
            <w:r w:rsidRPr="000D16A6">
              <w:rPr>
                <w:rFonts w:ascii="Times New Roman" w:hAnsi="Times New Roman"/>
                <w:b/>
              </w:rPr>
              <w:t>日至</w:t>
            </w:r>
            <w:r w:rsidRPr="000D16A6">
              <w:rPr>
                <w:rFonts w:ascii="Times New Roman" w:hAnsi="Times New Roman"/>
                <w:b/>
              </w:rPr>
              <w:t>2016</w:t>
            </w:r>
            <w:r w:rsidRPr="000D16A6">
              <w:rPr>
                <w:rFonts w:ascii="Times New Roman" w:hAnsi="Times New Roman"/>
                <w:b/>
              </w:rPr>
              <w:t>年</w:t>
            </w:r>
            <w:r w:rsidRPr="000D16A6">
              <w:rPr>
                <w:rFonts w:ascii="Times New Roman" w:hAnsi="Times New Roman"/>
                <w:b/>
              </w:rPr>
              <w:t>6</w:t>
            </w:r>
            <w:r w:rsidRPr="000D16A6">
              <w:rPr>
                <w:rFonts w:ascii="Times New Roman" w:hAnsi="Times New Roman"/>
                <w:b/>
              </w:rPr>
              <w:t>月</w:t>
            </w:r>
            <w:r w:rsidRPr="000D16A6">
              <w:rPr>
                <w:rFonts w:ascii="Times New Roman" w:hAnsi="Times New Roman"/>
                <w:b/>
              </w:rPr>
              <w:t>30</w:t>
            </w:r>
            <w:r w:rsidRPr="000D16A6">
              <w:rPr>
                <w:rFonts w:ascii="Times New Roman" w:hAnsi="Times New Roman"/>
                <w:b/>
              </w:rPr>
              <w:t>日</w:t>
            </w:r>
          </w:p>
        </w:tc>
      </w:tr>
      <w:tr w:rsidR="001548F9" w:rsidRPr="000D16A6" w:rsidTr="00BA0FB8">
        <w:tc>
          <w:tcPr>
            <w:tcW w:w="2552" w:type="dxa"/>
            <w:vMerge/>
            <w:vAlign w:val="center"/>
          </w:tcPr>
          <w:p w:rsidR="001548F9" w:rsidRPr="000D16A6" w:rsidRDefault="001548F9" w:rsidP="00AC6DDA">
            <w:pPr>
              <w:widowControl/>
              <w:spacing w:before="29" w:line="288" w:lineRule="auto"/>
              <w:jc w:val="left"/>
              <w:rPr>
                <w:b/>
                <w:color w:val="000000"/>
                <w:sz w:val="24"/>
              </w:rPr>
            </w:pPr>
          </w:p>
        </w:tc>
        <w:tc>
          <w:tcPr>
            <w:tcW w:w="2149" w:type="dxa"/>
            <w:vAlign w:val="center"/>
          </w:tcPr>
          <w:p w:rsidR="001548F9" w:rsidRPr="000D16A6" w:rsidRDefault="001548F9" w:rsidP="00AC6DDA">
            <w:pPr>
              <w:spacing w:before="29" w:line="288" w:lineRule="auto"/>
              <w:jc w:val="center"/>
              <w:rPr>
                <w:b/>
                <w:color w:val="000000"/>
                <w:sz w:val="24"/>
              </w:rPr>
            </w:pPr>
            <w:r w:rsidRPr="000D16A6">
              <w:rPr>
                <w:b/>
                <w:color w:val="000000"/>
                <w:sz w:val="24"/>
              </w:rPr>
              <w:t>实收基金</w:t>
            </w:r>
          </w:p>
        </w:tc>
        <w:tc>
          <w:tcPr>
            <w:tcW w:w="2149" w:type="dxa"/>
            <w:vAlign w:val="center"/>
          </w:tcPr>
          <w:p w:rsidR="001548F9" w:rsidRPr="000D16A6" w:rsidRDefault="001548F9" w:rsidP="00AC6DDA">
            <w:pPr>
              <w:spacing w:before="29" w:line="288" w:lineRule="auto"/>
              <w:jc w:val="center"/>
              <w:rPr>
                <w:b/>
                <w:color w:val="000000"/>
                <w:sz w:val="24"/>
              </w:rPr>
            </w:pPr>
            <w:r w:rsidRPr="000D16A6">
              <w:rPr>
                <w:b/>
                <w:color w:val="000000"/>
                <w:sz w:val="24"/>
              </w:rPr>
              <w:t>未分配利润</w:t>
            </w:r>
          </w:p>
        </w:tc>
        <w:tc>
          <w:tcPr>
            <w:tcW w:w="2150" w:type="dxa"/>
            <w:vAlign w:val="center"/>
          </w:tcPr>
          <w:p w:rsidR="001548F9" w:rsidRPr="000D16A6" w:rsidRDefault="001548F9" w:rsidP="00AC6DDA">
            <w:pPr>
              <w:spacing w:before="29" w:line="288" w:lineRule="auto"/>
              <w:jc w:val="center"/>
              <w:rPr>
                <w:color w:val="000000"/>
                <w:sz w:val="24"/>
              </w:rPr>
            </w:pPr>
            <w:r w:rsidRPr="000D16A6">
              <w:rPr>
                <w:b/>
                <w:color w:val="000000"/>
                <w:sz w:val="24"/>
              </w:rPr>
              <w:t>所有者权益合计</w:t>
            </w:r>
          </w:p>
        </w:tc>
      </w:tr>
      <w:tr w:rsidR="001548F9" w:rsidRPr="000D16A6" w:rsidTr="00BA0FB8">
        <w:tc>
          <w:tcPr>
            <w:tcW w:w="2552" w:type="dxa"/>
            <w:vAlign w:val="center"/>
          </w:tcPr>
          <w:p w:rsidR="001548F9" w:rsidRPr="000D16A6" w:rsidRDefault="001548F9" w:rsidP="00AC6DDA">
            <w:pPr>
              <w:spacing w:before="29" w:line="288" w:lineRule="auto"/>
              <w:rPr>
                <w:color w:val="000000"/>
                <w:sz w:val="24"/>
              </w:rPr>
            </w:pPr>
            <w:r w:rsidRPr="000D16A6">
              <w:rPr>
                <w:color w:val="000000"/>
                <w:sz w:val="24"/>
              </w:rPr>
              <w:t>一、期初所有者权益（基金净值）</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132,422,664.82</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36,212,845.42</w:t>
            </w:r>
          </w:p>
        </w:tc>
        <w:tc>
          <w:tcPr>
            <w:tcW w:w="2150" w:type="dxa"/>
            <w:vAlign w:val="center"/>
          </w:tcPr>
          <w:p w:rsidR="001548F9" w:rsidRPr="000D16A6" w:rsidRDefault="001548F9" w:rsidP="00AC6DDA">
            <w:pPr>
              <w:spacing w:before="29" w:line="288" w:lineRule="auto"/>
              <w:jc w:val="right"/>
              <w:rPr>
                <w:color w:val="000000"/>
                <w:sz w:val="24"/>
              </w:rPr>
            </w:pPr>
            <w:r w:rsidRPr="000D16A6">
              <w:rPr>
                <w:color w:val="000000"/>
                <w:sz w:val="24"/>
              </w:rPr>
              <w:t>168,635,510.24</w:t>
            </w:r>
          </w:p>
        </w:tc>
      </w:tr>
      <w:tr w:rsidR="001548F9" w:rsidRPr="000D16A6" w:rsidTr="00BA0FB8">
        <w:tc>
          <w:tcPr>
            <w:tcW w:w="2552" w:type="dxa"/>
            <w:vAlign w:val="center"/>
          </w:tcPr>
          <w:p w:rsidR="001548F9" w:rsidRPr="000D16A6" w:rsidRDefault="001548F9" w:rsidP="00AC6DDA">
            <w:pPr>
              <w:spacing w:before="29" w:line="288" w:lineRule="auto"/>
              <w:rPr>
                <w:color w:val="000000"/>
                <w:sz w:val="24"/>
              </w:rPr>
            </w:pPr>
            <w:r w:rsidRPr="000D16A6">
              <w:rPr>
                <w:color w:val="000000"/>
                <w:sz w:val="24"/>
              </w:rPr>
              <w:t>二、本期经营活动产生的基金净值变动数（本期利润）</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-5,352,843.01</w:t>
            </w:r>
          </w:p>
        </w:tc>
        <w:tc>
          <w:tcPr>
            <w:tcW w:w="2150" w:type="dxa"/>
            <w:vAlign w:val="center"/>
          </w:tcPr>
          <w:p w:rsidR="001548F9" w:rsidRPr="000D16A6" w:rsidRDefault="001548F9" w:rsidP="00AC6DDA">
            <w:pPr>
              <w:spacing w:before="29" w:line="288" w:lineRule="auto"/>
              <w:jc w:val="right"/>
              <w:rPr>
                <w:color w:val="000000"/>
                <w:sz w:val="24"/>
              </w:rPr>
            </w:pPr>
            <w:r w:rsidRPr="000D16A6">
              <w:rPr>
                <w:color w:val="000000"/>
                <w:sz w:val="24"/>
              </w:rPr>
              <w:t>-5,352,843.01</w:t>
            </w:r>
          </w:p>
        </w:tc>
      </w:tr>
      <w:tr w:rsidR="001548F9" w:rsidRPr="000D16A6" w:rsidTr="00BA0FB8">
        <w:tc>
          <w:tcPr>
            <w:tcW w:w="2552" w:type="dxa"/>
            <w:vAlign w:val="center"/>
          </w:tcPr>
          <w:p w:rsidR="001548F9" w:rsidRPr="000D16A6" w:rsidRDefault="001548F9" w:rsidP="00AC6DDA">
            <w:pPr>
              <w:spacing w:before="29" w:line="288" w:lineRule="auto"/>
              <w:rPr>
                <w:color w:val="000000"/>
                <w:sz w:val="24"/>
              </w:rPr>
            </w:pPr>
            <w:r w:rsidRPr="000D16A6">
              <w:rPr>
                <w:color w:val="000000"/>
                <w:sz w:val="24"/>
              </w:rPr>
              <w:t>三、本期基金份额交易产生的基金净值变动数（净值减少以</w:t>
            </w:r>
            <w:r w:rsidRPr="000D16A6">
              <w:rPr>
                <w:color w:val="000000"/>
                <w:sz w:val="24"/>
              </w:rPr>
              <w:t>“-”</w:t>
            </w:r>
            <w:r w:rsidRPr="000D16A6">
              <w:rPr>
                <w:color w:val="000000"/>
                <w:sz w:val="24"/>
              </w:rPr>
              <w:t>号填列）</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-7,314,452.64</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-1,660,399.70</w:t>
            </w:r>
          </w:p>
        </w:tc>
        <w:tc>
          <w:tcPr>
            <w:tcW w:w="2150" w:type="dxa"/>
            <w:vAlign w:val="center"/>
          </w:tcPr>
          <w:p w:rsidR="001548F9" w:rsidRPr="000D16A6" w:rsidRDefault="001548F9" w:rsidP="00AC6DDA">
            <w:pPr>
              <w:spacing w:before="29" w:line="288" w:lineRule="auto"/>
              <w:jc w:val="right"/>
              <w:rPr>
                <w:color w:val="000000"/>
                <w:sz w:val="24"/>
              </w:rPr>
            </w:pPr>
            <w:r w:rsidRPr="000D16A6">
              <w:rPr>
                <w:color w:val="000000"/>
                <w:sz w:val="24"/>
              </w:rPr>
              <w:t>-8,974,852.34</w:t>
            </w:r>
          </w:p>
        </w:tc>
      </w:tr>
      <w:tr w:rsidR="001548F9" w:rsidRPr="000D16A6" w:rsidTr="00BA0FB8">
        <w:tc>
          <w:tcPr>
            <w:tcW w:w="2552" w:type="dxa"/>
            <w:vAlign w:val="center"/>
          </w:tcPr>
          <w:p w:rsidR="001548F9" w:rsidRPr="000D16A6" w:rsidRDefault="001548F9" w:rsidP="00AC6DDA">
            <w:pPr>
              <w:spacing w:before="29" w:line="288" w:lineRule="auto"/>
              <w:rPr>
                <w:color w:val="000000"/>
                <w:sz w:val="24"/>
              </w:rPr>
            </w:pPr>
            <w:r w:rsidRPr="000D16A6">
              <w:rPr>
                <w:color w:val="000000"/>
                <w:sz w:val="24"/>
              </w:rPr>
              <w:t>其中：</w:t>
            </w:r>
            <w:r w:rsidRPr="000D16A6">
              <w:rPr>
                <w:color w:val="000000"/>
                <w:sz w:val="24"/>
              </w:rPr>
              <w:t>1.</w:t>
            </w:r>
            <w:r w:rsidRPr="000D16A6">
              <w:rPr>
                <w:color w:val="000000"/>
                <w:sz w:val="24"/>
              </w:rPr>
              <w:t>基金申购款</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1,773,255.69</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408,320.64</w:t>
            </w:r>
          </w:p>
        </w:tc>
        <w:tc>
          <w:tcPr>
            <w:tcW w:w="2150" w:type="dxa"/>
            <w:vAlign w:val="center"/>
          </w:tcPr>
          <w:p w:rsidR="001548F9" w:rsidRPr="000D16A6" w:rsidRDefault="001548F9" w:rsidP="00AC6DDA">
            <w:pPr>
              <w:spacing w:before="29" w:line="288" w:lineRule="auto"/>
              <w:jc w:val="right"/>
              <w:rPr>
                <w:color w:val="000000"/>
                <w:sz w:val="24"/>
              </w:rPr>
            </w:pPr>
            <w:r w:rsidRPr="000D16A6">
              <w:rPr>
                <w:color w:val="000000"/>
                <w:sz w:val="24"/>
              </w:rPr>
              <w:t>2,181,576.33</w:t>
            </w:r>
          </w:p>
        </w:tc>
      </w:tr>
      <w:tr w:rsidR="001548F9" w:rsidRPr="000D16A6" w:rsidTr="00BA0FB8">
        <w:tc>
          <w:tcPr>
            <w:tcW w:w="2552" w:type="dxa"/>
            <w:vAlign w:val="center"/>
          </w:tcPr>
          <w:p w:rsidR="001548F9" w:rsidRPr="000D16A6" w:rsidRDefault="001548F9" w:rsidP="00AC6DDA">
            <w:pPr>
              <w:spacing w:before="29" w:line="288" w:lineRule="auto"/>
              <w:ind w:firstLineChars="300" w:firstLine="720"/>
              <w:rPr>
                <w:color w:val="000000"/>
                <w:sz w:val="24"/>
              </w:rPr>
            </w:pPr>
            <w:r w:rsidRPr="000D16A6">
              <w:rPr>
                <w:color w:val="000000"/>
                <w:sz w:val="24"/>
              </w:rPr>
              <w:t>2.</w:t>
            </w:r>
            <w:r w:rsidRPr="000D16A6">
              <w:rPr>
                <w:color w:val="000000"/>
                <w:sz w:val="24"/>
              </w:rPr>
              <w:t>基金赎回款</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-9,087,708.33</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-2,068,720.34</w:t>
            </w:r>
          </w:p>
        </w:tc>
        <w:tc>
          <w:tcPr>
            <w:tcW w:w="2150" w:type="dxa"/>
            <w:vAlign w:val="center"/>
          </w:tcPr>
          <w:p w:rsidR="001548F9" w:rsidRPr="000D16A6" w:rsidRDefault="001548F9" w:rsidP="00AC6DDA">
            <w:pPr>
              <w:spacing w:before="29" w:line="288" w:lineRule="auto"/>
              <w:jc w:val="right"/>
              <w:rPr>
                <w:color w:val="000000"/>
                <w:sz w:val="24"/>
              </w:rPr>
            </w:pPr>
            <w:r w:rsidRPr="000D16A6">
              <w:rPr>
                <w:color w:val="000000"/>
                <w:sz w:val="24"/>
              </w:rPr>
              <w:t>-11,156,428.67</w:t>
            </w:r>
          </w:p>
        </w:tc>
      </w:tr>
      <w:tr w:rsidR="001548F9" w:rsidRPr="000D16A6" w:rsidTr="00BA0FB8">
        <w:tc>
          <w:tcPr>
            <w:tcW w:w="2552" w:type="dxa"/>
            <w:vAlign w:val="center"/>
          </w:tcPr>
          <w:p w:rsidR="001548F9" w:rsidRPr="000D16A6" w:rsidRDefault="001548F9" w:rsidP="00AC6DDA">
            <w:pPr>
              <w:spacing w:before="29" w:line="288" w:lineRule="auto"/>
              <w:rPr>
                <w:color w:val="000000"/>
                <w:sz w:val="24"/>
              </w:rPr>
            </w:pPr>
            <w:r w:rsidRPr="000D16A6">
              <w:rPr>
                <w:color w:val="000000"/>
                <w:sz w:val="24"/>
              </w:rPr>
              <w:t>四、本期向基金份额持有人分配利润产生的基金净值变动（净值减少以</w:t>
            </w:r>
            <w:r w:rsidRPr="000D16A6">
              <w:rPr>
                <w:color w:val="000000"/>
                <w:sz w:val="24"/>
              </w:rPr>
              <w:t>“-”</w:t>
            </w:r>
            <w:r w:rsidRPr="000D16A6">
              <w:rPr>
                <w:color w:val="000000"/>
                <w:sz w:val="24"/>
              </w:rPr>
              <w:t>号填列）</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w:t>
            </w:r>
          </w:p>
        </w:tc>
        <w:tc>
          <w:tcPr>
            <w:tcW w:w="2150" w:type="dxa"/>
            <w:vAlign w:val="center"/>
          </w:tcPr>
          <w:p w:rsidR="001548F9" w:rsidRPr="000D16A6" w:rsidRDefault="001548F9" w:rsidP="00AC6DDA">
            <w:pPr>
              <w:spacing w:before="29" w:line="288" w:lineRule="auto"/>
              <w:jc w:val="right"/>
              <w:rPr>
                <w:color w:val="000000"/>
                <w:sz w:val="24"/>
              </w:rPr>
            </w:pPr>
            <w:r w:rsidRPr="000D16A6">
              <w:rPr>
                <w:color w:val="000000"/>
                <w:sz w:val="24"/>
              </w:rPr>
              <w:t>-</w:t>
            </w:r>
          </w:p>
        </w:tc>
      </w:tr>
      <w:tr w:rsidR="001548F9" w:rsidRPr="000D16A6" w:rsidTr="00BA0FB8">
        <w:tc>
          <w:tcPr>
            <w:tcW w:w="2552" w:type="dxa"/>
            <w:vAlign w:val="center"/>
          </w:tcPr>
          <w:p w:rsidR="001548F9" w:rsidRPr="000D16A6" w:rsidRDefault="001548F9" w:rsidP="00AC6DDA">
            <w:pPr>
              <w:spacing w:before="29" w:line="288" w:lineRule="auto"/>
              <w:rPr>
                <w:color w:val="000000"/>
                <w:sz w:val="24"/>
              </w:rPr>
            </w:pPr>
            <w:r w:rsidRPr="000D16A6">
              <w:rPr>
                <w:color w:val="000000"/>
                <w:sz w:val="24"/>
              </w:rPr>
              <w:t>五、期末所有者权益（基金净值）</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125,108,212.18</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29,199,602.71</w:t>
            </w:r>
          </w:p>
        </w:tc>
        <w:tc>
          <w:tcPr>
            <w:tcW w:w="2150" w:type="dxa"/>
            <w:vAlign w:val="center"/>
          </w:tcPr>
          <w:p w:rsidR="001548F9" w:rsidRPr="000D16A6" w:rsidRDefault="001548F9" w:rsidP="00AC6DDA">
            <w:pPr>
              <w:spacing w:before="29" w:line="288" w:lineRule="auto"/>
              <w:jc w:val="right"/>
              <w:rPr>
                <w:color w:val="000000"/>
                <w:sz w:val="24"/>
              </w:rPr>
            </w:pPr>
            <w:r w:rsidRPr="000D16A6">
              <w:rPr>
                <w:color w:val="000000"/>
                <w:sz w:val="24"/>
              </w:rPr>
              <w:t>154,307,814.89</w:t>
            </w:r>
          </w:p>
        </w:tc>
      </w:tr>
      <w:tr w:rsidR="001548F9" w:rsidRPr="000D16A6" w:rsidTr="00BA0FB8">
        <w:tc>
          <w:tcPr>
            <w:tcW w:w="2552" w:type="dxa"/>
            <w:vMerge w:val="restart"/>
            <w:vAlign w:val="center"/>
          </w:tcPr>
          <w:p w:rsidR="001548F9" w:rsidRPr="000D16A6" w:rsidRDefault="001548F9" w:rsidP="00AC6DDA">
            <w:pPr>
              <w:spacing w:before="29" w:line="288" w:lineRule="auto"/>
              <w:jc w:val="center"/>
              <w:rPr>
                <w:color w:val="000000"/>
                <w:sz w:val="24"/>
              </w:rPr>
            </w:pPr>
            <w:r w:rsidRPr="000D16A6">
              <w:rPr>
                <w:b/>
                <w:color w:val="000000"/>
                <w:sz w:val="24"/>
              </w:rPr>
              <w:t>项目</w:t>
            </w:r>
          </w:p>
        </w:tc>
        <w:tc>
          <w:tcPr>
            <w:tcW w:w="6448" w:type="dxa"/>
            <w:gridSpan w:val="3"/>
            <w:vAlign w:val="center"/>
          </w:tcPr>
          <w:p w:rsidR="001548F9" w:rsidRPr="000D16A6" w:rsidRDefault="001548F9" w:rsidP="00AC6DDA">
            <w:pPr>
              <w:spacing w:before="29" w:line="288" w:lineRule="auto"/>
              <w:jc w:val="center"/>
              <w:rPr>
                <w:b/>
                <w:color w:val="000000"/>
                <w:sz w:val="24"/>
              </w:rPr>
            </w:pPr>
            <w:r w:rsidRPr="000D16A6">
              <w:rPr>
                <w:b/>
                <w:color w:val="000000"/>
                <w:sz w:val="24"/>
              </w:rPr>
              <w:t>上年度可比期间</w:t>
            </w:r>
          </w:p>
          <w:p w:rsidR="001548F9" w:rsidRPr="000D16A6" w:rsidRDefault="001548F9" w:rsidP="00AC6DDA">
            <w:pPr>
              <w:pStyle w:val="af6"/>
              <w:spacing w:before="29" w:beforeAutospacing="0" w:after="0" w:afterAutospacing="0" w:line="288" w:lineRule="auto"/>
              <w:jc w:val="center"/>
              <w:rPr>
                <w:rFonts w:ascii="Times New Roman" w:hAnsi="Times New Roman"/>
                <w:color w:val="000000"/>
              </w:rPr>
            </w:pPr>
            <w:r w:rsidRPr="000D16A6">
              <w:rPr>
                <w:rFonts w:ascii="Times New Roman" w:hAnsi="Times New Roman"/>
                <w:b/>
                <w:color w:val="000000"/>
              </w:rPr>
              <w:t>2015</w:t>
            </w:r>
            <w:r w:rsidRPr="000D16A6">
              <w:rPr>
                <w:rFonts w:ascii="Times New Roman" w:hAnsi="Times New Roman"/>
                <w:b/>
                <w:color w:val="000000"/>
              </w:rPr>
              <w:t>年</w:t>
            </w:r>
            <w:r w:rsidRPr="000D16A6">
              <w:rPr>
                <w:rFonts w:ascii="Times New Roman" w:hAnsi="Times New Roman"/>
                <w:b/>
                <w:color w:val="000000"/>
              </w:rPr>
              <w:t>1</w:t>
            </w:r>
            <w:r w:rsidRPr="000D16A6">
              <w:rPr>
                <w:rFonts w:ascii="Times New Roman" w:hAnsi="Times New Roman"/>
                <w:b/>
                <w:color w:val="000000"/>
              </w:rPr>
              <w:t>月</w:t>
            </w:r>
            <w:r w:rsidRPr="000D16A6">
              <w:rPr>
                <w:rFonts w:ascii="Times New Roman" w:hAnsi="Times New Roman"/>
                <w:b/>
                <w:color w:val="000000"/>
              </w:rPr>
              <w:t>1</w:t>
            </w:r>
            <w:r w:rsidRPr="000D16A6">
              <w:rPr>
                <w:rFonts w:ascii="Times New Roman" w:hAnsi="Times New Roman"/>
                <w:b/>
                <w:color w:val="000000"/>
              </w:rPr>
              <w:t>日至</w:t>
            </w:r>
            <w:r w:rsidRPr="000D16A6">
              <w:rPr>
                <w:rFonts w:ascii="Times New Roman" w:hAnsi="Times New Roman"/>
                <w:b/>
                <w:color w:val="000000"/>
              </w:rPr>
              <w:t>2015</w:t>
            </w:r>
            <w:r w:rsidRPr="000D16A6">
              <w:rPr>
                <w:rFonts w:ascii="Times New Roman" w:hAnsi="Times New Roman"/>
                <w:b/>
                <w:color w:val="000000"/>
              </w:rPr>
              <w:t>年</w:t>
            </w:r>
            <w:r w:rsidRPr="000D16A6">
              <w:rPr>
                <w:rFonts w:ascii="Times New Roman" w:hAnsi="Times New Roman"/>
                <w:b/>
                <w:color w:val="000000"/>
              </w:rPr>
              <w:t>6</w:t>
            </w:r>
            <w:r w:rsidRPr="000D16A6">
              <w:rPr>
                <w:rFonts w:ascii="Times New Roman" w:hAnsi="Times New Roman"/>
                <w:b/>
                <w:color w:val="000000"/>
              </w:rPr>
              <w:t>月</w:t>
            </w:r>
            <w:r w:rsidRPr="000D16A6">
              <w:rPr>
                <w:rFonts w:ascii="Times New Roman" w:hAnsi="Times New Roman"/>
                <w:b/>
                <w:color w:val="000000"/>
              </w:rPr>
              <w:t>30</w:t>
            </w:r>
            <w:r w:rsidRPr="000D16A6">
              <w:rPr>
                <w:rFonts w:ascii="Times New Roman" w:hAnsi="Times New Roman"/>
                <w:b/>
                <w:color w:val="000000"/>
              </w:rPr>
              <w:t>日</w:t>
            </w:r>
          </w:p>
        </w:tc>
      </w:tr>
      <w:tr w:rsidR="001548F9" w:rsidRPr="000D16A6" w:rsidTr="00BA0FB8">
        <w:tc>
          <w:tcPr>
            <w:tcW w:w="2552" w:type="dxa"/>
            <w:vMerge/>
            <w:vAlign w:val="center"/>
          </w:tcPr>
          <w:p w:rsidR="001548F9" w:rsidRPr="000D16A6" w:rsidRDefault="001548F9" w:rsidP="00AC6DDA">
            <w:pPr>
              <w:widowControl/>
              <w:spacing w:before="29" w:line="288" w:lineRule="auto"/>
              <w:jc w:val="left"/>
              <w:rPr>
                <w:color w:val="000000"/>
                <w:sz w:val="24"/>
              </w:rPr>
            </w:pPr>
          </w:p>
        </w:tc>
        <w:tc>
          <w:tcPr>
            <w:tcW w:w="2149" w:type="dxa"/>
            <w:vAlign w:val="center"/>
          </w:tcPr>
          <w:p w:rsidR="001548F9" w:rsidRPr="000D16A6" w:rsidRDefault="001548F9" w:rsidP="00AC6DDA">
            <w:pPr>
              <w:spacing w:before="29" w:line="288" w:lineRule="auto"/>
              <w:jc w:val="center"/>
              <w:rPr>
                <w:color w:val="000000"/>
                <w:sz w:val="24"/>
              </w:rPr>
            </w:pPr>
            <w:r w:rsidRPr="000D16A6">
              <w:rPr>
                <w:b/>
                <w:color w:val="000000"/>
                <w:sz w:val="24"/>
              </w:rPr>
              <w:t>实收基金</w:t>
            </w:r>
          </w:p>
        </w:tc>
        <w:tc>
          <w:tcPr>
            <w:tcW w:w="2149" w:type="dxa"/>
            <w:vAlign w:val="center"/>
          </w:tcPr>
          <w:p w:rsidR="001548F9" w:rsidRPr="000D16A6" w:rsidRDefault="001548F9" w:rsidP="00AC6DDA">
            <w:pPr>
              <w:spacing w:before="29" w:line="288" w:lineRule="auto"/>
              <w:jc w:val="center"/>
              <w:rPr>
                <w:color w:val="000000"/>
                <w:sz w:val="24"/>
              </w:rPr>
            </w:pPr>
            <w:r w:rsidRPr="000D16A6">
              <w:rPr>
                <w:b/>
                <w:color w:val="000000"/>
                <w:sz w:val="24"/>
              </w:rPr>
              <w:t>未分配利润</w:t>
            </w:r>
          </w:p>
        </w:tc>
        <w:tc>
          <w:tcPr>
            <w:tcW w:w="2150" w:type="dxa"/>
            <w:vAlign w:val="center"/>
          </w:tcPr>
          <w:p w:rsidR="001548F9" w:rsidRPr="000D16A6" w:rsidRDefault="001548F9" w:rsidP="00AC6DDA">
            <w:pPr>
              <w:spacing w:before="29" w:line="288" w:lineRule="auto"/>
              <w:jc w:val="center"/>
              <w:rPr>
                <w:b/>
                <w:color w:val="000000"/>
                <w:sz w:val="24"/>
              </w:rPr>
            </w:pPr>
            <w:r w:rsidRPr="000D16A6">
              <w:rPr>
                <w:b/>
                <w:color w:val="000000"/>
                <w:sz w:val="24"/>
              </w:rPr>
              <w:t>所有者权益合计</w:t>
            </w:r>
          </w:p>
        </w:tc>
      </w:tr>
      <w:tr w:rsidR="001548F9" w:rsidRPr="000D16A6" w:rsidTr="00BA0FB8">
        <w:tc>
          <w:tcPr>
            <w:tcW w:w="2552" w:type="dxa"/>
            <w:vAlign w:val="center"/>
          </w:tcPr>
          <w:p w:rsidR="001548F9" w:rsidRPr="000D16A6" w:rsidRDefault="001548F9" w:rsidP="00AC6DDA">
            <w:pPr>
              <w:spacing w:before="29" w:line="288" w:lineRule="auto"/>
              <w:rPr>
                <w:color w:val="000000"/>
                <w:sz w:val="24"/>
              </w:rPr>
            </w:pPr>
            <w:r w:rsidRPr="000D16A6">
              <w:rPr>
                <w:color w:val="000000"/>
                <w:sz w:val="24"/>
              </w:rPr>
              <w:t>一、期初所有者权益（基金净值）</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219,467,536.03</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26,767,057.98</w:t>
            </w:r>
          </w:p>
        </w:tc>
        <w:tc>
          <w:tcPr>
            <w:tcW w:w="2150" w:type="dxa"/>
            <w:vAlign w:val="center"/>
          </w:tcPr>
          <w:p w:rsidR="001548F9" w:rsidRPr="000D16A6" w:rsidRDefault="001548F9" w:rsidP="00AC6DDA">
            <w:pPr>
              <w:spacing w:before="29" w:line="288" w:lineRule="auto"/>
              <w:jc w:val="right"/>
              <w:rPr>
                <w:color w:val="000000"/>
                <w:sz w:val="24"/>
              </w:rPr>
            </w:pPr>
            <w:r w:rsidRPr="000D16A6">
              <w:rPr>
                <w:color w:val="000000"/>
                <w:sz w:val="24"/>
              </w:rPr>
              <w:t>246,234,594.01</w:t>
            </w:r>
          </w:p>
        </w:tc>
      </w:tr>
      <w:tr w:rsidR="001548F9" w:rsidRPr="000D16A6" w:rsidTr="00BA0FB8">
        <w:tc>
          <w:tcPr>
            <w:tcW w:w="2552" w:type="dxa"/>
            <w:vAlign w:val="center"/>
          </w:tcPr>
          <w:p w:rsidR="001548F9" w:rsidRPr="000D16A6" w:rsidRDefault="001548F9" w:rsidP="00AC6DDA">
            <w:pPr>
              <w:spacing w:before="29" w:line="288" w:lineRule="auto"/>
              <w:rPr>
                <w:color w:val="000000"/>
                <w:sz w:val="24"/>
              </w:rPr>
            </w:pPr>
            <w:r w:rsidRPr="000D16A6">
              <w:rPr>
                <w:color w:val="000000"/>
                <w:sz w:val="24"/>
              </w:rPr>
              <w:t>二、本期经营活动产生的基金净值变动数（本期利润）</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50,758,540.30</w:t>
            </w:r>
          </w:p>
        </w:tc>
        <w:tc>
          <w:tcPr>
            <w:tcW w:w="2150" w:type="dxa"/>
            <w:vAlign w:val="center"/>
          </w:tcPr>
          <w:p w:rsidR="001548F9" w:rsidRPr="000D16A6" w:rsidRDefault="001548F9" w:rsidP="00AC6DDA">
            <w:pPr>
              <w:spacing w:before="29" w:line="288" w:lineRule="auto"/>
              <w:jc w:val="right"/>
              <w:rPr>
                <w:color w:val="000000"/>
                <w:sz w:val="24"/>
              </w:rPr>
            </w:pPr>
            <w:r w:rsidRPr="000D16A6">
              <w:rPr>
                <w:color w:val="000000"/>
                <w:sz w:val="24"/>
              </w:rPr>
              <w:t>50,758,540.30</w:t>
            </w:r>
          </w:p>
        </w:tc>
      </w:tr>
      <w:tr w:rsidR="001548F9" w:rsidRPr="000D16A6" w:rsidTr="00BA0FB8">
        <w:tc>
          <w:tcPr>
            <w:tcW w:w="2552" w:type="dxa"/>
            <w:vAlign w:val="center"/>
          </w:tcPr>
          <w:p w:rsidR="001548F9" w:rsidRPr="000D16A6" w:rsidRDefault="001548F9" w:rsidP="00AC6DDA">
            <w:pPr>
              <w:spacing w:before="29" w:line="288" w:lineRule="auto"/>
              <w:rPr>
                <w:color w:val="000000"/>
                <w:sz w:val="24"/>
              </w:rPr>
            </w:pPr>
            <w:r w:rsidRPr="000D16A6">
              <w:rPr>
                <w:color w:val="000000"/>
                <w:sz w:val="24"/>
              </w:rPr>
              <w:t>三、本期基金份额交易产生的基金净值变动数（净值减少以</w:t>
            </w:r>
            <w:r w:rsidRPr="000D16A6">
              <w:rPr>
                <w:color w:val="000000"/>
                <w:sz w:val="24"/>
              </w:rPr>
              <w:t>“-”</w:t>
            </w:r>
            <w:r w:rsidRPr="000D16A6">
              <w:rPr>
                <w:color w:val="000000"/>
                <w:sz w:val="24"/>
              </w:rPr>
              <w:t>号填列）</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-57,625,476.49</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-11,990,126.48</w:t>
            </w:r>
          </w:p>
        </w:tc>
        <w:tc>
          <w:tcPr>
            <w:tcW w:w="2150" w:type="dxa"/>
            <w:vAlign w:val="center"/>
          </w:tcPr>
          <w:p w:rsidR="001548F9" w:rsidRPr="000D16A6" w:rsidRDefault="001548F9" w:rsidP="00AC6DDA">
            <w:pPr>
              <w:spacing w:before="29" w:line="288" w:lineRule="auto"/>
              <w:jc w:val="right"/>
              <w:rPr>
                <w:color w:val="000000"/>
                <w:sz w:val="24"/>
              </w:rPr>
            </w:pPr>
            <w:r w:rsidRPr="000D16A6">
              <w:rPr>
                <w:color w:val="000000"/>
                <w:sz w:val="24"/>
              </w:rPr>
              <w:t>-69,615,602.97</w:t>
            </w:r>
          </w:p>
        </w:tc>
      </w:tr>
      <w:tr w:rsidR="001548F9" w:rsidRPr="000D16A6" w:rsidTr="00BA0FB8">
        <w:tc>
          <w:tcPr>
            <w:tcW w:w="2552" w:type="dxa"/>
            <w:vAlign w:val="center"/>
          </w:tcPr>
          <w:p w:rsidR="001548F9" w:rsidRPr="000D16A6" w:rsidRDefault="001548F9" w:rsidP="00AC6DDA">
            <w:pPr>
              <w:spacing w:before="29" w:line="288" w:lineRule="auto"/>
              <w:rPr>
                <w:color w:val="000000"/>
                <w:sz w:val="24"/>
              </w:rPr>
            </w:pPr>
            <w:r w:rsidRPr="000D16A6">
              <w:rPr>
                <w:color w:val="000000"/>
                <w:sz w:val="24"/>
              </w:rPr>
              <w:t>其中：</w:t>
            </w:r>
            <w:r w:rsidRPr="000D16A6">
              <w:rPr>
                <w:color w:val="000000"/>
                <w:sz w:val="24"/>
              </w:rPr>
              <w:t>1.</w:t>
            </w:r>
            <w:r w:rsidRPr="000D16A6">
              <w:rPr>
                <w:color w:val="000000"/>
                <w:sz w:val="24"/>
              </w:rPr>
              <w:t>基金申购款</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35,285,781.88</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9,066,579.58</w:t>
            </w:r>
          </w:p>
        </w:tc>
        <w:tc>
          <w:tcPr>
            <w:tcW w:w="2150" w:type="dxa"/>
            <w:vAlign w:val="center"/>
          </w:tcPr>
          <w:p w:rsidR="001548F9" w:rsidRPr="000D16A6" w:rsidRDefault="001548F9" w:rsidP="00AC6DDA">
            <w:pPr>
              <w:spacing w:before="29" w:line="288" w:lineRule="auto"/>
              <w:jc w:val="right"/>
              <w:rPr>
                <w:color w:val="000000"/>
                <w:sz w:val="24"/>
              </w:rPr>
            </w:pPr>
            <w:r w:rsidRPr="000D16A6">
              <w:rPr>
                <w:color w:val="000000"/>
                <w:sz w:val="24"/>
              </w:rPr>
              <w:t>44,352,361.46</w:t>
            </w:r>
          </w:p>
        </w:tc>
      </w:tr>
      <w:tr w:rsidR="001548F9" w:rsidRPr="000D16A6" w:rsidTr="00BA0FB8">
        <w:tc>
          <w:tcPr>
            <w:tcW w:w="2552" w:type="dxa"/>
            <w:vAlign w:val="center"/>
          </w:tcPr>
          <w:p w:rsidR="001548F9" w:rsidRPr="000D16A6" w:rsidRDefault="001548F9" w:rsidP="00AC6DDA">
            <w:pPr>
              <w:spacing w:before="29" w:line="288" w:lineRule="auto"/>
              <w:ind w:firstLineChars="300" w:firstLine="720"/>
              <w:rPr>
                <w:color w:val="000000"/>
                <w:sz w:val="24"/>
              </w:rPr>
            </w:pPr>
            <w:r w:rsidRPr="000D16A6">
              <w:rPr>
                <w:color w:val="000000"/>
                <w:sz w:val="24"/>
              </w:rPr>
              <w:t>2.</w:t>
            </w:r>
            <w:r w:rsidRPr="000D16A6">
              <w:rPr>
                <w:color w:val="000000"/>
                <w:sz w:val="24"/>
              </w:rPr>
              <w:t>基金赎回款</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-92,911,258.37</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-21,056,706.06</w:t>
            </w:r>
          </w:p>
        </w:tc>
        <w:tc>
          <w:tcPr>
            <w:tcW w:w="2150" w:type="dxa"/>
            <w:vAlign w:val="center"/>
          </w:tcPr>
          <w:p w:rsidR="001548F9" w:rsidRPr="000D16A6" w:rsidRDefault="001548F9" w:rsidP="00AC6DDA">
            <w:pPr>
              <w:spacing w:before="29" w:line="288" w:lineRule="auto"/>
              <w:jc w:val="right"/>
              <w:rPr>
                <w:color w:val="000000"/>
                <w:sz w:val="24"/>
              </w:rPr>
            </w:pPr>
            <w:r w:rsidRPr="000D16A6">
              <w:rPr>
                <w:color w:val="000000"/>
                <w:sz w:val="24"/>
              </w:rPr>
              <w:t>-113,967,964.43</w:t>
            </w:r>
          </w:p>
        </w:tc>
      </w:tr>
      <w:tr w:rsidR="001548F9" w:rsidRPr="000D16A6" w:rsidTr="00BA0FB8">
        <w:tc>
          <w:tcPr>
            <w:tcW w:w="2552" w:type="dxa"/>
            <w:vAlign w:val="center"/>
          </w:tcPr>
          <w:p w:rsidR="001548F9" w:rsidRPr="000D16A6" w:rsidRDefault="001548F9" w:rsidP="00AC6DDA">
            <w:pPr>
              <w:spacing w:before="29" w:line="288" w:lineRule="auto"/>
              <w:rPr>
                <w:color w:val="000000"/>
                <w:sz w:val="24"/>
              </w:rPr>
            </w:pPr>
            <w:r w:rsidRPr="000D16A6">
              <w:rPr>
                <w:color w:val="000000"/>
                <w:sz w:val="24"/>
              </w:rPr>
              <w:t>四、本期向基金份额持有人分配利润产生的基金净值变动（净值减少以</w:t>
            </w:r>
            <w:r w:rsidRPr="000D16A6">
              <w:rPr>
                <w:color w:val="000000"/>
                <w:sz w:val="24"/>
              </w:rPr>
              <w:t>“-”</w:t>
            </w:r>
            <w:r w:rsidRPr="000D16A6">
              <w:rPr>
                <w:color w:val="000000"/>
                <w:sz w:val="24"/>
              </w:rPr>
              <w:t>号填列）</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-17,862,018.20</w:t>
            </w:r>
          </w:p>
        </w:tc>
        <w:tc>
          <w:tcPr>
            <w:tcW w:w="2150" w:type="dxa"/>
            <w:vAlign w:val="center"/>
          </w:tcPr>
          <w:p w:rsidR="001548F9" w:rsidRPr="000D16A6" w:rsidRDefault="001548F9" w:rsidP="00AC6DDA">
            <w:pPr>
              <w:spacing w:before="29" w:line="288" w:lineRule="auto"/>
              <w:jc w:val="right"/>
              <w:rPr>
                <w:color w:val="000000"/>
                <w:sz w:val="24"/>
              </w:rPr>
            </w:pPr>
            <w:r w:rsidRPr="000D16A6">
              <w:rPr>
                <w:color w:val="000000"/>
                <w:sz w:val="24"/>
              </w:rPr>
              <w:t>-17,862,018.20</w:t>
            </w:r>
          </w:p>
        </w:tc>
      </w:tr>
      <w:tr w:rsidR="001548F9" w:rsidRPr="000D16A6" w:rsidTr="00BA0FB8">
        <w:tc>
          <w:tcPr>
            <w:tcW w:w="2552" w:type="dxa"/>
            <w:vAlign w:val="center"/>
          </w:tcPr>
          <w:p w:rsidR="001548F9" w:rsidRPr="000D16A6" w:rsidRDefault="001548F9" w:rsidP="00AC6DDA">
            <w:pPr>
              <w:spacing w:before="29" w:line="288" w:lineRule="auto"/>
              <w:rPr>
                <w:color w:val="000000"/>
                <w:sz w:val="24"/>
              </w:rPr>
            </w:pPr>
            <w:r w:rsidRPr="000D16A6">
              <w:rPr>
                <w:color w:val="000000"/>
                <w:sz w:val="24"/>
              </w:rPr>
              <w:t>五、期末所有者权益（基金净值）</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161,842,059.54</w:t>
            </w:r>
          </w:p>
        </w:tc>
        <w:tc>
          <w:tcPr>
            <w:tcW w:w="2149" w:type="dxa"/>
            <w:vAlign w:val="center"/>
          </w:tcPr>
          <w:p w:rsidR="001548F9" w:rsidRPr="000D16A6" w:rsidRDefault="001548F9" w:rsidP="00AC6DDA">
            <w:pPr>
              <w:spacing w:before="29" w:line="288" w:lineRule="auto"/>
              <w:jc w:val="right"/>
              <w:rPr>
                <w:color w:val="000000"/>
                <w:sz w:val="24"/>
              </w:rPr>
            </w:pPr>
            <w:r w:rsidRPr="000D16A6">
              <w:rPr>
                <w:color w:val="000000"/>
                <w:sz w:val="24"/>
              </w:rPr>
              <w:t>47,673,453.60</w:t>
            </w:r>
          </w:p>
        </w:tc>
        <w:tc>
          <w:tcPr>
            <w:tcW w:w="2150" w:type="dxa"/>
            <w:vAlign w:val="center"/>
          </w:tcPr>
          <w:p w:rsidR="001548F9" w:rsidRPr="000D16A6" w:rsidRDefault="001548F9" w:rsidP="00AC6DDA">
            <w:pPr>
              <w:spacing w:before="29" w:line="288" w:lineRule="auto"/>
              <w:jc w:val="right"/>
              <w:rPr>
                <w:color w:val="000000"/>
                <w:sz w:val="24"/>
              </w:rPr>
            </w:pPr>
            <w:r w:rsidRPr="000D16A6">
              <w:rPr>
                <w:color w:val="000000"/>
                <w:sz w:val="24"/>
              </w:rPr>
              <w:t>209,515,513.14</w:t>
            </w:r>
          </w:p>
        </w:tc>
      </w:tr>
    </w:tbl>
    <w:p w:rsidR="001548F9" w:rsidRPr="000D16A6" w:rsidRDefault="001548F9" w:rsidP="00AC6DDA">
      <w:pPr>
        <w:spacing w:before="29" w:line="288" w:lineRule="auto"/>
        <w:ind w:firstLineChars="200" w:firstLine="480"/>
        <w:jc w:val="left"/>
        <w:rPr>
          <w:color w:val="000000"/>
          <w:kern w:val="0"/>
          <w:sz w:val="24"/>
        </w:rPr>
      </w:pPr>
    </w:p>
    <w:p w:rsidR="002A630A" w:rsidRPr="000D16A6" w:rsidRDefault="002A630A" w:rsidP="00AC6DDA">
      <w:pPr>
        <w:spacing w:before="29" w:line="288" w:lineRule="auto"/>
        <w:rPr>
          <w:sz w:val="24"/>
        </w:rPr>
      </w:pPr>
      <w:r w:rsidRPr="000D16A6">
        <w:rPr>
          <w:sz w:val="24"/>
        </w:rPr>
        <w:t>报表附注为财务报表的组成部分。</w:t>
      </w:r>
    </w:p>
    <w:p w:rsidR="002A630A" w:rsidRPr="000D16A6" w:rsidRDefault="002A630A" w:rsidP="00AC6DDA">
      <w:pPr>
        <w:spacing w:before="29" w:line="288" w:lineRule="auto"/>
        <w:rPr>
          <w:sz w:val="24"/>
        </w:rPr>
      </w:pPr>
      <w:r w:rsidRPr="000D16A6">
        <w:rPr>
          <w:sz w:val="24"/>
        </w:rPr>
        <w:t>本报告</w:t>
      </w:r>
      <w:r w:rsidRPr="000D16A6">
        <w:rPr>
          <w:sz w:val="24"/>
        </w:rPr>
        <w:t>6.1</w:t>
      </w:r>
      <w:r w:rsidRPr="000D16A6">
        <w:rPr>
          <w:sz w:val="24"/>
        </w:rPr>
        <w:t>至</w:t>
      </w:r>
      <w:r w:rsidRPr="000D16A6">
        <w:rPr>
          <w:sz w:val="24"/>
        </w:rPr>
        <w:t>6.4</w:t>
      </w:r>
      <w:r w:rsidRPr="000D16A6">
        <w:rPr>
          <w:sz w:val="24"/>
        </w:rPr>
        <w:t>，财务报表由下列负责人签署：</w:t>
      </w:r>
    </w:p>
    <w:p w:rsidR="002A630A" w:rsidRPr="000D16A6" w:rsidRDefault="002D20E4" w:rsidP="00AC6DDA">
      <w:pPr>
        <w:spacing w:before="29" w:line="288" w:lineRule="auto"/>
        <w:rPr>
          <w:sz w:val="24"/>
        </w:rPr>
      </w:pPr>
      <w:r w:rsidRPr="000D16A6">
        <w:rPr>
          <w:sz w:val="24"/>
        </w:rPr>
        <w:t>基金管理人</w:t>
      </w:r>
      <w:r w:rsidR="002A630A" w:rsidRPr="000D16A6">
        <w:rPr>
          <w:sz w:val="24"/>
        </w:rPr>
        <w:t>负责人：阮红，主管会计工作负责人：夏华龙，会计机构负责人：朱鸣</w:t>
      </w:r>
    </w:p>
    <w:p w:rsidR="001548F9" w:rsidRPr="000D16A6" w:rsidRDefault="001548F9" w:rsidP="00AC6DDA">
      <w:pPr>
        <w:spacing w:before="29" w:line="288" w:lineRule="auto"/>
        <w:ind w:firstLineChars="200" w:firstLine="480"/>
        <w:rPr>
          <w:color w:val="000000"/>
          <w:sz w:val="24"/>
        </w:rPr>
      </w:pPr>
    </w:p>
    <w:p w:rsidR="001548F9" w:rsidRPr="000D16A6"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0D16A6">
        <w:rPr>
          <w:rFonts w:ascii="Times New Roman" w:hAnsi="Times New Roman"/>
          <w:kern w:val="0"/>
          <w:szCs w:val="24"/>
        </w:rPr>
        <w:t xml:space="preserve">6.4 </w:t>
      </w:r>
      <w:r w:rsidRPr="000D16A6">
        <w:rPr>
          <w:rFonts w:ascii="Times New Roman" w:hAnsi="Times New Roman"/>
          <w:kern w:val="0"/>
          <w:szCs w:val="24"/>
        </w:rPr>
        <w:t>报表附注</w:t>
      </w:r>
      <w:bookmarkEnd w:id="50"/>
      <w:bookmarkEnd w:id="51"/>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bCs/>
          <w:color w:val="000000"/>
          <w:kern w:val="0"/>
          <w:sz w:val="24"/>
        </w:rPr>
        <w:t xml:space="preserve">6.4.1 </w:t>
      </w:r>
      <w:r w:rsidRPr="000D16A6">
        <w:rPr>
          <w:b/>
          <w:color w:val="000000"/>
          <w:kern w:val="0"/>
          <w:sz w:val="24"/>
        </w:rPr>
        <w:t>基金基本情况</w:t>
      </w:r>
    </w:p>
    <w:p w:rsidR="00D73804" w:rsidRPr="000D16A6" w:rsidRDefault="00D55941">
      <w:pPr>
        <w:spacing w:before="29" w:line="288" w:lineRule="auto"/>
        <w:ind w:firstLineChars="200" w:firstLine="480"/>
        <w:rPr>
          <w:color w:val="000000"/>
          <w:sz w:val="24"/>
        </w:rPr>
      </w:pPr>
      <w:r w:rsidRPr="000D16A6">
        <w:rPr>
          <w:color w:val="000000"/>
          <w:sz w:val="24"/>
        </w:rPr>
        <w:t>交银施罗德荣泰保本混合型证券投资基金</w:t>
      </w:r>
      <w:r w:rsidRPr="000D16A6">
        <w:rPr>
          <w:color w:val="000000"/>
          <w:sz w:val="24"/>
        </w:rPr>
        <w:t>(</w:t>
      </w:r>
      <w:r w:rsidRPr="000D16A6">
        <w:rPr>
          <w:color w:val="000000"/>
          <w:sz w:val="24"/>
        </w:rPr>
        <w:t>以下简称</w:t>
      </w:r>
      <w:r w:rsidRPr="000D16A6">
        <w:rPr>
          <w:color w:val="000000"/>
          <w:sz w:val="24"/>
        </w:rPr>
        <w:t>“</w:t>
      </w:r>
      <w:r w:rsidRPr="000D16A6">
        <w:rPr>
          <w:color w:val="000000"/>
          <w:sz w:val="24"/>
        </w:rPr>
        <w:t>本基金</w:t>
      </w:r>
      <w:r w:rsidRPr="000D16A6">
        <w:rPr>
          <w:color w:val="000000"/>
          <w:sz w:val="24"/>
        </w:rPr>
        <w:t>”)</w:t>
      </w:r>
      <w:r w:rsidRPr="000D16A6">
        <w:rPr>
          <w:color w:val="000000"/>
          <w:sz w:val="24"/>
        </w:rPr>
        <w:t>经中国证券监督管理委员会</w:t>
      </w:r>
      <w:r w:rsidRPr="000D16A6">
        <w:rPr>
          <w:color w:val="000000"/>
          <w:sz w:val="24"/>
        </w:rPr>
        <w:t>(</w:t>
      </w:r>
      <w:r w:rsidRPr="000D16A6">
        <w:rPr>
          <w:color w:val="000000"/>
          <w:sz w:val="24"/>
        </w:rPr>
        <w:t>以下简称</w:t>
      </w:r>
      <w:r w:rsidRPr="000D16A6">
        <w:rPr>
          <w:color w:val="000000"/>
          <w:sz w:val="24"/>
        </w:rPr>
        <w:t>“</w:t>
      </w:r>
      <w:r w:rsidRPr="000D16A6">
        <w:rPr>
          <w:color w:val="000000"/>
          <w:sz w:val="24"/>
        </w:rPr>
        <w:t>中国证监会</w:t>
      </w:r>
      <w:r w:rsidRPr="000D16A6">
        <w:rPr>
          <w:color w:val="000000"/>
          <w:sz w:val="24"/>
        </w:rPr>
        <w:t>”)</w:t>
      </w:r>
      <w:r w:rsidRPr="000D16A6">
        <w:rPr>
          <w:color w:val="000000"/>
          <w:sz w:val="24"/>
        </w:rPr>
        <w:t>证监许可</w:t>
      </w:r>
      <w:r w:rsidRPr="000D16A6">
        <w:rPr>
          <w:color w:val="000000"/>
          <w:sz w:val="24"/>
        </w:rPr>
        <w:t>[2013]150</w:t>
      </w:r>
      <w:r w:rsidRPr="000D16A6">
        <w:rPr>
          <w:color w:val="000000"/>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本基金为契约型开放式，存续期限不定，首次设立募集不包括认购资金利息共募集人民币</w:t>
      </w:r>
      <w:r w:rsidRPr="000D16A6">
        <w:rPr>
          <w:color w:val="000000"/>
          <w:sz w:val="24"/>
        </w:rPr>
        <w:t>271,771,686.22</w:t>
      </w:r>
      <w:r w:rsidRPr="000D16A6">
        <w:rPr>
          <w:color w:val="000000"/>
          <w:sz w:val="24"/>
        </w:rPr>
        <w:t>元，业经普华永道中天会计师事务所</w:t>
      </w:r>
      <w:r w:rsidRPr="000D16A6">
        <w:rPr>
          <w:color w:val="000000"/>
          <w:sz w:val="24"/>
        </w:rPr>
        <w:t>(</w:t>
      </w:r>
      <w:r w:rsidRPr="000D16A6">
        <w:rPr>
          <w:color w:val="000000"/>
          <w:sz w:val="24"/>
        </w:rPr>
        <w:t>特殊普通合伙</w:t>
      </w:r>
      <w:r w:rsidRPr="000D16A6">
        <w:rPr>
          <w:color w:val="000000"/>
          <w:sz w:val="24"/>
        </w:rPr>
        <w:t>)</w:t>
      </w:r>
      <w:r w:rsidRPr="000D16A6">
        <w:rPr>
          <w:color w:val="000000"/>
          <w:sz w:val="24"/>
        </w:rPr>
        <w:t>普华永道中天验字</w:t>
      </w:r>
      <w:r w:rsidRPr="000D16A6">
        <w:rPr>
          <w:color w:val="000000"/>
          <w:sz w:val="24"/>
        </w:rPr>
        <w:t>(2013)</w:t>
      </w:r>
      <w:r w:rsidRPr="000D16A6">
        <w:rPr>
          <w:color w:val="000000"/>
          <w:sz w:val="24"/>
        </w:rPr>
        <w:t>第</w:t>
      </w:r>
      <w:r w:rsidRPr="000D16A6">
        <w:rPr>
          <w:color w:val="000000"/>
          <w:sz w:val="24"/>
        </w:rPr>
        <w:t>838</w:t>
      </w:r>
      <w:r w:rsidRPr="000D16A6">
        <w:rPr>
          <w:color w:val="000000"/>
          <w:sz w:val="24"/>
        </w:rPr>
        <w:t>号验资报告予以验证。经向中国证监会备案，《交银施罗德荣泰保本混合型证券投资基金基金合同》于</w:t>
      </w:r>
      <w:r w:rsidRPr="000D16A6">
        <w:rPr>
          <w:color w:val="000000"/>
          <w:sz w:val="24"/>
        </w:rPr>
        <w:t>2013</w:t>
      </w:r>
      <w:r w:rsidRPr="000D16A6">
        <w:rPr>
          <w:color w:val="000000"/>
          <w:sz w:val="24"/>
        </w:rPr>
        <w:t>年</w:t>
      </w:r>
      <w:r w:rsidRPr="000D16A6">
        <w:rPr>
          <w:color w:val="000000"/>
          <w:sz w:val="24"/>
        </w:rPr>
        <w:t>12</w:t>
      </w:r>
      <w:r w:rsidRPr="000D16A6">
        <w:rPr>
          <w:color w:val="000000"/>
          <w:sz w:val="24"/>
        </w:rPr>
        <w:t>月</w:t>
      </w:r>
      <w:r w:rsidRPr="000D16A6">
        <w:rPr>
          <w:color w:val="000000"/>
          <w:sz w:val="24"/>
        </w:rPr>
        <w:t>25</w:t>
      </w:r>
      <w:r w:rsidRPr="000D16A6">
        <w:rPr>
          <w:color w:val="000000"/>
          <w:sz w:val="24"/>
        </w:rPr>
        <w:t>日正式生效，基金合同生效日的基金份额总额为</w:t>
      </w:r>
      <w:r w:rsidRPr="000D16A6">
        <w:rPr>
          <w:color w:val="000000"/>
          <w:sz w:val="24"/>
        </w:rPr>
        <w:t>271,898,528.26</w:t>
      </w:r>
      <w:r w:rsidRPr="000D16A6">
        <w:rPr>
          <w:color w:val="000000"/>
          <w:sz w:val="24"/>
        </w:rPr>
        <w:t>份基金份额，其中认购资金利息折合</w:t>
      </w:r>
      <w:r w:rsidRPr="000D16A6">
        <w:rPr>
          <w:color w:val="000000"/>
          <w:sz w:val="24"/>
        </w:rPr>
        <w:t>126,842.04</w:t>
      </w:r>
      <w:r w:rsidRPr="000D16A6">
        <w:rPr>
          <w:color w:val="000000"/>
          <w:sz w:val="24"/>
        </w:rPr>
        <w:t>份基金份额。本基金的基金管理人为交银施罗德基金管理有限公司，基金托管人为中国建设银行股份有限公司。</w:t>
      </w:r>
    </w:p>
    <w:p w:rsidR="00D73804" w:rsidRPr="000D16A6" w:rsidRDefault="00D55941">
      <w:pPr>
        <w:spacing w:before="29" w:line="288" w:lineRule="auto"/>
        <w:ind w:firstLineChars="200" w:firstLine="480"/>
        <w:rPr>
          <w:color w:val="000000"/>
          <w:sz w:val="24"/>
        </w:rPr>
      </w:pPr>
      <w:r w:rsidRPr="000D16A6">
        <w:rPr>
          <w:color w:val="000000"/>
          <w:sz w:val="24"/>
        </w:rPr>
        <w:t>根据《交银施罗德荣泰保本混合型证券投资基金基金合同》的有关约定，本基金的保本周期为三年。本基金第一个保本周期自本基金基金合同生效日起至三个公历年后对应日止</w:t>
      </w:r>
      <w:r w:rsidRPr="000D16A6">
        <w:rPr>
          <w:color w:val="000000"/>
          <w:sz w:val="24"/>
        </w:rPr>
        <w:t>(</w:t>
      </w:r>
      <w:r w:rsidRPr="000D16A6">
        <w:rPr>
          <w:color w:val="000000"/>
          <w:sz w:val="24"/>
        </w:rPr>
        <w:t>如该对应日为非工作日，保本周期到期日顺延至下一个工作日</w:t>
      </w:r>
      <w:r w:rsidRPr="000D16A6">
        <w:rPr>
          <w:color w:val="000000"/>
          <w:sz w:val="24"/>
        </w:rPr>
        <w:t>)</w:t>
      </w:r>
      <w:r w:rsidRPr="000D16A6">
        <w:rPr>
          <w:color w:val="000000"/>
          <w:sz w:val="24"/>
        </w:rPr>
        <w:t>。本基金保本周期届满时，在符合保本基金存续条件下，本基金继续存续并转入下一保本周期。在不符合保本基金存续条件下，本基金变更为非保本的债券型基金，基金名称相应变更为</w:t>
      </w:r>
      <w:r w:rsidRPr="000D16A6">
        <w:rPr>
          <w:color w:val="000000"/>
          <w:sz w:val="24"/>
        </w:rPr>
        <w:t>“</w:t>
      </w:r>
      <w:r w:rsidRPr="000D16A6">
        <w:rPr>
          <w:color w:val="000000"/>
          <w:sz w:val="24"/>
        </w:rPr>
        <w:t>交银施罗德增强收益债券型证券投资基金</w:t>
      </w:r>
      <w:r w:rsidRPr="000D16A6">
        <w:rPr>
          <w:color w:val="000000"/>
          <w:sz w:val="24"/>
        </w:rPr>
        <w:t>”</w:t>
      </w:r>
      <w:r w:rsidRPr="000D16A6">
        <w:rPr>
          <w:color w:val="000000"/>
          <w:sz w:val="24"/>
        </w:rPr>
        <w:t>。本基金第一个保本周期由中国投融资担保有限公司作为担保人，为本基金第一个保本周期的保本提供不可撤销的连带责任保证。</w:t>
      </w:r>
    </w:p>
    <w:p w:rsidR="00D73804" w:rsidRPr="000D16A6" w:rsidRDefault="00D55941">
      <w:pPr>
        <w:spacing w:before="29" w:line="288" w:lineRule="auto"/>
        <w:ind w:firstLineChars="200" w:firstLine="480"/>
        <w:rPr>
          <w:color w:val="000000"/>
          <w:sz w:val="24"/>
        </w:rPr>
      </w:pPr>
      <w:r w:rsidRPr="000D16A6">
        <w:rPr>
          <w:color w:val="000000"/>
          <w:sz w:val="24"/>
        </w:rPr>
        <w:t>本基金目前处于第一个保本周期，根据《交银施罗德荣泰保本混合型证券投资基金基金合同》的有关规定，在本基金募集期内认购本基金的基金份额持有人持有本基金至当期保本周期到期的，如可赎回金额加上保本周期内的累计分红金额低于其认购金额</w:t>
      </w:r>
      <w:r w:rsidRPr="000D16A6">
        <w:rPr>
          <w:color w:val="000000"/>
          <w:sz w:val="24"/>
        </w:rPr>
        <w:t>(</w:t>
      </w:r>
      <w:r w:rsidRPr="000D16A6">
        <w:rPr>
          <w:color w:val="000000"/>
          <w:sz w:val="24"/>
        </w:rPr>
        <w:t>即认购保本金额，包括该等基金份额的净认购金额、认购费用以及募集期间的认购利息</w:t>
      </w:r>
      <w:r w:rsidRPr="000D16A6">
        <w:rPr>
          <w:color w:val="000000"/>
          <w:sz w:val="24"/>
        </w:rPr>
        <w:t>)</w:t>
      </w:r>
      <w:r w:rsidRPr="000D16A6">
        <w:rPr>
          <w:color w:val="000000"/>
          <w:sz w:val="24"/>
        </w:rPr>
        <w:t>，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1548F9" w:rsidRPr="000D16A6" w:rsidRDefault="001548F9" w:rsidP="00AC6DDA">
      <w:pPr>
        <w:spacing w:before="29" w:line="288" w:lineRule="auto"/>
        <w:ind w:firstLineChars="200" w:firstLine="480"/>
        <w:rPr>
          <w:color w:val="000000"/>
          <w:sz w:val="24"/>
        </w:rPr>
      </w:pPr>
      <w:r w:rsidRPr="000D16A6">
        <w:rPr>
          <w:color w:val="000000"/>
          <w:sz w:val="24"/>
        </w:rPr>
        <w:t>根据《中华人民共和国证券投资基金法》和《交银施罗德荣泰保本混合型证券投资基金基金合同》的有关规定，本基金的投资范围为具有良好流动性的金融工具，包括国内依法公开发行交易的债券、股票</w:t>
      </w:r>
      <w:r w:rsidRPr="000D16A6">
        <w:rPr>
          <w:color w:val="000000"/>
          <w:sz w:val="24"/>
        </w:rPr>
        <w:t>(</w:t>
      </w:r>
      <w:r w:rsidRPr="000D16A6">
        <w:rPr>
          <w:color w:val="000000"/>
          <w:sz w:val="24"/>
        </w:rPr>
        <w:t>包括中小板、创业板及其他经中国证监会核准上市的股票</w:t>
      </w:r>
      <w:r w:rsidRPr="000D16A6">
        <w:rPr>
          <w:color w:val="000000"/>
          <w:sz w:val="24"/>
        </w:rPr>
        <w:t>)</w:t>
      </w:r>
      <w:r w:rsidRPr="000D16A6">
        <w:rPr>
          <w:color w:val="000000"/>
          <w:sz w:val="24"/>
        </w:rPr>
        <w:t>、货币市场工具、权证、股指期货以及法律法规或中国证监会允许基金投资的其他金融工具，但需符合中国证监会的相关规定。本基金将按照恒定比例组合保险机制将资产配置于稳健资产和风险资产。本基金投资的稳健资产为国内依法发行交易的债券、货币市场工具和定期存款等，其中债券包括国债、金融债、央行票据、地方政府债券、企业债券、公司债券、中期票据、短期融资券、可转换公司债券</w:t>
      </w:r>
      <w:r w:rsidRPr="000D16A6">
        <w:rPr>
          <w:color w:val="000000"/>
          <w:sz w:val="24"/>
        </w:rPr>
        <w:t>(</w:t>
      </w:r>
      <w:r w:rsidRPr="000D16A6">
        <w:rPr>
          <w:color w:val="000000"/>
          <w:sz w:val="24"/>
        </w:rPr>
        <w:t>含分离交易的可转换公司债券</w:t>
      </w:r>
      <w:r w:rsidRPr="000D16A6">
        <w:rPr>
          <w:color w:val="000000"/>
          <w:sz w:val="24"/>
        </w:rPr>
        <w:t>)</w:t>
      </w:r>
      <w:r w:rsidRPr="000D16A6">
        <w:rPr>
          <w:color w:val="000000"/>
          <w:sz w:val="24"/>
        </w:rPr>
        <w:t>、资产支持证券、债券回购等。风险资产为股票</w:t>
      </w:r>
      <w:r w:rsidRPr="000D16A6">
        <w:rPr>
          <w:color w:val="000000"/>
          <w:sz w:val="24"/>
        </w:rPr>
        <w:t>(</w:t>
      </w:r>
      <w:r w:rsidRPr="000D16A6">
        <w:rPr>
          <w:color w:val="000000"/>
          <w:sz w:val="24"/>
        </w:rPr>
        <w:t>包括中小板、创业板及其他经中国证监会核准上市的股票</w:t>
      </w:r>
      <w:r w:rsidRPr="000D16A6">
        <w:rPr>
          <w:color w:val="000000"/>
          <w:sz w:val="24"/>
        </w:rPr>
        <w:t>)</w:t>
      </w:r>
      <w:r w:rsidRPr="000D16A6">
        <w:rPr>
          <w:color w:val="000000"/>
          <w:sz w:val="24"/>
        </w:rPr>
        <w:t>、权证、股指期货等。如法律法规或监管机构以后允许基金投资其他品种，基金管理人在履行适当程序后，可以将其纳入投资范围。本基金的投资组合比例为：债券、货币市场工具等稳健资产占基金资产的比例不低于</w:t>
      </w:r>
      <w:r w:rsidRPr="000D16A6">
        <w:rPr>
          <w:color w:val="000000"/>
          <w:sz w:val="24"/>
        </w:rPr>
        <w:t>60%</w:t>
      </w:r>
      <w:r w:rsidRPr="000D16A6">
        <w:rPr>
          <w:color w:val="000000"/>
          <w:sz w:val="24"/>
        </w:rPr>
        <w:t>，其中基金应保留不低于基金资产净值</w:t>
      </w:r>
      <w:r w:rsidRPr="000D16A6">
        <w:rPr>
          <w:color w:val="000000"/>
          <w:sz w:val="24"/>
        </w:rPr>
        <w:t>5%</w:t>
      </w:r>
      <w:r w:rsidRPr="000D16A6">
        <w:rPr>
          <w:color w:val="000000"/>
          <w:sz w:val="24"/>
        </w:rPr>
        <w:t>的现金或到期日在一年以内的政府债券；股票、权证、股指期货等风险资产占基金资产的比例不高于</w:t>
      </w:r>
      <w:r w:rsidRPr="000D16A6">
        <w:rPr>
          <w:color w:val="000000"/>
          <w:sz w:val="24"/>
        </w:rPr>
        <w:t>40%</w:t>
      </w:r>
      <w:r w:rsidRPr="000D16A6">
        <w:rPr>
          <w:color w:val="000000"/>
          <w:sz w:val="24"/>
        </w:rPr>
        <w:t>，其中，基金持有的全部权证的市值不超过基金资产净值的</w:t>
      </w:r>
      <w:r w:rsidRPr="000D16A6">
        <w:rPr>
          <w:color w:val="000000"/>
          <w:sz w:val="24"/>
        </w:rPr>
        <w:t>3%</w:t>
      </w:r>
      <w:r w:rsidRPr="000D16A6">
        <w:rPr>
          <w:color w:val="000000"/>
          <w:sz w:val="24"/>
        </w:rPr>
        <w:t>。本基金的业绩比较基准为三年期银行定期存款税后收益率。</w:t>
      </w:r>
    </w:p>
    <w:p w:rsidR="001548F9" w:rsidRPr="000D16A6" w:rsidRDefault="001548F9" w:rsidP="00AC6DDA">
      <w:pPr>
        <w:tabs>
          <w:tab w:val="left" w:pos="2265"/>
        </w:tabs>
        <w:spacing w:before="29" w:line="288" w:lineRule="auto"/>
        <w:ind w:firstLineChars="200" w:firstLine="480"/>
        <w:rPr>
          <w:color w:val="000000"/>
          <w:sz w:val="24"/>
        </w:rPr>
      </w:pPr>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bCs/>
          <w:color w:val="000000"/>
          <w:kern w:val="0"/>
          <w:sz w:val="24"/>
        </w:rPr>
        <w:t xml:space="preserve">6.4.2 </w:t>
      </w:r>
      <w:r w:rsidRPr="000D16A6">
        <w:rPr>
          <w:b/>
          <w:color w:val="000000"/>
          <w:kern w:val="0"/>
          <w:sz w:val="24"/>
        </w:rPr>
        <w:t>会计报表的编制基础</w:t>
      </w:r>
    </w:p>
    <w:p w:rsidR="001548F9" w:rsidRPr="000D16A6" w:rsidRDefault="001548F9" w:rsidP="00AC6DDA">
      <w:pPr>
        <w:spacing w:before="29" w:line="288" w:lineRule="auto"/>
        <w:ind w:firstLineChars="200" w:firstLine="480"/>
        <w:rPr>
          <w:color w:val="000000"/>
          <w:sz w:val="24"/>
        </w:rPr>
      </w:pPr>
      <w:r w:rsidRPr="000D16A6">
        <w:rPr>
          <w:color w:val="000000"/>
          <w:sz w:val="24"/>
        </w:rPr>
        <w:t>本基金的财务报表按照财政部于</w:t>
      </w:r>
      <w:r w:rsidRPr="000D16A6">
        <w:rPr>
          <w:color w:val="000000"/>
          <w:sz w:val="24"/>
        </w:rPr>
        <w:t>2006</w:t>
      </w:r>
      <w:r w:rsidRPr="000D16A6">
        <w:rPr>
          <w:color w:val="000000"/>
          <w:sz w:val="24"/>
        </w:rPr>
        <w:t>年</w:t>
      </w:r>
      <w:r w:rsidRPr="000D16A6">
        <w:rPr>
          <w:color w:val="000000"/>
          <w:sz w:val="24"/>
        </w:rPr>
        <w:t>2</w:t>
      </w:r>
      <w:r w:rsidRPr="000D16A6">
        <w:rPr>
          <w:color w:val="000000"/>
          <w:sz w:val="24"/>
        </w:rPr>
        <w:t>月</w:t>
      </w:r>
      <w:r w:rsidRPr="000D16A6">
        <w:rPr>
          <w:color w:val="000000"/>
          <w:sz w:val="24"/>
        </w:rPr>
        <w:t>15</w:t>
      </w:r>
      <w:r w:rsidRPr="000D16A6">
        <w:rPr>
          <w:color w:val="000000"/>
          <w:sz w:val="24"/>
        </w:rPr>
        <w:t>日及以后期间颁布的《企业会计准则－基本准则》、各项具体会计准则及相关规定</w:t>
      </w:r>
      <w:r w:rsidRPr="000D16A6">
        <w:rPr>
          <w:color w:val="000000"/>
          <w:sz w:val="24"/>
        </w:rPr>
        <w:t>(</w:t>
      </w:r>
      <w:r w:rsidRPr="000D16A6">
        <w:rPr>
          <w:color w:val="000000"/>
          <w:sz w:val="24"/>
        </w:rPr>
        <w:t>以下合称</w:t>
      </w:r>
      <w:r w:rsidRPr="000D16A6">
        <w:rPr>
          <w:color w:val="000000"/>
          <w:sz w:val="24"/>
        </w:rPr>
        <w:t>“</w:t>
      </w:r>
      <w:r w:rsidRPr="000D16A6">
        <w:rPr>
          <w:color w:val="000000"/>
          <w:sz w:val="24"/>
        </w:rPr>
        <w:t>企业会计准则</w:t>
      </w:r>
      <w:r w:rsidRPr="000D16A6">
        <w:rPr>
          <w:color w:val="000000"/>
          <w:sz w:val="24"/>
        </w:rPr>
        <w:t>”)</w:t>
      </w:r>
      <w:r w:rsidRPr="000D16A6">
        <w:rPr>
          <w:color w:val="000000"/>
          <w:sz w:val="24"/>
        </w:rPr>
        <w:t>、中国证监会颁布的《证券投资基金信息披露</w:t>
      </w:r>
      <w:r w:rsidRPr="000D16A6">
        <w:rPr>
          <w:color w:val="000000"/>
          <w:sz w:val="24"/>
        </w:rPr>
        <w:t>XBRL</w:t>
      </w:r>
      <w:r w:rsidRPr="000D16A6">
        <w:rPr>
          <w:color w:val="000000"/>
          <w:sz w:val="24"/>
        </w:rPr>
        <w:t>模板第</w:t>
      </w:r>
      <w:r w:rsidRPr="000D16A6">
        <w:rPr>
          <w:color w:val="000000"/>
          <w:sz w:val="24"/>
        </w:rPr>
        <w:t>3</w:t>
      </w:r>
      <w:r w:rsidRPr="000D16A6">
        <w:rPr>
          <w:color w:val="000000"/>
          <w:sz w:val="24"/>
        </w:rPr>
        <w:t>号</w:t>
      </w:r>
      <w:r w:rsidRPr="000D16A6">
        <w:rPr>
          <w:color w:val="000000"/>
          <w:sz w:val="24"/>
        </w:rPr>
        <w:t>&lt;</w:t>
      </w:r>
      <w:r w:rsidRPr="000D16A6">
        <w:rPr>
          <w:color w:val="000000"/>
          <w:sz w:val="24"/>
        </w:rPr>
        <w:t>年度报告和半年度报告</w:t>
      </w:r>
      <w:r w:rsidRPr="000D16A6">
        <w:rPr>
          <w:color w:val="000000"/>
          <w:sz w:val="24"/>
        </w:rPr>
        <w:t>&gt;</w:t>
      </w:r>
      <w:r w:rsidRPr="000D16A6">
        <w:rPr>
          <w:color w:val="000000"/>
          <w:sz w:val="24"/>
        </w:rPr>
        <w:t>》、中国证券投资基金业协会颁布的</w:t>
      </w:r>
      <w:r w:rsidRPr="000D16A6">
        <w:rPr>
          <w:color w:val="000000"/>
          <w:sz w:val="24"/>
        </w:rPr>
        <w:t>(</w:t>
      </w:r>
      <w:r w:rsidRPr="000D16A6">
        <w:rPr>
          <w:color w:val="000000"/>
          <w:sz w:val="24"/>
        </w:rPr>
        <w:t>以下简称</w:t>
      </w:r>
      <w:r w:rsidRPr="000D16A6">
        <w:rPr>
          <w:color w:val="000000"/>
          <w:sz w:val="24"/>
        </w:rPr>
        <w:t>“</w:t>
      </w:r>
      <w:r w:rsidRPr="000D16A6">
        <w:rPr>
          <w:color w:val="000000"/>
          <w:sz w:val="24"/>
        </w:rPr>
        <w:t>中国基金业协会</w:t>
      </w:r>
      <w:r w:rsidRPr="000D16A6">
        <w:rPr>
          <w:color w:val="000000"/>
          <w:sz w:val="24"/>
        </w:rPr>
        <w:t>”)</w:t>
      </w:r>
      <w:r w:rsidRPr="000D16A6">
        <w:rPr>
          <w:color w:val="000000"/>
          <w:sz w:val="24"/>
        </w:rPr>
        <w:t>颁布的《证券投资基金会计核算业务指引》、《交银施罗德荣泰保本混合型证券投资基金基金合同》和在财务报表附注</w:t>
      </w:r>
      <w:r w:rsidRPr="000D16A6">
        <w:rPr>
          <w:color w:val="000000"/>
          <w:sz w:val="24"/>
        </w:rPr>
        <w:t>6.4.4</w:t>
      </w:r>
      <w:r w:rsidRPr="000D16A6">
        <w:rPr>
          <w:color w:val="000000"/>
          <w:sz w:val="24"/>
        </w:rPr>
        <w:t>所列示的中国证监会、中国基金业协会发布的有关规定及允许的基金行业实务操作编制。</w:t>
      </w:r>
    </w:p>
    <w:p w:rsidR="001548F9" w:rsidRPr="000D16A6" w:rsidRDefault="001548F9" w:rsidP="00AC6DDA">
      <w:pPr>
        <w:spacing w:before="29" w:line="288" w:lineRule="auto"/>
        <w:ind w:firstLineChars="200" w:firstLine="482"/>
        <w:rPr>
          <w:b/>
          <w:color w:val="000000"/>
          <w:sz w:val="24"/>
        </w:rPr>
      </w:pPr>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bCs/>
          <w:color w:val="000000"/>
          <w:kern w:val="0"/>
          <w:sz w:val="24"/>
        </w:rPr>
        <w:t xml:space="preserve">6.4.3 </w:t>
      </w:r>
      <w:r w:rsidRPr="000D16A6">
        <w:rPr>
          <w:b/>
          <w:color w:val="000000"/>
          <w:kern w:val="0"/>
          <w:sz w:val="24"/>
        </w:rPr>
        <w:t>遵循企业会计准则及其他有关规定的声明</w:t>
      </w:r>
    </w:p>
    <w:p w:rsidR="001548F9" w:rsidRPr="000D16A6" w:rsidRDefault="001548F9" w:rsidP="00AC6DDA">
      <w:pPr>
        <w:spacing w:before="29" w:line="288" w:lineRule="auto"/>
        <w:ind w:firstLineChars="200" w:firstLine="480"/>
        <w:rPr>
          <w:color w:val="000000"/>
          <w:sz w:val="24"/>
        </w:rPr>
      </w:pPr>
      <w:r w:rsidRPr="000D16A6">
        <w:rPr>
          <w:color w:val="000000"/>
          <w:sz w:val="24"/>
        </w:rPr>
        <w:t>本基金</w:t>
      </w:r>
      <w:r w:rsidRPr="000D16A6">
        <w:rPr>
          <w:color w:val="000000"/>
          <w:sz w:val="24"/>
        </w:rPr>
        <w:t>2016</w:t>
      </w:r>
      <w:r w:rsidRPr="000D16A6">
        <w:rPr>
          <w:color w:val="000000"/>
          <w:sz w:val="24"/>
        </w:rPr>
        <w:t>年上半年度财务报表符合企业会计准则的要求，真实、完整地反映了本基金</w:t>
      </w:r>
      <w:r w:rsidRPr="000D16A6">
        <w:rPr>
          <w:color w:val="000000"/>
          <w:sz w:val="24"/>
        </w:rPr>
        <w:t>2016</w:t>
      </w:r>
      <w:r w:rsidRPr="000D16A6">
        <w:rPr>
          <w:color w:val="000000"/>
          <w:sz w:val="24"/>
        </w:rPr>
        <w:t>年</w:t>
      </w:r>
      <w:r w:rsidRPr="000D16A6">
        <w:rPr>
          <w:color w:val="000000"/>
          <w:sz w:val="24"/>
        </w:rPr>
        <w:t>6</w:t>
      </w:r>
      <w:r w:rsidRPr="000D16A6">
        <w:rPr>
          <w:color w:val="000000"/>
          <w:sz w:val="24"/>
        </w:rPr>
        <w:t>月</w:t>
      </w:r>
      <w:r w:rsidRPr="000D16A6">
        <w:rPr>
          <w:color w:val="000000"/>
          <w:sz w:val="24"/>
        </w:rPr>
        <w:t>30</w:t>
      </w:r>
      <w:r w:rsidRPr="000D16A6">
        <w:rPr>
          <w:color w:val="000000"/>
          <w:sz w:val="24"/>
        </w:rPr>
        <w:t>日的财务状况以及</w:t>
      </w:r>
      <w:r w:rsidRPr="000D16A6">
        <w:rPr>
          <w:color w:val="000000"/>
          <w:sz w:val="24"/>
        </w:rPr>
        <w:t>2016</w:t>
      </w:r>
      <w:r w:rsidRPr="000D16A6">
        <w:rPr>
          <w:color w:val="000000"/>
          <w:sz w:val="24"/>
        </w:rPr>
        <w:t>年上半年度的经营成果和基金净值变动情况等有关信息。</w:t>
      </w:r>
    </w:p>
    <w:p w:rsidR="001548F9" w:rsidRPr="000D16A6" w:rsidRDefault="001548F9" w:rsidP="00AC6DDA">
      <w:pPr>
        <w:spacing w:before="29" w:line="288" w:lineRule="auto"/>
        <w:ind w:firstLineChars="200" w:firstLine="482"/>
        <w:rPr>
          <w:b/>
          <w:color w:val="000000"/>
          <w:sz w:val="24"/>
        </w:rPr>
      </w:pPr>
    </w:p>
    <w:p w:rsidR="001548F9" w:rsidRPr="000D16A6" w:rsidRDefault="00726821" w:rsidP="00AC6DDA">
      <w:pPr>
        <w:autoSpaceDE w:val="0"/>
        <w:autoSpaceDN w:val="0"/>
        <w:adjustRightInd w:val="0"/>
        <w:snapToGrid w:val="0"/>
        <w:spacing w:before="29" w:line="288" w:lineRule="auto"/>
        <w:jc w:val="left"/>
        <w:rPr>
          <w:b/>
          <w:color w:val="000000"/>
          <w:kern w:val="0"/>
          <w:sz w:val="24"/>
        </w:rPr>
      </w:pPr>
      <w:r w:rsidRPr="000D16A6">
        <w:rPr>
          <w:b/>
          <w:bCs/>
          <w:kern w:val="0"/>
          <w:sz w:val="24"/>
        </w:rPr>
        <w:t>6.4.4</w:t>
      </w:r>
      <w:r w:rsidRPr="000D16A6">
        <w:rPr>
          <w:b/>
          <w:kern w:val="0"/>
          <w:sz w:val="24"/>
        </w:rPr>
        <w:t>本报告期所采用的会计政策、会计估计与最近一期年度报告相一致的说明</w:t>
      </w:r>
    </w:p>
    <w:p w:rsidR="001548F9" w:rsidRPr="000D16A6" w:rsidRDefault="001548F9" w:rsidP="00AC6DDA">
      <w:pPr>
        <w:spacing w:before="29" w:line="288" w:lineRule="auto"/>
        <w:ind w:firstLineChars="200" w:firstLine="480"/>
        <w:rPr>
          <w:color w:val="000000"/>
          <w:sz w:val="24"/>
        </w:rPr>
      </w:pPr>
      <w:r w:rsidRPr="000D16A6">
        <w:rPr>
          <w:color w:val="000000"/>
          <w:sz w:val="24"/>
        </w:rPr>
        <w:t>本报告期所采用的会计政策、会计估计与最近一期年度报告相一致。</w:t>
      </w:r>
    </w:p>
    <w:p w:rsidR="006260B3" w:rsidRPr="000D16A6" w:rsidRDefault="006260B3" w:rsidP="00AC6DDA">
      <w:pPr>
        <w:widowControl/>
        <w:spacing w:before="29" w:line="288" w:lineRule="auto"/>
        <w:ind w:firstLine="420"/>
        <w:jc w:val="left"/>
        <w:rPr>
          <w:kern w:val="0"/>
          <w:sz w:val="24"/>
        </w:rPr>
      </w:pPr>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bCs/>
          <w:color w:val="000000"/>
          <w:kern w:val="0"/>
          <w:sz w:val="24"/>
        </w:rPr>
        <w:t xml:space="preserve">6.4.5 </w:t>
      </w:r>
      <w:r w:rsidRPr="000D16A6">
        <w:rPr>
          <w:b/>
          <w:color w:val="000000"/>
          <w:kern w:val="0"/>
          <w:sz w:val="24"/>
        </w:rPr>
        <w:t>会计政策和会计估计变更以及差错更正的说明</w:t>
      </w:r>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bCs/>
          <w:color w:val="000000"/>
          <w:kern w:val="0"/>
          <w:sz w:val="24"/>
        </w:rPr>
        <w:t>6.4.5.1</w:t>
      </w:r>
      <w:r w:rsidRPr="000D16A6">
        <w:rPr>
          <w:b/>
          <w:color w:val="000000"/>
          <w:kern w:val="0"/>
          <w:sz w:val="24"/>
        </w:rPr>
        <w:t>会计政策变更的说明</w:t>
      </w:r>
    </w:p>
    <w:p w:rsidR="001548F9" w:rsidRPr="000D16A6" w:rsidRDefault="001548F9" w:rsidP="00AC6DDA">
      <w:pPr>
        <w:spacing w:before="29" w:line="288" w:lineRule="auto"/>
        <w:ind w:firstLineChars="200" w:firstLine="480"/>
        <w:rPr>
          <w:color w:val="000000"/>
          <w:sz w:val="24"/>
        </w:rPr>
      </w:pPr>
      <w:r w:rsidRPr="000D16A6">
        <w:rPr>
          <w:color w:val="000000"/>
          <w:sz w:val="24"/>
        </w:rPr>
        <w:t>本基金本报告期未发生会计政策变更。</w:t>
      </w:r>
    </w:p>
    <w:p w:rsidR="001548F9" w:rsidRPr="000D16A6" w:rsidRDefault="001548F9" w:rsidP="00AC6DDA">
      <w:pPr>
        <w:spacing w:before="29" w:line="288" w:lineRule="auto"/>
        <w:ind w:firstLineChars="200" w:firstLine="480"/>
        <w:rPr>
          <w:bCs/>
          <w:color w:val="000000"/>
          <w:sz w:val="24"/>
        </w:rPr>
      </w:pPr>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bCs/>
          <w:color w:val="000000"/>
          <w:kern w:val="0"/>
          <w:sz w:val="24"/>
        </w:rPr>
        <w:t>6.4.5.2</w:t>
      </w:r>
      <w:r w:rsidRPr="000D16A6">
        <w:rPr>
          <w:b/>
          <w:color w:val="000000"/>
          <w:kern w:val="0"/>
          <w:sz w:val="24"/>
        </w:rPr>
        <w:t>会计估计变更的说明</w:t>
      </w:r>
    </w:p>
    <w:p w:rsidR="001548F9" w:rsidRPr="000D16A6" w:rsidRDefault="001548F9" w:rsidP="00AC6DDA">
      <w:pPr>
        <w:spacing w:before="29" w:line="288" w:lineRule="auto"/>
        <w:ind w:firstLineChars="200" w:firstLine="480"/>
        <w:rPr>
          <w:color w:val="000000"/>
          <w:sz w:val="24"/>
        </w:rPr>
      </w:pPr>
      <w:r w:rsidRPr="000D16A6">
        <w:rPr>
          <w:color w:val="000000"/>
          <w:sz w:val="24"/>
        </w:rPr>
        <w:t>本基金本报告期未发生会计估计变更。</w:t>
      </w:r>
    </w:p>
    <w:p w:rsidR="001548F9" w:rsidRPr="000D16A6" w:rsidRDefault="001548F9" w:rsidP="00AC6DDA">
      <w:pPr>
        <w:spacing w:before="29" w:line="288" w:lineRule="auto"/>
        <w:ind w:firstLineChars="200" w:firstLine="480"/>
        <w:rPr>
          <w:bCs/>
          <w:color w:val="000000"/>
          <w:sz w:val="24"/>
        </w:rPr>
      </w:pPr>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bCs/>
          <w:color w:val="000000"/>
          <w:kern w:val="0"/>
          <w:sz w:val="24"/>
        </w:rPr>
        <w:t>6.4.5.3</w:t>
      </w:r>
      <w:r w:rsidRPr="000D16A6">
        <w:rPr>
          <w:b/>
          <w:color w:val="000000"/>
          <w:kern w:val="0"/>
          <w:sz w:val="24"/>
        </w:rPr>
        <w:t>差错更正的说明</w:t>
      </w:r>
    </w:p>
    <w:p w:rsidR="001548F9" w:rsidRPr="000D16A6" w:rsidRDefault="001548F9" w:rsidP="00AC6DDA">
      <w:pPr>
        <w:spacing w:before="29" w:line="288" w:lineRule="auto"/>
        <w:ind w:firstLineChars="200" w:firstLine="480"/>
        <w:rPr>
          <w:color w:val="000000"/>
          <w:sz w:val="24"/>
        </w:rPr>
      </w:pPr>
      <w:r w:rsidRPr="000D16A6">
        <w:rPr>
          <w:color w:val="000000"/>
          <w:sz w:val="24"/>
        </w:rPr>
        <w:t>本基金在本报告期间无需说明的会计差错更正。</w:t>
      </w:r>
    </w:p>
    <w:p w:rsidR="001548F9" w:rsidRPr="000D16A6" w:rsidRDefault="001548F9" w:rsidP="00AC6DDA">
      <w:pPr>
        <w:spacing w:before="29" w:line="288" w:lineRule="auto"/>
        <w:ind w:firstLineChars="200" w:firstLine="480"/>
        <w:rPr>
          <w:bCs/>
          <w:color w:val="000000"/>
          <w:sz w:val="24"/>
        </w:rPr>
      </w:pPr>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bCs/>
          <w:color w:val="000000"/>
          <w:kern w:val="0"/>
          <w:sz w:val="24"/>
        </w:rPr>
        <w:t xml:space="preserve">6.4.6 </w:t>
      </w:r>
      <w:r w:rsidRPr="000D16A6">
        <w:rPr>
          <w:b/>
          <w:color w:val="000000"/>
          <w:kern w:val="0"/>
          <w:sz w:val="24"/>
        </w:rPr>
        <w:t>税项</w:t>
      </w:r>
    </w:p>
    <w:p w:rsidR="00D73804" w:rsidRPr="000D16A6" w:rsidRDefault="00D55941">
      <w:pPr>
        <w:spacing w:before="29" w:line="288" w:lineRule="auto"/>
        <w:ind w:firstLineChars="200" w:firstLine="480"/>
        <w:rPr>
          <w:color w:val="000000"/>
          <w:sz w:val="24"/>
        </w:rPr>
      </w:pPr>
      <w:r w:rsidRPr="000D16A6">
        <w:rPr>
          <w:color w:val="000000"/>
          <w:sz w:val="24"/>
        </w:rPr>
        <w:t>根据财政部、国家税务总局财税</w:t>
      </w:r>
      <w:r w:rsidRPr="000D16A6">
        <w:rPr>
          <w:color w:val="000000"/>
          <w:sz w:val="24"/>
        </w:rPr>
        <w:t>[2002]128</w:t>
      </w:r>
      <w:r w:rsidRPr="000D16A6">
        <w:rPr>
          <w:color w:val="000000"/>
          <w:sz w:val="24"/>
        </w:rPr>
        <w:t>号《关于开放式证券投资基金有关税收问题的通知》、财税</w:t>
      </w:r>
      <w:r w:rsidRPr="000D16A6">
        <w:rPr>
          <w:color w:val="000000"/>
          <w:sz w:val="24"/>
        </w:rPr>
        <w:t>[2008]1</w:t>
      </w:r>
      <w:r w:rsidRPr="000D16A6">
        <w:rPr>
          <w:color w:val="000000"/>
          <w:sz w:val="24"/>
        </w:rPr>
        <w:t>号《关于企业所得税若干优惠政策的通知》、财税</w:t>
      </w:r>
      <w:r w:rsidRPr="000D16A6">
        <w:rPr>
          <w:color w:val="000000"/>
          <w:sz w:val="24"/>
        </w:rPr>
        <w:t>[2012]85</w:t>
      </w:r>
      <w:r w:rsidRPr="000D16A6">
        <w:rPr>
          <w:color w:val="000000"/>
          <w:sz w:val="24"/>
        </w:rPr>
        <w:t>号《关于实施上市公司股息红利差别化个人所得税政策有关问题的通知》、财税</w:t>
      </w:r>
      <w:r w:rsidRPr="000D16A6">
        <w:rPr>
          <w:color w:val="000000"/>
          <w:sz w:val="24"/>
        </w:rPr>
        <w:t>[2015]101</w:t>
      </w:r>
      <w:r w:rsidRPr="000D16A6">
        <w:rPr>
          <w:color w:val="000000"/>
          <w:sz w:val="24"/>
        </w:rPr>
        <w:t>号《关于上市公司股息红利差别化个人所得税政策有关问题的通知》及其他相关财税法规和实务操作，主要税项列示如下：</w:t>
      </w:r>
    </w:p>
    <w:p w:rsidR="00D73804" w:rsidRPr="000D16A6" w:rsidRDefault="00D55941">
      <w:pPr>
        <w:spacing w:before="29" w:line="288" w:lineRule="auto"/>
        <w:ind w:firstLineChars="200" w:firstLine="480"/>
        <w:rPr>
          <w:color w:val="000000"/>
          <w:sz w:val="24"/>
        </w:rPr>
      </w:pPr>
      <w:r w:rsidRPr="000D16A6">
        <w:rPr>
          <w:color w:val="000000"/>
          <w:sz w:val="24"/>
        </w:rPr>
        <w:t xml:space="preserve">(1) </w:t>
      </w:r>
      <w:r w:rsidRPr="000D16A6">
        <w:rPr>
          <w:color w:val="000000"/>
          <w:sz w:val="24"/>
        </w:rPr>
        <w:t>以发行基金方式募集资金不属于营业税征收范围，不征收营业税。基金买卖股票、债券的差价收入不予征收营业税。</w:t>
      </w:r>
    </w:p>
    <w:p w:rsidR="00D73804" w:rsidRPr="000D16A6" w:rsidRDefault="00D55941">
      <w:pPr>
        <w:spacing w:before="29" w:line="288" w:lineRule="auto"/>
        <w:ind w:firstLineChars="200" w:firstLine="480"/>
        <w:rPr>
          <w:color w:val="000000"/>
          <w:sz w:val="24"/>
        </w:rPr>
      </w:pPr>
      <w:r w:rsidRPr="000D16A6">
        <w:rPr>
          <w:color w:val="000000"/>
          <w:sz w:val="24"/>
        </w:rPr>
        <w:t xml:space="preserve">(2) </w:t>
      </w:r>
      <w:r w:rsidRPr="000D16A6">
        <w:rPr>
          <w:color w:val="000000"/>
          <w:sz w:val="24"/>
        </w:rPr>
        <w:t>对基金从证券市场中取得的收入，包括买卖股票、债券的差价收入，股权的股息、红利收入，债券的利息收入及其他收入，暂不征收企业所得税。</w:t>
      </w:r>
    </w:p>
    <w:p w:rsidR="00D73804" w:rsidRPr="000D16A6" w:rsidRDefault="00D55941">
      <w:pPr>
        <w:spacing w:before="29" w:line="288" w:lineRule="auto"/>
        <w:ind w:firstLineChars="200" w:firstLine="480"/>
        <w:rPr>
          <w:color w:val="000000"/>
          <w:sz w:val="24"/>
        </w:rPr>
      </w:pPr>
      <w:r w:rsidRPr="000D16A6">
        <w:rPr>
          <w:color w:val="000000"/>
          <w:sz w:val="24"/>
        </w:rPr>
        <w:t xml:space="preserve">(3) </w:t>
      </w:r>
      <w:r w:rsidRPr="000D16A6">
        <w:rPr>
          <w:color w:val="000000"/>
          <w:sz w:val="24"/>
        </w:rPr>
        <w:t>对基金取得的企业债券利息收入，应由发行债券的企业在向基金支付利息时代扣代缴</w:t>
      </w:r>
      <w:r w:rsidRPr="000D16A6">
        <w:rPr>
          <w:color w:val="000000"/>
          <w:sz w:val="24"/>
        </w:rPr>
        <w:t>20%</w:t>
      </w:r>
      <w:r w:rsidRPr="000D16A6">
        <w:rPr>
          <w:color w:val="000000"/>
          <w:sz w:val="24"/>
        </w:rPr>
        <w:t>的个人所得税。对基金从上市公司取得的股息红利所得，持股期限在</w:t>
      </w:r>
      <w:r w:rsidRPr="000D16A6">
        <w:rPr>
          <w:color w:val="000000"/>
          <w:sz w:val="24"/>
        </w:rPr>
        <w:t>1</w:t>
      </w:r>
      <w:r w:rsidRPr="000D16A6">
        <w:rPr>
          <w:color w:val="000000"/>
          <w:sz w:val="24"/>
        </w:rPr>
        <w:t>个月以内</w:t>
      </w:r>
      <w:r w:rsidRPr="000D16A6">
        <w:rPr>
          <w:color w:val="000000"/>
          <w:sz w:val="24"/>
        </w:rPr>
        <w:t>(</w:t>
      </w:r>
      <w:r w:rsidRPr="000D16A6">
        <w:rPr>
          <w:color w:val="000000"/>
          <w:sz w:val="24"/>
        </w:rPr>
        <w:t>含</w:t>
      </w:r>
      <w:r w:rsidRPr="000D16A6">
        <w:rPr>
          <w:color w:val="000000"/>
          <w:sz w:val="24"/>
        </w:rPr>
        <w:t>1</w:t>
      </w:r>
      <w:r w:rsidRPr="000D16A6">
        <w:rPr>
          <w:color w:val="000000"/>
          <w:sz w:val="24"/>
        </w:rPr>
        <w:t>个月</w:t>
      </w:r>
      <w:r w:rsidRPr="000D16A6">
        <w:rPr>
          <w:color w:val="000000"/>
          <w:sz w:val="24"/>
        </w:rPr>
        <w:t>)</w:t>
      </w:r>
      <w:r w:rsidRPr="000D16A6">
        <w:rPr>
          <w:color w:val="000000"/>
          <w:sz w:val="24"/>
        </w:rPr>
        <w:t>的，其股息红利所得全额计入应纳税所得额；持股期限在</w:t>
      </w:r>
      <w:r w:rsidRPr="000D16A6">
        <w:rPr>
          <w:color w:val="000000"/>
          <w:sz w:val="24"/>
        </w:rPr>
        <w:t>1</w:t>
      </w:r>
      <w:r w:rsidRPr="000D16A6">
        <w:rPr>
          <w:color w:val="000000"/>
          <w:sz w:val="24"/>
        </w:rPr>
        <w:t>个月以上至</w:t>
      </w:r>
      <w:r w:rsidRPr="000D16A6">
        <w:rPr>
          <w:color w:val="000000"/>
          <w:sz w:val="24"/>
        </w:rPr>
        <w:t>1</w:t>
      </w:r>
      <w:r w:rsidRPr="000D16A6">
        <w:rPr>
          <w:color w:val="000000"/>
          <w:sz w:val="24"/>
        </w:rPr>
        <w:t>年</w:t>
      </w:r>
      <w:r w:rsidRPr="000D16A6">
        <w:rPr>
          <w:color w:val="000000"/>
          <w:sz w:val="24"/>
        </w:rPr>
        <w:t>(</w:t>
      </w:r>
      <w:r w:rsidRPr="000D16A6">
        <w:rPr>
          <w:color w:val="000000"/>
          <w:sz w:val="24"/>
        </w:rPr>
        <w:t>含</w:t>
      </w:r>
      <w:r w:rsidRPr="000D16A6">
        <w:rPr>
          <w:color w:val="000000"/>
          <w:sz w:val="24"/>
        </w:rPr>
        <w:t>1</w:t>
      </w:r>
      <w:r w:rsidRPr="000D16A6">
        <w:rPr>
          <w:color w:val="000000"/>
          <w:sz w:val="24"/>
        </w:rPr>
        <w:t>年</w:t>
      </w:r>
      <w:r w:rsidRPr="000D16A6">
        <w:rPr>
          <w:color w:val="000000"/>
          <w:sz w:val="24"/>
        </w:rPr>
        <w:t>)</w:t>
      </w:r>
      <w:r w:rsidRPr="000D16A6">
        <w:rPr>
          <w:color w:val="000000"/>
          <w:sz w:val="24"/>
        </w:rPr>
        <w:t>的，暂减按</w:t>
      </w:r>
      <w:r w:rsidRPr="000D16A6">
        <w:rPr>
          <w:color w:val="000000"/>
          <w:sz w:val="24"/>
        </w:rPr>
        <w:t>50%</w:t>
      </w:r>
      <w:r w:rsidRPr="000D16A6">
        <w:rPr>
          <w:color w:val="000000"/>
          <w:sz w:val="24"/>
        </w:rPr>
        <w:t>计入应纳税所得额；持股期限超过</w:t>
      </w:r>
      <w:r w:rsidRPr="000D16A6">
        <w:rPr>
          <w:color w:val="000000"/>
          <w:sz w:val="24"/>
        </w:rPr>
        <w:t>1</w:t>
      </w:r>
      <w:r w:rsidRPr="000D16A6">
        <w:rPr>
          <w:color w:val="000000"/>
          <w:sz w:val="24"/>
        </w:rPr>
        <w:t>年的，于</w:t>
      </w:r>
      <w:r w:rsidRPr="000D16A6">
        <w:rPr>
          <w:color w:val="000000"/>
          <w:sz w:val="24"/>
        </w:rPr>
        <w:t>2015</w:t>
      </w:r>
      <w:r w:rsidRPr="000D16A6">
        <w:rPr>
          <w:color w:val="000000"/>
          <w:sz w:val="24"/>
        </w:rPr>
        <w:t>年</w:t>
      </w:r>
      <w:r w:rsidRPr="000D16A6">
        <w:rPr>
          <w:color w:val="000000"/>
          <w:sz w:val="24"/>
        </w:rPr>
        <w:t>9</w:t>
      </w:r>
      <w:r w:rsidRPr="000D16A6">
        <w:rPr>
          <w:color w:val="000000"/>
          <w:sz w:val="24"/>
        </w:rPr>
        <w:t>月</w:t>
      </w:r>
      <w:r w:rsidRPr="000D16A6">
        <w:rPr>
          <w:color w:val="000000"/>
          <w:sz w:val="24"/>
        </w:rPr>
        <w:t>8</w:t>
      </w:r>
      <w:r w:rsidRPr="000D16A6">
        <w:rPr>
          <w:color w:val="000000"/>
          <w:sz w:val="24"/>
        </w:rPr>
        <w:t>日前暂减按</w:t>
      </w:r>
      <w:r w:rsidRPr="000D16A6">
        <w:rPr>
          <w:color w:val="000000"/>
          <w:sz w:val="24"/>
        </w:rPr>
        <w:t>25%</w:t>
      </w:r>
      <w:r w:rsidRPr="000D16A6">
        <w:rPr>
          <w:color w:val="000000"/>
          <w:sz w:val="24"/>
        </w:rPr>
        <w:t>计入应纳税所得额，自</w:t>
      </w:r>
      <w:r w:rsidRPr="000D16A6">
        <w:rPr>
          <w:color w:val="000000"/>
          <w:sz w:val="24"/>
        </w:rPr>
        <w:t>2015</w:t>
      </w:r>
      <w:r w:rsidRPr="000D16A6">
        <w:rPr>
          <w:color w:val="000000"/>
          <w:sz w:val="24"/>
        </w:rPr>
        <w:t>年</w:t>
      </w:r>
      <w:r w:rsidRPr="000D16A6">
        <w:rPr>
          <w:color w:val="000000"/>
          <w:sz w:val="24"/>
        </w:rPr>
        <w:t>9</w:t>
      </w:r>
      <w:r w:rsidRPr="000D16A6">
        <w:rPr>
          <w:color w:val="000000"/>
          <w:sz w:val="24"/>
        </w:rPr>
        <w:t>月</w:t>
      </w:r>
      <w:r w:rsidRPr="000D16A6">
        <w:rPr>
          <w:color w:val="000000"/>
          <w:sz w:val="24"/>
        </w:rPr>
        <w:t>8</w:t>
      </w:r>
      <w:r w:rsidRPr="000D16A6">
        <w:rPr>
          <w:color w:val="000000"/>
          <w:sz w:val="24"/>
        </w:rPr>
        <w:t>日起，暂免征收个人所得税。对基金持有的上市公司限售股，解禁后取得的股息、红利收入，按照上述规定计算纳税，持股时间自解禁日起计算；解禁前取得的股息、红利收入继续暂减按</w:t>
      </w:r>
      <w:r w:rsidRPr="000D16A6">
        <w:rPr>
          <w:color w:val="000000"/>
          <w:sz w:val="24"/>
        </w:rPr>
        <w:t>50%</w:t>
      </w:r>
      <w:r w:rsidRPr="000D16A6">
        <w:rPr>
          <w:color w:val="000000"/>
          <w:sz w:val="24"/>
        </w:rPr>
        <w:t>计入应纳税所得额。上述所得统一适用</w:t>
      </w:r>
      <w:r w:rsidRPr="000D16A6">
        <w:rPr>
          <w:color w:val="000000"/>
          <w:sz w:val="24"/>
        </w:rPr>
        <w:t>20%</w:t>
      </w:r>
      <w:r w:rsidRPr="000D16A6">
        <w:rPr>
          <w:color w:val="000000"/>
          <w:sz w:val="24"/>
        </w:rPr>
        <w:t>的税率计征个人所得税。</w:t>
      </w:r>
    </w:p>
    <w:p w:rsidR="001548F9" w:rsidRPr="000D16A6" w:rsidRDefault="001548F9" w:rsidP="00AC6DDA">
      <w:pPr>
        <w:spacing w:before="29" w:line="288" w:lineRule="auto"/>
        <w:ind w:firstLineChars="200" w:firstLine="480"/>
        <w:rPr>
          <w:color w:val="000000"/>
          <w:sz w:val="24"/>
        </w:rPr>
      </w:pPr>
      <w:r w:rsidRPr="000D16A6">
        <w:rPr>
          <w:color w:val="000000"/>
          <w:sz w:val="24"/>
        </w:rPr>
        <w:t xml:space="preserve">(4) </w:t>
      </w:r>
      <w:r w:rsidRPr="000D16A6">
        <w:rPr>
          <w:color w:val="000000"/>
          <w:sz w:val="24"/>
        </w:rPr>
        <w:t>基金卖出股票按</w:t>
      </w:r>
      <w:r w:rsidRPr="000D16A6">
        <w:rPr>
          <w:color w:val="000000"/>
          <w:sz w:val="24"/>
        </w:rPr>
        <w:t>0.1%</w:t>
      </w:r>
      <w:r w:rsidRPr="000D16A6">
        <w:rPr>
          <w:color w:val="000000"/>
          <w:sz w:val="24"/>
        </w:rPr>
        <w:t>的税率缴纳股票交易印花税，买入股票不征收股票交易印花税。</w:t>
      </w:r>
    </w:p>
    <w:p w:rsidR="001548F9" w:rsidRPr="000D16A6" w:rsidRDefault="001548F9" w:rsidP="00AC6DDA">
      <w:pPr>
        <w:autoSpaceDE w:val="0"/>
        <w:autoSpaceDN w:val="0"/>
        <w:adjustRightInd w:val="0"/>
        <w:spacing w:before="29" w:line="288" w:lineRule="auto"/>
        <w:jc w:val="left"/>
        <w:rPr>
          <w:b/>
          <w:bCs/>
          <w:color w:val="000000"/>
          <w:kern w:val="0"/>
          <w:sz w:val="24"/>
        </w:rPr>
      </w:pPr>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bCs/>
          <w:color w:val="000000"/>
          <w:kern w:val="0"/>
          <w:sz w:val="24"/>
        </w:rPr>
        <w:t xml:space="preserve">6.4.7 </w:t>
      </w:r>
      <w:r w:rsidRPr="000D16A6">
        <w:rPr>
          <w:b/>
          <w:color w:val="000000"/>
          <w:kern w:val="0"/>
          <w:sz w:val="24"/>
        </w:rPr>
        <w:t>关联方关系</w:t>
      </w:r>
    </w:p>
    <w:p w:rsidR="001548F9" w:rsidRPr="000D16A6" w:rsidRDefault="001548F9" w:rsidP="00AC6DDA">
      <w:pPr>
        <w:spacing w:before="29" w:line="288" w:lineRule="auto"/>
        <w:rPr>
          <w:b/>
          <w:kern w:val="0"/>
          <w:sz w:val="24"/>
        </w:rPr>
      </w:pPr>
      <w:r w:rsidRPr="000D16A6">
        <w:rPr>
          <w:b/>
          <w:bCs/>
          <w:color w:val="000000"/>
          <w:kern w:val="0"/>
          <w:sz w:val="24"/>
        </w:rPr>
        <w:t>6.4.7.1</w:t>
      </w:r>
      <w:r w:rsidRPr="000D16A6">
        <w:rPr>
          <w:b/>
          <w:kern w:val="0"/>
          <w:sz w:val="24"/>
        </w:rPr>
        <w:t>本报告期存在控制关系或其他重大利害关系的关联方发生变化的情况</w:t>
      </w:r>
    </w:p>
    <w:p w:rsidR="001548F9" w:rsidRPr="000D16A6" w:rsidRDefault="001548F9" w:rsidP="00AC6DDA">
      <w:pPr>
        <w:spacing w:before="29" w:line="288" w:lineRule="auto"/>
        <w:ind w:firstLineChars="200" w:firstLine="480"/>
        <w:rPr>
          <w:color w:val="000000"/>
          <w:sz w:val="24"/>
        </w:rPr>
      </w:pPr>
      <w:r w:rsidRPr="000D16A6">
        <w:rPr>
          <w:color w:val="000000"/>
          <w:sz w:val="24"/>
        </w:rPr>
        <w:t>本基金本报告期内存在控制关系或其他重大利害关系的关联方未发生变化。</w:t>
      </w:r>
    </w:p>
    <w:p w:rsidR="001548F9" w:rsidRPr="000D16A6" w:rsidRDefault="001548F9" w:rsidP="00AC6DDA">
      <w:pPr>
        <w:autoSpaceDE w:val="0"/>
        <w:autoSpaceDN w:val="0"/>
        <w:adjustRightInd w:val="0"/>
        <w:spacing w:before="29" w:line="288" w:lineRule="auto"/>
        <w:ind w:firstLine="405"/>
        <w:jc w:val="left"/>
        <w:rPr>
          <w:b/>
          <w:color w:val="000000"/>
          <w:kern w:val="0"/>
          <w:sz w:val="24"/>
        </w:rPr>
      </w:pPr>
    </w:p>
    <w:p w:rsidR="001548F9" w:rsidRPr="000D16A6" w:rsidRDefault="001548F9" w:rsidP="00AC6DDA">
      <w:pPr>
        <w:spacing w:before="29" w:line="288" w:lineRule="auto"/>
        <w:rPr>
          <w:b/>
          <w:kern w:val="0"/>
          <w:sz w:val="24"/>
        </w:rPr>
      </w:pPr>
      <w:r w:rsidRPr="000D16A6">
        <w:rPr>
          <w:b/>
          <w:bCs/>
          <w:color w:val="000000"/>
          <w:kern w:val="0"/>
          <w:sz w:val="24"/>
        </w:rPr>
        <w:t xml:space="preserve">6.4.7.2 </w:t>
      </w:r>
      <w:r w:rsidRPr="000D16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D16A6" w:rsidTr="00BA0FB8">
        <w:tc>
          <w:tcPr>
            <w:tcW w:w="5220" w:type="dxa"/>
            <w:vAlign w:val="center"/>
          </w:tcPr>
          <w:p w:rsidR="001548F9" w:rsidRPr="000D16A6" w:rsidRDefault="001548F9" w:rsidP="00AC6DDA">
            <w:pPr>
              <w:spacing w:before="29" w:line="288" w:lineRule="auto"/>
              <w:jc w:val="center"/>
              <w:rPr>
                <w:color w:val="000000"/>
                <w:sz w:val="24"/>
              </w:rPr>
            </w:pPr>
            <w:r w:rsidRPr="000D16A6">
              <w:rPr>
                <w:color w:val="000000"/>
                <w:sz w:val="24"/>
              </w:rPr>
              <w:t>关联方名称</w:t>
            </w:r>
          </w:p>
        </w:tc>
        <w:tc>
          <w:tcPr>
            <w:tcW w:w="3780" w:type="dxa"/>
            <w:vAlign w:val="center"/>
          </w:tcPr>
          <w:p w:rsidR="001548F9" w:rsidRPr="000D16A6" w:rsidRDefault="001548F9" w:rsidP="00AC6DDA">
            <w:pPr>
              <w:spacing w:before="29" w:line="288" w:lineRule="auto"/>
              <w:jc w:val="center"/>
              <w:rPr>
                <w:color w:val="000000"/>
                <w:sz w:val="24"/>
              </w:rPr>
            </w:pPr>
            <w:r w:rsidRPr="000D16A6">
              <w:rPr>
                <w:color w:val="000000"/>
                <w:sz w:val="24"/>
              </w:rPr>
              <w:t>与本基金的关系</w:t>
            </w:r>
          </w:p>
        </w:tc>
      </w:tr>
      <w:tr w:rsidR="00D73804" w:rsidRPr="000D16A6">
        <w:tc>
          <w:tcPr>
            <w:tcW w:w="5219" w:type="dxa"/>
            <w:vAlign w:val="center"/>
          </w:tcPr>
          <w:p w:rsidR="00D73804" w:rsidRPr="000D16A6" w:rsidRDefault="00D55941">
            <w:pPr>
              <w:jc w:val="left"/>
            </w:pPr>
            <w:r w:rsidRPr="000D16A6">
              <w:rPr>
                <w:color w:val="000000"/>
                <w:sz w:val="24"/>
              </w:rPr>
              <w:t>交银施罗德基金管理有限公司</w:t>
            </w:r>
            <w:r w:rsidRPr="000D16A6">
              <w:rPr>
                <w:color w:val="000000"/>
                <w:sz w:val="24"/>
              </w:rPr>
              <w:t>(“</w:t>
            </w:r>
            <w:r w:rsidRPr="000D16A6">
              <w:rPr>
                <w:color w:val="000000"/>
                <w:sz w:val="24"/>
              </w:rPr>
              <w:t>交银施罗德基金公司</w:t>
            </w:r>
            <w:r w:rsidRPr="000D16A6">
              <w:rPr>
                <w:color w:val="000000"/>
                <w:sz w:val="24"/>
              </w:rPr>
              <w:t>”)</w:t>
            </w:r>
          </w:p>
        </w:tc>
        <w:tc>
          <w:tcPr>
            <w:tcW w:w="3779" w:type="dxa"/>
            <w:vAlign w:val="center"/>
          </w:tcPr>
          <w:p w:rsidR="00D73804" w:rsidRPr="000D16A6" w:rsidRDefault="00D55941">
            <w:pPr>
              <w:jc w:val="left"/>
            </w:pPr>
            <w:r w:rsidRPr="000D16A6">
              <w:rPr>
                <w:color w:val="000000"/>
                <w:sz w:val="24"/>
              </w:rPr>
              <w:t>基金管理人、基金销售机构</w:t>
            </w:r>
          </w:p>
        </w:tc>
      </w:tr>
      <w:tr w:rsidR="00D73804" w:rsidRPr="000D16A6">
        <w:tc>
          <w:tcPr>
            <w:tcW w:w="5219" w:type="dxa"/>
            <w:vAlign w:val="center"/>
          </w:tcPr>
          <w:p w:rsidR="00D73804" w:rsidRPr="000D16A6" w:rsidRDefault="00D55941">
            <w:pPr>
              <w:jc w:val="left"/>
            </w:pPr>
            <w:r w:rsidRPr="000D16A6">
              <w:rPr>
                <w:color w:val="000000"/>
                <w:sz w:val="24"/>
              </w:rPr>
              <w:t>中国建设银行股份有限公司</w:t>
            </w:r>
            <w:r w:rsidRPr="000D16A6">
              <w:rPr>
                <w:color w:val="000000"/>
                <w:sz w:val="24"/>
              </w:rPr>
              <w:t>(“</w:t>
            </w:r>
            <w:r w:rsidRPr="000D16A6">
              <w:rPr>
                <w:color w:val="000000"/>
                <w:sz w:val="24"/>
              </w:rPr>
              <w:t>中国建设银行</w:t>
            </w:r>
            <w:r w:rsidRPr="000D16A6">
              <w:rPr>
                <w:color w:val="000000"/>
                <w:sz w:val="24"/>
              </w:rPr>
              <w:t>”)</w:t>
            </w:r>
          </w:p>
        </w:tc>
        <w:tc>
          <w:tcPr>
            <w:tcW w:w="3779" w:type="dxa"/>
            <w:vAlign w:val="center"/>
          </w:tcPr>
          <w:p w:rsidR="00D73804" w:rsidRPr="000D16A6" w:rsidRDefault="00D55941">
            <w:pPr>
              <w:jc w:val="left"/>
            </w:pPr>
            <w:r w:rsidRPr="000D16A6">
              <w:rPr>
                <w:color w:val="000000"/>
                <w:sz w:val="24"/>
              </w:rPr>
              <w:t>基金托管人、基金销售机构</w:t>
            </w:r>
          </w:p>
        </w:tc>
      </w:tr>
      <w:tr w:rsidR="00D73804" w:rsidRPr="000D16A6">
        <w:tc>
          <w:tcPr>
            <w:tcW w:w="5219" w:type="dxa"/>
            <w:vAlign w:val="center"/>
          </w:tcPr>
          <w:p w:rsidR="00D73804" w:rsidRPr="000D16A6" w:rsidRDefault="00D55941">
            <w:pPr>
              <w:jc w:val="left"/>
            </w:pPr>
            <w:r w:rsidRPr="000D16A6">
              <w:rPr>
                <w:color w:val="000000"/>
                <w:sz w:val="24"/>
              </w:rPr>
              <w:t>交通银行股份有限公司</w:t>
            </w:r>
            <w:r w:rsidRPr="000D16A6">
              <w:rPr>
                <w:color w:val="000000"/>
                <w:sz w:val="24"/>
              </w:rPr>
              <w:t>("</w:t>
            </w:r>
            <w:r w:rsidRPr="000D16A6">
              <w:rPr>
                <w:color w:val="000000"/>
                <w:sz w:val="24"/>
              </w:rPr>
              <w:t>交通银行</w:t>
            </w:r>
            <w:r w:rsidRPr="000D16A6">
              <w:rPr>
                <w:color w:val="000000"/>
                <w:sz w:val="24"/>
              </w:rPr>
              <w:t>")</w:t>
            </w:r>
          </w:p>
        </w:tc>
        <w:tc>
          <w:tcPr>
            <w:tcW w:w="3779" w:type="dxa"/>
            <w:vAlign w:val="center"/>
          </w:tcPr>
          <w:p w:rsidR="00D73804" w:rsidRPr="000D16A6" w:rsidRDefault="00D55941">
            <w:pPr>
              <w:jc w:val="left"/>
            </w:pPr>
            <w:r w:rsidRPr="000D16A6">
              <w:rPr>
                <w:color w:val="000000"/>
                <w:sz w:val="24"/>
              </w:rPr>
              <w:t>基金管理人的股东、基金销售机构</w:t>
            </w:r>
          </w:p>
        </w:tc>
      </w:tr>
    </w:tbl>
    <w:p w:rsidR="001548F9" w:rsidRPr="000D16A6" w:rsidRDefault="001548F9" w:rsidP="00AC6DDA">
      <w:pPr>
        <w:tabs>
          <w:tab w:val="left" w:pos="426"/>
        </w:tabs>
        <w:spacing w:before="29" w:line="288" w:lineRule="auto"/>
        <w:jc w:val="left"/>
        <w:rPr>
          <w:kern w:val="0"/>
          <w:sz w:val="24"/>
        </w:rPr>
      </w:pPr>
      <w:r w:rsidRPr="000D16A6">
        <w:rPr>
          <w:kern w:val="0"/>
          <w:sz w:val="24"/>
        </w:rPr>
        <w:t>注：下述关联交易均在正常业务范围内按一般商业条款订立。</w:t>
      </w:r>
    </w:p>
    <w:p w:rsidR="001548F9" w:rsidRPr="000D16A6" w:rsidRDefault="001548F9" w:rsidP="00AC6DDA">
      <w:pPr>
        <w:spacing w:before="29" w:line="288" w:lineRule="auto"/>
        <w:rPr>
          <w:color w:val="000000"/>
          <w:sz w:val="24"/>
        </w:rPr>
      </w:pPr>
      <w:r w:rsidRPr="000D16A6">
        <w:rPr>
          <w:color w:val="000000"/>
          <w:sz w:val="24"/>
        </w:rPr>
        <w:tab/>
      </w:r>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bCs/>
          <w:color w:val="000000"/>
          <w:kern w:val="0"/>
          <w:sz w:val="24"/>
        </w:rPr>
        <w:t xml:space="preserve">6.4.8 </w:t>
      </w:r>
      <w:r w:rsidRPr="000D16A6">
        <w:rPr>
          <w:b/>
          <w:color w:val="000000"/>
          <w:kern w:val="0"/>
          <w:sz w:val="24"/>
        </w:rPr>
        <w:t>本报告期及上年度可比期间的关联方交易</w:t>
      </w:r>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bCs/>
          <w:color w:val="000000"/>
          <w:kern w:val="0"/>
          <w:sz w:val="24"/>
        </w:rPr>
        <w:t xml:space="preserve">6.4.8.1 </w:t>
      </w:r>
      <w:r w:rsidRPr="000D16A6">
        <w:rPr>
          <w:b/>
          <w:color w:val="000000"/>
          <w:kern w:val="0"/>
          <w:sz w:val="24"/>
        </w:rPr>
        <w:t>通过关联方交易单元进行的交易</w:t>
      </w:r>
    </w:p>
    <w:p w:rsidR="001548F9" w:rsidRPr="000D16A6" w:rsidRDefault="001548F9" w:rsidP="00D55941">
      <w:pPr>
        <w:spacing w:before="29" w:line="288" w:lineRule="auto"/>
        <w:ind w:firstLineChars="200" w:firstLine="480"/>
        <w:rPr>
          <w:color w:val="000000"/>
          <w:sz w:val="24"/>
        </w:rPr>
      </w:pPr>
      <w:r w:rsidRPr="000D16A6">
        <w:rPr>
          <w:color w:val="000000"/>
          <w:sz w:val="24"/>
        </w:rPr>
        <w:t>本基金本报告期内及上年度可比期间无通过关联方交易单元进行的交易。</w:t>
      </w:r>
    </w:p>
    <w:p w:rsidR="00EC30D6" w:rsidRPr="000D16A6" w:rsidRDefault="00EC30D6" w:rsidP="00AC6DDA">
      <w:pPr>
        <w:spacing w:before="29" w:line="288" w:lineRule="auto"/>
        <w:ind w:firstLineChars="200" w:firstLine="480"/>
        <w:rPr>
          <w:color w:val="000000"/>
          <w:sz w:val="24"/>
        </w:rPr>
      </w:pPr>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bCs/>
          <w:color w:val="000000"/>
          <w:kern w:val="0"/>
          <w:sz w:val="24"/>
        </w:rPr>
        <w:t xml:space="preserve">6.4.8.2 </w:t>
      </w:r>
      <w:r w:rsidRPr="000D16A6">
        <w:rPr>
          <w:b/>
          <w:color w:val="000000"/>
          <w:kern w:val="0"/>
          <w:sz w:val="24"/>
        </w:rPr>
        <w:t>关联方报酬</w:t>
      </w:r>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bCs/>
          <w:color w:val="000000"/>
          <w:kern w:val="0"/>
          <w:sz w:val="24"/>
        </w:rPr>
        <w:t xml:space="preserve">6.4.8.2.1 </w:t>
      </w:r>
      <w:r w:rsidRPr="000D16A6">
        <w:rPr>
          <w:b/>
          <w:color w:val="000000"/>
          <w:kern w:val="0"/>
          <w:sz w:val="24"/>
        </w:rPr>
        <w:t>基金管理费</w:t>
      </w:r>
    </w:p>
    <w:p w:rsidR="001548F9" w:rsidRPr="000D16A6" w:rsidRDefault="001548F9" w:rsidP="00AC6DDA">
      <w:pPr>
        <w:autoSpaceDE w:val="0"/>
        <w:autoSpaceDN w:val="0"/>
        <w:adjustRightInd w:val="0"/>
        <w:spacing w:before="29" w:line="288" w:lineRule="auto"/>
        <w:ind w:left="15" w:right="210"/>
        <w:jc w:val="right"/>
        <w:rPr>
          <w:color w:val="000000"/>
          <w:kern w:val="0"/>
          <w:sz w:val="24"/>
        </w:rPr>
      </w:pPr>
      <w:r w:rsidRPr="000D16A6">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0D16A6" w:rsidTr="00C17210">
        <w:tc>
          <w:tcPr>
            <w:tcW w:w="3686" w:type="dxa"/>
            <w:vAlign w:val="center"/>
          </w:tcPr>
          <w:p w:rsidR="001548F9" w:rsidRPr="000D16A6" w:rsidRDefault="001548F9" w:rsidP="00AC6DDA">
            <w:pPr>
              <w:spacing w:before="29" w:line="288" w:lineRule="auto"/>
              <w:jc w:val="center"/>
              <w:rPr>
                <w:color w:val="000000"/>
                <w:sz w:val="24"/>
              </w:rPr>
            </w:pPr>
            <w:r w:rsidRPr="000D16A6">
              <w:rPr>
                <w:color w:val="000000"/>
                <w:sz w:val="24"/>
              </w:rPr>
              <w:t>项目</w:t>
            </w:r>
          </w:p>
        </w:tc>
        <w:tc>
          <w:tcPr>
            <w:tcW w:w="2657" w:type="dxa"/>
            <w:vAlign w:val="center"/>
          </w:tcPr>
          <w:p w:rsidR="001548F9" w:rsidRPr="000D16A6" w:rsidRDefault="001548F9" w:rsidP="00AC6DDA">
            <w:pPr>
              <w:spacing w:before="29" w:line="288" w:lineRule="auto"/>
              <w:jc w:val="center"/>
              <w:rPr>
                <w:color w:val="000000"/>
                <w:sz w:val="24"/>
              </w:rPr>
            </w:pPr>
            <w:r w:rsidRPr="000D16A6">
              <w:rPr>
                <w:color w:val="000000"/>
                <w:sz w:val="24"/>
              </w:rPr>
              <w:t>本期</w:t>
            </w:r>
          </w:p>
          <w:p w:rsidR="001548F9" w:rsidRPr="000D16A6" w:rsidRDefault="001548F9" w:rsidP="00AC6DDA">
            <w:pPr>
              <w:widowControl/>
              <w:autoSpaceDE w:val="0"/>
              <w:autoSpaceDN w:val="0"/>
              <w:spacing w:before="29" w:line="288" w:lineRule="auto"/>
              <w:ind w:right="-15"/>
              <w:jc w:val="center"/>
              <w:textAlignment w:val="bottom"/>
              <w:rPr>
                <w:color w:val="000000"/>
                <w:sz w:val="24"/>
              </w:rPr>
            </w:pPr>
            <w:r w:rsidRPr="000D16A6">
              <w:rPr>
                <w:sz w:val="24"/>
              </w:rPr>
              <w:t>2016</w:t>
            </w:r>
            <w:r w:rsidRPr="000D16A6">
              <w:rPr>
                <w:sz w:val="24"/>
              </w:rPr>
              <w:t>年</w:t>
            </w:r>
            <w:r w:rsidRPr="000D16A6">
              <w:rPr>
                <w:sz w:val="24"/>
              </w:rPr>
              <w:t>1</w:t>
            </w:r>
            <w:r w:rsidRPr="000D16A6">
              <w:rPr>
                <w:sz w:val="24"/>
              </w:rPr>
              <w:t>月</w:t>
            </w:r>
            <w:r w:rsidRPr="000D16A6">
              <w:rPr>
                <w:sz w:val="24"/>
              </w:rPr>
              <w:t>1</w:t>
            </w:r>
            <w:r w:rsidRPr="000D16A6">
              <w:rPr>
                <w:sz w:val="24"/>
              </w:rPr>
              <w:t>日至</w:t>
            </w:r>
            <w:r w:rsidRPr="000D16A6">
              <w:rPr>
                <w:sz w:val="24"/>
              </w:rPr>
              <w:t>2016</w:t>
            </w:r>
            <w:r w:rsidRPr="000D16A6">
              <w:rPr>
                <w:sz w:val="24"/>
              </w:rPr>
              <w:t>年</w:t>
            </w:r>
            <w:r w:rsidRPr="000D16A6">
              <w:rPr>
                <w:sz w:val="24"/>
              </w:rPr>
              <w:t>6</w:t>
            </w:r>
            <w:r w:rsidRPr="000D16A6">
              <w:rPr>
                <w:sz w:val="24"/>
              </w:rPr>
              <w:t>月</w:t>
            </w:r>
            <w:r w:rsidRPr="000D16A6">
              <w:rPr>
                <w:sz w:val="24"/>
              </w:rPr>
              <w:t>30</w:t>
            </w:r>
            <w:r w:rsidRPr="000D16A6">
              <w:rPr>
                <w:sz w:val="24"/>
              </w:rPr>
              <w:t>日</w:t>
            </w:r>
          </w:p>
        </w:tc>
        <w:tc>
          <w:tcPr>
            <w:tcW w:w="2657" w:type="dxa"/>
            <w:vAlign w:val="center"/>
          </w:tcPr>
          <w:p w:rsidR="001548F9" w:rsidRPr="000D16A6" w:rsidRDefault="001548F9" w:rsidP="00AC6DDA">
            <w:pPr>
              <w:spacing w:before="29" w:line="288" w:lineRule="auto"/>
              <w:jc w:val="center"/>
              <w:rPr>
                <w:color w:val="000000"/>
                <w:sz w:val="24"/>
              </w:rPr>
            </w:pPr>
            <w:r w:rsidRPr="000D16A6">
              <w:rPr>
                <w:color w:val="000000"/>
                <w:sz w:val="24"/>
              </w:rPr>
              <w:t>上年度可比期间</w:t>
            </w:r>
          </w:p>
          <w:p w:rsidR="001548F9" w:rsidRPr="000D16A6" w:rsidRDefault="001548F9" w:rsidP="00AC6DDA">
            <w:pPr>
              <w:widowControl/>
              <w:autoSpaceDE w:val="0"/>
              <w:autoSpaceDN w:val="0"/>
              <w:spacing w:before="29" w:line="288" w:lineRule="auto"/>
              <w:ind w:right="-15"/>
              <w:jc w:val="center"/>
              <w:textAlignment w:val="bottom"/>
              <w:rPr>
                <w:color w:val="000000"/>
                <w:kern w:val="0"/>
                <w:sz w:val="24"/>
              </w:rPr>
            </w:pPr>
            <w:r w:rsidRPr="000D16A6">
              <w:rPr>
                <w:color w:val="000000"/>
                <w:sz w:val="24"/>
              </w:rPr>
              <w:t>2015</w:t>
            </w:r>
            <w:r w:rsidRPr="000D16A6">
              <w:rPr>
                <w:color w:val="000000"/>
                <w:sz w:val="24"/>
              </w:rPr>
              <w:t>年</w:t>
            </w:r>
            <w:r w:rsidRPr="000D16A6">
              <w:rPr>
                <w:color w:val="000000"/>
                <w:sz w:val="24"/>
              </w:rPr>
              <w:t>1</w:t>
            </w:r>
            <w:r w:rsidRPr="000D16A6">
              <w:rPr>
                <w:color w:val="000000"/>
                <w:sz w:val="24"/>
              </w:rPr>
              <w:t>月</w:t>
            </w:r>
            <w:r w:rsidRPr="000D16A6">
              <w:rPr>
                <w:color w:val="000000"/>
                <w:sz w:val="24"/>
              </w:rPr>
              <w:t>1</w:t>
            </w:r>
            <w:r w:rsidRPr="000D16A6">
              <w:rPr>
                <w:color w:val="000000"/>
                <w:sz w:val="24"/>
              </w:rPr>
              <w:t>日至</w:t>
            </w:r>
            <w:r w:rsidRPr="000D16A6">
              <w:rPr>
                <w:color w:val="000000"/>
                <w:sz w:val="24"/>
              </w:rPr>
              <w:t>2015</w:t>
            </w:r>
            <w:r w:rsidRPr="000D16A6">
              <w:rPr>
                <w:color w:val="000000"/>
                <w:sz w:val="24"/>
              </w:rPr>
              <w:t>年</w:t>
            </w:r>
            <w:r w:rsidRPr="000D16A6">
              <w:rPr>
                <w:color w:val="000000"/>
                <w:sz w:val="24"/>
              </w:rPr>
              <w:t>6</w:t>
            </w:r>
            <w:r w:rsidRPr="000D16A6">
              <w:rPr>
                <w:color w:val="000000"/>
                <w:sz w:val="24"/>
              </w:rPr>
              <w:t>月</w:t>
            </w:r>
            <w:r w:rsidRPr="000D16A6">
              <w:rPr>
                <w:color w:val="000000"/>
                <w:sz w:val="24"/>
              </w:rPr>
              <w:t>30</w:t>
            </w:r>
            <w:r w:rsidRPr="000D16A6">
              <w:rPr>
                <w:color w:val="000000"/>
                <w:sz w:val="24"/>
              </w:rPr>
              <w:t>日</w:t>
            </w:r>
          </w:p>
        </w:tc>
      </w:tr>
      <w:tr w:rsidR="001548F9" w:rsidRPr="000D16A6" w:rsidTr="00C17210">
        <w:tc>
          <w:tcPr>
            <w:tcW w:w="3686" w:type="dxa"/>
            <w:vAlign w:val="center"/>
          </w:tcPr>
          <w:p w:rsidR="001548F9" w:rsidRPr="000D16A6" w:rsidRDefault="001548F9" w:rsidP="00AC6DDA">
            <w:pPr>
              <w:spacing w:before="29" w:line="288" w:lineRule="auto"/>
              <w:rPr>
                <w:color w:val="000000"/>
                <w:sz w:val="24"/>
              </w:rPr>
            </w:pPr>
            <w:r w:rsidRPr="000D16A6">
              <w:rPr>
                <w:sz w:val="24"/>
              </w:rPr>
              <w:t>当期发生的基金应支付的管理费</w:t>
            </w:r>
          </w:p>
        </w:tc>
        <w:tc>
          <w:tcPr>
            <w:tcW w:w="2657" w:type="dxa"/>
            <w:vAlign w:val="center"/>
          </w:tcPr>
          <w:p w:rsidR="001548F9" w:rsidRPr="000D16A6" w:rsidRDefault="001548F9" w:rsidP="00AC6DDA">
            <w:pPr>
              <w:spacing w:before="29" w:line="288" w:lineRule="auto"/>
              <w:jc w:val="right"/>
              <w:rPr>
                <w:sz w:val="24"/>
              </w:rPr>
            </w:pPr>
            <w:r w:rsidRPr="000D16A6">
              <w:rPr>
                <w:sz w:val="24"/>
              </w:rPr>
              <w:t>935,524.88</w:t>
            </w:r>
          </w:p>
        </w:tc>
        <w:tc>
          <w:tcPr>
            <w:tcW w:w="2657" w:type="dxa"/>
            <w:vAlign w:val="center"/>
          </w:tcPr>
          <w:p w:rsidR="001548F9" w:rsidRPr="000D16A6" w:rsidRDefault="001548F9" w:rsidP="00AC6DDA">
            <w:pPr>
              <w:spacing w:before="29" w:line="288" w:lineRule="auto"/>
              <w:jc w:val="right"/>
              <w:rPr>
                <w:sz w:val="24"/>
              </w:rPr>
            </w:pPr>
            <w:r w:rsidRPr="000D16A6">
              <w:rPr>
                <w:sz w:val="24"/>
              </w:rPr>
              <w:t>1,385,535.16</w:t>
            </w:r>
          </w:p>
        </w:tc>
      </w:tr>
      <w:tr w:rsidR="001548F9" w:rsidRPr="000D16A6" w:rsidTr="00C17210">
        <w:tc>
          <w:tcPr>
            <w:tcW w:w="3686" w:type="dxa"/>
            <w:vAlign w:val="center"/>
          </w:tcPr>
          <w:p w:rsidR="001548F9" w:rsidRPr="000D16A6" w:rsidRDefault="001548F9" w:rsidP="00AC6DDA">
            <w:pPr>
              <w:spacing w:before="29" w:line="288" w:lineRule="auto"/>
              <w:rPr>
                <w:color w:val="000000"/>
                <w:sz w:val="24"/>
              </w:rPr>
            </w:pPr>
            <w:r w:rsidRPr="000D16A6">
              <w:rPr>
                <w:sz w:val="24"/>
              </w:rPr>
              <w:t>其中：支付销售机构的客户维护费</w:t>
            </w:r>
          </w:p>
        </w:tc>
        <w:tc>
          <w:tcPr>
            <w:tcW w:w="2657" w:type="dxa"/>
            <w:vAlign w:val="center"/>
          </w:tcPr>
          <w:p w:rsidR="001548F9" w:rsidRPr="000D16A6" w:rsidRDefault="001548F9" w:rsidP="00AC6DDA">
            <w:pPr>
              <w:spacing w:before="29" w:line="288" w:lineRule="auto"/>
              <w:jc w:val="right"/>
              <w:rPr>
                <w:sz w:val="24"/>
              </w:rPr>
            </w:pPr>
            <w:r w:rsidRPr="000D16A6">
              <w:rPr>
                <w:sz w:val="24"/>
              </w:rPr>
              <w:t>374,127.34</w:t>
            </w:r>
          </w:p>
        </w:tc>
        <w:tc>
          <w:tcPr>
            <w:tcW w:w="2657" w:type="dxa"/>
            <w:vAlign w:val="center"/>
          </w:tcPr>
          <w:p w:rsidR="001548F9" w:rsidRPr="000D16A6" w:rsidRDefault="001548F9" w:rsidP="00AC6DDA">
            <w:pPr>
              <w:spacing w:before="29" w:line="288" w:lineRule="auto"/>
              <w:jc w:val="right"/>
              <w:rPr>
                <w:sz w:val="24"/>
              </w:rPr>
            </w:pPr>
            <w:r w:rsidRPr="000D16A6">
              <w:rPr>
                <w:sz w:val="24"/>
              </w:rPr>
              <w:t>587,163.42</w:t>
            </w:r>
          </w:p>
        </w:tc>
      </w:tr>
    </w:tbl>
    <w:p w:rsidR="00D73804" w:rsidRPr="000D16A6" w:rsidRDefault="00D55941">
      <w:pPr>
        <w:tabs>
          <w:tab w:val="left" w:pos="426"/>
        </w:tabs>
        <w:spacing w:before="29" w:line="288" w:lineRule="auto"/>
        <w:jc w:val="left"/>
        <w:rPr>
          <w:kern w:val="0"/>
          <w:sz w:val="24"/>
        </w:rPr>
      </w:pPr>
      <w:r w:rsidRPr="000D16A6">
        <w:rPr>
          <w:kern w:val="0"/>
          <w:sz w:val="24"/>
        </w:rPr>
        <w:t>注：支付基金管理人的管理人报酬按前一日基金资产净值</w:t>
      </w:r>
      <w:r w:rsidRPr="000D16A6">
        <w:rPr>
          <w:kern w:val="0"/>
          <w:sz w:val="24"/>
        </w:rPr>
        <w:t>1.20%</w:t>
      </w:r>
      <w:r w:rsidRPr="000D16A6">
        <w:rPr>
          <w:kern w:val="0"/>
          <w:sz w:val="24"/>
        </w:rPr>
        <w:t>的年费率计提，逐日累计至每月月底，按月支付。其计算公式为：</w:t>
      </w:r>
    </w:p>
    <w:p w:rsidR="001548F9" w:rsidRPr="000D16A6" w:rsidRDefault="001548F9" w:rsidP="00AC6DDA">
      <w:pPr>
        <w:tabs>
          <w:tab w:val="left" w:pos="426"/>
        </w:tabs>
        <w:spacing w:before="29" w:line="288" w:lineRule="auto"/>
        <w:jc w:val="left"/>
        <w:rPr>
          <w:kern w:val="0"/>
          <w:sz w:val="24"/>
        </w:rPr>
      </w:pPr>
      <w:r w:rsidRPr="000D16A6">
        <w:rPr>
          <w:kern w:val="0"/>
          <w:sz w:val="24"/>
        </w:rPr>
        <w:t>日管理人报酬＝前一日基金资产净值</w:t>
      </w:r>
      <w:r w:rsidRPr="000D16A6">
        <w:rPr>
          <w:kern w:val="0"/>
          <w:sz w:val="24"/>
        </w:rPr>
        <w:t>×1.20%÷</w:t>
      </w:r>
      <w:r w:rsidRPr="000D16A6">
        <w:rPr>
          <w:kern w:val="0"/>
          <w:sz w:val="24"/>
        </w:rPr>
        <w:t>当年天数。</w:t>
      </w:r>
    </w:p>
    <w:p w:rsidR="001548F9" w:rsidRPr="000D16A6" w:rsidRDefault="001548F9" w:rsidP="00AC6DDA">
      <w:pPr>
        <w:spacing w:before="29" w:line="288" w:lineRule="auto"/>
        <w:rPr>
          <w:color w:val="000000"/>
          <w:sz w:val="24"/>
        </w:rPr>
      </w:pPr>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bCs/>
          <w:color w:val="000000"/>
          <w:kern w:val="0"/>
          <w:sz w:val="24"/>
        </w:rPr>
        <w:t xml:space="preserve">6.4.8.2.2 </w:t>
      </w:r>
      <w:r w:rsidRPr="000D16A6">
        <w:rPr>
          <w:b/>
          <w:color w:val="000000"/>
          <w:kern w:val="0"/>
          <w:sz w:val="24"/>
        </w:rPr>
        <w:t>基金托管费</w:t>
      </w:r>
    </w:p>
    <w:p w:rsidR="001548F9" w:rsidRPr="000D16A6" w:rsidRDefault="001548F9" w:rsidP="00AC6DDA">
      <w:pPr>
        <w:autoSpaceDE w:val="0"/>
        <w:autoSpaceDN w:val="0"/>
        <w:adjustRightInd w:val="0"/>
        <w:spacing w:before="29" w:line="288" w:lineRule="auto"/>
        <w:ind w:left="15" w:right="210"/>
        <w:jc w:val="right"/>
        <w:rPr>
          <w:color w:val="000000"/>
          <w:kern w:val="0"/>
          <w:sz w:val="24"/>
        </w:rPr>
      </w:pPr>
      <w:r w:rsidRPr="000D16A6">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0D16A6" w:rsidTr="00C17210">
        <w:tc>
          <w:tcPr>
            <w:tcW w:w="3686" w:type="dxa"/>
            <w:vAlign w:val="center"/>
          </w:tcPr>
          <w:p w:rsidR="001548F9" w:rsidRPr="000D16A6" w:rsidRDefault="001548F9" w:rsidP="00AC6DDA">
            <w:pPr>
              <w:spacing w:before="29" w:line="288" w:lineRule="auto"/>
              <w:jc w:val="center"/>
              <w:rPr>
                <w:color w:val="000000"/>
                <w:sz w:val="24"/>
              </w:rPr>
            </w:pPr>
            <w:r w:rsidRPr="000D16A6">
              <w:rPr>
                <w:color w:val="000000"/>
                <w:sz w:val="24"/>
              </w:rPr>
              <w:t>项目</w:t>
            </w:r>
          </w:p>
        </w:tc>
        <w:tc>
          <w:tcPr>
            <w:tcW w:w="2657" w:type="dxa"/>
            <w:vAlign w:val="center"/>
          </w:tcPr>
          <w:p w:rsidR="001548F9" w:rsidRPr="000D16A6" w:rsidRDefault="001548F9" w:rsidP="00AC6DDA">
            <w:pPr>
              <w:spacing w:before="29" w:line="288" w:lineRule="auto"/>
              <w:jc w:val="center"/>
              <w:rPr>
                <w:color w:val="000000"/>
                <w:sz w:val="24"/>
              </w:rPr>
            </w:pPr>
            <w:r w:rsidRPr="000D16A6">
              <w:rPr>
                <w:color w:val="000000"/>
                <w:sz w:val="24"/>
              </w:rPr>
              <w:t>本期</w:t>
            </w:r>
          </w:p>
          <w:p w:rsidR="001548F9" w:rsidRPr="000D16A6" w:rsidRDefault="001548F9" w:rsidP="00AC6DDA">
            <w:pPr>
              <w:widowControl/>
              <w:autoSpaceDE w:val="0"/>
              <w:autoSpaceDN w:val="0"/>
              <w:spacing w:before="29" w:line="288" w:lineRule="auto"/>
              <w:ind w:right="-15"/>
              <w:jc w:val="center"/>
              <w:textAlignment w:val="bottom"/>
              <w:rPr>
                <w:color w:val="000000"/>
                <w:sz w:val="24"/>
              </w:rPr>
            </w:pPr>
            <w:r w:rsidRPr="000D16A6">
              <w:rPr>
                <w:sz w:val="24"/>
              </w:rPr>
              <w:t>2016</w:t>
            </w:r>
            <w:r w:rsidRPr="000D16A6">
              <w:rPr>
                <w:sz w:val="24"/>
              </w:rPr>
              <w:t>年</w:t>
            </w:r>
            <w:r w:rsidRPr="000D16A6">
              <w:rPr>
                <w:sz w:val="24"/>
              </w:rPr>
              <w:t>1</w:t>
            </w:r>
            <w:r w:rsidRPr="000D16A6">
              <w:rPr>
                <w:sz w:val="24"/>
              </w:rPr>
              <w:t>月</w:t>
            </w:r>
            <w:r w:rsidRPr="000D16A6">
              <w:rPr>
                <w:sz w:val="24"/>
              </w:rPr>
              <w:t>1</w:t>
            </w:r>
            <w:r w:rsidRPr="000D16A6">
              <w:rPr>
                <w:sz w:val="24"/>
              </w:rPr>
              <w:t>日至</w:t>
            </w:r>
            <w:r w:rsidRPr="000D16A6">
              <w:rPr>
                <w:sz w:val="24"/>
              </w:rPr>
              <w:t>2016</w:t>
            </w:r>
            <w:r w:rsidRPr="000D16A6">
              <w:rPr>
                <w:sz w:val="24"/>
              </w:rPr>
              <w:t>年</w:t>
            </w:r>
            <w:r w:rsidRPr="000D16A6">
              <w:rPr>
                <w:sz w:val="24"/>
              </w:rPr>
              <w:t>6</w:t>
            </w:r>
            <w:r w:rsidRPr="000D16A6">
              <w:rPr>
                <w:sz w:val="24"/>
              </w:rPr>
              <w:t>月</w:t>
            </w:r>
            <w:r w:rsidRPr="000D16A6">
              <w:rPr>
                <w:sz w:val="24"/>
              </w:rPr>
              <w:t>30</w:t>
            </w:r>
            <w:r w:rsidRPr="000D16A6">
              <w:rPr>
                <w:sz w:val="24"/>
              </w:rPr>
              <w:t>日</w:t>
            </w:r>
          </w:p>
        </w:tc>
        <w:tc>
          <w:tcPr>
            <w:tcW w:w="2657" w:type="dxa"/>
            <w:vAlign w:val="center"/>
          </w:tcPr>
          <w:p w:rsidR="001548F9" w:rsidRPr="000D16A6" w:rsidRDefault="001548F9" w:rsidP="00AC6DDA">
            <w:pPr>
              <w:spacing w:before="29" w:line="288" w:lineRule="auto"/>
              <w:jc w:val="center"/>
              <w:rPr>
                <w:color w:val="000000"/>
                <w:sz w:val="24"/>
              </w:rPr>
            </w:pPr>
            <w:r w:rsidRPr="000D16A6">
              <w:rPr>
                <w:color w:val="000000"/>
                <w:sz w:val="24"/>
              </w:rPr>
              <w:t>上年度可比期间</w:t>
            </w:r>
          </w:p>
          <w:p w:rsidR="001548F9" w:rsidRPr="000D16A6" w:rsidRDefault="001548F9" w:rsidP="00AC6DDA">
            <w:pPr>
              <w:widowControl/>
              <w:autoSpaceDE w:val="0"/>
              <w:autoSpaceDN w:val="0"/>
              <w:spacing w:before="29" w:line="288" w:lineRule="auto"/>
              <w:ind w:right="-15"/>
              <w:jc w:val="center"/>
              <w:textAlignment w:val="bottom"/>
              <w:rPr>
                <w:color w:val="000000"/>
                <w:kern w:val="0"/>
                <w:sz w:val="24"/>
              </w:rPr>
            </w:pPr>
            <w:r w:rsidRPr="000D16A6">
              <w:rPr>
                <w:color w:val="000000"/>
                <w:sz w:val="24"/>
              </w:rPr>
              <w:t>2015</w:t>
            </w:r>
            <w:r w:rsidRPr="000D16A6">
              <w:rPr>
                <w:color w:val="000000"/>
                <w:sz w:val="24"/>
              </w:rPr>
              <w:t>年</w:t>
            </w:r>
            <w:r w:rsidRPr="000D16A6">
              <w:rPr>
                <w:color w:val="000000"/>
                <w:sz w:val="24"/>
              </w:rPr>
              <w:t>1</w:t>
            </w:r>
            <w:r w:rsidRPr="000D16A6">
              <w:rPr>
                <w:color w:val="000000"/>
                <w:sz w:val="24"/>
              </w:rPr>
              <w:t>月</w:t>
            </w:r>
            <w:r w:rsidRPr="000D16A6">
              <w:rPr>
                <w:color w:val="000000"/>
                <w:sz w:val="24"/>
              </w:rPr>
              <w:t>1</w:t>
            </w:r>
            <w:r w:rsidRPr="000D16A6">
              <w:rPr>
                <w:color w:val="000000"/>
                <w:sz w:val="24"/>
              </w:rPr>
              <w:t>日至</w:t>
            </w:r>
            <w:r w:rsidRPr="000D16A6">
              <w:rPr>
                <w:color w:val="000000"/>
                <w:sz w:val="24"/>
              </w:rPr>
              <w:t>2015</w:t>
            </w:r>
            <w:r w:rsidRPr="000D16A6">
              <w:rPr>
                <w:color w:val="000000"/>
                <w:sz w:val="24"/>
              </w:rPr>
              <w:t>年</w:t>
            </w:r>
            <w:r w:rsidRPr="000D16A6">
              <w:rPr>
                <w:color w:val="000000"/>
                <w:sz w:val="24"/>
              </w:rPr>
              <w:t>6</w:t>
            </w:r>
            <w:r w:rsidRPr="000D16A6">
              <w:rPr>
                <w:color w:val="000000"/>
                <w:sz w:val="24"/>
              </w:rPr>
              <w:t>月</w:t>
            </w:r>
            <w:r w:rsidRPr="000D16A6">
              <w:rPr>
                <w:color w:val="000000"/>
                <w:sz w:val="24"/>
              </w:rPr>
              <w:t>30</w:t>
            </w:r>
            <w:r w:rsidRPr="000D16A6">
              <w:rPr>
                <w:color w:val="000000"/>
                <w:sz w:val="24"/>
              </w:rPr>
              <w:t>日</w:t>
            </w:r>
          </w:p>
        </w:tc>
      </w:tr>
      <w:tr w:rsidR="001548F9" w:rsidRPr="000D16A6" w:rsidTr="00C17210">
        <w:tc>
          <w:tcPr>
            <w:tcW w:w="3686" w:type="dxa"/>
            <w:vAlign w:val="center"/>
          </w:tcPr>
          <w:p w:rsidR="001548F9" w:rsidRPr="000D16A6" w:rsidRDefault="001548F9" w:rsidP="00AC6DDA">
            <w:pPr>
              <w:spacing w:before="29" w:line="288" w:lineRule="auto"/>
              <w:rPr>
                <w:color w:val="000000"/>
                <w:sz w:val="24"/>
              </w:rPr>
            </w:pPr>
            <w:r w:rsidRPr="000D16A6">
              <w:rPr>
                <w:sz w:val="24"/>
              </w:rPr>
              <w:t>当期发生的基金应支付的托管费</w:t>
            </w:r>
          </w:p>
        </w:tc>
        <w:tc>
          <w:tcPr>
            <w:tcW w:w="2657" w:type="dxa"/>
            <w:vAlign w:val="center"/>
          </w:tcPr>
          <w:p w:rsidR="001548F9" w:rsidRPr="000D16A6" w:rsidRDefault="001548F9" w:rsidP="00AC6DDA">
            <w:pPr>
              <w:spacing w:before="29" w:line="288" w:lineRule="auto"/>
              <w:jc w:val="right"/>
              <w:rPr>
                <w:color w:val="000000"/>
                <w:kern w:val="0"/>
                <w:sz w:val="24"/>
              </w:rPr>
            </w:pPr>
            <w:r w:rsidRPr="000D16A6">
              <w:rPr>
                <w:sz w:val="24"/>
              </w:rPr>
              <w:t>155,920.83</w:t>
            </w:r>
          </w:p>
        </w:tc>
        <w:tc>
          <w:tcPr>
            <w:tcW w:w="2657" w:type="dxa"/>
            <w:vAlign w:val="center"/>
          </w:tcPr>
          <w:p w:rsidR="001548F9" w:rsidRPr="000D16A6" w:rsidRDefault="001548F9" w:rsidP="00AC6DDA">
            <w:pPr>
              <w:spacing w:before="29" w:line="288" w:lineRule="auto"/>
              <w:jc w:val="right"/>
              <w:rPr>
                <w:color w:val="000000"/>
                <w:sz w:val="24"/>
              </w:rPr>
            </w:pPr>
            <w:r w:rsidRPr="000D16A6">
              <w:rPr>
                <w:sz w:val="24"/>
              </w:rPr>
              <w:t>230,922.47</w:t>
            </w:r>
          </w:p>
        </w:tc>
      </w:tr>
    </w:tbl>
    <w:p w:rsidR="00D73804" w:rsidRPr="000D16A6" w:rsidRDefault="00D55941">
      <w:pPr>
        <w:tabs>
          <w:tab w:val="left" w:pos="426"/>
        </w:tabs>
        <w:spacing w:before="29" w:line="288" w:lineRule="auto"/>
        <w:jc w:val="left"/>
        <w:rPr>
          <w:kern w:val="0"/>
          <w:sz w:val="24"/>
        </w:rPr>
      </w:pPr>
      <w:r w:rsidRPr="000D16A6">
        <w:rPr>
          <w:kern w:val="0"/>
          <w:sz w:val="24"/>
        </w:rPr>
        <w:t>注：支付基金托管人的托管费按前一日基金资产净值</w:t>
      </w:r>
      <w:r w:rsidRPr="000D16A6">
        <w:rPr>
          <w:kern w:val="0"/>
          <w:sz w:val="24"/>
        </w:rPr>
        <w:t>0.20%</w:t>
      </w:r>
      <w:r w:rsidRPr="000D16A6">
        <w:rPr>
          <w:kern w:val="0"/>
          <w:sz w:val="24"/>
        </w:rPr>
        <w:t>的年费率计提，逐日累计至每月月底，按月支付。其计算公式为：</w:t>
      </w:r>
    </w:p>
    <w:p w:rsidR="001548F9" w:rsidRPr="000D16A6" w:rsidRDefault="001548F9" w:rsidP="00AC6DDA">
      <w:pPr>
        <w:tabs>
          <w:tab w:val="left" w:pos="426"/>
        </w:tabs>
        <w:spacing w:before="29" w:line="288" w:lineRule="auto"/>
        <w:jc w:val="left"/>
        <w:rPr>
          <w:kern w:val="0"/>
          <w:sz w:val="24"/>
        </w:rPr>
      </w:pPr>
      <w:r w:rsidRPr="000D16A6">
        <w:rPr>
          <w:kern w:val="0"/>
          <w:sz w:val="24"/>
        </w:rPr>
        <w:t>日托管费＝前一日基金资产净值</w:t>
      </w:r>
      <w:r w:rsidRPr="000D16A6">
        <w:rPr>
          <w:kern w:val="0"/>
          <w:sz w:val="24"/>
        </w:rPr>
        <w:t>×0.20%÷</w:t>
      </w:r>
      <w:r w:rsidRPr="000D16A6">
        <w:rPr>
          <w:kern w:val="0"/>
          <w:sz w:val="24"/>
        </w:rPr>
        <w:t>当年天数。</w:t>
      </w:r>
    </w:p>
    <w:p w:rsidR="001548F9" w:rsidRPr="000D16A6" w:rsidRDefault="001548F9" w:rsidP="00AC6DDA">
      <w:pPr>
        <w:spacing w:before="29" w:line="288" w:lineRule="auto"/>
        <w:rPr>
          <w:color w:val="000000"/>
          <w:sz w:val="24"/>
        </w:rPr>
      </w:pPr>
    </w:p>
    <w:p w:rsidR="001548F9" w:rsidRPr="000D16A6" w:rsidRDefault="001548F9" w:rsidP="00AC6DDA">
      <w:pPr>
        <w:autoSpaceDE w:val="0"/>
        <w:autoSpaceDN w:val="0"/>
        <w:adjustRightInd w:val="0"/>
        <w:spacing w:before="29" w:line="288" w:lineRule="auto"/>
        <w:jc w:val="left"/>
        <w:rPr>
          <w:b/>
          <w:color w:val="000000"/>
          <w:kern w:val="0"/>
          <w:sz w:val="24"/>
        </w:rPr>
      </w:pPr>
      <w:r w:rsidRPr="000D16A6">
        <w:rPr>
          <w:b/>
          <w:bCs/>
          <w:color w:val="000000"/>
          <w:kern w:val="0"/>
          <w:sz w:val="24"/>
        </w:rPr>
        <w:t xml:space="preserve">6.4.8.2.3 </w:t>
      </w:r>
      <w:r w:rsidRPr="000D16A6">
        <w:rPr>
          <w:b/>
          <w:color w:val="000000"/>
          <w:kern w:val="0"/>
          <w:sz w:val="24"/>
        </w:rPr>
        <w:t>销售服务费</w:t>
      </w:r>
    </w:p>
    <w:p w:rsidR="001548F9" w:rsidRPr="000D16A6" w:rsidRDefault="001548F9" w:rsidP="00AC6DDA">
      <w:pPr>
        <w:tabs>
          <w:tab w:val="left" w:pos="426"/>
        </w:tabs>
        <w:spacing w:before="29" w:line="288" w:lineRule="auto"/>
        <w:jc w:val="left"/>
        <w:rPr>
          <w:kern w:val="0"/>
          <w:sz w:val="24"/>
        </w:rPr>
      </w:pPr>
      <w:r w:rsidRPr="000D16A6">
        <w:rPr>
          <w:kern w:val="0"/>
          <w:sz w:val="24"/>
        </w:rPr>
        <w:t>无。</w:t>
      </w:r>
    </w:p>
    <w:p w:rsidR="001548F9" w:rsidRPr="000D16A6" w:rsidRDefault="001548F9" w:rsidP="00AC6DDA">
      <w:pPr>
        <w:spacing w:before="29" w:line="288" w:lineRule="auto"/>
        <w:rPr>
          <w:color w:val="000000"/>
          <w:sz w:val="24"/>
        </w:rPr>
      </w:pPr>
    </w:p>
    <w:p w:rsidR="001548F9" w:rsidRPr="000D16A6" w:rsidRDefault="001548F9" w:rsidP="00AC6DDA">
      <w:pPr>
        <w:spacing w:before="29" w:line="288" w:lineRule="auto"/>
        <w:rPr>
          <w:b/>
          <w:bCs/>
          <w:color w:val="000000"/>
          <w:sz w:val="24"/>
        </w:rPr>
      </w:pPr>
      <w:r w:rsidRPr="000D16A6">
        <w:rPr>
          <w:b/>
          <w:bCs/>
          <w:color w:val="000000"/>
          <w:kern w:val="0"/>
          <w:sz w:val="24"/>
        </w:rPr>
        <w:t xml:space="preserve">6.4.8.3 </w:t>
      </w:r>
      <w:r w:rsidRPr="000D16A6">
        <w:rPr>
          <w:b/>
          <w:bCs/>
          <w:color w:val="000000"/>
          <w:sz w:val="24"/>
        </w:rPr>
        <w:t>与关联方进行银行间同业市场的债券</w:t>
      </w:r>
      <w:r w:rsidRPr="000D16A6">
        <w:rPr>
          <w:b/>
          <w:bCs/>
          <w:color w:val="000000"/>
          <w:sz w:val="24"/>
        </w:rPr>
        <w:t>(</w:t>
      </w:r>
      <w:r w:rsidRPr="000D16A6">
        <w:rPr>
          <w:b/>
          <w:bCs/>
          <w:color w:val="000000"/>
          <w:sz w:val="24"/>
        </w:rPr>
        <w:t>含回购</w:t>
      </w:r>
      <w:r w:rsidRPr="000D16A6">
        <w:rPr>
          <w:b/>
          <w:bCs/>
          <w:color w:val="000000"/>
          <w:sz w:val="24"/>
        </w:rPr>
        <w:t>)</w:t>
      </w:r>
      <w:r w:rsidRPr="000D16A6">
        <w:rPr>
          <w:b/>
          <w:bCs/>
          <w:color w:val="000000"/>
          <w:sz w:val="24"/>
        </w:rPr>
        <w:t>交易</w:t>
      </w:r>
    </w:p>
    <w:p w:rsidR="001548F9" w:rsidRPr="000D16A6" w:rsidRDefault="001548F9" w:rsidP="00AC6DDA">
      <w:pPr>
        <w:tabs>
          <w:tab w:val="left" w:pos="426"/>
        </w:tabs>
        <w:spacing w:before="29" w:line="288" w:lineRule="auto"/>
        <w:jc w:val="left"/>
        <w:rPr>
          <w:kern w:val="0"/>
          <w:sz w:val="24"/>
        </w:rPr>
      </w:pPr>
      <w:r w:rsidRPr="000D16A6">
        <w:rPr>
          <w:kern w:val="0"/>
          <w:sz w:val="24"/>
        </w:rPr>
        <w:t>本基金本报告期内及上年度可比期间未与关联方进行银行间同业市场的债券</w:t>
      </w:r>
      <w:r w:rsidRPr="000D16A6">
        <w:rPr>
          <w:kern w:val="0"/>
          <w:sz w:val="24"/>
        </w:rPr>
        <w:t>(</w:t>
      </w:r>
      <w:r w:rsidRPr="000D16A6">
        <w:rPr>
          <w:kern w:val="0"/>
          <w:sz w:val="24"/>
        </w:rPr>
        <w:t>含回购</w:t>
      </w:r>
      <w:r w:rsidRPr="000D16A6">
        <w:rPr>
          <w:kern w:val="0"/>
          <w:sz w:val="24"/>
        </w:rPr>
        <w:t>)</w:t>
      </w:r>
      <w:r w:rsidRPr="000D16A6">
        <w:rPr>
          <w:kern w:val="0"/>
          <w:sz w:val="24"/>
        </w:rPr>
        <w:t>交易。</w:t>
      </w:r>
    </w:p>
    <w:p w:rsidR="001548F9" w:rsidRPr="000D16A6" w:rsidRDefault="001548F9" w:rsidP="00AC6DDA">
      <w:pPr>
        <w:spacing w:before="29" w:line="288" w:lineRule="auto"/>
        <w:rPr>
          <w:color w:val="000000"/>
          <w:sz w:val="24"/>
        </w:rPr>
      </w:pPr>
    </w:p>
    <w:p w:rsidR="001548F9" w:rsidRPr="000D16A6" w:rsidRDefault="001548F9" w:rsidP="00AC6DDA">
      <w:pPr>
        <w:spacing w:before="29" w:line="288" w:lineRule="auto"/>
        <w:jc w:val="left"/>
        <w:rPr>
          <w:b/>
          <w:bCs/>
          <w:color w:val="000000"/>
          <w:sz w:val="24"/>
        </w:rPr>
      </w:pPr>
      <w:r w:rsidRPr="000D16A6">
        <w:rPr>
          <w:b/>
          <w:bCs/>
          <w:color w:val="000000"/>
          <w:kern w:val="0"/>
          <w:sz w:val="24"/>
        </w:rPr>
        <w:t xml:space="preserve">6.4.8.4 </w:t>
      </w:r>
      <w:r w:rsidRPr="000D16A6">
        <w:rPr>
          <w:b/>
          <w:bCs/>
          <w:color w:val="000000"/>
          <w:sz w:val="24"/>
        </w:rPr>
        <w:t>各关联方投资本基金的情况</w:t>
      </w:r>
    </w:p>
    <w:p w:rsidR="001548F9" w:rsidRPr="000D16A6" w:rsidRDefault="001548F9" w:rsidP="00AC6DDA">
      <w:pPr>
        <w:adjustRightInd w:val="0"/>
        <w:snapToGrid w:val="0"/>
        <w:spacing w:before="29" w:line="288" w:lineRule="auto"/>
        <w:jc w:val="left"/>
        <w:rPr>
          <w:b/>
          <w:bCs/>
          <w:color w:val="000000"/>
          <w:sz w:val="24"/>
        </w:rPr>
      </w:pPr>
      <w:r w:rsidRPr="000D16A6">
        <w:rPr>
          <w:b/>
          <w:bCs/>
          <w:color w:val="000000"/>
          <w:kern w:val="0"/>
          <w:sz w:val="24"/>
        </w:rPr>
        <w:t xml:space="preserve">6.4.8.4.1 </w:t>
      </w:r>
      <w:r w:rsidRPr="000D16A6">
        <w:rPr>
          <w:b/>
          <w:bCs/>
          <w:color w:val="000000"/>
          <w:sz w:val="24"/>
        </w:rPr>
        <w:t>报告期内基金管理人运用固有资金投资本基金的情况</w:t>
      </w:r>
    </w:p>
    <w:p w:rsidR="001548F9" w:rsidRPr="000D16A6" w:rsidRDefault="001548F9" w:rsidP="00AC6DDA">
      <w:pPr>
        <w:tabs>
          <w:tab w:val="left" w:pos="426"/>
        </w:tabs>
        <w:spacing w:before="29" w:line="288" w:lineRule="auto"/>
        <w:jc w:val="left"/>
        <w:rPr>
          <w:kern w:val="0"/>
          <w:sz w:val="24"/>
        </w:rPr>
      </w:pPr>
      <w:r w:rsidRPr="000D16A6">
        <w:rPr>
          <w:kern w:val="0"/>
          <w:sz w:val="24"/>
        </w:rPr>
        <w:t>本报告期内及上年度可比期间未发生基金管理人运用固有资金投资本基金的情况。</w:t>
      </w:r>
    </w:p>
    <w:p w:rsidR="001548F9" w:rsidRPr="000D16A6" w:rsidRDefault="001548F9" w:rsidP="00AC6DDA">
      <w:pPr>
        <w:adjustRightInd w:val="0"/>
        <w:snapToGrid w:val="0"/>
        <w:spacing w:before="29" w:line="288" w:lineRule="auto"/>
        <w:jc w:val="left"/>
        <w:rPr>
          <w:bCs/>
          <w:color w:val="000000"/>
          <w:sz w:val="24"/>
        </w:rPr>
      </w:pPr>
      <w:r w:rsidRPr="000D16A6">
        <w:rPr>
          <w:bCs/>
          <w:color w:val="000000"/>
          <w:sz w:val="24"/>
        </w:rPr>
        <w:tab/>
      </w:r>
    </w:p>
    <w:p w:rsidR="001548F9" w:rsidRPr="000D16A6" w:rsidRDefault="001548F9" w:rsidP="00AC6DDA">
      <w:pPr>
        <w:adjustRightInd w:val="0"/>
        <w:snapToGrid w:val="0"/>
        <w:spacing w:before="29" w:line="288" w:lineRule="auto"/>
        <w:rPr>
          <w:b/>
          <w:bCs/>
          <w:color w:val="000000"/>
          <w:sz w:val="24"/>
        </w:rPr>
      </w:pPr>
      <w:r w:rsidRPr="000D16A6">
        <w:rPr>
          <w:b/>
          <w:bCs/>
          <w:color w:val="000000"/>
          <w:kern w:val="0"/>
          <w:sz w:val="24"/>
        </w:rPr>
        <w:t xml:space="preserve">6.4.8.4.2 </w:t>
      </w:r>
      <w:r w:rsidRPr="000D16A6">
        <w:rPr>
          <w:b/>
          <w:bCs/>
          <w:color w:val="000000"/>
          <w:sz w:val="24"/>
        </w:rPr>
        <w:t>报告期末除基金管理人之外的其他关联方投资本基金的情况</w:t>
      </w:r>
    </w:p>
    <w:p w:rsidR="00F31BCF" w:rsidRPr="000D16A6" w:rsidRDefault="00F31BCF" w:rsidP="00AC6DDA">
      <w:pPr>
        <w:tabs>
          <w:tab w:val="left" w:pos="426"/>
        </w:tabs>
        <w:spacing w:before="29" w:line="288" w:lineRule="auto"/>
        <w:jc w:val="left"/>
        <w:rPr>
          <w:kern w:val="0"/>
          <w:sz w:val="24"/>
        </w:rPr>
      </w:pPr>
      <w:r w:rsidRPr="000D16A6">
        <w:rPr>
          <w:kern w:val="0"/>
          <w:sz w:val="24"/>
        </w:rPr>
        <w:t>本报告期末及上年度末除基金管理人之外的其他关联方未持有本基金。</w:t>
      </w:r>
    </w:p>
    <w:p w:rsidR="001548F9" w:rsidRPr="000D16A6" w:rsidRDefault="001548F9" w:rsidP="00AC6DDA">
      <w:pPr>
        <w:spacing w:before="29" w:line="288" w:lineRule="auto"/>
        <w:rPr>
          <w:color w:val="000000"/>
          <w:kern w:val="0"/>
          <w:sz w:val="24"/>
        </w:rPr>
      </w:pPr>
    </w:p>
    <w:p w:rsidR="001548F9" w:rsidRPr="000D16A6" w:rsidRDefault="001548F9" w:rsidP="00AC6DDA">
      <w:pPr>
        <w:spacing w:before="29" w:line="288" w:lineRule="auto"/>
        <w:jc w:val="left"/>
        <w:rPr>
          <w:b/>
          <w:bCs/>
          <w:color w:val="000000"/>
          <w:sz w:val="24"/>
        </w:rPr>
      </w:pPr>
      <w:r w:rsidRPr="000D16A6">
        <w:rPr>
          <w:b/>
          <w:bCs/>
          <w:color w:val="000000"/>
          <w:kern w:val="0"/>
          <w:sz w:val="24"/>
        </w:rPr>
        <w:t xml:space="preserve">6.4.8.5 </w:t>
      </w:r>
      <w:r w:rsidRPr="000D16A6">
        <w:rPr>
          <w:b/>
          <w:bCs/>
          <w:color w:val="000000"/>
          <w:sz w:val="24"/>
        </w:rPr>
        <w:t>由关联方保管的银行存款余额及当期产生的利息收入</w:t>
      </w:r>
    </w:p>
    <w:p w:rsidR="001548F9" w:rsidRPr="000D16A6" w:rsidRDefault="001548F9" w:rsidP="00AC6DDA">
      <w:pPr>
        <w:autoSpaceDE w:val="0"/>
        <w:autoSpaceDN w:val="0"/>
        <w:adjustRightInd w:val="0"/>
        <w:spacing w:before="29" w:line="288" w:lineRule="auto"/>
        <w:ind w:left="15" w:right="210"/>
        <w:jc w:val="right"/>
        <w:rPr>
          <w:color w:val="000000"/>
          <w:kern w:val="0"/>
          <w:sz w:val="24"/>
        </w:rPr>
      </w:pPr>
      <w:r w:rsidRPr="000D16A6">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0D16A6" w:rsidTr="0017554D">
        <w:tc>
          <w:tcPr>
            <w:tcW w:w="2127" w:type="dxa"/>
            <w:vMerge w:val="restart"/>
            <w:vAlign w:val="center"/>
          </w:tcPr>
          <w:p w:rsidR="00300128" w:rsidRPr="000D16A6" w:rsidRDefault="00300128" w:rsidP="00AC6DDA">
            <w:pPr>
              <w:spacing w:before="29" w:line="288" w:lineRule="auto"/>
              <w:jc w:val="center"/>
              <w:rPr>
                <w:color w:val="000000"/>
                <w:sz w:val="24"/>
              </w:rPr>
            </w:pPr>
            <w:r w:rsidRPr="000D16A6">
              <w:rPr>
                <w:color w:val="000000"/>
                <w:sz w:val="24"/>
              </w:rPr>
              <w:t>关联方名称</w:t>
            </w:r>
          </w:p>
        </w:tc>
        <w:tc>
          <w:tcPr>
            <w:tcW w:w="3718" w:type="dxa"/>
            <w:gridSpan w:val="2"/>
            <w:vAlign w:val="center"/>
          </w:tcPr>
          <w:p w:rsidR="00300128" w:rsidRPr="000D16A6" w:rsidRDefault="00300128" w:rsidP="00AC6DDA">
            <w:pPr>
              <w:spacing w:before="29" w:line="288" w:lineRule="auto"/>
              <w:jc w:val="center"/>
              <w:rPr>
                <w:color w:val="000000"/>
                <w:sz w:val="24"/>
              </w:rPr>
            </w:pPr>
            <w:r w:rsidRPr="000D16A6">
              <w:rPr>
                <w:color w:val="000000"/>
                <w:sz w:val="24"/>
              </w:rPr>
              <w:t>本期</w:t>
            </w:r>
          </w:p>
          <w:p w:rsidR="00300128" w:rsidRPr="000D16A6" w:rsidRDefault="00300128" w:rsidP="00AC6DDA">
            <w:pPr>
              <w:widowControl/>
              <w:autoSpaceDE w:val="0"/>
              <w:autoSpaceDN w:val="0"/>
              <w:spacing w:before="29" w:line="288" w:lineRule="auto"/>
              <w:ind w:right="-15"/>
              <w:jc w:val="center"/>
              <w:textAlignment w:val="bottom"/>
              <w:rPr>
                <w:color w:val="000000"/>
                <w:sz w:val="24"/>
              </w:rPr>
            </w:pPr>
            <w:r w:rsidRPr="000D16A6">
              <w:rPr>
                <w:color w:val="000000"/>
                <w:sz w:val="24"/>
              </w:rPr>
              <w:t>2016</w:t>
            </w:r>
            <w:r w:rsidRPr="000D16A6">
              <w:rPr>
                <w:color w:val="000000"/>
                <w:sz w:val="24"/>
              </w:rPr>
              <w:t>年</w:t>
            </w:r>
            <w:r w:rsidRPr="000D16A6">
              <w:rPr>
                <w:color w:val="000000"/>
                <w:sz w:val="24"/>
              </w:rPr>
              <w:t>1</w:t>
            </w:r>
            <w:r w:rsidRPr="000D16A6">
              <w:rPr>
                <w:color w:val="000000"/>
                <w:sz w:val="24"/>
              </w:rPr>
              <w:t>月</w:t>
            </w:r>
            <w:r w:rsidRPr="000D16A6">
              <w:rPr>
                <w:color w:val="000000"/>
                <w:sz w:val="24"/>
              </w:rPr>
              <w:t>1</w:t>
            </w:r>
            <w:r w:rsidRPr="000D16A6">
              <w:rPr>
                <w:color w:val="000000"/>
                <w:sz w:val="24"/>
              </w:rPr>
              <w:t>日至</w:t>
            </w:r>
            <w:r w:rsidRPr="000D16A6">
              <w:rPr>
                <w:color w:val="000000"/>
                <w:sz w:val="24"/>
              </w:rPr>
              <w:t>2016</w:t>
            </w:r>
            <w:r w:rsidRPr="000D16A6">
              <w:rPr>
                <w:color w:val="000000"/>
                <w:sz w:val="24"/>
              </w:rPr>
              <w:t>年</w:t>
            </w:r>
            <w:r w:rsidRPr="000D16A6">
              <w:rPr>
                <w:color w:val="000000"/>
                <w:sz w:val="24"/>
              </w:rPr>
              <w:t>6</w:t>
            </w:r>
            <w:r w:rsidRPr="000D16A6">
              <w:rPr>
                <w:color w:val="000000"/>
                <w:sz w:val="24"/>
              </w:rPr>
              <w:t>月</w:t>
            </w:r>
            <w:r w:rsidRPr="000D16A6">
              <w:rPr>
                <w:color w:val="000000"/>
                <w:sz w:val="24"/>
              </w:rPr>
              <w:t>30</w:t>
            </w:r>
            <w:r w:rsidRPr="000D16A6">
              <w:rPr>
                <w:color w:val="000000"/>
                <w:sz w:val="24"/>
              </w:rPr>
              <w:t>日</w:t>
            </w:r>
          </w:p>
        </w:tc>
        <w:tc>
          <w:tcPr>
            <w:tcW w:w="3153" w:type="dxa"/>
            <w:gridSpan w:val="2"/>
            <w:vAlign w:val="center"/>
          </w:tcPr>
          <w:p w:rsidR="00300128" w:rsidRPr="000D16A6" w:rsidRDefault="00300128" w:rsidP="00AC6DDA">
            <w:pPr>
              <w:spacing w:before="29" w:line="288" w:lineRule="auto"/>
              <w:jc w:val="center"/>
              <w:rPr>
                <w:color w:val="000000"/>
                <w:sz w:val="24"/>
              </w:rPr>
            </w:pPr>
            <w:r w:rsidRPr="000D16A6">
              <w:rPr>
                <w:color w:val="000000"/>
                <w:sz w:val="24"/>
              </w:rPr>
              <w:t>上年度可比期间</w:t>
            </w:r>
          </w:p>
          <w:p w:rsidR="00300128" w:rsidRPr="000D16A6" w:rsidRDefault="00300128" w:rsidP="00AC6DDA">
            <w:pPr>
              <w:widowControl/>
              <w:autoSpaceDE w:val="0"/>
              <w:autoSpaceDN w:val="0"/>
              <w:spacing w:before="29" w:line="288" w:lineRule="auto"/>
              <w:ind w:right="-15"/>
              <w:jc w:val="center"/>
              <w:textAlignment w:val="bottom"/>
              <w:rPr>
                <w:color w:val="000000"/>
                <w:kern w:val="0"/>
                <w:sz w:val="24"/>
              </w:rPr>
            </w:pPr>
            <w:r w:rsidRPr="000D16A6">
              <w:rPr>
                <w:color w:val="000000"/>
                <w:sz w:val="24"/>
              </w:rPr>
              <w:t>2015</w:t>
            </w:r>
            <w:r w:rsidRPr="000D16A6">
              <w:rPr>
                <w:color w:val="000000"/>
                <w:sz w:val="24"/>
              </w:rPr>
              <w:t>年</w:t>
            </w:r>
            <w:r w:rsidRPr="000D16A6">
              <w:rPr>
                <w:color w:val="000000"/>
                <w:sz w:val="24"/>
              </w:rPr>
              <w:t>1</w:t>
            </w:r>
            <w:r w:rsidRPr="000D16A6">
              <w:rPr>
                <w:color w:val="000000"/>
                <w:sz w:val="24"/>
              </w:rPr>
              <w:t>月</w:t>
            </w:r>
            <w:r w:rsidRPr="000D16A6">
              <w:rPr>
                <w:color w:val="000000"/>
                <w:sz w:val="24"/>
              </w:rPr>
              <w:t>1</w:t>
            </w:r>
            <w:r w:rsidRPr="000D16A6">
              <w:rPr>
                <w:color w:val="000000"/>
                <w:sz w:val="24"/>
              </w:rPr>
              <w:t>日至</w:t>
            </w:r>
            <w:r w:rsidRPr="000D16A6">
              <w:rPr>
                <w:color w:val="000000"/>
                <w:sz w:val="24"/>
              </w:rPr>
              <w:t>2015</w:t>
            </w:r>
            <w:r w:rsidRPr="000D16A6">
              <w:rPr>
                <w:color w:val="000000"/>
                <w:sz w:val="24"/>
              </w:rPr>
              <w:t>年</w:t>
            </w:r>
            <w:r w:rsidRPr="000D16A6">
              <w:rPr>
                <w:color w:val="000000"/>
                <w:sz w:val="24"/>
              </w:rPr>
              <w:t>6</w:t>
            </w:r>
            <w:r w:rsidRPr="000D16A6">
              <w:rPr>
                <w:color w:val="000000"/>
                <w:sz w:val="24"/>
              </w:rPr>
              <w:t>月</w:t>
            </w:r>
            <w:r w:rsidRPr="000D16A6">
              <w:rPr>
                <w:color w:val="000000"/>
                <w:sz w:val="24"/>
              </w:rPr>
              <w:t>30</w:t>
            </w:r>
            <w:r w:rsidRPr="000D16A6">
              <w:rPr>
                <w:color w:val="000000"/>
                <w:sz w:val="24"/>
              </w:rPr>
              <w:t>日</w:t>
            </w:r>
          </w:p>
        </w:tc>
      </w:tr>
      <w:tr w:rsidR="00300128" w:rsidRPr="000D16A6" w:rsidTr="0017554D">
        <w:tc>
          <w:tcPr>
            <w:tcW w:w="2127" w:type="dxa"/>
            <w:vMerge/>
            <w:vAlign w:val="center"/>
          </w:tcPr>
          <w:p w:rsidR="00300128" w:rsidRPr="000D16A6" w:rsidRDefault="00300128" w:rsidP="00AC6DDA">
            <w:pPr>
              <w:widowControl/>
              <w:spacing w:before="29" w:line="288" w:lineRule="auto"/>
              <w:jc w:val="left"/>
              <w:rPr>
                <w:color w:val="000000"/>
                <w:sz w:val="24"/>
              </w:rPr>
            </w:pPr>
          </w:p>
        </w:tc>
        <w:tc>
          <w:tcPr>
            <w:tcW w:w="1982" w:type="dxa"/>
            <w:vAlign w:val="center"/>
          </w:tcPr>
          <w:p w:rsidR="00300128" w:rsidRPr="000D16A6" w:rsidRDefault="00300128" w:rsidP="00AC6DDA">
            <w:pPr>
              <w:spacing w:before="29" w:line="288" w:lineRule="auto"/>
              <w:jc w:val="center"/>
              <w:rPr>
                <w:color w:val="000000"/>
                <w:sz w:val="24"/>
              </w:rPr>
            </w:pPr>
            <w:r w:rsidRPr="000D16A6">
              <w:rPr>
                <w:color w:val="000000"/>
                <w:sz w:val="24"/>
              </w:rPr>
              <w:t>期末余额</w:t>
            </w:r>
          </w:p>
        </w:tc>
        <w:tc>
          <w:tcPr>
            <w:tcW w:w="1736" w:type="dxa"/>
            <w:vAlign w:val="center"/>
          </w:tcPr>
          <w:p w:rsidR="00300128" w:rsidRPr="000D16A6" w:rsidRDefault="00300128" w:rsidP="00AC6DDA">
            <w:pPr>
              <w:spacing w:before="29" w:line="288" w:lineRule="auto"/>
              <w:jc w:val="center"/>
              <w:rPr>
                <w:color w:val="000000"/>
                <w:sz w:val="24"/>
              </w:rPr>
            </w:pPr>
            <w:r w:rsidRPr="000D16A6">
              <w:rPr>
                <w:color w:val="000000"/>
                <w:sz w:val="24"/>
              </w:rPr>
              <w:t>当期利息收入</w:t>
            </w:r>
          </w:p>
        </w:tc>
        <w:tc>
          <w:tcPr>
            <w:tcW w:w="1383" w:type="dxa"/>
            <w:vAlign w:val="center"/>
          </w:tcPr>
          <w:p w:rsidR="00300128" w:rsidRPr="000D16A6" w:rsidRDefault="00300128" w:rsidP="00AC6DDA">
            <w:pPr>
              <w:spacing w:before="29" w:line="288" w:lineRule="auto"/>
              <w:jc w:val="center"/>
              <w:rPr>
                <w:color w:val="000000"/>
                <w:sz w:val="24"/>
              </w:rPr>
            </w:pPr>
            <w:r w:rsidRPr="000D16A6">
              <w:rPr>
                <w:color w:val="000000"/>
                <w:sz w:val="24"/>
              </w:rPr>
              <w:t>期末余额</w:t>
            </w:r>
          </w:p>
        </w:tc>
        <w:tc>
          <w:tcPr>
            <w:tcW w:w="1770" w:type="dxa"/>
            <w:vAlign w:val="center"/>
          </w:tcPr>
          <w:p w:rsidR="00300128" w:rsidRPr="000D16A6" w:rsidRDefault="00300128" w:rsidP="00AC6DDA">
            <w:pPr>
              <w:spacing w:before="29" w:line="288" w:lineRule="auto"/>
              <w:jc w:val="center"/>
              <w:rPr>
                <w:color w:val="000000"/>
                <w:sz w:val="24"/>
              </w:rPr>
            </w:pPr>
            <w:r w:rsidRPr="000D16A6">
              <w:rPr>
                <w:color w:val="000000"/>
                <w:sz w:val="24"/>
              </w:rPr>
              <w:t>当期利息收入</w:t>
            </w:r>
          </w:p>
        </w:tc>
      </w:tr>
      <w:tr w:rsidR="00D73804" w:rsidRPr="000D16A6">
        <w:tc>
          <w:tcPr>
            <w:tcW w:w="2171" w:type="dxa"/>
            <w:vAlign w:val="center"/>
          </w:tcPr>
          <w:p w:rsidR="00D73804" w:rsidRPr="000D16A6" w:rsidRDefault="00D55941">
            <w:pPr>
              <w:jc w:val="left"/>
            </w:pPr>
            <w:r w:rsidRPr="000D16A6">
              <w:rPr>
                <w:sz w:val="24"/>
              </w:rPr>
              <w:t>中国建设银行股份有限公司</w:t>
            </w:r>
          </w:p>
        </w:tc>
        <w:tc>
          <w:tcPr>
            <w:tcW w:w="2023" w:type="dxa"/>
            <w:vAlign w:val="center"/>
          </w:tcPr>
          <w:p w:rsidR="00D73804" w:rsidRPr="000D16A6" w:rsidRDefault="00D55941">
            <w:pPr>
              <w:jc w:val="right"/>
            </w:pPr>
            <w:r w:rsidRPr="000D16A6">
              <w:rPr>
                <w:sz w:val="24"/>
              </w:rPr>
              <w:t>12,624,645.97</w:t>
            </w:r>
          </w:p>
        </w:tc>
        <w:tc>
          <w:tcPr>
            <w:tcW w:w="1772" w:type="dxa"/>
            <w:vAlign w:val="center"/>
          </w:tcPr>
          <w:p w:rsidR="00D73804" w:rsidRPr="000D16A6" w:rsidRDefault="00D55941">
            <w:pPr>
              <w:jc w:val="right"/>
            </w:pPr>
            <w:r w:rsidRPr="000D16A6">
              <w:rPr>
                <w:sz w:val="24"/>
              </w:rPr>
              <w:t>84,760.83</w:t>
            </w:r>
          </w:p>
        </w:tc>
        <w:tc>
          <w:tcPr>
            <w:tcW w:w="1412" w:type="dxa"/>
            <w:vAlign w:val="center"/>
          </w:tcPr>
          <w:p w:rsidR="00D73804" w:rsidRPr="000D16A6" w:rsidRDefault="00D55941">
            <w:pPr>
              <w:jc w:val="right"/>
            </w:pPr>
            <w:r w:rsidRPr="000D16A6">
              <w:rPr>
                <w:sz w:val="24"/>
              </w:rPr>
              <w:t>65,357,051.91</w:t>
            </w:r>
          </w:p>
        </w:tc>
        <w:tc>
          <w:tcPr>
            <w:tcW w:w="1807" w:type="dxa"/>
            <w:vAlign w:val="center"/>
          </w:tcPr>
          <w:p w:rsidR="00D73804" w:rsidRPr="000D16A6" w:rsidRDefault="00D55941">
            <w:pPr>
              <w:jc w:val="right"/>
            </w:pPr>
            <w:r w:rsidRPr="000D16A6">
              <w:rPr>
                <w:sz w:val="24"/>
              </w:rPr>
              <w:t>90,206.48</w:t>
            </w:r>
          </w:p>
        </w:tc>
      </w:tr>
    </w:tbl>
    <w:p w:rsidR="00300128" w:rsidRPr="000D16A6" w:rsidRDefault="00300128" w:rsidP="00AC6DDA">
      <w:pPr>
        <w:tabs>
          <w:tab w:val="left" w:pos="426"/>
        </w:tabs>
        <w:spacing w:before="29" w:line="288" w:lineRule="auto"/>
        <w:jc w:val="left"/>
        <w:rPr>
          <w:kern w:val="0"/>
          <w:sz w:val="24"/>
        </w:rPr>
      </w:pPr>
      <w:r w:rsidRPr="000D16A6">
        <w:rPr>
          <w:kern w:val="0"/>
          <w:sz w:val="24"/>
        </w:rPr>
        <w:t>注：本基金的银行存款由基金托管人保管，按银行同业利率计息。</w:t>
      </w:r>
    </w:p>
    <w:p w:rsidR="001548F9" w:rsidRPr="000D16A6" w:rsidRDefault="001548F9" w:rsidP="00AC6DDA">
      <w:pPr>
        <w:spacing w:before="29" w:line="288" w:lineRule="auto"/>
        <w:rPr>
          <w:color w:val="000000"/>
          <w:sz w:val="24"/>
        </w:rPr>
      </w:pPr>
    </w:p>
    <w:p w:rsidR="001548F9" w:rsidRPr="000D16A6" w:rsidRDefault="001548F9" w:rsidP="00AC6DDA">
      <w:pPr>
        <w:spacing w:before="29" w:line="288" w:lineRule="auto"/>
        <w:jc w:val="left"/>
        <w:rPr>
          <w:b/>
          <w:bCs/>
          <w:color w:val="000000"/>
          <w:sz w:val="24"/>
        </w:rPr>
      </w:pPr>
      <w:r w:rsidRPr="000D16A6">
        <w:rPr>
          <w:b/>
          <w:bCs/>
          <w:color w:val="000000"/>
          <w:kern w:val="0"/>
          <w:sz w:val="24"/>
        </w:rPr>
        <w:t xml:space="preserve">6.4.8.6 </w:t>
      </w:r>
      <w:r w:rsidRPr="000D16A6">
        <w:rPr>
          <w:b/>
          <w:bCs/>
          <w:color w:val="000000"/>
          <w:sz w:val="24"/>
        </w:rPr>
        <w:t>本基金在承销期内参与关联方承销证券的情况</w:t>
      </w:r>
    </w:p>
    <w:p w:rsidR="001548F9" w:rsidRPr="000D16A6" w:rsidRDefault="001548F9" w:rsidP="00AC6DDA">
      <w:pPr>
        <w:tabs>
          <w:tab w:val="left" w:pos="426"/>
        </w:tabs>
        <w:spacing w:before="29" w:line="288" w:lineRule="auto"/>
        <w:jc w:val="left"/>
        <w:rPr>
          <w:kern w:val="0"/>
          <w:sz w:val="24"/>
        </w:rPr>
      </w:pPr>
      <w:r w:rsidRPr="000D16A6">
        <w:rPr>
          <w:kern w:val="0"/>
          <w:sz w:val="24"/>
        </w:rPr>
        <w:t>本基金本报告期内及上年度可比期间未在承销期内参与关联方承销证券。</w:t>
      </w:r>
    </w:p>
    <w:p w:rsidR="001548F9" w:rsidRPr="000D16A6" w:rsidRDefault="001548F9" w:rsidP="00AC6DDA">
      <w:pPr>
        <w:adjustRightInd w:val="0"/>
        <w:snapToGrid w:val="0"/>
        <w:spacing w:before="29" w:line="288" w:lineRule="auto"/>
        <w:jc w:val="left"/>
        <w:rPr>
          <w:bCs/>
          <w:color w:val="000000"/>
          <w:sz w:val="24"/>
        </w:rPr>
      </w:pPr>
    </w:p>
    <w:p w:rsidR="001548F9" w:rsidRPr="000D16A6" w:rsidRDefault="001548F9" w:rsidP="00AC6DDA">
      <w:pPr>
        <w:adjustRightInd w:val="0"/>
        <w:snapToGrid w:val="0"/>
        <w:spacing w:before="29" w:line="288" w:lineRule="auto"/>
        <w:jc w:val="left"/>
        <w:rPr>
          <w:b/>
          <w:color w:val="000000"/>
          <w:sz w:val="24"/>
        </w:rPr>
      </w:pPr>
      <w:r w:rsidRPr="000D16A6">
        <w:rPr>
          <w:b/>
          <w:bCs/>
          <w:color w:val="000000"/>
          <w:kern w:val="0"/>
          <w:sz w:val="24"/>
        </w:rPr>
        <w:t xml:space="preserve">6.4.8.7 </w:t>
      </w:r>
      <w:r w:rsidRPr="000D16A6">
        <w:rPr>
          <w:b/>
          <w:color w:val="000000"/>
          <w:sz w:val="24"/>
        </w:rPr>
        <w:t>其他关联交易事项的说明</w:t>
      </w:r>
    </w:p>
    <w:p w:rsidR="001548F9" w:rsidRPr="000D16A6" w:rsidRDefault="001548F9" w:rsidP="00D55941">
      <w:pPr>
        <w:spacing w:before="29" w:line="288" w:lineRule="auto"/>
        <w:rPr>
          <w:color w:val="000000"/>
          <w:sz w:val="24"/>
        </w:rPr>
      </w:pPr>
      <w:r w:rsidRPr="000D16A6">
        <w:rPr>
          <w:color w:val="000000"/>
          <w:sz w:val="24"/>
        </w:rPr>
        <w:t>本基金本报告期内及上年度可比期间无其他关联交易事项。</w:t>
      </w:r>
    </w:p>
    <w:p w:rsidR="001548F9" w:rsidRPr="000D16A6" w:rsidRDefault="001548F9" w:rsidP="00AC6DDA">
      <w:pPr>
        <w:spacing w:before="29" w:line="288" w:lineRule="auto"/>
        <w:rPr>
          <w:color w:val="000000"/>
          <w:sz w:val="24"/>
        </w:rPr>
      </w:pPr>
    </w:p>
    <w:p w:rsidR="001548F9" w:rsidRPr="000D16A6" w:rsidRDefault="001548F9" w:rsidP="00AC6DDA">
      <w:pPr>
        <w:spacing w:before="29" w:line="288" w:lineRule="auto"/>
        <w:jc w:val="left"/>
        <w:rPr>
          <w:b/>
          <w:bCs/>
          <w:color w:val="000000"/>
          <w:sz w:val="24"/>
        </w:rPr>
      </w:pPr>
      <w:r w:rsidRPr="000D16A6">
        <w:rPr>
          <w:b/>
          <w:bCs/>
          <w:color w:val="000000"/>
          <w:kern w:val="0"/>
          <w:sz w:val="24"/>
        </w:rPr>
        <w:t xml:space="preserve">6.4.9 </w:t>
      </w:r>
      <w:r w:rsidRPr="000D16A6">
        <w:rPr>
          <w:b/>
          <w:bCs/>
          <w:color w:val="000000"/>
          <w:sz w:val="24"/>
        </w:rPr>
        <w:t>期末（</w:t>
      </w:r>
      <w:r w:rsidRPr="000D16A6">
        <w:rPr>
          <w:b/>
          <w:bCs/>
          <w:color w:val="000000"/>
          <w:sz w:val="24"/>
        </w:rPr>
        <w:t>2016</w:t>
      </w:r>
      <w:r w:rsidRPr="000D16A6">
        <w:rPr>
          <w:b/>
          <w:bCs/>
          <w:color w:val="000000"/>
          <w:sz w:val="24"/>
        </w:rPr>
        <w:t>年</w:t>
      </w:r>
      <w:r w:rsidRPr="000D16A6">
        <w:rPr>
          <w:b/>
          <w:bCs/>
          <w:color w:val="000000"/>
          <w:sz w:val="24"/>
        </w:rPr>
        <w:t>6</w:t>
      </w:r>
      <w:r w:rsidRPr="000D16A6">
        <w:rPr>
          <w:b/>
          <w:bCs/>
          <w:color w:val="000000"/>
          <w:sz w:val="24"/>
        </w:rPr>
        <w:t>月</w:t>
      </w:r>
      <w:r w:rsidRPr="000D16A6">
        <w:rPr>
          <w:b/>
          <w:bCs/>
          <w:color w:val="000000"/>
          <w:sz w:val="24"/>
        </w:rPr>
        <w:t>30</w:t>
      </w:r>
      <w:r w:rsidRPr="000D16A6">
        <w:rPr>
          <w:b/>
          <w:bCs/>
          <w:color w:val="000000"/>
          <w:sz w:val="24"/>
        </w:rPr>
        <w:t>日）本基金持有的流通受限证券</w:t>
      </w:r>
    </w:p>
    <w:p w:rsidR="001548F9" w:rsidRPr="000D16A6" w:rsidRDefault="001548F9" w:rsidP="00AC6DDA">
      <w:pPr>
        <w:spacing w:before="29" w:line="288" w:lineRule="auto"/>
        <w:jc w:val="left"/>
        <w:rPr>
          <w:b/>
          <w:bCs/>
          <w:color w:val="000000"/>
          <w:sz w:val="24"/>
        </w:rPr>
      </w:pPr>
      <w:r w:rsidRPr="000D16A6">
        <w:rPr>
          <w:b/>
          <w:bCs/>
          <w:color w:val="000000"/>
          <w:kern w:val="0"/>
          <w:sz w:val="24"/>
        </w:rPr>
        <w:t xml:space="preserve">6.4.9.1 </w:t>
      </w:r>
      <w:r w:rsidRPr="000D16A6">
        <w:rPr>
          <w:b/>
          <w:bCs/>
          <w:color w:val="000000"/>
          <w:sz w:val="24"/>
        </w:rPr>
        <w:t>因认购新发</w:t>
      </w:r>
      <w:r w:rsidRPr="000D16A6">
        <w:rPr>
          <w:b/>
          <w:bCs/>
          <w:color w:val="000000"/>
          <w:sz w:val="24"/>
        </w:rPr>
        <w:t>/</w:t>
      </w:r>
      <w:r w:rsidRPr="000D16A6">
        <w:rPr>
          <w:b/>
          <w:bCs/>
          <w:color w:val="000000"/>
          <w:sz w:val="24"/>
        </w:rPr>
        <w:t>增发证券而于期末持有的流通受限证券</w:t>
      </w:r>
    </w:p>
    <w:p w:rsidR="001548F9" w:rsidRPr="000D16A6" w:rsidRDefault="001548F9" w:rsidP="00AC6DDA">
      <w:pPr>
        <w:spacing w:before="29" w:line="288" w:lineRule="auto"/>
        <w:jc w:val="right"/>
        <w:rPr>
          <w:color w:val="000000"/>
          <w:sz w:val="24"/>
        </w:rPr>
      </w:pPr>
      <w:r w:rsidRPr="000D16A6">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0D16A6" w:rsidTr="00C17210">
        <w:trPr>
          <w:trHeight w:val="270"/>
        </w:trPr>
        <w:tc>
          <w:tcPr>
            <w:tcW w:w="9180" w:type="dxa"/>
            <w:gridSpan w:val="11"/>
            <w:vAlign w:val="center"/>
          </w:tcPr>
          <w:p w:rsidR="001548F9" w:rsidRPr="000D16A6" w:rsidRDefault="001548F9" w:rsidP="00AC6DDA">
            <w:pPr>
              <w:spacing w:before="29" w:line="288" w:lineRule="auto"/>
              <w:rPr>
                <w:sz w:val="24"/>
              </w:rPr>
            </w:pPr>
            <w:r w:rsidRPr="000D16A6">
              <w:rPr>
                <w:b/>
                <w:bCs/>
                <w:color w:val="000000"/>
                <w:kern w:val="0"/>
                <w:sz w:val="24"/>
              </w:rPr>
              <w:t>6.4.9.1.1</w:t>
            </w:r>
            <w:r w:rsidRPr="000D16A6">
              <w:rPr>
                <w:color w:val="000000"/>
                <w:sz w:val="24"/>
              </w:rPr>
              <w:t>受限证券类别：股票</w:t>
            </w:r>
          </w:p>
        </w:tc>
      </w:tr>
      <w:tr w:rsidR="001548F9" w:rsidRPr="000D16A6" w:rsidTr="00C17210">
        <w:trPr>
          <w:trHeight w:val="745"/>
        </w:trPr>
        <w:tc>
          <w:tcPr>
            <w:tcW w:w="834" w:type="dxa"/>
            <w:vAlign w:val="center"/>
          </w:tcPr>
          <w:p w:rsidR="001548F9" w:rsidRPr="000D16A6" w:rsidRDefault="001548F9" w:rsidP="00AC6DDA">
            <w:pPr>
              <w:spacing w:before="29" w:line="288" w:lineRule="auto"/>
              <w:ind w:leftChars="-46" w:left="-97" w:rightChars="-57" w:right="-120"/>
              <w:jc w:val="center"/>
              <w:rPr>
                <w:sz w:val="24"/>
              </w:rPr>
            </w:pPr>
            <w:r w:rsidRPr="000D16A6">
              <w:rPr>
                <w:sz w:val="24"/>
              </w:rPr>
              <w:t>证券</w:t>
            </w:r>
          </w:p>
          <w:p w:rsidR="001548F9" w:rsidRPr="000D16A6" w:rsidRDefault="001548F9" w:rsidP="00AC6DDA">
            <w:pPr>
              <w:spacing w:before="29" w:line="288" w:lineRule="auto"/>
              <w:ind w:leftChars="-46" w:left="-97" w:rightChars="-57" w:right="-120"/>
              <w:jc w:val="center"/>
              <w:rPr>
                <w:sz w:val="24"/>
              </w:rPr>
            </w:pPr>
            <w:r w:rsidRPr="000D16A6">
              <w:rPr>
                <w:sz w:val="24"/>
              </w:rPr>
              <w:t>代码</w:t>
            </w:r>
          </w:p>
        </w:tc>
        <w:tc>
          <w:tcPr>
            <w:tcW w:w="835" w:type="dxa"/>
            <w:vAlign w:val="center"/>
          </w:tcPr>
          <w:p w:rsidR="001548F9" w:rsidRPr="000D16A6" w:rsidRDefault="001548F9" w:rsidP="00AC6DDA">
            <w:pPr>
              <w:spacing w:before="29" w:line="288" w:lineRule="auto"/>
              <w:ind w:leftChars="-50" w:left="-105" w:rightChars="-54" w:right="-113"/>
              <w:jc w:val="center"/>
              <w:rPr>
                <w:sz w:val="24"/>
              </w:rPr>
            </w:pPr>
            <w:r w:rsidRPr="000D16A6">
              <w:rPr>
                <w:sz w:val="24"/>
              </w:rPr>
              <w:t>证券</w:t>
            </w:r>
          </w:p>
          <w:p w:rsidR="001548F9" w:rsidRPr="000D16A6" w:rsidRDefault="001548F9" w:rsidP="00AC6DDA">
            <w:pPr>
              <w:spacing w:before="29" w:line="288" w:lineRule="auto"/>
              <w:ind w:leftChars="-50" w:left="-105" w:rightChars="-54" w:right="-113"/>
              <w:jc w:val="center"/>
              <w:rPr>
                <w:sz w:val="24"/>
              </w:rPr>
            </w:pPr>
            <w:r w:rsidRPr="000D16A6">
              <w:rPr>
                <w:sz w:val="24"/>
              </w:rPr>
              <w:t>名称</w:t>
            </w:r>
          </w:p>
        </w:tc>
        <w:tc>
          <w:tcPr>
            <w:tcW w:w="834" w:type="dxa"/>
            <w:vAlign w:val="center"/>
          </w:tcPr>
          <w:p w:rsidR="001548F9" w:rsidRPr="000D16A6" w:rsidRDefault="001548F9" w:rsidP="00AC6DDA">
            <w:pPr>
              <w:spacing w:before="29" w:line="288" w:lineRule="auto"/>
              <w:jc w:val="center"/>
              <w:rPr>
                <w:sz w:val="24"/>
              </w:rPr>
            </w:pPr>
            <w:r w:rsidRPr="000D16A6">
              <w:rPr>
                <w:sz w:val="24"/>
              </w:rPr>
              <w:t>成功</w:t>
            </w:r>
          </w:p>
          <w:p w:rsidR="001548F9" w:rsidRPr="000D16A6" w:rsidRDefault="001548F9" w:rsidP="00AC6DDA">
            <w:pPr>
              <w:spacing w:before="29" w:line="288" w:lineRule="auto"/>
              <w:ind w:leftChars="-32" w:left="-67" w:rightChars="-66" w:right="-139"/>
              <w:jc w:val="center"/>
              <w:rPr>
                <w:sz w:val="24"/>
              </w:rPr>
            </w:pPr>
            <w:r w:rsidRPr="000D16A6">
              <w:rPr>
                <w:sz w:val="24"/>
              </w:rPr>
              <w:t>认购日</w:t>
            </w:r>
          </w:p>
        </w:tc>
        <w:tc>
          <w:tcPr>
            <w:tcW w:w="835" w:type="dxa"/>
            <w:vAlign w:val="center"/>
          </w:tcPr>
          <w:p w:rsidR="001548F9" w:rsidRPr="000D16A6" w:rsidRDefault="001548F9" w:rsidP="00AC6DDA">
            <w:pPr>
              <w:spacing w:before="29" w:line="288" w:lineRule="auto"/>
              <w:jc w:val="center"/>
              <w:rPr>
                <w:sz w:val="24"/>
              </w:rPr>
            </w:pPr>
            <w:r w:rsidRPr="000D16A6">
              <w:rPr>
                <w:sz w:val="24"/>
              </w:rPr>
              <w:t>可流</w:t>
            </w:r>
          </w:p>
          <w:p w:rsidR="001548F9" w:rsidRPr="000D16A6" w:rsidRDefault="001548F9" w:rsidP="00AC6DDA">
            <w:pPr>
              <w:spacing w:before="29" w:line="288" w:lineRule="auto"/>
              <w:jc w:val="center"/>
              <w:rPr>
                <w:sz w:val="24"/>
              </w:rPr>
            </w:pPr>
            <w:r w:rsidRPr="000D16A6">
              <w:rPr>
                <w:sz w:val="24"/>
              </w:rPr>
              <w:t>通日</w:t>
            </w:r>
          </w:p>
        </w:tc>
        <w:tc>
          <w:tcPr>
            <w:tcW w:w="834" w:type="dxa"/>
            <w:vAlign w:val="center"/>
          </w:tcPr>
          <w:p w:rsidR="001548F9" w:rsidRPr="000D16A6" w:rsidRDefault="001548F9" w:rsidP="00AC6DDA">
            <w:pPr>
              <w:spacing w:before="29" w:line="288" w:lineRule="auto"/>
              <w:jc w:val="center"/>
              <w:rPr>
                <w:sz w:val="24"/>
              </w:rPr>
            </w:pPr>
            <w:r w:rsidRPr="000D16A6">
              <w:rPr>
                <w:sz w:val="24"/>
              </w:rPr>
              <w:t>流通受</w:t>
            </w:r>
          </w:p>
          <w:p w:rsidR="001548F9" w:rsidRPr="000D16A6" w:rsidRDefault="001548F9" w:rsidP="00AC6DDA">
            <w:pPr>
              <w:spacing w:before="29" w:line="288" w:lineRule="auto"/>
              <w:jc w:val="center"/>
              <w:rPr>
                <w:sz w:val="24"/>
              </w:rPr>
            </w:pPr>
            <w:r w:rsidRPr="000D16A6">
              <w:rPr>
                <w:sz w:val="24"/>
              </w:rPr>
              <w:t>限类型</w:t>
            </w:r>
          </w:p>
        </w:tc>
        <w:tc>
          <w:tcPr>
            <w:tcW w:w="835" w:type="dxa"/>
            <w:vAlign w:val="center"/>
          </w:tcPr>
          <w:p w:rsidR="001548F9" w:rsidRPr="000D16A6" w:rsidRDefault="001548F9" w:rsidP="00AC6DDA">
            <w:pPr>
              <w:spacing w:before="29" w:line="288" w:lineRule="auto"/>
              <w:jc w:val="center"/>
              <w:rPr>
                <w:sz w:val="24"/>
              </w:rPr>
            </w:pPr>
            <w:r w:rsidRPr="000D16A6">
              <w:rPr>
                <w:sz w:val="24"/>
              </w:rPr>
              <w:t>认购</w:t>
            </w:r>
          </w:p>
          <w:p w:rsidR="001548F9" w:rsidRPr="000D16A6" w:rsidRDefault="001548F9" w:rsidP="00AC6DDA">
            <w:pPr>
              <w:spacing w:before="29" w:line="288" w:lineRule="auto"/>
              <w:jc w:val="center"/>
              <w:rPr>
                <w:sz w:val="24"/>
              </w:rPr>
            </w:pPr>
            <w:r w:rsidRPr="000D16A6">
              <w:rPr>
                <w:sz w:val="24"/>
              </w:rPr>
              <w:t>价格</w:t>
            </w:r>
          </w:p>
        </w:tc>
        <w:tc>
          <w:tcPr>
            <w:tcW w:w="834" w:type="dxa"/>
            <w:vAlign w:val="center"/>
          </w:tcPr>
          <w:p w:rsidR="001548F9" w:rsidRPr="000D16A6" w:rsidRDefault="001548F9" w:rsidP="00AC6DDA">
            <w:pPr>
              <w:spacing w:before="29" w:line="288" w:lineRule="auto"/>
              <w:ind w:leftChars="-33" w:left="-69" w:rightChars="-46" w:right="-97"/>
              <w:jc w:val="center"/>
              <w:rPr>
                <w:sz w:val="24"/>
              </w:rPr>
            </w:pPr>
            <w:r w:rsidRPr="000D16A6">
              <w:rPr>
                <w:sz w:val="24"/>
              </w:rPr>
              <w:t>期末估</w:t>
            </w:r>
          </w:p>
          <w:p w:rsidR="001548F9" w:rsidRPr="000D16A6" w:rsidRDefault="001548F9" w:rsidP="00AC6DDA">
            <w:pPr>
              <w:spacing w:before="29" w:line="288" w:lineRule="auto"/>
              <w:ind w:leftChars="-33" w:left="-69" w:rightChars="-46" w:right="-97"/>
              <w:jc w:val="center"/>
              <w:rPr>
                <w:sz w:val="24"/>
              </w:rPr>
            </w:pPr>
            <w:r w:rsidRPr="000D16A6">
              <w:rPr>
                <w:sz w:val="24"/>
              </w:rPr>
              <w:t>值单价</w:t>
            </w:r>
          </w:p>
        </w:tc>
        <w:tc>
          <w:tcPr>
            <w:tcW w:w="835" w:type="dxa"/>
            <w:vAlign w:val="center"/>
          </w:tcPr>
          <w:p w:rsidR="001548F9" w:rsidRPr="000D16A6" w:rsidRDefault="001548F9" w:rsidP="00AC6DDA">
            <w:pPr>
              <w:spacing w:before="29" w:line="288" w:lineRule="auto"/>
              <w:ind w:leftChars="-77" w:left="-162" w:rightChars="-50" w:right="-105"/>
              <w:jc w:val="center"/>
              <w:rPr>
                <w:sz w:val="24"/>
              </w:rPr>
            </w:pPr>
            <w:r w:rsidRPr="000D16A6">
              <w:rPr>
                <w:sz w:val="24"/>
              </w:rPr>
              <w:t>数量</w:t>
            </w:r>
            <w:r w:rsidR="00246478" w:rsidRPr="000D16A6">
              <w:rPr>
                <w:color w:val="000000"/>
                <w:sz w:val="24"/>
              </w:rPr>
              <w:t>（</w:t>
            </w:r>
            <w:r w:rsidRPr="000D16A6">
              <w:rPr>
                <w:sz w:val="24"/>
              </w:rPr>
              <w:t>单位：股</w:t>
            </w:r>
            <w:r w:rsidR="00246478" w:rsidRPr="000D16A6">
              <w:rPr>
                <w:color w:val="000000"/>
                <w:sz w:val="24"/>
              </w:rPr>
              <w:t>）</w:t>
            </w:r>
          </w:p>
        </w:tc>
        <w:tc>
          <w:tcPr>
            <w:tcW w:w="834" w:type="dxa"/>
            <w:vAlign w:val="center"/>
          </w:tcPr>
          <w:p w:rsidR="001548F9" w:rsidRPr="000D16A6" w:rsidRDefault="001548F9" w:rsidP="00AC6DDA">
            <w:pPr>
              <w:spacing w:before="29" w:line="288" w:lineRule="auto"/>
              <w:jc w:val="center"/>
              <w:rPr>
                <w:sz w:val="24"/>
              </w:rPr>
            </w:pPr>
            <w:r w:rsidRPr="000D16A6">
              <w:rPr>
                <w:sz w:val="24"/>
              </w:rPr>
              <w:t>期末</w:t>
            </w:r>
          </w:p>
          <w:p w:rsidR="001548F9" w:rsidRPr="000D16A6" w:rsidRDefault="001548F9" w:rsidP="00AC6DDA">
            <w:pPr>
              <w:spacing w:before="29" w:line="288" w:lineRule="auto"/>
              <w:jc w:val="center"/>
              <w:rPr>
                <w:sz w:val="24"/>
              </w:rPr>
            </w:pPr>
            <w:r w:rsidRPr="000D16A6">
              <w:rPr>
                <w:sz w:val="24"/>
              </w:rPr>
              <w:t>成本总额</w:t>
            </w:r>
          </w:p>
        </w:tc>
        <w:tc>
          <w:tcPr>
            <w:tcW w:w="835" w:type="dxa"/>
            <w:vAlign w:val="center"/>
          </w:tcPr>
          <w:p w:rsidR="001548F9" w:rsidRPr="000D16A6" w:rsidRDefault="001548F9" w:rsidP="00AC6DDA">
            <w:pPr>
              <w:spacing w:before="29" w:line="288" w:lineRule="auto"/>
              <w:jc w:val="center"/>
              <w:rPr>
                <w:sz w:val="24"/>
              </w:rPr>
            </w:pPr>
            <w:r w:rsidRPr="000D16A6">
              <w:rPr>
                <w:sz w:val="24"/>
              </w:rPr>
              <w:t>期末</w:t>
            </w:r>
          </w:p>
          <w:p w:rsidR="001548F9" w:rsidRPr="000D16A6" w:rsidRDefault="001548F9" w:rsidP="00AC6DDA">
            <w:pPr>
              <w:spacing w:before="29" w:line="288" w:lineRule="auto"/>
              <w:jc w:val="center"/>
              <w:rPr>
                <w:sz w:val="24"/>
              </w:rPr>
            </w:pPr>
            <w:r w:rsidRPr="000D16A6">
              <w:rPr>
                <w:sz w:val="24"/>
              </w:rPr>
              <w:t>估值总额</w:t>
            </w:r>
          </w:p>
        </w:tc>
        <w:tc>
          <w:tcPr>
            <w:tcW w:w="835" w:type="dxa"/>
            <w:vAlign w:val="center"/>
          </w:tcPr>
          <w:p w:rsidR="001548F9" w:rsidRPr="000D16A6" w:rsidRDefault="001548F9" w:rsidP="00AC6DDA">
            <w:pPr>
              <w:spacing w:before="29" w:line="288" w:lineRule="auto"/>
              <w:ind w:leftChars="-48" w:left="-101" w:rightChars="-54" w:right="-113"/>
              <w:jc w:val="center"/>
              <w:rPr>
                <w:sz w:val="24"/>
              </w:rPr>
            </w:pPr>
            <w:r w:rsidRPr="000D16A6">
              <w:rPr>
                <w:sz w:val="24"/>
              </w:rPr>
              <w:t>备注</w:t>
            </w:r>
          </w:p>
        </w:tc>
      </w:tr>
      <w:tr w:rsidR="00D73804" w:rsidRPr="000D16A6">
        <w:tc>
          <w:tcPr>
            <w:tcW w:w="834" w:type="dxa"/>
            <w:vAlign w:val="center"/>
          </w:tcPr>
          <w:p w:rsidR="00D73804" w:rsidRPr="000D16A6" w:rsidRDefault="00D55941">
            <w:pPr>
              <w:jc w:val="center"/>
            </w:pPr>
            <w:r w:rsidRPr="000D16A6">
              <w:rPr>
                <w:sz w:val="24"/>
              </w:rPr>
              <w:t>300488</w:t>
            </w:r>
          </w:p>
        </w:tc>
        <w:tc>
          <w:tcPr>
            <w:tcW w:w="835" w:type="dxa"/>
            <w:vAlign w:val="center"/>
          </w:tcPr>
          <w:p w:rsidR="00D73804" w:rsidRPr="000D16A6" w:rsidRDefault="00D55941">
            <w:pPr>
              <w:jc w:val="center"/>
            </w:pPr>
            <w:r w:rsidRPr="000D16A6">
              <w:rPr>
                <w:sz w:val="24"/>
              </w:rPr>
              <w:t>恒锋工具</w:t>
            </w:r>
          </w:p>
        </w:tc>
        <w:tc>
          <w:tcPr>
            <w:tcW w:w="834" w:type="dxa"/>
            <w:vAlign w:val="center"/>
          </w:tcPr>
          <w:p w:rsidR="00D73804" w:rsidRPr="000D16A6" w:rsidRDefault="00D55941">
            <w:pPr>
              <w:jc w:val="center"/>
            </w:pPr>
            <w:r w:rsidRPr="000D16A6">
              <w:rPr>
                <w:sz w:val="24"/>
              </w:rPr>
              <w:t>2015-06-25</w:t>
            </w:r>
          </w:p>
        </w:tc>
        <w:tc>
          <w:tcPr>
            <w:tcW w:w="835" w:type="dxa"/>
            <w:vAlign w:val="center"/>
          </w:tcPr>
          <w:p w:rsidR="00D73804" w:rsidRPr="000D16A6" w:rsidRDefault="00D55941">
            <w:pPr>
              <w:jc w:val="center"/>
            </w:pPr>
            <w:r w:rsidRPr="000D16A6">
              <w:rPr>
                <w:sz w:val="24"/>
              </w:rPr>
              <w:t>-</w:t>
            </w:r>
          </w:p>
        </w:tc>
        <w:tc>
          <w:tcPr>
            <w:tcW w:w="834" w:type="dxa"/>
            <w:vAlign w:val="center"/>
          </w:tcPr>
          <w:p w:rsidR="00D73804" w:rsidRPr="000D16A6" w:rsidRDefault="00D55941">
            <w:pPr>
              <w:jc w:val="center"/>
            </w:pPr>
            <w:r w:rsidRPr="000D16A6">
              <w:rPr>
                <w:sz w:val="24"/>
              </w:rPr>
              <w:t>限售股</w:t>
            </w:r>
          </w:p>
        </w:tc>
        <w:tc>
          <w:tcPr>
            <w:tcW w:w="835" w:type="dxa"/>
            <w:vAlign w:val="center"/>
          </w:tcPr>
          <w:p w:rsidR="00D73804" w:rsidRPr="000D16A6" w:rsidRDefault="00D55941">
            <w:pPr>
              <w:jc w:val="right"/>
            </w:pPr>
            <w:r w:rsidRPr="000D16A6">
              <w:rPr>
                <w:sz w:val="24"/>
              </w:rPr>
              <w:t>20.11</w:t>
            </w:r>
          </w:p>
        </w:tc>
        <w:tc>
          <w:tcPr>
            <w:tcW w:w="834" w:type="dxa"/>
            <w:vAlign w:val="center"/>
          </w:tcPr>
          <w:p w:rsidR="00D73804" w:rsidRPr="000D16A6" w:rsidRDefault="00D55941">
            <w:pPr>
              <w:jc w:val="center"/>
            </w:pPr>
            <w:r w:rsidRPr="000D16A6">
              <w:rPr>
                <w:sz w:val="24"/>
              </w:rPr>
              <w:t>72.10</w:t>
            </w:r>
          </w:p>
        </w:tc>
        <w:tc>
          <w:tcPr>
            <w:tcW w:w="835" w:type="dxa"/>
            <w:vAlign w:val="center"/>
          </w:tcPr>
          <w:p w:rsidR="00D73804" w:rsidRPr="000D16A6" w:rsidRDefault="00D55941">
            <w:pPr>
              <w:jc w:val="right"/>
            </w:pPr>
            <w:r w:rsidRPr="000D16A6">
              <w:rPr>
                <w:sz w:val="24"/>
              </w:rPr>
              <w:t>29,598</w:t>
            </w:r>
          </w:p>
        </w:tc>
        <w:tc>
          <w:tcPr>
            <w:tcW w:w="834" w:type="dxa"/>
            <w:vAlign w:val="center"/>
          </w:tcPr>
          <w:p w:rsidR="00D73804" w:rsidRPr="000D16A6" w:rsidRDefault="00D55941">
            <w:pPr>
              <w:jc w:val="right"/>
            </w:pPr>
            <w:r w:rsidRPr="000D16A6">
              <w:rPr>
                <w:sz w:val="24"/>
              </w:rPr>
              <w:t>595,215.78</w:t>
            </w:r>
          </w:p>
        </w:tc>
        <w:tc>
          <w:tcPr>
            <w:tcW w:w="835" w:type="dxa"/>
            <w:vAlign w:val="center"/>
          </w:tcPr>
          <w:p w:rsidR="00D73804" w:rsidRPr="000D16A6" w:rsidRDefault="00D55941">
            <w:pPr>
              <w:jc w:val="right"/>
            </w:pPr>
            <w:r w:rsidRPr="000D16A6">
              <w:rPr>
                <w:sz w:val="24"/>
              </w:rPr>
              <w:t>2,134,015.80</w:t>
            </w:r>
          </w:p>
        </w:tc>
        <w:tc>
          <w:tcPr>
            <w:tcW w:w="835" w:type="dxa"/>
            <w:vAlign w:val="center"/>
          </w:tcPr>
          <w:p w:rsidR="00D73804" w:rsidRPr="000D16A6" w:rsidRDefault="00D55941">
            <w:pPr>
              <w:jc w:val="center"/>
            </w:pPr>
            <w:r w:rsidRPr="000D16A6">
              <w:rPr>
                <w:sz w:val="24"/>
              </w:rPr>
              <w:t>-</w:t>
            </w:r>
          </w:p>
        </w:tc>
      </w:tr>
    </w:tbl>
    <w:p w:rsidR="001548F9" w:rsidRPr="000D16A6" w:rsidRDefault="001548F9" w:rsidP="00AC6DDA">
      <w:pPr>
        <w:tabs>
          <w:tab w:val="left" w:pos="426"/>
        </w:tabs>
        <w:spacing w:before="29" w:line="288" w:lineRule="auto"/>
        <w:jc w:val="left"/>
        <w:rPr>
          <w:kern w:val="0"/>
          <w:sz w:val="24"/>
        </w:rPr>
      </w:pPr>
      <w:r w:rsidRPr="000D16A6">
        <w:rPr>
          <w:kern w:val="0"/>
          <w:sz w:val="24"/>
        </w:rPr>
        <w:t>注：基金可使用以基金名义开设的股票账户，选择网上或者网下一种方式进行新股申购。其中基金作为一般法人或战略投资者认购的新股，根据基金与上市公司所签订申购协议的规定，在新股上市后的约定期限内不能自由转让；基金作为个人投资者参与网上认购获配的新股，从新股获配日至新股上市日之间不能自由转让。</w:t>
      </w:r>
    </w:p>
    <w:p w:rsidR="001548F9" w:rsidRPr="000D16A6" w:rsidRDefault="001548F9" w:rsidP="00AC6DDA">
      <w:pPr>
        <w:spacing w:before="29" w:line="288" w:lineRule="auto"/>
        <w:rPr>
          <w:color w:val="000000"/>
          <w:sz w:val="24"/>
        </w:rPr>
      </w:pPr>
    </w:p>
    <w:p w:rsidR="001548F9" w:rsidRPr="000D16A6" w:rsidRDefault="001548F9" w:rsidP="00AC6DDA">
      <w:pPr>
        <w:spacing w:before="29" w:line="288" w:lineRule="auto"/>
        <w:rPr>
          <w:b/>
          <w:bCs/>
          <w:color w:val="000000"/>
          <w:sz w:val="24"/>
        </w:rPr>
      </w:pPr>
      <w:r w:rsidRPr="000D16A6">
        <w:rPr>
          <w:b/>
          <w:bCs/>
          <w:color w:val="000000"/>
          <w:kern w:val="0"/>
          <w:sz w:val="24"/>
        </w:rPr>
        <w:t xml:space="preserve">6.4.9.2 </w:t>
      </w:r>
      <w:r w:rsidRPr="000D16A6">
        <w:rPr>
          <w:b/>
          <w:bCs/>
          <w:color w:val="000000"/>
          <w:sz w:val="24"/>
        </w:rPr>
        <w:t>期末持有的暂时停牌等流通受限股票</w:t>
      </w:r>
    </w:p>
    <w:p w:rsidR="001548F9" w:rsidRPr="000D16A6" w:rsidRDefault="001548F9" w:rsidP="00AC6DDA">
      <w:pPr>
        <w:autoSpaceDE w:val="0"/>
        <w:autoSpaceDN w:val="0"/>
        <w:adjustRightInd w:val="0"/>
        <w:spacing w:before="29" w:line="288" w:lineRule="auto"/>
        <w:ind w:left="15"/>
        <w:jc w:val="right"/>
        <w:rPr>
          <w:color w:val="000000"/>
          <w:kern w:val="0"/>
          <w:sz w:val="24"/>
        </w:rPr>
      </w:pPr>
      <w:r w:rsidRPr="000D16A6">
        <w:rPr>
          <w:color w:val="000000"/>
          <w:sz w:val="24"/>
        </w:rPr>
        <w:t>金额单位</w:t>
      </w:r>
      <w:r w:rsidRPr="000D16A6">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0D16A6" w:rsidTr="00A95427">
        <w:trPr>
          <w:trHeight w:val="255"/>
        </w:trPr>
        <w:tc>
          <w:tcPr>
            <w:tcW w:w="616" w:type="dxa"/>
            <w:vAlign w:val="center"/>
          </w:tcPr>
          <w:p w:rsidR="001548F9" w:rsidRPr="000D16A6" w:rsidRDefault="001548F9" w:rsidP="00AC6DDA">
            <w:pPr>
              <w:spacing w:before="29" w:line="288" w:lineRule="auto"/>
              <w:jc w:val="center"/>
              <w:rPr>
                <w:color w:val="000000"/>
                <w:sz w:val="24"/>
              </w:rPr>
            </w:pPr>
            <w:r w:rsidRPr="000D16A6">
              <w:rPr>
                <w:color w:val="000000"/>
                <w:sz w:val="24"/>
              </w:rPr>
              <w:t>股票</w:t>
            </w:r>
          </w:p>
          <w:p w:rsidR="001548F9" w:rsidRPr="000D16A6" w:rsidRDefault="001548F9" w:rsidP="00AC6DDA">
            <w:pPr>
              <w:spacing w:before="29" w:line="288" w:lineRule="auto"/>
              <w:jc w:val="center"/>
              <w:rPr>
                <w:color w:val="000000"/>
                <w:sz w:val="24"/>
              </w:rPr>
            </w:pPr>
            <w:r w:rsidRPr="000D16A6">
              <w:rPr>
                <w:color w:val="000000"/>
                <w:sz w:val="24"/>
              </w:rPr>
              <w:t>代码</w:t>
            </w:r>
          </w:p>
        </w:tc>
        <w:tc>
          <w:tcPr>
            <w:tcW w:w="686" w:type="dxa"/>
            <w:tcMar>
              <w:top w:w="15" w:type="dxa"/>
              <w:left w:w="15" w:type="dxa"/>
              <w:bottom w:w="0" w:type="dxa"/>
              <w:right w:w="15" w:type="dxa"/>
            </w:tcMar>
            <w:vAlign w:val="center"/>
          </w:tcPr>
          <w:p w:rsidR="001548F9" w:rsidRPr="000D16A6" w:rsidRDefault="001548F9" w:rsidP="00AC6DDA">
            <w:pPr>
              <w:spacing w:before="29" w:line="288" w:lineRule="auto"/>
              <w:jc w:val="center"/>
              <w:rPr>
                <w:color w:val="000000"/>
                <w:sz w:val="24"/>
              </w:rPr>
            </w:pPr>
            <w:r w:rsidRPr="000D16A6">
              <w:rPr>
                <w:color w:val="000000"/>
                <w:sz w:val="24"/>
              </w:rPr>
              <w:t>股票</w:t>
            </w:r>
          </w:p>
          <w:p w:rsidR="001548F9" w:rsidRPr="000D16A6" w:rsidRDefault="001548F9" w:rsidP="00AC6DDA">
            <w:pPr>
              <w:spacing w:before="29" w:line="288" w:lineRule="auto"/>
              <w:jc w:val="center"/>
              <w:rPr>
                <w:color w:val="000000"/>
                <w:sz w:val="24"/>
              </w:rPr>
            </w:pPr>
            <w:r w:rsidRPr="000D16A6">
              <w:rPr>
                <w:color w:val="000000"/>
                <w:sz w:val="24"/>
              </w:rPr>
              <w:t>名称</w:t>
            </w:r>
          </w:p>
        </w:tc>
        <w:tc>
          <w:tcPr>
            <w:tcW w:w="742" w:type="dxa"/>
            <w:tcMar>
              <w:top w:w="15" w:type="dxa"/>
              <w:left w:w="15" w:type="dxa"/>
              <w:bottom w:w="0" w:type="dxa"/>
              <w:right w:w="15" w:type="dxa"/>
            </w:tcMar>
            <w:vAlign w:val="center"/>
          </w:tcPr>
          <w:p w:rsidR="001548F9" w:rsidRPr="000D16A6" w:rsidRDefault="001548F9" w:rsidP="00AC6DDA">
            <w:pPr>
              <w:spacing w:before="29" w:line="288" w:lineRule="auto"/>
              <w:jc w:val="center"/>
              <w:rPr>
                <w:color w:val="000000"/>
                <w:sz w:val="24"/>
              </w:rPr>
            </w:pPr>
            <w:r w:rsidRPr="000D16A6">
              <w:rPr>
                <w:color w:val="000000"/>
                <w:sz w:val="24"/>
              </w:rPr>
              <w:t>停牌</w:t>
            </w:r>
          </w:p>
          <w:p w:rsidR="001548F9" w:rsidRPr="000D16A6" w:rsidRDefault="001548F9" w:rsidP="00AC6DDA">
            <w:pPr>
              <w:spacing w:before="29" w:line="288" w:lineRule="auto"/>
              <w:jc w:val="center"/>
              <w:rPr>
                <w:color w:val="000000"/>
                <w:sz w:val="24"/>
              </w:rPr>
            </w:pPr>
            <w:r w:rsidRPr="000D16A6">
              <w:rPr>
                <w:color w:val="000000"/>
                <w:sz w:val="24"/>
              </w:rPr>
              <w:t>日期</w:t>
            </w:r>
          </w:p>
        </w:tc>
        <w:tc>
          <w:tcPr>
            <w:tcW w:w="798" w:type="dxa"/>
            <w:tcMar>
              <w:top w:w="15" w:type="dxa"/>
              <w:left w:w="15" w:type="dxa"/>
              <w:bottom w:w="0" w:type="dxa"/>
              <w:right w:w="15" w:type="dxa"/>
            </w:tcMar>
            <w:vAlign w:val="center"/>
          </w:tcPr>
          <w:p w:rsidR="001548F9" w:rsidRPr="000D16A6" w:rsidRDefault="001548F9" w:rsidP="00AC6DDA">
            <w:pPr>
              <w:spacing w:before="29" w:line="288" w:lineRule="auto"/>
              <w:jc w:val="center"/>
              <w:rPr>
                <w:color w:val="000000"/>
                <w:sz w:val="24"/>
              </w:rPr>
            </w:pPr>
            <w:r w:rsidRPr="000D16A6">
              <w:rPr>
                <w:color w:val="000000"/>
                <w:sz w:val="24"/>
              </w:rPr>
              <w:t>停牌</w:t>
            </w:r>
          </w:p>
          <w:p w:rsidR="001548F9" w:rsidRPr="000D16A6" w:rsidRDefault="001548F9" w:rsidP="00AC6DDA">
            <w:pPr>
              <w:spacing w:before="29" w:line="288" w:lineRule="auto"/>
              <w:jc w:val="center"/>
              <w:rPr>
                <w:color w:val="000000"/>
                <w:sz w:val="24"/>
              </w:rPr>
            </w:pPr>
            <w:r w:rsidRPr="000D16A6">
              <w:rPr>
                <w:color w:val="000000"/>
                <w:sz w:val="24"/>
              </w:rPr>
              <w:t>原因</w:t>
            </w:r>
          </w:p>
        </w:tc>
        <w:tc>
          <w:tcPr>
            <w:tcW w:w="798" w:type="dxa"/>
            <w:tcMar>
              <w:top w:w="15" w:type="dxa"/>
              <w:left w:w="15" w:type="dxa"/>
              <w:bottom w:w="0" w:type="dxa"/>
              <w:right w:w="15" w:type="dxa"/>
            </w:tcMar>
            <w:vAlign w:val="center"/>
          </w:tcPr>
          <w:p w:rsidR="001548F9" w:rsidRPr="000D16A6" w:rsidRDefault="001548F9" w:rsidP="00AC6DDA">
            <w:pPr>
              <w:spacing w:before="29" w:line="288" w:lineRule="auto"/>
              <w:jc w:val="center"/>
              <w:rPr>
                <w:color w:val="000000"/>
                <w:sz w:val="24"/>
              </w:rPr>
            </w:pPr>
            <w:r w:rsidRPr="000D16A6">
              <w:rPr>
                <w:color w:val="000000"/>
                <w:sz w:val="24"/>
              </w:rPr>
              <w:t>期末估值单价</w:t>
            </w:r>
          </w:p>
        </w:tc>
        <w:tc>
          <w:tcPr>
            <w:tcW w:w="686" w:type="dxa"/>
            <w:tcMar>
              <w:top w:w="15" w:type="dxa"/>
              <w:left w:w="15" w:type="dxa"/>
              <w:bottom w:w="0" w:type="dxa"/>
              <w:right w:w="15" w:type="dxa"/>
            </w:tcMar>
            <w:vAlign w:val="center"/>
          </w:tcPr>
          <w:p w:rsidR="001548F9" w:rsidRPr="000D16A6" w:rsidRDefault="001548F9" w:rsidP="00AC6DDA">
            <w:pPr>
              <w:spacing w:before="29" w:line="288" w:lineRule="auto"/>
              <w:jc w:val="center"/>
              <w:rPr>
                <w:color w:val="000000"/>
                <w:sz w:val="24"/>
              </w:rPr>
            </w:pPr>
            <w:r w:rsidRPr="000D16A6">
              <w:rPr>
                <w:color w:val="000000"/>
                <w:sz w:val="24"/>
              </w:rPr>
              <w:t>复牌</w:t>
            </w:r>
          </w:p>
          <w:p w:rsidR="001548F9" w:rsidRPr="000D16A6" w:rsidRDefault="001548F9" w:rsidP="00AC6DDA">
            <w:pPr>
              <w:spacing w:before="29" w:line="288" w:lineRule="auto"/>
              <w:jc w:val="center"/>
              <w:rPr>
                <w:color w:val="000000"/>
                <w:sz w:val="24"/>
              </w:rPr>
            </w:pPr>
            <w:r w:rsidRPr="000D16A6">
              <w:rPr>
                <w:color w:val="000000"/>
                <w:sz w:val="24"/>
              </w:rPr>
              <w:t>日期</w:t>
            </w:r>
          </w:p>
        </w:tc>
        <w:tc>
          <w:tcPr>
            <w:tcW w:w="658" w:type="dxa"/>
            <w:tcMar>
              <w:top w:w="15" w:type="dxa"/>
              <w:left w:w="15" w:type="dxa"/>
              <w:bottom w:w="0" w:type="dxa"/>
              <w:right w:w="15" w:type="dxa"/>
            </w:tcMar>
            <w:vAlign w:val="center"/>
          </w:tcPr>
          <w:p w:rsidR="001548F9" w:rsidRPr="000D16A6" w:rsidRDefault="001548F9" w:rsidP="00AC6DDA">
            <w:pPr>
              <w:spacing w:before="29" w:line="288" w:lineRule="auto"/>
              <w:jc w:val="center"/>
              <w:rPr>
                <w:color w:val="000000"/>
                <w:sz w:val="24"/>
              </w:rPr>
            </w:pPr>
            <w:r w:rsidRPr="000D16A6">
              <w:rPr>
                <w:color w:val="000000"/>
                <w:sz w:val="24"/>
              </w:rPr>
              <w:t>复牌开</w:t>
            </w:r>
          </w:p>
          <w:p w:rsidR="001548F9" w:rsidRPr="000D16A6" w:rsidRDefault="001548F9" w:rsidP="00AC6DDA">
            <w:pPr>
              <w:spacing w:before="29" w:line="288" w:lineRule="auto"/>
              <w:jc w:val="center"/>
              <w:rPr>
                <w:color w:val="000000"/>
                <w:sz w:val="24"/>
              </w:rPr>
            </w:pPr>
            <w:r w:rsidRPr="000D16A6">
              <w:rPr>
                <w:color w:val="000000"/>
                <w:sz w:val="24"/>
              </w:rPr>
              <w:t>盘单价</w:t>
            </w:r>
          </w:p>
        </w:tc>
        <w:tc>
          <w:tcPr>
            <w:tcW w:w="1049" w:type="dxa"/>
            <w:tcMar>
              <w:top w:w="15" w:type="dxa"/>
              <w:left w:w="15" w:type="dxa"/>
              <w:bottom w:w="0" w:type="dxa"/>
              <w:right w:w="15" w:type="dxa"/>
            </w:tcMar>
            <w:vAlign w:val="center"/>
          </w:tcPr>
          <w:p w:rsidR="001548F9" w:rsidRPr="000D16A6" w:rsidRDefault="001548F9" w:rsidP="00AC6DDA">
            <w:pPr>
              <w:spacing w:before="29" w:line="288" w:lineRule="auto"/>
              <w:jc w:val="center"/>
              <w:rPr>
                <w:color w:val="000000"/>
                <w:sz w:val="24"/>
              </w:rPr>
            </w:pPr>
            <w:r w:rsidRPr="000D16A6">
              <w:rPr>
                <w:color w:val="000000"/>
                <w:sz w:val="24"/>
              </w:rPr>
              <w:t>数量</w:t>
            </w:r>
          </w:p>
          <w:p w:rsidR="001548F9" w:rsidRPr="000D16A6" w:rsidRDefault="001548F9" w:rsidP="00AC6DDA">
            <w:pPr>
              <w:spacing w:before="29" w:line="288" w:lineRule="auto"/>
              <w:jc w:val="center"/>
              <w:rPr>
                <w:color w:val="000000"/>
                <w:sz w:val="24"/>
              </w:rPr>
            </w:pPr>
            <w:r w:rsidRPr="000D16A6">
              <w:rPr>
                <w:color w:val="000000"/>
                <w:sz w:val="24"/>
              </w:rPr>
              <w:t>(</w:t>
            </w:r>
            <w:r w:rsidRPr="000D16A6">
              <w:rPr>
                <w:color w:val="000000"/>
                <w:sz w:val="24"/>
              </w:rPr>
              <w:t>股</w:t>
            </w:r>
            <w:r w:rsidRPr="000D16A6">
              <w:rPr>
                <w:color w:val="000000"/>
                <w:sz w:val="24"/>
              </w:rPr>
              <w:t>)</w:t>
            </w:r>
          </w:p>
        </w:tc>
        <w:tc>
          <w:tcPr>
            <w:tcW w:w="1218" w:type="dxa"/>
            <w:vAlign w:val="center"/>
          </w:tcPr>
          <w:p w:rsidR="001548F9" w:rsidRPr="000D16A6" w:rsidRDefault="001548F9" w:rsidP="00AC6DDA">
            <w:pPr>
              <w:spacing w:before="29" w:line="288" w:lineRule="auto"/>
              <w:jc w:val="center"/>
              <w:rPr>
                <w:color w:val="000000"/>
                <w:sz w:val="24"/>
              </w:rPr>
            </w:pPr>
            <w:r w:rsidRPr="000D16A6">
              <w:rPr>
                <w:color w:val="000000"/>
                <w:sz w:val="24"/>
              </w:rPr>
              <w:t>期末</w:t>
            </w:r>
          </w:p>
          <w:p w:rsidR="001548F9" w:rsidRPr="000D16A6" w:rsidRDefault="001548F9" w:rsidP="00AC6DDA">
            <w:pPr>
              <w:spacing w:before="29" w:line="288" w:lineRule="auto"/>
              <w:jc w:val="center"/>
              <w:rPr>
                <w:color w:val="000000"/>
                <w:sz w:val="24"/>
              </w:rPr>
            </w:pPr>
            <w:r w:rsidRPr="000D16A6">
              <w:rPr>
                <w:color w:val="000000"/>
                <w:sz w:val="24"/>
              </w:rPr>
              <w:t>成本总额</w:t>
            </w:r>
          </w:p>
        </w:tc>
        <w:tc>
          <w:tcPr>
            <w:tcW w:w="1160" w:type="dxa"/>
            <w:vAlign w:val="center"/>
          </w:tcPr>
          <w:p w:rsidR="001548F9" w:rsidRPr="000D16A6" w:rsidRDefault="001548F9" w:rsidP="00AC6DDA">
            <w:pPr>
              <w:spacing w:before="29" w:line="288" w:lineRule="auto"/>
              <w:jc w:val="center"/>
              <w:rPr>
                <w:color w:val="000000"/>
                <w:sz w:val="24"/>
              </w:rPr>
            </w:pPr>
            <w:r w:rsidRPr="000D16A6">
              <w:rPr>
                <w:color w:val="000000"/>
                <w:sz w:val="24"/>
              </w:rPr>
              <w:t>期末</w:t>
            </w:r>
          </w:p>
          <w:p w:rsidR="001548F9" w:rsidRPr="000D16A6" w:rsidRDefault="001548F9" w:rsidP="00AC6DDA">
            <w:pPr>
              <w:spacing w:before="29" w:line="288" w:lineRule="auto"/>
              <w:jc w:val="center"/>
              <w:rPr>
                <w:color w:val="000000"/>
                <w:sz w:val="24"/>
              </w:rPr>
            </w:pPr>
            <w:r w:rsidRPr="000D16A6">
              <w:rPr>
                <w:color w:val="000000"/>
                <w:sz w:val="24"/>
              </w:rPr>
              <w:t>估值总额</w:t>
            </w:r>
          </w:p>
        </w:tc>
        <w:tc>
          <w:tcPr>
            <w:tcW w:w="601" w:type="dxa"/>
            <w:vAlign w:val="center"/>
          </w:tcPr>
          <w:p w:rsidR="001548F9" w:rsidRPr="000D16A6" w:rsidRDefault="001548F9" w:rsidP="00AC6DDA">
            <w:pPr>
              <w:spacing w:before="29" w:line="288" w:lineRule="auto"/>
              <w:jc w:val="center"/>
              <w:rPr>
                <w:color w:val="000000"/>
                <w:sz w:val="24"/>
              </w:rPr>
            </w:pPr>
            <w:r w:rsidRPr="000D16A6">
              <w:rPr>
                <w:color w:val="000000"/>
                <w:sz w:val="24"/>
              </w:rPr>
              <w:t>备注</w:t>
            </w:r>
          </w:p>
        </w:tc>
      </w:tr>
      <w:tr w:rsidR="00D73804" w:rsidRPr="000D16A6">
        <w:tc>
          <w:tcPr>
            <w:tcW w:w="616" w:type="dxa"/>
            <w:vAlign w:val="center"/>
          </w:tcPr>
          <w:p w:rsidR="00D73804" w:rsidRPr="000D16A6" w:rsidRDefault="00D55941">
            <w:pPr>
              <w:jc w:val="center"/>
            </w:pPr>
            <w:r w:rsidRPr="000D16A6">
              <w:rPr>
                <w:sz w:val="24"/>
              </w:rPr>
              <w:t>601611</w:t>
            </w:r>
          </w:p>
        </w:tc>
        <w:tc>
          <w:tcPr>
            <w:tcW w:w="686" w:type="dxa"/>
            <w:vAlign w:val="center"/>
          </w:tcPr>
          <w:p w:rsidR="00D73804" w:rsidRPr="000D16A6" w:rsidRDefault="00D55941">
            <w:pPr>
              <w:jc w:val="center"/>
            </w:pPr>
            <w:r w:rsidRPr="000D16A6">
              <w:rPr>
                <w:sz w:val="24"/>
              </w:rPr>
              <w:t>中国核建</w:t>
            </w:r>
          </w:p>
        </w:tc>
        <w:tc>
          <w:tcPr>
            <w:tcW w:w="742" w:type="dxa"/>
            <w:vAlign w:val="center"/>
          </w:tcPr>
          <w:p w:rsidR="00D73804" w:rsidRPr="000D16A6" w:rsidRDefault="00D55941">
            <w:pPr>
              <w:jc w:val="center"/>
            </w:pPr>
            <w:r w:rsidRPr="000D16A6">
              <w:rPr>
                <w:sz w:val="24"/>
              </w:rPr>
              <w:t>2016-06-30</w:t>
            </w:r>
          </w:p>
        </w:tc>
        <w:tc>
          <w:tcPr>
            <w:tcW w:w="798" w:type="dxa"/>
            <w:vAlign w:val="center"/>
          </w:tcPr>
          <w:p w:rsidR="00D73804" w:rsidRPr="000D16A6" w:rsidRDefault="00D55941">
            <w:pPr>
              <w:jc w:val="center"/>
            </w:pPr>
            <w:r w:rsidRPr="000D16A6">
              <w:rPr>
                <w:sz w:val="24"/>
              </w:rPr>
              <w:t>重大事项</w:t>
            </w:r>
          </w:p>
        </w:tc>
        <w:tc>
          <w:tcPr>
            <w:tcW w:w="798" w:type="dxa"/>
            <w:vAlign w:val="center"/>
          </w:tcPr>
          <w:p w:rsidR="00D73804" w:rsidRPr="000D16A6" w:rsidRDefault="00D55941">
            <w:pPr>
              <w:jc w:val="right"/>
            </w:pPr>
            <w:r w:rsidRPr="000D16A6">
              <w:rPr>
                <w:sz w:val="24"/>
              </w:rPr>
              <w:t>20.92</w:t>
            </w:r>
          </w:p>
        </w:tc>
        <w:tc>
          <w:tcPr>
            <w:tcW w:w="686" w:type="dxa"/>
            <w:vAlign w:val="center"/>
          </w:tcPr>
          <w:p w:rsidR="00D73804" w:rsidRPr="000D16A6" w:rsidRDefault="00D55941">
            <w:pPr>
              <w:jc w:val="center"/>
            </w:pPr>
            <w:r w:rsidRPr="000D16A6">
              <w:rPr>
                <w:sz w:val="24"/>
              </w:rPr>
              <w:t>2016-07-01</w:t>
            </w:r>
          </w:p>
        </w:tc>
        <w:tc>
          <w:tcPr>
            <w:tcW w:w="658" w:type="dxa"/>
            <w:vAlign w:val="center"/>
          </w:tcPr>
          <w:p w:rsidR="00D73804" w:rsidRPr="000D16A6" w:rsidRDefault="00D55941">
            <w:pPr>
              <w:jc w:val="right"/>
            </w:pPr>
            <w:r w:rsidRPr="000D16A6">
              <w:rPr>
                <w:sz w:val="24"/>
              </w:rPr>
              <w:t>23.01</w:t>
            </w:r>
          </w:p>
        </w:tc>
        <w:tc>
          <w:tcPr>
            <w:tcW w:w="1049" w:type="dxa"/>
            <w:vAlign w:val="center"/>
          </w:tcPr>
          <w:p w:rsidR="00D73804" w:rsidRPr="000D16A6" w:rsidRDefault="00D55941">
            <w:pPr>
              <w:jc w:val="right"/>
            </w:pPr>
            <w:r w:rsidRPr="000D16A6">
              <w:rPr>
                <w:sz w:val="24"/>
              </w:rPr>
              <w:t>4,134</w:t>
            </w:r>
          </w:p>
        </w:tc>
        <w:tc>
          <w:tcPr>
            <w:tcW w:w="1218" w:type="dxa"/>
            <w:vAlign w:val="center"/>
          </w:tcPr>
          <w:p w:rsidR="00D73804" w:rsidRPr="000D16A6" w:rsidRDefault="00D55941">
            <w:pPr>
              <w:jc w:val="right"/>
            </w:pPr>
            <w:r w:rsidRPr="000D16A6">
              <w:rPr>
                <w:sz w:val="24"/>
              </w:rPr>
              <w:t>14,344.98</w:t>
            </w:r>
          </w:p>
        </w:tc>
        <w:tc>
          <w:tcPr>
            <w:tcW w:w="1160" w:type="dxa"/>
            <w:vAlign w:val="center"/>
          </w:tcPr>
          <w:p w:rsidR="00D73804" w:rsidRPr="000D16A6" w:rsidRDefault="00D55941">
            <w:pPr>
              <w:jc w:val="right"/>
            </w:pPr>
            <w:r w:rsidRPr="000D16A6">
              <w:rPr>
                <w:sz w:val="24"/>
              </w:rPr>
              <w:t>86,483.28</w:t>
            </w:r>
          </w:p>
        </w:tc>
        <w:tc>
          <w:tcPr>
            <w:tcW w:w="601" w:type="dxa"/>
            <w:vAlign w:val="center"/>
          </w:tcPr>
          <w:p w:rsidR="00D73804" w:rsidRPr="000D16A6" w:rsidRDefault="00D55941">
            <w:pPr>
              <w:jc w:val="center"/>
            </w:pPr>
            <w:r w:rsidRPr="000D16A6">
              <w:rPr>
                <w:sz w:val="24"/>
              </w:rPr>
              <w:t>-</w:t>
            </w:r>
          </w:p>
        </w:tc>
      </w:tr>
      <w:tr w:rsidR="00D73804" w:rsidRPr="000D16A6">
        <w:tc>
          <w:tcPr>
            <w:tcW w:w="616" w:type="dxa"/>
            <w:vAlign w:val="center"/>
          </w:tcPr>
          <w:p w:rsidR="00D73804" w:rsidRPr="000D16A6" w:rsidRDefault="00D55941">
            <w:pPr>
              <w:jc w:val="center"/>
            </w:pPr>
            <w:r w:rsidRPr="000D16A6">
              <w:rPr>
                <w:sz w:val="24"/>
              </w:rPr>
              <w:t>600358</w:t>
            </w:r>
          </w:p>
        </w:tc>
        <w:tc>
          <w:tcPr>
            <w:tcW w:w="686" w:type="dxa"/>
            <w:vAlign w:val="center"/>
          </w:tcPr>
          <w:p w:rsidR="00D73804" w:rsidRPr="000D16A6" w:rsidRDefault="00D55941">
            <w:pPr>
              <w:jc w:val="center"/>
            </w:pPr>
            <w:r w:rsidRPr="000D16A6">
              <w:rPr>
                <w:sz w:val="24"/>
              </w:rPr>
              <w:t>国旅联合</w:t>
            </w:r>
          </w:p>
        </w:tc>
        <w:tc>
          <w:tcPr>
            <w:tcW w:w="742" w:type="dxa"/>
            <w:vAlign w:val="center"/>
          </w:tcPr>
          <w:p w:rsidR="00D73804" w:rsidRPr="000D16A6" w:rsidRDefault="00D55941">
            <w:pPr>
              <w:jc w:val="center"/>
            </w:pPr>
            <w:r w:rsidRPr="000D16A6">
              <w:rPr>
                <w:sz w:val="24"/>
              </w:rPr>
              <w:t>2016-04-05</w:t>
            </w:r>
          </w:p>
        </w:tc>
        <w:tc>
          <w:tcPr>
            <w:tcW w:w="798" w:type="dxa"/>
            <w:vAlign w:val="center"/>
          </w:tcPr>
          <w:p w:rsidR="00D73804" w:rsidRPr="000D16A6" w:rsidRDefault="00D55941">
            <w:pPr>
              <w:jc w:val="center"/>
            </w:pPr>
            <w:r w:rsidRPr="000D16A6">
              <w:rPr>
                <w:sz w:val="24"/>
              </w:rPr>
              <w:t>重大事项</w:t>
            </w:r>
          </w:p>
        </w:tc>
        <w:tc>
          <w:tcPr>
            <w:tcW w:w="798" w:type="dxa"/>
            <w:vAlign w:val="center"/>
          </w:tcPr>
          <w:p w:rsidR="00D73804" w:rsidRPr="000D16A6" w:rsidRDefault="00D55941">
            <w:pPr>
              <w:jc w:val="right"/>
            </w:pPr>
            <w:r w:rsidRPr="000D16A6">
              <w:rPr>
                <w:sz w:val="24"/>
              </w:rPr>
              <w:t>12.81</w:t>
            </w:r>
          </w:p>
        </w:tc>
        <w:tc>
          <w:tcPr>
            <w:tcW w:w="686" w:type="dxa"/>
            <w:vAlign w:val="center"/>
          </w:tcPr>
          <w:p w:rsidR="00D73804" w:rsidRPr="000D16A6" w:rsidRDefault="00D55941">
            <w:pPr>
              <w:jc w:val="center"/>
            </w:pPr>
            <w:r w:rsidRPr="000D16A6">
              <w:rPr>
                <w:sz w:val="24"/>
              </w:rPr>
              <w:t>2016-08-05</w:t>
            </w:r>
          </w:p>
        </w:tc>
        <w:tc>
          <w:tcPr>
            <w:tcW w:w="658" w:type="dxa"/>
            <w:vAlign w:val="center"/>
          </w:tcPr>
          <w:p w:rsidR="00D73804" w:rsidRPr="000D16A6" w:rsidRDefault="00D55941">
            <w:pPr>
              <w:jc w:val="right"/>
            </w:pPr>
            <w:r w:rsidRPr="000D16A6">
              <w:rPr>
                <w:sz w:val="24"/>
              </w:rPr>
              <w:t>1,215.00</w:t>
            </w:r>
          </w:p>
        </w:tc>
        <w:tc>
          <w:tcPr>
            <w:tcW w:w="1049" w:type="dxa"/>
            <w:vAlign w:val="center"/>
          </w:tcPr>
          <w:p w:rsidR="00D73804" w:rsidRPr="000D16A6" w:rsidRDefault="00D55941">
            <w:pPr>
              <w:jc w:val="right"/>
            </w:pPr>
            <w:r w:rsidRPr="000D16A6">
              <w:rPr>
                <w:sz w:val="24"/>
              </w:rPr>
              <w:t>60,000</w:t>
            </w:r>
          </w:p>
        </w:tc>
        <w:tc>
          <w:tcPr>
            <w:tcW w:w="1218" w:type="dxa"/>
            <w:vAlign w:val="center"/>
          </w:tcPr>
          <w:p w:rsidR="00D73804" w:rsidRPr="000D16A6" w:rsidRDefault="00D55941">
            <w:pPr>
              <w:jc w:val="right"/>
            </w:pPr>
            <w:r w:rsidRPr="000D16A6">
              <w:rPr>
                <w:sz w:val="24"/>
              </w:rPr>
              <w:t>763,300.00</w:t>
            </w:r>
          </w:p>
        </w:tc>
        <w:tc>
          <w:tcPr>
            <w:tcW w:w="1160" w:type="dxa"/>
            <w:vAlign w:val="center"/>
          </w:tcPr>
          <w:p w:rsidR="00D73804" w:rsidRPr="000D16A6" w:rsidRDefault="00D55941">
            <w:pPr>
              <w:jc w:val="right"/>
            </w:pPr>
            <w:r w:rsidRPr="000D16A6">
              <w:rPr>
                <w:sz w:val="24"/>
              </w:rPr>
              <w:t>768,600.00</w:t>
            </w:r>
          </w:p>
        </w:tc>
        <w:tc>
          <w:tcPr>
            <w:tcW w:w="601" w:type="dxa"/>
            <w:vAlign w:val="center"/>
          </w:tcPr>
          <w:p w:rsidR="00D73804" w:rsidRPr="000D16A6" w:rsidRDefault="00D55941">
            <w:pPr>
              <w:jc w:val="center"/>
            </w:pPr>
            <w:r w:rsidRPr="000D16A6">
              <w:rPr>
                <w:sz w:val="24"/>
              </w:rPr>
              <w:t>-</w:t>
            </w:r>
          </w:p>
        </w:tc>
      </w:tr>
    </w:tbl>
    <w:p w:rsidR="001548F9" w:rsidRPr="000D16A6" w:rsidRDefault="001548F9" w:rsidP="00AC6DDA">
      <w:pPr>
        <w:tabs>
          <w:tab w:val="left" w:pos="426"/>
        </w:tabs>
        <w:spacing w:before="29" w:line="288" w:lineRule="auto"/>
        <w:jc w:val="left"/>
        <w:rPr>
          <w:kern w:val="0"/>
          <w:sz w:val="24"/>
        </w:rPr>
      </w:pPr>
      <w:r w:rsidRPr="000D16A6">
        <w:rPr>
          <w:kern w:val="0"/>
          <w:sz w:val="24"/>
        </w:rPr>
        <w:t>注：本基金截至</w:t>
      </w:r>
      <w:r w:rsidRPr="000D16A6">
        <w:rPr>
          <w:kern w:val="0"/>
          <w:sz w:val="24"/>
        </w:rPr>
        <w:t>2016</w:t>
      </w:r>
      <w:r w:rsidRPr="000D16A6">
        <w:rPr>
          <w:kern w:val="0"/>
          <w:sz w:val="24"/>
        </w:rPr>
        <w:t>年</w:t>
      </w:r>
      <w:r w:rsidRPr="000D16A6">
        <w:rPr>
          <w:kern w:val="0"/>
          <w:sz w:val="24"/>
        </w:rPr>
        <w:t>6</w:t>
      </w:r>
      <w:r w:rsidRPr="000D16A6">
        <w:rPr>
          <w:kern w:val="0"/>
          <w:sz w:val="24"/>
        </w:rPr>
        <w:t>月</w:t>
      </w:r>
      <w:r w:rsidRPr="000D16A6">
        <w:rPr>
          <w:kern w:val="0"/>
          <w:sz w:val="24"/>
        </w:rPr>
        <w:t>30</w:t>
      </w:r>
      <w:r w:rsidRPr="000D16A6">
        <w:rPr>
          <w:kern w:val="0"/>
          <w:sz w:val="24"/>
        </w:rPr>
        <w:t>日止持有以上因公布的重大事项可能产生重大影响而被暂时停牌的股票，该类股票将在所公布事项的重大影响消除后，经交易所批准复牌。</w:t>
      </w:r>
    </w:p>
    <w:p w:rsidR="001548F9" w:rsidRPr="000D16A6" w:rsidRDefault="001548F9" w:rsidP="00AC6DDA">
      <w:pPr>
        <w:spacing w:before="29" w:line="288" w:lineRule="auto"/>
        <w:rPr>
          <w:color w:val="000000"/>
          <w:sz w:val="24"/>
        </w:rPr>
      </w:pPr>
    </w:p>
    <w:p w:rsidR="001548F9" w:rsidRPr="000D16A6" w:rsidRDefault="001548F9" w:rsidP="00AC6DDA">
      <w:pPr>
        <w:spacing w:before="29" w:line="288" w:lineRule="auto"/>
        <w:rPr>
          <w:b/>
          <w:bCs/>
          <w:color w:val="000000"/>
          <w:sz w:val="24"/>
        </w:rPr>
      </w:pPr>
      <w:r w:rsidRPr="000D16A6">
        <w:rPr>
          <w:b/>
          <w:bCs/>
          <w:color w:val="000000"/>
          <w:kern w:val="0"/>
          <w:sz w:val="24"/>
        </w:rPr>
        <w:t xml:space="preserve">6.4.9.3 </w:t>
      </w:r>
      <w:r w:rsidRPr="000D16A6">
        <w:rPr>
          <w:b/>
          <w:bCs/>
          <w:color w:val="000000"/>
          <w:sz w:val="24"/>
        </w:rPr>
        <w:t>期末债券正回购交易中作为抵押的债券</w:t>
      </w:r>
    </w:p>
    <w:p w:rsidR="001548F9" w:rsidRPr="000D16A6" w:rsidRDefault="001548F9" w:rsidP="00D55941">
      <w:pPr>
        <w:spacing w:before="29" w:line="288" w:lineRule="auto"/>
        <w:rPr>
          <w:color w:val="000000"/>
          <w:sz w:val="24"/>
        </w:rPr>
      </w:pPr>
      <w:r w:rsidRPr="000D16A6">
        <w:rPr>
          <w:color w:val="000000"/>
          <w:sz w:val="24"/>
        </w:rPr>
        <w:t>本基金本报告期末无从事债券正回购交易形成的卖出回购证券款余额。</w:t>
      </w:r>
    </w:p>
    <w:p w:rsidR="001548F9" w:rsidRPr="000D16A6" w:rsidRDefault="001548F9" w:rsidP="00AC6DDA">
      <w:pPr>
        <w:spacing w:before="29" w:line="288" w:lineRule="auto"/>
        <w:ind w:firstLineChars="200" w:firstLine="480"/>
        <w:rPr>
          <w:bCs/>
          <w:color w:val="000000"/>
          <w:sz w:val="24"/>
        </w:rPr>
      </w:pPr>
    </w:p>
    <w:p w:rsidR="001548F9" w:rsidRPr="000D16A6" w:rsidRDefault="001548F9" w:rsidP="000B63EC">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0D16A6">
        <w:rPr>
          <w:b/>
          <w:bCs/>
          <w:szCs w:val="24"/>
          <w:lang w:val="en-US"/>
        </w:rPr>
        <w:t xml:space="preserve">7  </w:t>
      </w:r>
      <w:r w:rsidRPr="000D16A6">
        <w:rPr>
          <w:b/>
          <w:bCs/>
          <w:szCs w:val="24"/>
          <w:lang w:val="en-US"/>
        </w:rPr>
        <w:t>投资组合报告</w:t>
      </w:r>
      <w:bookmarkEnd w:id="52"/>
      <w:bookmarkEnd w:id="53"/>
    </w:p>
    <w:p w:rsidR="001548F9" w:rsidRPr="000D16A6" w:rsidRDefault="001548F9" w:rsidP="00AC6DDA">
      <w:pPr>
        <w:pStyle w:val="20"/>
        <w:spacing w:before="29" w:after="0" w:line="288" w:lineRule="auto"/>
        <w:rPr>
          <w:rFonts w:ascii="Times New Roman" w:hAnsi="Times New Roman"/>
          <w:kern w:val="0"/>
          <w:szCs w:val="24"/>
        </w:rPr>
      </w:pPr>
      <w:bookmarkStart w:id="54" w:name="_Toc331410102"/>
      <w:bookmarkStart w:id="55" w:name="_Toc225498273"/>
      <w:r w:rsidRPr="000D16A6">
        <w:rPr>
          <w:rFonts w:ascii="Times New Roman" w:hAnsi="Times New Roman"/>
          <w:bCs w:val="0"/>
          <w:color w:val="000000"/>
          <w:kern w:val="0"/>
          <w:szCs w:val="24"/>
        </w:rPr>
        <w:t xml:space="preserve">7.1 </w:t>
      </w:r>
      <w:r w:rsidRPr="000D16A6">
        <w:rPr>
          <w:rFonts w:ascii="Times New Roman" w:hAnsi="Times New Roman"/>
          <w:kern w:val="0"/>
          <w:szCs w:val="24"/>
        </w:rPr>
        <w:t>期末基金资产组合情况</w:t>
      </w:r>
      <w:bookmarkEnd w:id="54"/>
      <w:bookmarkEnd w:id="55"/>
    </w:p>
    <w:p w:rsidR="001548F9" w:rsidRPr="000D16A6" w:rsidRDefault="001548F9" w:rsidP="00AC6DDA">
      <w:pPr>
        <w:autoSpaceDE w:val="0"/>
        <w:autoSpaceDN w:val="0"/>
        <w:adjustRightInd w:val="0"/>
        <w:spacing w:before="29" w:line="288" w:lineRule="auto"/>
        <w:ind w:left="15"/>
        <w:jc w:val="right"/>
        <w:rPr>
          <w:color w:val="000000"/>
          <w:kern w:val="0"/>
          <w:sz w:val="24"/>
        </w:rPr>
      </w:pPr>
      <w:r w:rsidRPr="000D16A6">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0D16A6" w:rsidTr="00C17210">
        <w:tc>
          <w:tcPr>
            <w:tcW w:w="1080" w:type="dxa"/>
            <w:vAlign w:val="center"/>
          </w:tcPr>
          <w:p w:rsidR="00FD7A40" w:rsidRPr="000D16A6" w:rsidRDefault="00FD7A40" w:rsidP="00AC6DDA">
            <w:pPr>
              <w:spacing w:before="29" w:line="288" w:lineRule="auto"/>
              <w:jc w:val="center"/>
              <w:rPr>
                <w:color w:val="000000"/>
                <w:sz w:val="24"/>
              </w:rPr>
            </w:pPr>
            <w:r w:rsidRPr="000D16A6">
              <w:rPr>
                <w:color w:val="000000"/>
                <w:sz w:val="24"/>
              </w:rPr>
              <w:t>序号</w:t>
            </w:r>
          </w:p>
        </w:tc>
        <w:tc>
          <w:tcPr>
            <w:tcW w:w="3420" w:type="dxa"/>
            <w:vAlign w:val="center"/>
          </w:tcPr>
          <w:p w:rsidR="00FD7A40" w:rsidRPr="000D16A6" w:rsidRDefault="00FD7A40" w:rsidP="00D640D0">
            <w:pPr>
              <w:spacing w:before="29" w:line="288" w:lineRule="auto"/>
              <w:jc w:val="center"/>
              <w:rPr>
                <w:color w:val="000000"/>
                <w:sz w:val="24"/>
              </w:rPr>
            </w:pPr>
            <w:r w:rsidRPr="000D16A6">
              <w:rPr>
                <w:color w:val="000000"/>
                <w:sz w:val="24"/>
              </w:rPr>
              <w:t>项目</w:t>
            </w:r>
          </w:p>
        </w:tc>
        <w:tc>
          <w:tcPr>
            <w:tcW w:w="2520" w:type="dxa"/>
            <w:vAlign w:val="center"/>
          </w:tcPr>
          <w:p w:rsidR="00FD7A40" w:rsidRPr="000D16A6" w:rsidRDefault="00FD7A40" w:rsidP="00AC6DDA">
            <w:pPr>
              <w:spacing w:before="29" w:line="288" w:lineRule="auto"/>
              <w:jc w:val="center"/>
              <w:rPr>
                <w:color w:val="000000"/>
                <w:sz w:val="24"/>
              </w:rPr>
            </w:pPr>
            <w:r w:rsidRPr="000D16A6">
              <w:rPr>
                <w:color w:val="000000"/>
                <w:sz w:val="24"/>
              </w:rPr>
              <w:t>金额</w:t>
            </w:r>
          </w:p>
        </w:tc>
        <w:tc>
          <w:tcPr>
            <w:tcW w:w="1980" w:type="dxa"/>
            <w:vAlign w:val="center"/>
          </w:tcPr>
          <w:p w:rsidR="00FD7A40" w:rsidRPr="000D16A6" w:rsidRDefault="00FD7A40" w:rsidP="00AC6DDA">
            <w:pPr>
              <w:spacing w:before="29" w:line="288" w:lineRule="auto"/>
              <w:jc w:val="center"/>
              <w:rPr>
                <w:color w:val="000000"/>
                <w:sz w:val="24"/>
              </w:rPr>
            </w:pPr>
            <w:r w:rsidRPr="000D16A6">
              <w:rPr>
                <w:color w:val="000000"/>
                <w:sz w:val="24"/>
              </w:rPr>
              <w:t>占基金总资产的比例</w:t>
            </w:r>
            <w:r w:rsidR="00716158" w:rsidRPr="000D16A6">
              <w:rPr>
                <w:color w:val="000000"/>
                <w:sz w:val="24"/>
              </w:rPr>
              <w:t>（％）</w:t>
            </w:r>
          </w:p>
        </w:tc>
      </w:tr>
      <w:tr w:rsidR="00D31101" w:rsidRPr="000D16A6" w:rsidTr="00C17210">
        <w:tc>
          <w:tcPr>
            <w:tcW w:w="1080" w:type="dxa"/>
            <w:vAlign w:val="center"/>
          </w:tcPr>
          <w:p w:rsidR="00D31101" w:rsidRPr="000D16A6" w:rsidRDefault="00D31101" w:rsidP="00AC6DDA">
            <w:pPr>
              <w:spacing w:before="29" w:line="288" w:lineRule="auto"/>
              <w:jc w:val="center"/>
              <w:rPr>
                <w:color w:val="000000"/>
                <w:sz w:val="24"/>
              </w:rPr>
            </w:pPr>
            <w:r w:rsidRPr="000D16A6">
              <w:rPr>
                <w:color w:val="000000"/>
                <w:sz w:val="24"/>
              </w:rPr>
              <w:t>1</w:t>
            </w:r>
          </w:p>
        </w:tc>
        <w:tc>
          <w:tcPr>
            <w:tcW w:w="3420" w:type="dxa"/>
            <w:vAlign w:val="center"/>
          </w:tcPr>
          <w:p w:rsidR="00D31101" w:rsidRPr="000D16A6" w:rsidRDefault="00D31101" w:rsidP="00AC6DDA">
            <w:pPr>
              <w:spacing w:before="29" w:line="288" w:lineRule="auto"/>
              <w:ind w:leftChars="50" w:left="105"/>
              <w:rPr>
                <w:sz w:val="24"/>
              </w:rPr>
            </w:pPr>
            <w:r w:rsidRPr="000D16A6">
              <w:rPr>
                <w:sz w:val="24"/>
              </w:rPr>
              <w:t>权益投资</w:t>
            </w:r>
          </w:p>
        </w:tc>
        <w:tc>
          <w:tcPr>
            <w:tcW w:w="2520" w:type="dxa"/>
            <w:vAlign w:val="center"/>
          </w:tcPr>
          <w:p w:rsidR="00D31101" w:rsidRPr="000D16A6" w:rsidRDefault="00D31101" w:rsidP="0091268E">
            <w:pPr>
              <w:spacing w:before="29" w:line="360" w:lineRule="auto"/>
              <w:ind w:left="17"/>
              <w:jc w:val="right"/>
              <w:rPr>
                <w:color w:val="000000"/>
                <w:sz w:val="24"/>
              </w:rPr>
            </w:pPr>
            <w:r w:rsidRPr="000D16A6">
              <w:rPr>
                <w:color w:val="000000"/>
                <w:sz w:val="24"/>
              </w:rPr>
              <w:t>17,751,238.54</w:t>
            </w:r>
          </w:p>
        </w:tc>
        <w:tc>
          <w:tcPr>
            <w:tcW w:w="1980" w:type="dxa"/>
            <w:vAlign w:val="center"/>
          </w:tcPr>
          <w:p w:rsidR="00D31101" w:rsidRPr="000D16A6" w:rsidRDefault="00D31101" w:rsidP="0091268E">
            <w:pPr>
              <w:spacing w:before="29" w:line="360" w:lineRule="auto"/>
              <w:ind w:left="17"/>
              <w:jc w:val="right"/>
              <w:rPr>
                <w:color w:val="000000"/>
                <w:sz w:val="24"/>
              </w:rPr>
            </w:pPr>
            <w:r w:rsidRPr="000D16A6">
              <w:rPr>
                <w:color w:val="000000"/>
                <w:sz w:val="24"/>
              </w:rPr>
              <w:t>11.42</w:t>
            </w:r>
          </w:p>
        </w:tc>
      </w:tr>
      <w:tr w:rsidR="00D31101" w:rsidRPr="000D16A6" w:rsidTr="00C17210">
        <w:tc>
          <w:tcPr>
            <w:tcW w:w="1080" w:type="dxa"/>
            <w:vAlign w:val="center"/>
          </w:tcPr>
          <w:p w:rsidR="00D31101" w:rsidRPr="000D16A6" w:rsidRDefault="00D31101" w:rsidP="00AC6DDA">
            <w:pPr>
              <w:spacing w:before="29" w:line="288" w:lineRule="auto"/>
              <w:jc w:val="center"/>
              <w:rPr>
                <w:color w:val="000000"/>
                <w:sz w:val="24"/>
              </w:rPr>
            </w:pPr>
          </w:p>
        </w:tc>
        <w:tc>
          <w:tcPr>
            <w:tcW w:w="3420" w:type="dxa"/>
            <w:vAlign w:val="center"/>
          </w:tcPr>
          <w:p w:rsidR="00D31101" w:rsidRPr="000D16A6" w:rsidRDefault="00D31101" w:rsidP="00AC6DDA">
            <w:pPr>
              <w:spacing w:before="29" w:line="288" w:lineRule="auto"/>
              <w:ind w:leftChars="50" w:left="105"/>
              <w:rPr>
                <w:color w:val="000000"/>
                <w:sz w:val="24"/>
              </w:rPr>
            </w:pPr>
            <w:r w:rsidRPr="000D16A6">
              <w:rPr>
                <w:sz w:val="24"/>
              </w:rPr>
              <w:t>其中：股票</w:t>
            </w:r>
          </w:p>
        </w:tc>
        <w:tc>
          <w:tcPr>
            <w:tcW w:w="2520" w:type="dxa"/>
            <w:vAlign w:val="center"/>
          </w:tcPr>
          <w:p w:rsidR="00D31101" w:rsidRPr="000D16A6" w:rsidRDefault="00D31101" w:rsidP="00AC6DDA">
            <w:pPr>
              <w:spacing w:before="29" w:line="288" w:lineRule="auto"/>
              <w:ind w:left="17"/>
              <w:jc w:val="right"/>
              <w:rPr>
                <w:color w:val="000000"/>
                <w:sz w:val="24"/>
              </w:rPr>
            </w:pPr>
            <w:r w:rsidRPr="000D16A6">
              <w:rPr>
                <w:color w:val="000000"/>
                <w:sz w:val="24"/>
              </w:rPr>
              <w:t>17,751,238.54</w:t>
            </w:r>
          </w:p>
        </w:tc>
        <w:tc>
          <w:tcPr>
            <w:tcW w:w="1980" w:type="dxa"/>
            <w:vAlign w:val="center"/>
          </w:tcPr>
          <w:p w:rsidR="00D31101" w:rsidRPr="000D16A6" w:rsidRDefault="00D31101" w:rsidP="00AC6DDA">
            <w:pPr>
              <w:spacing w:before="29" w:line="288" w:lineRule="auto"/>
              <w:ind w:left="17"/>
              <w:jc w:val="right"/>
              <w:rPr>
                <w:color w:val="000000"/>
                <w:sz w:val="24"/>
              </w:rPr>
            </w:pPr>
            <w:r w:rsidRPr="000D16A6">
              <w:rPr>
                <w:color w:val="000000"/>
                <w:sz w:val="24"/>
              </w:rPr>
              <w:t>11.42</w:t>
            </w:r>
          </w:p>
        </w:tc>
      </w:tr>
      <w:tr w:rsidR="00D31101" w:rsidRPr="000D16A6" w:rsidTr="00C17210">
        <w:tc>
          <w:tcPr>
            <w:tcW w:w="1080" w:type="dxa"/>
            <w:vAlign w:val="center"/>
          </w:tcPr>
          <w:p w:rsidR="00D31101" w:rsidRPr="000D16A6" w:rsidRDefault="00D31101" w:rsidP="00AC6DDA">
            <w:pPr>
              <w:spacing w:before="29" w:line="288" w:lineRule="auto"/>
              <w:jc w:val="center"/>
              <w:rPr>
                <w:color w:val="000000"/>
                <w:sz w:val="24"/>
              </w:rPr>
            </w:pPr>
            <w:r w:rsidRPr="000D16A6">
              <w:rPr>
                <w:sz w:val="24"/>
              </w:rPr>
              <w:t>2</w:t>
            </w:r>
          </w:p>
        </w:tc>
        <w:tc>
          <w:tcPr>
            <w:tcW w:w="3420" w:type="dxa"/>
            <w:vAlign w:val="center"/>
          </w:tcPr>
          <w:p w:rsidR="00D31101" w:rsidRPr="000D16A6" w:rsidRDefault="00D31101" w:rsidP="00AC6DDA">
            <w:pPr>
              <w:spacing w:before="29" w:line="288" w:lineRule="auto"/>
              <w:ind w:leftChars="50" w:left="105"/>
              <w:rPr>
                <w:color w:val="000000"/>
                <w:sz w:val="24"/>
              </w:rPr>
            </w:pPr>
            <w:r w:rsidRPr="000D16A6">
              <w:rPr>
                <w:sz w:val="24"/>
              </w:rPr>
              <w:t>固定收益投资</w:t>
            </w:r>
          </w:p>
        </w:tc>
        <w:tc>
          <w:tcPr>
            <w:tcW w:w="2520" w:type="dxa"/>
            <w:vAlign w:val="center"/>
          </w:tcPr>
          <w:p w:rsidR="00D31101" w:rsidRPr="000D16A6" w:rsidRDefault="00D31101" w:rsidP="00AC6DDA">
            <w:pPr>
              <w:spacing w:before="29" w:line="288" w:lineRule="auto"/>
              <w:ind w:left="17"/>
              <w:jc w:val="right"/>
              <w:rPr>
                <w:color w:val="000000"/>
                <w:sz w:val="24"/>
              </w:rPr>
            </w:pPr>
            <w:r w:rsidRPr="000D16A6">
              <w:rPr>
                <w:color w:val="000000"/>
                <w:sz w:val="24"/>
              </w:rPr>
              <w:t>103,160,000.00</w:t>
            </w:r>
          </w:p>
        </w:tc>
        <w:tc>
          <w:tcPr>
            <w:tcW w:w="1980" w:type="dxa"/>
            <w:vAlign w:val="center"/>
          </w:tcPr>
          <w:p w:rsidR="00D31101" w:rsidRPr="000D16A6" w:rsidRDefault="00D31101" w:rsidP="00AC6DDA">
            <w:pPr>
              <w:spacing w:before="29" w:line="288" w:lineRule="auto"/>
              <w:ind w:left="17"/>
              <w:jc w:val="right"/>
              <w:rPr>
                <w:color w:val="000000"/>
                <w:sz w:val="24"/>
              </w:rPr>
            </w:pPr>
            <w:r w:rsidRPr="000D16A6">
              <w:rPr>
                <w:color w:val="000000"/>
                <w:sz w:val="24"/>
              </w:rPr>
              <w:t>66.39</w:t>
            </w:r>
          </w:p>
        </w:tc>
      </w:tr>
      <w:tr w:rsidR="00D31101" w:rsidRPr="000D16A6" w:rsidTr="00C17210">
        <w:tc>
          <w:tcPr>
            <w:tcW w:w="1080" w:type="dxa"/>
            <w:vAlign w:val="center"/>
          </w:tcPr>
          <w:p w:rsidR="00D31101" w:rsidRPr="000D16A6" w:rsidRDefault="00D31101" w:rsidP="00AC6DDA">
            <w:pPr>
              <w:spacing w:before="29" w:line="288" w:lineRule="auto"/>
              <w:jc w:val="center"/>
              <w:rPr>
                <w:color w:val="000000"/>
                <w:sz w:val="24"/>
              </w:rPr>
            </w:pPr>
          </w:p>
        </w:tc>
        <w:tc>
          <w:tcPr>
            <w:tcW w:w="3420" w:type="dxa"/>
            <w:vAlign w:val="center"/>
          </w:tcPr>
          <w:p w:rsidR="00D31101" w:rsidRPr="000D16A6" w:rsidRDefault="00D31101" w:rsidP="00AC6DDA">
            <w:pPr>
              <w:spacing w:before="29" w:line="288" w:lineRule="auto"/>
              <w:ind w:leftChars="50" w:left="105"/>
              <w:rPr>
                <w:color w:val="000000"/>
                <w:sz w:val="24"/>
              </w:rPr>
            </w:pPr>
            <w:r w:rsidRPr="000D16A6">
              <w:rPr>
                <w:sz w:val="24"/>
              </w:rPr>
              <w:t>其中：债券</w:t>
            </w:r>
          </w:p>
        </w:tc>
        <w:tc>
          <w:tcPr>
            <w:tcW w:w="2520" w:type="dxa"/>
            <w:vAlign w:val="center"/>
          </w:tcPr>
          <w:p w:rsidR="00D31101" w:rsidRPr="000D16A6" w:rsidRDefault="00D31101" w:rsidP="00AC6DDA">
            <w:pPr>
              <w:spacing w:before="29" w:line="288" w:lineRule="auto"/>
              <w:ind w:left="17"/>
              <w:jc w:val="right"/>
              <w:rPr>
                <w:color w:val="000000"/>
                <w:sz w:val="24"/>
              </w:rPr>
            </w:pPr>
            <w:r w:rsidRPr="000D16A6">
              <w:rPr>
                <w:color w:val="000000"/>
                <w:sz w:val="24"/>
              </w:rPr>
              <w:t>103,160,000.00</w:t>
            </w:r>
          </w:p>
        </w:tc>
        <w:tc>
          <w:tcPr>
            <w:tcW w:w="1980" w:type="dxa"/>
            <w:vAlign w:val="center"/>
          </w:tcPr>
          <w:p w:rsidR="00D31101" w:rsidRPr="000D16A6" w:rsidRDefault="00D31101" w:rsidP="00AC6DDA">
            <w:pPr>
              <w:spacing w:before="29" w:line="288" w:lineRule="auto"/>
              <w:ind w:left="17"/>
              <w:jc w:val="right"/>
              <w:rPr>
                <w:color w:val="000000"/>
                <w:sz w:val="24"/>
              </w:rPr>
            </w:pPr>
            <w:r w:rsidRPr="000D16A6">
              <w:rPr>
                <w:color w:val="000000"/>
                <w:sz w:val="24"/>
              </w:rPr>
              <w:t>66.39</w:t>
            </w:r>
          </w:p>
        </w:tc>
      </w:tr>
      <w:tr w:rsidR="00D31101" w:rsidRPr="000D16A6" w:rsidTr="00C17210">
        <w:tc>
          <w:tcPr>
            <w:tcW w:w="1080" w:type="dxa"/>
            <w:vAlign w:val="center"/>
          </w:tcPr>
          <w:p w:rsidR="00D31101" w:rsidRPr="000D16A6" w:rsidRDefault="00D31101" w:rsidP="00AC6DDA">
            <w:pPr>
              <w:spacing w:before="29" w:line="288" w:lineRule="auto"/>
              <w:jc w:val="center"/>
              <w:rPr>
                <w:color w:val="000000"/>
                <w:sz w:val="24"/>
              </w:rPr>
            </w:pPr>
          </w:p>
        </w:tc>
        <w:tc>
          <w:tcPr>
            <w:tcW w:w="3420" w:type="dxa"/>
            <w:vAlign w:val="center"/>
          </w:tcPr>
          <w:p w:rsidR="00D31101" w:rsidRPr="000D16A6" w:rsidRDefault="00D31101" w:rsidP="00AC6DDA">
            <w:pPr>
              <w:spacing w:before="29" w:line="288" w:lineRule="auto"/>
              <w:ind w:leftChars="50" w:left="105"/>
              <w:rPr>
                <w:color w:val="000000"/>
                <w:sz w:val="24"/>
              </w:rPr>
            </w:pPr>
            <w:r w:rsidRPr="000D16A6">
              <w:rPr>
                <w:sz w:val="24"/>
              </w:rPr>
              <w:t>资产支持证券</w:t>
            </w:r>
          </w:p>
        </w:tc>
        <w:tc>
          <w:tcPr>
            <w:tcW w:w="2520" w:type="dxa"/>
            <w:vAlign w:val="center"/>
          </w:tcPr>
          <w:p w:rsidR="00D31101" w:rsidRPr="000D16A6" w:rsidRDefault="00D31101" w:rsidP="00AC6DDA">
            <w:pPr>
              <w:spacing w:before="29" w:line="288" w:lineRule="auto"/>
              <w:ind w:left="17"/>
              <w:jc w:val="right"/>
              <w:rPr>
                <w:color w:val="000000"/>
                <w:sz w:val="24"/>
              </w:rPr>
            </w:pPr>
            <w:r w:rsidRPr="000D16A6">
              <w:rPr>
                <w:color w:val="000000"/>
                <w:sz w:val="24"/>
              </w:rPr>
              <w:t>-</w:t>
            </w:r>
          </w:p>
        </w:tc>
        <w:tc>
          <w:tcPr>
            <w:tcW w:w="1980" w:type="dxa"/>
            <w:vAlign w:val="center"/>
          </w:tcPr>
          <w:p w:rsidR="00D31101" w:rsidRPr="000D16A6" w:rsidRDefault="00D31101" w:rsidP="00AC6DDA">
            <w:pPr>
              <w:spacing w:before="29" w:line="288" w:lineRule="auto"/>
              <w:ind w:left="17"/>
              <w:jc w:val="right"/>
              <w:rPr>
                <w:color w:val="000000"/>
                <w:sz w:val="24"/>
              </w:rPr>
            </w:pPr>
            <w:r w:rsidRPr="000D16A6">
              <w:rPr>
                <w:color w:val="000000"/>
                <w:sz w:val="24"/>
              </w:rPr>
              <w:t>-</w:t>
            </w:r>
          </w:p>
        </w:tc>
      </w:tr>
      <w:tr w:rsidR="00B65701" w:rsidRPr="000D16A6" w:rsidTr="00DA11A4">
        <w:tc>
          <w:tcPr>
            <w:tcW w:w="1080" w:type="dxa"/>
            <w:vAlign w:val="center"/>
          </w:tcPr>
          <w:p w:rsidR="00B65701" w:rsidRPr="000D16A6" w:rsidRDefault="00B65701" w:rsidP="00DA11A4">
            <w:pPr>
              <w:spacing w:before="29" w:line="288" w:lineRule="auto"/>
              <w:jc w:val="center"/>
              <w:rPr>
                <w:color w:val="000000"/>
                <w:sz w:val="24"/>
              </w:rPr>
            </w:pPr>
            <w:r w:rsidRPr="000D16A6">
              <w:rPr>
                <w:color w:val="000000"/>
                <w:sz w:val="24"/>
              </w:rPr>
              <w:t>3</w:t>
            </w:r>
          </w:p>
        </w:tc>
        <w:tc>
          <w:tcPr>
            <w:tcW w:w="3420" w:type="dxa"/>
            <w:vAlign w:val="center"/>
          </w:tcPr>
          <w:p w:rsidR="00B65701" w:rsidRPr="000D16A6" w:rsidRDefault="00B65701" w:rsidP="00DA11A4">
            <w:pPr>
              <w:spacing w:before="29" w:line="288" w:lineRule="auto"/>
              <w:ind w:leftChars="50" w:left="105"/>
              <w:rPr>
                <w:color w:val="000000"/>
                <w:sz w:val="24"/>
              </w:rPr>
            </w:pPr>
            <w:r w:rsidRPr="000D16A6">
              <w:rPr>
                <w:color w:val="000000"/>
                <w:sz w:val="24"/>
              </w:rPr>
              <w:t>贵金属投资</w:t>
            </w:r>
          </w:p>
        </w:tc>
        <w:tc>
          <w:tcPr>
            <w:tcW w:w="2520" w:type="dxa"/>
            <w:vAlign w:val="center"/>
          </w:tcPr>
          <w:p w:rsidR="00B65701" w:rsidRPr="000D16A6" w:rsidRDefault="00B65701" w:rsidP="00344669">
            <w:pPr>
              <w:spacing w:before="29" w:line="360" w:lineRule="auto"/>
              <w:ind w:left="17"/>
              <w:jc w:val="right"/>
              <w:rPr>
                <w:color w:val="000000"/>
                <w:sz w:val="24"/>
              </w:rPr>
            </w:pPr>
            <w:r w:rsidRPr="000D16A6">
              <w:rPr>
                <w:color w:val="000000"/>
                <w:sz w:val="24"/>
              </w:rPr>
              <w:t>-</w:t>
            </w:r>
          </w:p>
        </w:tc>
        <w:tc>
          <w:tcPr>
            <w:tcW w:w="1980" w:type="dxa"/>
            <w:vAlign w:val="center"/>
          </w:tcPr>
          <w:p w:rsidR="00B65701" w:rsidRPr="000D16A6" w:rsidRDefault="00B65701" w:rsidP="00344669">
            <w:pPr>
              <w:spacing w:before="29" w:line="360" w:lineRule="auto"/>
              <w:ind w:left="17"/>
              <w:jc w:val="right"/>
              <w:rPr>
                <w:color w:val="000000"/>
                <w:sz w:val="24"/>
              </w:rPr>
            </w:pPr>
            <w:r w:rsidRPr="000D16A6">
              <w:rPr>
                <w:color w:val="000000"/>
                <w:sz w:val="24"/>
              </w:rPr>
              <w:t>-</w:t>
            </w:r>
          </w:p>
        </w:tc>
      </w:tr>
      <w:tr w:rsidR="00B65701" w:rsidRPr="000D16A6" w:rsidTr="00C17210">
        <w:tc>
          <w:tcPr>
            <w:tcW w:w="1080" w:type="dxa"/>
            <w:vAlign w:val="center"/>
          </w:tcPr>
          <w:p w:rsidR="00B65701" w:rsidRPr="000D16A6" w:rsidRDefault="00B65701" w:rsidP="00AC6DDA">
            <w:pPr>
              <w:spacing w:before="29" w:line="288" w:lineRule="auto"/>
              <w:jc w:val="center"/>
              <w:rPr>
                <w:color w:val="000000"/>
                <w:sz w:val="24"/>
              </w:rPr>
            </w:pPr>
            <w:r w:rsidRPr="000D16A6">
              <w:rPr>
                <w:sz w:val="24"/>
              </w:rPr>
              <w:t>4</w:t>
            </w:r>
          </w:p>
        </w:tc>
        <w:tc>
          <w:tcPr>
            <w:tcW w:w="3420" w:type="dxa"/>
            <w:vAlign w:val="center"/>
          </w:tcPr>
          <w:p w:rsidR="00B65701" w:rsidRPr="000D16A6" w:rsidRDefault="00B65701" w:rsidP="00AC6DDA">
            <w:pPr>
              <w:spacing w:before="29" w:line="288" w:lineRule="auto"/>
              <w:ind w:leftChars="50" w:left="105"/>
              <w:rPr>
                <w:color w:val="000000"/>
                <w:sz w:val="24"/>
              </w:rPr>
            </w:pPr>
            <w:r w:rsidRPr="000D16A6">
              <w:rPr>
                <w:sz w:val="24"/>
              </w:rPr>
              <w:t>金融衍生品投资</w:t>
            </w:r>
          </w:p>
        </w:tc>
        <w:tc>
          <w:tcPr>
            <w:tcW w:w="2520" w:type="dxa"/>
            <w:vAlign w:val="center"/>
          </w:tcPr>
          <w:p w:rsidR="00B65701" w:rsidRPr="000D16A6" w:rsidRDefault="00B65701" w:rsidP="00AC6DDA">
            <w:pPr>
              <w:spacing w:before="29" w:line="288" w:lineRule="auto"/>
              <w:ind w:left="17"/>
              <w:jc w:val="right"/>
              <w:rPr>
                <w:color w:val="000000"/>
                <w:sz w:val="24"/>
              </w:rPr>
            </w:pPr>
            <w:r w:rsidRPr="000D16A6">
              <w:rPr>
                <w:color w:val="000000"/>
                <w:sz w:val="24"/>
              </w:rPr>
              <w:t>-</w:t>
            </w:r>
          </w:p>
        </w:tc>
        <w:tc>
          <w:tcPr>
            <w:tcW w:w="1980" w:type="dxa"/>
            <w:vAlign w:val="center"/>
          </w:tcPr>
          <w:p w:rsidR="00B65701" w:rsidRPr="000D16A6" w:rsidRDefault="00B65701" w:rsidP="00AC6DDA">
            <w:pPr>
              <w:spacing w:before="29" w:line="288" w:lineRule="auto"/>
              <w:ind w:left="17"/>
              <w:jc w:val="right"/>
              <w:rPr>
                <w:color w:val="000000"/>
                <w:sz w:val="24"/>
              </w:rPr>
            </w:pPr>
            <w:r w:rsidRPr="000D16A6">
              <w:rPr>
                <w:color w:val="000000"/>
                <w:sz w:val="24"/>
              </w:rPr>
              <w:t>-</w:t>
            </w:r>
          </w:p>
        </w:tc>
      </w:tr>
      <w:tr w:rsidR="00B65701" w:rsidRPr="000D16A6" w:rsidTr="00C17210">
        <w:tc>
          <w:tcPr>
            <w:tcW w:w="1080" w:type="dxa"/>
            <w:vAlign w:val="center"/>
          </w:tcPr>
          <w:p w:rsidR="00B65701" w:rsidRPr="000D16A6" w:rsidRDefault="00B65701" w:rsidP="00AC6DDA">
            <w:pPr>
              <w:spacing w:before="29" w:line="288" w:lineRule="auto"/>
              <w:jc w:val="center"/>
              <w:rPr>
                <w:color w:val="000000"/>
                <w:sz w:val="24"/>
              </w:rPr>
            </w:pPr>
            <w:r w:rsidRPr="000D16A6">
              <w:rPr>
                <w:sz w:val="24"/>
              </w:rPr>
              <w:t>5</w:t>
            </w:r>
          </w:p>
        </w:tc>
        <w:tc>
          <w:tcPr>
            <w:tcW w:w="3420" w:type="dxa"/>
            <w:vAlign w:val="center"/>
          </w:tcPr>
          <w:p w:rsidR="00B65701" w:rsidRPr="000D16A6" w:rsidRDefault="00B65701" w:rsidP="00AC6DDA">
            <w:pPr>
              <w:spacing w:before="29" w:line="288" w:lineRule="auto"/>
              <w:ind w:leftChars="50" w:left="105"/>
              <w:rPr>
                <w:color w:val="000000"/>
                <w:sz w:val="24"/>
              </w:rPr>
            </w:pPr>
            <w:r w:rsidRPr="000D16A6">
              <w:rPr>
                <w:sz w:val="24"/>
              </w:rPr>
              <w:t>买入返售金融资产</w:t>
            </w:r>
          </w:p>
        </w:tc>
        <w:tc>
          <w:tcPr>
            <w:tcW w:w="2520" w:type="dxa"/>
            <w:vAlign w:val="center"/>
          </w:tcPr>
          <w:p w:rsidR="00B65701" w:rsidRPr="000D16A6" w:rsidRDefault="00B65701" w:rsidP="00AC6DDA">
            <w:pPr>
              <w:spacing w:before="29" w:line="288" w:lineRule="auto"/>
              <w:ind w:left="17"/>
              <w:jc w:val="right"/>
              <w:rPr>
                <w:color w:val="000000"/>
                <w:sz w:val="24"/>
              </w:rPr>
            </w:pPr>
            <w:r w:rsidRPr="000D16A6">
              <w:rPr>
                <w:color w:val="000000"/>
                <w:sz w:val="24"/>
              </w:rPr>
              <w:t>20,000,000.00</w:t>
            </w:r>
          </w:p>
        </w:tc>
        <w:tc>
          <w:tcPr>
            <w:tcW w:w="1980" w:type="dxa"/>
            <w:vAlign w:val="center"/>
          </w:tcPr>
          <w:p w:rsidR="00B65701" w:rsidRPr="000D16A6" w:rsidRDefault="00B65701" w:rsidP="00AC6DDA">
            <w:pPr>
              <w:spacing w:before="29" w:line="288" w:lineRule="auto"/>
              <w:ind w:left="17"/>
              <w:jc w:val="right"/>
              <w:rPr>
                <w:color w:val="000000"/>
                <w:sz w:val="24"/>
              </w:rPr>
            </w:pPr>
            <w:r w:rsidRPr="000D16A6">
              <w:rPr>
                <w:color w:val="000000"/>
                <w:sz w:val="24"/>
              </w:rPr>
              <w:t>12.87</w:t>
            </w:r>
          </w:p>
        </w:tc>
      </w:tr>
      <w:tr w:rsidR="00B65701" w:rsidRPr="000D16A6" w:rsidTr="00C17210">
        <w:tc>
          <w:tcPr>
            <w:tcW w:w="1080" w:type="dxa"/>
            <w:vAlign w:val="center"/>
          </w:tcPr>
          <w:p w:rsidR="00B65701" w:rsidRPr="000D16A6" w:rsidRDefault="00B65701" w:rsidP="00AC6DDA">
            <w:pPr>
              <w:spacing w:before="29" w:line="288" w:lineRule="auto"/>
              <w:jc w:val="center"/>
              <w:rPr>
                <w:color w:val="000000"/>
                <w:sz w:val="24"/>
              </w:rPr>
            </w:pPr>
          </w:p>
        </w:tc>
        <w:tc>
          <w:tcPr>
            <w:tcW w:w="3420" w:type="dxa"/>
            <w:vAlign w:val="center"/>
          </w:tcPr>
          <w:p w:rsidR="00B65701" w:rsidRPr="000D16A6" w:rsidRDefault="00B65701" w:rsidP="00AC6DDA">
            <w:pPr>
              <w:spacing w:before="29" w:line="288" w:lineRule="auto"/>
              <w:ind w:leftChars="50" w:left="105"/>
              <w:rPr>
                <w:color w:val="000000"/>
                <w:sz w:val="24"/>
              </w:rPr>
            </w:pPr>
            <w:r w:rsidRPr="000D16A6">
              <w:rPr>
                <w:sz w:val="24"/>
              </w:rPr>
              <w:t>其中：买断式回购的买入返售金融资产</w:t>
            </w:r>
          </w:p>
        </w:tc>
        <w:tc>
          <w:tcPr>
            <w:tcW w:w="2520" w:type="dxa"/>
            <w:vAlign w:val="center"/>
          </w:tcPr>
          <w:p w:rsidR="00B65701" w:rsidRPr="000D16A6" w:rsidRDefault="00B65701" w:rsidP="00AC6DDA">
            <w:pPr>
              <w:spacing w:before="29" w:line="288" w:lineRule="auto"/>
              <w:ind w:left="17"/>
              <w:jc w:val="right"/>
              <w:rPr>
                <w:color w:val="000000"/>
                <w:sz w:val="24"/>
              </w:rPr>
            </w:pPr>
            <w:r w:rsidRPr="000D16A6">
              <w:rPr>
                <w:color w:val="000000"/>
                <w:sz w:val="24"/>
              </w:rPr>
              <w:t>-</w:t>
            </w:r>
          </w:p>
        </w:tc>
        <w:tc>
          <w:tcPr>
            <w:tcW w:w="1980" w:type="dxa"/>
            <w:vAlign w:val="center"/>
          </w:tcPr>
          <w:p w:rsidR="00B65701" w:rsidRPr="000D16A6" w:rsidRDefault="00B65701" w:rsidP="00AC6DDA">
            <w:pPr>
              <w:spacing w:before="29" w:line="288" w:lineRule="auto"/>
              <w:ind w:left="17"/>
              <w:jc w:val="right"/>
              <w:rPr>
                <w:color w:val="000000"/>
                <w:sz w:val="24"/>
              </w:rPr>
            </w:pPr>
            <w:r w:rsidRPr="000D16A6">
              <w:rPr>
                <w:color w:val="000000"/>
                <w:sz w:val="24"/>
              </w:rPr>
              <w:t>-</w:t>
            </w:r>
          </w:p>
        </w:tc>
      </w:tr>
      <w:tr w:rsidR="00B65701" w:rsidRPr="000D16A6" w:rsidTr="00C17210">
        <w:tc>
          <w:tcPr>
            <w:tcW w:w="1080" w:type="dxa"/>
            <w:vAlign w:val="center"/>
          </w:tcPr>
          <w:p w:rsidR="00B65701" w:rsidRPr="000D16A6" w:rsidRDefault="00B65701" w:rsidP="00AC6DDA">
            <w:pPr>
              <w:spacing w:before="29" w:line="288" w:lineRule="auto"/>
              <w:jc w:val="center"/>
              <w:rPr>
                <w:color w:val="000000"/>
                <w:sz w:val="24"/>
              </w:rPr>
            </w:pPr>
            <w:r w:rsidRPr="000D16A6">
              <w:rPr>
                <w:sz w:val="24"/>
              </w:rPr>
              <w:t>6</w:t>
            </w:r>
          </w:p>
        </w:tc>
        <w:tc>
          <w:tcPr>
            <w:tcW w:w="3420" w:type="dxa"/>
            <w:vAlign w:val="center"/>
          </w:tcPr>
          <w:p w:rsidR="00B65701" w:rsidRPr="000D16A6" w:rsidRDefault="00B65701" w:rsidP="00AC6DDA">
            <w:pPr>
              <w:spacing w:before="29" w:line="288" w:lineRule="auto"/>
              <w:ind w:leftChars="50" w:left="105"/>
              <w:rPr>
                <w:color w:val="000000"/>
                <w:sz w:val="24"/>
              </w:rPr>
            </w:pPr>
            <w:r w:rsidRPr="000D16A6">
              <w:rPr>
                <w:sz w:val="24"/>
              </w:rPr>
              <w:t>银行存款和结算备付金合计</w:t>
            </w:r>
          </w:p>
        </w:tc>
        <w:tc>
          <w:tcPr>
            <w:tcW w:w="2520" w:type="dxa"/>
            <w:vAlign w:val="center"/>
          </w:tcPr>
          <w:p w:rsidR="00B65701" w:rsidRPr="000D16A6" w:rsidRDefault="00B65701" w:rsidP="00AC6DDA">
            <w:pPr>
              <w:spacing w:before="29" w:line="288" w:lineRule="auto"/>
              <w:ind w:left="17"/>
              <w:jc w:val="right"/>
              <w:rPr>
                <w:color w:val="000000"/>
                <w:sz w:val="24"/>
              </w:rPr>
            </w:pPr>
            <w:r w:rsidRPr="000D16A6">
              <w:rPr>
                <w:color w:val="000000"/>
                <w:sz w:val="24"/>
              </w:rPr>
              <w:t>12,677,008.48</w:t>
            </w:r>
          </w:p>
        </w:tc>
        <w:tc>
          <w:tcPr>
            <w:tcW w:w="1980" w:type="dxa"/>
            <w:vAlign w:val="center"/>
          </w:tcPr>
          <w:p w:rsidR="00B65701" w:rsidRPr="000D16A6" w:rsidRDefault="00B65701" w:rsidP="00AC6DDA">
            <w:pPr>
              <w:spacing w:before="29" w:line="288" w:lineRule="auto"/>
              <w:ind w:left="17"/>
              <w:jc w:val="right"/>
              <w:rPr>
                <w:color w:val="000000"/>
                <w:sz w:val="24"/>
              </w:rPr>
            </w:pPr>
            <w:r w:rsidRPr="000D16A6">
              <w:rPr>
                <w:color w:val="000000"/>
                <w:sz w:val="24"/>
              </w:rPr>
              <w:t>8.16</w:t>
            </w:r>
          </w:p>
        </w:tc>
      </w:tr>
      <w:tr w:rsidR="00B65701" w:rsidRPr="000D16A6" w:rsidTr="00C17210">
        <w:tc>
          <w:tcPr>
            <w:tcW w:w="1080" w:type="dxa"/>
            <w:vAlign w:val="center"/>
          </w:tcPr>
          <w:p w:rsidR="00B65701" w:rsidRPr="000D16A6" w:rsidRDefault="00B65701" w:rsidP="00B65701">
            <w:pPr>
              <w:spacing w:before="29" w:line="288" w:lineRule="auto"/>
              <w:ind w:left="17"/>
              <w:jc w:val="center"/>
              <w:rPr>
                <w:color w:val="000000"/>
                <w:sz w:val="24"/>
              </w:rPr>
            </w:pPr>
            <w:r w:rsidRPr="000D16A6">
              <w:rPr>
                <w:color w:val="000000"/>
                <w:sz w:val="24"/>
              </w:rPr>
              <w:t>7</w:t>
            </w:r>
          </w:p>
        </w:tc>
        <w:tc>
          <w:tcPr>
            <w:tcW w:w="3420" w:type="dxa"/>
            <w:vAlign w:val="center"/>
          </w:tcPr>
          <w:p w:rsidR="00B65701" w:rsidRPr="000D16A6" w:rsidRDefault="00B65701" w:rsidP="00AC6DDA">
            <w:pPr>
              <w:spacing w:before="29" w:line="288" w:lineRule="auto"/>
              <w:ind w:leftChars="50" w:left="105"/>
              <w:rPr>
                <w:color w:val="000000"/>
                <w:sz w:val="24"/>
              </w:rPr>
            </w:pPr>
            <w:r w:rsidRPr="000D16A6">
              <w:rPr>
                <w:sz w:val="24"/>
              </w:rPr>
              <w:t>其他各项资产</w:t>
            </w:r>
          </w:p>
        </w:tc>
        <w:tc>
          <w:tcPr>
            <w:tcW w:w="2520" w:type="dxa"/>
            <w:vAlign w:val="center"/>
          </w:tcPr>
          <w:p w:rsidR="00B65701" w:rsidRPr="000D16A6" w:rsidRDefault="00B65701" w:rsidP="00AC6DDA">
            <w:pPr>
              <w:spacing w:before="29" w:line="288" w:lineRule="auto"/>
              <w:jc w:val="right"/>
              <w:rPr>
                <w:color w:val="000000"/>
                <w:sz w:val="24"/>
              </w:rPr>
            </w:pPr>
            <w:r w:rsidRPr="000D16A6">
              <w:rPr>
                <w:color w:val="000000"/>
                <w:sz w:val="24"/>
              </w:rPr>
              <w:t>1,788,722.16</w:t>
            </w:r>
          </w:p>
        </w:tc>
        <w:tc>
          <w:tcPr>
            <w:tcW w:w="1980" w:type="dxa"/>
            <w:vAlign w:val="center"/>
          </w:tcPr>
          <w:p w:rsidR="00B65701" w:rsidRPr="000D16A6" w:rsidRDefault="00B65701" w:rsidP="00AC6DDA">
            <w:pPr>
              <w:spacing w:before="29" w:line="288" w:lineRule="auto"/>
              <w:jc w:val="right"/>
              <w:rPr>
                <w:color w:val="000000"/>
                <w:sz w:val="24"/>
              </w:rPr>
            </w:pPr>
            <w:r w:rsidRPr="000D16A6">
              <w:rPr>
                <w:color w:val="000000"/>
                <w:sz w:val="24"/>
              </w:rPr>
              <w:t>1.15</w:t>
            </w:r>
          </w:p>
        </w:tc>
      </w:tr>
      <w:tr w:rsidR="00B65701" w:rsidRPr="000D16A6" w:rsidTr="00C17210">
        <w:tc>
          <w:tcPr>
            <w:tcW w:w="1080" w:type="dxa"/>
            <w:vAlign w:val="center"/>
          </w:tcPr>
          <w:p w:rsidR="00B65701" w:rsidRPr="000D16A6" w:rsidRDefault="00B65701" w:rsidP="00B65701">
            <w:pPr>
              <w:spacing w:before="29" w:line="288" w:lineRule="auto"/>
              <w:ind w:left="17"/>
              <w:jc w:val="center"/>
              <w:rPr>
                <w:color w:val="000000"/>
                <w:sz w:val="24"/>
              </w:rPr>
            </w:pPr>
            <w:r w:rsidRPr="000D16A6">
              <w:rPr>
                <w:color w:val="000000"/>
                <w:sz w:val="24"/>
              </w:rPr>
              <w:t>8</w:t>
            </w:r>
          </w:p>
        </w:tc>
        <w:tc>
          <w:tcPr>
            <w:tcW w:w="3420" w:type="dxa"/>
            <w:vAlign w:val="center"/>
          </w:tcPr>
          <w:p w:rsidR="00B65701" w:rsidRPr="000D16A6" w:rsidRDefault="00B65701" w:rsidP="00AC6DDA">
            <w:pPr>
              <w:spacing w:before="29" w:line="288" w:lineRule="auto"/>
              <w:ind w:leftChars="50" w:left="105"/>
              <w:rPr>
                <w:color w:val="000000"/>
                <w:sz w:val="24"/>
              </w:rPr>
            </w:pPr>
            <w:r w:rsidRPr="000D16A6">
              <w:rPr>
                <w:sz w:val="24"/>
              </w:rPr>
              <w:t>合计</w:t>
            </w:r>
          </w:p>
        </w:tc>
        <w:tc>
          <w:tcPr>
            <w:tcW w:w="2520" w:type="dxa"/>
            <w:vAlign w:val="center"/>
          </w:tcPr>
          <w:p w:rsidR="00B65701" w:rsidRPr="000D16A6" w:rsidRDefault="00B65701" w:rsidP="00AC6DDA">
            <w:pPr>
              <w:spacing w:before="29" w:line="288" w:lineRule="auto"/>
              <w:jc w:val="right"/>
              <w:rPr>
                <w:color w:val="000000"/>
                <w:sz w:val="24"/>
              </w:rPr>
            </w:pPr>
            <w:r w:rsidRPr="000D16A6">
              <w:rPr>
                <w:color w:val="000000"/>
                <w:sz w:val="24"/>
              </w:rPr>
              <w:t>155,376,969.18</w:t>
            </w:r>
          </w:p>
        </w:tc>
        <w:tc>
          <w:tcPr>
            <w:tcW w:w="1980" w:type="dxa"/>
            <w:vAlign w:val="center"/>
          </w:tcPr>
          <w:p w:rsidR="00B65701" w:rsidRPr="000D16A6" w:rsidRDefault="00B65701" w:rsidP="00AC6DDA">
            <w:pPr>
              <w:spacing w:before="29" w:line="288" w:lineRule="auto"/>
              <w:jc w:val="right"/>
              <w:rPr>
                <w:color w:val="000000"/>
                <w:sz w:val="24"/>
              </w:rPr>
            </w:pPr>
            <w:r w:rsidRPr="000D16A6">
              <w:rPr>
                <w:color w:val="000000"/>
                <w:sz w:val="24"/>
              </w:rPr>
              <w:t>100.00</w:t>
            </w:r>
          </w:p>
        </w:tc>
      </w:tr>
    </w:tbl>
    <w:p w:rsidR="001548F9" w:rsidRPr="000D16A6" w:rsidRDefault="001548F9" w:rsidP="00AC6DDA">
      <w:pPr>
        <w:spacing w:before="29" w:line="288" w:lineRule="auto"/>
        <w:rPr>
          <w:color w:val="000000"/>
          <w:sz w:val="24"/>
        </w:rPr>
      </w:pPr>
    </w:p>
    <w:p w:rsidR="001548F9" w:rsidRPr="000D16A6" w:rsidRDefault="001548F9" w:rsidP="00AC6DDA">
      <w:pPr>
        <w:pStyle w:val="20"/>
        <w:spacing w:before="29" w:after="0" w:line="288" w:lineRule="auto"/>
        <w:rPr>
          <w:rFonts w:ascii="Times New Roman" w:hAnsi="Times New Roman"/>
          <w:kern w:val="0"/>
          <w:szCs w:val="24"/>
        </w:rPr>
      </w:pPr>
      <w:bookmarkStart w:id="56" w:name="_Toc331410103"/>
      <w:bookmarkStart w:id="57" w:name="_Toc225498274"/>
      <w:r w:rsidRPr="000D16A6">
        <w:rPr>
          <w:rFonts w:ascii="Times New Roman" w:hAnsi="Times New Roman"/>
          <w:kern w:val="0"/>
          <w:szCs w:val="24"/>
        </w:rPr>
        <w:t xml:space="preserve">7.2 </w:t>
      </w:r>
      <w:r w:rsidRPr="000D16A6">
        <w:rPr>
          <w:rFonts w:ascii="Times New Roman" w:hAnsi="Times New Roman"/>
          <w:kern w:val="0"/>
          <w:szCs w:val="24"/>
        </w:rPr>
        <w:t>期末按行业分类的股票投资组合</w:t>
      </w:r>
      <w:bookmarkEnd w:id="56"/>
      <w:bookmarkEnd w:id="57"/>
    </w:p>
    <w:p w:rsidR="001C16A1" w:rsidRPr="000D16A6" w:rsidRDefault="001C16A1" w:rsidP="001C16A1">
      <w:pPr>
        <w:pStyle w:val="20"/>
        <w:spacing w:before="29" w:after="0" w:line="288" w:lineRule="auto"/>
        <w:rPr>
          <w:rFonts w:ascii="Times New Roman" w:hAnsi="Times New Roman"/>
          <w:color w:val="000000"/>
          <w:szCs w:val="24"/>
        </w:rPr>
      </w:pPr>
      <w:r w:rsidRPr="000D16A6">
        <w:rPr>
          <w:rFonts w:ascii="Times New Roman" w:hAnsi="Times New Roman"/>
          <w:color w:val="000000"/>
          <w:szCs w:val="24"/>
        </w:rPr>
        <w:t>7.2.1</w:t>
      </w:r>
      <w:r w:rsidRPr="000D16A6">
        <w:rPr>
          <w:rFonts w:ascii="Times New Roman" w:hAnsi="Times New Roman" w:hint="eastAsia"/>
          <w:color w:val="000000"/>
          <w:szCs w:val="24"/>
        </w:rPr>
        <w:t>报告期末按行业分类的境内股票投资组合</w:t>
      </w:r>
    </w:p>
    <w:p w:rsidR="001548F9" w:rsidRPr="000D16A6" w:rsidRDefault="001548F9" w:rsidP="00AC6DDA">
      <w:pPr>
        <w:autoSpaceDE w:val="0"/>
        <w:autoSpaceDN w:val="0"/>
        <w:adjustRightInd w:val="0"/>
        <w:spacing w:before="29" w:line="288" w:lineRule="auto"/>
        <w:ind w:left="15"/>
        <w:jc w:val="right"/>
        <w:rPr>
          <w:color w:val="000000"/>
          <w:kern w:val="0"/>
          <w:sz w:val="24"/>
        </w:rPr>
      </w:pPr>
      <w:r w:rsidRPr="000D16A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0D16A6" w:rsidTr="00576A1F">
        <w:tc>
          <w:tcPr>
            <w:tcW w:w="1080" w:type="dxa"/>
            <w:vAlign w:val="center"/>
          </w:tcPr>
          <w:p w:rsidR="001548F9" w:rsidRPr="000D16A6" w:rsidRDefault="001548F9" w:rsidP="00AC6DDA">
            <w:pPr>
              <w:spacing w:before="29" w:line="288" w:lineRule="auto"/>
              <w:jc w:val="center"/>
              <w:rPr>
                <w:color w:val="000000"/>
                <w:sz w:val="24"/>
              </w:rPr>
            </w:pPr>
            <w:r w:rsidRPr="000D16A6">
              <w:rPr>
                <w:color w:val="000000"/>
                <w:sz w:val="24"/>
              </w:rPr>
              <w:t>代码</w:t>
            </w:r>
          </w:p>
        </w:tc>
        <w:tc>
          <w:tcPr>
            <w:tcW w:w="3600" w:type="dxa"/>
            <w:vAlign w:val="center"/>
          </w:tcPr>
          <w:p w:rsidR="001548F9" w:rsidRPr="000D16A6" w:rsidRDefault="001548F9" w:rsidP="00AC6DDA">
            <w:pPr>
              <w:spacing w:before="29" w:line="288" w:lineRule="auto"/>
              <w:rPr>
                <w:color w:val="000000"/>
                <w:sz w:val="24"/>
              </w:rPr>
            </w:pPr>
            <w:r w:rsidRPr="000D16A6">
              <w:rPr>
                <w:color w:val="000000"/>
                <w:sz w:val="24"/>
              </w:rPr>
              <w:t>行业类别</w:t>
            </w:r>
          </w:p>
        </w:tc>
        <w:tc>
          <w:tcPr>
            <w:tcW w:w="2160" w:type="dxa"/>
            <w:vAlign w:val="center"/>
          </w:tcPr>
          <w:p w:rsidR="001548F9" w:rsidRPr="000D16A6" w:rsidRDefault="001548F9" w:rsidP="00AC6DDA">
            <w:pPr>
              <w:spacing w:before="29" w:line="288" w:lineRule="auto"/>
              <w:jc w:val="center"/>
              <w:rPr>
                <w:color w:val="000000"/>
                <w:sz w:val="24"/>
              </w:rPr>
            </w:pPr>
            <w:r w:rsidRPr="000D16A6">
              <w:rPr>
                <w:color w:val="000000"/>
                <w:sz w:val="24"/>
              </w:rPr>
              <w:t>公允价值</w:t>
            </w:r>
          </w:p>
        </w:tc>
        <w:tc>
          <w:tcPr>
            <w:tcW w:w="2160" w:type="dxa"/>
            <w:vAlign w:val="center"/>
          </w:tcPr>
          <w:p w:rsidR="001548F9" w:rsidRPr="000D16A6" w:rsidRDefault="001548F9" w:rsidP="00AC6DDA">
            <w:pPr>
              <w:spacing w:before="29" w:line="288" w:lineRule="auto"/>
              <w:jc w:val="center"/>
              <w:rPr>
                <w:color w:val="000000"/>
                <w:sz w:val="24"/>
              </w:rPr>
            </w:pPr>
            <w:r w:rsidRPr="000D16A6">
              <w:rPr>
                <w:color w:val="000000"/>
                <w:sz w:val="24"/>
              </w:rPr>
              <w:t>占基金资产净值比例（％）</w:t>
            </w:r>
          </w:p>
        </w:tc>
      </w:tr>
      <w:tr w:rsidR="001548F9" w:rsidRPr="000D16A6" w:rsidTr="00576A1F">
        <w:tc>
          <w:tcPr>
            <w:tcW w:w="1080" w:type="dxa"/>
            <w:vAlign w:val="center"/>
          </w:tcPr>
          <w:p w:rsidR="001548F9" w:rsidRPr="000D16A6" w:rsidRDefault="001548F9" w:rsidP="00AC6DDA">
            <w:pPr>
              <w:spacing w:before="29" w:line="288" w:lineRule="auto"/>
              <w:jc w:val="center"/>
              <w:rPr>
                <w:color w:val="000000"/>
                <w:sz w:val="24"/>
              </w:rPr>
            </w:pPr>
            <w:r w:rsidRPr="000D16A6">
              <w:rPr>
                <w:sz w:val="24"/>
              </w:rPr>
              <w:t>A</w:t>
            </w:r>
          </w:p>
        </w:tc>
        <w:tc>
          <w:tcPr>
            <w:tcW w:w="3600" w:type="dxa"/>
            <w:vAlign w:val="center"/>
          </w:tcPr>
          <w:p w:rsidR="001548F9" w:rsidRPr="000D16A6" w:rsidRDefault="001548F9" w:rsidP="00AC6DDA">
            <w:pPr>
              <w:spacing w:before="29" w:line="288" w:lineRule="auto"/>
              <w:ind w:leftChars="50" w:left="105"/>
              <w:rPr>
                <w:color w:val="000000"/>
                <w:sz w:val="24"/>
              </w:rPr>
            </w:pPr>
            <w:r w:rsidRPr="000D16A6">
              <w:rPr>
                <w:sz w:val="24"/>
              </w:rPr>
              <w:t>农、林、牧、渔业</w:t>
            </w:r>
          </w:p>
        </w:tc>
        <w:tc>
          <w:tcPr>
            <w:tcW w:w="2160" w:type="dxa"/>
            <w:vAlign w:val="center"/>
          </w:tcPr>
          <w:p w:rsidR="001548F9" w:rsidRPr="000D16A6" w:rsidRDefault="001548F9" w:rsidP="00AC6DDA">
            <w:pPr>
              <w:autoSpaceDE w:val="0"/>
              <w:autoSpaceDN w:val="0"/>
              <w:adjustRightInd w:val="0"/>
              <w:spacing w:before="29" w:line="288" w:lineRule="auto"/>
              <w:ind w:left="15"/>
              <w:jc w:val="right"/>
              <w:rPr>
                <w:color w:val="000000"/>
                <w:kern w:val="0"/>
                <w:sz w:val="24"/>
              </w:rPr>
            </w:pPr>
            <w:r w:rsidRPr="000D16A6">
              <w:rPr>
                <w:color w:val="000000"/>
                <w:kern w:val="0"/>
                <w:sz w:val="24"/>
              </w:rPr>
              <w:t>-</w:t>
            </w:r>
          </w:p>
        </w:tc>
        <w:tc>
          <w:tcPr>
            <w:tcW w:w="2160" w:type="dxa"/>
            <w:vAlign w:val="center"/>
          </w:tcPr>
          <w:p w:rsidR="001548F9" w:rsidRPr="000D16A6" w:rsidRDefault="001548F9" w:rsidP="00AC6DDA">
            <w:pPr>
              <w:autoSpaceDE w:val="0"/>
              <w:autoSpaceDN w:val="0"/>
              <w:adjustRightInd w:val="0"/>
              <w:spacing w:before="29" w:line="288" w:lineRule="auto"/>
              <w:ind w:left="15"/>
              <w:jc w:val="right"/>
              <w:rPr>
                <w:color w:val="000000"/>
                <w:kern w:val="0"/>
                <w:sz w:val="24"/>
              </w:rPr>
            </w:pPr>
            <w:r w:rsidRPr="000D16A6">
              <w:rPr>
                <w:color w:val="000000"/>
                <w:kern w:val="0"/>
                <w:sz w:val="24"/>
              </w:rPr>
              <w:t>-</w:t>
            </w:r>
          </w:p>
        </w:tc>
      </w:tr>
      <w:tr w:rsidR="001548F9" w:rsidRPr="000D16A6" w:rsidTr="00576A1F">
        <w:tc>
          <w:tcPr>
            <w:tcW w:w="1080" w:type="dxa"/>
            <w:vAlign w:val="center"/>
          </w:tcPr>
          <w:p w:rsidR="001548F9" w:rsidRPr="000D16A6" w:rsidRDefault="001548F9" w:rsidP="00AC6DDA">
            <w:pPr>
              <w:adjustRightInd w:val="0"/>
              <w:snapToGrid w:val="0"/>
              <w:spacing w:before="29" w:line="288" w:lineRule="auto"/>
              <w:jc w:val="center"/>
              <w:rPr>
                <w:sz w:val="24"/>
              </w:rPr>
            </w:pPr>
            <w:r w:rsidRPr="000D16A6">
              <w:rPr>
                <w:sz w:val="24"/>
              </w:rPr>
              <w:t>B</w:t>
            </w:r>
          </w:p>
        </w:tc>
        <w:tc>
          <w:tcPr>
            <w:tcW w:w="3600" w:type="dxa"/>
            <w:vAlign w:val="center"/>
          </w:tcPr>
          <w:p w:rsidR="001548F9" w:rsidRPr="000D16A6" w:rsidRDefault="001548F9" w:rsidP="00AC6DDA">
            <w:pPr>
              <w:adjustRightInd w:val="0"/>
              <w:snapToGrid w:val="0"/>
              <w:spacing w:before="29" w:line="288" w:lineRule="auto"/>
              <w:rPr>
                <w:sz w:val="24"/>
              </w:rPr>
            </w:pPr>
            <w:r w:rsidRPr="000D16A6">
              <w:rPr>
                <w:sz w:val="24"/>
              </w:rPr>
              <w:t>采矿业</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p w:rsidR="001548F9" w:rsidRPr="000D16A6" w:rsidRDefault="001548F9" w:rsidP="00AC6DDA">
            <w:pPr>
              <w:spacing w:before="29" w:line="288" w:lineRule="auto"/>
              <w:jc w:val="right"/>
              <w:rPr>
                <w:sz w:val="24"/>
              </w:rPr>
            </w:pPr>
          </w:p>
        </w:tc>
        <w:tc>
          <w:tcPr>
            <w:tcW w:w="2160" w:type="dxa"/>
            <w:vAlign w:val="center"/>
          </w:tcPr>
          <w:p w:rsidR="001548F9" w:rsidRPr="000D16A6" w:rsidRDefault="001548F9" w:rsidP="00AC6DDA">
            <w:pPr>
              <w:spacing w:before="29" w:line="288" w:lineRule="auto"/>
              <w:jc w:val="right"/>
              <w:rPr>
                <w:sz w:val="24"/>
              </w:rPr>
            </w:pPr>
            <w:r w:rsidRPr="000D16A6">
              <w:rPr>
                <w:sz w:val="24"/>
              </w:rPr>
              <w:t>-</w:t>
            </w:r>
          </w:p>
          <w:p w:rsidR="001548F9" w:rsidRPr="000D16A6" w:rsidRDefault="001548F9" w:rsidP="00AC6DDA">
            <w:pPr>
              <w:spacing w:before="29" w:line="288" w:lineRule="auto"/>
              <w:jc w:val="right"/>
              <w:rPr>
                <w:sz w:val="24"/>
              </w:rPr>
            </w:pPr>
          </w:p>
        </w:tc>
      </w:tr>
      <w:tr w:rsidR="001548F9" w:rsidRPr="000D16A6" w:rsidTr="00576A1F">
        <w:tc>
          <w:tcPr>
            <w:tcW w:w="1080" w:type="dxa"/>
            <w:vAlign w:val="center"/>
          </w:tcPr>
          <w:p w:rsidR="001548F9" w:rsidRPr="000D16A6" w:rsidRDefault="001548F9" w:rsidP="00AC6DDA">
            <w:pPr>
              <w:spacing w:before="29" w:line="288" w:lineRule="auto"/>
              <w:jc w:val="center"/>
              <w:rPr>
                <w:color w:val="000000"/>
                <w:sz w:val="24"/>
              </w:rPr>
            </w:pPr>
            <w:r w:rsidRPr="000D16A6">
              <w:rPr>
                <w:sz w:val="24"/>
              </w:rPr>
              <w:t>C</w:t>
            </w:r>
          </w:p>
        </w:tc>
        <w:tc>
          <w:tcPr>
            <w:tcW w:w="3600" w:type="dxa"/>
            <w:vAlign w:val="center"/>
          </w:tcPr>
          <w:p w:rsidR="001548F9" w:rsidRPr="000D16A6" w:rsidRDefault="001548F9" w:rsidP="00AC6DDA">
            <w:pPr>
              <w:spacing w:before="29" w:line="288" w:lineRule="auto"/>
              <w:ind w:leftChars="50" w:left="105"/>
              <w:rPr>
                <w:color w:val="000000"/>
                <w:sz w:val="24"/>
              </w:rPr>
            </w:pPr>
            <w:r w:rsidRPr="000D16A6">
              <w:rPr>
                <w:sz w:val="24"/>
              </w:rPr>
              <w:t>制造业</w:t>
            </w:r>
          </w:p>
        </w:tc>
        <w:tc>
          <w:tcPr>
            <w:tcW w:w="2160" w:type="dxa"/>
            <w:vAlign w:val="center"/>
          </w:tcPr>
          <w:p w:rsidR="001548F9" w:rsidRPr="000D16A6" w:rsidRDefault="001548F9" w:rsidP="00AC6DDA">
            <w:pPr>
              <w:autoSpaceDE w:val="0"/>
              <w:autoSpaceDN w:val="0"/>
              <w:adjustRightInd w:val="0"/>
              <w:spacing w:before="29" w:line="288" w:lineRule="auto"/>
              <w:ind w:left="15"/>
              <w:jc w:val="right"/>
              <w:rPr>
                <w:color w:val="000000"/>
                <w:kern w:val="0"/>
                <w:sz w:val="24"/>
              </w:rPr>
            </w:pPr>
            <w:r w:rsidRPr="000D16A6">
              <w:rPr>
                <w:color w:val="000000"/>
                <w:kern w:val="0"/>
                <w:sz w:val="24"/>
              </w:rPr>
              <w:t>8,173,055.26</w:t>
            </w:r>
          </w:p>
        </w:tc>
        <w:tc>
          <w:tcPr>
            <w:tcW w:w="2160" w:type="dxa"/>
            <w:vAlign w:val="center"/>
          </w:tcPr>
          <w:p w:rsidR="001548F9" w:rsidRPr="000D16A6" w:rsidRDefault="001548F9" w:rsidP="00AC6DDA">
            <w:pPr>
              <w:autoSpaceDE w:val="0"/>
              <w:autoSpaceDN w:val="0"/>
              <w:adjustRightInd w:val="0"/>
              <w:spacing w:before="29" w:line="288" w:lineRule="auto"/>
              <w:ind w:left="15"/>
              <w:jc w:val="right"/>
              <w:rPr>
                <w:color w:val="000000"/>
                <w:kern w:val="0"/>
                <w:sz w:val="24"/>
              </w:rPr>
            </w:pPr>
            <w:r w:rsidRPr="000D16A6">
              <w:rPr>
                <w:color w:val="000000"/>
                <w:kern w:val="0"/>
                <w:sz w:val="24"/>
              </w:rPr>
              <w:t>5.30</w:t>
            </w:r>
          </w:p>
        </w:tc>
      </w:tr>
      <w:tr w:rsidR="001548F9" w:rsidRPr="000D16A6" w:rsidTr="00576A1F">
        <w:tc>
          <w:tcPr>
            <w:tcW w:w="1080" w:type="dxa"/>
            <w:vAlign w:val="center"/>
          </w:tcPr>
          <w:p w:rsidR="001548F9" w:rsidRPr="000D16A6" w:rsidRDefault="001548F9" w:rsidP="00AC6DDA">
            <w:pPr>
              <w:adjustRightInd w:val="0"/>
              <w:snapToGrid w:val="0"/>
              <w:spacing w:before="29" w:line="288" w:lineRule="auto"/>
              <w:jc w:val="center"/>
              <w:rPr>
                <w:sz w:val="24"/>
              </w:rPr>
            </w:pPr>
            <w:r w:rsidRPr="000D16A6">
              <w:rPr>
                <w:sz w:val="24"/>
              </w:rPr>
              <w:t>D</w:t>
            </w:r>
          </w:p>
        </w:tc>
        <w:tc>
          <w:tcPr>
            <w:tcW w:w="3600" w:type="dxa"/>
            <w:vAlign w:val="center"/>
          </w:tcPr>
          <w:p w:rsidR="001548F9" w:rsidRPr="000D16A6" w:rsidRDefault="001548F9" w:rsidP="00AC6DDA">
            <w:pPr>
              <w:adjustRightInd w:val="0"/>
              <w:snapToGrid w:val="0"/>
              <w:spacing w:before="29" w:line="288" w:lineRule="auto"/>
              <w:rPr>
                <w:sz w:val="24"/>
              </w:rPr>
            </w:pPr>
            <w:r w:rsidRPr="000D16A6">
              <w:rPr>
                <w:sz w:val="24"/>
              </w:rPr>
              <w:t>电力、热力、燃气及水生产和供应业</w:t>
            </w:r>
          </w:p>
        </w:tc>
        <w:tc>
          <w:tcPr>
            <w:tcW w:w="2160" w:type="dxa"/>
            <w:vAlign w:val="center"/>
          </w:tcPr>
          <w:p w:rsidR="001548F9" w:rsidRPr="000D16A6" w:rsidRDefault="001548F9" w:rsidP="00AC6DDA">
            <w:pPr>
              <w:spacing w:before="29" w:line="288" w:lineRule="auto"/>
              <w:jc w:val="right"/>
              <w:rPr>
                <w:sz w:val="24"/>
              </w:rPr>
            </w:pPr>
            <w:r w:rsidRPr="000D16A6">
              <w:rPr>
                <w:sz w:val="24"/>
              </w:rPr>
              <w:t>3,354,500.00</w:t>
            </w:r>
          </w:p>
        </w:tc>
        <w:tc>
          <w:tcPr>
            <w:tcW w:w="2160" w:type="dxa"/>
            <w:vAlign w:val="center"/>
          </w:tcPr>
          <w:p w:rsidR="001548F9" w:rsidRPr="000D16A6" w:rsidRDefault="001548F9" w:rsidP="00AC6DDA">
            <w:pPr>
              <w:spacing w:before="29" w:line="288" w:lineRule="auto"/>
              <w:jc w:val="right"/>
              <w:rPr>
                <w:sz w:val="24"/>
              </w:rPr>
            </w:pPr>
            <w:r w:rsidRPr="000D16A6">
              <w:rPr>
                <w:sz w:val="24"/>
              </w:rPr>
              <w:t>2.17</w:t>
            </w:r>
          </w:p>
        </w:tc>
      </w:tr>
      <w:tr w:rsidR="001548F9" w:rsidRPr="000D16A6" w:rsidTr="00576A1F">
        <w:tc>
          <w:tcPr>
            <w:tcW w:w="1080" w:type="dxa"/>
            <w:vAlign w:val="center"/>
          </w:tcPr>
          <w:p w:rsidR="001548F9" w:rsidRPr="000D16A6" w:rsidRDefault="001548F9" w:rsidP="00AC6DDA">
            <w:pPr>
              <w:spacing w:before="29" w:line="288" w:lineRule="auto"/>
              <w:jc w:val="center"/>
              <w:rPr>
                <w:color w:val="000000"/>
                <w:sz w:val="24"/>
              </w:rPr>
            </w:pPr>
            <w:r w:rsidRPr="000D16A6">
              <w:rPr>
                <w:sz w:val="24"/>
              </w:rPr>
              <w:t>E</w:t>
            </w:r>
          </w:p>
        </w:tc>
        <w:tc>
          <w:tcPr>
            <w:tcW w:w="3600" w:type="dxa"/>
            <w:vAlign w:val="center"/>
          </w:tcPr>
          <w:p w:rsidR="001548F9" w:rsidRPr="000D16A6" w:rsidRDefault="001548F9" w:rsidP="00AC6DDA">
            <w:pPr>
              <w:spacing w:before="29" w:line="288" w:lineRule="auto"/>
              <w:ind w:leftChars="50" w:left="105"/>
              <w:rPr>
                <w:color w:val="000000"/>
                <w:sz w:val="24"/>
              </w:rPr>
            </w:pPr>
            <w:r w:rsidRPr="000D16A6">
              <w:rPr>
                <w:sz w:val="24"/>
              </w:rPr>
              <w:t>建筑业</w:t>
            </w:r>
          </w:p>
        </w:tc>
        <w:tc>
          <w:tcPr>
            <w:tcW w:w="2160" w:type="dxa"/>
            <w:vAlign w:val="center"/>
          </w:tcPr>
          <w:p w:rsidR="001548F9" w:rsidRPr="000D16A6" w:rsidRDefault="001548F9" w:rsidP="00AC6DDA">
            <w:pPr>
              <w:autoSpaceDE w:val="0"/>
              <w:autoSpaceDN w:val="0"/>
              <w:adjustRightInd w:val="0"/>
              <w:spacing w:before="29" w:line="288" w:lineRule="auto"/>
              <w:ind w:left="15"/>
              <w:jc w:val="right"/>
              <w:rPr>
                <w:color w:val="000000"/>
                <w:kern w:val="0"/>
                <w:sz w:val="24"/>
              </w:rPr>
            </w:pPr>
            <w:r w:rsidRPr="000D16A6">
              <w:rPr>
                <w:color w:val="000000"/>
                <w:kern w:val="0"/>
                <w:sz w:val="24"/>
              </w:rPr>
              <w:t>86,483.28</w:t>
            </w:r>
          </w:p>
        </w:tc>
        <w:tc>
          <w:tcPr>
            <w:tcW w:w="2160" w:type="dxa"/>
            <w:vAlign w:val="center"/>
          </w:tcPr>
          <w:p w:rsidR="001548F9" w:rsidRPr="000D16A6" w:rsidRDefault="001548F9" w:rsidP="00AC6DDA">
            <w:pPr>
              <w:autoSpaceDE w:val="0"/>
              <w:autoSpaceDN w:val="0"/>
              <w:adjustRightInd w:val="0"/>
              <w:spacing w:before="29" w:line="288" w:lineRule="auto"/>
              <w:ind w:left="15"/>
              <w:jc w:val="right"/>
              <w:rPr>
                <w:color w:val="000000"/>
                <w:kern w:val="0"/>
                <w:sz w:val="24"/>
              </w:rPr>
            </w:pPr>
            <w:r w:rsidRPr="000D16A6">
              <w:rPr>
                <w:color w:val="000000"/>
                <w:kern w:val="0"/>
                <w:sz w:val="24"/>
              </w:rPr>
              <w:t>0.06</w:t>
            </w:r>
          </w:p>
        </w:tc>
      </w:tr>
      <w:tr w:rsidR="001548F9" w:rsidRPr="000D16A6" w:rsidTr="00576A1F">
        <w:tc>
          <w:tcPr>
            <w:tcW w:w="1080" w:type="dxa"/>
            <w:vAlign w:val="center"/>
          </w:tcPr>
          <w:p w:rsidR="001548F9" w:rsidRPr="000D16A6" w:rsidRDefault="001548F9" w:rsidP="00AC6DDA">
            <w:pPr>
              <w:adjustRightInd w:val="0"/>
              <w:snapToGrid w:val="0"/>
              <w:spacing w:before="29" w:line="288" w:lineRule="auto"/>
              <w:jc w:val="center"/>
              <w:rPr>
                <w:sz w:val="24"/>
              </w:rPr>
            </w:pPr>
            <w:r w:rsidRPr="000D16A6">
              <w:rPr>
                <w:sz w:val="24"/>
              </w:rPr>
              <w:t>F</w:t>
            </w:r>
          </w:p>
        </w:tc>
        <w:tc>
          <w:tcPr>
            <w:tcW w:w="3600" w:type="dxa"/>
            <w:vAlign w:val="center"/>
          </w:tcPr>
          <w:p w:rsidR="001548F9" w:rsidRPr="000D16A6" w:rsidRDefault="001548F9" w:rsidP="00AC6DDA">
            <w:pPr>
              <w:adjustRightInd w:val="0"/>
              <w:snapToGrid w:val="0"/>
              <w:spacing w:before="29" w:line="288" w:lineRule="auto"/>
              <w:rPr>
                <w:sz w:val="24"/>
              </w:rPr>
            </w:pPr>
            <w:r w:rsidRPr="000D16A6">
              <w:rPr>
                <w:sz w:val="24"/>
              </w:rPr>
              <w:t>批发和零售业</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r>
      <w:tr w:rsidR="001548F9" w:rsidRPr="000D16A6" w:rsidTr="00576A1F">
        <w:tc>
          <w:tcPr>
            <w:tcW w:w="1080" w:type="dxa"/>
            <w:vAlign w:val="center"/>
          </w:tcPr>
          <w:p w:rsidR="001548F9" w:rsidRPr="000D16A6" w:rsidRDefault="001548F9" w:rsidP="00AC6DDA">
            <w:pPr>
              <w:adjustRightInd w:val="0"/>
              <w:snapToGrid w:val="0"/>
              <w:spacing w:before="29" w:line="288" w:lineRule="auto"/>
              <w:jc w:val="center"/>
              <w:rPr>
                <w:sz w:val="24"/>
              </w:rPr>
            </w:pPr>
            <w:r w:rsidRPr="000D16A6">
              <w:rPr>
                <w:sz w:val="24"/>
              </w:rPr>
              <w:t>G</w:t>
            </w:r>
          </w:p>
        </w:tc>
        <w:tc>
          <w:tcPr>
            <w:tcW w:w="3600" w:type="dxa"/>
            <w:vAlign w:val="center"/>
          </w:tcPr>
          <w:p w:rsidR="001548F9" w:rsidRPr="000D16A6" w:rsidRDefault="001548F9" w:rsidP="00AC6DDA">
            <w:pPr>
              <w:adjustRightInd w:val="0"/>
              <w:snapToGrid w:val="0"/>
              <w:spacing w:before="29" w:line="288" w:lineRule="auto"/>
              <w:rPr>
                <w:sz w:val="24"/>
              </w:rPr>
            </w:pPr>
            <w:r w:rsidRPr="000D16A6">
              <w:rPr>
                <w:sz w:val="24"/>
              </w:rPr>
              <w:t>交通运输、仓储和邮政业</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r>
      <w:tr w:rsidR="001548F9" w:rsidRPr="000D16A6" w:rsidTr="00576A1F">
        <w:tc>
          <w:tcPr>
            <w:tcW w:w="1080" w:type="dxa"/>
            <w:vAlign w:val="center"/>
          </w:tcPr>
          <w:p w:rsidR="001548F9" w:rsidRPr="000D16A6" w:rsidRDefault="001548F9" w:rsidP="00AC6DDA">
            <w:pPr>
              <w:adjustRightInd w:val="0"/>
              <w:snapToGrid w:val="0"/>
              <w:spacing w:before="29" w:line="288" w:lineRule="auto"/>
              <w:jc w:val="center"/>
              <w:rPr>
                <w:sz w:val="24"/>
              </w:rPr>
            </w:pPr>
            <w:r w:rsidRPr="000D16A6">
              <w:rPr>
                <w:sz w:val="24"/>
              </w:rPr>
              <w:t>H</w:t>
            </w:r>
          </w:p>
        </w:tc>
        <w:tc>
          <w:tcPr>
            <w:tcW w:w="3600" w:type="dxa"/>
            <w:vAlign w:val="center"/>
          </w:tcPr>
          <w:p w:rsidR="001548F9" w:rsidRPr="000D16A6" w:rsidRDefault="001548F9" w:rsidP="00AC6DDA">
            <w:pPr>
              <w:adjustRightInd w:val="0"/>
              <w:snapToGrid w:val="0"/>
              <w:spacing w:before="29" w:line="288" w:lineRule="auto"/>
              <w:rPr>
                <w:sz w:val="24"/>
              </w:rPr>
            </w:pPr>
            <w:r w:rsidRPr="000D16A6">
              <w:rPr>
                <w:sz w:val="24"/>
              </w:rPr>
              <w:t>住宿和餐饮业</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r>
      <w:tr w:rsidR="001548F9" w:rsidRPr="000D16A6" w:rsidTr="00576A1F">
        <w:tc>
          <w:tcPr>
            <w:tcW w:w="1080" w:type="dxa"/>
            <w:vAlign w:val="center"/>
          </w:tcPr>
          <w:p w:rsidR="001548F9" w:rsidRPr="000D16A6" w:rsidRDefault="001548F9" w:rsidP="00AC6DDA">
            <w:pPr>
              <w:adjustRightInd w:val="0"/>
              <w:snapToGrid w:val="0"/>
              <w:spacing w:before="29" w:line="288" w:lineRule="auto"/>
              <w:jc w:val="center"/>
              <w:rPr>
                <w:sz w:val="24"/>
              </w:rPr>
            </w:pPr>
            <w:r w:rsidRPr="000D16A6">
              <w:rPr>
                <w:sz w:val="24"/>
              </w:rPr>
              <w:t>I</w:t>
            </w:r>
          </w:p>
        </w:tc>
        <w:tc>
          <w:tcPr>
            <w:tcW w:w="3600" w:type="dxa"/>
            <w:vAlign w:val="center"/>
          </w:tcPr>
          <w:p w:rsidR="001548F9" w:rsidRPr="000D16A6" w:rsidRDefault="001548F9" w:rsidP="00087B29">
            <w:pPr>
              <w:adjustRightInd w:val="0"/>
              <w:snapToGrid w:val="0"/>
              <w:spacing w:before="29" w:line="288" w:lineRule="auto"/>
              <w:rPr>
                <w:sz w:val="24"/>
              </w:rPr>
            </w:pPr>
            <w:r w:rsidRPr="000D16A6">
              <w:rPr>
                <w:sz w:val="24"/>
              </w:rPr>
              <w:t>信息传输、软件和信息技术服务业</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r>
      <w:tr w:rsidR="001548F9" w:rsidRPr="000D16A6" w:rsidTr="00576A1F">
        <w:tc>
          <w:tcPr>
            <w:tcW w:w="1080" w:type="dxa"/>
            <w:vAlign w:val="center"/>
          </w:tcPr>
          <w:p w:rsidR="001548F9" w:rsidRPr="000D16A6" w:rsidRDefault="001548F9" w:rsidP="00AC6DDA">
            <w:pPr>
              <w:adjustRightInd w:val="0"/>
              <w:snapToGrid w:val="0"/>
              <w:spacing w:before="29" w:line="288" w:lineRule="auto"/>
              <w:jc w:val="center"/>
              <w:rPr>
                <w:color w:val="000000"/>
                <w:sz w:val="24"/>
              </w:rPr>
            </w:pPr>
            <w:r w:rsidRPr="000D16A6">
              <w:rPr>
                <w:color w:val="000000"/>
                <w:sz w:val="24"/>
              </w:rPr>
              <w:t>J</w:t>
            </w:r>
          </w:p>
        </w:tc>
        <w:tc>
          <w:tcPr>
            <w:tcW w:w="3600" w:type="dxa"/>
            <w:vAlign w:val="center"/>
          </w:tcPr>
          <w:p w:rsidR="001548F9" w:rsidRPr="000D16A6" w:rsidRDefault="001548F9" w:rsidP="00AC6DDA">
            <w:pPr>
              <w:adjustRightInd w:val="0"/>
              <w:snapToGrid w:val="0"/>
              <w:spacing w:before="29" w:line="288" w:lineRule="auto"/>
              <w:rPr>
                <w:color w:val="000000"/>
                <w:sz w:val="24"/>
              </w:rPr>
            </w:pPr>
            <w:r w:rsidRPr="000D16A6">
              <w:rPr>
                <w:color w:val="000000"/>
                <w:sz w:val="24"/>
              </w:rPr>
              <w:t>金融业</w:t>
            </w:r>
          </w:p>
        </w:tc>
        <w:tc>
          <w:tcPr>
            <w:tcW w:w="2160" w:type="dxa"/>
            <w:vAlign w:val="center"/>
          </w:tcPr>
          <w:p w:rsidR="001548F9" w:rsidRPr="000D16A6" w:rsidRDefault="001548F9" w:rsidP="00AC6DDA">
            <w:pPr>
              <w:spacing w:before="29" w:line="288" w:lineRule="auto"/>
              <w:jc w:val="right"/>
              <w:rPr>
                <w:sz w:val="24"/>
              </w:rPr>
            </w:pPr>
            <w:r w:rsidRPr="000D16A6">
              <w:rPr>
                <w:sz w:val="24"/>
              </w:rPr>
              <w:t>1,515,900.00</w:t>
            </w:r>
          </w:p>
        </w:tc>
        <w:tc>
          <w:tcPr>
            <w:tcW w:w="2160" w:type="dxa"/>
            <w:vAlign w:val="center"/>
          </w:tcPr>
          <w:p w:rsidR="001548F9" w:rsidRPr="000D16A6" w:rsidRDefault="001548F9" w:rsidP="00AC6DDA">
            <w:pPr>
              <w:spacing w:before="29" w:line="288" w:lineRule="auto"/>
              <w:jc w:val="right"/>
              <w:rPr>
                <w:sz w:val="24"/>
              </w:rPr>
            </w:pPr>
            <w:r w:rsidRPr="000D16A6">
              <w:rPr>
                <w:sz w:val="24"/>
              </w:rPr>
              <w:t>0.98</w:t>
            </w:r>
          </w:p>
        </w:tc>
      </w:tr>
      <w:tr w:rsidR="001548F9" w:rsidRPr="000D16A6" w:rsidTr="00576A1F">
        <w:tc>
          <w:tcPr>
            <w:tcW w:w="1080" w:type="dxa"/>
            <w:vAlign w:val="center"/>
          </w:tcPr>
          <w:p w:rsidR="001548F9" w:rsidRPr="000D16A6" w:rsidRDefault="001548F9" w:rsidP="00AC6DDA">
            <w:pPr>
              <w:adjustRightInd w:val="0"/>
              <w:snapToGrid w:val="0"/>
              <w:spacing w:before="29" w:line="288" w:lineRule="auto"/>
              <w:jc w:val="center"/>
              <w:rPr>
                <w:color w:val="000000"/>
                <w:sz w:val="24"/>
              </w:rPr>
            </w:pPr>
            <w:r w:rsidRPr="000D16A6">
              <w:rPr>
                <w:color w:val="000000"/>
                <w:sz w:val="24"/>
              </w:rPr>
              <w:t>K</w:t>
            </w:r>
          </w:p>
        </w:tc>
        <w:tc>
          <w:tcPr>
            <w:tcW w:w="3600" w:type="dxa"/>
            <w:vAlign w:val="center"/>
          </w:tcPr>
          <w:p w:rsidR="001548F9" w:rsidRPr="000D16A6" w:rsidRDefault="001548F9" w:rsidP="00AC6DDA">
            <w:pPr>
              <w:adjustRightInd w:val="0"/>
              <w:snapToGrid w:val="0"/>
              <w:spacing w:before="29" w:line="288" w:lineRule="auto"/>
              <w:rPr>
                <w:color w:val="000000"/>
                <w:sz w:val="24"/>
              </w:rPr>
            </w:pPr>
            <w:r w:rsidRPr="000D16A6">
              <w:rPr>
                <w:color w:val="000000"/>
                <w:sz w:val="24"/>
              </w:rPr>
              <w:t>房地产业</w:t>
            </w:r>
          </w:p>
        </w:tc>
        <w:tc>
          <w:tcPr>
            <w:tcW w:w="2160" w:type="dxa"/>
            <w:vAlign w:val="center"/>
          </w:tcPr>
          <w:p w:rsidR="001548F9" w:rsidRPr="000D16A6" w:rsidRDefault="001548F9" w:rsidP="00AC6DDA">
            <w:pPr>
              <w:spacing w:before="29" w:line="288" w:lineRule="auto"/>
              <w:jc w:val="right"/>
              <w:rPr>
                <w:sz w:val="24"/>
              </w:rPr>
            </w:pPr>
            <w:r w:rsidRPr="000D16A6">
              <w:rPr>
                <w:sz w:val="24"/>
              </w:rPr>
              <w:t>646,000.00</w:t>
            </w:r>
          </w:p>
        </w:tc>
        <w:tc>
          <w:tcPr>
            <w:tcW w:w="2160" w:type="dxa"/>
            <w:vAlign w:val="center"/>
          </w:tcPr>
          <w:p w:rsidR="001548F9" w:rsidRPr="000D16A6" w:rsidRDefault="001548F9" w:rsidP="00AC6DDA">
            <w:pPr>
              <w:spacing w:before="29" w:line="288" w:lineRule="auto"/>
              <w:jc w:val="right"/>
              <w:rPr>
                <w:sz w:val="24"/>
              </w:rPr>
            </w:pPr>
            <w:r w:rsidRPr="000D16A6">
              <w:rPr>
                <w:sz w:val="24"/>
              </w:rPr>
              <w:t>0.42</w:t>
            </w:r>
          </w:p>
        </w:tc>
      </w:tr>
      <w:tr w:rsidR="001548F9" w:rsidRPr="000D16A6" w:rsidTr="00576A1F">
        <w:tc>
          <w:tcPr>
            <w:tcW w:w="1080" w:type="dxa"/>
            <w:vAlign w:val="center"/>
          </w:tcPr>
          <w:p w:rsidR="001548F9" w:rsidRPr="000D16A6" w:rsidRDefault="001548F9" w:rsidP="00AC6DDA">
            <w:pPr>
              <w:adjustRightInd w:val="0"/>
              <w:snapToGrid w:val="0"/>
              <w:spacing w:before="29" w:line="288" w:lineRule="auto"/>
              <w:jc w:val="center"/>
              <w:rPr>
                <w:color w:val="000000"/>
                <w:sz w:val="24"/>
              </w:rPr>
            </w:pPr>
            <w:r w:rsidRPr="000D16A6">
              <w:rPr>
                <w:color w:val="000000"/>
                <w:sz w:val="24"/>
              </w:rPr>
              <w:t>L</w:t>
            </w:r>
          </w:p>
        </w:tc>
        <w:tc>
          <w:tcPr>
            <w:tcW w:w="3600" w:type="dxa"/>
            <w:vAlign w:val="center"/>
          </w:tcPr>
          <w:p w:rsidR="001548F9" w:rsidRPr="000D16A6" w:rsidRDefault="001548F9" w:rsidP="00AC6DDA">
            <w:pPr>
              <w:adjustRightInd w:val="0"/>
              <w:snapToGrid w:val="0"/>
              <w:spacing w:before="29" w:line="288" w:lineRule="auto"/>
              <w:rPr>
                <w:color w:val="000000"/>
                <w:sz w:val="24"/>
              </w:rPr>
            </w:pPr>
            <w:r w:rsidRPr="000D16A6">
              <w:rPr>
                <w:color w:val="000000"/>
                <w:sz w:val="24"/>
              </w:rPr>
              <w:t>租赁和商务服务业</w:t>
            </w:r>
          </w:p>
        </w:tc>
        <w:tc>
          <w:tcPr>
            <w:tcW w:w="2160" w:type="dxa"/>
            <w:vAlign w:val="center"/>
          </w:tcPr>
          <w:p w:rsidR="001548F9" w:rsidRPr="000D16A6" w:rsidRDefault="001548F9" w:rsidP="00AC6DDA">
            <w:pPr>
              <w:spacing w:before="29" w:line="288" w:lineRule="auto"/>
              <w:jc w:val="right"/>
              <w:rPr>
                <w:sz w:val="24"/>
              </w:rPr>
            </w:pPr>
            <w:r w:rsidRPr="000D16A6">
              <w:rPr>
                <w:sz w:val="24"/>
              </w:rPr>
              <w:t>768,600.00</w:t>
            </w:r>
          </w:p>
        </w:tc>
        <w:tc>
          <w:tcPr>
            <w:tcW w:w="2160" w:type="dxa"/>
            <w:vAlign w:val="center"/>
          </w:tcPr>
          <w:p w:rsidR="001548F9" w:rsidRPr="000D16A6" w:rsidRDefault="001548F9" w:rsidP="00AC6DDA">
            <w:pPr>
              <w:spacing w:before="29" w:line="288" w:lineRule="auto"/>
              <w:jc w:val="right"/>
              <w:rPr>
                <w:sz w:val="24"/>
              </w:rPr>
            </w:pPr>
            <w:r w:rsidRPr="000D16A6">
              <w:rPr>
                <w:sz w:val="24"/>
              </w:rPr>
              <w:t>0.50</w:t>
            </w:r>
          </w:p>
        </w:tc>
      </w:tr>
      <w:tr w:rsidR="001548F9" w:rsidRPr="000D16A6" w:rsidTr="00576A1F">
        <w:tc>
          <w:tcPr>
            <w:tcW w:w="1080" w:type="dxa"/>
            <w:vAlign w:val="center"/>
          </w:tcPr>
          <w:p w:rsidR="001548F9" w:rsidRPr="000D16A6" w:rsidRDefault="001548F9" w:rsidP="00AC6DDA">
            <w:pPr>
              <w:adjustRightInd w:val="0"/>
              <w:snapToGrid w:val="0"/>
              <w:spacing w:before="29" w:line="288" w:lineRule="auto"/>
              <w:jc w:val="center"/>
              <w:rPr>
                <w:color w:val="000000"/>
                <w:sz w:val="24"/>
              </w:rPr>
            </w:pPr>
            <w:r w:rsidRPr="000D16A6">
              <w:rPr>
                <w:color w:val="000000"/>
                <w:sz w:val="24"/>
              </w:rPr>
              <w:t>M</w:t>
            </w:r>
          </w:p>
        </w:tc>
        <w:tc>
          <w:tcPr>
            <w:tcW w:w="3600" w:type="dxa"/>
            <w:vAlign w:val="center"/>
          </w:tcPr>
          <w:p w:rsidR="001548F9" w:rsidRPr="000D16A6" w:rsidRDefault="001548F9" w:rsidP="00AC6DDA">
            <w:pPr>
              <w:adjustRightInd w:val="0"/>
              <w:snapToGrid w:val="0"/>
              <w:spacing w:before="29" w:line="288" w:lineRule="auto"/>
              <w:rPr>
                <w:color w:val="000000"/>
                <w:sz w:val="24"/>
              </w:rPr>
            </w:pPr>
            <w:r w:rsidRPr="000D16A6">
              <w:rPr>
                <w:color w:val="000000"/>
                <w:sz w:val="24"/>
              </w:rPr>
              <w:t>科学研究和技术服务业</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r>
      <w:tr w:rsidR="001548F9" w:rsidRPr="000D16A6" w:rsidTr="00576A1F">
        <w:tc>
          <w:tcPr>
            <w:tcW w:w="1080" w:type="dxa"/>
            <w:vAlign w:val="center"/>
          </w:tcPr>
          <w:p w:rsidR="001548F9" w:rsidRPr="000D16A6" w:rsidRDefault="001548F9" w:rsidP="00AC6DDA">
            <w:pPr>
              <w:adjustRightInd w:val="0"/>
              <w:snapToGrid w:val="0"/>
              <w:spacing w:before="29" w:line="288" w:lineRule="auto"/>
              <w:jc w:val="center"/>
              <w:rPr>
                <w:color w:val="000000"/>
                <w:sz w:val="24"/>
              </w:rPr>
            </w:pPr>
            <w:r w:rsidRPr="000D16A6">
              <w:rPr>
                <w:color w:val="000000"/>
                <w:sz w:val="24"/>
              </w:rPr>
              <w:t>N</w:t>
            </w:r>
          </w:p>
        </w:tc>
        <w:tc>
          <w:tcPr>
            <w:tcW w:w="3600" w:type="dxa"/>
            <w:vAlign w:val="center"/>
          </w:tcPr>
          <w:p w:rsidR="001548F9" w:rsidRPr="000D16A6" w:rsidRDefault="001548F9" w:rsidP="00AC6DDA">
            <w:pPr>
              <w:adjustRightInd w:val="0"/>
              <w:snapToGrid w:val="0"/>
              <w:spacing w:before="29" w:line="288" w:lineRule="auto"/>
              <w:rPr>
                <w:color w:val="000000"/>
                <w:sz w:val="24"/>
              </w:rPr>
            </w:pPr>
            <w:r w:rsidRPr="000D16A6">
              <w:rPr>
                <w:color w:val="000000"/>
                <w:sz w:val="24"/>
              </w:rPr>
              <w:t>水利、环境和公共设施管理业</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r>
      <w:tr w:rsidR="001548F9" w:rsidRPr="000D16A6" w:rsidTr="00576A1F">
        <w:tc>
          <w:tcPr>
            <w:tcW w:w="1080" w:type="dxa"/>
            <w:vAlign w:val="center"/>
          </w:tcPr>
          <w:p w:rsidR="001548F9" w:rsidRPr="000D16A6" w:rsidRDefault="001548F9" w:rsidP="00AC6DDA">
            <w:pPr>
              <w:adjustRightInd w:val="0"/>
              <w:snapToGrid w:val="0"/>
              <w:spacing w:before="29" w:line="288" w:lineRule="auto"/>
              <w:jc w:val="center"/>
              <w:rPr>
                <w:color w:val="000000"/>
                <w:sz w:val="24"/>
              </w:rPr>
            </w:pPr>
            <w:r w:rsidRPr="000D16A6">
              <w:rPr>
                <w:color w:val="000000"/>
                <w:sz w:val="24"/>
              </w:rPr>
              <w:t>O</w:t>
            </w:r>
          </w:p>
        </w:tc>
        <w:tc>
          <w:tcPr>
            <w:tcW w:w="3600" w:type="dxa"/>
            <w:vAlign w:val="center"/>
          </w:tcPr>
          <w:p w:rsidR="001548F9" w:rsidRPr="000D16A6" w:rsidRDefault="001548F9" w:rsidP="00AC6DDA">
            <w:pPr>
              <w:adjustRightInd w:val="0"/>
              <w:snapToGrid w:val="0"/>
              <w:spacing w:before="29" w:line="288" w:lineRule="auto"/>
              <w:rPr>
                <w:color w:val="000000"/>
                <w:sz w:val="24"/>
              </w:rPr>
            </w:pPr>
            <w:r w:rsidRPr="000D16A6">
              <w:rPr>
                <w:color w:val="000000"/>
                <w:sz w:val="24"/>
              </w:rPr>
              <w:t>居民服务、修理和其他服务业</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r>
      <w:tr w:rsidR="001548F9" w:rsidRPr="000D16A6" w:rsidTr="00576A1F">
        <w:tc>
          <w:tcPr>
            <w:tcW w:w="1080" w:type="dxa"/>
            <w:vAlign w:val="center"/>
          </w:tcPr>
          <w:p w:rsidR="001548F9" w:rsidRPr="000D16A6" w:rsidRDefault="001548F9" w:rsidP="00AC6DDA">
            <w:pPr>
              <w:adjustRightInd w:val="0"/>
              <w:snapToGrid w:val="0"/>
              <w:spacing w:before="29" w:line="288" w:lineRule="auto"/>
              <w:jc w:val="center"/>
              <w:rPr>
                <w:color w:val="000000"/>
                <w:sz w:val="24"/>
              </w:rPr>
            </w:pPr>
            <w:r w:rsidRPr="000D16A6">
              <w:rPr>
                <w:color w:val="000000"/>
                <w:sz w:val="24"/>
              </w:rPr>
              <w:t>P</w:t>
            </w:r>
          </w:p>
        </w:tc>
        <w:tc>
          <w:tcPr>
            <w:tcW w:w="3600" w:type="dxa"/>
            <w:vAlign w:val="center"/>
          </w:tcPr>
          <w:p w:rsidR="001548F9" w:rsidRPr="000D16A6" w:rsidRDefault="001548F9" w:rsidP="00AC6DDA">
            <w:pPr>
              <w:adjustRightInd w:val="0"/>
              <w:snapToGrid w:val="0"/>
              <w:spacing w:before="29" w:line="288" w:lineRule="auto"/>
              <w:rPr>
                <w:color w:val="000000"/>
                <w:sz w:val="24"/>
              </w:rPr>
            </w:pPr>
            <w:r w:rsidRPr="000D16A6">
              <w:rPr>
                <w:color w:val="000000"/>
                <w:sz w:val="24"/>
              </w:rPr>
              <w:t>教育</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r>
      <w:tr w:rsidR="001548F9" w:rsidRPr="000D16A6" w:rsidTr="00576A1F">
        <w:tc>
          <w:tcPr>
            <w:tcW w:w="1080" w:type="dxa"/>
            <w:vAlign w:val="center"/>
          </w:tcPr>
          <w:p w:rsidR="001548F9" w:rsidRPr="000D16A6" w:rsidRDefault="001548F9" w:rsidP="00AC6DDA">
            <w:pPr>
              <w:adjustRightInd w:val="0"/>
              <w:snapToGrid w:val="0"/>
              <w:spacing w:before="29" w:line="288" w:lineRule="auto"/>
              <w:jc w:val="center"/>
              <w:rPr>
                <w:color w:val="000000"/>
                <w:sz w:val="24"/>
              </w:rPr>
            </w:pPr>
            <w:r w:rsidRPr="000D16A6">
              <w:rPr>
                <w:color w:val="000000"/>
                <w:sz w:val="24"/>
              </w:rPr>
              <w:t>Q</w:t>
            </w:r>
          </w:p>
        </w:tc>
        <w:tc>
          <w:tcPr>
            <w:tcW w:w="3600" w:type="dxa"/>
            <w:vAlign w:val="center"/>
          </w:tcPr>
          <w:p w:rsidR="001548F9" w:rsidRPr="000D16A6" w:rsidRDefault="001548F9" w:rsidP="00AC6DDA">
            <w:pPr>
              <w:adjustRightInd w:val="0"/>
              <w:snapToGrid w:val="0"/>
              <w:spacing w:before="29" w:line="288" w:lineRule="auto"/>
              <w:rPr>
                <w:color w:val="000000"/>
                <w:sz w:val="24"/>
              </w:rPr>
            </w:pPr>
            <w:r w:rsidRPr="000D16A6">
              <w:rPr>
                <w:color w:val="000000"/>
                <w:sz w:val="24"/>
              </w:rPr>
              <w:t>卫生和社会工作</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r>
      <w:tr w:rsidR="001548F9" w:rsidRPr="000D16A6" w:rsidTr="00576A1F">
        <w:tc>
          <w:tcPr>
            <w:tcW w:w="1080" w:type="dxa"/>
            <w:vAlign w:val="center"/>
          </w:tcPr>
          <w:p w:rsidR="001548F9" w:rsidRPr="000D16A6" w:rsidRDefault="001548F9" w:rsidP="00AC6DDA">
            <w:pPr>
              <w:adjustRightInd w:val="0"/>
              <w:snapToGrid w:val="0"/>
              <w:spacing w:before="29" w:line="288" w:lineRule="auto"/>
              <w:jc w:val="center"/>
              <w:rPr>
                <w:color w:val="000000"/>
                <w:sz w:val="24"/>
              </w:rPr>
            </w:pPr>
            <w:r w:rsidRPr="000D16A6">
              <w:rPr>
                <w:color w:val="000000"/>
                <w:sz w:val="24"/>
              </w:rPr>
              <w:t>R</w:t>
            </w:r>
          </w:p>
        </w:tc>
        <w:tc>
          <w:tcPr>
            <w:tcW w:w="3600" w:type="dxa"/>
            <w:vAlign w:val="center"/>
          </w:tcPr>
          <w:p w:rsidR="001548F9" w:rsidRPr="000D16A6" w:rsidRDefault="001548F9" w:rsidP="00AC6DDA">
            <w:pPr>
              <w:adjustRightInd w:val="0"/>
              <w:snapToGrid w:val="0"/>
              <w:spacing w:before="29" w:line="288" w:lineRule="auto"/>
              <w:rPr>
                <w:color w:val="000000"/>
                <w:sz w:val="24"/>
              </w:rPr>
            </w:pPr>
            <w:r w:rsidRPr="000D16A6">
              <w:rPr>
                <w:color w:val="000000"/>
                <w:sz w:val="24"/>
              </w:rPr>
              <w:t>文化、体育和娱乐业</w:t>
            </w:r>
          </w:p>
        </w:tc>
        <w:tc>
          <w:tcPr>
            <w:tcW w:w="2160" w:type="dxa"/>
            <w:vAlign w:val="center"/>
          </w:tcPr>
          <w:p w:rsidR="001548F9" w:rsidRPr="000D16A6" w:rsidRDefault="001548F9" w:rsidP="00AC6DDA">
            <w:pPr>
              <w:spacing w:before="29" w:line="288" w:lineRule="auto"/>
              <w:jc w:val="right"/>
              <w:rPr>
                <w:sz w:val="24"/>
              </w:rPr>
            </w:pPr>
            <w:r w:rsidRPr="000D16A6">
              <w:rPr>
                <w:sz w:val="24"/>
              </w:rPr>
              <w:t>3,206,700.00</w:t>
            </w:r>
          </w:p>
        </w:tc>
        <w:tc>
          <w:tcPr>
            <w:tcW w:w="2160" w:type="dxa"/>
            <w:vAlign w:val="center"/>
          </w:tcPr>
          <w:p w:rsidR="001548F9" w:rsidRPr="000D16A6" w:rsidRDefault="001548F9" w:rsidP="00AC6DDA">
            <w:pPr>
              <w:spacing w:before="29" w:line="288" w:lineRule="auto"/>
              <w:jc w:val="right"/>
              <w:rPr>
                <w:sz w:val="24"/>
              </w:rPr>
            </w:pPr>
            <w:r w:rsidRPr="000D16A6">
              <w:rPr>
                <w:sz w:val="24"/>
              </w:rPr>
              <w:t>2.08</w:t>
            </w:r>
          </w:p>
        </w:tc>
      </w:tr>
      <w:tr w:rsidR="001548F9" w:rsidRPr="000D16A6" w:rsidTr="00576A1F">
        <w:tc>
          <w:tcPr>
            <w:tcW w:w="1080" w:type="dxa"/>
            <w:vAlign w:val="center"/>
          </w:tcPr>
          <w:p w:rsidR="001548F9" w:rsidRPr="000D16A6" w:rsidRDefault="001548F9" w:rsidP="00AC6DDA">
            <w:pPr>
              <w:adjustRightInd w:val="0"/>
              <w:snapToGrid w:val="0"/>
              <w:spacing w:before="29" w:line="288" w:lineRule="auto"/>
              <w:jc w:val="center"/>
              <w:rPr>
                <w:color w:val="000000"/>
                <w:sz w:val="24"/>
              </w:rPr>
            </w:pPr>
            <w:r w:rsidRPr="000D16A6">
              <w:rPr>
                <w:color w:val="000000"/>
                <w:sz w:val="24"/>
              </w:rPr>
              <w:t>S</w:t>
            </w:r>
          </w:p>
        </w:tc>
        <w:tc>
          <w:tcPr>
            <w:tcW w:w="3600" w:type="dxa"/>
            <w:vAlign w:val="center"/>
          </w:tcPr>
          <w:p w:rsidR="001548F9" w:rsidRPr="000D16A6" w:rsidRDefault="001548F9" w:rsidP="00AC6DDA">
            <w:pPr>
              <w:adjustRightInd w:val="0"/>
              <w:snapToGrid w:val="0"/>
              <w:spacing w:before="29" w:line="288" w:lineRule="auto"/>
              <w:rPr>
                <w:color w:val="000000"/>
                <w:sz w:val="24"/>
              </w:rPr>
            </w:pPr>
            <w:r w:rsidRPr="000D16A6">
              <w:rPr>
                <w:color w:val="000000"/>
                <w:sz w:val="24"/>
              </w:rPr>
              <w:t>综合</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c>
          <w:tcPr>
            <w:tcW w:w="2160" w:type="dxa"/>
            <w:vAlign w:val="center"/>
          </w:tcPr>
          <w:p w:rsidR="001548F9" w:rsidRPr="000D16A6" w:rsidRDefault="001548F9" w:rsidP="00AC6DDA">
            <w:pPr>
              <w:spacing w:before="29" w:line="288" w:lineRule="auto"/>
              <w:jc w:val="right"/>
              <w:rPr>
                <w:sz w:val="24"/>
              </w:rPr>
            </w:pPr>
            <w:r w:rsidRPr="000D16A6">
              <w:rPr>
                <w:sz w:val="24"/>
              </w:rPr>
              <w:t>-</w:t>
            </w:r>
          </w:p>
        </w:tc>
      </w:tr>
      <w:tr w:rsidR="001548F9" w:rsidRPr="000D16A6" w:rsidTr="00576A1F">
        <w:tc>
          <w:tcPr>
            <w:tcW w:w="1080" w:type="dxa"/>
            <w:vAlign w:val="center"/>
          </w:tcPr>
          <w:p w:rsidR="001548F9" w:rsidRPr="000D16A6" w:rsidRDefault="001548F9" w:rsidP="00AC6DDA">
            <w:pPr>
              <w:spacing w:before="29" w:line="288" w:lineRule="auto"/>
              <w:jc w:val="center"/>
              <w:rPr>
                <w:color w:val="000000"/>
                <w:sz w:val="24"/>
              </w:rPr>
            </w:pPr>
          </w:p>
        </w:tc>
        <w:tc>
          <w:tcPr>
            <w:tcW w:w="3600" w:type="dxa"/>
            <w:vAlign w:val="center"/>
          </w:tcPr>
          <w:p w:rsidR="001548F9" w:rsidRPr="000D16A6" w:rsidRDefault="001548F9" w:rsidP="00AC6DDA">
            <w:pPr>
              <w:spacing w:before="29" w:line="288" w:lineRule="auto"/>
              <w:rPr>
                <w:color w:val="000000"/>
                <w:sz w:val="24"/>
              </w:rPr>
            </w:pPr>
            <w:r w:rsidRPr="000D16A6">
              <w:rPr>
                <w:sz w:val="24"/>
              </w:rPr>
              <w:t>合计</w:t>
            </w:r>
          </w:p>
        </w:tc>
        <w:tc>
          <w:tcPr>
            <w:tcW w:w="2160" w:type="dxa"/>
            <w:vAlign w:val="center"/>
          </w:tcPr>
          <w:p w:rsidR="001548F9" w:rsidRPr="000D16A6" w:rsidRDefault="001548F9" w:rsidP="00AC6DDA">
            <w:pPr>
              <w:autoSpaceDE w:val="0"/>
              <w:autoSpaceDN w:val="0"/>
              <w:adjustRightInd w:val="0"/>
              <w:spacing w:before="29" w:line="288" w:lineRule="auto"/>
              <w:ind w:left="15"/>
              <w:jc w:val="right"/>
              <w:rPr>
                <w:color w:val="000000"/>
                <w:sz w:val="24"/>
              </w:rPr>
            </w:pPr>
            <w:r w:rsidRPr="000D16A6">
              <w:rPr>
                <w:color w:val="000000"/>
                <w:sz w:val="24"/>
              </w:rPr>
              <w:t>17,751,238.54</w:t>
            </w:r>
          </w:p>
        </w:tc>
        <w:tc>
          <w:tcPr>
            <w:tcW w:w="2160" w:type="dxa"/>
            <w:vAlign w:val="center"/>
          </w:tcPr>
          <w:p w:rsidR="001548F9" w:rsidRPr="000D16A6" w:rsidRDefault="001548F9" w:rsidP="00AC6DDA">
            <w:pPr>
              <w:autoSpaceDE w:val="0"/>
              <w:autoSpaceDN w:val="0"/>
              <w:adjustRightInd w:val="0"/>
              <w:spacing w:before="29" w:line="288" w:lineRule="auto"/>
              <w:ind w:left="15"/>
              <w:jc w:val="right"/>
              <w:rPr>
                <w:color w:val="000000"/>
                <w:sz w:val="24"/>
              </w:rPr>
            </w:pPr>
            <w:r w:rsidRPr="000D16A6">
              <w:rPr>
                <w:color w:val="000000"/>
                <w:sz w:val="24"/>
              </w:rPr>
              <w:t>11.50</w:t>
            </w:r>
          </w:p>
        </w:tc>
      </w:tr>
    </w:tbl>
    <w:p w:rsidR="00161BDC" w:rsidRPr="000D16A6" w:rsidRDefault="00161BDC" w:rsidP="00AC6DDA">
      <w:pPr>
        <w:tabs>
          <w:tab w:val="left" w:pos="426"/>
        </w:tabs>
        <w:spacing w:before="29" w:line="288" w:lineRule="auto"/>
        <w:jc w:val="left"/>
        <w:rPr>
          <w:kern w:val="0"/>
          <w:sz w:val="24"/>
        </w:rPr>
      </w:pPr>
    </w:p>
    <w:p w:rsidR="001C16A1" w:rsidRPr="000D16A6" w:rsidRDefault="001C16A1" w:rsidP="001C16A1">
      <w:pPr>
        <w:pStyle w:val="20"/>
        <w:spacing w:before="29" w:after="0" w:line="288" w:lineRule="auto"/>
        <w:rPr>
          <w:rFonts w:ascii="Times New Roman" w:hAnsi="Times New Roman"/>
          <w:kern w:val="0"/>
          <w:szCs w:val="24"/>
        </w:rPr>
      </w:pPr>
      <w:r w:rsidRPr="000D16A6">
        <w:rPr>
          <w:rFonts w:ascii="Times New Roman" w:hAnsi="Times New Roman"/>
          <w:kern w:val="0"/>
          <w:szCs w:val="24"/>
        </w:rPr>
        <w:t>7.2.2</w:t>
      </w:r>
      <w:r w:rsidRPr="000D16A6">
        <w:rPr>
          <w:rFonts w:ascii="Times New Roman" w:hAnsi="Times New Roman" w:hint="eastAsia"/>
          <w:kern w:val="0"/>
          <w:szCs w:val="24"/>
        </w:rPr>
        <w:t>报告期末按行业分类的沪港通投资股票投资组合</w:t>
      </w:r>
    </w:p>
    <w:p w:rsidR="001C16A1" w:rsidRPr="000D16A6" w:rsidRDefault="001C16A1" w:rsidP="001C16A1">
      <w:pPr>
        <w:tabs>
          <w:tab w:val="left" w:pos="426"/>
        </w:tabs>
        <w:spacing w:line="360" w:lineRule="auto"/>
        <w:jc w:val="left"/>
        <w:rPr>
          <w:kern w:val="0"/>
          <w:sz w:val="24"/>
        </w:rPr>
      </w:pPr>
      <w:r w:rsidRPr="000D16A6">
        <w:rPr>
          <w:kern w:val="0"/>
          <w:sz w:val="24"/>
        </w:rPr>
        <w:t>本基金本报告期末未持有通过沪港通投资的股票。</w:t>
      </w:r>
    </w:p>
    <w:p w:rsidR="001548F9" w:rsidRPr="000D16A6" w:rsidRDefault="001548F9" w:rsidP="00AC6DDA">
      <w:pPr>
        <w:spacing w:before="29" w:line="288" w:lineRule="auto"/>
        <w:rPr>
          <w:color w:val="000000"/>
          <w:sz w:val="24"/>
        </w:rPr>
      </w:pPr>
    </w:p>
    <w:p w:rsidR="001548F9" w:rsidRPr="000D16A6" w:rsidRDefault="001548F9" w:rsidP="00AC6DDA">
      <w:pPr>
        <w:pStyle w:val="20"/>
        <w:spacing w:before="29" w:after="0" w:line="288" w:lineRule="auto"/>
        <w:rPr>
          <w:rFonts w:ascii="Times New Roman" w:hAnsi="Times New Roman"/>
          <w:kern w:val="0"/>
          <w:szCs w:val="24"/>
        </w:rPr>
      </w:pPr>
      <w:bookmarkStart w:id="58" w:name="_Toc331410104"/>
      <w:r w:rsidRPr="000D16A6">
        <w:rPr>
          <w:rFonts w:ascii="Times New Roman" w:hAnsi="Times New Roman"/>
          <w:kern w:val="0"/>
          <w:szCs w:val="24"/>
        </w:rPr>
        <w:t xml:space="preserve">7.3 </w:t>
      </w:r>
      <w:r w:rsidR="00867117" w:rsidRPr="000D16A6">
        <w:rPr>
          <w:rFonts w:ascii="Times New Roman" w:hAnsi="Times New Roman"/>
          <w:kern w:val="0"/>
          <w:szCs w:val="24"/>
        </w:rPr>
        <w:t>期末按公允价值占基金资产净值比例大小排序的</w:t>
      </w:r>
      <w:r w:rsidR="00D11404" w:rsidRPr="000D16A6">
        <w:rPr>
          <w:rFonts w:ascii="Times New Roman" w:hAnsi="Times New Roman"/>
          <w:kern w:val="0"/>
          <w:szCs w:val="24"/>
        </w:rPr>
        <w:t>前十名</w:t>
      </w:r>
      <w:r w:rsidRPr="000D16A6">
        <w:rPr>
          <w:rFonts w:ascii="Times New Roman" w:hAnsi="Times New Roman"/>
          <w:kern w:val="0"/>
          <w:szCs w:val="24"/>
        </w:rPr>
        <w:t>股票投资明细</w:t>
      </w:r>
      <w:bookmarkEnd w:id="58"/>
    </w:p>
    <w:p w:rsidR="001548F9" w:rsidRPr="000D16A6" w:rsidRDefault="001548F9" w:rsidP="00AC6DDA">
      <w:pPr>
        <w:autoSpaceDE w:val="0"/>
        <w:autoSpaceDN w:val="0"/>
        <w:adjustRightInd w:val="0"/>
        <w:spacing w:before="29" w:line="288" w:lineRule="auto"/>
        <w:ind w:left="15"/>
        <w:jc w:val="right"/>
        <w:rPr>
          <w:color w:val="000000"/>
          <w:kern w:val="0"/>
          <w:sz w:val="24"/>
        </w:rPr>
      </w:pPr>
      <w:r w:rsidRPr="000D16A6">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0D16A6" w:rsidTr="004B4168">
        <w:tc>
          <w:tcPr>
            <w:tcW w:w="817"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序号</w:t>
            </w:r>
          </w:p>
        </w:tc>
        <w:tc>
          <w:tcPr>
            <w:tcW w:w="1276"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股票代码</w:t>
            </w:r>
          </w:p>
        </w:tc>
        <w:tc>
          <w:tcPr>
            <w:tcW w:w="1701"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股票名称</w:t>
            </w:r>
          </w:p>
        </w:tc>
        <w:tc>
          <w:tcPr>
            <w:tcW w:w="1593"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数量</w:t>
            </w:r>
            <w:r w:rsidR="00C7565C" w:rsidRPr="000D16A6">
              <w:rPr>
                <w:color w:val="000000"/>
                <w:sz w:val="24"/>
              </w:rPr>
              <w:t>（股）</w:t>
            </w:r>
          </w:p>
        </w:tc>
        <w:tc>
          <w:tcPr>
            <w:tcW w:w="1701" w:type="dxa"/>
            <w:vAlign w:val="center"/>
          </w:tcPr>
          <w:p w:rsidR="001548F9" w:rsidRPr="000D16A6" w:rsidRDefault="001548F9" w:rsidP="00AC6DDA">
            <w:pPr>
              <w:autoSpaceDE w:val="0"/>
              <w:autoSpaceDN w:val="0"/>
              <w:adjustRightInd w:val="0"/>
              <w:spacing w:before="29" w:line="288" w:lineRule="auto"/>
              <w:ind w:left="17"/>
              <w:jc w:val="center"/>
              <w:rPr>
                <w:color w:val="000000"/>
                <w:sz w:val="24"/>
              </w:rPr>
            </w:pPr>
            <w:r w:rsidRPr="000D16A6">
              <w:rPr>
                <w:color w:val="000000"/>
                <w:sz w:val="24"/>
              </w:rPr>
              <w:t>公允价值</w:t>
            </w:r>
          </w:p>
        </w:tc>
        <w:tc>
          <w:tcPr>
            <w:tcW w:w="1440"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占基金资产净值比例</w:t>
            </w:r>
            <w:r w:rsidR="00EC48B1" w:rsidRPr="000D16A6">
              <w:rPr>
                <w:sz w:val="24"/>
              </w:rPr>
              <w:t>（％）</w:t>
            </w:r>
          </w:p>
        </w:tc>
      </w:tr>
      <w:tr w:rsidR="00D73804" w:rsidRPr="000D16A6">
        <w:tc>
          <w:tcPr>
            <w:tcW w:w="862" w:type="dxa"/>
            <w:vAlign w:val="center"/>
          </w:tcPr>
          <w:p w:rsidR="00D73804" w:rsidRPr="000D16A6" w:rsidRDefault="00D55941">
            <w:pPr>
              <w:jc w:val="center"/>
            </w:pPr>
            <w:r w:rsidRPr="000D16A6">
              <w:rPr>
                <w:color w:val="000000"/>
                <w:sz w:val="24"/>
              </w:rPr>
              <w:t>1</w:t>
            </w:r>
          </w:p>
        </w:tc>
        <w:tc>
          <w:tcPr>
            <w:tcW w:w="1346" w:type="dxa"/>
            <w:vAlign w:val="center"/>
          </w:tcPr>
          <w:p w:rsidR="00D73804" w:rsidRPr="000D16A6" w:rsidRDefault="00D55941">
            <w:pPr>
              <w:jc w:val="center"/>
            </w:pPr>
            <w:r w:rsidRPr="000D16A6">
              <w:rPr>
                <w:color w:val="000000"/>
                <w:sz w:val="24"/>
              </w:rPr>
              <w:t>300488</w:t>
            </w:r>
          </w:p>
        </w:tc>
        <w:tc>
          <w:tcPr>
            <w:tcW w:w="1795" w:type="dxa"/>
            <w:vAlign w:val="center"/>
          </w:tcPr>
          <w:p w:rsidR="00D73804" w:rsidRPr="000D16A6" w:rsidRDefault="00D55941">
            <w:pPr>
              <w:jc w:val="center"/>
            </w:pPr>
            <w:r w:rsidRPr="000D16A6">
              <w:rPr>
                <w:color w:val="000000"/>
                <w:sz w:val="24"/>
              </w:rPr>
              <w:t>恒锋工具</w:t>
            </w:r>
          </w:p>
        </w:tc>
        <w:tc>
          <w:tcPr>
            <w:tcW w:w="1681" w:type="dxa"/>
            <w:vAlign w:val="center"/>
          </w:tcPr>
          <w:p w:rsidR="00D73804" w:rsidRPr="000D16A6" w:rsidRDefault="00D55941">
            <w:pPr>
              <w:jc w:val="right"/>
            </w:pPr>
            <w:r w:rsidRPr="000D16A6">
              <w:rPr>
                <w:color w:val="000000"/>
                <w:sz w:val="24"/>
              </w:rPr>
              <w:t>29,598</w:t>
            </w:r>
          </w:p>
        </w:tc>
        <w:tc>
          <w:tcPr>
            <w:tcW w:w="1795" w:type="dxa"/>
            <w:vAlign w:val="center"/>
          </w:tcPr>
          <w:p w:rsidR="00D73804" w:rsidRPr="000D16A6" w:rsidRDefault="00D55941">
            <w:pPr>
              <w:jc w:val="right"/>
            </w:pPr>
            <w:r w:rsidRPr="000D16A6">
              <w:rPr>
                <w:color w:val="000000"/>
                <w:sz w:val="24"/>
              </w:rPr>
              <w:t>2,134,015.80</w:t>
            </w:r>
          </w:p>
        </w:tc>
        <w:tc>
          <w:tcPr>
            <w:tcW w:w="1519" w:type="dxa"/>
            <w:vAlign w:val="center"/>
          </w:tcPr>
          <w:p w:rsidR="00D73804" w:rsidRPr="000D16A6" w:rsidRDefault="00D55941">
            <w:pPr>
              <w:jc w:val="right"/>
            </w:pPr>
            <w:r w:rsidRPr="000D16A6">
              <w:rPr>
                <w:color w:val="000000"/>
                <w:sz w:val="24"/>
              </w:rPr>
              <w:t>1.38</w:t>
            </w:r>
          </w:p>
        </w:tc>
      </w:tr>
      <w:tr w:rsidR="00D73804" w:rsidRPr="000D16A6">
        <w:tc>
          <w:tcPr>
            <w:tcW w:w="862" w:type="dxa"/>
            <w:vAlign w:val="center"/>
          </w:tcPr>
          <w:p w:rsidR="00D73804" w:rsidRPr="000D16A6" w:rsidRDefault="00D55941">
            <w:pPr>
              <w:jc w:val="center"/>
            </w:pPr>
            <w:r w:rsidRPr="000D16A6">
              <w:rPr>
                <w:color w:val="000000"/>
                <w:sz w:val="24"/>
              </w:rPr>
              <w:t>2</w:t>
            </w:r>
          </w:p>
        </w:tc>
        <w:tc>
          <w:tcPr>
            <w:tcW w:w="1346" w:type="dxa"/>
            <w:vAlign w:val="center"/>
          </w:tcPr>
          <w:p w:rsidR="00D73804" w:rsidRPr="000D16A6" w:rsidRDefault="00D55941">
            <w:pPr>
              <w:jc w:val="center"/>
            </w:pPr>
            <w:r w:rsidRPr="000D16A6">
              <w:rPr>
                <w:color w:val="000000"/>
                <w:sz w:val="24"/>
              </w:rPr>
              <w:t>600483</w:t>
            </w:r>
          </w:p>
        </w:tc>
        <w:tc>
          <w:tcPr>
            <w:tcW w:w="1795" w:type="dxa"/>
            <w:vAlign w:val="center"/>
          </w:tcPr>
          <w:p w:rsidR="00D73804" w:rsidRPr="000D16A6" w:rsidRDefault="00D55941">
            <w:pPr>
              <w:jc w:val="center"/>
            </w:pPr>
            <w:r w:rsidRPr="000D16A6">
              <w:rPr>
                <w:color w:val="000000"/>
                <w:sz w:val="24"/>
              </w:rPr>
              <w:t>福能股份</w:t>
            </w:r>
          </w:p>
        </w:tc>
        <w:tc>
          <w:tcPr>
            <w:tcW w:w="1681" w:type="dxa"/>
            <w:vAlign w:val="center"/>
          </w:tcPr>
          <w:p w:rsidR="00D73804" w:rsidRPr="000D16A6" w:rsidRDefault="00D55941">
            <w:pPr>
              <w:jc w:val="right"/>
            </w:pPr>
            <w:r w:rsidRPr="000D16A6">
              <w:rPr>
                <w:color w:val="000000"/>
                <w:sz w:val="24"/>
              </w:rPr>
              <w:t>150,000</w:t>
            </w:r>
          </w:p>
        </w:tc>
        <w:tc>
          <w:tcPr>
            <w:tcW w:w="1795" w:type="dxa"/>
            <w:vAlign w:val="center"/>
          </w:tcPr>
          <w:p w:rsidR="00D73804" w:rsidRPr="000D16A6" w:rsidRDefault="00D55941">
            <w:pPr>
              <w:jc w:val="right"/>
            </w:pPr>
            <w:r w:rsidRPr="000D16A6">
              <w:rPr>
                <w:color w:val="000000"/>
                <w:sz w:val="24"/>
              </w:rPr>
              <w:t>1,702,500.00</w:t>
            </w:r>
          </w:p>
        </w:tc>
        <w:tc>
          <w:tcPr>
            <w:tcW w:w="1519" w:type="dxa"/>
            <w:vAlign w:val="center"/>
          </w:tcPr>
          <w:p w:rsidR="00D73804" w:rsidRPr="000D16A6" w:rsidRDefault="00D55941">
            <w:pPr>
              <w:jc w:val="right"/>
            </w:pPr>
            <w:r w:rsidRPr="000D16A6">
              <w:rPr>
                <w:color w:val="000000"/>
                <w:sz w:val="24"/>
              </w:rPr>
              <w:t>1.10</w:t>
            </w:r>
          </w:p>
        </w:tc>
      </w:tr>
      <w:tr w:rsidR="00D73804" w:rsidRPr="000D16A6">
        <w:tc>
          <w:tcPr>
            <w:tcW w:w="862" w:type="dxa"/>
            <w:vAlign w:val="center"/>
          </w:tcPr>
          <w:p w:rsidR="00D73804" w:rsidRPr="000D16A6" w:rsidRDefault="00D55941">
            <w:pPr>
              <w:jc w:val="center"/>
            </w:pPr>
            <w:r w:rsidRPr="000D16A6">
              <w:rPr>
                <w:color w:val="000000"/>
                <w:sz w:val="24"/>
              </w:rPr>
              <w:t>3</w:t>
            </w:r>
          </w:p>
        </w:tc>
        <w:tc>
          <w:tcPr>
            <w:tcW w:w="1346" w:type="dxa"/>
            <w:vAlign w:val="center"/>
          </w:tcPr>
          <w:p w:rsidR="00D73804" w:rsidRPr="000D16A6" w:rsidRDefault="00D55941">
            <w:pPr>
              <w:jc w:val="center"/>
            </w:pPr>
            <w:r w:rsidRPr="000D16A6">
              <w:rPr>
                <w:color w:val="000000"/>
                <w:sz w:val="24"/>
              </w:rPr>
              <w:t>600674</w:t>
            </w:r>
          </w:p>
        </w:tc>
        <w:tc>
          <w:tcPr>
            <w:tcW w:w="1795" w:type="dxa"/>
            <w:vAlign w:val="center"/>
          </w:tcPr>
          <w:p w:rsidR="00D73804" w:rsidRPr="000D16A6" w:rsidRDefault="00D55941">
            <w:pPr>
              <w:jc w:val="center"/>
            </w:pPr>
            <w:r w:rsidRPr="000D16A6">
              <w:rPr>
                <w:color w:val="000000"/>
                <w:sz w:val="24"/>
              </w:rPr>
              <w:t>川投能源</w:t>
            </w:r>
          </w:p>
        </w:tc>
        <w:tc>
          <w:tcPr>
            <w:tcW w:w="1681" w:type="dxa"/>
            <w:vAlign w:val="center"/>
          </w:tcPr>
          <w:p w:rsidR="00D73804" w:rsidRPr="000D16A6" w:rsidRDefault="00D55941">
            <w:pPr>
              <w:jc w:val="right"/>
            </w:pPr>
            <w:r w:rsidRPr="000D16A6">
              <w:rPr>
                <w:color w:val="000000"/>
                <w:sz w:val="24"/>
              </w:rPr>
              <w:t>200,000</w:t>
            </w:r>
          </w:p>
        </w:tc>
        <w:tc>
          <w:tcPr>
            <w:tcW w:w="1795" w:type="dxa"/>
            <w:vAlign w:val="center"/>
          </w:tcPr>
          <w:p w:rsidR="00D73804" w:rsidRPr="000D16A6" w:rsidRDefault="00D55941">
            <w:pPr>
              <w:jc w:val="right"/>
            </w:pPr>
            <w:r w:rsidRPr="000D16A6">
              <w:rPr>
                <w:color w:val="000000"/>
                <w:sz w:val="24"/>
              </w:rPr>
              <w:t>1,652,000.00</w:t>
            </w:r>
          </w:p>
        </w:tc>
        <w:tc>
          <w:tcPr>
            <w:tcW w:w="1519" w:type="dxa"/>
            <w:vAlign w:val="center"/>
          </w:tcPr>
          <w:p w:rsidR="00D73804" w:rsidRPr="000D16A6" w:rsidRDefault="00D55941">
            <w:pPr>
              <w:jc w:val="right"/>
            </w:pPr>
            <w:r w:rsidRPr="000D16A6">
              <w:rPr>
                <w:color w:val="000000"/>
                <w:sz w:val="24"/>
              </w:rPr>
              <w:t>1.07</w:t>
            </w:r>
          </w:p>
        </w:tc>
      </w:tr>
      <w:tr w:rsidR="00D73804" w:rsidRPr="000D16A6">
        <w:tc>
          <w:tcPr>
            <w:tcW w:w="862" w:type="dxa"/>
            <w:vAlign w:val="center"/>
          </w:tcPr>
          <w:p w:rsidR="00D73804" w:rsidRPr="000D16A6" w:rsidRDefault="00D55941">
            <w:pPr>
              <w:jc w:val="center"/>
            </w:pPr>
            <w:r w:rsidRPr="000D16A6">
              <w:rPr>
                <w:color w:val="000000"/>
                <w:sz w:val="24"/>
              </w:rPr>
              <w:t>4</w:t>
            </w:r>
          </w:p>
        </w:tc>
        <w:tc>
          <w:tcPr>
            <w:tcW w:w="1346" w:type="dxa"/>
            <w:vAlign w:val="center"/>
          </w:tcPr>
          <w:p w:rsidR="00D73804" w:rsidRPr="000D16A6" w:rsidRDefault="00D55941">
            <w:pPr>
              <w:jc w:val="center"/>
            </w:pPr>
            <w:r w:rsidRPr="000D16A6">
              <w:rPr>
                <w:color w:val="000000"/>
                <w:sz w:val="24"/>
              </w:rPr>
              <w:t>002539</w:t>
            </w:r>
          </w:p>
        </w:tc>
        <w:tc>
          <w:tcPr>
            <w:tcW w:w="1795" w:type="dxa"/>
            <w:vAlign w:val="center"/>
          </w:tcPr>
          <w:p w:rsidR="00D73804" w:rsidRPr="000D16A6" w:rsidRDefault="00D55941">
            <w:pPr>
              <w:jc w:val="center"/>
            </w:pPr>
            <w:r w:rsidRPr="000D16A6">
              <w:rPr>
                <w:color w:val="000000"/>
                <w:sz w:val="24"/>
              </w:rPr>
              <w:t>新都化工</w:t>
            </w:r>
          </w:p>
        </w:tc>
        <w:tc>
          <w:tcPr>
            <w:tcW w:w="1681" w:type="dxa"/>
            <w:vAlign w:val="center"/>
          </w:tcPr>
          <w:p w:rsidR="00D73804" w:rsidRPr="000D16A6" w:rsidRDefault="00D55941">
            <w:pPr>
              <w:jc w:val="right"/>
            </w:pPr>
            <w:r w:rsidRPr="000D16A6">
              <w:rPr>
                <w:color w:val="000000"/>
                <w:sz w:val="24"/>
              </w:rPr>
              <w:t>100,000</w:t>
            </w:r>
          </w:p>
        </w:tc>
        <w:tc>
          <w:tcPr>
            <w:tcW w:w="1795" w:type="dxa"/>
            <w:vAlign w:val="center"/>
          </w:tcPr>
          <w:p w:rsidR="00D73804" w:rsidRPr="000D16A6" w:rsidRDefault="00D55941">
            <w:pPr>
              <w:jc w:val="right"/>
            </w:pPr>
            <w:r w:rsidRPr="000D16A6">
              <w:rPr>
                <w:color w:val="000000"/>
                <w:sz w:val="24"/>
              </w:rPr>
              <w:t>1,529,000.00</w:t>
            </w:r>
          </w:p>
        </w:tc>
        <w:tc>
          <w:tcPr>
            <w:tcW w:w="1519" w:type="dxa"/>
            <w:vAlign w:val="center"/>
          </w:tcPr>
          <w:p w:rsidR="00D73804" w:rsidRPr="000D16A6" w:rsidRDefault="00D55941">
            <w:pPr>
              <w:jc w:val="right"/>
            </w:pPr>
            <w:r w:rsidRPr="000D16A6">
              <w:rPr>
                <w:color w:val="000000"/>
                <w:sz w:val="24"/>
              </w:rPr>
              <w:t>0.99</w:t>
            </w:r>
          </w:p>
        </w:tc>
      </w:tr>
      <w:tr w:rsidR="00D73804" w:rsidRPr="000D16A6">
        <w:tc>
          <w:tcPr>
            <w:tcW w:w="862" w:type="dxa"/>
            <w:vAlign w:val="center"/>
          </w:tcPr>
          <w:p w:rsidR="00D73804" w:rsidRPr="000D16A6" w:rsidRDefault="00D55941">
            <w:pPr>
              <w:jc w:val="center"/>
            </w:pPr>
            <w:r w:rsidRPr="000D16A6">
              <w:rPr>
                <w:color w:val="000000"/>
                <w:sz w:val="24"/>
              </w:rPr>
              <w:t>5</w:t>
            </w:r>
          </w:p>
        </w:tc>
        <w:tc>
          <w:tcPr>
            <w:tcW w:w="1346" w:type="dxa"/>
            <w:vAlign w:val="center"/>
          </w:tcPr>
          <w:p w:rsidR="00D73804" w:rsidRPr="000D16A6" w:rsidRDefault="00D55941">
            <w:pPr>
              <w:jc w:val="center"/>
            </w:pPr>
            <w:r w:rsidRPr="000D16A6">
              <w:rPr>
                <w:color w:val="000000"/>
                <w:sz w:val="24"/>
              </w:rPr>
              <w:t>300144</w:t>
            </w:r>
          </w:p>
        </w:tc>
        <w:tc>
          <w:tcPr>
            <w:tcW w:w="1795" w:type="dxa"/>
            <w:vAlign w:val="center"/>
          </w:tcPr>
          <w:p w:rsidR="00D73804" w:rsidRPr="000D16A6" w:rsidRDefault="00D55941">
            <w:pPr>
              <w:jc w:val="center"/>
            </w:pPr>
            <w:r w:rsidRPr="000D16A6">
              <w:rPr>
                <w:color w:val="000000"/>
                <w:sz w:val="24"/>
              </w:rPr>
              <w:t>宋城演艺</w:t>
            </w:r>
          </w:p>
        </w:tc>
        <w:tc>
          <w:tcPr>
            <w:tcW w:w="1681" w:type="dxa"/>
            <w:vAlign w:val="center"/>
          </w:tcPr>
          <w:p w:rsidR="00D73804" w:rsidRPr="000D16A6" w:rsidRDefault="00D55941">
            <w:pPr>
              <w:jc w:val="right"/>
            </w:pPr>
            <w:r w:rsidRPr="000D16A6">
              <w:rPr>
                <w:color w:val="000000"/>
                <w:sz w:val="24"/>
              </w:rPr>
              <w:t>60,000</w:t>
            </w:r>
          </w:p>
        </w:tc>
        <w:tc>
          <w:tcPr>
            <w:tcW w:w="1795" w:type="dxa"/>
            <w:vAlign w:val="center"/>
          </w:tcPr>
          <w:p w:rsidR="00D73804" w:rsidRPr="000D16A6" w:rsidRDefault="00D55941">
            <w:pPr>
              <w:jc w:val="right"/>
            </w:pPr>
            <w:r w:rsidRPr="000D16A6">
              <w:rPr>
                <w:color w:val="000000"/>
                <w:sz w:val="24"/>
              </w:rPr>
              <w:t>1,494,600.00</w:t>
            </w:r>
          </w:p>
        </w:tc>
        <w:tc>
          <w:tcPr>
            <w:tcW w:w="1519" w:type="dxa"/>
            <w:vAlign w:val="center"/>
          </w:tcPr>
          <w:p w:rsidR="00D73804" w:rsidRPr="000D16A6" w:rsidRDefault="00D55941">
            <w:pPr>
              <w:jc w:val="right"/>
            </w:pPr>
            <w:r w:rsidRPr="000D16A6">
              <w:rPr>
                <w:color w:val="000000"/>
                <w:sz w:val="24"/>
              </w:rPr>
              <w:t>0.97</w:t>
            </w:r>
          </w:p>
        </w:tc>
      </w:tr>
      <w:tr w:rsidR="00D73804" w:rsidRPr="000D16A6">
        <w:tc>
          <w:tcPr>
            <w:tcW w:w="862" w:type="dxa"/>
            <w:vAlign w:val="center"/>
          </w:tcPr>
          <w:p w:rsidR="00D73804" w:rsidRPr="000D16A6" w:rsidRDefault="00D55941">
            <w:pPr>
              <w:jc w:val="center"/>
            </w:pPr>
            <w:r w:rsidRPr="000D16A6">
              <w:rPr>
                <w:color w:val="000000"/>
                <w:sz w:val="24"/>
              </w:rPr>
              <w:t>6</w:t>
            </w:r>
          </w:p>
        </w:tc>
        <w:tc>
          <w:tcPr>
            <w:tcW w:w="1346" w:type="dxa"/>
            <w:vAlign w:val="center"/>
          </w:tcPr>
          <w:p w:rsidR="00D73804" w:rsidRPr="000D16A6" w:rsidRDefault="00D55941">
            <w:pPr>
              <w:jc w:val="center"/>
            </w:pPr>
            <w:r w:rsidRPr="000D16A6">
              <w:rPr>
                <w:color w:val="000000"/>
                <w:sz w:val="24"/>
              </w:rPr>
              <w:t>600104</w:t>
            </w:r>
          </w:p>
        </w:tc>
        <w:tc>
          <w:tcPr>
            <w:tcW w:w="1795" w:type="dxa"/>
            <w:vAlign w:val="center"/>
          </w:tcPr>
          <w:p w:rsidR="00D73804" w:rsidRPr="000D16A6" w:rsidRDefault="00D55941">
            <w:pPr>
              <w:jc w:val="center"/>
            </w:pPr>
            <w:r w:rsidRPr="000D16A6">
              <w:rPr>
                <w:color w:val="000000"/>
                <w:sz w:val="24"/>
              </w:rPr>
              <w:t>上汽集团</w:t>
            </w:r>
          </w:p>
        </w:tc>
        <w:tc>
          <w:tcPr>
            <w:tcW w:w="1681" w:type="dxa"/>
            <w:vAlign w:val="center"/>
          </w:tcPr>
          <w:p w:rsidR="00D73804" w:rsidRPr="000D16A6" w:rsidRDefault="00D55941">
            <w:pPr>
              <w:jc w:val="right"/>
            </w:pPr>
            <w:r w:rsidRPr="000D16A6">
              <w:rPr>
                <w:color w:val="000000"/>
                <w:sz w:val="24"/>
              </w:rPr>
              <w:t>69,984</w:t>
            </w:r>
          </w:p>
        </w:tc>
        <w:tc>
          <w:tcPr>
            <w:tcW w:w="1795" w:type="dxa"/>
            <w:vAlign w:val="center"/>
          </w:tcPr>
          <w:p w:rsidR="00D73804" w:rsidRPr="000D16A6" w:rsidRDefault="00D55941">
            <w:pPr>
              <w:jc w:val="right"/>
            </w:pPr>
            <w:r w:rsidRPr="000D16A6">
              <w:rPr>
                <w:color w:val="000000"/>
                <w:sz w:val="24"/>
              </w:rPr>
              <w:t>1,419,975.36</w:t>
            </w:r>
          </w:p>
        </w:tc>
        <w:tc>
          <w:tcPr>
            <w:tcW w:w="1519" w:type="dxa"/>
            <w:vAlign w:val="center"/>
          </w:tcPr>
          <w:p w:rsidR="00D73804" w:rsidRPr="000D16A6" w:rsidRDefault="00D55941">
            <w:pPr>
              <w:jc w:val="right"/>
            </w:pPr>
            <w:r w:rsidRPr="000D16A6">
              <w:rPr>
                <w:color w:val="000000"/>
                <w:sz w:val="24"/>
              </w:rPr>
              <w:t>0.92</w:t>
            </w:r>
          </w:p>
        </w:tc>
      </w:tr>
      <w:tr w:rsidR="00D73804" w:rsidRPr="000D16A6">
        <w:tc>
          <w:tcPr>
            <w:tcW w:w="862" w:type="dxa"/>
            <w:vAlign w:val="center"/>
          </w:tcPr>
          <w:p w:rsidR="00D73804" w:rsidRPr="000D16A6" w:rsidRDefault="00D55941">
            <w:pPr>
              <w:jc w:val="center"/>
            </w:pPr>
            <w:r w:rsidRPr="000D16A6">
              <w:rPr>
                <w:color w:val="000000"/>
                <w:sz w:val="24"/>
              </w:rPr>
              <w:t>7</w:t>
            </w:r>
          </w:p>
        </w:tc>
        <w:tc>
          <w:tcPr>
            <w:tcW w:w="1346" w:type="dxa"/>
            <w:vAlign w:val="center"/>
          </w:tcPr>
          <w:p w:rsidR="00D73804" w:rsidRPr="000D16A6" w:rsidRDefault="00D55941">
            <w:pPr>
              <w:jc w:val="center"/>
            </w:pPr>
            <w:r w:rsidRPr="000D16A6">
              <w:rPr>
                <w:color w:val="000000"/>
                <w:sz w:val="24"/>
              </w:rPr>
              <w:t>601801</w:t>
            </w:r>
          </w:p>
        </w:tc>
        <w:tc>
          <w:tcPr>
            <w:tcW w:w="1795" w:type="dxa"/>
            <w:vAlign w:val="center"/>
          </w:tcPr>
          <w:p w:rsidR="00D73804" w:rsidRPr="000D16A6" w:rsidRDefault="00D55941">
            <w:pPr>
              <w:jc w:val="center"/>
            </w:pPr>
            <w:r w:rsidRPr="000D16A6">
              <w:rPr>
                <w:color w:val="000000"/>
                <w:sz w:val="24"/>
              </w:rPr>
              <w:t>皖新传媒</w:t>
            </w:r>
          </w:p>
        </w:tc>
        <w:tc>
          <w:tcPr>
            <w:tcW w:w="1681" w:type="dxa"/>
            <w:vAlign w:val="center"/>
          </w:tcPr>
          <w:p w:rsidR="00D73804" w:rsidRPr="000D16A6" w:rsidRDefault="00D55941">
            <w:pPr>
              <w:jc w:val="right"/>
            </w:pPr>
            <w:r w:rsidRPr="000D16A6">
              <w:rPr>
                <w:color w:val="000000"/>
                <w:sz w:val="24"/>
              </w:rPr>
              <w:t>80,000</w:t>
            </w:r>
          </w:p>
        </w:tc>
        <w:tc>
          <w:tcPr>
            <w:tcW w:w="1795" w:type="dxa"/>
            <w:vAlign w:val="center"/>
          </w:tcPr>
          <w:p w:rsidR="00D73804" w:rsidRPr="000D16A6" w:rsidRDefault="00D55941">
            <w:pPr>
              <w:jc w:val="right"/>
            </w:pPr>
            <w:r w:rsidRPr="000D16A6">
              <w:rPr>
                <w:color w:val="000000"/>
                <w:sz w:val="24"/>
              </w:rPr>
              <w:t>933,600.00</w:t>
            </w:r>
          </w:p>
        </w:tc>
        <w:tc>
          <w:tcPr>
            <w:tcW w:w="1519" w:type="dxa"/>
            <w:vAlign w:val="center"/>
          </w:tcPr>
          <w:p w:rsidR="00D73804" w:rsidRPr="000D16A6" w:rsidRDefault="00D55941">
            <w:pPr>
              <w:jc w:val="right"/>
            </w:pPr>
            <w:r w:rsidRPr="000D16A6">
              <w:rPr>
                <w:color w:val="000000"/>
                <w:sz w:val="24"/>
              </w:rPr>
              <w:t>0.61</w:t>
            </w:r>
          </w:p>
        </w:tc>
      </w:tr>
      <w:tr w:rsidR="00D73804" w:rsidRPr="000D16A6">
        <w:tc>
          <w:tcPr>
            <w:tcW w:w="862" w:type="dxa"/>
            <w:vAlign w:val="center"/>
          </w:tcPr>
          <w:p w:rsidR="00D73804" w:rsidRPr="000D16A6" w:rsidRDefault="00D55941">
            <w:pPr>
              <w:jc w:val="center"/>
            </w:pPr>
            <w:r w:rsidRPr="000D16A6">
              <w:rPr>
                <w:color w:val="000000"/>
                <w:sz w:val="24"/>
              </w:rPr>
              <w:t>8</w:t>
            </w:r>
          </w:p>
        </w:tc>
        <w:tc>
          <w:tcPr>
            <w:tcW w:w="1346" w:type="dxa"/>
            <w:vAlign w:val="center"/>
          </w:tcPr>
          <w:p w:rsidR="00D73804" w:rsidRPr="000D16A6" w:rsidRDefault="00D55941">
            <w:pPr>
              <w:jc w:val="center"/>
            </w:pPr>
            <w:r w:rsidRPr="000D16A6">
              <w:rPr>
                <w:color w:val="000000"/>
                <w:sz w:val="24"/>
              </w:rPr>
              <w:t>600967</w:t>
            </w:r>
          </w:p>
        </w:tc>
        <w:tc>
          <w:tcPr>
            <w:tcW w:w="1795" w:type="dxa"/>
            <w:vAlign w:val="center"/>
          </w:tcPr>
          <w:p w:rsidR="00D73804" w:rsidRPr="000D16A6" w:rsidRDefault="00D55941">
            <w:pPr>
              <w:jc w:val="center"/>
            </w:pPr>
            <w:r w:rsidRPr="000D16A6">
              <w:rPr>
                <w:color w:val="000000"/>
                <w:sz w:val="24"/>
              </w:rPr>
              <w:t>北方创业</w:t>
            </w:r>
          </w:p>
        </w:tc>
        <w:tc>
          <w:tcPr>
            <w:tcW w:w="1681" w:type="dxa"/>
            <w:vAlign w:val="center"/>
          </w:tcPr>
          <w:p w:rsidR="00D73804" w:rsidRPr="000D16A6" w:rsidRDefault="00D55941">
            <w:pPr>
              <w:jc w:val="right"/>
            </w:pPr>
            <w:r w:rsidRPr="000D16A6">
              <w:rPr>
                <w:color w:val="000000"/>
                <w:sz w:val="24"/>
              </w:rPr>
              <w:t>80,000</w:t>
            </w:r>
          </w:p>
        </w:tc>
        <w:tc>
          <w:tcPr>
            <w:tcW w:w="1795" w:type="dxa"/>
            <w:vAlign w:val="center"/>
          </w:tcPr>
          <w:p w:rsidR="00D73804" w:rsidRPr="000D16A6" w:rsidRDefault="00D55941">
            <w:pPr>
              <w:jc w:val="right"/>
            </w:pPr>
            <w:r w:rsidRPr="000D16A6">
              <w:rPr>
                <w:color w:val="000000"/>
                <w:sz w:val="24"/>
              </w:rPr>
              <w:t>850,400.00</w:t>
            </w:r>
          </w:p>
        </w:tc>
        <w:tc>
          <w:tcPr>
            <w:tcW w:w="1519" w:type="dxa"/>
            <w:vAlign w:val="center"/>
          </w:tcPr>
          <w:p w:rsidR="00D73804" w:rsidRPr="000D16A6" w:rsidRDefault="00D55941">
            <w:pPr>
              <w:jc w:val="right"/>
            </w:pPr>
            <w:r w:rsidRPr="000D16A6">
              <w:rPr>
                <w:color w:val="000000"/>
                <w:sz w:val="24"/>
              </w:rPr>
              <w:t>0.55</w:t>
            </w:r>
          </w:p>
        </w:tc>
      </w:tr>
      <w:tr w:rsidR="00D73804" w:rsidRPr="000D16A6">
        <w:tc>
          <w:tcPr>
            <w:tcW w:w="862" w:type="dxa"/>
            <w:vAlign w:val="center"/>
          </w:tcPr>
          <w:p w:rsidR="00D73804" w:rsidRPr="000D16A6" w:rsidRDefault="00D55941">
            <w:pPr>
              <w:jc w:val="center"/>
            </w:pPr>
            <w:r w:rsidRPr="000D16A6">
              <w:rPr>
                <w:color w:val="000000"/>
                <w:sz w:val="24"/>
              </w:rPr>
              <w:t>9</w:t>
            </w:r>
          </w:p>
        </w:tc>
        <w:tc>
          <w:tcPr>
            <w:tcW w:w="1346" w:type="dxa"/>
            <w:vAlign w:val="center"/>
          </w:tcPr>
          <w:p w:rsidR="00D73804" w:rsidRPr="000D16A6" w:rsidRDefault="00D55941">
            <w:pPr>
              <w:jc w:val="center"/>
            </w:pPr>
            <w:r w:rsidRPr="000D16A6">
              <w:rPr>
                <w:color w:val="000000"/>
                <w:sz w:val="24"/>
              </w:rPr>
              <w:t>600816</w:t>
            </w:r>
          </w:p>
        </w:tc>
        <w:tc>
          <w:tcPr>
            <w:tcW w:w="1795" w:type="dxa"/>
            <w:vAlign w:val="center"/>
          </w:tcPr>
          <w:p w:rsidR="00D73804" w:rsidRPr="000D16A6" w:rsidRDefault="00D55941">
            <w:pPr>
              <w:jc w:val="center"/>
            </w:pPr>
            <w:r w:rsidRPr="000D16A6">
              <w:rPr>
                <w:color w:val="000000"/>
                <w:sz w:val="24"/>
              </w:rPr>
              <w:t>安信信托</w:t>
            </w:r>
          </w:p>
        </w:tc>
        <w:tc>
          <w:tcPr>
            <w:tcW w:w="1681" w:type="dxa"/>
            <w:vAlign w:val="center"/>
          </w:tcPr>
          <w:p w:rsidR="00D73804" w:rsidRPr="000D16A6" w:rsidRDefault="00D55941">
            <w:pPr>
              <w:jc w:val="right"/>
            </w:pPr>
            <w:r w:rsidRPr="000D16A6">
              <w:rPr>
                <w:color w:val="000000"/>
                <w:sz w:val="24"/>
              </w:rPr>
              <w:t>50,000</w:t>
            </w:r>
          </w:p>
        </w:tc>
        <w:tc>
          <w:tcPr>
            <w:tcW w:w="1795" w:type="dxa"/>
            <w:vAlign w:val="center"/>
          </w:tcPr>
          <w:p w:rsidR="00D73804" w:rsidRPr="000D16A6" w:rsidRDefault="00D55941">
            <w:pPr>
              <w:jc w:val="right"/>
            </w:pPr>
            <w:r w:rsidRPr="000D16A6">
              <w:rPr>
                <w:color w:val="000000"/>
                <w:sz w:val="24"/>
              </w:rPr>
              <w:t>843,500.00</w:t>
            </w:r>
          </w:p>
        </w:tc>
        <w:tc>
          <w:tcPr>
            <w:tcW w:w="1519" w:type="dxa"/>
            <w:vAlign w:val="center"/>
          </w:tcPr>
          <w:p w:rsidR="00D73804" w:rsidRPr="000D16A6" w:rsidRDefault="00D55941">
            <w:pPr>
              <w:jc w:val="right"/>
            </w:pPr>
            <w:r w:rsidRPr="000D16A6">
              <w:rPr>
                <w:color w:val="000000"/>
                <w:sz w:val="24"/>
              </w:rPr>
              <w:t>0.55</w:t>
            </w:r>
          </w:p>
        </w:tc>
      </w:tr>
      <w:tr w:rsidR="00D73804" w:rsidRPr="000D16A6">
        <w:tc>
          <w:tcPr>
            <w:tcW w:w="862" w:type="dxa"/>
            <w:vAlign w:val="center"/>
          </w:tcPr>
          <w:p w:rsidR="00D73804" w:rsidRPr="000D16A6" w:rsidRDefault="00D55941">
            <w:pPr>
              <w:jc w:val="center"/>
            </w:pPr>
            <w:r w:rsidRPr="000D16A6">
              <w:rPr>
                <w:color w:val="000000"/>
                <w:sz w:val="24"/>
              </w:rPr>
              <w:t>10</w:t>
            </w:r>
          </w:p>
        </w:tc>
        <w:tc>
          <w:tcPr>
            <w:tcW w:w="1346" w:type="dxa"/>
            <w:vAlign w:val="center"/>
          </w:tcPr>
          <w:p w:rsidR="00D73804" w:rsidRPr="000D16A6" w:rsidRDefault="00D55941">
            <w:pPr>
              <w:jc w:val="center"/>
            </w:pPr>
            <w:r w:rsidRPr="000D16A6">
              <w:rPr>
                <w:color w:val="000000"/>
                <w:sz w:val="24"/>
              </w:rPr>
              <w:t>300133</w:t>
            </w:r>
          </w:p>
        </w:tc>
        <w:tc>
          <w:tcPr>
            <w:tcW w:w="1795" w:type="dxa"/>
            <w:vAlign w:val="center"/>
          </w:tcPr>
          <w:p w:rsidR="00D73804" w:rsidRPr="000D16A6" w:rsidRDefault="00D55941">
            <w:pPr>
              <w:jc w:val="center"/>
            </w:pPr>
            <w:r w:rsidRPr="000D16A6">
              <w:rPr>
                <w:color w:val="000000"/>
                <w:sz w:val="24"/>
              </w:rPr>
              <w:t>华策影视</w:t>
            </w:r>
          </w:p>
        </w:tc>
        <w:tc>
          <w:tcPr>
            <w:tcW w:w="1681" w:type="dxa"/>
            <w:vAlign w:val="center"/>
          </w:tcPr>
          <w:p w:rsidR="00D73804" w:rsidRPr="000D16A6" w:rsidRDefault="00D55941">
            <w:pPr>
              <w:jc w:val="right"/>
            </w:pPr>
            <w:r w:rsidRPr="000D16A6">
              <w:rPr>
                <w:color w:val="000000"/>
                <w:sz w:val="24"/>
              </w:rPr>
              <w:t>50,000</w:t>
            </w:r>
          </w:p>
        </w:tc>
        <w:tc>
          <w:tcPr>
            <w:tcW w:w="1795" w:type="dxa"/>
            <w:vAlign w:val="center"/>
          </w:tcPr>
          <w:p w:rsidR="00D73804" w:rsidRPr="000D16A6" w:rsidRDefault="00D55941">
            <w:pPr>
              <w:jc w:val="right"/>
            </w:pPr>
            <w:r w:rsidRPr="000D16A6">
              <w:rPr>
                <w:color w:val="000000"/>
                <w:sz w:val="24"/>
              </w:rPr>
              <w:t>778,500.00</w:t>
            </w:r>
          </w:p>
        </w:tc>
        <w:tc>
          <w:tcPr>
            <w:tcW w:w="1519" w:type="dxa"/>
            <w:vAlign w:val="center"/>
          </w:tcPr>
          <w:p w:rsidR="00D73804" w:rsidRPr="000D16A6" w:rsidRDefault="00D55941">
            <w:pPr>
              <w:jc w:val="right"/>
            </w:pPr>
            <w:r w:rsidRPr="000D16A6">
              <w:rPr>
                <w:color w:val="000000"/>
                <w:sz w:val="24"/>
              </w:rPr>
              <w:t>0.50</w:t>
            </w:r>
          </w:p>
        </w:tc>
      </w:tr>
      <w:tr w:rsidR="00D73804" w:rsidRPr="000D16A6">
        <w:tc>
          <w:tcPr>
            <w:tcW w:w="862" w:type="dxa"/>
            <w:vAlign w:val="center"/>
          </w:tcPr>
          <w:p w:rsidR="00D73804" w:rsidRPr="000D16A6" w:rsidRDefault="00D55941">
            <w:pPr>
              <w:jc w:val="center"/>
            </w:pPr>
            <w:r w:rsidRPr="000D16A6">
              <w:rPr>
                <w:color w:val="000000"/>
                <w:sz w:val="24"/>
              </w:rPr>
              <w:t>11</w:t>
            </w:r>
          </w:p>
        </w:tc>
        <w:tc>
          <w:tcPr>
            <w:tcW w:w="1346" w:type="dxa"/>
            <w:vAlign w:val="center"/>
          </w:tcPr>
          <w:p w:rsidR="00D73804" w:rsidRPr="000D16A6" w:rsidRDefault="00D55941">
            <w:pPr>
              <w:jc w:val="center"/>
            </w:pPr>
            <w:r w:rsidRPr="000D16A6">
              <w:rPr>
                <w:color w:val="000000"/>
                <w:sz w:val="24"/>
              </w:rPr>
              <w:t>600358</w:t>
            </w:r>
          </w:p>
        </w:tc>
        <w:tc>
          <w:tcPr>
            <w:tcW w:w="1795" w:type="dxa"/>
            <w:vAlign w:val="center"/>
          </w:tcPr>
          <w:p w:rsidR="00D73804" w:rsidRPr="000D16A6" w:rsidRDefault="00D55941">
            <w:pPr>
              <w:jc w:val="center"/>
            </w:pPr>
            <w:r w:rsidRPr="000D16A6">
              <w:rPr>
                <w:color w:val="000000"/>
                <w:sz w:val="24"/>
              </w:rPr>
              <w:t>国旅联合</w:t>
            </w:r>
          </w:p>
        </w:tc>
        <w:tc>
          <w:tcPr>
            <w:tcW w:w="1681" w:type="dxa"/>
            <w:vAlign w:val="center"/>
          </w:tcPr>
          <w:p w:rsidR="00D73804" w:rsidRPr="000D16A6" w:rsidRDefault="00D55941">
            <w:pPr>
              <w:jc w:val="right"/>
            </w:pPr>
            <w:r w:rsidRPr="000D16A6">
              <w:rPr>
                <w:color w:val="000000"/>
                <w:sz w:val="24"/>
              </w:rPr>
              <w:t>60,000</w:t>
            </w:r>
          </w:p>
        </w:tc>
        <w:tc>
          <w:tcPr>
            <w:tcW w:w="1795" w:type="dxa"/>
            <w:vAlign w:val="center"/>
          </w:tcPr>
          <w:p w:rsidR="00D73804" w:rsidRPr="000D16A6" w:rsidRDefault="00D55941">
            <w:pPr>
              <w:jc w:val="right"/>
            </w:pPr>
            <w:r w:rsidRPr="000D16A6">
              <w:rPr>
                <w:color w:val="000000"/>
                <w:sz w:val="24"/>
              </w:rPr>
              <w:t>768,600.00</w:t>
            </w:r>
          </w:p>
        </w:tc>
        <w:tc>
          <w:tcPr>
            <w:tcW w:w="1519" w:type="dxa"/>
            <w:vAlign w:val="center"/>
          </w:tcPr>
          <w:p w:rsidR="00D73804" w:rsidRPr="000D16A6" w:rsidRDefault="00D55941">
            <w:pPr>
              <w:jc w:val="right"/>
            </w:pPr>
            <w:r w:rsidRPr="000D16A6">
              <w:rPr>
                <w:color w:val="000000"/>
                <w:sz w:val="24"/>
              </w:rPr>
              <w:t>0.50</w:t>
            </w:r>
          </w:p>
        </w:tc>
      </w:tr>
    </w:tbl>
    <w:p w:rsidR="001548F9" w:rsidRPr="000D16A6" w:rsidRDefault="00DD0E90" w:rsidP="00AC6DDA">
      <w:pPr>
        <w:tabs>
          <w:tab w:val="left" w:pos="426"/>
        </w:tabs>
        <w:spacing w:before="29" w:line="288" w:lineRule="auto"/>
        <w:jc w:val="left"/>
        <w:rPr>
          <w:kern w:val="0"/>
          <w:sz w:val="24"/>
        </w:rPr>
      </w:pPr>
      <w:r w:rsidRPr="000D16A6">
        <w:rPr>
          <w:kern w:val="0"/>
          <w:sz w:val="24"/>
        </w:rPr>
        <w:t>注：投资者欲了解本报告期末基金投资的所有股票明细，应阅读登载于基金管理人网站的半年度报告正文。</w:t>
      </w:r>
    </w:p>
    <w:p w:rsidR="006B15EE" w:rsidRPr="000D16A6" w:rsidRDefault="006B15EE" w:rsidP="00AC6DDA">
      <w:pPr>
        <w:tabs>
          <w:tab w:val="left" w:pos="426"/>
        </w:tabs>
        <w:spacing w:before="29" w:line="288" w:lineRule="auto"/>
        <w:jc w:val="left"/>
        <w:rPr>
          <w:kern w:val="0"/>
          <w:sz w:val="24"/>
        </w:rPr>
      </w:pPr>
    </w:p>
    <w:p w:rsidR="001548F9" w:rsidRPr="000D16A6" w:rsidRDefault="001548F9" w:rsidP="00AC6DDA">
      <w:pPr>
        <w:pStyle w:val="20"/>
        <w:spacing w:before="29" w:after="0" w:line="288" w:lineRule="auto"/>
        <w:rPr>
          <w:rFonts w:ascii="Times New Roman" w:hAnsi="Times New Roman"/>
          <w:kern w:val="0"/>
          <w:szCs w:val="24"/>
        </w:rPr>
      </w:pPr>
      <w:bookmarkStart w:id="59" w:name="_Toc331410105"/>
      <w:r w:rsidRPr="000D16A6">
        <w:rPr>
          <w:rFonts w:ascii="Times New Roman" w:hAnsi="Times New Roman"/>
          <w:kern w:val="0"/>
          <w:szCs w:val="24"/>
        </w:rPr>
        <w:t>7.4</w:t>
      </w:r>
      <w:bookmarkStart w:id="60" w:name="_Toc234814103"/>
      <w:r w:rsidRPr="000D16A6">
        <w:rPr>
          <w:rFonts w:ascii="Times New Roman" w:hAnsi="Times New Roman"/>
          <w:kern w:val="0"/>
          <w:szCs w:val="24"/>
        </w:rPr>
        <w:t>报告期内股票投资组合的重大变动</w:t>
      </w:r>
      <w:bookmarkEnd w:id="59"/>
      <w:bookmarkEnd w:id="60"/>
    </w:p>
    <w:p w:rsidR="001548F9" w:rsidRPr="000D16A6" w:rsidRDefault="001548F9" w:rsidP="00AC6DDA">
      <w:pPr>
        <w:spacing w:before="29" w:line="288" w:lineRule="auto"/>
        <w:rPr>
          <w:b/>
          <w:bCs/>
          <w:color w:val="000000"/>
          <w:sz w:val="24"/>
        </w:rPr>
      </w:pPr>
      <w:r w:rsidRPr="000D16A6">
        <w:rPr>
          <w:b/>
          <w:color w:val="000000"/>
          <w:sz w:val="24"/>
        </w:rPr>
        <w:t xml:space="preserve">7.4.1 </w:t>
      </w:r>
      <w:r w:rsidRPr="000D16A6">
        <w:rPr>
          <w:b/>
          <w:bCs/>
          <w:color w:val="000000"/>
          <w:sz w:val="24"/>
        </w:rPr>
        <w:t>累计买入金额超出期初基金资产净值</w:t>
      </w:r>
      <w:r w:rsidR="00AD1469" w:rsidRPr="000D16A6">
        <w:rPr>
          <w:b/>
          <w:bCs/>
          <w:color w:val="000000"/>
          <w:sz w:val="24"/>
        </w:rPr>
        <w:t>2%</w:t>
      </w:r>
      <w:r w:rsidRPr="000D16A6">
        <w:rPr>
          <w:b/>
          <w:bCs/>
          <w:color w:val="000000"/>
          <w:sz w:val="24"/>
        </w:rPr>
        <w:t>或前</w:t>
      </w:r>
      <w:r w:rsidRPr="000D16A6">
        <w:rPr>
          <w:b/>
          <w:bCs/>
          <w:color w:val="000000"/>
          <w:sz w:val="24"/>
        </w:rPr>
        <w:t>20</w:t>
      </w:r>
      <w:r w:rsidRPr="000D16A6">
        <w:rPr>
          <w:b/>
          <w:bCs/>
          <w:color w:val="000000"/>
          <w:sz w:val="24"/>
        </w:rPr>
        <w:t>名的股票明细</w:t>
      </w:r>
    </w:p>
    <w:p w:rsidR="001548F9" w:rsidRPr="000D16A6" w:rsidRDefault="001548F9" w:rsidP="00AC6DDA">
      <w:pPr>
        <w:autoSpaceDE w:val="0"/>
        <w:autoSpaceDN w:val="0"/>
        <w:adjustRightInd w:val="0"/>
        <w:spacing w:before="29" w:line="288" w:lineRule="auto"/>
        <w:ind w:left="15"/>
        <w:jc w:val="right"/>
        <w:rPr>
          <w:color w:val="000000"/>
          <w:kern w:val="0"/>
          <w:sz w:val="24"/>
        </w:rPr>
      </w:pPr>
      <w:r w:rsidRPr="000D16A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D16A6" w:rsidTr="006720EB">
        <w:tc>
          <w:tcPr>
            <w:tcW w:w="870" w:type="dxa"/>
            <w:vAlign w:val="center"/>
          </w:tcPr>
          <w:p w:rsidR="001548F9" w:rsidRPr="000D16A6" w:rsidRDefault="001548F9" w:rsidP="00AC6DDA">
            <w:pPr>
              <w:spacing w:before="29" w:line="288" w:lineRule="auto"/>
              <w:jc w:val="center"/>
              <w:rPr>
                <w:color w:val="000000"/>
                <w:sz w:val="24"/>
              </w:rPr>
            </w:pPr>
            <w:r w:rsidRPr="000D16A6">
              <w:rPr>
                <w:color w:val="000000"/>
                <w:sz w:val="24"/>
              </w:rPr>
              <w:t>序号</w:t>
            </w:r>
          </w:p>
        </w:tc>
        <w:tc>
          <w:tcPr>
            <w:tcW w:w="1650" w:type="dxa"/>
            <w:vAlign w:val="center"/>
          </w:tcPr>
          <w:p w:rsidR="001548F9" w:rsidRPr="000D16A6" w:rsidRDefault="001548F9" w:rsidP="00AC6DDA">
            <w:pPr>
              <w:spacing w:before="29" w:line="288" w:lineRule="auto"/>
              <w:jc w:val="center"/>
              <w:rPr>
                <w:color w:val="000000"/>
                <w:sz w:val="24"/>
              </w:rPr>
            </w:pPr>
            <w:r w:rsidRPr="000D16A6">
              <w:rPr>
                <w:color w:val="000000"/>
                <w:sz w:val="24"/>
              </w:rPr>
              <w:t>股票代码</w:t>
            </w:r>
          </w:p>
        </w:tc>
        <w:tc>
          <w:tcPr>
            <w:tcW w:w="1980" w:type="dxa"/>
            <w:vAlign w:val="center"/>
          </w:tcPr>
          <w:p w:rsidR="001548F9" w:rsidRPr="000D16A6" w:rsidRDefault="001548F9" w:rsidP="00AC6DDA">
            <w:pPr>
              <w:spacing w:before="29" w:line="288" w:lineRule="auto"/>
              <w:jc w:val="center"/>
              <w:rPr>
                <w:color w:val="000000"/>
                <w:sz w:val="24"/>
              </w:rPr>
            </w:pPr>
            <w:r w:rsidRPr="000D16A6">
              <w:rPr>
                <w:color w:val="000000"/>
                <w:sz w:val="24"/>
              </w:rPr>
              <w:t>股票名称</w:t>
            </w:r>
          </w:p>
        </w:tc>
        <w:tc>
          <w:tcPr>
            <w:tcW w:w="2880" w:type="dxa"/>
            <w:vAlign w:val="center"/>
          </w:tcPr>
          <w:p w:rsidR="001548F9" w:rsidRPr="000D16A6" w:rsidRDefault="001548F9" w:rsidP="00AC6DDA">
            <w:pPr>
              <w:spacing w:before="29" w:line="288" w:lineRule="auto"/>
              <w:jc w:val="center"/>
              <w:rPr>
                <w:color w:val="000000"/>
                <w:sz w:val="24"/>
              </w:rPr>
            </w:pPr>
            <w:r w:rsidRPr="000D16A6">
              <w:rPr>
                <w:color w:val="000000"/>
                <w:sz w:val="24"/>
              </w:rPr>
              <w:t>本期累计买入金额</w:t>
            </w:r>
          </w:p>
        </w:tc>
        <w:tc>
          <w:tcPr>
            <w:tcW w:w="1620" w:type="dxa"/>
            <w:vAlign w:val="center"/>
          </w:tcPr>
          <w:p w:rsidR="001548F9" w:rsidRPr="000D16A6" w:rsidRDefault="001548F9" w:rsidP="00AC6DDA">
            <w:pPr>
              <w:spacing w:before="29" w:line="288" w:lineRule="auto"/>
              <w:jc w:val="center"/>
              <w:rPr>
                <w:color w:val="000000"/>
                <w:sz w:val="24"/>
              </w:rPr>
            </w:pPr>
            <w:r w:rsidRPr="000D16A6">
              <w:rPr>
                <w:color w:val="000000"/>
                <w:sz w:val="24"/>
              </w:rPr>
              <w:t>占期初基金资产净值比例（％）</w:t>
            </w:r>
          </w:p>
        </w:tc>
      </w:tr>
      <w:tr w:rsidR="00D73804" w:rsidRPr="000D16A6">
        <w:tc>
          <w:tcPr>
            <w:tcW w:w="869" w:type="dxa"/>
            <w:vAlign w:val="center"/>
          </w:tcPr>
          <w:p w:rsidR="00D73804" w:rsidRPr="000D16A6" w:rsidRDefault="00D55941">
            <w:pPr>
              <w:jc w:val="center"/>
            </w:pPr>
            <w:r w:rsidRPr="000D16A6">
              <w:rPr>
                <w:sz w:val="24"/>
              </w:rPr>
              <w:t>1</w:t>
            </w:r>
          </w:p>
        </w:tc>
        <w:tc>
          <w:tcPr>
            <w:tcW w:w="1650" w:type="dxa"/>
            <w:vAlign w:val="center"/>
          </w:tcPr>
          <w:p w:rsidR="00D73804" w:rsidRPr="000D16A6" w:rsidRDefault="00D55941">
            <w:pPr>
              <w:jc w:val="center"/>
            </w:pPr>
            <w:r w:rsidRPr="000D16A6">
              <w:rPr>
                <w:sz w:val="24"/>
              </w:rPr>
              <w:t>600036</w:t>
            </w:r>
          </w:p>
        </w:tc>
        <w:tc>
          <w:tcPr>
            <w:tcW w:w="1980" w:type="dxa"/>
            <w:vAlign w:val="center"/>
          </w:tcPr>
          <w:p w:rsidR="00D73804" w:rsidRPr="000D16A6" w:rsidRDefault="00D55941">
            <w:pPr>
              <w:jc w:val="center"/>
            </w:pPr>
            <w:r w:rsidRPr="000D16A6">
              <w:rPr>
                <w:sz w:val="24"/>
              </w:rPr>
              <w:t>招商银行</w:t>
            </w:r>
          </w:p>
        </w:tc>
        <w:tc>
          <w:tcPr>
            <w:tcW w:w="2879" w:type="dxa"/>
            <w:vAlign w:val="center"/>
          </w:tcPr>
          <w:p w:rsidR="00D73804" w:rsidRPr="000D16A6" w:rsidRDefault="00D55941">
            <w:pPr>
              <w:jc w:val="right"/>
            </w:pPr>
            <w:r w:rsidRPr="000D16A6">
              <w:rPr>
                <w:sz w:val="24"/>
              </w:rPr>
              <w:t>4,558,535.40</w:t>
            </w:r>
          </w:p>
        </w:tc>
        <w:tc>
          <w:tcPr>
            <w:tcW w:w="1620" w:type="dxa"/>
            <w:vAlign w:val="center"/>
          </w:tcPr>
          <w:p w:rsidR="00D73804" w:rsidRPr="000D16A6" w:rsidRDefault="00D55941">
            <w:pPr>
              <w:jc w:val="right"/>
            </w:pPr>
            <w:r w:rsidRPr="000D16A6">
              <w:rPr>
                <w:sz w:val="24"/>
              </w:rPr>
              <w:t>2.70</w:t>
            </w:r>
          </w:p>
        </w:tc>
      </w:tr>
      <w:tr w:rsidR="00D73804" w:rsidRPr="000D16A6">
        <w:tc>
          <w:tcPr>
            <w:tcW w:w="869" w:type="dxa"/>
            <w:vAlign w:val="center"/>
          </w:tcPr>
          <w:p w:rsidR="00D73804" w:rsidRPr="000D16A6" w:rsidRDefault="00D55941">
            <w:pPr>
              <w:jc w:val="center"/>
            </w:pPr>
            <w:r w:rsidRPr="000D16A6">
              <w:rPr>
                <w:sz w:val="24"/>
              </w:rPr>
              <w:t>2</w:t>
            </w:r>
          </w:p>
        </w:tc>
        <w:tc>
          <w:tcPr>
            <w:tcW w:w="1650" w:type="dxa"/>
            <w:vAlign w:val="center"/>
          </w:tcPr>
          <w:p w:rsidR="00D73804" w:rsidRPr="000D16A6" w:rsidRDefault="00D55941">
            <w:pPr>
              <w:jc w:val="center"/>
            </w:pPr>
            <w:r w:rsidRPr="000D16A6">
              <w:rPr>
                <w:sz w:val="24"/>
              </w:rPr>
              <w:t>601801</w:t>
            </w:r>
          </w:p>
        </w:tc>
        <w:tc>
          <w:tcPr>
            <w:tcW w:w="1980" w:type="dxa"/>
            <w:vAlign w:val="center"/>
          </w:tcPr>
          <w:p w:rsidR="00D73804" w:rsidRPr="000D16A6" w:rsidRDefault="00D55941">
            <w:pPr>
              <w:jc w:val="center"/>
            </w:pPr>
            <w:r w:rsidRPr="000D16A6">
              <w:rPr>
                <w:sz w:val="24"/>
              </w:rPr>
              <w:t>皖新传媒</w:t>
            </w:r>
          </w:p>
        </w:tc>
        <w:tc>
          <w:tcPr>
            <w:tcW w:w="2879" w:type="dxa"/>
            <w:vAlign w:val="center"/>
          </w:tcPr>
          <w:p w:rsidR="00D73804" w:rsidRPr="000D16A6" w:rsidRDefault="00D55941">
            <w:pPr>
              <w:jc w:val="right"/>
            </w:pPr>
            <w:r w:rsidRPr="000D16A6">
              <w:rPr>
                <w:sz w:val="24"/>
              </w:rPr>
              <w:t>3,955,397.00</w:t>
            </w:r>
          </w:p>
        </w:tc>
        <w:tc>
          <w:tcPr>
            <w:tcW w:w="1620" w:type="dxa"/>
            <w:vAlign w:val="center"/>
          </w:tcPr>
          <w:p w:rsidR="00D73804" w:rsidRPr="000D16A6" w:rsidRDefault="00D55941">
            <w:pPr>
              <w:jc w:val="right"/>
            </w:pPr>
            <w:r w:rsidRPr="000D16A6">
              <w:rPr>
                <w:sz w:val="24"/>
              </w:rPr>
              <w:t>2.35</w:t>
            </w:r>
          </w:p>
        </w:tc>
      </w:tr>
      <w:tr w:rsidR="00D73804" w:rsidRPr="000D16A6">
        <w:tc>
          <w:tcPr>
            <w:tcW w:w="869" w:type="dxa"/>
            <w:vAlign w:val="center"/>
          </w:tcPr>
          <w:p w:rsidR="00D73804" w:rsidRPr="000D16A6" w:rsidRDefault="00D55941">
            <w:pPr>
              <w:jc w:val="center"/>
            </w:pPr>
            <w:r w:rsidRPr="000D16A6">
              <w:rPr>
                <w:sz w:val="24"/>
              </w:rPr>
              <w:t>3</w:t>
            </w:r>
          </w:p>
        </w:tc>
        <w:tc>
          <w:tcPr>
            <w:tcW w:w="1650" w:type="dxa"/>
            <w:vAlign w:val="center"/>
          </w:tcPr>
          <w:p w:rsidR="00D73804" w:rsidRPr="000D16A6" w:rsidRDefault="00D55941">
            <w:pPr>
              <w:jc w:val="center"/>
            </w:pPr>
            <w:r w:rsidRPr="000D16A6">
              <w:rPr>
                <w:sz w:val="24"/>
              </w:rPr>
              <w:t>600674</w:t>
            </w:r>
          </w:p>
        </w:tc>
        <w:tc>
          <w:tcPr>
            <w:tcW w:w="1980" w:type="dxa"/>
            <w:vAlign w:val="center"/>
          </w:tcPr>
          <w:p w:rsidR="00D73804" w:rsidRPr="000D16A6" w:rsidRDefault="00D55941">
            <w:pPr>
              <w:jc w:val="center"/>
            </w:pPr>
            <w:r w:rsidRPr="000D16A6">
              <w:rPr>
                <w:sz w:val="24"/>
              </w:rPr>
              <w:t>川投能源</w:t>
            </w:r>
          </w:p>
        </w:tc>
        <w:tc>
          <w:tcPr>
            <w:tcW w:w="2879" w:type="dxa"/>
            <w:vAlign w:val="center"/>
          </w:tcPr>
          <w:p w:rsidR="00D73804" w:rsidRPr="000D16A6" w:rsidRDefault="00D55941">
            <w:pPr>
              <w:jc w:val="right"/>
            </w:pPr>
            <w:r w:rsidRPr="000D16A6">
              <w:rPr>
                <w:sz w:val="24"/>
              </w:rPr>
              <w:t>3,216,518.90</w:t>
            </w:r>
          </w:p>
        </w:tc>
        <w:tc>
          <w:tcPr>
            <w:tcW w:w="1620" w:type="dxa"/>
            <w:vAlign w:val="center"/>
          </w:tcPr>
          <w:p w:rsidR="00D73804" w:rsidRPr="000D16A6" w:rsidRDefault="00D55941">
            <w:pPr>
              <w:jc w:val="right"/>
            </w:pPr>
            <w:r w:rsidRPr="000D16A6">
              <w:rPr>
                <w:sz w:val="24"/>
              </w:rPr>
              <w:t>1.91</w:t>
            </w:r>
          </w:p>
        </w:tc>
      </w:tr>
      <w:tr w:rsidR="00D73804" w:rsidRPr="000D16A6">
        <w:tc>
          <w:tcPr>
            <w:tcW w:w="869" w:type="dxa"/>
            <w:vAlign w:val="center"/>
          </w:tcPr>
          <w:p w:rsidR="00D73804" w:rsidRPr="000D16A6" w:rsidRDefault="00D55941">
            <w:pPr>
              <w:jc w:val="center"/>
            </w:pPr>
            <w:r w:rsidRPr="000D16A6">
              <w:rPr>
                <w:sz w:val="24"/>
              </w:rPr>
              <w:t>4</w:t>
            </w:r>
          </w:p>
        </w:tc>
        <w:tc>
          <w:tcPr>
            <w:tcW w:w="1650" w:type="dxa"/>
            <w:vAlign w:val="center"/>
          </w:tcPr>
          <w:p w:rsidR="00D73804" w:rsidRPr="000D16A6" w:rsidRDefault="00D55941">
            <w:pPr>
              <w:jc w:val="center"/>
            </w:pPr>
            <w:r w:rsidRPr="000D16A6">
              <w:rPr>
                <w:sz w:val="24"/>
              </w:rPr>
              <w:t>002597</w:t>
            </w:r>
          </w:p>
        </w:tc>
        <w:tc>
          <w:tcPr>
            <w:tcW w:w="1980" w:type="dxa"/>
            <w:vAlign w:val="center"/>
          </w:tcPr>
          <w:p w:rsidR="00D73804" w:rsidRPr="000D16A6" w:rsidRDefault="00D55941">
            <w:pPr>
              <w:jc w:val="center"/>
            </w:pPr>
            <w:r w:rsidRPr="000D16A6">
              <w:rPr>
                <w:sz w:val="24"/>
              </w:rPr>
              <w:t>金禾实业</w:t>
            </w:r>
          </w:p>
        </w:tc>
        <w:tc>
          <w:tcPr>
            <w:tcW w:w="2879" w:type="dxa"/>
            <w:vAlign w:val="center"/>
          </w:tcPr>
          <w:p w:rsidR="00D73804" w:rsidRPr="000D16A6" w:rsidRDefault="00D55941">
            <w:pPr>
              <w:jc w:val="right"/>
            </w:pPr>
            <w:r w:rsidRPr="000D16A6">
              <w:rPr>
                <w:sz w:val="24"/>
              </w:rPr>
              <w:t>2,602,574.00</w:t>
            </w:r>
          </w:p>
        </w:tc>
        <w:tc>
          <w:tcPr>
            <w:tcW w:w="1620" w:type="dxa"/>
            <w:vAlign w:val="center"/>
          </w:tcPr>
          <w:p w:rsidR="00D73804" w:rsidRPr="000D16A6" w:rsidRDefault="00D55941">
            <w:pPr>
              <w:jc w:val="right"/>
            </w:pPr>
            <w:r w:rsidRPr="000D16A6">
              <w:rPr>
                <w:sz w:val="24"/>
              </w:rPr>
              <w:t>1.54</w:t>
            </w:r>
          </w:p>
        </w:tc>
      </w:tr>
      <w:tr w:rsidR="00D73804" w:rsidRPr="000D16A6">
        <w:tc>
          <w:tcPr>
            <w:tcW w:w="869" w:type="dxa"/>
            <w:vAlign w:val="center"/>
          </w:tcPr>
          <w:p w:rsidR="00D73804" w:rsidRPr="000D16A6" w:rsidRDefault="00D55941">
            <w:pPr>
              <w:jc w:val="center"/>
            </w:pPr>
            <w:r w:rsidRPr="000D16A6">
              <w:rPr>
                <w:sz w:val="24"/>
              </w:rPr>
              <w:t>5</w:t>
            </w:r>
          </w:p>
        </w:tc>
        <w:tc>
          <w:tcPr>
            <w:tcW w:w="1650" w:type="dxa"/>
            <w:vAlign w:val="center"/>
          </w:tcPr>
          <w:p w:rsidR="00D73804" w:rsidRPr="000D16A6" w:rsidRDefault="00D55941">
            <w:pPr>
              <w:jc w:val="center"/>
            </w:pPr>
            <w:r w:rsidRPr="000D16A6">
              <w:rPr>
                <w:sz w:val="24"/>
              </w:rPr>
              <w:t>300271</w:t>
            </w:r>
          </w:p>
        </w:tc>
        <w:tc>
          <w:tcPr>
            <w:tcW w:w="1980" w:type="dxa"/>
            <w:vAlign w:val="center"/>
          </w:tcPr>
          <w:p w:rsidR="00D73804" w:rsidRPr="000D16A6" w:rsidRDefault="00D55941">
            <w:pPr>
              <w:jc w:val="center"/>
            </w:pPr>
            <w:r w:rsidRPr="000D16A6">
              <w:rPr>
                <w:sz w:val="24"/>
              </w:rPr>
              <w:t>华宇软件</w:t>
            </w:r>
          </w:p>
        </w:tc>
        <w:tc>
          <w:tcPr>
            <w:tcW w:w="2879" w:type="dxa"/>
            <w:vAlign w:val="center"/>
          </w:tcPr>
          <w:p w:rsidR="00D73804" w:rsidRPr="000D16A6" w:rsidRDefault="00D55941">
            <w:pPr>
              <w:jc w:val="right"/>
            </w:pPr>
            <w:r w:rsidRPr="000D16A6">
              <w:rPr>
                <w:sz w:val="24"/>
              </w:rPr>
              <w:t>2,497,168.00</w:t>
            </w:r>
          </w:p>
        </w:tc>
        <w:tc>
          <w:tcPr>
            <w:tcW w:w="1620" w:type="dxa"/>
            <w:vAlign w:val="center"/>
          </w:tcPr>
          <w:p w:rsidR="00D73804" w:rsidRPr="000D16A6" w:rsidRDefault="00D55941">
            <w:pPr>
              <w:jc w:val="right"/>
            </w:pPr>
            <w:r w:rsidRPr="000D16A6">
              <w:rPr>
                <w:sz w:val="24"/>
              </w:rPr>
              <w:t>1.48</w:t>
            </w:r>
          </w:p>
        </w:tc>
      </w:tr>
      <w:tr w:rsidR="00D73804" w:rsidRPr="000D16A6">
        <w:tc>
          <w:tcPr>
            <w:tcW w:w="869" w:type="dxa"/>
            <w:vAlign w:val="center"/>
          </w:tcPr>
          <w:p w:rsidR="00D73804" w:rsidRPr="000D16A6" w:rsidRDefault="00D55941">
            <w:pPr>
              <w:jc w:val="center"/>
            </w:pPr>
            <w:r w:rsidRPr="000D16A6">
              <w:rPr>
                <w:sz w:val="24"/>
              </w:rPr>
              <w:t>6</w:t>
            </w:r>
          </w:p>
        </w:tc>
        <w:tc>
          <w:tcPr>
            <w:tcW w:w="1650" w:type="dxa"/>
            <w:vAlign w:val="center"/>
          </w:tcPr>
          <w:p w:rsidR="00D73804" w:rsidRPr="000D16A6" w:rsidRDefault="00D55941">
            <w:pPr>
              <w:jc w:val="center"/>
            </w:pPr>
            <w:r w:rsidRPr="000D16A6">
              <w:rPr>
                <w:sz w:val="24"/>
              </w:rPr>
              <w:t>600257</w:t>
            </w:r>
          </w:p>
        </w:tc>
        <w:tc>
          <w:tcPr>
            <w:tcW w:w="1980" w:type="dxa"/>
            <w:vAlign w:val="center"/>
          </w:tcPr>
          <w:p w:rsidR="00D73804" w:rsidRPr="000D16A6" w:rsidRDefault="00D55941">
            <w:pPr>
              <w:jc w:val="center"/>
            </w:pPr>
            <w:r w:rsidRPr="000D16A6">
              <w:rPr>
                <w:sz w:val="24"/>
              </w:rPr>
              <w:t>大湖股份</w:t>
            </w:r>
          </w:p>
        </w:tc>
        <w:tc>
          <w:tcPr>
            <w:tcW w:w="2879" w:type="dxa"/>
            <w:vAlign w:val="center"/>
          </w:tcPr>
          <w:p w:rsidR="00D73804" w:rsidRPr="000D16A6" w:rsidRDefault="00D55941">
            <w:pPr>
              <w:jc w:val="right"/>
            </w:pPr>
            <w:r w:rsidRPr="000D16A6">
              <w:rPr>
                <w:sz w:val="24"/>
              </w:rPr>
              <w:t>2,480,065.00</w:t>
            </w:r>
          </w:p>
        </w:tc>
        <w:tc>
          <w:tcPr>
            <w:tcW w:w="1620" w:type="dxa"/>
            <w:vAlign w:val="center"/>
          </w:tcPr>
          <w:p w:rsidR="00D73804" w:rsidRPr="000D16A6" w:rsidRDefault="00D55941">
            <w:pPr>
              <w:jc w:val="right"/>
            </w:pPr>
            <w:r w:rsidRPr="000D16A6">
              <w:rPr>
                <w:sz w:val="24"/>
              </w:rPr>
              <w:t>1.47</w:t>
            </w:r>
          </w:p>
        </w:tc>
      </w:tr>
      <w:tr w:rsidR="00D73804" w:rsidRPr="000D16A6">
        <w:tc>
          <w:tcPr>
            <w:tcW w:w="869" w:type="dxa"/>
            <w:vAlign w:val="center"/>
          </w:tcPr>
          <w:p w:rsidR="00D73804" w:rsidRPr="000D16A6" w:rsidRDefault="00D55941">
            <w:pPr>
              <w:jc w:val="center"/>
            </w:pPr>
            <w:r w:rsidRPr="000D16A6">
              <w:rPr>
                <w:sz w:val="24"/>
              </w:rPr>
              <w:t>7</w:t>
            </w:r>
          </w:p>
        </w:tc>
        <w:tc>
          <w:tcPr>
            <w:tcW w:w="1650" w:type="dxa"/>
            <w:vAlign w:val="center"/>
          </w:tcPr>
          <w:p w:rsidR="00D73804" w:rsidRPr="000D16A6" w:rsidRDefault="00D55941">
            <w:pPr>
              <w:jc w:val="center"/>
            </w:pPr>
            <w:r w:rsidRPr="000D16A6">
              <w:rPr>
                <w:sz w:val="24"/>
              </w:rPr>
              <w:t>600483</w:t>
            </w:r>
          </w:p>
        </w:tc>
        <w:tc>
          <w:tcPr>
            <w:tcW w:w="1980" w:type="dxa"/>
            <w:vAlign w:val="center"/>
          </w:tcPr>
          <w:p w:rsidR="00D73804" w:rsidRPr="000D16A6" w:rsidRDefault="00D55941">
            <w:pPr>
              <w:jc w:val="center"/>
            </w:pPr>
            <w:r w:rsidRPr="000D16A6">
              <w:rPr>
                <w:sz w:val="24"/>
              </w:rPr>
              <w:t>福能股份</w:t>
            </w:r>
          </w:p>
        </w:tc>
        <w:tc>
          <w:tcPr>
            <w:tcW w:w="2879" w:type="dxa"/>
            <w:vAlign w:val="center"/>
          </w:tcPr>
          <w:p w:rsidR="00D73804" w:rsidRPr="000D16A6" w:rsidRDefault="00D55941">
            <w:pPr>
              <w:jc w:val="right"/>
            </w:pPr>
            <w:r w:rsidRPr="000D16A6">
              <w:rPr>
                <w:sz w:val="24"/>
              </w:rPr>
              <w:t>2,265,298.00</w:t>
            </w:r>
          </w:p>
        </w:tc>
        <w:tc>
          <w:tcPr>
            <w:tcW w:w="1620" w:type="dxa"/>
            <w:vAlign w:val="center"/>
          </w:tcPr>
          <w:p w:rsidR="00D73804" w:rsidRPr="000D16A6" w:rsidRDefault="00D55941">
            <w:pPr>
              <w:jc w:val="right"/>
            </w:pPr>
            <w:r w:rsidRPr="000D16A6">
              <w:rPr>
                <w:sz w:val="24"/>
              </w:rPr>
              <w:t>1.34</w:t>
            </w:r>
          </w:p>
        </w:tc>
      </w:tr>
      <w:tr w:rsidR="00D73804" w:rsidRPr="000D16A6">
        <w:tc>
          <w:tcPr>
            <w:tcW w:w="869" w:type="dxa"/>
            <w:vAlign w:val="center"/>
          </w:tcPr>
          <w:p w:rsidR="00D73804" w:rsidRPr="000D16A6" w:rsidRDefault="00D55941">
            <w:pPr>
              <w:jc w:val="center"/>
            </w:pPr>
            <w:r w:rsidRPr="000D16A6">
              <w:rPr>
                <w:sz w:val="24"/>
              </w:rPr>
              <w:t>8</w:t>
            </w:r>
          </w:p>
        </w:tc>
        <w:tc>
          <w:tcPr>
            <w:tcW w:w="1650" w:type="dxa"/>
            <w:vAlign w:val="center"/>
          </w:tcPr>
          <w:p w:rsidR="00D73804" w:rsidRPr="000D16A6" w:rsidRDefault="00D55941">
            <w:pPr>
              <w:jc w:val="center"/>
            </w:pPr>
            <w:r w:rsidRPr="000D16A6">
              <w:rPr>
                <w:sz w:val="24"/>
              </w:rPr>
              <w:t>002368</w:t>
            </w:r>
          </w:p>
        </w:tc>
        <w:tc>
          <w:tcPr>
            <w:tcW w:w="1980" w:type="dxa"/>
            <w:vAlign w:val="center"/>
          </w:tcPr>
          <w:p w:rsidR="00D73804" w:rsidRPr="000D16A6" w:rsidRDefault="00D55941">
            <w:pPr>
              <w:jc w:val="center"/>
            </w:pPr>
            <w:r w:rsidRPr="000D16A6">
              <w:rPr>
                <w:sz w:val="24"/>
              </w:rPr>
              <w:t>太极股份</w:t>
            </w:r>
          </w:p>
        </w:tc>
        <w:tc>
          <w:tcPr>
            <w:tcW w:w="2879" w:type="dxa"/>
            <w:vAlign w:val="center"/>
          </w:tcPr>
          <w:p w:rsidR="00D73804" w:rsidRPr="000D16A6" w:rsidRDefault="00D55941">
            <w:pPr>
              <w:jc w:val="right"/>
            </w:pPr>
            <w:r w:rsidRPr="000D16A6">
              <w:rPr>
                <w:sz w:val="24"/>
              </w:rPr>
              <w:t>2,249,954.00</w:t>
            </w:r>
          </w:p>
        </w:tc>
        <w:tc>
          <w:tcPr>
            <w:tcW w:w="1620" w:type="dxa"/>
            <w:vAlign w:val="center"/>
          </w:tcPr>
          <w:p w:rsidR="00D73804" w:rsidRPr="000D16A6" w:rsidRDefault="00D55941">
            <w:pPr>
              <w:jc w:val="right"/>
            </w:pPr>
            <w:r w:rsidRPr="000D16A6">
              <w:rPr>
                <w:sz w:val="24"/>
              </w:rPr>
              <w:t>1.33</w:t>
            </w:r>
          </w:p>
        </w:tc>
      </w:tr>
      <w:tr w:rsidR="00D73804" w:rsidRPr="000D16A6">
        <w:tc>
          <w:tcPr>
            <w:tcW w:w="869" w:type="dxa"/>
            <w:vAlign w:val="center"/>
          </w:tcPr>
          <w:p w:rsidR="00D73804" w:rsidRPr="000D16A6" w:rsidRDefault="00D55941">
            <w:pPr>
              <w:jc w:val="center"/>
            </w:pPr>
            <w:r w:rsidRPr="000D16A6">
              <w:rPr>
                <w:sz w:val="24"/>
              </w:rPr>
              <w:t>9</w:t>
            </w:r>
          </w:p>
        </w:tc>
        <w:tc>
          <w:tcPr>
            <w:tcW w:w="1650" w:type="dxa"/>
            <w:vAlign w:val="center"/>
          </w:tcPr>
          <w:p w:rsidR="00D73804" w:rsidRPr="000D16A6" w:rsidRDefault="00D55941">
            <w:pPr>
              <w:jc w:val="center"/>
            </w:pPr>
            <w:r w:rsidRPr="000D16A6">
              <w:rPr>
                <w:sz w:val="24"/>
              </w:rPr>
              <w:t>000513</w:t>
            </w:r>
          </w:p>
        </w:tc>
        <w:tc>
          <w:tcPr>
            <w:tcW w:w="1980" w:type="dxa"/>
            <w:vAlign w:val="center"/>
          </w:tcPr>
          <w:p w:rsidR="00D73804" w:rsidRPr="000D16A6" w:rsidRDefault="00D55941">
            <w:pPr>
              <w:jc w:val="center"/>
            </w:pPr>
            <w:r w:rsidRPr="000D16A6">
              <w:rPr>
                <w:sz w:val="24"/>
              </w:rPr>
              <w:t>丽珠集团</w:t>
            </w:r>
          </w:p>
        </w:tc>
        <w:tc>
          <w:tcPr>
            <w:tcW w:w="2879" w:type="dxa"/>
            <w:vAlign w:val="center"/>
          </w:tcPr>
          <w:p w:rsidR="00D73804" w:rsidRPr="000D16A6" w:rsidRDefault="00D55941">
            <w:pPr>
              <w:jc w:val="right"/>
            </w:pPr>
            <w:r w:rsidRPr="000D16A6">
              <w:rPr>
                <w:sz w:val="24"/>
              </w:rPr>
              <w:t>2,124,669.60</w:t>
            </w:r>
          </w:p>
        </w:tc>
        <w:tc>
          <w:tcPr>
            <w:tcW w:w="1620" w:type="dxa"/>
            <w:vAlign w:val="center"/>
          </w:tcPr>
          <w:p w:rsidR="00D73804" w:rsidRPr="000D16A6" w:rsidRDefault="00D55941">
            <w:pPr>
              <w:jc w:val="right"/>
            </w:pPr>
            <w:r w:rsidRPr="000D16A6">
              <w:rPr>
                <w:sz w:val="24"/>
              </w:rPr>
              <w:t>1.26</w:t>
            </w:r>
          </w:p>
        </w:tc>
      </w:tr>
      <w:tr w:rsidR="00D73804" w:rsidRPr="000D16A6">
        <w:tc>
          <w:tcPr>
            <w:tcW w:w="869" w:type="dxa"/>
            <w:vAlign w:val="center"/>
          </w:tcPr>
          <w:p w:rsidR="00D73804" w:rsidRPr="000D16A6" w:rsidRDefault="00D55941">
            <w:pPr>
              <w:jc w:val="center"/>
            </w:pPr>
            <w:r w:rsidRPr="000D16A6">
              <w:rPr>
                <w:sz w:val="24"/>
              </w:rPr>
              <w:t>10</w:t>
            </w:r>
          </w:p>
        </w:tc>
        <w:tc>
          <w:tcPr>
            <w:tcW w:w="1650" w:type="dxa"/>
            <w:vAlign w:val="center"/>
          </w:tcPr>
          <w:p w:rsidR="00D73804" w:rsidRPr="000D16A6" w:rsidRDefault="00D55941">
            <w:pPr>
              <w:jc w:val="center"/>
            </w:pPr>
            <w:r w:rsidRPr="000D16A6">
              <w:rPr>
                <w:sz w:val="24"/>
              </w:rPr>
              <w:t>002539</w:t>
            </w:r>
          </w:p>
        </w:tc>
        <w:tc>
          <w:tcPr>
            <w:tcW w:w="1980" w:type="dxa"/>
            <w:vAlign w:val="center"/>
          </w:tcPr>
          <w:p w:rsidR="00D73804" w:rsidRPr="000D16A6" w:rsidRDefault="00D55941">
            <w:pPr>
              <w:jc w:val="center"/>
            </w:pPr>
            <w:r w:rsidRPr="000D16A6">
              <w:rPr>
                <w:sz w:val="24"/>
              </w:rPr>
              <w:t>新都化工</w:t>
            </w:r>
          </w:p>
        </w:tc>
        <w:tc>
          <w:tcPr>
            <w:tcW w:w="2879" w:type="dxa"/>
            <w:vAlign w:val="center"/>
          </w:tcPr>
          <w:p w:rsidR="00D73804" w:rsidRPr="000D16A6" w:rsidRDefault="00D55941">
            <w:pPr>
              <w:jc w:val="right"/>
            </w:pPr>
            <w:r w:rsidRPr="000D16A6">
              <w:rPr>
                <w:sz w:val="24"/>
              </w:rPr>
              <w:t>2,075,836.00</w:t>
            </w:r>
          </w:p>
        </w:tc>
        <w:tc>
          <w:tcPr>
            <w:tcW w:w="1620" w:type="dxa"/>
            <w:vAlign w:val="center"/>
          </w:tcPr>
          <w:p w:rsidR="00D73804" w:rsidRPr="000D16A6" w:rsidRDefault="00D55941">
            <w:pPr>
              <w:jc w:val="right"/>
            </w:pPr>
            <w:r w:rsidRPr="000D16A6">
              <w:rPr>
                <w:sz w:val="24"/>
              </w:rPr>
              <w:t>1.23</w:t>
            </w:r>
          </w:p>
        </w:tc>
      </w:tr>
      <w:tr w:rsidR="00D73804" w:rsidRPr="000D16A6">
        <w:tc>
          <w:tcPr>
            <w:tcW w:w="869" w:type="dxa"/>
            <w:vAlign w:val="center"/>
          </w:tcPr>
          <w:p w:rsidR="00D73804" w:rsidRPr="000D16A6" w:rsidRDefault="00D55941">
            <w:pPr>
              <w:jc w:val="center"/>
            </w:pPr>
            <w:r w:rsidRPr="000D16A6">
              <w:rPr>
                <w:sz w:val="24"/>
              </w:rPr>
              <w:t>11</w:t>
            </w:r>
          </w:p>
        </w:tc>
        <w:tc>
          <w:tcPr>
            <w:tcW w:w="1650" w:type="dxa"/>
            <w:vAlign w:val="center"/>
          </w:tcPr>
          <w:p w:rsidR="00D73804" w:rsidRPr="000D16A6" w:rsidRDefault="00D55941">
            <w:pPr>
              <w:jc w:val="center"/>
            </w:pPr>
            <w:r w:rsidRPr="000D16A6">
              <w:rPr>
                <w:sz w:val="24"/>
              </w:rPr>
              <w:t>601238</w:t>
            </w:r>
          </w:p>
        </w:tc>
        <w:tc>
          <w:tcPr>
            <w:tcW w:w="1980" w:type="dxa"/>
            <w:vAlign w:val="center"/>
          </w:tcPr>
          <w:p w:rsidR="00D73804" w:rsidRPr="000D16A6" w:rsidRDefault="00D55941">
            <w:pPr>
              <w:jc w:val="center"/>
            </w:pPr>
            <w:r w:rsidRPr="000D16A6">
              <w:rPr>
                <w:sz w:val="24"/>
              </w:rPr>
              <w:t>广汽集团</w:t>
            </w:r>
          </w:p>
        </w:tc>
        <w:tc>
          <w:tcPr>
            <w:tcW w:w="2879" w:type="dxa"/>
            <w:vAlign w:val="center"/>
          </w:tcPr>
          <w:p w:rsidR="00D73804" w:rsidRPr="000D16A6" w:rsidRDefault="00D55941">
            <w:pPr>
              <w:jc w:val="right"/>
            </w:pPr>
            <w:r w:rsidRPr="000D16A6">
              <w:rPr>
                <w:sz w:val="24"/>
              </w:rPr>
              <w:t>1,976,972.00</w:t>
            </w:r>
          </w:p>
        </w:tc>
        <w:tc>
          <w:tcPr>
            <w:tcW w:w="1620" w:type="dxa"/>
            <w:vAlign w:val="center"/>
          </w:tcPr>
          <w:p w:rsidR="00D73804" w:rsidRPr="000D16A6" w:rsidRDefault="00D55941">
            <w:pPr>
              <w:jc w:val="right"/>
            </w:pPr>
            <w:r w:rsidRPr="000D16A6">
              <w:rPr>
                <w:sz w:val="24"/>
              </w:rPr>
              <w:t>1.17</w:t>
            </w:r>
          </w:p>
        </w:tc>
      </w:tr>
      <w:tr w:rsidR="00D73804" w:rsidRPr="000D16A6">
        <w:tc>
          <w:tcPr>
            <w:tcW w:w="869" w:type="dxa"/>
            <w:vAlign w:val="center"/>
          </w:tcPr>
          <w:p w:rsidR="00D73804" w:rsidRPr="000D16A6" w:rsidRDefault="00D55941">
            <w:pPr>
              <w:jc w:val="center"/>
            </w:pPr>
            <w:r w:rsidRPr="000D16A6">
              <w:rPr>
                <w:sz w:val="24"/>
              </w:rPr>
              <w:t>12</w:t>
            </w:r>
          </w:p>
        </w:tc>
        <w:tc>
          <w:tcPr>
            <w:tcW w:w="1650" w:type="dxa"/>
            <w:vAlign w:val="center"/>
          </w:tcPr>
          <w:p w:rsidR="00D73804" w:rsidRPr="000D16A6" w:rsidRDefault="00D55941">
            <w:pPr>
              <w:jc w:val="center"/>
            </w:pPr>
            <w:r w:rsidRPr="000D16A6">
              <w:rPr>
                <w:sz w:val="24"/>
              </w:rPr>
              <w:t>600565</w:t>
            </w:r>
          </w:p>
        </w:tc>
        <w:tc>
          <w:tcPr>
            <w:tcW w:w="1980" w:type="dxa"/>
            <w:vAlign w:val="center"/>
          </w:tcPr>
          <w:p w:rsidR="00D73804" w:rsidRPr="000D16A6" w:rsidRDefault="00D55941">
            <w:pPr>
              <w:jc w:val="center"/>
            </w:pPr>
            <w:r w:rsidRPr="000D16A6">
              <w:rPr>
                <w:sz w:val="24"/>
              </w:rPr>
              <w:t>迪马股份</w:t>
            </w:r>
          </w:p>
        </w:tc>
        <w:tc>
          <w:tcPr>
            <w:tcW w:w="2879" w:type="dxa"/>
            <w:vAlign w:val="center"/>
          </w:tcPr>
          <w:p w:rsidR="00D73804" w:rsidRPr="000D16A6" w:rsidRDefault="00D55941">
            <w:pPr>
              <w:jc w:val="right"/>
            </w:pPr>
            <w:r w:rsidRPr="000D16A6">
              <w:rPr>
                <w:sz w:val="24"/>
              </w:rPr>
              <w:t>1,848,222.00</w:t>
            </w:r>
          </w:p>
        </w:tc>
        <w:tc>
          <w:tcPr>
            <w:tcW w:w="1620" w:type="dxa"/>
            <w:vAlign w:val="center"/>
          </w:tcPr>
          <w:p w:rsidR="00D73804" w:rsidRPr="000D16A6" w:rsidRDefault="00D55941">
            <w:pPr>
              <w:jc w:val="right"/>
            </w:pPr>
            <w:r w:rsidRPr="000D16A6">
              <w:rPr>
                <w:sz w:val="24"/>
              </w:rPr>
              <w:t>1.10</w:t>
            </w:r>
          </w:p>
        </w:tc>
      </w:tr>
      <w:tr w:rsidR="00D73804" w:rsidRPr="000D16A6">
        <w:tc>
          <w:tcPr>
            <w:tcW w:w="869" w:type="dxa"/>
            <w:vAlign w:val="center"/>
          </w:tcPr>
          <w:p w:rsidR="00D73804" w:rsidRPr="000D16A6" w:rsidRDefault="00D55941">
            <w:pPr>
              <w:jc w:val="center"/>
            </w:pPr>
            <w:r w:rsidRPr="000D16A6">
              <w:rPr>
                <w:sz w:val="24"/>
              </w:rPr>
              <w:t>13</w:t>
            </w:r>
          </w:p>
        </w:tc>
        <w:tc>
          <w:tcPr>
            <w:tcW w:w="1650" w:type="dxa"/>
            <w:vAlign w:val="center"/>
          </w:tcPr>
          <w:p w:rsidR="00D73804" w:rsidRPr="000D16A6" w:rsidRDefault="00D55941">
            <w:pPr>
              <w:jc w:val="center"/>
            </w:pPr>
            <w:r w:rsidRPr="000D16A6">
              <w:rPr>
                <w:sz w:val="24"/>
              </w:rPr>
              <w:t>600816</w:t>
            </w:r>
          </w:p>
        </w:tc>
        <w:tc>
          <w:tcPr>
            <w:tcW w:w="1980" w:type="dxa"/>
            <w:vAlign w:val="center"/>
          </w:tcPr>
          <w:p w:rsidR="00D73804" w:rsidRPr="000D16A6" w:rsidRDefault="00D55941">
            <w:pPr>
              <w:jc w:val="center"/>
            </w:pPr>
            <w:r w:rsidRPr="000D16A6">
              <w:rPr>
                <w:sz w:val="24"/>
              </w:rPr>
              <w:t>安信信托</w:t>
            </w:r>
          </w:p>
        </w:tc>
        <w:tc>
          <w:tcPr>
            <w:tcW w:w="2879" w:type="dxa"/>
            <w:vAlign w:val="center"/>
          </w:tcPr>
          <w:p w:rsidR="00D73804" w:rsidRPr="000D16A6" w:rsidRDefault="00D55941">
            <w:pPr>
              <w:jc w:val="right"/>
            </w:pPr>
            <w:r w:rsidRPr="000D16A6">
              <w:rPr>
                <w:sz w:val="24"/>
              </w:rPr>
              <w:t>1,664,926.00</w:t>
            </w:r>
          </w:p>
        </w:tc>
        <w:tc>
          <w:tcPr>
            <w:tcW w:w="1620" w:type="dxa"/>
            <w:vAlign w:val="center"/>
          </w:tcPr>
          <w:p w:rsidR="00D73804" w:rsidRPr="000D16A6" w:rsidRDefault="00D55941">
            <w:pPr>
              <w:jc w:val="right"/>
            </w:pPr>
            <w:r w:rsidRPr="000D16A6">
              <w:rPr>
                <w:sz w:val="24"/>
              </w:rPr>
              <w:t>0.99</w:t>
            </w:r>
          </w:p>
        </w:tc>
      </w:tr>
      <w:tr w:rsidR="00D73804" w:rsidRPr="000D16A6">
        <w:tc>
          <w:tcPr>
            <w:tcW w:w="869" w:type="dxa"/>
            <w:vAlign w:val="center"/>
          </w:tcPr>
          <w:p w:rsidR="00D73804" w:rsidRPr="000D16A6" w:rsidRDefault="00D55941">
            <w:pPr>
              <w:jc w:val="center"/>
            </w:pPr>
            <w:r w:rsidRPr="000D16A6">
              <w:rPr>
                <w:sz w:val="24"/>
              </w:rPr>
              <w:t>14</w:t>
            </w:r>
          </w:p>
        </w:tc>
        <w:tc>
          <w:tcPr>
            <w:tcW w:w="1650" w:type="dxa"/>
            <w:vAlign w:val="center"/>
          </w:tcPr>
          <w:p w:rsidR="00D73804" w:rsidRPr="000D16A6" w:rsidRDefault="00D55941">
            <w:pPr>
              <w:jc w:val="center"/>
            </w:pPr>
            <w:r w:rsidRPr="000D16A6">
              <w:rPr>
                <w:sz w:val="24"/>
              </w:rPr>
              <w:t>300144</w:t>
            </w:r>
          </w:p>
        </w:tc>
        <w:tc>
          <w:tcPr>
            <w:tcW w:w="1980" w:type="dxa"/>
            <w:vAlign w:val="center"/>
          </w:tcPr>
          <w:p w:rsidR="00D73804" w:rsidRPr="000D16A6" w:rsidRDefault="00D55941">
            <w:pPr>
              <w:jc w:val="center"/>
            </w:pPr>
            <w:r w:rsidRPr="000D16A6">
              <w:rPr>
                <w:sz w:val="24"/>
              </w:rPr>
              <w:t>宋城演艺</w:t>
            </w:r>
          </w:p>
        </w:tc>
        <w:tc>
          <w:tcPr>
            <w:tcW w:w="2879" w:type="dxa"/>
            <w:vAlign w:val="center"/>
          </w:tcPr>
          <w:p w:rsidR="00D73804" w:rsidRPr="000D16A6" w:rsidRDefault="00D55941">
            <w:pPr>
              <w:jc w:val="right"/>
            </w:pPr>
            <w:r w:rsidRPr="000D16A6">
              <w:rPr>
                <w:sz w:val="24"/>
              </w:rPr>
              <w:t>1,645,110.72</w:t>
            </w:r>
          </w:p>
        </w:tc>
        <w:tc>
          <w:tcPr>
            <w:tcW w:w="1620" w:type="dxa"/>
            <w:vAlign w:val="center"/>
          </w:tcPr>
          <w:p w:rsidR="00D73804" w:rsidRPr="000D16A6" w:rsidRDefault="00D55941">
            <w:pPr>
              <w:jc w:val="right"/>
            </w:pPr>
            <w:r w:rsidRPr="000D16A6">
              <w:rPr>
                <w:sz w:val="24"/>
              </w:rPr>
              <w:t>0.98</w:t>
            </w:r>
          </w:p>
        </w:tc>
      </w:tr>
      <w:tr w:rsidR="00D73804" w:rsidRPr="000D16A6">
        <w:tc>
          <w:tcPr>
            <w:tcW w:w="869" w:type="dxa"/>
            <w:vAlign w:val="center"/>
          </w:tcPr>
          <w:p w:rsidR="00D73804" w:rsidRPr="000D16A6" w:rsidRDefault="00D55941">
            <w:pPr>
              <w:jc w:val="center"/>
            </w:pPr>
            <w:r w:rsidRPr="000D16A6">
              <w:rPr>
                <w:sz w:val="24"/>
              </w:rPr>
              <w:t>15</w:t>
            </w:r>
          </w:p>
        </w:tc>
        <w:tc>
          <w:tcPr>
            <w:tcW w:w="1650" w:type="dxa"/>
            <w:vAlign w:val="center"/>
          </w:tcPr>
          <w:p w:rsidR="00D73804" w:rsidRPr="000D16A6" w:rsidRDefault="00D55941">
            <w:pPr>
              <w:jc w:val="center"/>
            </w:pPr>
            <w:r w:rsidRPr="000D16A6">
              <w:rPr>
                <w:sz w:val="24"/>
              </w:rPr>
              <w:t>601333</w:t>
            </w:r>
          </w:p>
        </w:tc>
        <w:tc>
          <w:tcPr>
            <w:tcW w:w="1980" w:type="dxa"/>
            <w:vAlign w:val="center"/>
          </w:tcPr>
          <w:p w:rsidR="00D73804" w:rsidRPr="000D16A6" w:rsidRDefault="00D55941">
            <w:pPr>
              <w:jc w:val="center"/>
            </w:pPr>
            <w:r w:rsidRPr="000D16A6">
              <w:rPr>
                <w:sz w:val="24"/>
              </w:rPr>
              <w:t>广深铁路</w:t>
            </w:r>
          </w:p>
        </w:tc>
        <w:tc>
          <w:tcPr>
            <w:tcW w:w="2879" w:type="dxa"/>
            <w:vAlign w:val="center"/>
          </w:tcPr>
          <w:p w:rsidR="00D73804" w:rsidRPr="000D16A6" w:rsidRDefault="00D55941">
            <w:pPr>
              <w:jc w:val="right"/>
            </w:pPr>
            <w:r w:rsidRPr="000D16A6">
              <w:rPr>
                <w:sz w:val="24"/>
              </w:rPr>
              <w:t>1,631,794.00</w:t>
            </w:r>
          </w:p>
        </w:tc>
        <w:tc>
          <w:tcPr>
            <w:tcW w:w="1620" w:type="dxa"/>
            <w:vAlign w:val="center"/>
          </w:tcPr>
          <w:p w:rsidR="00D73804" w:rsidRPr="000D16A6" w:rsidRDefault="00D55941">
            <w:pPr>
              <w:jc w:val="right"/>
            </w:pPr>
            <w:r w:rsidRPr="000D16A6">
              <w:rPr>
                <w:sz w:val="24"/>
              </w:rPr>
              <w:t>0.97</w:t>
            </w:r>
          </w:p>
        </w:tc>
      </w:tr>
      <w:tr w:rsidR="00D73804" w:rsidRPr="000D16A6">
        <w:tc>
          <w:tcPr>
            <w:tcW w:w="869" w:type="dxa"/>
            <w:vAlign w:val="center"/>
          </w:tcPr>
          <w:p w:rsidR="00D73804" w:rsidRPr="000D16A6" w:rsidRDefault="00D55941">
            <w:pPr>
              <w:jc w:val="center"/>
            </w:pPr>
            <w:r w:rsidRPr="000D16A6">
              <w:rPr>
                <w:sz w:val="24"/>
              </w:rPr>
              <w:t>16</w:t>
            </w:r>
          </w:p>
        </w:tc>
        <w:tc>
          <w:tcPr>
            <w:tcW w:w="1650" w:type="dxa"/>
            <w:vAlign w:val="center"/>
          </w:tcPr>
          <w:p w:rsidR="00D73804" w:rsidRPr="000D16A6" w:rsidRDefault="00D55941">
            <w:pPr>
              <w:jc w:val="center"/>
            </w:pPr>
            <w:r w:rsidRPr="000D16A6">
              <w:rPr>
                <w:sz w:val="24"/>
              </w:rPr>
              <w:t>300171</w:t>
            </w:r>
          </w:p>
        </w:tc>
        <w:tc>
          <w:tcPr>
            <w:tcW w:w="1980" w:type="dxa"/>
            <w:vAlign w:val="center"/>
          </w:tcPr>
          <w:p w:rsidR="00D73804" w:rsidRPr="000D16A6" w:rsidRDefault="00D55941">
            <w:pPr>
              <w:jc w:val="center"/>
            </w:pPr>
            <w:r w:rsidRPr="000D16A6">
              <w:rPr>
                <w:sz w:val="24"/>
              </w:rPr>
              <w:t>东富龙</w:t>
            </w:r>
          </w:p>
        </w:tc>
        <w:tc>
          <w:tcPr>
            <w:tcW w:w="2879" w:type="dxa"/>
            <w:vAlign w:val="center"/>
          </w:tcPr>
          <w:p w:rsidR="00D73804" w:rsidRPr="000D16A6" w:rsidRDefault="00D55941">
            <w:pPr>
              <w:jc w:val="right"/>
            </w:pPr>
            <w:r w:rsidRPr="000D16A6">
              <w:rPr>
                <w:sz w:val="24"/>
              </w:rPr>
              <w:t>1,631,251.00</w:t>
            </w:r>
          </w:p>
        </w:tc>
        <w:tc>
          <w:tcPr>
            <w:tcW w:w="1620" w:type="dxa"/>
            <w:vAlign w:val="center"/>
          </w:tcPr>
          <w:p w:rsidR="00D73804" w:rsidRPr="000D16A6" w:rsidRDefault="00D55941">
            <w:pPr>
              <w:jc w:val="right"/>
            </w:pPr>
            <w:r w:rsidRPr="000D16A6">
              <w:rPr>
                <w:sz w:val="24"/>
              </w:rPr>
              <w:t>0.97</w:t>
            </w:r>
          </w:p>
        </w:tc>
      </w:tr>
      <w:tr w:rsidR="00D73804" w:rsidRPr="000D16A6">
        <w:tc>
          <w:tcPr>
            <w:tcW w:w="869" w:type="dxa"/>
            <w:vAlign w:val="center"/>
          </w:tcPr>
          <w:p w:rsidR="00D73804" w:rsidRPr="000D16A6" w:rsidRDefault="00D55941">
            <w:pPr>
              <w:jc w:val="center"/>
            </w:pPr>
            <w:r w:rsidRPr="000D16A6">
              <w:rPr>
                <w:sz w:val="24"/>
              </w:rPr>
              <w:t>17</w:t>
            </w:r>
          </w:p>
        </w:tc>
        <w:tc>
          <w:tcPr>
            <w:tcW w:w="1650" w:type="dxa"/>
            <w:vAlign w:val="center"/>
          </w:tcPr>
          <w:p w:rsidR="00D73804" w:rsidRPr="000D16A6" w:rsidRDefault="00D55941">
            <w:pPr>
              <w:jc w:val="center"/>
            </w:pPr>
            <w:r w:rsidRPr="000D16A6">
              <w:rPr>
                <w:sz w:val="24"/>
              </w:rPr>
              <w:t>600054</w:t>
            </w:r>
          </w:p>
        </w:tc>
        <w:tc>
          <w:tcPr>
            <w:tcW w:w="1980" w:type="dxa"/>
            <w:vAlign w:val="center"/>
          </w:tcPr>
          <w:p w:rsidR="00D73804" w:rsidRPr="000D16A6" w:rsidRDefault="00D55941">
            <w:pPr>
              <w:jc w:val="center"/>
            </w:pPr>
            <w:r w:rsidRPr="000D16A6">
              <w:rPr>
                <w:sz w:val="24"/>
              </w:rPr>
              <w:t>黄山旅游</w:t>
            </w:r>
          </w:p>
        </w:tc>
        <w:tc>
          <w:tcPr>
            <w:tcW w:w="2879" w:type="dxa"/>
            <w:vAlign w:val="center"/>
          </w:tcPr>
          <w:p w:rsidR="00D73804" w:rsidRPr="000D16A6" w:rsidRDefault="00D55941">
            <w:pPr>
              <w:jc w:val="right"/>
            </w:pPr>
            <w:r w:rsidRPr="000D16A6">
              <w:rPr>
                <w:sz w:val="24"/>
              </w:rPr>
              <w:t>1,611,782.00</w:t>
            </w:r>
          </w:p>
        </w:tc>
        <w:tc>
          <w:tcPr>
            <w:tcW w:w="1620" w:type="dxa"/>
            <w:vAlign w:val="center"/>
          </w:tcPr>
          <w:p w:rsidR="00D73804" w:rsidRPr="000D16A6" w:rsidRDefault="00D55941">
            <w:pPr>
              <w:jc w:val="right"/>
            </w:pPr>
            <w:r w:rsidRPr="000D16A6">
              <w:rPr>
                <w:sz w:val="24"/>
              </w:rPr>
              <w:t>0.96</w:t>
            </w:r>
          </w:p>
        </w:tc>
      </w:tr>
      <w:tr w:rsidR="00D73804" w:rsidRPr="000D16A6">
        <w:tc>
          <w:tcPr>
            <w:tcW w:w="869" w:type="dxa"/>
            <w:vAlign w:val="center"/>
          </w:tcPr>
          <w:p w:rsidR="00D73804" w:rsidRPr="000D16A6" w:rsidRDefault="00D55941">
            <w:pPr>
              <w:jc w:val="center"/>
            </w:pPr>
            <w:r w:rsidRPr="000D16A6">
              <w:rPr>
                <w:sz w:val="24"/>
              </w:rPr>
              <w:t>18</w:t>
            </w:r>
          </w:p>
        </w:tc>
        <w:tc>
          <w:tcPr>
            <w:tcW w:w="1650" w:type="dxa"/>
            <w:vAlign w:val="center"/>
          </w:tcPr>
          <w:p w:rsidR="00D73804" w:rsidRPr="000D16A6" w:rsidRDefault="00D55941">
            <w:pPr>
              <w:jc w:val="center"/>
            </w:pPr>
            <w:r w:rsidRPr="000D16A6">
              <w:rPr>
                <w:sz w:val="24"/>
              </w:rPr>
              <w:t>601006</w:t>
            </w:r>
          </w:p>
        </w:tc>
        <w:tc>
          <w:tcPr>
            <w:tcW w:w="1980" w:type="dxa"/>
            <w:vAlign w:val="center"/>
          </w:tcPr>
          <w:p w:rsidR="00D73804" w:rsidRPr="000D16A6" w:rsidRDefault="00D55941">
            <w:pPr>
              <w:jc w:val="center"/>
            </w:pPr>
            <w:r w:rsidRPr="000D16A6">
              <w:rPr>
                <w:sz w:val="24"/>
              </w:rPr>
              <w:t>大秦铁</w:t>
            </w:r>
            <w:r w:rsidR="00B24E06" w:rsidRPr="000D16A6">
              <w:rPr>
                <w:rFonts w:hint="eastAsia"/>
                <w:sz w:val="24"/>
              </w:rPr>
              <w:t>路</w:t>
            </w:r>
          </w:p>
        </w:tc>
        <w:tc>
          <w:tcPr>
            <w:tcW w:w="2879" w:type="dxa"/>
            <w:vAlign w:val="center"/>
          </w:tcPr>
          <w:p w:rsidR="00D73804" w:rsidRPr="000D16A6" w:rsidRDefault="00D55941">
            <w:pPr>
              <w:jc w:val="right"/>
            </w:pPr>
            <w:r w:rsidRPr="000D16A6">
              <w:rPr>
                <w:sz w:val="24"/>
              </w:rPr>
              <w:t>1,500,500.00</w:t>
            </w:r>
          </w:p>
        </w:tc>
        <w:tc>
          <w:tcPr>
            <w:tcW w:w="1620" w:type="dxa"/>
            <w:vAlign w:val="center"/>
          </w:tcPr>
          <w:p w:rsidR="00D73804" w:rsidRPr="000D16A6" w:rsidRDefault="00D55941">
            <w:pPr>
              <w:jc w:val="right"/>
            </w:pPr>
            <w:r w:rsidRPr="000D16A6">
              <w:rPr>
                <w:sz w:val="24"/>
              </w:rPr>
              <w:t>0.89</w:t>
            </w:r>
          </w:p>
        </w:tc>
      </w:tr>
      <w:tr w:rsidR="00D73804" w:rsidRPr="000D16A6">
        <w:tc>
          <w:tcPr>
            <w:tcW w:w="869" w:type="dxa"/>
            <w:vAlign w:val="center"/>
          </w:tcPr>
          <w:p w:rsidR="00D73804" w:rsidRPr="000D16A6" w:rsidRDefault="00D55941">
            <w:pPr>
              <w:jc w:val="center"/>
            </w:pPr>
            <w:r w:rsidRPr="000D16A6">
              <w:rPr>
                <w:sz w:val="24"/>
              </w:rPr>
              <w:t>19</w:t>
            </w:r>
          </w:p>
        </w:tc>
        <w:tc>
          <w:tcPr>
            <w:tcW w:w="1650" w:type="dxa"/>
            <w:vAlign w:val="center"/>
          </w:tcPr>
          <w:p w:rsidR="00D73804" w:rsidRPr="000D16A6" w:rsidRDefault="00D55941">
            <w:pPr>
              <w:jc w:val="center"/>
            </w:pPr>
            <w:r w:rsidRPr="000D16A6">
              <w:rPr>
                <w:sz w:val="24"/>
              </w:rPr>
              <w:t>002582</w:t>
            </w:r>
          </w:p>
        </w:tc>
        <w:tc>
          <w:tcPr>
            <w:tcW w:w="1980" w:type="dxa"/>
            <w:vAlign w:val="center"/>
          </w:tcPr>
          <w:p w:rsidR="00D73804" w:rsidRPr="000D16A6" w:rsidRDefault="00D55941">
            <w:pPr>
              <w:jc w:val="center"/>
            </w:pPr>
            <w:r w:rsidRPr="000D16A6">
              <w:rPr>
                <w:sz w:val="24"/>
              </w:rPr>
              <w:t>好想你</w:t>
            </w:r>
          </w:p>
        </w:tc>
        <w:tc>
          <w:tcPr>
            <w:tcW w:w="2879" w:type="dxa"/>
            <w:vAlign w:val="center"/>
          </w:tcPr>
          <w:p w:rsidR="00D73804" w:rsidRPr="000D16A6" w:rsidRDefault="00D55941">
            <w:pPr>
              <w:jc w:val="right"/>
            </w:pPr>
            <w:r w:rsidRPr="000D16A6">
              <w:rPr>
                <w:sz w:val="24"/>
              </w:rPr>
              <w:t>1,500,150.00</w:t>
            </w:r>
          </w:p>
        </w:tc>
        <w:tc>
          <w:tcPr>
            <w:tcW w:w="1620" w:type="dxa"/>
            <w:vAlign w:val="center"/>
          </w:tcPr>
          <w:p w:rsidR="00D73804" w:rsidRPr="000D16A6" w:rsidRDefault="00D55941">
            <w:pPr>
              <w:jc w:val="right"/>
            </w:pPr>
            <w:r w:rsidRPr="000D16A6">
              <w:rPr>
                <w:sz w:val="24"/>
              </w:rPr>
              <w:t>0.89</w:t>
            </w:r>
          </w:p>
        </w:tc>
      </w:tr>
      <w:tr w:rsidR="00D73804" w:rsidRPr="000D16A6">
        <w:tc>
          <w:tcPr>
            <w:tcW w:w="869" w:type="dxa"/>
            <w:vAlign w:val="center"/>
          </w:tcPr>
          <w:p w:rsidR="00D73804" w:rsidRPr="000D16A6" w:rsidRDefault="00D55941">
            <w:pPr>
              <w:jc w:val="center"/>
            </w:pPr>
            <w:r w:rsidRPr="000D16A6">
              <w:rPr>
                <w:sz w:val="24"/>
              </w:rPr>
              <w:t>20</w:t>
            </w:r>
          </w:p>
        </w:tc>
        <w:tc>
          <w:tcPr>
            <w:tcW w:w="1650" w:type="dxa"/>
            <w:vAlign w:val="center"/>
          </w:tcPr>
          <w:p w:rsidR="00D73804" w:rsidRPr="000D16A6" w:rsidRDefault="00D55941">
            <w:pPr>
              <w:jc w:val="center"/>
            </w:pPr>
            <w:r w:rsidRPr="000D16A6">
              <w:rPr>
                <w:sz w:val="24"/>
              </w:rPr>
              <w:t>002662</w:t>
            </w:r>
          </w:p>
        </w:tc>
        <w:tc>
          <w:tcPr>
            <w:tcW w:w="1980" w:type="dxa"/>
            <w:vAlign w:val="center"/>
          </w:tcPr>
          <w:p w:rsidR="00D73804" w:rsidRPr="000D16A6" w:rsidRDefault="00D55941">
            <w:pPr>
              <w:jc w:val="center"/>
            </w:pPr>
            <w:r w:rsidRPr="000D16A6">
              <w:rPr>
                <w:sz w:val="24"/>
              </w:rPr>
              <w:t>京威股份</w:t>
            </w:r>
          </w:p>
        </w:tc>
        <w:tc>
          <w:tcPr>
            <w:tcW w:w="2879" w:type="dxa"/>
            <w:vAlign w:val="center"/>
          </w:tcPr>
          <w:p w:rsidR="00D73804" w:rsidRPr="000D16A6" w:rsidRDefault="00D55941">
            <w:pPr>
              <w:jc w:val="right"/>
            </w:pPr>
            <w:r w:rsidRPr="000D16A6">
              <w:rPr>
                <w:sz w:val="24"/>
              </w:rPr>
              <w:t>1,486,413.00</w:t>
            </w:r>
          </w:p>
        </w:tc>
        <w:tc>
          <w:tcPr>
            <w:tcW w:w="1620" w:type="dxa"/>
            <w:vAlign w:val="center"/>
          </w:tcPr>
          <w:p w:rsidR="00D73804" w:rsidRPr="000D16A6" w:rsidRDefault="00D55941">
            <w:pPr>
              <w:jc w:val="right"/>
            </w:pPr>
            <w:r w:rsidRPr="000D16A6">
              <w:rPr>
                <w:sz w:val="24"/>
              </w:rPr>
              <w:t>0.88</w:t>
            </w:r>
          </w:p>
        </w:tc>
      </w:tr>
    </w:tbl>
    <w:p w:rsidR="001548F9" w:rsidRPr="000D16A6" w:rsidRDefault="001548F9" w:rsidP="00AC6DDA">
      <w:pPr>
        <w:tabs>
          <w:tab w:val="left" w:pos="426"/>
        </w:tabs>
        <w:spacing w:before="29" w:line="288" w:lineRule="auto"/>
        <w:jc w:val="left"/>
        <w:rPr>
          <w:kern w:val="0"/>
          <w:sz w:val="24"/>
        </w:rPr>
      </w:pPr>
      <w:r w:rsidRPr="000D16A6">
        <w:rPr>
          <w:kern w:val="0"/>
          <w:sz w:val="24"/>
        </w:rPr>
        <w:t>注：</w:t>
      </w:r>
      <w:r w:rsidRPr="000D16A6">
        <w:rPr>
          <w:kern w:val="0"/>
          <w:sz w:val="24"/>
        </w:rPr>
        <w:t>“</w:t>
      </w:r>
      <w:r w:rsidRPr="000D16A6">
        <w:rPr>
          <w:kern w:val="0"/>
          <w:sz w:val="24"/>
        </w:rPr>
        <w:t>本期累计买入金额</w:t>
      </w:r>
      <w:r w:rsidRPr="000D16A6">
        <w:rPr>
          <w:kern w:val="0"/>
          <w:sz w:val="24"/>
        </w:rPr>
        <w:t>”</w:t>
      </w:r>
      <w:r w:rsidRPr="000D16A6">
        <w:rPr>
          <w:kern w:val="0"/>
          <w:sz w:val="24"/>
        </w:rPr>
        <w:t>按买入成交金额（成交单价乘以成交数量）填列，不考虑相关交易费用。</w:t>
      </w:r>
    </w:p>
    <w:p w:rsidR="001548F9" w:rsidRPr="000D16A6" w:rsidRDefault="001548F9" w:rsidP="00AC6DDA">
      <w:pPr>
        <w:pStyle w:val="af6"/>
        <w:spacing w:before="29" w:beforeAutospacing="0" w:after="0" w:afterAutospacing="0" w:line="288" w:lineRule="auto"/>
        <w:rPr>
          <w:rFonts w:ascii="Times New Roman" w:hAnsi="Times New Roman"/>
          <w:color w:val="000000"/>
        </w:rPr>
      </w:pPr>
    </w:p>
    <w:p w:rsidR="001548F9" w:rsidRPr="000D16A6" w:rsidRDefault="001548F9" w:rsidP="00AC6DDA">
      <w:pPr>
        <w:spacing w:before="29" w:line="288" w:lineRule="auto"/>
        <w:rPr>
          <w:b/>
          <w:bCs/>
          <w:color w:val="000000"/>
          <w:sz w:val="24"/>
        </w:rPr>
      </w:pPr>
      <w:r w:rsidRPr="000D16A6">
        <w:rPr>
          <w:b/>
          <w:color w:val="000000"/>
          <w:sz w:val="24"/>
        </w:rPr>
        <w:t xml:space="preserve">7.4.2 </w:t>
      </w:r>
      <w:r w:rsidRPr="000D16A6">
        <w:rPr>
          <w:b/>
          <w:bCs/>
          <w:color w:val="000000"/>
          <w:sz w:val="24"/>
        </w:rPr>
        <w:t>累计卖出金额超出期初基金资产净值</w:t>
      </w:r>
      <w:r w:rsidRPr="000D16A6">
        <w:rPr>
          <w:b/>
          <w:bCs/>
          <w:color w:val="000000"/>
          <w:sz w:val="24"/>
        </w:rPr>
        <w:t>2%</w:t>
      </w:r>
      <w:r w:rsidRPr="000D16A6">
        <w:rPr>
          <w:b/>
          <w:bCs/>
          <w:color w:val="000000"/>
          <w:sz w:val="24"/>
        </w:rPr>
        <w:t>或前</w:t>
      </w:r>
      <w:r w:rsidRPr="000D16A6">
        <w:rPr>
          <w:b/>
          <w:bCs/>
          <w:color w:val="000000"/>
          <w:sz w:val="24"/>
        </w:rPr>
        <w:t>20</w:t>
      </w:r>
      <w:r w:rsidRPr="000D16A6">
        <w:rPr>
          <w:b/>
          <w:bCs/>
          <w:color w:val="000000"/>
          <w:sz w:val="24"/>
        </w:rPr>
        <w:t>名的股票明细</w:t>
      </w:r>
    </w:p>
    <w:p w:rsidR="001548F9" w:rsidRPr="000D16A6" w:rsidRDefault="001548F9" w:rsidP="00AC6DDA">
      <w:pPr>
        <w:autoSpaceDE w:val="0"/>
        <w:autoSpaceDN w:val="0"/>
        <w:adjustRightInd w:val="0"/>
        <w:spacing w:before="29" w:line="288" w:lineRule="auto"/>
        <w:ind w:left="15"/>
        <w:jc w:val="right"/>
        <w:rPr>
          <w:color w:val="000000"/>
          <w:kern w:val="0"/>
          <w:sz w:val="24"/>
        </w:rPr>
      </w:pPr>
      <w:r w:rsidRPr="000D16A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D16A6" w:rsidTr="00EA03D3">
        <w:tc>
          <w:tcPr>
            <w:tcW w:w="870" w:type="dxa"/>
            <w:vAlign w:val="center"/>
          </w:tcPr>
          <w:p w:rsidR="001548F9" w:rsidRPr="000D16A6" w:rsidRDefault="001548F9" w:rsidP="00AC6DDA">
            <w:pPr>
              <w:spacing w:before="29" w:line="288" w:lineRule="auto"/>
              <w:jc w:val="center"/>
              <w:rPr>
                <w:color w:val="000000"/>
                <w:sz w:val="24"/>
              </w:rPr>
            </w:pPr>
            <w:r w:rsidRPr="000D16A6">
              <w:rPr>
                <w:color w:val="000000"/>
                <w:sz w:val="24"/>
              </w:rPr>
              <w:t>序号</w:t>
            </w:r>
          </w:p>
        </w:tc>
        <w:tc>
          <w:tcPr>
            <w:tcW w:w="1650" w:type="dxa"/>
            <w:vAlign w:val="center"/>
          </w:tcPr>
          <w:p w:rsidR="001548F9" w:rsidRPr="000D16A6" w:rsidRDefault="001548F9" w:rsidP="00AC6DDA">
            <w:pPr>
              <w:spacing w:before="29" w:line="288" w:lineRule="auto"/>
              <w:jc w:val="center"/>
              <w:rPr>
                <w:color w:val="000000"/>
                <w:sz w:val="24"/>
              </w:rPr>
            </w:pPr>
            <w:r w:rsidRPr="000D16A6">
              <w:rPr>
                <w:color w:val="000000"/>
                <w:sz w:val="24"/>
              </w:rPr>
              <w:t>股票代码</w:t>
            </w:r>
          </w:p>
        </w:tc>
        <w:tc>
          <w:tcPr>
            <w:tcW w:w="1980" w:type="dxa"/>
            <w:vAlign w:val="center"/>
          </w:tcPr>
          <w:p w:rsidR="001548F9" w:rsidRPr="000D16A6" w:rsidRDefault="001548F9" w:rsidP="00AC6DDA">
            <w:pPr>
              <w:spacing w:before="29" w:line="288" w:lineRule="auto"/>
              <w:jc w:val="center"/>
              <w:rPr>
                <w:color w:val="000000"/>
                <w:sz w:val="24"/>
              </w:rPr>
            </w:pPr>
            <w:r w:rsidRPr="000D16A6">
              <w:rPr>
                <w:color w:val="000000"/>
                <w:sz w:val="24"/>
              </w:rPr>
              <w:t>股票名称</w:t>
            </w:r>
          </w:p>
        </w:tc>
        <w:tc>
          <w:tcPr>
            <w:tcW w:w="2880" w:type="dxa"/>
            <w:vAlign w:val="center"/>
          </w:tcPr>
          <w:p w:rsidR="001548F9" w:rsidRPr="000D16A6" w:rsidRDefault="001548F9" w:rsidP="00AC6DDA">
            <w:pPr>
              <w:spacing w:before="29" w:line="288" w:lineRule="auto"/>
              <w:jc w:val="center"/>
              <w:rPr>
                <w:color w:val="000000"/>
                <w:sz w:val="24"/>
              </w:rPr>
            </w:pPr>
            <w:r w:rsidRPr="000D16A6">
              <w:rPr>
                <w:color w:val="000000"/>
                <w:sz w:val="24"/>
              </w:rPr>
              <w:t>本期累计卖出金额</w:t>
            </w:r>
          </w:p>
        </w:tc>
        <w:tc>
          <w:tcPr>
            <w:tcW w:w="1620" w:type="dxa"/>
            <w:vAlign w:val="center"/>
          </w:tcPr>
          <w:p w:rsidR="001548F9" w:rsidRPr="000D16A6" w:rsidRDefault="001548F9" w:rsidP="00AC6DDA">
            <w:pPr>
              <w:spacing w:before="29" w:line="288" w:lineRule="auto"/>
              <w:jc w:val="center"/>
              <w:rPr>
                <w:color w:val="000000"/>
                <w:sz w:val="24"/>
              </w:rPr>
            </w:pPr>
            <w:r w:rsidRPr="000D16A6">
              <w:rPr>
                <w:color w:val="000000"/>
                <w:sz w:val="24"/>
              </w:rPr>
              <w:t>占期初基金资产净值比例（％）</w:t>
            </w:r>
          </w:p>
        </w:tc>
      </w:tr>
      <w:tr w:rsidR="00D73804" w:rsidRPr="000D16A6">
        <w:tc>
          <w:tcPr>
            <w:tcW w:w="869" w:type="dxa"/>
            <w:vAlign w:val="center"/>
          </w:tcPr>
          <w:p w:rsidR="00D73804" w:rsidRPr="000D16A6" w:rsidRDefault="00D55941">
            <w:pPr>
              <w:jc w:val="center"/>
              <w:rPr>
                <w:sz w:val="24"/>
              </w:rPr>
            </w:pPr>
            <w:r w:rsidRPr="000D16A6">
              <w:rPr>
                <w:sz w:val="24"/>
              </w:rPr>
              <w:t>1</w:t>
            </w:r>
          </w:p>
        </w:tc>
        <w:tc>
          <w:tcPr>
            <w:tcW w:w="1650" w:type="dxa"/>
            <w:vAlign w:val="center"/>
          </w:tcPr>
          <w:p w:rsidR="00D73804" w:rsidRPr="000D16A6" w:rsidRDefault="00D55941">
            <w:pPr>
              <w:jc w:val="center"/>
              <w:rPr>
                <w:sz w:val="24"/>
              </w:rPr>
            </w:pPr>
            <w:r w:rsidRPr="000D16A6">
              <w:rPr>
                <w:sz w:val="24"/>
              </w:rPr>
              <w:t>600036</w:t>
            </w:r>
          </w:p>
        </w:tc>
        <w:tc>
          <w:tcPr>
            <w:tcW w:w="1980" w:type="dxa"/>
            <w:vAlign w:val="center"/>
          </w:tcPr>
          <w:p w:rsidR="00D73804" w:rsidRPr="000D16A6" w:rsidRDefault="00D55941">
            <w:pPr>
              <w:jc w:val="center"/>
              <w:rPr>
                <w:sz w:val="24"/>
              </w:rPr>
            </w:pPr>
            <w:r w:rsidRPr="000D16A6">
              <w:rPr>
                <w:rFonts w:hint="eastAsia"/>
                <w:sz w:val="24"/>
              </w:rPr>
              <w:t>招商银行</w:t>
            </w:r>
          </w:p>
        </w:tc>
        <w:tc>
          <w:tcPr>
            <w:tcW w:w="2879" w:type="dxa"/>
            <w:vAlign w:val="center"/>
          </w:tcPr>
          <w:p w:rsidR="00D73804" w:rsidRPr="000D16A6" w:rsidRDefault="00D55941">
            <w:pPr>
              <w:jc w:val="right"/>
              <w:rPr>
                <w:sz w:val="24"/>
              </w:rPr>
            </w:pPr>
            <w:r w:rsidRPr="000D16A6">
              <w:rPr>
                <w:sz w:val="24"/>
              </w:rPr>
              <w:t>4,791,467.00</w:t>
            </w:r>
          </w:p>
        </w:tc>
        <w:tc>
          <w:tcPr>
            <w:tcW w:w="1620" w:type="dxa"/>
            <w:vAlign w:val="center"/>
          </w:tcPr>
          <w:p w:rsidR="00D73804" w:rsidRPr="000D16A6" w:rsidRDefault="00D55941">
            <w:pPr>
              <w:jc w:val="right"/>
              <w:rPr>
                <w:sz w:val="24"/>
              </w:rPr>
            </w:pPr>
            <w:r w:rsidRPr="000D16A6">
              <w:rPr>
                <w:sz w:val="24"/>
              </w:rPr>
              <w:t>2.84</w:t>
            </w:r>
          </w:p>
        </w:tc>
      </w:tr>
      <w:tr w:rsidR="00D73804" w:rsidRPr="000D16A6">
        <w:tc>
          <w:tcPr>
            <w:tcW w:w="869" w:type="dxa"/>
            <w:vAlign w:val="center"/>
          </w:tcPr>
          <w:p w:rsidR="00D73804" w:rsidRPr="000D16A6" w:rsidRDefault="00D55941">
            <w:pPr>
              <w:jc w:val="center"/>
              <w:rPr>
                <w:sz w:val="24"/>
              </w:rPr>
            </w:pPr>
            <w:r w:rsidRPr="000D16A6">
              <w:rPr>
                <w:sz w:val="24"/>
              </w:rPr>
              <w:t>2</w:t>
            </w:r>
          </w:p>
        </w:tc>
        <w:tc>
          <w:tcPr>
            <w:tcW w:w="1650" w:type="dxa"/>
            <w:vAlign w:val="center"/>
          </w:tcPr>
          <w:p w:rsidR="00D73804" w:rsidRPr="000D16A6" w:rsidRDefault="00D55941">
            <w:pPr>
              <w:jc w:val="center"/>
              <w:rPr>
                <w:sz w:val="24"/>
              </w:rPr>
            </w:pPr>
            <w:r w:rsidRPr="000D16A6">
              <w:rPr>
                <w:sz w:val="24"/>
              </w:rPr>
              <w:t>002368</w:t>
            </w:r>
          </w:p>
        </w:tc>
        <w:tc>
          <w:tcPr>
            <w:tcW w:w="1980" w:type="dxa"/>
            <w:vAlign w:val="center"/>
          </w:tcPr>
          <w:p w:rsidR="00D73804" w:rsidRPr="000D16A6" w:rsidRDefault="00D55941">
            <w:pPr>
              <w:jc w:val="center"/>
              <w:rPr>
                <w:sz w:val="24"/>
              </w:rPr>
            </w:pPr>
            <w:r w:rsidRPr="000D16A6">
              <w:rPr>
                <w:rFonts w:hint="eastAsia"/>
                <w:sz w:val="24"/>
              </w:rPr>
              <w:t>太极股份</w:t>
            </w:r>
          </w:p>
        </w:tc>
        <w:tc>
          <w:tcPr>
            <w:tcW w:w="2879" w:type="dxa"/>
            <w:vAlign w:val="center"/>
          </w:tcPr>
          <w:p w:rsidR="00D73804" w:rsidRPr="000D16A6" w:rsidRDefault="00D55941">
            <w:pPr>
              <w:jc w:val="right"/>
              <w:rPr>
                <w:sz w:val="24"/>
              </w:rPr>
            </w:pPr>
            <w:r w:rsidRPr="000D16A6">
              <w:rPr>
                <w:sz w:val="24"/>
              </w:rPr>
              <w:t>4,651,537.87</w:t>
            </w:r>
          </w:p>
        </w:tc>
        <w:tc>
          <w:tcPr>
            <w:tcW w:w="1620" w:type="dxa"/>
            <w:vAlign w:val="center"/>
          </w:tcPr>
          <w:p w:rsidR="00D73804" w:rsidRPr="000D16A6" w:rsidRDefault="00D55941">
            <w:pPr>
              <w:jc w:val="right"/>
              <w:rPr>
                <w:sz w:val="24"/>
              </w:rPr>
            </w:pPr>
            <w:r w:rsidRPr="000D16A6">
              <w:rPr>
                <w:sz w:val="24"/>
              </w:rPr>
              <w:t>2.76</w:t>
            </w:r>
          </w:p>
        </w:tc>
      </w:tr>
      <w:tr w:rsidR="00D73804" w:rsidRPr="000D16A6">
        <w:tc>
          <w:tcPr>
            <w:tcW w:w="869" w:type="dxa"/>
            <w:vAlign w:val="center"/>
          </w:tcPr>
          <w:p w:rsidR="00D73804" w:rsidRPr="000D16A6" w:rsidRDefault="00D55941">
            <w:pPr>
              <w:jc w:val="center"/>
              <w:rPr>
                <w:sz w:val="24"/>
              </w:rPr>
            </w:pPr>
            <w:r w:rsidRPr="000D16A6">
              <w:rPr>
                <w:sz w:val="24"/>
              </w:rPr>
              <w:t>3</w:t>
            </w:r>
          </w:p>
        </w:tc>
        <w:tc>
          <w:tcPr>
            <w:tcW w:w="1650" w:type="dxa"/>
            <w:vAlign w:val="center"/>
          </w:tcPr>
          <w:p w:rsidR="00D73804" w:rsidRPr="000D16A6" w:rsidRDefault="00D55941">
            <w:pPr>
              <w:jc w:val="center"/>
              <w:rPr>
                <w:sz w:val="24"/>
              </w:rPr>
            </w:pPr>
            <w:r w:rsidRPr="000D16A6">
              <w:rPr>
                <w:sz w:val="24"/>
              </w:rPr>
              <w:t>601009</w:t>
            </w:r>
          </w:p>
        </w:tc>
        <w:tc>
          <w:tcPr>
            <w:tcW w:w="1980" w:type="dxa"/>
            <w:vAlign w:val="center"/>
          </w:tcPr>
          <w:p w:rsidR="00D73804" w:rsidRPr="000D16A6" w:rsidRDefault="00D55941">
            <w:pPr>
              <w:jc w:val="center"/>
              <w:rPr>
                <w:sz w:val="24"/>
              </w:rPr>
            </w:pPr>
            <w:r w:rsidRPr="000D16A6">
              <w:rPr>
                <w:rFonts w:hint="eastAsia"/>
                <w:sz w:val="24"/>
              </w:rPr>
              <w:t>南京银行</w:t>
            </w:r>
          </w:p>
        </w:tc>
        <w:tc>
          <w:tcPr>
            <w:tcW w:w="2879" w:type="dxa"/>
            <w:vAlign w:val="center"/>
          </w:tcPr>
          <w:p w:rsidR="00D73804" w:rsidRPr="000D16A6" w:rsidRDefault="00D55941">
            <w:pPr>
              <w:jc w:val="right"/>
              <w:rPr>
                <w:sz w:val="24"/>
              </w:rPr>
            </w:pPr>
            <w:r w:rsidRPr="000D16A6">
              <w:rPr>
                <w:sz w:val="24"/>
              </w:rPr>
              <w:t>4,062,849.16</w:t>
            </w:r>
          </w:p>
        </w:tc>
        <w:tc>
          <w:tcPr>
            <w:tcW w:w="1620" w:type="dxa"/>
            <w:vAlign w:val="center"/>
          </w:tcPr>
          <w:p w:rsidR="00D73804" w:rsidRPr="000D16A6" w:rsidRDefault="00D55941">
            <w:pPr>
              <w:jc w:val="right"/>
              <w:rPr>
                <w:sz w:val="24"/>
              </w:rPr>
            </w:pPr>
            <w:r w:rsidRPr="000D16A6">
              <w:rPr>
                <w:sz w:val="24"/>
              </w:rPr>
              <w:t>2.41</w:t>
            </w:r>
          </w:p>
        </w:tc>
      </w:tr>
      <w:tr w:rsidR="00D73804" w:rsidRPr="000D16A6">
        <w:tc>
          <w:tcPr>
            <w:tcW w:w="869" w:type="dxa"/>
            <w:vAlign w:val="center"/>
          </w:tcPr>
          <w:p w:rsidR="00D73804" w:rsidRPr="000D16A6" w:rsidRDefault="00D55941">
            <w:pPr>
              <w:jc w:val="center"/>
              <w:rPr>
                <w:sz w:val="24"/>
              </w:rPr>
            </w:pPr>
            <w:r w:rsidRPr="000D16A6">
              <w:rPr>
                <w:sz w:val="24"/>
              </w:rPr>
              <w:t>4</w:t>
            </w:r>
          </w:p>
        </w:tc>
        <w:tc>
          <w:tcPr>
            <w:tcW w:w="1650" w:type="dxa"/>
            <w:vAlign w:val="center"/>
          </w:tcPr>
          <w:p w:rsidR="00D73804" w:rsidRPr="000D16A6" w:rsidRDefault="00D55941">
            <w:pPr>
              <w:jc w:val="center"/>
              <w:rPr>
                <w:sz w:val="24"/>
              </w:rPr>
            </w:pPr>
            <w:r w:rsidRPr="000D16A6">
              <w:rPr>
                <w:sz w:val="24"/>
              </w:rPr>
              <w:t>600565</w:t>
            </w:r>
          </w:p>
        </w:tc>
        <w:tc>
          <w:tcPr>
            <w:tcW w:w="1980" w:type="dxa"/>
            <w:vAlign w:val="center"/>
          </w:tcPr>
          <w:p w:rsidR="00D73804" w:rsidRPr="000D16A6" w:rsidRDefault="00D55941">
            <w:pPr>
              <w:jc w:val="center"/>
              <w:rPr>
                <w:sz w:val="24"/>
              </w:rPr>
            </w:pPr>
            <w:r w:rsidRPr="000D16A6">
              <w:rPr>
                <w:rFonts w:hint="eastAsia"/>
                <w:sz w:val="24"/>
              </w:rPr>
              <w:t>迪马股份</w:t>
            </w:r>
          </w:p>
        </w:tc>
        <w:tc>
          <w:tcPr>
            <w:tcW w:w="2879" w:type="dxa"/>
            <w:vAlign w:val="center"/>
          </w:tcPr>
          <w:p w:rsidR="00D73804" w:rsidRPr="000D16A6" w:rsidRDefault="00D55941">
            <w:pPr>
              <w:jc w:val="right"/>
              <w:rPr>
                <w:sz w:val="24"/>
              </w:rPr>
            </w:pPr>
            <w:r w:rsidRPr="000D16A6">
              <w:rPr>
                <w:sz w:val="24"/>
              </w:rPr>
              <w:t>3,023,561.00</w:t>
            </w:r>
          </w:p>
        </w:tc>
        <w:tc>
          <w:tcPr>
            <w:tcW w:w="1620" w:type="dxa"/>
            <w:vAlign w:val="center"/>
          </w:tcPr>
          <w:p w:rsidR="00D73804" w:rsidRPr="000D16A6" w:rsidRDefault="00D55941">
            <w:pPr>
              <w:jc w:val="right"/>
              <w:rPr>
                <w:sz w:val="24"/>
              </w:rPr>
            </w:pPr>
            <w:r w:rsidRPr="000D16A6">
              <w:rPr>
                <w:sz w:val="24"/>
              </w:rPr>
              <w:t>1.79</w:t>
            </w:r>
          </w:p>
        </w:tc>
      </w:tr>
      <w:tr w:rsidR="00D73804" w:rsidRPr="000D16A6">
        <w:tc>
          <w:tcPr>
            <w:tcW w:w="869" w:type="dxa"/>
            <w:vAlign w:val="center"/>
          </w:tcPr>
          <w:p w:rsidR="00D73804" w:rsidRPr="000D16A6" w:rsidRDefault="00D55941">
            <w:pPr>
              <w:jc w:val="center"/>
              <w:rPr>
                <w:sz w:val="24"/>
              </w:rPr>
            </w:pPr>
            <w:r w:rsidRPr="000D16A6">
              <w:rPr>
                <w:sz w:val="24"/>
              </w:rPr>
              <w:t>5</w:t>
            </w:r>
          </w:p>
        </w:tc>
        <w:tc>
          <w:tcPr>
            <w:tcW w:w="1650" w:type="dxa"/>
            <w:vAlign w:val="center"/>
          </w:tcPr>
          <w:p w:rsidR="00D73804" w:rsidRPr="000D16A6" w:rsidRDefault="00D55941">
            <w:pPr>
              <w:jc w:val="center"/>
              <w:rPr>
                <w:sz w:val="24"/>
              </w:rPr>
            </w:pPr>
            <w:r w:rsidRPr="000D16A6">
              <w:rPr>
                <w:sz w:val="24"/>
              </w:rPr>
              <w:t>600242</w:t>
            </w:r>
          </w:p>
        </w:tc>
        <w:tc>
          <w:tcPr>
            <w:tcW w:w="1980" w:type="dxa"/>
            <w:vAlign w:val="center"/>
          </w:tcPr>
          <w:p w:rsidR="00D73804" w:rsidRPr="000D16A6" w:rsidRDefault="00D55941">
            <w:pPr>
              <w:jc w:val="center"/>
              <w:rPr>
                <w:sz w:val="24"/>
              </w:rPr>
            </w:pPr>
            <w:r w:rsidRPr="000D16A6">
              <w:rPr>
                <w:rFonts w:hint="eastAsia"/>
                <w:sz w:val="24"/>
              </w:rPr>
              <w:t>中昌海运</w:t>
            </w:r>
          </w:p>
        </w:tc>
        <w:tc>
          <w:tcPr>
            <w:tcW w:w="2879" w:type="dxa"/>
            <w:vAlign w:val="center"/>
          </w:tcPr>
          <w:p w:rsidR="00D73804" w:rsidRPr="000D16A6" w:rsidRDefault="00D55941">
            <w:pPr>
              <w:jc w:val="right"/>
              <w:rPr>
                <w:sz w:val="24"/>
              </w:rPr>
            </w:pPr>
            <w:r w:rsidRPr="000D16A6">
              <w:rPr>
                <w:sz w:val="24"/>
              </w:rPr>
              <w:t>2,909,253.00</w:t>
            </w:r>
          </w:p>
        </w:tc>
        <w:tc>
          <w:tcPr>
            <w:tcW w:w="1620" w:type="dxa"/>
            <w:vAlign w:val="center"/>
          </w:tcPr>
          <w:p w:rsidR="00D73804" w:rsidRPr="000D16A6" w:rsidRDefault="00D55941">
            <w:pPr>
              <w:jc w:val="right"/>
              <w:rPr>
                <w:sz w:val="24"/>
              </w:rPr>
            </w:pPr>
            <w:r w:rsidRPr="000D16A6">
              <w:rPr>
                <w:sz w:val="24"/>
              </w:rPr>
              <w:t>1.73</w:t>
            </w:r>
          </w:p>
        </w:tc>
      </w:tr>
      <w:tr w:rsidR="00D73804" w:rsidRPr="000D16A6">
        <w:tc>
          <w:tcPr>
            <w:tcW w:w="869" w:type="dxa"/>
            <w:vAlign w:val="center"/>
          </w:tcPr>
          <w:p w:rsidR="00D73804" w:rsidRPr="000D16A6" w:rsidRDefault="00D55941">
            <w:pPr>
              <w:jc w:val="center"/>
              <w:rPr>
                <w:sz w:val="24"/>
              </w:rPr>
            </w:pPr>
            <w:r w:rsidRPr="000D16A6">
              <w:rPr>
                <w:sz w:val="24"/>
              </w:rPr>
              <w:t>6</w:t>
            </w:r>
          </w:p>
        </w:tc>
        <w:tc>
          <w:tcPr>
            <w:tcW w:w="1650" w:type="dxa"/>
            <w:vAlign w:val="center"/>
          </w:tcPr>
          <w:p w:rsidR="00D73804" w:rsidRPr="000D16A6" w:rsidRDefault="00D55941">
            <w:pPr>
              <w:jc w:val="center"/>
              <w:rPr>
                <w:sz w:val="24"/>
              </w:rPr>
            </w:pPr>
            <w:r w:rsidRPr="000D16A6">
              <w:rPr>
                <w:sz w:val="24"/>
              </w:rPr>
              <w:t>000513</w:t>
            </w:r>
          </w:p>
        </w:tc>
        <w:tc>
          <w:tcPr>
            <w:tcW w:w="1980" w:type="dxa"/>
            <w:vAlign w:val="center"/>
          </w:tcPr>
          <w:p w:rsidR="00D73804" w:rsidRPr="000D16A6" w:rsidRDefault="00D55941">
            <w:pPr>
              <w:jc w:val="center"/>
              <w:rPr>
                <w:sz w:val="24"/>
              </w:rPr>
            </w:pPr>
            <w:r w:rsidRPr="000D16A6">
              <w:rPr>
                <w:rFonts w:hint="eastAsia"/>
                <w:sz w:val="24"/>
              </w:rPr>
              <w:t>丽珠集团</w:t>
            </w:r>
          </w:p>
        </w:tc>
        <w:tc>
          <w:tcPr>
            <w:tcW w:w="2879" w:type="dxa"/>
            <w:vAlign w:val="center"/>
          </w:tcPr>
          <w:p w:rsidR="00D73804" w:rsidRPr="000D16A6" w:rsidRDefault="00D55941">
            <w:pPr>
              <w:jc w:val="right"/>
              <w:rPr>
                <w:sz w:val="24"/>
              </w:rPr>
            </w:pPr>
            <w:r w:rsidRPr="000D16A6">
              <w:rPr>
                <w:sz w:val="24"/>
              </w:rPr>
              <w:t>2,760,805.06</w:t>
            </w:r>
          </w:p>
        </w:tc>
        <w:tc>
          <w:tcPr>
            <w:tcW w:w="1620" w:type="dxa"/>
            <w:vAlign w:val="center"/>
          </w:tcPr>
          <w:p w:rsidR="00D73804" w:rsidRPr="000D16A6" w:rsidRDefault="00D55941">
            <w:pPr>
              <w:jc w:val="right"/>
              <w:rPr>
                <w:sz w:val="24"/>
              </w:rPr>
            </w:pPr>
            <w:r w:rsidRPr="000D16A6">
              <w:rPr>
                <w:sz w:val="24"/>
              </w:rPr>
              <w:t>1.64</w:t>
            </w:r>
          </w:p>
        </w:tc>
      </w:tr>
      <w:tr w:rsidR="00D73804" w:rsidRPr="000D16A6">
        <w:tc>
          <w:tcPr>
            <w:tcW w:w="869" w:type="dxa"/>
            <w:vAlign w:val="center"/>
          </w:tcPr>
          <w:p w:rsidR="00D73804" w:rsidRPr="000D16A6" w:rsidRDefault="00D55941">
            <w:pPr>
              <w:jc w:val="center"/>
              <w:rPr>
                <w:sz w:val="24"/>
              </w:rPr>
            </w:pPr>
            <w:r w:rsidRPr="000D16A6">
              <w:rPr>
                <w:sz w:val="24"/>
              </w:rPr>
              <w:t>7</w:t>
            </w:r>
          </w:p>
        </w:tc>
        <w:tc>
          <w:tcPr>
            <w:tcW w:w="1650" w:type="dxa"/>
            <w:vAlign w:val="center"/>
          </w:tcPr>
          <w:p w:rsidR="00D73804" w:rsidRPr="000D16A6" w:rsidRDefault="00D55941">
            <w:pPr>
              <w:jc w:val="center"/>
              <w:rPr>
                <w:sz w:val="24"/>
              </w:rPr>
            </w:pPr>
            <w:r w:rsidRPr="000D16A6">
              <w:rPr>
                <w:sz w:val="24"/>
              </w:rPr>
              <w:t>601801</w:t>
            </w:r>
          </w:p>
        </w:tc>
        <w:tc>
          <w:tcPr>
            <w:tcW w:w="1980" w:type="dxa"/>
            <w:vAlign w:val="center"/>
          </w:tcPr>
          <w:p w:rsidR="00D73804" w:rsidRPr="000D16A6" w:rsidRDefault="00D55941">
            <w:pPr>
              <w:jc w:val="center"/>
              <w:rPr>
                <w:sz w:val="24"/>
              </w:rPr>
            </w:pPr>
            <w:r w:rsidRPr="000D16A6">
              <w:rPr>
                <w:rFonts w:hint="eastAsia"/>
                <w:sz w:val="24"/>
              </w:rPr>
              <w:t>皖新传媒</w:t>
            </w:r>
          </w:p>
        </w:tc>
        <w:tc>
          <w:tcPr>
            <w:tcW w:w="2879" w:type="dxa"/>
            <w:vAlign w:val="center"/>
          </w:tcPr>
          <w:p w:rsidR="00D73804" w:rsidRPr="000D16A6" w:rsidRDefault="00D55941">
            <w:pPr>
              <w:jc w:val="right"/>
              <w:rPr>
                <w:sz w:val="24"/>
              </w:rPr>
            </w:pPr>
            <w:r w:rsidRPr="000D16A6">
              <w:rPr>
                <w:sz w:val="24"/>
              </w:rPr>
              <w:t>2,741,829.00</w:t>
            </w:r>
          </w:p>
        </w:tc>
        <w:tc>
          <w:tcPr>
            <w:tcW w:w="1620" w:type="dxa"/>
            <w:vAlign w:val="center"/>
          </w:tcPr>
          <w:p w:rsidR="00D73804" w:rsidRPr="000D16A6" w:rsidRDefault="00D55941">
            <w:pPr>
              <w:jc w:val="right"/>
              <w:rPr>
                <w:sz w:val="24"/>
              </w:rPr>
            </w:pPr>
            <w:r w:rsidRPr="000D16A6">
              <w:rPr>
                <w:sz w:val="24"/>
              </w:rPr>
              <w:t>1.63</w:t>
            </w:r>
          </w:p>
        </w:tc>
      </w:tr>
      <w:tr w:rsidR="00D73804" w:rsidRPr="000D16A6">
        <w:tc>
          <w:tcPr>
            <w:tcW w:w="869" w:type="dxa"/>
            <w:vAlign w:val="center"/>
          </w:tcPr>
          <w:p w:rsidR="00D73804" w:rsidRPr="000D16A6" w:rsidRDefault="00D55941">
            <w:pPr>
              <w:jc w:val="center"/>
              <w:rPr>
                <w:sz w:val="24"/>
              </w:rPr>
            </w:pPr>
            <w:r w:rsidRPr="000D16A6">
              <w:rPr>
                <w:sz w:val="24"/>
              </w:rPr>
              <w:t>8</w:t>
            </w:r>
          </w:p>
        </w:tc>
        <w:tc>
          <w:tcPr>
            <w:tcW w:w="1650" w:type="dxa"/>
            <w:vAlign w:val="center"/>
          </w:tcPr>
          <w:p w:rsidR="00D73804" w:rsidRPr="000D16A6" w:rsidRDefault="00D55941">
            <w:pPr>
              <w:jc w:val="center"/>
              <w:rPr>
                <w:sz w:val="24"/>
              </w:rPr>
            </w:pPr>
            <w:r w:rsidRPr="000D16A6">
              <w:rPr>
                <w:sz w:val="24"/>
              </w:rPr>
              <w:t>002597</w:t>
            </w:r>
          </w:p>
        </w:tc>
        <w:tc>
          <w:tcPr>
            <w:tcW w:w="1980" w:type="dxa"/>
            <w:vAlign w:val="center"/>
          </w:tcPr>
          <w:p w:rsidR="00D73804" w:rsidRPr="000D16A6" w:rsidRDefault="00D55941">
            <w:pPr>
              <w:jc w:val="center"/>
              <w:rPr>
                <w:sz w:val="24"/>
              </w:rPr>
            </w:pPr>
            <w:r w:rsidRPr="000D16A6">
              <w:rPr>
                <w:rFonts w:hint="eastAsia"/>
                <w:sz w:val="24"/>
              </w:rPr>
              <w:t>金禾实业</w:t>
            </w:r>
          </w:p>
        </w:tc>
        <w:tc>
          <w:tcPr>
            <w:tcW w:w="2879" w:type="dxa"/>
            <w:vAlign w:val="center"/>
          </w:tcPr>
          <w:p w:rsidR="00D73804" w:rsidRPr="000D16A6" w:rsidRDefault="00D55941">
            <w:pPr>
              <w:jc w:val="right"/>
              <w:rPr>
                <w:sz w:val="24"/>
              </w:rPr>
            </w:pPr>
            <w:r w:rsidRPr="000D16A6">
              <w:rPr>
                <w:sz w:val="24"/>
              </w:rPr>
              <w:t>2,657,968.00</w:t>
            </w:r>
          </w:p>
        </w:tc>
        <w:tc>
          <w:tcPr>
            <w:tcW w:w="1620" w:type="dxa"/>
            <w:vAlign w:val="center"/>
          </w:tcPr>
          <w:p w:rsidR="00D73804" w:rsidRPr="000D16A6" w:rsidRDefault="00D55941">
            <w:pPr>
              <w:jc w:val="right"/>
              <w:rPr>
                <w:sz w:val="24"/>
              </w:rPr>
            </w:pPr>
            <w:r w:rsidRPr="000D16A6">
              <w:rPr>
                <w:sz w:val="24"/>
              </w:rPr>
              <w:t>1.58</w:t>
            </w:r>
          </w:p>
        </w:tc>
      </w:tr>
      <w:tr w:rsidR="00D73804" w:rsidRPr="000D16A6">
        <w:tc>
          <w:tcPr>
            <w:tcW w:w="869" w:type="dxa"/>
            <w:vAlign w:val="center"/>
          </w:tcPr>
          <w:p w:rsidR="00D73804" w:rsidRPr="000D16A6" w:rsidRDefault="00D55941">
            <w:pPr>
              <w:jc w:val="center"/>
              <w:rPr>
                <w:sz w:val="24"/>
              </w:rPr>
            </w:pPr>
            <w:r w:rsidRPr="000D16A6">
              <w:rPr>
                <w:sz w:val="24"/>
              </w:rPr>
              <w:t>9</w:t>
            </w:r>
          </w:p>
        </w:tc>
        <w:tc>
          <w:tcPr>
            <w:tcW w:w="1650" w:type="dxa"/>
            <w:vAlign w:val="center"/>
          </w:tcPr>
          <w:p w:rsidR="00D73804" w:rsidRPr="000D16A6" w:rsidRDefault="00D55941">
            <w:pPr>
              <w:jc w:val="center"/>
              <w:rPr>
                <w:sz w:val="24"/>
              </w:rPr>
            </w:pPr>
            <w:r w:rsidRPr="000D16A6">
              <w:rPr>
                <w:sz w:val="24"/>
              </w:rPr>
              <w:t>600257</w:t>
            </w:r>
          </w:p>
        </w:tc>
        <w:tc>
          <w:tcPr>
            <w:tcW w:w="1980" w:type="dxa"/>
            <w:vAlign w:val="center"/>
          </w:tcPr>
          <w:p w:rsidR="00D73804" w:rsidRPr="000D16A6" w:rsidRDefault="00D55941">
            <w:pPr>
              <w:jc w:val="center"/>
              <w:rPr>
                <w:sz w:val="24"/>
              </w:rPr>
            </w:pPr>
            <w:r w:rsidRPr="000D16A6">
              <w:rPr>
                <w:rFonts w:hint="eastAsia"/>
                <w:sz w:val="24"/>
              </w:rPr>
              <w:t>大湖股份</w:t>
            </w:r>
          </w:p>
        </w:tc>
        <w:tc>
          <w:tcPr>
            <w:tcW w:w="2879" w:type="dxa"/>
            <w:vAlign w:val="center"/>
          </w:tcPr>
          <w:p w:rsidR="00D73804" w:rsidRPr="000D16A6" w:rsidRDefault="00D55941">
            <w:pPr>
              <w:jc w:val="right"/>
              <w:rPr>
                <w:sz w:val="24"/>
              </w:rPr>
            </w:pPr>
            <w:r w:rsidRPr="000D16A6">
              <w:rPr>
                <w:sz w:val="24"/>
              </w:rPr>
              <w:t>2,549,602.00</w:t>
            </w:r>
          </w:p>
        </w:tc>
        <w:tc>
          <w:tcPr>
            <w:tcW w:w="1620" w:type="dxa"/>
            <w:vAlign w:val="center"/>
          </w:tcPr>
          <w:p w:rsidR="00D73804" w:rsidRPr="000D16A6" w:rsidRDefault="00D55941">
            <w:pPr>
              <w:jc w:val="right"/>
              <w:rPr>
                <w:sz w:val="24"/>
              </w:rPr>
            </w:pPr>
            <w:r w:rsidRPr="000D16A6">
              <w:rPr>
                <w:sz w:val="24"/>
              </w:rPr>
              <w:t>1.51</w:t>
            </w:r>
          </w:p>
        </w:tc>
      </w:tr>
      <w:tr w:rsidR="00D73804" w:rsidRPr="000D16A6">
        <w:tc>
          <w:tcPr>
            <w:tcW w:w="869" w:type="dxa"/>
            <w:vAlign w:val="center"/>
          </w:tcPr>
          <w:p w:rsidR="00D73804" w:rsidRPr="000D16A6" w:rsidRDefault="00D55941">
            <w:pPr>
              <w:jc w:val="center"/>
              <w:rPr>
                <w:sz w:val="24"/>
              </w:rPr>
            </w:pPr>
            <w:r w:rsidRPr="000D16A6">
              <w:rPr>
                <w:sz w:val="24"/>
              </w:rPr>
              <w:t>10</w:t>
            </w:r>
          </w:p>
        </w:tc>
        <w:tc>
          <w:tcPr>
            <w:tcW w:w="1650" w:type="dxa"/>
            <w:vAlign w:val="center"/>
          </w:tcPr>
          <w:p w:rsidR="00D73804" w:rsidRPr="000D16A6" w:rsidRDefault="00D55941">
            <w:pPr>
              <w:jc w:val="center"/>
              <w:rPr>
                <w:sz w:val="24"/>
              </w:rPr>
            </w:pPr>
            <w:r w:rsidRPr="000D16A6">
              <w:rPr>
                <w:sz w:val="24"/>
              </w:rPr>
              <w:t>601333</w:t>
            </w:r>
          </w:p>
        </w:tc>
        <w:tc>
          <w:tcPr>
            <w:tcW w:w="1980" w:type="dxa"/>
            <w:vAlign w:val="center"/>
          </w:tcPr>
          <w:p w:rsidR="00D73804" w:rsidRPr="000D16A6" w:rsidRDefault="00D55941">
            <w:pPr>
              <w:jc w:val="center"/>
              <w:rPr>
                <w:sz w:val="24"/>
              </w:rPr>
            </w:pPr>
            <w:r w:rsidRPr="000D16A6">
              <w:rPr>
                <w:rFonts w:hint="eastAsia"/>
                <w:sz w:val="24"/>
              </w:rPr>
              <w:t>广深铁路</w:t>
            </w:r>
          </w:p>
        </w:tc>
        <w:tc>
          <w:tcPr>
            <w:tcW w:w="2879" w:type="dxa"/>
            <w:vAlign w:val="center"/>
          </w:tcPr>
          <w:p w:rsidR="00D73804" w:rsidRPr="000D16A6" w:rsidRDefault="00D55941">
            <w:pPr>
              <w:jc w:val="right"/>
              <w:rPr>
                <w:sz w:val="24"/>
              </w:rPr>
            </w:pPr>
            <w:r w:rsidRPr="000D16A6">
              <w:rPr>
                <w:sz w:val="24"/>
              </w:rPr>
              <w:t>2,424,398.89</w:t>
            </w:r>
          </w:p>
        </w:tc>
        <w:tc>
          <w:tcPr>
            <w:tcW w:w="1620" w:type="dxa"/>
            <w:vAlign w:val="center"/>
          </w:tcPr>
          <w:p w:rsidR="00D73804" w:rsidRPr="000D16A6" w:rsidRDefault="00D55941">
            <w:pPr>
              <w:jc w:val="right"/>
              <w:rPr>
                <w:sz w:val="24"/>
              </w:rPr>
            </w:pPr>
            <w:r w:rsidRPr="000D16A6">
              <w:rPr>
                <w:sz w:val="24"/>
              </w:rPr>
              <w:t>1.44</w:t>
            </w:r>
          </w:p>
        </w:tc>
      </w:tr>
      <w:tr w:rsidR="00D73804" w:rsidRPr="000D16A6">
        <w:tc>
          <w:tcPr>
            <w:tcW w:w="869" w:type="dxa"/>
            <w:vAlign w:val="center"/>
          </w:tcPr>
          <w:p w:rsidR="00D73804" w:rsidRPr="000D16A6" w:rsidRDefault="00D55941">
            <w:pPr>
              <w:jc w:val="center"/>
              <w:rPr>
                <w:sz w:val="24"/>
              </w:rPr>
            </w:pPr>
            <w:r w:rsidRPr="000D16A6">
              <w:rPr>
                <w:sz w:val="24"/>
              </w:rPr>
              <w:t>11</w:t>
            </w:r>
          </w:p>
        </w:tc>
        <w:tc>
          <w:tcPr>
            <w:tcW w:w="1650" w:type="dxa"/>
            <w:vAlign w:val="center"/>
          </w:tcPr>
          <w:p w:rsidR="00D73804" w:rsidRPr="000D16A6" w:rsidRDefault="00D55941">
            <w:pPr>
              <w:jc w:val="center"/>
              <w:rPr>
                <w:sz w:val="24"/>
              </w:rPr>
            </w:pPr>
            <w:r w:rsidRPr="000D16A6">
              <w:rPr>
                <w:sz w:val="24"/>
              </w:rPr>
              <w:t>002438</w:t>
            </w:r>
          </w:p>
        </w:tc>
        <w:tc>
          <w:tcPr>
            <w:tcW w:w="1980" w:type="dxa"/>
            <w:vAlign w:val="center"/>
          </w:tcPr>
          <w:p w:rsidR="00D73804" w:rsidRPr="000D16A6" w:rsidRDefault="00D55941">
            <w:pPr>
              <w:jc w:val="center"/>
              <w:rPr>
                <w:sz w:val="24"/>
              </w:rPr>
            </w:pPr>
            <w:r w:rsidRPr="000D16A6">
              <w:rPr>
                <w:rFonts w:hint="eastAsia"/>
                <w:sz w:val="24"/>
              </w:rPr>
              <w:t>江苏神通</w:t>
            </w:r>
          </w:p>
        </w:tc>
        <w:tc>
          <w:tcPr>
            <w:tcW w:w="2879" w:type="dxa"/>
            <w:vAlign w:val="center"/>
          </w:tcPr>
          <w:p w:rsidR="00D73804" w:rsidRPr="000D16A6" w:rsidRDefault="00D55941">
            <w:pPr>
              <w:jc w:val="right"/>
              <w:rPr>
                <w:sz w:val="24"/>
              </w:rPr>
            </w:pPr>
            <w:r w:rsidRPr="000D16A6">
              <w:rPr>
                <w:sz w:val="24"/>
              </w:rPr>
              <w:t>2,247,728.00</w:t>
            </w:r>
          </w:p>
        </w:tc>
        <w:tc>
          <w:tcPr>
            <w:tcW w:w="1620" w:type="dxa"/>
            <w:vAlign w:val="center"/>
          </w:tcPr>
          <w:p w:rsidR="00D73804" w:rsidRPr="000D16A6" w:rsidRDefault="00D55941">
            <w:pPr>
              <w:jc w:val="right"/>
              <w:rPr>
                <w:sz w:val="24"/>
              </w:rPr>
            </w:pPr>
            <w:r w:rsidRPr="000D16A6">
              <w:rPr>
                <w:sz w:val="24"/>
              </w:rPr>
              <w:t>1.33</w:t>
            </w:r>
          </w:p>
        </w:tc>
      </w:tr>
      <w:tr w:rsidR="00D73804" w:rsidRPr="000D16A6">
        <w:tc>
          <w:tcPr>
            <w:tcW w:w="869" w:type="dxa"/>
            <w:vAlign w:val="center"/>
          </w:tcPr>
          <w:p w:rsidR="00D73804" w:rsidRPr="000D16A6" w:rsidRDefault="00D55941">
            <w:pPr>
              <w:jc w:val="center"/>
              <w:rPr>
                <w:sz w:val="24"/>
              </w:rPr>
            </w:pPr>
            <w:r w:rsidRPr="000D16A6">
              <w:rPr>
                <w:sz w:val="24"/>
              </w:rPr>
              <w:t>12</w:t>
            </w:r>
          </w:p>
        </w:tc>
        <w:tc>
          <w:tcPr>
            <w:tcW w:w="1650" w:type="dxa"/>
            <w:vAlign w:val="center"/>
          </w:tcPr>
          <w:p w:rsidR="00D73804" w:rsidRPr="000D16A6" w:rsidRDefault="00D55941">
            <w:pPr>
              <w:jc w:val="center"/>
              <w:rPr>
                <w:sz w:val="24"/>
              </w:rPr>
            </w:pPr>
            <w:r w:rsidRPr="000D16A6">
              <w:rPr>
                <w:sz w:val="24"/>
              </w:rPr>
              <w:t>300271</w:t>
            </w:r>
          </w:p>
        </w:tc>
        <w:tc>
          <w:tcPr>
            <w:tcW w:w="1980" w:type="dxa"/>
            <w:vAlign w:val="center"/>
          </w:tcPr>
          <w:p w:rsidR="00D73804" w:rsidRPr="000D16A6" w:rsidRDefault="00D55941">
            <w:pPr>
              <w:jc w:val="center"/>
              <w:rPr>
                <w:sz w:val="24"/>
              </w:rPr>
            </w:pPr>
            <w:r w:rsidRPr="000D16A6">
              <w:rPr>
                <w:rFonts w:hint="eastAsia"/>
                <w:sz w:val="24"/>
              </w:rPr>
              <w:t>华宇软件</w:t>
            </w:r>
          </w:p>
        </w:tc>
        <w:tc>
          <w:tcPr>
            <w:tcW w:w="2879" w:type="dxa"/>
            <w:vAlign w:val="center"/>
          </w:tcPr>
          <w:p w:rsidR="00D73804" w:rsidRPr="000D16A6" w:rsidRDefault="00D55941">
            <w:pPr>
              <w:jc w:val="right"/>
              <w:rPr>
                <w:sz w:val="24"/>
              </w:rPr>
            </w:pPr>
            <w:r w:rsidRPr="000D16A6">
              <w:rPr>
                <w:sz w:val="24"/>
              </w:rPr>
              <w:t>2,076,335.00</w:t>
            </w:r>
          </w:p>
        </w:tc>
        <w:tc>
          <w:tcPr>
            <w:tcW w:w="1620" w:type="dxa"/>
            <w:vAlign w:val="center"/>
          </w:tcPr>
          <w:p w:rsidR="00D73804" w:rsidRPr="000D16A6" w:rsidRDefault="00D55941">
            <w:pPr>
              <w:jc w:val="right"/>
              <w:rPr>
                <w:sz w:val="24"/>
              </w:rPr>
            </w:pPr>
            <w:r w:rsidRPr="000D16A6">
              <w:rPr>
                <w:sz w:val="24"/>
              </w:rPr>
              <w:t>1.23</w:t>
            </w:r>
          </w:p>
        </w:tc>
      </w:tr>
      <w:tr w:rsidR="00D73804" w:rsidRPr="000D16A6">
        <w:tc>
          <w:tcPr>
            <w:tcW w:w="869" w:type="dxa"/>
            <w:vAlign w:val="center"/>
          </w:tcPr>
          <w:p w:rsidR="00D73804" w:rsidRPr="000D16A6" w:rsidRDefault="00D55941">
            <w:pPr>
              <w:jc w:val="center"/>
              <w:rPr>
                <w:sz w:val="24"/>
              </w:rPr>
            </w:pPr>
            <w:r w:rsidRPr="000D16A6">
              <w:rPr>
                <w:sz w:val="24"/>
              </w:rPr>
              <w:t>13</w:t>
            </w:r>
          </w:p>
        </w:tc>
        <w:tc>
          <w:tcPr>
            <w:tcW w:w="1650" w:type="dxa"/>
            <w:vAlign w:val="center"/>
          </w:tcPr>
          <w:p w:rsidR="00D73804" w:rsidRPr="000D16A6" w:rsidRDefault="00D55941">
            <w:pPr>
              <w:jc w:val="center"/>
              <w:rPr>
                <w:sz w:val="24"/>
              </w:rPr>
            </w:pPr>
            <w:r w:rsidRPr="000D16A6">
              <w:rPr>
                <w:sz w:val="24"/>
              </w:rPr>
              <w:t>601238</w:t>
            </w:r>
          </w:p>
        </w:tc>
        <w:tc>
          <w:tcPr>
            <w:tcW w:w="1980" w:type="dxa"/>
            <w:vAlign w:val="center"/>
          </w:tcPr>
          <w:p w:rsidR="00D73804" w:rsidRPr="000D16A6" w:rsidRDefault="00D55941">
            <w:pPr>
              <w:jc w:val="center"/>
              <w:rPr>
                <w:sz w:val="24"/>
              </w:rPr>
            </w:pPr>
            <w:r w:rsidRPr="000D16A6">
              <w:rPr>
                <w:rFonts w:hint="eastAsia"/>
                <w:sz w:val="24"/>
              </w:rPr>
              <w:t>广汽集团</w:t>
            </w:r>
          </w:p>
        </w:tc>
        <w:tc>
          <w:tcPr>
            <w:tcW w:w="2879" w:type="dxa"/>
            <w:vAlign w:val="center"/>
          </w:tcPr>
          <w:p w:rsidR="00D73804" w:rsidRPr="000D16A6" w:rsidRDefault="00D55941">
            <w:pPr>
              <w:jc w:val="right"/>
              <w:rPr>
                <w:sz w:val="24"/>
              </w:rPr>
            </w:pPr>
            <w:r w:rsidRPr="000D16A6">
              <w:rPr>
                <w:sz w:val="24"/>
              </w:rPr>
              <w:t>2,013,786.00</w:t>
            </w:r>
          </w:p>
        </w:tc>
        <w:tc>
          <w:tcPr>
            <w:tcW w:w="1620" w:type="dxa"/>
            <w:vAlign w:val="center"/>
          </w:tcPr>
          <w:p w:rsidR="00D73804" w:rsidRPr="000D16A6" w:rsidRDefault="00D55941">
            <w:pPr>
              <w:jc w:val="right"/>
              <w:rPr>
                <w:sz w:val="24"/>
              </w:rPr>
            </w:pPr>
            <w:r w:rsidRPr="000D16A6">
              <w:rPr>
                <w:sz w:val="24"/>
              </w:rPr>
              <w:t>1.19</w:t>
            </w:r>
          </w:p>
        </w:tc>
      </w:tr>
      <w:tr w:rsidR="00D73804" w:rsidRPr="000D16A6">
        <w:tc>
          <w:tcPr>
            <w:tcW w:w="869" w:type="dxa"/>
            <w:vAlign w:val="center"/>
          </w:tcPr>
          <w:p w:rsidR="00D73804" w:rsidRPr="000D16A6" w:rsidRDefault="00D55941">
            <w:pPr>
              <w:jc w:val="center"/>
              <w:rPr>
                <w:sz w:val="24"/>
              </w:rPr>
            </w:pPr>
            <w:r w:rsidRPr="000D16A6">
              <w:rPr>
                <w:sz w:val="24"/>
              </w:rPr>
              <w:t>14</w:t>
            </w:r>
          </w:p>
        </w:tc>
        <w:tc>
          <w:tcPr>
            <w:tcW w:w="1650" w:type="dxa"/>
            <w:vAlign w:val="center"/>
          </w:tcPr>
          <w:p w:rsidR="00D73804" w:rsidRPr="000D16A6" w:rsidRDefault="00D55941">
            <w:pPr>
              <w:jc w:val="center"/>
              <w:rPr>
                <w:sz w:val="24"/>
              </w:rPr>
            </w:pPr>
            <w:r w:rsidRPr="000D16A6">
              <w:rPr>
                <w:sz w:val="24"/>
              </w:rPr>
              <w:t>601988</w:t>
            </w:r>
          </w:p>
        </w:tc>
        <w:tc>
          <w:tcPr>
            <w:tcW w:w="1980" w:type="dxa"/>
            <w:vAlign w:val="center"/>
          </w:tcPr>
          <w:p w:rsidR="00D73804" w:rsidRPr="000D16A6" w:rsidRDefault="00D55941">
            <w:pPr>
              <w:jc w:val="center"/>
              <w:rPr>
                <w:sz w:val="24"/>
              </w:rPr>
            </w:pPr>
            <w:r w:rsidRPr="000D16A6">
              <w:rPr>
                <w:rFonts w:hint="eastAsia"/>
                <w:sz w:val="24"/>
              </w:rPr>
              <w:t>中国银行</w:t>
            </w:r>
          </w:p>
        </w:tc>
        <w:tc>
          <w:tcPr>
            <w:tcW w:w="2879" w:type="dxa"/>
            <w:vAlign w:val="center"/>
          </w:tcPr>
          <w:p w:rsidR="00D73804" w:rsidRPr="000D16A6" w:rsidRDefault="00D55941">
            <w:pPr>
              <w:jc w:val="right"/>
              <w:rPr>
                <w:sz w:val="24"/>
              </w:rPr>
            </w:pPr>
            <w:r w:rsidRPr="000D16A6">
              <w:rPr>
                <w:sz w:val="24"/>
              </w:rPr>
              <w:t>1,690,000.00</w:t>
            </w:r>
          </w:p>
        </w:tc>
        <w:tc>
          <w:tcPr>
            <w:tcW w:w="1620" w:type="dxa"/>
            <w:vAlign w:val="center"/>
          </w:tcPr>
          <w:p w:rsidR="00D73804" w:rsidRPr="000D16A6" w:rsidRDefault="00D55941">
            <w:pPr>
              <w:jc w:val="right"/>
              <w:rPr>
                <w:sz w:val="24"/>
              </w:rPr>
            </w:pPr>
            <w:r w:rsidRPr="000D16A6">
              <w:rPr>
                <w:sz w:val="24"/>
              </w:rPr>
              <w:t>1.00</w:t>
            </w:r>
          </w:p>
        </w:tc>
      </w:tr>
      <w:tr w:rsidR="00D73804" w:rsidRPr="000D16A6">
        <w:tc>
          <w:tcPr>
            <w:tcW w:w="869" w:type="dxa"/>
            <w:vAlign w:val="center"/>
          </w:tcPr>
          <w:p w:rsidR="00D73804" w:rsidRPr="000D16A6" w:rsidRDefault="00D55941">
            <w:pPr>
              <w:jc w:val="center"/>
              <w:rPr>
                <w:sz w:val="24"/>
              </w:rPr>
            </w:pPr>
            <w:r w:rsidRPr="000D16A6">
              <w:rPr>
                <w:sz w:val="24"/>
              </w:rPr>
              <w:t>15</w:t>
            </w:r>
          </w:p>
        </w:tc>
        <w:tc>
          <w:tcPr>
            <w:tcW w:w="1650" w:type="dxa"/>
            <w:vAlign w:val="center"/>
          </w:tcPr>
          <w:p w:rsidR="00D73804" w:rsidRPr="000D16A6" w:rsidRDefault="00D55941">
            <w:pPr>
              <w:jc w:val="center"/>
              <w:rPr>
                <w:sz w:val="24"/>
              </w:rPr>
            </w:pPr>
            <w:r w:rsidRPr="000D16A6">
              <w:rPr>
                <w:sz w:val="24"/>
              </w:rPr>
              <w:t>600054</w:t>
            </w:r>
          </w:p>
        </w:tc>
        <w:tc>
          <w:tcPr>
            <w:tcW w:w="1980" w:type="dxa"/>
            <w:vAlign w:val="center"/>
          </w:tcPr>
          <w:p w:rsidR="00D73804" w:rsidRPr="000D16A6" w:rsidRDefault="00D55941">
            <w:pPr>
              <w:jc w:val="center"/>
              <w:rPr>
                <w:sz w:val="24"/>
              </w:rPr>
            </w:pPr>
            <w:r w:rsidRPr="000D16A6">
              <w:rPr>
                <w:rFonts w:hint="eastAsia"/>
                <w:sz w:val="24"/>
              </w:rPr>
              <w:t>黄山旅游</w:t>
            </w:r>
          </w:p>
        </w:tc>
        <w:tc>
          <w:tcPr>
            <w:tcW w:w="2879" w:type="dxa"/>
            <w:vAlign w:val="center"/>
          </w:tcPr>
          <w:p w:rsidR="00D73804" w:rsidRPr="000D16A6" w:rsidRDefault="00D55941">
            <w:pPr>
              <w:jc w:val="right"/>
              <w:rPr>
                <w:sz w:val="24"/>
              </w:rPr>
            </w:pPr>
            <w:r w:rsidRPr="000D16A6">
              <w:rPr>
                <w:sz w:val="24"/>
              </w:rPr>
              <w:t>1,676,775.60</w:t>
            </w:r>
          </w:p>
        </w:tc>
        <w:tc>
          <w:tcPr>
            <w:tcW w:w="1620" w:type="dxa"/>
            <w:vAlign w:val="center"/>
          </w:tcPr>
          <w:p w:rsidR="00D73804" w:rsidRPr="000D16A6" w:rsidRDefault="00D55941">
            <w:pPr>
              <w:jc w:val="right"/>
              <w:rPr>
                <w:sz w:val="24"/>
              </w:rPr>
            </w:pPr>
            <w:r w:rsidRPr="000D16A6">
              <w:rPr>
                <w:sz w:val="24"/>
              </w:rPr>
              <w:t>0.99</w:t>
            </w:r>
          </w:p>
        </w:tc>
      </w:tr>
      <w:tr w:rsidR="00D73804" w:rsidRPr="000D16A6">
        <w:tc>
          <w:tcPr>
            <w:tcW w:w="869" w:type="dxa"/>
            <w:vAlign w:val="center"/>
          </w:tcPr>
          <w:p w:rsidR="00D73804" w:rsidRPr="000D16A6" w:rsidRDefault="00D55941">
            <w:pPr>
              <w:jc w:val="center"/>
              <w:rPr>
                <w:sz w:val="24"/>
              </w:rPr>
            </w:pPr>
            <w:r w:rsidRPr="000D16A6">
              <w:rPr>
                <w:sz w:val="24"/>
              </w:rPr>
              <w:t>16</w:t>
            </w:r>
          </w:p>
        </w:tc>
        <w:tc>
          <w:tcPr>
            <w:tcW w:w="1650" w:type="dxa"/>
            <w:vAlign w:val="center"/>
          </w:tcPr>
          <w:p w:rsidR="00D73804" w:rsidRPr="000D16A6" w:rsidRDefault="00D55941">
            <w:pPr>
              <w:jc w:val="center"/>
              <w:rPr>
                <w:sz w:val="24"/>
              </w:rPr>
            </w:pPr>
            <w:r w:rsidRPr="000D16A6">
              <w:rPr>
                <w:sz w:val="24"/>
              </w:rPr>
              <w:t>002582</w:t>
            </w:r>
          </w:p>
        </w:tc>
        <w:tc>
          <w:tcPr>
            <w:tcW w:w="1980" w:type="dxa"/>
            <w:vAlign w:val="center"/>
          </w:tcPr>
          <w:p w:rsidR="00D73804" w:rsidRPr="000D16A6" w:rsidRDefault="00D55941">
            <w:pPr>
              <w:jc w:val="center"/>
              <w:rPr>
                <w:sz w:val="24"/>
              </w:rPr>
            </w:pPr>
            <w:r w:rsidRPr="000D16A6">
              <w:rPr>
                <w:rFonts w:hint="eastAsia"/>
                <w:sz w:val="24"/>
              </w:rPr>
              <w:t>好想你</w:t>
            </w:r>
          </w:p>
        </w:tc>
        <w:tc>
          <w:tcPr>
            <w:tcW w:w="2879" w:type="dxa"/>
            <w:vAlign w:val="center"/>
          </w:tcPr>
          <w:p w:rsidR="00D73804" w:rsidRPr="000D16A6" w:rsidRDefault="00D55941">
            <w:pPr>
              <w:jc w:val="right"/>
              <w:rPr>
                <w:sz w:val="24"/>
              </w:rPr>
            </w:pPr>
            <w:r w:rsidRPr="000D16A6">
              <w:rPr>
                <w:sz w:val="24"/>
              </w:rPr>
              <w:t>1,619,710.00</w:t>
            </w:r>
          </w:p>
        </w:tc>
        <w:tc>
          <w:tcPr>
            <w:tcW w:w="1620" w:type="dxa"/>
            <w:vAlign w:val="center"/>
          </w:tcPr>
          <w:p w:rsidR="00D73804" w:rsidRPr="000D16A6" w:rsidRDefault="00D55941">
            <w:pPr>
              <w:jc w:val="right"/>
              <w:rPr>
                <w:sz w:val="24"/>
              </w:rPr>
            </w:pPr>
            <w:r w:rsidRPr="000D16A6">
              <w:rPr>
                <w:sz w:val="24"/>
              </w:rPr>
              <w:t>0.96</w:t>
            </w:r>
          </w:p>
        </w:tc>
      </w:tr>
      <w:tr w:rsidR="00D73804" w:rsidRPr="000D16A6">
        <w:tc>
          <w:tcPr>
            <w:tcW w:w="869" w:type="dxa"/>
            <w:vAlign w:val="center"/>
          </w:tcPr>
          <w:p w:rsidR="00D73804" w:rsidRPr="000D16A6" w:rsidRDefault="00D55941">
            <w:pPr>
              <w:jc w:val="center"/>
              <w:rPr>
                <w:sz w:val="24"/>
              </w:rPr>
            </w:pPr>
            <w:r w:rsidRPr="000D16A6">
              <w:rPr>
                <w:sz w:val="24"/>
              </w:rPr>
              <w:t>17</w:t>
            </w:r>
          </w:p>
        </w:tc>
        <w:tc>
          <w:tcPr>
            <w:tcW w:w="1650" w:type="dxa"/>
            <w:vAlign w:val="center"/>
          </w:tcPr>
          <w:p w:rsidR="00D73804" w:rsidRPr="000D16A6" w:rsidRDefault="00D55941">
            <w:pPr>
              <w:jc w:val="center"/>
              <w:rPr>
                <w:sz w:val="24"/>
              </w:rPr>
            </w:pPr>
            <w:r w:rsidRPr="000D16A6">
              <w:rPr>
                <w:sz w:val="24"/>
              </w:rPr>
              <w:t>600816</w:t>
            </w:r>
          </w:p>
        </w:tc>
        <w:tc>
          <w:tcPr>
            <w:tcW w:w="1980" w:type="dxa"/>
            <w:vAlign w:val="center"/>
          </w:tcPr>
          <w:p w:rsidR="00D73804" w:rsidRPr="000D16A6" w:rsidRDefault="00D55941">
            <w:pPr>
              <w:jc w:val="center"/>
              <w:rPr>
                <w:sz w:val="24"/>
              </w:rPr>
            </w:pPr>
            <w:r w:rsidRPr="000D16A6">
              <w:rPr>
                <w:rFonts w:hint="eastAsia"/>
                <w:sz w:val="24"/>
              </w:rPr>
              <w:t>安信信托</w:t>
            </w:r>
          </w:p>
        </w:tc>
        <w:tc>
          <w:tcPr>
            <w:tcW w:w="2879" w:type="dxa"/>
            <w:vAlign w:val="center"/>
          </w:tcPr>
          <w:p w:rsidR="00D73804" w:rsidRPr="000D16A6" w:rsidRDefault="00D55941">
            <w:pPr>
              <w:jc w:val="right"/>
              <w:rPr>
                <w:sz w:val="24"/>
              </w:rPr>
            </w:pPr>
            <w:r w:rsidRPr="000D16A6">
              <w:rPr>
                <w:sz w:val="24"/>
              </w:rPr>
              <w:t>1,612,846.50</w:t>
            </w:r>
          </w:p>
        </w:tc>
        <w:tc>
          <w:tcPr>
            <w:tcW w:w="1620" w:type="dxa"/>
            <w:vAlign w:val="center"/>
          </w:tcPr>
          <w:p w:rsidR="00D73804" w:rsidRPr="000D16A6" w:rsidRDefault="00D55941">
            <w:pPr>
              <w:jc w:val="right"/>
              <w:rPr>
                <w:sz w:val="24"/>
              </w:rPr>
            </w:pPr>
            <w:r w:rsidRPr="000D16A6">
              <w:rPr>
                <w:sz w:val="24"/>
              </w:rPr>
              <w:t>0.96</w:t>
            </w:r>
          </w:p>
        </w:tc>
      </w:tr>
      <w:tr w:rsidR="00D73804" w:rsidRPr="000D16A6">
        <w:tc>
          <w:tcPr>
            <w:tcW w:w="869" w:type="dxa"/>
            <w:vAlign w:val="center"/>
          </w:tcPr>
          <w:p w:rsidR="00D73804" w:rsidRPr="000D16A6" w:rsidRDefault="00D55941">
            <w:pPr>
              <w:jc w:val="center"/>
              <w:rPr>
                <w:sz w:val="24"/>
              </w:rPr>
            </w:pPr>
            <w:r w:rsidRPr="000D16A6">
              <w:rPr>
                <w:sz w:val="24"/>
              </w:rPr>
              <w:t>18</w:t>
            </w:r>
          </w:p>
        </w:tc>
        <w:tc>
          <w:tcPr>
            <w:tcW w:w="1650" w:type="dxa"/>
            <w:vAlign w:val="center"/>
          </w:tcPr>
          <w:p w:rsidR="00D73804" w:rsidRPr="000D16A6" w:rsidRDefault="00D55941">
            <w:pPr>
              <w:jc w:val="center"/>
              <w:rPr>
                <w:sz w:val="24"/>
              </w:rPr>
            </w:pPr>
            <w:r w:rsidRPr="000D16A6">
              <w:rPr>
                <w:sz w:val="24"/>
              </w:rPr>
              <w:t>600057</w:t>
            </w:r>
          </w:p>
        </w:tc>
        <w:tc>
          <w:tcPr>
            <w:tcW w:w="1980" w:type="dxa"/>
            <w:vAlign w:val="center"/>
          </w:tcPr>
          <w:p w:rsidR="00D73804" w:rsidRPr="000D16A6" w:rsidRDefault="00D55941">
            <w:pPr>
              <w:jc w:val="center"/>
              <w:rPr>
                <w:sz w:val="24"/>
              </w:rPr>
            </w:pPr>
            <w:r w:rsidRPr="000D16A6">
              <w:rPr>
                <w:rFonts w:hint="eastAsia"/>
                <w:sz w:val="24"/>
              </w:rPr>
              <w:t>象屿股份</w:t>
            </w:r>
          </w:p>
        </w:tc>
        <w:tc>
          <w:tcPr>
            <w:tcW w:w="2879" w:type="dxa"/>
            <w:vAlign w:val="center"/>
          </w:tcPr>
          <w:p w:rsidR="00D73804" w:rsidRPr="000D16A6" w:rsidRDefault="00D55941">
            <w:pPr>
              <w:jc w:val="right"/>
              <w:rPr>
                <w:sz w:val="24"/>
              </w:rPr>
            </w:pPr>
            <w:r w:rsidRPr="000D16A6">
              <w:rPr>
                <w:sz w:val="24"/>
              </w:rPr>
              <w:t>1,582,516.00</w:t>
            </w:r>
          </w:p>
        </w:tc>
        <w:tc>
          <w:tcPr>
            <w:tcW w:w="1620" w:type="dxa"/>
            <w:vAlign w:val="center"/>
          </w:tcPr>
          <w:p w:rsidR="00D73804" w:rsidRPr="000D16A6" w:rsidRDefault="00D55941">
            <w:pPr>
              <w:jc w:val="right"/>
              <w:rPr>
                <w:sz w:val="24"/>
              </w:rPr>
            </w:pPr>
            <w:r w:rsidRPr="000D16A6">
              <w:rPr>
                <w:sz w:val="24"/>
              </w:rPr>
              <w:t>0.94</w:t>
            </w:r>
          </w:p>
        </w:tc>
      </w:tr>
      <w:tr w:rsidR="00D73804" w:rsidRPr="000D16A6">
        <w:tc>
          <w:tcPr>
            <w:tcW w:w="869" w:type="dxa"/>
            <w:vAlign w:val="center"/>
          </w:tcPr>
          <w:p w:rsidR="00D73804" w:rsidRPr="000D16A6" w:rsidRDefault="00D55941">
            <w:pPr>
              <w:jc w:val="center"/>
              <w:rPr>
                <w:sz w:val="24"/>
              </w:rPr>
            </w:pPr>
            <w:r w:rsidRPr="000D16A6">
              <w:rPr>
                <w:sz w:val="24"/>
              </w:rPr>
              <w:t>19</w:t>
            </w:r>
          </w:p>
        </w:tc>
        <w:tc>
          <w:tcPr>
            <w:tcW w:w="1650" w:type="dxa"/>
            <w:vAlign w:val="center"/>
          </w:tcPr>
          <w:p w:rsidR="00D73804" w:rsidRPr="000D16A6" w:rsidRDefault="00D55941">
            <w:pPr>
              <w:jc w:val="center"/>
              <w:rPr>
                <w:sz w:val="24"/>
              </w:rPr>
            </w:pPr>
            <w:r w:rsidRPr="000D16A6">
              <w:rPr>
                <w:sz w:val="24"/>
              </w:rPr>
              <w:t>600309</w:t>
            </w:r>
          </w:p>
        </w:tc>
        <w:tc>
          <w:tcPr>
            <w:tcW w:w="1980" w:type="dxa"/>
            <w:vAlign w:val="center"/>
          </w:tcPr>
          <w:p w:rsidR="00D73804" w:rsidRPr="000D16A6" w:rsidRDefault="00D55941">
            <w:pPr>
              <w:jc w:val="center"/>
              <w:rPr>
                <w:sz w:val="24"/>
              </w:rPr>
            </w:pPr>
            <w:r w:rsidRPr="000D16A6">
              <w:rPr>
                <w:rFonts w:hint="eastAsia"/>
                <w:sz w:val="24"/>
              </w:rPr>
              <w:t>万华化学</w:t>
            </w:r>
          </w:p>
        </w:tc>
        <w:tc>
          <w:tcPr>
            <w:tcW w:w="2879" w:type="dxa"/>
            <w:vAlign w:val="center"/>
          </w:tcPr>
          <w:p w:rsidR="00D73804" w:rsidRPr="000D16A6" w:rsidRDefault="00D55941">
            <w:pPr>
              <w:jc w:val="right"/>
              <w:rPr>
                <w:sz w:val="24"/>
              </w:rPr>
            </w:pPr>
            <w:r w:rsidRPr="000D16A6">
              <w:rPr>
                <w:sz w:val="24"/>
              </w:rPr>
              <w:t>1,568,879.21</w:t>
            </w:r>
          </w:p>
        </w:tc>
        <w:tc>
          <w:tcPr>
            <w:tcW w:w="1620" w:type="dxa"/>
            <w:vAlign w:val="center"/>
          </w:tcPr>
          <w:p w:rsidR="00D73804" w:rsidRPr="000D16A6" w:rsidRDefault="00D55941">
            <w:pPr>
              <w:jc w:val="right"/>
              <w:rPr>
                <w:sz w:val="24"/>
              </w:rPr>
            </w:pPr>
            <w:r w:rsidRPr="000D16A6">
              <w:rPr>
                <w:sz w:val="24"/>
              </w:rPr>
              <w:t>0.93</w:t>
            </w:r>
          </w:p>
        </w:tc>
      </w:tr>
      <w:tr w:rsidR="00D73804" w:rsidRPr="000D16A6">
        <w:tc>
          <w:tcPr>
            <w:tcW w:w="869" w:type="dxa"/>
            <w:vAlign w:val="center"/>
          </w:tcPr>
          <w:p w:rsidR="00D73804" w:rsidRPr="000D16A6" w:rsidRDefault="00D55941">
            <w:pPr>
              <w:jc w:val="center"/>
              <w:rPr>
                <w:sz w:val="24"/>
              </w:rPr>
            </w:pPr>
            <w:r w:rsidRPr="000D16A6">
              <w:rPr>
                <w:sz w:val="24"/>
              </w:rPr>
              <w:t>20</w:t>
            </w:r>
          </w:p>
        </w:tc>
        <w:tc>
          <w:tcPr>
            <w:tcW w:w="1650" w:type="dxa"/>
            <w:vAlign w:val="center"/>
          </w:tcPr>
          <w:p w:rsidR="00D73804" w:rsidRPr="000D16A6" w:rsidRDefault="00D55941">
            <w:pPr>
              <w:jc w:val="center"/>
              <w:rPr>
                <w:sz w:val="24"/>
              </w:rPr>
            </w:pPr>
            <w:r w:rsidRPr="000D16A6">
              <w:rPr>
                <w:sz w:val="24"/>
              </w:rPr>
              <w:t>600674</w:t>
            </w:r>
          </w:p>
        </w:tc>
        <w:tc>
          <w:tcPr>
            <w:tcW w:w="1980" w:type="dxa"/>
            <w:vAlign w:val="center"/>
          </w:tcPr>
          <w:p w:rsidR="00D73804" w:rsidRPr="000D16A6" w:rsidRDefault="00D55941">
            <w:pPr>
              <w:jc w:val="center"/>
              <w:rPr>
                <w:sz w:val="24"/>
              </w:rPr>
            </w:pPr>
            <w:r w:rsidRPr="000D16A6">
              <w:rPr>
                <w:rFonts w:hint="eastAsia"/>
                <w:sz w:val="24"/>
              </w:rPr>
              <w:t>川投能源</w:t>
            </w:r>
          </w:p>
        </w:tc>
        <w:tc>
          <w:tcPr>
            <w:tcW w:w="2879" w:type="dxa"/>
            <w:vAlign w:val="center"/>
          </w:tcPr>
          <w:p w:rsidR="00D73804" w:rsidRPr="000D16A6" w:rsidRDefault="00D55941">
            <w:pPr>
              <w:jc w:val="right"/>
              <w:rPr>
                <w:sz w:val="24"/>
              </w:rPr>
            </w:pPr>
            <w:r w:rsidRPr="000D16A6">
              <w:rPr>
                <w:sz w:val="24"/>
              </w:rPr>
              <w:t>1,564,914.00</w:t>
            </w:r>
          </w:p>
        </w:tc>
        <w:tc>
          <w:tcPr>
            <w:tcW w:w="1620" w:type="dxa"/>
            <w:vAlign w:val="center"/>
          </w:tcPr>
          <w:p w:rsidR="00D73804" w:rsidRPr="000D16A6" w:rsidRDefault="00D55941">
            <w:pPr>
              <w:jc w:val="right"/>
              <w:rPr>
                <w:sz w:val="24"/>
              </w:rPr>
            </w:pPr>
            <w:r w:rsidRPr="000D16A6">
              <w:rPr>
                <w:sz w:val="24"/>
              </w:rPr>
              <w:t>0.93</w:t>
            </w:r>
          </w:p>
        </w:tc>
      </w:tr>
    </w:tbl>
    <w:p w:rsidR="001548F9" w:rsidRPr="000D16A6" w:rsidRDefault="001548F9" w:rsidP="00AC6DDA">
      <w:pPr>
        <w:tabs>
          <w:tab w:val="left" w:pos="426"/>
        </w:tabs>
        <w:spacing w:before="29" w:line="288" w:lineRule="auto"/>
        <w:jc w:val="left"/>
        <w:rPr>
          <w:kern w:val="0"/>
          <w:sz w:val="24"/>
        </w:rPr>
      </w:pPr>
      <w:r w:rsidRPr="000D16A6">
        <w:rPr>
          <w:kern w:val="0"/>
          <w:sz w:val="24"/>
        </w:rPr>
        <w:t>注：</w:t>
      </w:r>
      <w:r w:rsidRPr="000D16A6">
        <w:rPr>
          <w:kern w:val="0"/>
          <w:sz w:val="24"/>
        </w:rPr>
        <w:t>“</w:t>
      </w:r>
      <w:r w:rsidRPr="000D16A6">
        <w:rPr>
          <w:kern w:val="0"/>
          <w:sz w:val="24"/>
        </w:rPr>
        <w:t>本期累计卖出金额</w:t>
      </w:r>
      <w:r w:rsidRPr="000D16A6">
        <w:rPr>
          <w:kern w:val="0"/>
          <w:sz w:val="24"/>
        </w:rPr>
        <w:t>”</w:t>
      </w:r>
      <w:r w:rsidRPr="000D16A6">
        <w:rPr>
          <w:kern w:val="0"/>
          <w:sz w:val="24"/>
        </w:rPr>
        <w:t>按卖出成交金额（成交单价乘以成交数量）填列，不考虑相关交易费用。</w:t>
      </w:r>
    </w:p>
    <w:p w:rsidR="001548F9" w:rsidRPr="000D16A6" w:rsidRDefault="001548F9" w:rsidP="00AC6DDA">
      <w:pPr>
        <w:pStyle w:val="af6"/>
        <w:spacing w:before="29" w:beforeAutospacing="0" w:after="0" w:afterAutospacing="0" w:line="288" w:lineRule="auto"/>
        <w:rPr>
          <w:rFonts w:ascii="Times New Roman" w:hAnsi="Times New Roman"/>
          <w:kern w:val="2"/>
        </w:rPr>
      </w:pPr>
    </w:p>
    <w:p w:rsidR="001548F9" w:rsidRPr="000D16A6" w:rsidRDefault="001548F9" w:rsidP="00AC6DDA">
      <w:pPr>
        <w:spacing w:before="29" w:line="288" w:lineRule="auto"/>
        <w:rPr>
          <w:b/>
          <w:bCs/>
          <w:color w:val="000000"/>
          <w:sz w:val="24"/>
        </w:rPr>
      </w:pPr>
      <w:r w:rsidRPr="000D16A6">
        <w:rPr>
          <w:b/>
          <w:color w:val="000000"/>
          <w:sz w:val="24"/>
        </w:rPr>
        <w:t xml:space="preserve">7.4.3 </w:t>
      </w:r>
      <w:r w:rsidRPr="000D16A6">
        <w:rPr>
          <w:b/>
          <w:bCs/>
          <w:color w:val="000000"/>
          <w:sz w:val="24"/>
        </w:rPr>
        <w:t>买入股票的成本总额及卖出股票的收入总额</w:t>
      </w:r>
    </w:p>
    <w:p w:rsidR="001548F9" w:rsidRPr="000D16A6" w:rsidRDefault="001548F9" w:rsidP="00AC6DDA">
      <w:pPr>
        <w:autoSpaceDE w:val="0"/>
        <w:autoSpaceDN w:val="0"/>
        <w:adjustRightInd w:val="0"/>
        <w:spacing w:before="29" w:line="288" w:lineRule="auto"/>
        <w:ind w:left="15"/>
        <w:jc w:val="right"/>
        <w:rPr>
          <w:color w:val="000000"/>
          <w:kern w:val="0"/>
          <w:sz w:val="24"/>
        </w:rPr>
      </w:pPr>
      <w:r w:rsidRPr="000D16A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D16A6" w:rsidTr="001C6B1B">
        <w:tc>
          <w:tcPr>
            <w:tcW w:w="4500" w:type="dxa"/>
            <w:vAlign w:val="center"/>
          </w:tcPr>
          <w:p w:rsidR="001548F9" w:rsidRPr="000D16A6" w:rsidRDefault="001548F9" w:rsidP="00AC6DDA">
            <w:pPr>
              <w:spacing w:before="29" w:line="288" w:lineRule="auto"/>
              <w:rPr>
                <w:color w:val="000000"/>
                <w:sz w:val="24"/>
              </w:rPr>
            </w:pPr>
            <w:r w:rsidRPr="000D16A6">
              <w:rPr>
                <w:color w:val="000000"/>
                <w:sz w:val="24"/>
              </w:rPr>
              <w:t>买入股票的成本（成交）总额</w:t>
            </w:r>
          </w:p>
        </w:tc>
        <w:tc>
          <w:tcPr>
            <w:tcW w:w="4500" w:type="dxa"/>
            <w:vAlign w:val="center"/>
          </w:tcPr>
          <w:p w:rsidR="001548F9" w:rsidRPr="000D16A6" w:rsidRDefault="001548F9" w:rsidP="00AC6DDA">
            <w:pPr>
              <w:spacing w:before="29" w:line="288" w:lineRule="auto"/>
              <w:jc w:val="right"/>
              <w:rPr>
                <w:sz w:val="24"/>
              </w:rPr>
            </w:pPr>
            <w:r w:rsidRPr="000D16A6">
              <w:rPr>
                <w:sz w:val="24"/>
              </w:rPr>
              <w:t>68,585,843.13</w:t>
            </w:r>
          </w:p>
        </w:tc>
      </w:tr>
      <w:tr w:rsidR="001548F9" w:rsidRPr="000D16A6" w:rsidTr="001C6B1B">
        <w:tc>
          <w:tcPr>
            <w:tcW w:w="4500" w:type="dxa"/>
            <w:vAlign w:val="center"/>
          </w:tcPr>
          <w:p w:rsidR="001548F9" w:rsidRPr="000D16A6" w:rsidRDefault="001548F9" w:rsidP="00AC6DDA">
            <w:pPr>
              <w:spacing w:before="29" w:line="288" w:lineRule="auto"/>
              <w:rPr>
                <w:color w:val="000000"/>
                <w:sz w:val="24"/>
              </w:rPr>
            </w:pPr>
            <w:r w:rsidRPr="000D16A6">
              <w:rPr>
                <w:color w:val="000000"/>
                <w:sz w:val="24"/>
              </w:rPr>
              <w:t>卖出股票的收入（成交）总额</w:t>
            </w:r>
          </w:p>
        </w:tc>
        <w:tc>
          <w:tcPr>
            <w:tcW w:w="4500" w:type="dxa"/>
            <w:vAlign w:val="center"/>
          </w:tcPr>
          <w:p w:rsidR="001548F9" w:rsidRPr="000D16A6" w:rsidRDefault="001548F9" w:rsidP="00AC6DDA">
            <w:pPr>
              <w:spacing w:before="29" w:line="288" w:lineRule="auto"/>
              <w:jc w:val="right"/>
              <w:rPr>
                <w:sz w:val="24"/>
              </w:rPr>
            </w:pPr>
            <w:r w:rsidRPr="000D16A6">
              <w:rPr>
                <w:sz w:val="24"/>
              </w:rPr>
              <w:t>81,935,612.10</w:t>
            </w:r>
          </w:p>
        </w:tc>
      </w:tr>
    </w:tbl>
    <w:p w:rsidR="001548F9" w:rsidRPr="000D16A6" w:rsidRDefault="001548F9" w:rsidP="00AC6DDA">
      <w:pPr>
        <w:tabs>
          <w:tab w:val="left" w:pos="426"/>
        </w:tabs>
        <w:spacing w:before="29" w:line="288" w:lineRule="auto"/>
        <w:jc w:val="left"/>
        <w:rPr>
          <w:kern w:val="0"/>
          <w:sz w:val="24"/>
        </w:rPr>
      </w:pPr>
      <w:r w:rsidRPr="000D16A6">
        <w:rPr>
          <w:kern w:val="0"/>
          <w:sz w:val="24"/>
        </w:rPr>
        <w:t>注：</w:t>
      </w:r>
      <w:r w:rsidRPr="000D16A6">
        <w:rPr>
          <w:kern w:val="0"/>
          <w:sz w:val="24"/>
        </w:rPr>
        <w:t>“</w:t>
      </w:r>
      <w:r w:rsidRPr="000D16A6">
        <w:rPr>
          <w:kern w:val="0"/>
          <w:sz w:val="24"/>
        </w:rPr>
        <w:t>买入股票成本</w:t>
      </w:r>
      <w:r w:rsidRPr="000D16A6">
        <w:rPr>
          <w:kern w:val="0"/>
          <w:sz w:val="24"/>
        </w:rPr>
        <w:t>”</w:t>
      </w:r>
      <w:r w:rsidRPr="000D16A6">
        <w:rPr>
          <w:kern w:val="0"/>
          <w:sz w:val="24"/>
        </w:rPr>
        <w:t>或</w:t>
      </w:r>
      <w:r w:rsidRPr="000D16A6">
        <w:rPr>
          <w:kern w:val="0"/>
          <w:sz w:val="24"/>
        </w:rPr>
        <w:t>“</w:t>
      </w:r>
      <w:r w:rsidRPr="000D16A6">
        <w:rPr>
          <w:kern w:val="0"/>
          <w:sz w:val="24"/>
        </w:rPr>
        <w:t>卖出股票收入</w:t>
      </w:r>
      <w:r w:rsidRPr="000D16A6">
        <w:rPr>
          <w:kern w:val="0"/>
          <w:sz w:val="24"/>
        </w:rPr>
        <w:t>”</w:t>
      </w:r>
      <w:r w:rsidRPr="000D16A6">
        <w:rPr>
          <w:kern w:val="0"/>
          <w:sz w:val="24"/>
        </w:rPr>
        <w:t>均按买卖成交金额（成交单价乘以成交数量）填列，不考虑相关交易费用。</w:t>
      </w:r>
    </w:p>
    <w:p w:rsidR="001548F9" w:rsidRPr="000D16A6" w:rsidRDefault="001548F9" w:rsidP="00AC6DDA">
      <w:pPr>
        <w:pStyle w:val="af6"/>
        <w:spacing w:before="29" w:beforeAutospacing="0" w:after="0" w:afterAutospacing="0" w:line="288" w:lineRule="auto"/>
        <w:rPr>
          <w:rFonts w:ascii="Times New Roman" w:hAnsi="Times New Roman"/>
          <w:color w:val="000000"/>
        </w:rPr>
      </w:pPr>
    </w:p>
    <w:p w:rsidR="001548F9" w:rsidRPr="000D16A6" w:rsidRDefault="001548F9" w:rsidP="00AC6DDA">
      <w:pPr>
        <w:pStyle w:val="20"/>
        <w:spacing w:before="29" w:after="0" w:line="288" w:lineRule="auto"/>
        <w:rPr>
          <w:rFonts w:ascii="Times New Roman" w:hAnsi="Times New Roman"/>
          <w:kern w:val="0"/>
          <w:szCs w:val="24"/>
        </w:rPr>
      </w:pPr>
      <w:bookmarkStart w:id="61" w:name="_Toc331410106"/>
      <w:bookmarkStart w:id="62" w:name="_Toc234814104"/>
      <w:r w:rsidRPr="000D16A6">
        <w:rPr>
          <w:rFonts w:ascii="Times New Roman" w:hAnsi="Times New Roman"/>
          <w:kern w:val="0"/>
          <w:szCs w:val="24"/>
        </w:rPr>
        <w:t xml:space="preserve">7.5 </w:t>
      </w:r>
      <w:r w:rsidRPr="000D16A6">
        <w:rPr>
          <w:rFonts w:ascii="Times New Roman" w:hAnsi="Times New Roman"/>
          <w:kern w:val="0"/>
          <w:szCs w:val="24"/>
        </w:rPr>
        <w:t>期末按债券品种分类的债券投资组合</w:t>
      </w:r>
      <w:bookmarkEnd w:id="61"/>
      <w:bookmarkEnd w:id="62"/>
    </w:p>
    <w:p w:rsidR="001548F9" w:rsidRPr="000D16A6" w:rsidRDefault="001548F9" w:rsidP="00AC6DDA">
      <w:pPr>
        <w:autoSpaceDE w:val="0"/>
        <w:autoSpaceDN w:val="0"/>
        <w:adjustRightInd w:val="0"/>
        <w:spacing w:before="29" w:line="288" w:lineRule="auto"/>
        <w:ind w:left="15"/>
        <w:jc w:val="right"/>
        <w:rPr>
          <w:color w:val="000000"/>
          <w:kern w:val="0"/>
          <w:sz w:val="24"/>
        </w:rPr>
      </w:pPr>
      <w:r w:rsidRPr="000D16A6">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0D16A6" w:rsidTr="00DF4815">
        <w:tc>
          <w:tcPr>
            <w:tcW w:w="862"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序号</w:t>
            </w:r>
          </w:p>
        </w:tc>
        <w:tc>
          <w:tcPr>
            <w:tcW w:w="3440"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债券品种</w:t>
            </w:r>
          </w:p>
        </w:tc>
        <w:tc>
          <w:tcPr>
            <w:tcW w:w="2543"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公允价值</w:t>
            </w:r>
          </w:p>
        </w:tc>
        <w:tc>
          <w:tcPr>
            <w:tcW w:w="2153"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占基金资产净值比例</w:t>
            </w:r>
            <w:r w:rsidR="002056A6" w:rsidRPr="000D16A6">
              <w:rPr>
                <w:color w:val="000000"/>
                <w:sz w:val="24"/>
              </w:rPr>
              <w:t>（％）</w:t>
            </w:r>
          </w:p>
        </w:tc>
      </w:tr>
      <w:tr w:rsidR="001548F9" w:rsidRPr="000D16A6" w:rsidTr="00DF4815">
        <w:tc>
          <w:tcPr>
            <w:tcW w:w="862"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1</w:t>
            </w:r>
          </w:p>
        </w:tc>
        <w:tc>
          <w:tcPr>
            <w:tcW w:w="3440" w:type="dxa"/>
            <w:vAlign w:val="center"/>
          </w:tcPr>
          <w:p w:rsidR="001548F9" w:rsidRPr="000D16A6" w:rsidRDefault="001548F9" w:rsidP="00AC6DDA">
            <w:pPr>
              <w:spacing w:before="29" w:line="288" w:lineRule="auto"/>
              <w:ind w:left="17"/>
              <w:jc w:val="left"/>
              <w:rPr>
                <w:color w:val="000000"/>
                <w:sz w:val="24"/>
              </w:rPr>
            </w:pPr>
            <w:r w:rsidRPr="000D16A6">
              <w:rPr>
                <w:color w:val="000000"/>
                <w:sz w:val="24"/>
              </w:rPr>
              <w:t>国家债券</w:t>
            </w:r>
          </w:p>
        </w:tc>
        <w:tc>
          <w:tcPr>
            <w:tcW w:w="2543" w:type="dxa"/>
            <w:vAlign w:val="center"/>
          </w:tcPr>
          <w:p w:rsidR="001548F9" w:rsidRPr="000D16A6" w:rsidRDefault="001548F9" w:rsidP="00AC6DDA">
            <w:pPr>
              <w:spacing w:before="29" w:line="288" w:lineRule="auto"/>
              <w:ind w:left="17"/>
              <w:jc w:val="right"/>
              <w:rPr>
                <w:sz w:val="24"/>
              </w:rPr>
            </w:pPr>
            <w:r w:rsidRPr="000D16A6">
              <w:rPr>
                <w:sz w:val="24"/>
              </w:rPr>
              <w:t>-</w:t>
            </w:r>
          </w:p>
        </w:tc>
        <w:tc>
          <w:tcPr>
            <w:tcW w:w="2153" w:type="dxa"/>
            <w:vAlign w:val="center"/>
          </w:tcPr>
          <w:p w:rsidR="001548F9" w:rsidRPr="000D16A6" w:rsidRDefault="001548F9" w:rsidP="00AC6DDA">
            <w:pPr>
              <w:spacing w:before="29" w:line="288" w:lineRule="auto"/>
              <w:ind w:left="17"/>
              <w:jc w:val="right"/>
              <w:rPr>
                <w:sz w:val="24"/>
              </w:rPr>
            </w:pPr>
            <w:r w:rsidRPr="000D16A6">
              <w:rPr>
                <w:sz w:val="24"/>
              </w:rPr>
              <w:t>-</w:t>
            </w:r>
          </w:p>
        </w:tc>
      </w:tr>
      <w:tr w:rsidR="001548F9" w:rsidRPr="000D16A6" w:rsidTr="00DF4815">
        <w:tc>
          <w:tcPr>
            <w:tcW w:w="862"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2</w:t>
            </w:r>
          </w:p>
        </w:tc>
        <w:tc>
          <w:tcPr>
            <w:tcW w:w="3440" w:type="dxa"/>
            <w:vAlign w:val="center"/>
          </w:tcPr>
          <w:p w:rsidR="001548F9" w:rsidRPr="000D16A6" w:rsidRDefault="001548F9" w:rsidP="00AC6DDA">
            <w:pPr>
              <w:spacing w:before="29" w:line="288" w:lineRule="auto"/>
              <w:ind w:left="17"/>
              <w:jc w:val="left"/>
              <w:rPr>
                <w:color w:val="000000"/>
                <w:sz w:val="24"/>
              </w:rPr>
            </w:pPr>
            <w:r w:rsidRPr="000D16A6">
              <w:rPr>
                <w:color w:val="000000"/>
                <w:sz w:val="24"/>
              </w:rPr>
              <w:t>央行票据</w:t>
            </w:r>
          </w:p>
        </w:tc>
        <w:tc>
          <w:tcPr>
            <w:tcW w:w="2543" w:type="dxa"/>
            <w:vAlign w:val="center"/>
          </w:tcPr>
          <w:p w:rsidR="001548F9" w:rsidRPr="000D16A6" w:rsidRDefault="001548F9" w:rsidP="00AC6DDA">
            <w:pPr>
              <w:spacing w:before="29" w:line="288" w:lineRule="auto"/>
              <w:ind w:left="17"/>
              <w:jc w:val="right"/>
              <w:rPr>
                <w:sz w:val="24"/>
              </w:rPr>
            </w:pPr>
            <w:r w:rsidRPr="000D16A6">
              <w:rPr>
                <w:sz w:val="24"/>
              </w:rPr>
              <w:t>-</w:t>
            </w:r>
          </w:p>
        </w:tc>
        <w:tc>
          <w:tcPr>
            <w:tcW w:w="2153" w:type="dxa"/>
            <w:vAlign w:val="center"/>
          </w:tcPr>
          <w:p w:rsidR="001548F9" w:rsidRPr="000D16A6" w:rsidRDefault="001548F9" w:rsidP="00AC6DDA">
            <w:pPr>
              <w:spacing w:before="29" w:line="288" w:lineRule="auto"/>
              <w:ind w:left="17"/>
              <w:jc w:val="right"/>
              <w:rPr>
                <w:sz w:val="24"/>
              </w:rPr>
            </w:pPr>
            <w:r w:rsidRPr="000D16A6">
              <w:rPr>
                <w:sz w:val="24"/>
              </w:rPr>
              <w:t>-</w:t>
            </w:r>
          </w:p>
        </w:tc>
      </w:tr>
      <w:tr w:rsidR="001548F9" w:rsidRPr="000D16A6" w:rsidTr="00DF4815">
        <w:tc>
          <w:tcPr>
            <w:tcW w:w="862"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3</w:t>
            </w:r>
          </w:p>
        </w:tc>
        <w:tc>
          <w:tcPr>
            <w:tcW w:w="3440" w:type="dxa"/>
            <w:vAlign w:val="center"/>
          </w:tcPr>
          <w:p w:rsidR="001548F9" w:rsidRPr="000D16A6" w:rsidRDefault="001548F9" w:rsidP="00AC6DDA">
            <w:pPr>
              <w:spacing w:before="29" w:line="288" w:lineRule="auto"/>
              <w:ind w:left="17"/>
              <w:jc w:val="left"/>
              <w:rPr>
                <w:color w:val="000000"/>
                <w:sz w:val="24"/>
              </w:rPr>
            </w:pPr>
            <w:r w:rsidRPr="000D16A6">
              <w:rPr>
                <w:color w:val="000000"/>
                <w:sz w:val="24"/>
              </w:rPr>
              <w:t>金融债券</w:t>
            </w:r>
          </w:p>
        </w:tc>
        <w:tc>
          <w:tcPr>
            <w:tcW w:w="2543" w:type="dxa"/>
            <w:vAlign w:val="center"/>
          </w:tcPr>
          <w:p w:rsidR="001548F9" w:rsidRPr="000D16A6" w:rsidRDefault="001548F9" w:rsidP="00AC6DDA">
            <w:pPr>
              <w:spacing w:before="29" w:line="288" w:lineRule="auto"/>
              <w:ind w:left="17"/>
              <w:jc w:val="right"/>
              <w:rPr>
                <w:sz w:val="24"/>
              </w:rPr>
            </w:pPr>
            <w:r w:rsidRPr="000D16A6">
              <w:rPr>
                <w:sz w:val="24"/>
              </w:rPr>
              <w:t>101,810,000.00</w:t>
            </w:r>
          </w:p>
        </w:tc>
        <w:tc>
          <w:tcPr>
            <w:tcW w:w="2153" w:type="dxa"/>
            <w:vAlign w:val="center"/>
          </w:tcPr>
          <w:p w:rsidR="001548F9" w:rsidRPr="000D16A6" w:rsidRDefault="001548F9" w:rsidP="00AC6DDA">
            <w:pPr>
              <w:spacing w:before="29" w:line="288" w:lineRule="auto"/>
              <w:ind w:left="17"/>
              <w:jc w:val="right"/>
              <w:rPr>
                <w:sz w:val="24"/>
              </w:rPr>
            </w:pPr>
            <w:r w:rsidRPr="000D16A6">
              <w:rPr>
                <w:sz w:val="24"/>
              </w:rPr>
              <w:t>65.98</w:t>
            </w:r>
          </w:p>
        </w:tc>
      </w:tr>
      <w:tr w:rsidR="001548F9" w:rsidRPr="000D16A6" w:rsidTr="00DF4815">
        <w:tc>
          <w:tcPr>
            <w:tcW w:w="862" w:type="dxa"/>
            <w:vAlign w:val="center"/>
          </w:tcPr>
          <w:p w:rsidR="001548F9" w:rsidRPr="000D16A6" w:rsidRDefault="001548F9" w:rsidP="00AC6DDA">
            <w:pPr>
              <w:spacing w:before="29" w:line="288" w:lineRule="auto"/>
              <w:ind w:left="17"/>
              <w:jc w:val="center"/>
              <w:rPr>
                <w:color w:val="000000"/>
                <w:sz w:val="24"/>
              </w:rPr>
            </w:pPr>
          </w:p>
        </w:tc>
        <w:tc>
          <w:tcPr>
            <w:tcW w:w="3440" w:type="dxa"/>
            <w:vAlign w:val="center"/>
          </w:tcPr>
          <w:p w:rsidR="001548F9" w:rsidRPr="000D16A6" w:rsidRDefault="001548F9" w:rsidP="00AC6DDA">
            <w:pPr>
              <w:spacing w:before="29" w:line="288" w:lineRule="auto"/>
              <w:ind w:left="17"/>
              <w:jc w:val="left"/>
              <w:rPr>
                <w:color w:val="000000"/>
                <w:sz w:val="24"/>
              </w:rPr>
            </w:pPr>
            <w:r w:rsidRPr="000D16A6">
              <w:rPr>
                <w:color w:val="000000"/>
                <w:sz w:val="24"/>
              </w:rPr>
              <w:t>其中：政策性金融债</w:t>
            </w:r>
          </w:p>
        </w:tc>
        <w:tc>
          <w:tcPr>
            <w:tcW w:w="2543" w:type="dxa"/>
            <w:vAlign w:val="center"/>
          </w:tcPr>
          <w:p w:rsidR="001548F9" w:rsidRPr="000D16A6" w:rsidRDefault="001548F9" w:rsidP="00AC6DDA">
            <w:pPr>
              <w:spacing w:before="29" w:line="288" w:lineRule="auto"/>
              <w:ind w:left="17"/>
              <w:jc w:val="right"/>
              <w:rPr>
                <w:sz w:val="24"/>
              </w:rPr>
            </w:pPr>
            <w:r w:rsidRPr="000D16A6">
              <w:rPr>
                <w:sz w:val="24"/>
              </w:rPr>
              <w:t>101,810,000.00</w:t>
            </w:r>
          </w:p>
        </w:tc>
        <w:tc>
          <w:tcPr>
            <w:tcW w:w="2153" w:type="dxa"/>
            <w:vAlign w:val="center"/>
          </w:tcPr>
          <w:p w:rsidR="001548F9" w:rsidRPr="000D16A6" w:rsidRDefault="001548F9" w:rsidP="00AC6DDA">
            <w:pPr>
              <w:spacing w:before="29" w:line="288" w:lineRule="auto"/>
              <w:ind w:left="17"/>
              <w:jc w:val="right"/>
              <w:rPr>
                <w:sz w:val="24"/>
              </w:rPr>
            </w:pPr>
            <w:r w:rsidRPr="000D16A6">
              <w:rPr>
                <w:sz w:val="24"/>
              </w:rPr>
              <w:t>65.98</w:t>
            </w:r>
          </w:p>
        </w:tc>
      </w:tr>
      <w:tr w:rsidR="001548F9" w:rsidRPr="000D16A6" w:rsidTr="00DF4815">
        <w:tc>
          <w:tcPr>
            <w:tcW w:w="862"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4</w:t>
            </w:r>
          </w:p>
        </w:tc>
        <w:tc>
          <w:tcPr>
            <w:tcW w:w="3440" w:type="dxa"/>
            <w:vAlign w:val="center"/>
          </w:tcPr>
          <w:p w:rsidR="001548F9" w:rsidRPr="000D16A6" w:rsidRDefault="001548F9" w:rsidP="00AC6DDA">
            <w:pPr>
              <w:spacing w:before="29" w:line="288" w:lineRule="auto"/>
              <w:ind w:left="17"/>
              <w:jc w:val="left"/>
              <w:rPr>
                <w:color w:val="000000"/>
                <w:sz w:val="24"/>
              </w:rPr>
            </w:pPr>
            <w:r w:rsidRPr="000D16A6">
              <w:rPr>
                <w:color w:val="000000"/>
                <w:sz w:val="24"/>
              </w:rPr>
              <w:t>企业债券</w:t>
            </w:r>
          </w:p>
        </w:tc>
        <w:tc>
          <w:tcPr>
            <w:tcW w:w="2543" w:type="dxa"/>
            <w:vAlign w:val="center"/>
          </w:tcPr>
          <w:p w:rsidR="001548F9" w:rsidRPr="000D16A6" w:rsidRDefault="001548F9" w:rsidP="00AC6DDA">
            <w:pPr>
              <w:spacing w:before="29" w:line="288" w:lineRule="auto"/>
              <w:ind w:left="17"/>
              <w:jc w:val="right"/>
              <w:rPr>
                <w:sz w:val="24"/>
              </w:rPr>
            </w:pPr>
            <w:r w:rsidRPr="000D16A6">
              <w:rPr>
                <w:sz w:val="24"/>
              </w:rPr>
              <w:t>-</w:t>
            </w:r>
          </w:p>
        </w:tc>
        <w:tc>
          <w:tcPr>
            <w:tcW w:w="2153" w:type="dxa"/>
            <w:vAlign w:val="center"/>
          </w:tcPr>
          <w:p w:rsidR="001548F9" w:rsidRPr="000D16A6" w:rsidRDefault="001548F9" w:rsidP="00AC6DDA">
            <w:pPr>
              <w:spacing w:before="29" w:line="288" w:lineRule="auto"/>
              <w:ind w:left="17"/>
              <w:jc w:val="right"/>
              <w:rPr>
                <w:sz w:val="24"/>
              </w:rPr>
            </w:pPr>
            <w:r w:rsidRPr="000D16A6">
              <w:rPr>
                <w:sz w:val="24"/>
              </w:rPr>
              <w:t>-</w:t>
            </w:r>
          </w:p>
        </w:tc>
      </w:tr>
      <w:tr w:rsidR="001548F9" w:rsidRPr="000D16A6" w:rsidTr="00DF4815">
        <w:tc>
          <w:tcPr>
            <w:tcW w:w="862"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5</w:t>
            </w:r>
          </w:p>
        </w:tc>
        <w:tc>
          <w:tcPr>
            <w:tcW w:w="3440" w:type="dxa"/>
            <w:vAlign w:val="center"/>
          </w:tcPr>
          <w:p w:rsidR="001548F9" w:rsidRPr="000D16A6" w:rsidRDefault="001548F9" w:rsidP="00AC6DDA">
            <w:pPr>
              <w:spacing w:before="29" w:line="288" w:lineRule="auto"/>
              <w:ind w:left="17"/>
              <w:jc w:val="left"/>
              <w:rPr>
                <w:color w:val="000000"/>
                <w:sz w:val="24"/>
              </w:rPr>
            </w:pPr>
            <w:r w:rsidRPr="000D16A6">
              <w:rPr>
                <w:color w:val="000000"/>
                <w:sz w:val="24"/>
              </w:rPr>
              <w:t>企业短期融资</w:t>
            </w:r>
            <w:r w:rsidR="004D62FA" w:rsidRPr="000D16A6">
              <w:rPr>
                <w:color w:val="000000"/>
                <w:sz w:val="24"/>
              </w:rPr>
              <w:t>券</w:t>
            </w:r>
          </w:p>
        </w:tc>
        <w:tc>
          <w:tcPr>
            <w:tcW w:w="2543" w:type="dxa"/>
            <w:vAlign w:val="center"/>
          </w:tcPr>
          <w:p w:rsidR="001548F9" w:rsidRPr="000D16A6" w:rsidRDefault="001548F9" w:rsidP="00AC6DDA">
            <w:pPr>
              <w:spacing w:before="29" w:line="288" w:lineRule="auto"/>
              <w:ind w:left="17"/>
              <w:jc w:val="right"/>
              <w:rPr>
                <w:sz w:val="24"/>
              </w:rPr>
            </w:pPr>
            <w:r w:rsidRPr="000D16A6">
              <w:rPr>
                <w:sz w:val="24"/>
              </w:rPr>
              <w:t>-</w:t>
            </w:r>
          </w:p>
        </w:tc>
        <w:tc>
          <w:tcPr>
            <w:tcW w:w="2153" w:type="dxa"/>
            <w:vAlign w:val="center"/>
          </w:tcPr>
          <w:p w:rsidR="001548F9" w:rsidRPr="000D16A6" w:rsidRDefault="001548F9" w:rsidP="00AC6DDA">
            <w:pPr>
              <w:spacing w:before="29" w:line="288" w:lineRule="auto"/>
              <w:ind w:left="17"/>
              <w:jc w:val="right"/>
              <w:rPr>
                <w:sz w:val="24"/>
              </w:rPr>
            </w:pPr>
            <w:r w:rsidRPr="000D16A6">
              <w:rPr>
                <w:sz w:val="24"/>
              </w:rPr>
              <w:t>-</w:t>
            </w:r>
          </w:p>
        </w:tc>
      </w:tr>
      <w:tr w:rsidR="001548F9" w:rsidRPr="000D16A6" w:rsidTr="00DF4815">
        <w:tc>
          <w:tcPr>
            <w:tcW w:w="862"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6</w:t>
            </w:r>
          </w:p>
        </w:tc>
        <w:tc>
          <w:tcPr>
            <w:tcW w:w="3440" w:type="dxa"/>
            <w:vAlign w:val="center"/>
          </w:tcPr>
          <w:p w:rsidR="001548F9" w:rsidRPr="000D16A6" w:rsidRDefault="001548F9" w:rsidP="00AC6DDA">
            <w:pPr>
              <w:spacing w:before="29" w:line="288" w:lineRule="auto"/>
              <w:ind w:left="17"/>
              <w:jc w:val="left"/>
              <w:rPr>
                <w:color w:val="000000"/>
                <w:sz w:val="24"/>
              </w:rPr>
            </w:pPr>
            <w:r w:rsidRPr="000D16A6">
              <w:rPr>
                <w:color w:val="000000"/>
                <w:sz w:val="24"/>
              </w:rPr>
              <w:t>中期票据</w:t>
            </w:r>
          </w:p>
        </w:tc>
        <w:tc>
          <w:tcPr>
            <w:tcW w:w="2543" w:type="dxa"/>
            <w:vAlign w:val="center"/>
          </w:tcPr>
          <w:p w:rsidR="001548F9" w:rsidRPr="000D16A6" w:rsidRDefault="001548F9" w:rsidP="00AC6DDA">
            <w:pPr>
              <w:spacing w:before="29" w:line="288" w:lineRule="auto"/>
              <w:ind w:left="17"/>
              <w:jc w:val="right"/>
              <w:rPr>
                <w:sz w:val="24"/>
              </w:rPr>
            </w:pPr>
            <w:r w:rsidRPr="000D16A6">
              <w:rPr>
                <w:sz w:val="24"/>
              </w:rPr>
              <w:t>-</w:t>
            </w:r>
          </w:p>
        </w:tc>
        <w:tc>
          <w:tcPr>
            <w:tcW w:w="2153" w:type="dxa"/>
            <w:vAlign w:val="center"/>
          </w:tcPr>
          <w:p w:rsidR="001548F9" w:rsidRPr="000D16A6" w:rsidRDefault="001548F9" w:rsidP="00AC6DDA">
            <w:pPr>
              <w:spacing w:before="29" w:line="288" w:lineRule="auto"/>
              <w:ind w:left="17"/>
              <w:jc w:val="right"/>
              <w:rPr>
                <w:sz w:val="24"/>
              </w:rPr>
            </w:pPr>
            <w:r w:rsidRPr="000D16A6">
              <w:rPr>
                <w:sz w:val="24"/>
              </w:rPr>
              <w:t>-</w:t>
            </w:r>
          </w:p>
        </w:tc>
      </w:tr>
      <w:tr w:rsidR="001C16A1" w:rsidRPr="000D16A6" w:rsidTr="00986F4D">
        <w:tc>
          <w:tcPr>
            <w:tcW w:w="862" w:type="dxa"/>
            <w:vAlign w:val="center"/>
          </w:tcPr>
          <w:p w:rsidR="001C16A1" w:rsidRPr="000D16A6" w:rsidRDefault="001C16A1" w:rsidP="00986F4D">
            <w:pPr>
              <w:spacing w:before="29" w:line="288" w:lineRule="auto"/>
              <w:ind w:left="17"/>
              <w:jc w:val="center"/>
              <w:rPr>
                <w:color w:val="000000"/>
                <w:sz w:val="24"/>
              </w:rPr>
            </w:pPr>
            <w:r w:rsidRPr="000D16A6">
              <w:rPr>
                <w:color w:val="000000"/>
                <w:sz w:val="24"/>
              </w:rPr>
              <w:t>7</w:t>
            </w:r>
          </w:p>
        </w:tc>
        <w:tc>
          <w:tcPr>
            <w:tcW w:w="3440" w:type="dxa"/>
            <w:vAlign w:val="center"/>
          </w:tcPr>
          <w:p w:rsidR="001C16A1" w:rsidRPr="000D16A6" w:rsidRDefault="001C16A1" w:rsidP="00986F4D">
            <w:pPr>
              <w:spacing w:before="29" w:line="288" w:lineRule="auto"/>
              <w:ind w:left="17"/>
              <w:jc w:val="left"/>
              <w:rPr>
                <w:color w:val="000000"/>
                <w:sz w:val="24"/>
              </w:rPr>
            </w:pPr>
            <w:r w:rsidRPr="000D16A6">
              <w:rPr>
                <w:color w:val="000000"/>
                <w:sz w:val="24"/>
              </w:rPr>
              <w:t>可转债</w:t>
            </w:r>
            <w:r w:rsidRPr="000D16A6">
              <w:rPr>
                <w:rFonts w:hint="eastAsia"/>
                <w:color w:val="000000"/>
                <w:sz w:val="24"/>
              </w:rPr>
              <w:t>（可交换债</w:t>
            </w:r>
            <w:r w:rsidRPr="000D16A6">
              <w:rPr>
                <w:color w:val="000000"/>
                <w:sz w:val="24"/>
              </w:rPr>
              <w:t>）</w:t>
            </w:r>
          </w:p>
        </w:tc>
        <w:tc>
          <w:tcPr>
            <w:tcW w:w="2543" w:type="dxa"/>
            <w:vAlign w:val="center"/>
          </w:tcPr>
          <w:p w:rsidR="001C16A1" w:rsidRPr="000D16A6" w:rsidRDefault="001C16A1" w:rsidP="00986F4D">
            <w:pPr>
              <w:spacing w:before="29" w:line="288" w:lineRule="auto"/>
              <w:ind w:left="17"/>
              <w:jc w:val="right"/>
              <w:rPr>
                <w:sz w:val="24"/>
              </w:rPr>
            </w:pPr>
            <w:r w:rsidRPr="000D16A6">
              <w:rPr>
                <w:sz w:val="24"/>
              </w:rPr>
              <w:t>1,350,000.00</w:t>
            </w:r>
          </w:p>
        </w:tc>
        <w:tc>
          <w:tcPr>
            <w:tcW w:w="2153" w:type="dxa"/>
            <w:vAlign w:val="center"/>
          </w:tcPr>
          <w:p w:rsidR="001C16A1" w:rsidRPr="000D16A6" w:rsidRDefault="001C16A1" w:rsidP="00986F4D">
            <w:pPr>
              <w:spacing w:before="29" w:line="288" w:lineRule="auto"/>
              <w:ind w:left="17"/>
              <w:jc w:val="right"/>
              <w:rPr>
                <w:sz w:val="24"/>
              </w:rPr>
            </w:pPr>
            <w:r w:rsidRPr="000D16A6">
              <w:rPr>
                <w:sz w:val="24"/>
              </w:rPr>
              <w:t>0.87</w:t>
            </w:r>
          </w:p>
        </w:tc>
      </w:tr>
      <w:tr w:rsidR="001C16A1" w:rsidRPr="000D16A6" w:rsidTr="00DF4815">
        <w:tc>
          <w:tcPr>
            <w:tcW w:w="862" w:type="dxa"/>
            <w:vAlign w:val="center"/>
          </w:tcPr>
          <w:p w:rsidR="001C16A1" w:rsidRPr="000D16A6" w:rsidRDefault="001C16A1" w:rsidP="001C16A1">
            <w:pPr>
              <w:spacing w:before="29" w:line="288" w:lineRule="auto"/>
              <w:ind w:left="17"/>
              <w:jc w:val="center"/>
              <w:rPr>
                <w:color w:val="000000"/>
                <w:sz w:val="24"/>
              </w:rPr>
            </w:pPr>
            <w:r w:rsidRPr="000D16A6">
              <w:rPr>
                <w:rFonts w:hint="eastAsia"/>
                <w:color w:val="000000"/>
                <w:sz w:val="24"/>
              </w:rPr>
              <w:t>8</w:t>
            </w:r>
          </w:p>
        </w:tc>
        <w:tc>
          <w:tcPr>
            <w:tcW w:w="3440" w:type="dxa"/>
            <w:vAlign w:val="center"/>
          </w:tcPr>
          <w:p w:rsidR="001C16A1" w:rsidRPr="000D16A6" w:rsidRDefault="001C16A1" w:rsidP="001C16A1">
            <w:pPr>
              <w:spacing w:before="29" w:line="288" w:lineRule="auto"/>
              <w:ind w:left="17"/>
              <w:jc w:val="left"/>
              <w:rPr>
                <w:color w:val="000000"/>
                <w:sz w:val="24"/>
              </w:rPr>
            </w:pPr>
            <w:r w:rsidRPr="000D16A6">
              <w:rPr>
                <w:rFonts w:hint="eastAsia"/>
                <w:color w:val="000000"/>
                <w:sz w:val="24"/>
              </w:rPr>
              <w:t>同业存单</w:t>
            </w:r>
          </w:p>
        </w:tc>
        <w:tc>
          <w:tcPr>
            <w:tcW w:w="2543" w:type="dxa"/>
            <w:vAlign w:val="center"/>
          </w:tcPr>
          <w:p w:rsidR="001C16A1" w:rsidRPr="000D16A6" w:rsidRDefault="001C16A1" w:rsidP="001C16A1">
            <w:pPr>
              <w:spacing w:before="29" w:line="288" w:lineRule="auto"/>
              <w:ind w:left="17"/>
              <w:jc w:val="center"/>
              <w:rPr>
                <w:color w:val="000000"/>
                <w:sz w:val="24"/>
              </w:rPr>
            </w:pPr>
            <w:r w:rsidRPr="000D16A6">
              <w:rPr>
                <w:rFonts w:hint="eastAsia"/>
                <w:color w:val="000000"/>
                <w:sz w:val="24"/>
              </w:rPr>
              <w:t>-</w:t>
            </w:r>
          </w:p>
        </w:tc>
        <w:tc>
          <w:tcPr>
            <w:tcW w:w="2153" w:type="dxa"/>
            <w:vAlign w:val="center"/>
          </w:tcPr>
          <w:p w:rsidR="001C16A1" w:rsidRPr="000D16A6" w:rsidRDefault="001C16A1" w:rsidP="001C16A1">
            <w:pPr>
              <w:spacing w:before="29" w:line="288" w:lineRule="auto"/>
              <w:ind w:left="17"/>
              <w:jc w:val="center"/>
              <w:rPr>
                <w:color w:val="000000"/>
                <w:sz w:val="24"/>
              </w:rPr>
            </w:pPr>
            <w:r w:rsidRPr="000D16A6">
              <w:rPr>
                <w:rFonts w:hint="eastAsia"/>
                <w:color w:val="000000"/>
                <w:sz w:val="24"/>
              </w:rPr>
              <w:t>-</w:t>
            </w:r>
          </w:p>
        </w:tc>
      </w:tr>
      <w:tr w:rsidR="001548F9" w:rsidRPr="000D16A6" w:rsidTr="00DF4815">
        <w:tc>
          <w:tcPr>
            <w:tcW w:w="862"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9</w:t>
            </w:r>
          </w:p>
        </w:tc>
        <w:tc>
          <w:tcPr>
            <w:tcW w:w="3440" w:type="dxa"/>
            <w:vAlign w:val="center"/>
          </w:tcPr>
          <w:p w:rsidR="001548F9" w:rsidRPr="000D16A6" w:rsidRDefault="001548F9" w:rsidP="00AC6DDA">
            <w:pPr>
              <w:spacing w:before="29" w:line="288" w:lineRule="auto"/>
              <w:ind w:left="17"/>
              <w:jc w:val="left"/>
              <w:rPr>
                <w:color w:val="000000"/>
                <w:sz w:val="24"/>
              </w:rPr>
            </w:pPr>
            <w:r w:rsidRPr="000D16A6">
              <w:rPr>
                <w:color w:val="000000"/>
                <w:sz w:val="24"/>
              </w:rPr>
              <w:t>其他</w:t>
            </w:r>
          </w:p>
        </w:tc>
        <w:tc>
          <w:tcPr>
            <w:tcW w:w="2543" w:type="dxa"/>
            <w:vAlign w:val="center"/>
          </w:tcPr>
          <w:p w:rsidR="001548F9" w:rsidRPr="000D16A6" w:rsidRDefault="001548F9" w:rsidP="00AC6DDA">
            <w:pPr>
              <w:spacing w:before="29" w:line="288" w:lineRule="auto"/>
              <w:ind w:left="17"/>
              <w:jc w:val="right"/>
              <w:rPr>
                <w:sz w:val="24"/>
              </w:rPr>
            </w:pPr>
            <w:r w:rsidRPr="000D16A6">
              <w:rPr>
                <w:sz w:val="24"/>
              </w:rPr>
              <w:t>-</w:t>
            </w:r>
          </w:p>
        </w:tc>
        <w:tc>
          <w:tcPr>
            <w:tcW w:w="2153" w:type="dxa"/>
            <w:vAlign w:val="center"/>
          </w:tcPr>
          <w:p w:rsidR="001548F9" w:rsidRPr="000D16A6" w:rsidRDefault="001548F9" w:rsidP="00AC6DDA">
            <w:pPr>
              <w:spacing w:before="29" w:line="288" w:lineRule="auto"/>
              <w:ind w:left="17"/>
              <w:jc w:val="right"/>
              <w:rPr>
                <w:sz w:val="24"/>
              </w:rPr>
            </w:pPr>
            <w:r w:rsidRPr="000D16A6">
              <w:rPr>
                <w:sz w:val="24"/>
              </w:rPr>
              <w:t>-</w:t>
            </w:r>
          </w:p>
        </w:tc>
      </w:tr>
      <w:tr w:rsidR="001548F9" w:rsidRPr="000D16A6" w:rsidTr="00DF4815">
        <w:tc>
          <w:tcPr>
            <w:tcW w:w="862"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10</w:t>
            </w:r>
          </w:p>
        </w:tc>
        <w:tc>
          <w:tcPr>
            <w:tcW w:w="3440" w:type="dxa"/>
            <w:vAlign w:val="center"/>
          </w:tcPr>
          <w:p w:rsidR="001548F9" w:rsidRPr="000D16A6" w:rsidRDefault="001548F9" w:rsidP="00AC6DDA">
            <w:pPr>
              <w:spacing w:before="29" w:line="288" w:lineRule="auto"/>
              <w:ind w:left="17"/>
              <w:jc w:val="left"/>
              <w:rPr>
                <w:color w:val="000000"/>
                <w:sz w:val="24"/>
              </w:rPr>
            </w:pPr>
            <w:r w:rsidRPr="000D16A6">
              <w:rPr>
                <w:color w:val="000000"/>
                <w:sz w:val="24"/>
              </w:rPr>
              <w:t>合计</w:t>
            </w:r>
          </w:p>
        </w:tc>
        <w:tc>
          <w:tcPr>
            <w:tcW w:w="2543" w:type="dxa"/>
            <w:vAlign w:val="center"/>
          </w:tcPr>
          <w:p w:rsidR="001548F9" w:rsidRPr="000D16A6" w:rsidRDefault="001548F9" w:rsidP="00AC6DDA">
            <w:pPr>
              <w:spacing w:before="29" w:line="288" w:lineRule="auto"/>
              <w:ind w:left="17"/>
              <w:jc w:val="right"/>
              <w:rPr>
                <w:sz w:val="24"/>
              </w:rPr>
            </w:pPr>
            <w:r w:rsidRPr="000D16A6">
              <w:rPr>
                <w:sz w:val="24"/>
              </w:rPr>
              <w:t>103,160,000.00</w:t>
            </w:r>
          </w:p>
        </w:tc>
        <w:tc>
          <w:tcPr>
            <w:tcW w:w="2153" w:type="dxa"/>
            <w:vAlign w:val="center"/>
          </w:tcPr>
          <w:p w:rsidR="001548F9" w:rsidRPr="000D16A6" w:rsidRDefault="001548F9" w:rsidP="00AC6DDA">
            <w:pPr>
              <w:spacing w:before="29" w:line="288" w:lineRule="auto"/>
              <w:ind w:left="17"/>
              <w:jc w:val="right"/>
              <w:rPr>
                <w:sz w:val="24"/>
              </w:rPr>
            </w:pPr>
            <w:r w:rsidRPr="000D16A6">
              <w:rPr>
                <w:sz w:val="24"/>
              </w:rPr>
              <w:t>66.85</w:t>
            </w:r>
          </w:p>
        </w:tc>
      </w:tr>
    </w:tbl>
    <w:p w:rsidR="001548F9" w:rsidRPr="000D16A6" w:rsidRDefault="001548F9" w:rsidP="00AC6DDA">
      <w:pPr>
        <w:pStyle w:val="af6"/>
        <w:spacing w:before="29" w:beforeAutospacing="0" w:after="0" w:afterAutospacing="0" w:line="288" w:lineRule="auto"/>
        <w:rPr>
          <w:rFonts w:ascii="Times New Roman" w:hAnsi="Times New Roman"/>
          <w:color w:val="000000"/>
        </w:rPr>
      </w:pPr>
    </w:p>
    <w:p w:rsidR="001548F9" w:rsidRPr="000D16A6" w:rsidRDefault="001548F9" w:rsidP="00AC6DDA">
      <w:pPr>
        <w:pStyle w:val="20"/>
        <w:spacing w:before="29" w:after="0" w:line="288" w:lineRule="auto"/>
        <w:rPr>
          <w:rFonts w:ascii="Times New Roman" w:hAnsi="Times New Roman"/>
          <w:kern w:val="0"/>
          <w:szCs w:val="24"/>
        </w:rPr>
      </w:pPr>
      <w:bookmarkStart w:id="63" w:name="_Toc331410107"/>
      <w:r w:rsidRPr="000D16A6">
        <w:rPr>
          <w:rFonts w:ascii="Times New Roman" w:hAnsi="Times New Roman"/>
          <w:kern w:val="0"/>
          <w:szCs w:val="24"/>
        </w:rPr>
        <w:t>7.6</w:t>
      </w:r>
      <w:bookmarkStart w:id="64" w:name="_Toc234814105"/>
      <w:r w:rsidRPr="000D16A6">
        <w:rPr>
          <w:rFonts w:ascii="Times New Roman" w:hAnsi="Times New Roman"/>
          <w:kern w:val="0"/>
          <w:szCs w:val="24"/>
        </w:rPr>
        <w:t>期末按公允价值占基金资产净值比例大小排</w:t>
      </w:r>
      <w:r w:rsidR="004B3BBA" w:rsidRPr="000D16A6">
        <w:rPr>
          <w:rFonts w:ascii="Times New Roman" w:hAnsi="Times New Roman"/>
          <w:color w:val="000000"/>
          <w:szCs w:val="24"/>
        </w:rPr>
        <w:t>序</w:t>
      </w:r>
      <w:r w:rsidRPr="000D16A6">
        <w:rPr>
          <w:rFonts w:ascii="Times New Roman" w:hAnsi="Times New Roman"/>
          <w:kern w:val="0"/>
          <w:szCs w:val="24"/>
        </w:rPr>
        <w:t>的前五名债券投资明细</w:t>
      </w:r>
      <w:bookmarkEnd w:id="63"/>
      <w:bookmarkEnd w:id="64"/>
    </w:p>
    <w:p w:rsidR="001548F9" w:rsidRPr="000D16A6" w:rsidRDefault="001548F9" w:rsidP="00AC6DDA">
      <w:pPr>
        <w:autoSpaceDE w:val="0"/>
        <w:autoSpaceDN w:val="0"/>
        <w:adjustRightInd w:val="0"/>
        <w:spacing w:before="29" w:line="288" w:lineRule="auto"/>
        <w:ind w:left="15"/>
        <w:jc w:val="right"/>
        <w:rPr>
          <w:color w:val="000000"/>
          <w:kern w:val="0"/>
          <w:sz w:val="24"/>
        </w:rPr>
      </w:pPr>
      <w:r w:rsidRPr="000D16A6">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0D16A6" w:rsidTr="007A6E46">
        <w:tc>
          <w:tcPr>
            <w:tcW w:w="1320"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序号</w:t>
            </w:r>
          </w:p>
        </w:tc>
        <w:tc>
          <w:tcPr>
            <w:tcW w:w="1382"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债券代码</w:t>
            </w:r>
          </w:p>
        </w:tc>
        <w:tc>
          <w:tcPr>
            <w:tcW w:w="1353"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债券名称</w:t>
            </w:r>
          </w:p>
        </w:tc>
        <w:tc>
          <w:tcPr>
            <w:tcW w:w="1505"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数量</w:t>
            </w:r>
            <w:r w:rsidR="00AA4BCE" w:rsidRPr="000D16A6">
              <w:rPr>
                <w:color w:val="000000"/>
                <w:sz w:val="24"/>
              </w:rPr>
              <w:t>（张）</w:t>
            </w:r>
          </w:p>
        </w:tc>
        <w:tc>
          <w:tcPr>
            <w:tcW w:w="1737"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公允价值</w:t>
            </w:r>
          </w:p>
        </w:tc>
        <w:tc>
          <w:tcPr>
            <w:tcW w:w="1701"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占基金资产净值比例</w:t>
            </w:r>
            <w:r w:rsidR="001D2D5F" w:rsidRPr="000D16A6">
              <w:rPr>
                <w:sz w:val="24"/>
              </w:rPr>
              <w:t>（％）</w:t>
            </w:r>
          </w:p>
        </w:tc>
      </w:tr>
      <w:tr w:rsidR="00D73804" w:rsidRPr="000D16A6">
        <w:tc>
          <w:tcPr>
            <w:tcW w:w="1320" w:type="dxa"/>
            <w:vAlign w:val="center"/>
          </w:tcPr>
          <w:p w:rsidR="00D73804" w:rsidRPr="000D16A6" w:rsidRDefault="00D55941">
            <w:pPr>
              <w:jc w:val="center"/>
            </w:pPr>
            <w:r w:rsidRPr="000D16A6">
              <w:rPr>
                <w:color w:val="000000"/>
                <w:sz w:val="24"/>
              </w:rPr>
              <w:t>1</w:t>
            </w:r>
          </w:p>
        </w:tc>
        <w:tc>
          <w:tcPr>
            <w:tcW w:w="1382" w:type="dxa"/>
            <w:vAlign w:val="center"/>
          </w:tcPr>
          <w:p w:rsidR="00D73804" w:rsidRPr="000D16A6" w:rsidRDefault="00D55941">
            <w:pPr>
              <w:jc w:val="center"/>
            </w:pPr>
            <w:r w:rsidRPr="000D16A6">
              <w:rPr>
                <w:color w:val="000000"/>
                <w:sz w:val="24"/>
              </w:rPr>
              <w:t>140424</w:t>
            </w:r>
          </w:p>
        </w:tc>
        <w:tc>
          <w:tcPr>
            <w:tcW w:w="1353" w:type="dxa"/>
            <w:vAlign w:val="center"/>
          </w:tcPr>
          <w:p w:rsidR="00D73804" w:rsidRPr="000D16A6" w:rsidRDefault="00D55941">
            <w:pPr>
              <w:jc w:val="center"/>
            </w:pPr>
            <w:r w:rsidRPr="000D16A6">
              <w:rPr>
                <w:color w:val="000000"/>
                <w:sz w:val="24"/>
              </w:rPr>
              <w:t>14</w:t>
            </w:r>
            <w:r w:rsidRPr="000D16A6">
              <w:rPr>
                <w:color w:val="000000"/>
                <w:sz w:val="24"/>
              </w:rPr>
              <w:t>农发</w:t>
            </w:r>
            <w:r w:rsidRPr="000D16A6">
              <w:rPr>
                <w:color w:val="000000"/>
                <w:sz w:val="24"/>
              </w:rPr>
              <w:t>24</w:t>
            </w:r>
          </w:p>
        </w:tc>
        <w:tc>
          <w:tcPr>
            <w:tcW w:w="1505" w:type="dxa"/>
            <w:vAlign w:val="center"/>
          </w:tcPr>
          <w:p w:rsidR="00D73804" w:rsidRPr="000D16A6" w:rsidRDefault="00D55941">
            <w:pPr>
              <w:jc w:val="right"/>
            </w:pPr>
            <w:r w:rsidRPr="000D16A6">
              <w:rPr>
                <w:color w:val="000000"/>
                <w:sz w:val="24"/>
              </w:rPr>
              <w:t>500,000</w:t>
            </w:r>
          </w:p>
        </w:tc>
        <w:tc>
          <w:tcPr>
            <w:tcW w:w="1737" w:type="dxa"/>
            <w:vAlign w:val="center"/>
          </w:tcPr>
          <w:p w:rsidR="00D73804" w:rsidRPr="000D16A6" w:rsidRDefault="00D55941">
            <w:pPr>
              <w:jc w:val="right"/>
            </w:pPr>
            <w:r w:rsidRPr="000D16A6">
              <w:rPr>
                <w:color w:val="000000"/>
                <w:sz w:val="24"/>
              </w:rPr>
              <w:t>50,955,000.00</w:t>
            </w:r>
          </w:p>
        </w:tc>
        <w:tc>
          <w:tcPr>
            <w:tcW w:w="1701" w:type="dxa"/>
            <w:vAlign w:val="center"/>
          </w:tcPr>
          <w:p w:rsidR="00D73804" w:rsidRPr="000D16A6" w:rsidRDefault="00D55941">
            <w:pPr>
              <w:jc w:val="right"/>
            </w:pPr>
            <w:r w:rsidRPr="000D16A6">
              <w:rPr>
                <w:color w:val="000000"/>
                <w:sz w:val="24"/>
              </w:rPr>
              <w:t>33.02</w:t>
            </w:r>
          </w:p>
        </w:tc>
      </w:tr>
      <w:tr w:rsidR="00D73804" w:rsidRPr="000D16A6">
        <w:tc>
          <w:tcPr>
            <w:tcW w:w="1320" w:type="dxa"/>
            <w:vAlign w:val="center"/>
          </w:tcPr>
          <w:p w:rsidR="00D73804" w:rsidRPr="000D16A6" w:rsidRDefault="00D55941">
            <w:pPr>
              <w:jc w:val="center"/>
            </w:pPr>
            <w:r w:rsidRPr="000D16A6">
              <w:rPr>
                <w:color w:val="000000"/>
                <w:sz w:val="24"/>
              </w:rPr>
              <w:t>2</w:t>
            </w:r>
          </w:p>
        </w:tc>
        <w:tc>
          <w:tcPr>
            <w:tcW w:w="1382" w:type="dxa"/>
            <w:vAlign w:val="center"/>
          </w:tcPr>
          <w:p w:rsidR="00D73804" w:rsidRPr="000D16A6" w:rsidRDefault="00D55941">
            <w:pPr>
              <w:jc w:val="center"/>
            </w:pPr>
            <w:r w:rsidRPr="000D16A6">
              <w:rPr>
                <w:color w:val="000000"/>
                <w:sz w:val="24"/>
              </w:rPr>
              <w:t>140407</w:t>
            </w:r>
          </w:p>
        </w:tc>
        <w:tc>
          <w:tcPr>
            <w:tcW w:w="1353" w:type="dxa"/>
            <w:vAlign w:val="center"/>
          </w:tcPr>
          <w:p w:rsidR="00D73804" w:rsidRPr="000D16A6" w:rsidRDefault="00D55941">
            <w:pPr>
              <w:jc w:val="center"/>
            </w:pPr>
            <w:r w:rsidRPr="000D16A6">
              <w:rPr>
                <w:color w:val="000000"/>
                <w:sz w:val="24"/>
              </w:rPr>
              <w:t>14</w:t>
            </w:r>
            <w:r w:rsidRPr="000D16A6">
              <w:rPr>
                <w:color w:val="000000"/>
                <w:sz w:val="24"/>
              </w:rPr>
              <w:t>农发</w:t>
            </w:r>
            <w:r w:rsidRPr="000D16A6">
              <w:rPr>
                <w:color w:val="000000"/>
                <w:sz w:val="24"/>
              </w:rPr>
              <w:t>07</w:t>
            </w:r>
          </w:p>
        </w:tc>
        <w:tc>
          <w:tcPr>
            <w:tcW w:w="1505" w:type="dxa"/>
            <w:vAlign w:val="center"/>
          </w:tcPr>
          <w:p w:rsidR="00D73804" w:rsidRPr="000D16A6" w:rsidRDefault="00D55941">
            <w:pPr>
              <w:jc w:val="right"/>
            </w:pPr>
            <w:r w:rsidRPr="000D16A6">
              <w:rPr>
                <w:color w:val="000000"/>
                <w:sz w:val="24"/>
              </w:rPr>
              <w:t>500,000</w:t>
            </w:r>
          </w:p>
        </w:tc>
        <w:tc>
          <w:tcPr>
            <w:tcW w:w="1737" w:type="dxa"/>
            <w:vAlign w:val="center"/>
          </w:tcPr>
          <w:p w:rsidR="00D73804" w:rsidRPr="000D16A6" w:rsidRDefault="00D55941">
            <w:pPr>
              <w:jc w:val="right"/>
            </w:pPr>
            <w:r w:rsidRPr="000D16A6">
              <w:rPr>
                <w:color w:val="000000"/>
                <w:sz w:val="24"/>
              </w:rPr>
              <w:t>50,855,000.00</w:t>
            </w:r>
          </w:p>
        </w:tc>
        <w:tc>
          <w:tcPr>
            <w:tcW w:w="1701" w:type="dxa"/>
            <w:vAlign w:val="center"/>
          </w:tcPr>
          <w:p w:rsidR="00D73804" w:rsidRPr="000D16A6" w:rsidRDefault="00D55941">
            <w:pPr>
              <w:jc w:val="right"/>
            </w:pPr>
            <w:r w:rsidRPr="000D16A6">
              <w:rPr>
                <w:color w:val="000000"/>
                <w:sz w:val="24"/>
              </w:rPr>
              <w:t>32.96</w:t>
            </w:r>
          </w:p>
        </w:tc>
      </w:tr>
      <w:tr w:rsidR="00D73804" w:rsidRPr="000D16A6">
        <w:tc>
          <w:tcPr>
            <w:tcW w:w="1320" w:type="dxa"/>
            <w:vAlign w:val="center"/>
          </w:tcPr>
          <w:p w:rsidR="00D73804" w:rsidRPr="000D16A6" w:rsidRDefault="00D55941">
            <w:pPr>
              <w:jc w:val="center"/>
            </w:pPr>
            <w:r w:rsidRPr="000D16A6">
              <w:rPr>
                <w:color w:val="000000"/>
                <w:sz w:val="24"/>
              </w:rPr>
              <w:t>3</w:t>
            </w:r>
          </w:p>
        </w:tc>
        <w:tc>
          <w:tcPr>
            <w:tcW w:w="1382" w:type="dxa"/>
            <w:vAlign w:val="center"/>
          </w:tcPr>
          <w:p w:rsidR="00D73804" w:rsidRPr="000D16A6" w:rsidRDefault="00D55941">
            <w:pPr>
              <w:jc w:val="center"/>
            </w:pPr>
            <w:r w:rsidRPr="000D16A6">
              <w:rPr>
                <w:color w:val="000000"/>
                <w:sz w:val="24"/>
              </w:rPr>
              <w:t>132006</w:t>
            </w:r>
          </w:p>
        </w:tc>
        <w:tc>
          <w:tcPr>
            <w:tcW w:w="1353" w:type="dxa"/>
            <w:vAlign w:val="center"/>
          </w:tcPr>
          <w:p w:rsidR="00D73804" w:rsidRPr="000D16A6" w:rsidRDefault="00D55941">
            <w:pPr>
              <w:jc w:val="center"/>
            </w:pPr>
            <w:r w:rsidRPr="000D16A6">
              <w:rPr>
                <w:color w:val="000000"/>
                <w:sz w:val="24"/>
              </w:rPr>
              <w:t>16</w:t>
            </w:r>
            <w:r w:rsidRPr="000D16A6">
              <w:rPr>
                <w:color w:val="000000"/>
                <w:sz w:val="24"/>
              </w:rPr>
              <w:t>皖新</w:t>
            </w:r>
            <w:r w:rsidRPr="000D16A6">
              <w:rPr>
                <w:color w:val="000000"/>
                <w:sz w:val="24"/>
              </w:rPr>
              <w:t>EB</w:t>
            </w:r>
          </w:p>
        </w:tc>
        <w:tc>
          <w:tcPr>
            <w:tcW w:w="1505" w:type="dxa"/>
            <w:vAlign w:val="center"/>
          </w:tcPr>
          <w:p w:rsidR="00D73804" w:rsidRPr="000D16A6" w:rsidRDefault="00D55941">
            <w:pPr>
              <w:jc w:val="right"/>
            </w:pPr>
            <w:r w:rsidRPr="000D16A6">
              <w:rPr>
                <w:color w:val="000000"/>
                <w:sz w:val="24"/>
              </w:rPr>
              <w:t>13,500</w:t>
            </w:r>
          </w:p>
        </w:tc>
        <w:tc>
          <w:tcPr>
            <w:tcW w:w="1737" w:type="dxa"/>
            <w:vAlign w:val="center"/>
          </w:tcPr>
          <w:p w:rsidR="00D73804" w:rsidRPr="000D16A6" w:rsidRDefault="00D55941">
            <w:pPr>
              <w:jc w:val="right"/>
            </w:pPr>
            <w:r w:rsidRPr="000D16A6">
              <w:rPr>
                <w:color w:val="000000"/>
                <w:sz w:val="24"/>
              </w:rPr>
              <w:t>1,350,000.00</w:t>
            </w:r>
          </w:p>
        </w:tc>
        <w:tc>
          <w:tcPr>
            <w:tcW w:w="1701" w:type="dxa"/>
            <w:vAlign w:val="center"/>
          </w:tcPr>
          <w:p w:rsidR="00D73804" w:rsidRPr="000D16A6" w:rsidRDefault="00D55941">
            <w:pPr>
              <w:jc w:val="right"/>
            </w:pPr>
            <w:r w:rsidRPr="000D16A6">
              <w:rPr>
                <w:color w:val="000000"/>
                <w:sz w:val="24"/>
              </w:rPr>
              <w:t>0.87</w:t>
            </w:r>
          </w:p>
        </w:tc>
      </w:tr>
    </w:tbl>
    <w:p w:rsidR="001548F9" w:rsidRPr="000D16A6" w:rsidRDefault="001548F9" w:rsidP="00AC6DDA">
      <w:pPr>
        <w:pStyle w:val="af6"/>
        <w:spacing w:before="29" w:beforeAutospacing="0" w:after="0" w:afterAutospacing="0" w:line="288" w:lineRule="auto"/>
        <w:rPr>
          <w:rFonts w:ascii="Times New Roman" w:hAnsi="Times New Roman"/>
          <w:color w:val="000000"/>
        </w:rPr>
      </w:pPr>
    </w:p>
    <w:p w:rsidR="001548F9" w:rsidRPr="000D16A6" w:rsidRDefault="001548F9" w:rsidP="00AC6DDA">
      <w:pPr>
        <w:pStyle w:val="20"/>
        <w:spacing w:before="29" w:after="0" w:line="288" w:lineRule="auto"/>
        <w:rPr>
          <w:rFonts w:ascii="Times New Roman" w:hAnsi="Times New Roman"/>
          <w:kern w:val="0"/>
          <w:szCs w:val="24"/>
        </w:rPr>
      </w:pPr>
      <w:bookmarkStart w:id="65" w:name="_Toc331410108"/>
      <w:r w:rsidRPr="000D16A6">
        <w:rPr>
          <w:rFonts w:ascii="Times New Roman" w:hAnsi="Times New Roman"/>
          <w:kern w:val="0"/>
          <w:szCs w:val="24"/>
        </w:rPr>
        <w:t xml:space="preserve">7.7 </w:t>
      </w:r>
      <w:r w:rsidR="00867117" w:rsidRPr="000D16A6">
        <w:rPr>
          <w:rFonts w:ascii="Times New Roman" w:hAnsi="Times New Roman"/>
          <w:kern w:val="0"/>
          <w:szCs w:val="24"/>
        </w:rPr>
        <w:t>期末按公允价值占基金资产净值比例大小排</w:t>
      </w:r>
      <w:r w:rsidR="004B3BBA" w:rsidRPr="000D16A6">
        <w:rPr>
          <w:rFonts w:ascii="Times New Roman" w:hAnsi="Times New Roman"/>
          <w:color w:val="000000"/>
          <w:szCs w:val="24"/>
        </w:rPr>
        <w:t>序</w:t>
      </w:r>
      <w:r w:rsidR="00867117" w:rsidRPr="000D16A6">
        <w:rPr>
          <w:rFonts w:ascii="Times New Roman" w:hAnsi="Times New Roman"/>
          <w:kern w:val="0"/>
          <w:szCs w:val="24"/>
        </w:rPr>
        <w:t>的前十名</w:t>
      </w:r>
      <w:r w:rsidRPr="000D16A6">
        <w:rPr>
          <w:rFonts w:ascii="Times New Roman" w:hAnsi="Times New Roman"/>
          <w:kern w:val="0"/>
          <w:szCs w:val="24"/>
        </w:rPr>
        <w:t>资产支持证券投资明细</w:t>
      </w:r>
      <w:bookmarkEnd w:id="65"/>
    </w:p>
    <w:p w:rsidR="001548F9" w:rsidRPr="000D16A6" w:rsidRDefault="001548F9" w:rsidP="00AC6DDA">
      <w:pPr>
        <w:tabs>
          <w:tab w:val="left" w:pos="426"/>
        </w:tabs>
        <w:spacing w:before="29" w:line="288" w:lineRule="auto"/>
        <w:jc w:val="left"/>
        <w:rPr>
          <w:kern w:val="0"/>
          <w:sz w:val="24"/>
        </w:rPr>
      </w:pPr>
      <w:r w:rsidRPr="000D16A6">
        <w:rPr>
          <w:kern w:val="0"/>
          <w:sz w:val="24"/>
        </w:rPr>
        <w:t>本基金本报告期末未持有资产支持证券。</w:t>
      </w:r>
    </w:p>
    <w:p w:rsidR="001548F9" w:rsidRPr="000D16A6" w:rsidRDefault="001548F9" w:rsidP="00AC6DDA">
      <w:pPr>
        <w:pStyle w:val="af6"/>
        <w:spacing w:before="29" w:beforeAutospacing="0" w:after="0" w:afterAutospacing="0" w:line="288" w:lineRule="auto"/>
        <w:rPr>
          <w:rFonts w:ascii="Times New Roman" w:hAnsi="Times New Roman"/>
          <w:color w:val="000000"/>
        </w:rPr>
      </w:pPr>
    </w:p>
    <w:p w:rsidR="009D5807" w:rsidRPr="000D16A6" w:rsidRDefault="009D5807" w:rsidP="009D5807">
      <w:pPr>
        <w:pStyle w:val="20"/>
        <w:spacing w:before="29" w:after="0" w:line="288" w:lineRule="auto"/>
        <w:rPr>
          <w:rFonts w:ascii="Times New Roman" w:hAnsi="Times New Roman"/>
          <w:kern w:val="0"/>
          <w:szCs w:val="24"/>
        </w:rPr>
      </w:pPr>
      <w:bookmarkStart w:id="66" w:name="_Toc390421264"/>
      <w:r w:rsidRPr="000D16A6">
        <w:rPr>
          <w:rFonts w:ascii="Times New Roman" w:hAnsi="Times New Roman"/>
          <w:kern w:val="0"/>
          <w:szCs w:val="24"/>
        </w:rPr>
        <w:t xml:space="preserve">7.8 </w:t>
      </w:r>
      <w:r w:rsidRPr="000D16A6">
        <w:rPr>
          <w:rFonts w:ascii="Times New Roman" w:hAnsi="Times New Roman"/>
          <w:kern w:val="0"/>
          <w:szCs w:val="24"/>
        </w:rPr>
        <w:t>报告期末按公允价值占基金资产净值比例大小排序的前五名贵金属投资明细</w:t>
      </w:r>
      <w:bookmarkEnd w:id="66"/>
    </w:p>
    <w:p w:rsidR="009D5807" w:rsidRPr="000D16A6" w:rsidRDefault="009D5807" w:rsidP="00564DC2">
      <w:pPr>
        <w:tabs>
          <w:tab w:val="left" w:pos="426"/>
        </w:tabs>
        <w:spacing w:before="29" w:line="288" w:lineRule="auto"/>
        <w:jc w:val="left"/>
        <w:rPr>
          <w:kern w:val="0"/>
          <w:sz w:val="24"/>
        </w:rPr>
      </w:pPr>
      <w:r w:rsidRPr="000D16A6">
        <w:rPr>
          <w:kern w:val="0"/>
          <w:sz w:val="24"/>
        </w:rPr>
        <w:t>本基金本报告期末未持有贵金属。</w:t>
      </w:r>
    </w:p>
    <w:p w:rsidR="009D5807" w:rsidRPr="000D16A6" w:rsidRDefault="009D5807" w:rsidP="00AC6DDA">
      <w:pPr>
        <w:pStyle w:val="af6"/>
        <w:spacing w:before="29" w:beforeAutospacing="0" w:after="0" w:afterAutospacing="0" w:line="288" w:lineRule="auto"/>
        <w:rPr>
          <w:rFonts w:ascii="Times New Roman" w:hAnsi="Times New Roman"/>
          <w:color w:val="000000"/>
        </w:rPr>
      </w:pPr>
    </w:p>
    <w:p w:rsidR="001548F9" w:rsidRPr="000D16A6" w:rsidRDefault="001548F9" w:rsidP="00AC6DDA">
      <w:pPr>
        <w:pStyle w:val="20"/>
        <w:spacing w:before="29" w:after="0" w:line="288" w:lineRule="auto"/>
        <w:rPr>
          <w:rFonts w:ascii="Times New Roman" w:hAnsi="Times New Roman"/>
          <w:kern w:val="0"/>
          <w:szCs w:val="24"/>
        </w:rPr>
      </w:pPr>
      <w:bookmarkStart w:id="67" w:name="_Toc331410109"/>
      <w:r w:rsidRPr="000D16A6">
        <w:rPr>
          <w:rFonts w:ascii="Times New Roman" w:hAnsi="Times New Roman"/>
          <w:kern w:val="0"/>
          <w:szCs w:val="24"/>
        </w:rPr>
        <w:t xml:space="preserve">7.9 </w:t>
      </w:r>
      <w:r w:rsidRPr="000D16A6">
        <w:rPr>
          <w:rFonts w:ascii="Times New Roman" w:hAnsi="Times New Roman"/>
          <w:kern w:val="0"/>
          <w:szCs w:val="24"/>
        </w:rPr>
        <w:t>期末按公允价值占基金资产净值比例大小排</w:t>
      </w:r>
      <w:r w:rsidR="004B3BBA" w:rsidRPr="000D16A6">
        <w:rPr>
          <w:rFonts w:ascii="Times New Roman" w:hAnsi="Times New Roman"/>
          <w:color w:val="000000"/>
          <w:szCs w:val="24"/>
        </w:rPr>
        <w:t>序</w:t>
      </w:r>
      <w:r w:rsidRPr="000D16A6">
        <w:rPr>
          <w:rFonts w:ascii="Times New Roman" w:hAnsi="Times New Roman"/>
          <w:kern w:val="0"/>
          <w:szCs w:val="24"/>
        </w:rPr>
        <w:t>的前五名权证投资明细</w:t>
      </w:r>
      <w:bookmarkEnd w:id="67"/>
    </w:p>
    <w:p w:rsidR="001548F9" w:rsidRPr="000D16A6" w:rsidRDefault="001548F9" w:rsidP="00AC6DDA">
      <w:pPr>
        <w:tabs>
          <w:tab w:val="left" w:pos="426"/>
        </w:tabs>
        <w:spacing w:before="29" w:line="288" w:lineRule="auto"/>
        <w:jc w:val="left"/>
        <w:rPr>
          <w:kern w:val="0"/>
          <w:sz w:val="24"/>
        </w:rPr>
      </w:pPr>
      <w:r w:rsidRPr="000D16A6">
        <w:rPr>
          <w:kern w:val="0"/>
          <w:sz w:val="24"/>
        </w:rPr>
        <w:t>本基金本报告期末未持有权证。</w:t>
      </w:r>
    </w:p>
    <w:p w:rsidR="001548F9" w:rsidRPr="000D16A6" w:rsidRDefault="001548F9" w:rsidP="00AC6DDA">
      <w:pPr>
        <w:pStyle w:val="af6"/>
        <w:spacing w:before="29" w:beforeAutospacing="0" w:after="0" w:afterAutospacing="0" w:line="288" w:lineRule="auto"/>
        <w:rPr>
          <w:rFonts w:ascii="Times New Roman" w:hAnsi="Times New Roman"/>
          <w:color w:val="000000"/>
        </w:rPr>
      </w:pPr>
    </w:p>
    <w:p w:rsidR="001548F9" w:rsidRPr="000D16A6" w:rsidRDefault="001548F9" w:rsidP="00AC6DDA">
      <w:pPr>
        <w:pStyle w:val="20"/>
        <w:spacing w:before="29" w:after="0" w:line="288" w:lineRule="auto"/>
        <w:rPr>
          <w:rFonts w:ascii="Times New Roman" w:hAnsi="Times New Roman"/>
          <w:kern w:val="0"/>
          <w:szCs w:val="24"/>
        </w:rPr>
      </w:pPr>
      <w:r w:rsidRPr="000D16A6">
        <w:rPr>
          <w:rFonts w:ascii="Times New Roman" w:hAnsi="Times New Roman"/>
          <w:kern w:val="0"/>
          <w:szCs w:val="24"/>
        </w:rPr>
        <w:t xml:space="preserve">7.10 </w:t>
      </w:r>
      <w:r w:rsidRPr="000D16A6">
        <w:rPr>
          <w:rFonts w:ascii="Times New Roman" w:hAnsi="Times New Roman"/>
          <w:kern w:val="0"/>
          <w:szCs w:val="24"/>
        </w:rPr>
        <w:t>报告期末本基金投资的股指期货交易情况说明</w:t>
      </w:r>
    </w:p>
    <w:p w:rsidR="001548F9" w:rsidRPr="000D16A6" w:rsidRDefault="001548F9" w:rsidP="00AC6DDA">
      <w:pPr>
        <w:tabs>
          <w:tab w:val="left" w:pos="426"/>
        </w:tabs>
        <w:spacing w:before="29" w:line="288" w:lineRule="auto"/>
        <w:jc w:val="left"/>
        <w:rPr>
          <w:kern w:val="0"/>
          <w:sz w:val="24"/>
        </w:rPr>
      </w:pPr>
      <w:r w:rsidRPr="000D16A6">
        <w:rPr>
          <w:kern w:val="0"/>
          <w:sz w:val="24"/>
        </w:rPr>
        <w:t>本基金本报告期末未持有股指期货。</w:t>
      </w:r>
    </w:p>
    <w:p w:rsidR="001548F9" w:rsidRPr="000D16A6" w:rsidRDefault="001548F9" w:rsidP="00AC6DDA">
      <w:pPr>
        <w:adjustRightInd w:val="0"/>
        <w:snapToGrid w:val="0"/>
        <w:spacing w:before="29" w:line="288" w:lineRule="auto"/>
        <w:rPr>
          <w:sz w:val="24"/>
        </w:rPr>
      </w:pPr>
    </w:p>
    <w:p w:rsidR="00FB427F" w:rsidRPr="000D16A6" w:rsidRDefault="00FB427F" w:rsidP="00AC6DDA">
      <w:pPr>
        <w:pStyle w:val="20"/>
        <w:spacing w:before="29" w:after="0" w:line="288" w:lineRule="auto"/>
        <w:rPr>
          <w:rFonts w:ascii="Times New Roman" w:hAnsi="Times New Roman"/>
          <w:kern w:val="0"/>
          <w:szCs w:val="24"/>
        </w:rPr>
      </w:pPr>
      <w:r w:rsidRPr="000D16A6">
        <w:rPr>
          <w:rFonts w:ascii="Times New Roman" w:hAnsi="Times New Roman"/>
          <w:kern w:val="0"/>
          <w:szCs w:val="24"/>
        </w:rPr>
        <w:t>7.11</w:t>
      </w:r>
      <w:r w:rsidRPr="000D16A6">
        <w:rPr>
          <w:rFonts w:ascii="Times New Roman" w:hAnsi="Times New Roman"/>
          <w:kern w:val="0"/>
          <w:szCs w:val="24"/>
        </w:rPr>
        <w:t>报告期末本基金投资的国债期货交易情况说明</w:t>
      </w:r>
    </w:p>
    <w:p w:rsidR="00FB427F" w:rsidRPr="000D16A6" w:rsidRDefault="00FB427F" w:rsidP="00AC6DDA">
      <w:pPr>
        <w:tabs>
          <w:tab w:val="left" w:pos="426"/>
        </w:tabs>
        <w:spacing w:before="29" w:line="288" w:lineRule="auto"/>
        <w:jc w:val="left"/>
        <w:rPr>
          <w:kern w:val="0"/>
          <w:sz w:val="24"/>
        </w:rPr>
      </w:pPr>
      <w:r w:rsidRPr="000D16A6">
        <w:rPr>
          <w:kern w:val="0"/>
          <w:sz w:val="24"/>
        </w:rPr>
        <w:t>本基金本报告期末未持有国债期货。</w:t>
      </w:r>
    </w:p>
    <w:p w:rsidR="00E80EB3" w:rsidRPr="000D16A6" w:rsidRDefault="00E80EB3" w:rsidP="00AC6DDA">
      <w:pPr>
        <w:tabs>
          <w:tab w:val="left" w:pos="426"/>
        </w:tabs>
        <w:spacing w:before="29" w:line="288" w:lineRule="auto"/>
        <w:jc w:val="left"/>
        <w:rPr>
          <w:kern w:val="0"/>
          <w:sz w:val="24"/>
        </w:rPr>
      </w:pPr>
    </w:p>
    <w:p w:rsidR="001548F9" w:rsidRPr="000D16A6" w:rsidRDefault="001548F9" w:rsidP="00AC6DDA">
      <w:pPr>
        <w:pStyle w:val="20"/>
        <w:spacing w:before="29" w:after="0" w:line="288" w:lineRule="auto"/>
        <w:rPr>
          <w:rFonts w:ascii="Times New Roman" w:hAnsi="Times New Roman"/>
          <w:kern w:val="0"/>
          <w:szCs w:val="24"/>
        </w:rPr>
      </w:pPr>
      <w:bookmarkStart w:id="68" w:name="_Toc331410110"/>
      <w:r w:rsidRPr="000D16A6">
        <w:rPr>
          <w:rFonts w:ascii="Times New Roman" w:hAnsi="Times New Roman"/>
          <w:kern w:val="0"/>
          <w:szCs w:val="24"/>
        </w:rPr>
        <w:t xml:space="preserve">7.12 </w:t>
      </w:r>
      <w:r w:rsidRPr="000D16A6">
        <w:rPr>
          <w:rFonts w:ascii="Times New Roman" w:hAnsi="Times New Roman"/>
          <w:kern w:val="0"/>
          <w:szCs w:val="24"/>
        </w:rPr>
        <w:t>投资组合报告附注</w:t>
      </w:r>
      <w:bookmarkEnd w:id="68"/>
    </w:p>
    <w:p w:rsidR="001548F9" w:rsidRPr="000D16A6" w:rsidRDefault="001548F9" w:rsidP="00D0516B">
      <w:pPr>
        <w:spacing w:before="29" w:line="288" w:lineRule="auto"/>
        <w:rPr>
          <w:color w:val="000000"/>
          <w:sz w:val="24"/>
        </w:rPr>
      </w:pPr>
      <w:r w:rsidRPr="000D16A6">
        <w:rPr>
          <w:color w:val="000000"/>
          <w:sz w:val="24"/>
        </w:rPr>
        <w:t>7.12.1</w:t>
      </w:r>
      <w:r w:rsidRPr="000D16A6">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0D16A6" w:rsidRDefault="001548F9" w:rsidP="00D0516B">
      <w:pPr>
        <w:spacing w:before="29" w:line="288" w:lineRule="auto"/>
        <w:rPr>
          <w:color w:val="000000"/>
          <w:sz w:val="24"/>
        </w:rPr>
      </w:pPr>
      <w:r w:rsidRPr="000D16A6">
        <w:rPr>
          <w:color w:val="000000"/>
          <w:sz w:val="24"/>
        </w:rPr>
        <w:t>7.12.2</w:t>
      </w:r>
      <w:r w:rsidRPr="000D16A6">
        <w:rPr>
          <w:color w:val="000000"/>
          <w:sz w:val="24"/>
        </w:rPr>
        <w:t>本基金投资的前十名股票中，没有超出基金合同规定的备选股票库之外的股票。</w:t>
      </w:r>
    </w:p>
    <w:p w:rsidR="005E3D7E" w:rsidRPr="000D16A6" w:rsidRDefault="005E3D7E" w:rsidP="00AC6DDA">
      <w:pPr>
        <w:spacing w:before="29" w:line="288" w:lineRule="auto"/>
        <w:rPr>
          <w:color w:val="000000"/>
          <w:sz w:val="24"/>
        </w:rPr>
      </w:pPr>
    </w:p>
    <w:p w:rsidR="001548F9" w:rsidRPr="000D16A6" w:rsidRDefault="001548F9" w:rsidP="00AC6DDA">
      <w:pPr>
        <w:spacing w:before="29" w:line="288" w:lineRule="auto"/>
        <w:rPr>
          <w:b/>
          <w:bCs/>
          <w:color w:val="000000"/>
          <w:sz w:val="24"/>
        </w:rPr>
      </w:pPr>
      <w:r w:rsidRPr="000D16A6">
        <w:rPr>
          <w:b/>
          <w:color w:val="000000"/>
          <w:sz w:val="24"/>
        </w:rPr>
        <w:t>7.12.3</w:t>
      </w:r>
      <w:r w:rsidRPr="000D16A6">
        <w:rPr>
          <w:b/>
          <w:bCs/>
          <w:color w:val="000000"/>
          <w:sz w:val="24"/>
        </w:rPr>
        <w:t>期末其他各项资产构成</w:t>
      </w:r>
    </w:p>
    <w:p w:rsidR="001548F9" w:rsidRPr="000D16A6" w:rsidRDefault="001548F9" w:rsidP="00AC6DDA">
      <w:pPr>
        <w:autoSpaceDE w:val="0"/>
        <w:autoSpaceDN w:val="0"/>
        <w:adjustRightInd w:val="0"/>
        <w:spacing w:before="29" w:line="288" w:lineRule="auto"/>
        <w:ind w:left="15"/>
        <w:jc w:val="right"/>
        <w:rPr>
          <w:color w:val="000000"/>
          <w:kern w:val="0"/>
          <w:sz w:val="24"/>
        </w:rPr>
      </w:pPr>
      <w:r w:rsidRPr="000D16A6">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D16A6" w:rsidTr="00C17210">
        <w:tc>
          <w:tcPr>
            <w:tcW w:w="765" w:type="dxa"/>
            <w:vAlign w:val="center"/>
          </w:tcPr>
          <w:p w:rsidR="001548F9" w:rsidRPr="000D16A6" w:rsidRDefault="001548F9" w:rsidP="00AC6DDA">
            <w:pPr>
              <w:spacing w:before="29" w:line="288" w:lineRule="auto"/>
              <w:jc w:val="center"/>
              <w:rPr>
                <w:color w:val="000000"/>
                <w:sz w:val="24"/>
              </w:rPr>
            </w:pPr>
            <w:r w:rsidRPr="000D16A6">
              <w:rPr>
                <w:color w:val="000000"/>
                <w:sz w:val="24"/>
              </w:rPr>
              <w:t>序号</w:t>
            </w:r>
          </w:p>
        </w:tc>
        <w:tc>
          <w:tcPr>
            <w:tcW w:w="4117" w:type="dxa"/>
            <w:vAlign w:val="center"/>
          </w:tcPr>
          <w:p w:rsidR="001548F9" w:rsidRPr="000D16A6" w:rsidRDefault="001548F9" w:rsidP="00AC6DDA">
            <w:pPr>
              <w:spacing w:before="29" w:line="288" w:lineRule="auto"/>
              <w:jc w:val="center"/>
              <w:rPr>
                <w:color w:val="000000"/>
                <w:sz w:val="24"/>
              </w:rPr>
            </w:pPr>
            <w:r w:rsidRPr="000D16A6">
              <w:rPr>
                <w:color w:val="000000"/>
                <w:sz w:val="24"/>
              </w:rPr>
              <w:t>名称</w:t>
            </w:r>
          </w:p>
        </w:tc>
        <w:tc>
          <w:tcPr>
            <w:tcW w:w="4118" w:type="dxa"/>
            <w:vAlign w:val="center"/>
          </w:tcPr>
          <w:p w:rsidR="001548F9" w:rsidRPr="000D16A6" w:rsidRDefault="001548F9" w:rsidP="00AC6DDA">
            <w:pPr>
              <w:spacing w:before="29" w:line="288" w:lineRule="auto"/>
              <w:jc w:val="center"/>
              <w:rPr>
                <w:color w:val="000000"/>
                <w:sz w:val="24"/>
              </w:rPr>
            </w:pPr>
            <w:r w:rsidRPr="000D16A6">
              <w:rPr>
                <w:color w:val="000000"/>
                <w:sz w:val="24"/>
              </w:rPr>
              <w:t>金额</w:t>
            </w:r>
          </w:p>
        </w:tc>
      </w:tr>
      <w:tr w:rsidR="001548F9" w:rsidRPr="000D16A6" w:rsidTr="00C17210">
        <w:tc>
          <w:tcPr>
            <w:tcW w:w="765" w:type="dxa"/>
            <w:vAlign w:val="center"/>
          </w:tcPr>
          <w:p w:rsidR="001548F9" w:rsidRPr="000D16A6" w:rsidRDefault="001548F9" w:rsidP="00AC6DDA">
            <w:pPr>
              <w:spacing w:before="29" w:line="288" w:lineRule="auto"/>
              <w:jc w:val="center"/>
              <w:rPr>
                <w:color w:val="000000"/>
                <w:sz w:val="24"/>
              </w:rPr>
            </w:pPr>
            <w:r w:rsidRPr="000D16A6">
              <w:rPr>
                <w:color w:val="000000"/>
                <w:sz w:val="24"/>
              </w:rPr>
              <w:t>1</w:t>
            </w:r>
          </w:p>
        </w:tc>
        <w:tc>
          <w:tcPr>
            <w:tcW w:w="4117" w:type="dxa"/>
            <w:vAlign w:val="center"/>
          </w:tcPr>
          <w:p w:rsidR="001548F9" w:rsidRPr="000D16A6" w:rsidRDefault="001548F9" w:rsidP="00AC6DDA">
            <w:pPr>
              <w:spacing w:before="29" w:line="288" w:lineRule="auto"/>
              <w:ind w:leftChars="50" w:left="105"/>
              <w:rPr>
                <w:color w:val="000000"/>
                <w:sz w:val="24"/>
              </w:rPr>
            </w:pPr>
            <w:r w:rsidRPr="000D16A6">
              <w:rPr>
                <w:color w:val="000000"/>
                <w:sz w:val="24"/>
              </w:rPr>
              <w:t>存出保证金</w:t>
            </w:r>
          </w:p>
        </w:tc>
        <w:tc>
          <w:tcPr>
            <w:tcW w:w="4118" w:type="dxa"/>
            <w:vAlign w:val="center"/>
          </w:tcPr>
          <w:p w:rsidR="001548F9" w:rsidRPr="000D16A6" w:rsidRDefault="001548F9" w:rsidP="00AC6DDA">
            <w:pPr>
              <w:autoSpaceDE w:val="0"/>
              <w:autoSpaceDN w:val="0"/>
              <w:adjustRightInd w:val="0"/>
              <w:spacing w:before="29" w:line="288" w:lineRule="auto"/>
              <w:ind w:left="15"/>
              <w:jc w:val="right"/>
              <w:rPr>
                <w:color w:val="000000"/>
                <w:sz w:val="24"/>
              </w:rPr>
            </w:pPr>
            <w:r w:rsidRPr="000D16A6">
              <w:rPr>
                <w:color w:val="000000"/>
                <w:sz w:val="24"/>
              </w:rPr>
              <w:t>43,801.55</w:t>
            </w:r>
          </w:p>
        </w:tc>
      </w:tr>
      <w:tr w:rsidR="001548F9" w:rsidRPr="000D16A6" w:rsidTr="00C17210">
        <w:tc>
          <w:tcPr>
            <w:tcW w:w="765" w:type="dxa"/>
            <w:vAlign w:val="center"/>
          </w:tcPr>
          <w:p w:rsidR="001548F9" w:rsidRPr="000D16A6" w:rsidRDefault="001548F9" w:rsidP="00AC6DDA">
            <w:pPr>
              <w:spacing w:before="29" w:line="288" w:lineRule="auto"/>
              <w:jc w:val="center"/>
              <w:rPr>
                <w:color w:val="000000"/>
                <w:sz w:val="24"/>
              </w:rPr>
            </w:pPr>
            <w:r w:rsidRPr="000D16A6">
              <w:rPr>
                <w:color w:val="000000"/>
                <w:sz w:val="24"/>
              </w:rPr>
              <w:t>2</w:t>
            </w:r>
          </w:p>
        </w:tc>
        <w:tc>
          <w:tcPr>
            <w:tcW w:w="4117" w:type="dxa"/>
            <w:vAlign w:val="center"/>
          </w:tcPr>
          <w:p w:rsidR="001548F9" w:rsidRPr="000D16A6" w:rsidRDefault="001548F9" w:rsidP="00AC6DDA">
            <w:pPr>
              <w:spacing w:before="29" w:line="288" w:lineRule="auto"/>
              <w:ind w:leftChars="50" w:left="105"/>
              <w:rPr>
                <w:color w:val="000000"/>
                <w:sz w:val="24"/>
              </w:rPr>
            </w:pPr>
            <w:r w:rsidRPr="000D16A6">
              <w:rPr>
                <w:color w:val="000000"/>
                <w:sz w:val="24"/>
              </w:rPr>
              <w:t>应收证券清算款</w:t>
            </w:r>
          </w:p>
        </w:tc>
        <w:tc>
          <w:tcPr>
            <w:tcW w:w="4118" w:type="dxa"/>
            <w:vAlign w:val="center"/>
          </w:tcPr>
          <w:p w:rsidR="001548F9" w:rsidRPr="000D16A6" w:rsidRDefault="001548F9" w:rsidP="00AC6DDA">
            <w:pPr>
              <w:autoSpaceDE w:val="0"/>
              <w:autoSpaceDN w:val="0"/>
              <w:adjustRightInd w:val="0"/>
              <w:spacing w:before="29" w:line="288" w:lineRule="auto"/>
              <w:ind w:left="15"/>
              <w:jc w:val="right"/>
              <w:rPr>
                <w:color w:val="000000"/>
                <w:sz w:val="24"/>
              </w:rPr>
            </w:pPr>
            <w:r w:rsidRPr="000D16A6">
              <w:rPr>
                <w:color w:val="000000"/>
                <w:sz w:val="24"/>
              </w:rPr>
              <w:t>100,210.87</w:t>
            </w:r>
          </w:p>
        </w:tc>
      </w:tr>
      <w:tr w:rsidR="001548F9" w:rsidRPr="000D16A6" w:rsidTr="00C17210">
        <w:tc>
          <w:tcPr>
            <w:tcW w:w="765" w:type="dxa"/>
            <w:vAlign w:val="center"/>
          </w:tcPr>
          <w:p w:rsidR="001548F9" w:rsidRPr="000D16A6" w:rsidRDefault="001548F9" w:rsidP="00AC6DDA">
            <w:pPr>
              <w:spacing w:before="29" w:line="288" w:lineRule="auto"/>
              <w:jc w:val="center"/>
              <w:rPr>
                <w:color w:val="000000"/>
                <w:sz w:val="24"/>
              </w:rPr>
            </w:pPr>
            <w:r w:rsidRPr="000D16A6">
              <w:rPr>
                <w:color w:val="000000"/>
                <w:sz w:val="24"/>
              </w:rPr>
              <w:t>3</w:t>
            </w:r>
          </w:p>
        </w:tc>
        <w:tc>
          <w:tcPr>
            <w:tcW w:w="4117" w:type="dxa"/>
            <w:vAlign w:val="center"/>
          </w:tcPr>
          <w:p w:rsidR="001548F9" w:rsidRPr="000D16A6" w:rsidRDefault="001548F9" w:rsidP="00AC6DDA">
            <w:pPr>
              <w:spacing w:before="29" w:line="288" w:lineRule="auto"/>
              <w:ind w:leftChars="50" w:left="105"/>
              <w:rPr>
                <w:color w:val="000000"/>
                <w:sz w:val="24"/>
              </w:rPr>
            </w:pPr>
            <w:r w:rsidRPr="000D16A6">
              <w:rPr>
                <w:color w:val="000000"/>
                <w:sz w:val="24"/>
              </w:rPr>
              <w:t>应收股利</w:t>
            </w:r>
          </w:p>
        </w:tc>
        <w:tc>
          <w:tcPr>
            <w:tcW w:w="4118" w:type="dxa"/>
            <w:vAlign w:val="center"/>
          </w:tcPr>
          <w:p w:rsidR="001548F9" w:rsidRPr="000D16A6" w:rsidRDefault="001548F9" w:rsidP="00AC6DDA">
            <w:pPr>
              <w:autoSpaceDE w:val="0"/>
              <w:autoSpaceDN w:val="0"/>
              <w:adjustRightInd w:val="0"/>
              <w:spacing w:before="29" w:line="288" w:lineRule="auto"/>
              <w:ind w:left="15"/>
              <w:jc w:val="right"/>
              <w:rPr>
                <w:color w:val="000000"/>
                <w:sz w:val="24"/>
              </w:rPr>
            </w:pPr>
            <w:r w:rsidRPr="000D16A6">
              <w:rPr>
                <w:color w:val="000000"/>
                <w:sz w:val="24"/>
              </w:rPr>
              <w:t>-</w:t>
            </w:r>
          </w:p>
        </w:tc>
      </w:tr>
      <w:tr w:rsidR="001548F9" w:rsidRPr="000D16A6" w:rsidTr="00C17210">
        <w:tc>
          <w:tcPr>
            <w:tcW w:w="765" w:type="dxa"/>
            <w:vAlign w:val="center"/>
          </w:tcPr>
          <w:p w:rsidR="001548F9" w:rsidRPr="000D16A6" w:rsidRDefault="001548F9" w:rsidP="00AC6DDA">
            <w:pPr>
              <w:spacing w:before="29" w:line="288" w:lineRule="auto"/>
              <w:jc w:val="center"/>
              <w:rPr>
                <w:color w:val="000000"/>
                <w:sz w:val="24"/>
              </w:rPr>
            </w:pPr>
            <w:r w:rsidRPr="000D16A6">
              <w:rPr>
                <w:color w:val="000000"/>
                <w:sz w:val="24"/>
              </w:rPr>
              <w:t>4</w:t>
            </w:r>
          </w:p>
        </w:tc>
        <w:tc>
          <w:tcPr>
            <w:tcW w:w="4117" w:type="dxa"/>
            <w:vAlign w:val="center"/>
          </w:tcPr>
          <w:p w:rsidR="001548F9" w:rsidRPr="000D16A6" w:rsidRDefault="001548F9" w:rsidP="00AC6DDA">
            <w:pPr>
              <w:spacing w:before="29" w:line="288" w:lineRule="auto"/>
              <w:ind w:leftChars="50" w:left="105"/>
              <w:rPr>
                <w:color w:val="000000"/>
                <w:sz w:val="24"/>
              </w:rPr>
            </w:pPr>
            <w:r w:rsidRPr="000D16A6">
              <w:rPr>
                <w:color w:val="000000"/>
                <w:sz w:val="24"/>
              </w:rPr>
              <w:t>应收利息</w:t>
            </w:r>
          </w:p>
        </w:tc>
        <w:tc>
          <w:tcPr>
            <w:tcW w:w="4118" w:type="dxa"/>
            <w:vAlign w:val="center"/>
          </w:tcPr>
          <w:p w:rsidR="001548F9" w:rsidRPr="000D16A6" w:rsidRDefault="001548F9" w:rsidP="00AC6DDA">
            <w:pPr>
              <w:autoSpaceDE w:val="0"/>
              <w:autoSpaceDN w:val="0"/>
              <w:adjustRightInd w:val="0"/>
              <w:spacing w:before="29" w:line="288" w:lineRule="auto"/>
              <w:ind w:left="15"/>
              <w:jc w:val="right"/>
              <w:rPr>
                <w:color w:val="000000"/>
                <w:sz w:val="24"/>
              </w:rPr>
            </w:pPr>
            <w:r w:rsidRPr="000D16A6">
              <w:rPr>
                <w:color w:val="000000"/>
                <w:sz w:val="24"/>
              </w:rPr>
              <w:t>1,644,709.74</w:t>
            </w:r>
          </w:p>
        </w:tc>
      </w:tr>
      <w:tr w:rsidR="001548F9" w:rsidRPr="000D16A6" w:rsidTr="00C17210">
        <w:tc>
          <w:tcPr>
            <w:tcW w:w="765" w:type="dxa"/>
            <w:vAlign w:val="center"/>
          </w:tcPr>
          <w:p w:rsidR="001548F9" w:rsidRPr="000D16A6" w:rsidRDefault="001548F9" w:rsidP="00AC6DDA">
            <w:pPr>
              <w:spacing w:before="29" w:line="288" w:lineRule="auto"/>
              <w:jc w:val="center"/>
              <w:rPr>
                <w:color w:val="000000"/>
                <w:sz w:val="24"/>
              </w:rPr>
            </w:pPr>
            <w:r w:rsidRPr="000D16A6">
              <w:rPr>
                <w:color w:val="000000"/>
                <w:sz w:val="24"/>
              </w:rPr>
              <w:t>5</w:t>
            </w:r>
          </w:p>
        </w:tc>
        <w:tc>
          <w:tcPr>
            <w:tcW w:w="4117" w:type="dxa"/>
            <w:vAlign w:val="center"/>
          </w:tcPr>
          <w:p w:rsidR="001548F9" w:rsidRPr="000D16A6" w:rsidRDefault="001548F9" w:rsidP="00AC6DDA">
            <w:pPr>
              <w:spacing w:before="29" w:line="288" w:lineRule="auto"/>
              <w:ind w:leftChars="50" w:left="105"/>
              <w:rPr>
                <w:color w:val="000000"/>
                <w:sz w:val="24"/>
              </w:rPr>
            </w:pPr>
            <w:r w:rsidRPr="000D16A6">
              <w:rPr>
                <w:color w:val="000000"/>
                <w:sz w:val="24"/>
              </w:rPr>
              <w:t>应收申购款</w:t>
            </w:r>
          </w:p>
        </w:tc>
        <w:tc>
          <w:tcPr>
            <w:tcW w:w="4118" w:type="dxa"/>
            <w:vAlign w:val="center"/>
          </w:tcPr>
          <w:p w:rsidR="001548F9" w:rsidRPr="000D16A6" w:rsidRDefault="001548F9" w:rsidP="00AC6DDA">
            <w:pPr>
              <w:autoSpaceDE w:val="0"/>
              <w:autoSpaceDN w:val="0"/>
              <w:adjustRightInd w:val="0"/>
              <w:spacing w:before="29" w:line="288" w:lineRule="auto"/>
              <w:ind w:left="15"/>
              <w:jc w:val="right"/>
              <w:rPr>
                <w:color w:val="000000"/>
                <w:sz w:val="24"/>
              </w:rPr>
            </w:pPr>
            <w:r w:rsidRPr="000D16A6">
              <w:rPr>
                <w:color w:val="000000"/>
                <w:sz w:val="24"/>
              </w:rPr>
              <w:t>-</w:t>
            </w:r>
          </w:p>
        </w:tc>
      </w:tr>
      <w:tr w:rsidR="001548F9" w:rsidRPr="000D16A6" w:rsidTr="00C17210">
        <w:tc>
          <w:tcPr>
            <w:tcW w:w="765" w:type="dxa"/>
            <w:vAlign w:val="center"/>
          </w:tcPr>
          <w:p w:rsidR="001548F9" w:rsidRPr="000D16A6" w:rsidRDefault="001548F9" w:rsidP="00AC6DDA">
            <w:pPr>
              <w:spacing w:before="29" w:line="288" w:lineRule="auto"/>
              <w:jc w:val="center"/>
              <w:rPr>
                <w:color w:val="000000"/>
                <w:sz w:val="24"/>
              </w:rPr>
            </w:pPr>
            <w:r w:rsidRPr="000D16A6">
              <w:rPr>
                <w:color w:val="000000"/>
                <w:sz w:val="24"/>
              </w:rPr>
              <w:t>6</w:t>
            </w:r>
          </w:p>
        </w:tc>
        <w:tc>
          <w:tcPr>
            <w:tcW w:w="4117" w:type="dxa"/>
            <w:vAlign w:val="center"/>
          </w:tcPr>
          <w:p w:rsidR="001548F9" w:rsidRPr="000D16A6" w:rsidRDefault="001548F9" w:rsidP="00AC6DDA">
            <w:pPr>
              <w:spacing w:before="29" w:line="288" w:lineRule="auto"/>
              <w:ind w:leftChars="50" w:left="105"/>
              <w:rPr>
                <w:color w:val="000000"/>
                <w:sz w:val="24"/>
              </w:rPr>
            </w:pPr>
            <w:r w:rsidRPr="000D16A6">
              <w:rPr>
                <w:color w:val="000000"/>
                <w:sz w:val="24"/>
              </w:rPr>
              <w:t>其他应收款</w:t>
            </w:r>
          </w:p>
        </w:tc>
        <w:tc>
          <w:tcPr>
            <w:tcW w:w="4118" w:type="dxa"/>
            <w:vAlign w:val="center"/>
          </w:tcPr>
          <w:p w:rsidR="001548F9" w:rsidRPr="000D16A6" w:rsidRDefault="001548F9" w:rsidP="00AC6DDA">
            <w:pPr>
              <w:autoSpaceDE w:val="0"/>
              <w:autoSpaceDN w:val="0"/>
              <w:adjustRightInd w:val="0"/>
              <w:spacing w:before="29" w:line="288" w:lineRule="auto"/>
              <w:ind w:left="15"/>
              <w:jc w:val="right"/>
              <w:rPr>
                <w:color w:val="000000"/>
                <w:sz w:val="24"/>
              </w:rPr>
            </w:pPr>
            <w:r w:rsidRPr="000D16A6">
              <w:rPr>
                <w:color w:val="000000"/>
                <w:sz w:val="24"/>
              </w:rPr>
              <w:t>-</w:t>
            </w:r>
          </w:p>
        </w:tc>
      </w:tr>
      <w:tr w:rsidR="001548F9" w:rsidRPr="000D16A6" w:rsidTr="00C17210">
        <w:tc>
          <w:tcPr>
            <w:tcW w:w="765" w:type="dxa"/>
            <w:vAlign w:val="center"/>
          </w:tcPr>
          <w:p w:rsidR="001548F9" w:rsidRPr="000D16A6" w:rsidRDefault="001548F9" w:rsidP="00AC6DDA">
            <w:pPr>
              <w:spacing w:before="29" w:line="288" w:lineRule="auto"/>
              <w:jc w:val="center"/>
              <w:rPr>
                <w:color w:val="000000"/>
                <w:sz w:val="24"/>
              </w:rPr>
            </w:pPr>
            <w:r w:rsidRPr="000D16A6">
              <w:rPr>
                <w:color w:val="000000"/>
                <w:sz w:val="24"/>
              </w:rPr>
              <w:t>7</w:t>
            </w:r>
          </w:p>
        </w:tc>
        <w:tc>
          <w:tcPr>
            <w:tcW w:w="4117" w:type="dxa"/>
            <w:vAlign w:val="center"/>
          </w:tcPr>
          <w:p w:rsidR="001548F9" w:rsidRPr="000D16A6" w:rsidRDefault="001548F9" w:rsidP="00AC6DDA">
            <w:pPr>
              <w:spacing w:before="29" w:line="288" w:lineRule="auto"/>
              <w:ind w:leftChars="50" w:left="105"/>
              <w:rPr>
                <w:color w:val="000000"/>
                <w:sz w:val="24"/>
              </w:rPr>
            </w:pPr>
            <w:r w:rsidRPr="000D16A6">
              <w:rPr>
                <w:color w:val="000000"/>
                <w:sz w:val="24"/>
              </w:rPr>
              <w:t>待摊费用</w:t>
            </w:r>
          </w:p>
        </w:tc>
        <w:tc>
          <w:tcPr>
            <w:tcW w:w="4118" w:type="dxa"/>
            <w:vAlign w:val="center"/>
          </w:tcPr>
          <w:p w:rsidR="001548F9" w:rsidRPr="000D16A6" w:rsidRDefault="001548F9" w:rsidP="00AC6DDA">
            <w:pPr>
              <w:autoSpaceDE w:val="0"/>
              <w:autoSpaceDN w:val="0"/>
              <w:adjustRightInd w:val="0"/>
              <w:spacing w:before="29" w:line="288" w:lineRule="auto"/>
              <w:ind w:left="15"/>
              <w:jc w:val="right"/>
              <w:rPr>
                <w:color w:val="000000"/>
                <w:sz w:val="24"/>
              </w:rPr>
            </w:pPr>
            <w:r w:rsidRPr="000D16A6">
              <w:rPr>
                <w:color w:val="000000"/>
                <w:sz w:val="24"/>
              </w:rPr>
              <w:t>-</w:t>
            </w:r>
          </w:p>
        </w:tc>
      </w:tr>
      <w:tr w:rsidR="001548F9" w:rsidRPr="000D16A6" w:rsidTr="00C17210">
        <w:tc>
          <w:tcPr>
            <w:tcW w:w="765" w:type="dxa"/>
            <w:vAlign w:val="center"/>
          </w:tcPr>
          <w:p w:rsidR="001548F9" w:rsidRPr="000D16A6" w:rsidRDefault="001548F9" w:rsidP="00AC6DDA">
            <w:pPr>
              <w:autoSpaceDE w:val="0"/>
              <w:autoSpaceDN w:val="0"/>
              <w:adjustRightInd w:val="0"/>
              <w:spacing w:before="29" w:line="288" w:lineRule="auto"/>
              <w:ind w:left="15"/>
              <w:jc w:val="center"/>
              <w:rPr>
                <w:color w:val="000000"/>
                <w:sz w:val="24"/>
              </w:rPr>
            </w:pPr>
            <w:r w:rsidRPr="000D16A6">
              <w:rPr>
                <w:color w:val="000000"/>
                <w:sz w:val="24"/>
              </w:rPr>
              <w:t>8</w:t>
            </w:r>
          </w:p>
        </w:tc>
        <w:tc>
          <w:tcPr>
            <w:tcW w:w="4117" w:type="dxa"/>
            <w:vAlign w:val="center"/>
          </w:tcPr>
          <w:p w:rsidR="001548F9" w:rsidRPr="000D16A6" w:rsidRDefault="001548F9" w:rsidP="00AC6DDA">
            <w:pPr>
              <w:spacing w:before="29" w:line="288" w:lineRule="auto"/>
              <w:ind w:leftChars="50" w:left="105"/>
              <w:rPr>
                <w:color w:val="000000"/>
                <w:sz w:val="24"/>
              </w:rPr>
            </w:pPr>
            <w:r w:rsidRPr="000D16A6">
              <w:rPr>
                <w:color w:val="000000"/>
                <w:sz w:val="24"/>
              </w:rPr>
              <w:t>其他</w:t>
            </w:r>
          </w:p>
        </w:tc>
        <w:tc>
          <w:tcPr>
            <w:tcW w:w="4118" w:type="dxa"/>
            <w:vAlign w:val="center"/>
          </w:tcPr>
          <w:p w:rsidR="001548F9" w:rsidRPr="000D16A6" w:rsidRDefault="001548F9" w:rsidP="00AC6DDA">
            <w:pPr>
              <w:autoSpaceDE w:val="0"/>
              <w:autoSpaceDN w:val="0"/>
              <w:adjustRightInd w:val="0"/>
              <w:spacing w:before="29" w:line="288" w:lineRule="auto"/>
              <w:ind w:left="15"/>
              <w:jc w:val="right"/>
              <w:rPr>
                <w:color w:val="000000"/>
                <w:sz w:val="24"/>
              </w:rPr>
            </w:pPr>
            <w:r w:rsidRPr="000D16A6">
              <w:rPr>
                <w:color w:val="000000"/>
                <w:sz w:val="24"/>
              </w:rPr>
              <w:t>-</w:t>
            </w:r>
          </w:p>
        </w:tc>
      </w:tr>
      <w:tr w:rsidR="001548F9" w:rsidRPr="000D16A6" w:rsidTr="00C17210">
        <w:tc>
          <w:tcPr>
            <w:tcW w:w="765" w:type="dxa"/>
            <w:vAlign w:val="center"/>
          </w:tcPr>
          <w:p w:rsidR="001548F9" w:rsidRPr="000D16A6" w:rsidRDefault="001548F9" w:rsidP="00AC6DDA">
            <w:pPr>
              <w:autoSpaceDE w:val="0"/>
              <w:autoSpaceDN w:val="0"/>
              <w:adjustRightInd w:val="0"/>
              <w:spacing w:before="29" w:line="288" w:lineRule="auto"/>
              <w:ind w:left="15"/>
              <w:jc w:val="center"/>
              <w:rPr>
                <w:color w:val="000000"/>
                <w:sz w:val="24"/>
              </w:rPr>
            </w:pPr>
            <w:r w:rsidRPr="000D16A6">
              <w:rPr>
                <w:color w:val="000000"/>
                <w:sz w:val="24"/>
              </w:rPr>
              <w:t>9</w:t>
            </w:r>
          </w:p>
        </w:tc>
        <w:tc>
          <w:tcPr>
            <w:tcW w:w="4117" w:type="dxa"/>
            <w:vAlign w:val="center"/>
          </w:tcPr>
          <w:p w:rsidR="001548F9" w:rsidRPr="000D16A6" w:rsidRDefault="001548F9" w:rsidP="00AC6DDA">
            <w:pPr>
              <w:spacing w:before="29" w:line="288" w:lineRule="auto"/>
              <w:ind w:leftChars="50" w:left="105"/>
              <w:rPr>
                <w:color w:val="000000"/>
                <w:sz w:val="24"/>
              </w:rPr>
            </w:pPr>
            <w:r w:rsidRPr="000D16A6">
              <w:rPr>
                <w:color w:val="000000"/>
                <w:sz w:val="24"/>
              </w:rPr>
              <w:t>合计</w:t>
            </w:r>
          </w:p>
        </w:tc>
        <w:tc>
          <w:tcPr>
            <w:tcW w:w="4118" w:type="dxa"/>
            <w:vAlign w:val="center"/>
          </w:tcPr>
          <w:p w:rsidR="001548F9" w:rsidRPr="000D16A6" w:rsidRDefault="001548F9" w:rsidP="00AC6DDA">
            <w:pPr>
              <w:autoSpaceDE w:val="0"/>
              <w:autoSpaceDN w:val="0"/>
              <w:adjustRightInd w:val="0"/>
              <w:spacing w:before="29" w:line="288" w:lineRule="auto"/>
              <w:ind w:left="15"/>
              <w:jc w:val="right"/>
              <w:rPr>
                <w:color w:val="000000"/>
                <w:sz w:val="24"/>
              </w:rPr>
            </w:pPr>
            <w:r w:rsidRPr="000D16A6">
              <w:rPr>
                <w:color w:val="000000"/>
                <w:sz w:val="24"/>
              </w:rPr>
              <w:t>1,788,722.16</w:t>
            </w:r>
          </w:p>
        </w:tc>
      </w:tr>
    </w:tbl>
    <w:p w:rsidR="001548F9" w:rsidRPr="000D16A6" w:rsidRDefault="001548F9" w:rsidP="00AC6DDA">
      <w:pPr>
        <w:pStyle w:val="af6"/>
        <w:spacing w:before="29" w:beforeAutospacing="0" w:after="0" w:afterAutospacing="0" w:line="288" w:lineRule="auto"/>
        <w:rPr>
          <w:rFonts w:ascii="Times New Roman" w:hAnsi="Times New Roman"/>
          <w:b/>
          <w:bCs/>
          <w:color w:val="000000"/>
        </w:rPr>
      </w:pPr>
    </w:p>
    <w:p w:rsidR="001548F9" w:rsidRPr="000D16A6" w:rsidRDefault="001548F9" w:rsidP="00AC6DDA">
      <w:pPr>
        <w:spacing w:before="29" w:line="288" w:lineRule="auto"/>
        <w:rPr>
          <w:b/>
          <w:bCs/>
          <w:color w:val="000000"/>
          <w:sz w:val="24"/>
        </w:rPr>
      </w:pPr>
      <w:r w:rsidRPr="000D16A6">
        <w:rPr>
          <w:b/>
          <w:color w:val="000000"/>
          <w:sz w:val="24"/>
        </w:rPr>
        <w:t>7.12.4</w:t>
      </w:r>
      <w:r w:rsidRPr="000D16A6">
        <w:rPr>
          <w:b/>
          <w:bCs/>
          <w:color w:val="000000"/>
          <w:sz w:val="24"/>
        </w:rPr>
        <w:t>期末持有的处于转股期的可转换债券明细</w:t>
      </w:r>
    </w:p>
    <w:p w:rsidR="001548F9" w:rsidRPr="000D16A6" w:rsidRDefault="001548F9" w:rsidP="00AC6DDA">
      <w:pPr>
        <w:tabs>
          <w:tab w:val="left" w:pos="426"/>
        </w:tabs>
        <w:spacing w:before="29" w:line="288" w:lineRule="auto"/>
        <w:jc w:val="left"/>
        <w:rPr>
          <w:kern w:val="0"/>
          <w:sz w:val="24"/>
        </w:rPr>
      </w:pPr>
      <w:r w:rsidRPr="000D16A6">
        <w:rPr>
          <w:kern w:val="0"/>
          <w:sz w:val="24"/>
        </w:rPr>
        <w:t>本基金本报告期末未持有处于转股期的可转换债券。</w:t>
      </w:r>
    </w:p>
    <w:p w:rsidR="001548F9" w:rsidRPr="000D16A6" w:rsidRDefault="001548F9" w:rsidP="00AC6DDA">
      <w:pPr>
        <w:pStyle w:val="af6"/>
        <w:spacing w:before="29" w:beforeAutospacing="0" w:after="0" w:afterAutospacing="0" w:line="288" w:lineRule="auto"/>
        <w:rPr>
          <w:rFonts w:ascii="Times New Roman" w:hAnsi="Times New Roman"/>
          <w:color w:val="000000"/>
        </w:rPr>
      </w:pPr>
    </w:p>
    <w:p w:rsidR="001548F9" w:rsidRPr="000D16A6" w:rsidRDefault="001548F9" w:rsidP="00AC6DDA">
      <w:pPr>
        <w:spacing w:before="29" w:line="288" w:lineRule="auto"/>
        <w:rPr>
          <w:b/>
          <w:bCs/>
          <w:color w:val="000000"/>
          <w:sz w:val="24"/>
        </w:rPr>
      </w:pPr>
      <w:r w:rsidRPr="000D16A6">
        <w:rPr>
          <w:b/>
          <w:color w:val="000000"/>
          <w:sz w:val="24"/>
        </w:rPr>
        <w:t xml:space="preserve">7.12.5 </w:t>
      </w:r>
      <w:r w:rsidRPr="000D16A6">
        <w:rPr>
          <w:b/>
          <w:bCs/>
          <w:color w:val="000000"/>
          <w:sz w:val="24"/>
        </w:rPr>
        <w:t>期末</w:t>
      </w:r>
      <w:r w:rsidR="003F1953" w:rsidRPr="000D16A6">
        <w:rPr>
          <w:b/>
          <w:bCs/>
          <w:color w:val="000000"/>
          <w:sz w:val="24"/>
        </w:rPr>
        <w:t>前十名股票中</w:t>
      </w:r>
      <w:r w:rsidRPr="000D16A6">
        <w:rPr>
          <w:b/>
          <w:bCs/>
          <w:color w:val="000000"/>
          <w:sz w:val="24"/>
        </w:rPr>
        <w:t>存在流通受限情况的说明</w:t>
      </w:r>
    </w:p>
    <w:p w:rsidR="001548F9" w:rsidRPr="000D16A6" w:rsidRDefault="001548F9" w:rsidP="00AC6DDA">
      <w:pPr>
        <w:autoSpaceDE w:val="0"/>
        <w:autoSpaceDN w:val="0"/>
        <w:adjustRightInd w:val="0"/>
        <w:spacing w:before="29" w:line="288" w:lineRule="auto"/>
        <w:ind w:left="15"/>
        <w:jc w:val="right"/>
        <w:rPr>
          <w:color w:val="000000"/>
          <w:kern w:val="0"/>
          <w:sz w:val="24"/>
        </w:rPr>
      </w:pPr>
      <w:r w:rsidRPr="000D16A6">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0D16A6" w:rsidTr="009725D9">
        <w:tc>
          <w:tcPr>
            <w:tcW w:w="1145"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序号</w:t>
            </w:r>
          </w:p>
        </w:tc>
        <w:tc>
          <w:tcPr>
            <w:tcW w:w="1376"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股票代码</w:t>
            </w:r>
          </w:p>
        </w:tc>
        <w:tc>
          <w:tcPr>
            <w:tcW w:w="1375"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股票名称</w:t>
            </w:r>
          </w:p>
        </w:tc>
        <w:tc>
          <w:tcPr>
            <w:tcW w:w="1908"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流通受限部分的公允价值</w:t>
            </w:r>
          </w:p>
        </w:tc>
        <w:tc>
          <w:tcPr>
            <w:tcW w:w="1749"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占基金资产净值比例</w:t>
            </w:r>
            <w:r w:rsidR="00DD0B77" w:rsidRPr="000D16A6">
              <w:rPr>
                <w:sz w:val="24"/>
              </w:rPr>
              <w:t>（％）</w:t>
            </w:r>
          </w:p>
        </w:tc>
        <w:tc>
          <w:tcPr>
            <w:tcW w:w="1445" w:type="dxa"/>
            <w:vAlign w:val="center"/>
          </w:tcPr>
          <w:p w:rsidR="001548F9" w:rsidRPr="000D16A6" w:rsidRDefault="001548F9" w:rsidP="00AC6DDA">
            <w:pPr>
              <w:spacing w:before="29" w:line="288" w:lineRule="auto"/>
              <w:ind w:left="17"/>
              <w:jc w:val="center"/>
              <w:rPr>
                <w:color w:val="000000"/>
                <w:sz w:val="24"/>
              </w:rPr>
            </w:pPr>
            <w:r w:rsidRPr="000D16A6">
              <w:rPr>
                <w:color w:val="000000"/>
                <w:sz w:val="24"/>
              </w:rPr>
              <w:t>流通受限情况说明</w:t>
            </w:r>
          </w:p>
        </w:tc>
      </w:tr>
      <w:tr w:rsidR="00D73804" w:rsidRPr="000D16A6">
        <w:tc>
          <w:tcPr>
            <w:tcW w:w="1145" w:type="dxa"/>
            <w:vAlign w:val="center"/>
          </w:tcPr>
          <w:p w:rsidR="00D73804" w:rsidRPr="000D16A6" w:rsidRDefault="00D55941">
            <w:pPr>
              <w:jc w:val="center"/>
            </w:pPr>
            <w:r w:rsidRPr="000D16A6">
              <w:rPr>
                <w:color w:val="000000"/>
                <w:sz w:val="24"/>
              </w:rPr>
              <w:t>1</w:t>
            </w:r>
          </w:p>
        </w:tc>
        <w:tc>
          <w:tcPr>
            <w:tcW w:w="1376" w:type="dxa"/>
            <w:vAlign w:val="center"/>
          </w:tcPr>
          <w:p w:rsidR="00D73804" w:rsidRPr="000D16A6" w:rsidRDefault="00D55941">
            <w:pPr>
              <w:jc w:val="center"/>
            </w:pPr>
            <w:r w:rsidRPr="000D16A6">
              <w:rPr>
                <w:color w:val="000000"/>
                <w:sz w:val="24"/>
              </w:rPr>
              <w:t>300488</w:t>
            </w:r>
          </w:p>
        </w:tc>
        <w:tc>
          <w:tcPr>
            <w:tcW w:w="1375" w:type="dxa"/>
            <w:vAlign w:val="center"/>
          </w:tcPr>
          <w:p w:rsidR="00D73804" w:rsidRPr="000D16A6" w:rsidRDefault="00D55941">
            <w:pPr>
              <w:jc w:val="center"/>
            </w:pPr>
            <w:r w:rsidRPr="000D16A6">
              <w:rPr>
                <w:color w:val="000000"/>
                <w:sz w:val="24"/>
              </w:rPr>
              <w:t>恒锋工具</w:t>
            </w:r>
          </w:p>
        </w:tc>
        <w:tc>
          <w:tcPr>
            <w:tcW w:w="1908" w:type="dxa"/>
            <w:vAlign w:val="center"/>
          </w:tcPr>
          <w:p w:rsidR="00D73804" w:rsidRPr="000D16A6" w:rsidRDefault="00D55941">
            <w:pPr>
              <w:jc w:val="right"/>
            </w:pPr>
            <w:r w:rsidRPr="000D16A6">
              <w:rPr>
                <w:color w:val="000000"/>
                <w:sz w:val="24"/>
              </w:rPr>
              <w:t>2,134,015.80</w:t>
            </w:r>
          </w:p>
        </w:tc>
        <w:tc>
          <w:tcPr>
            <w:tcW w:w="1749" w:type="dxa"/>
            <w:vAlign w:val="center"/>
          </w:tcPr>
          <w:p w:rsidR="00D73804" w:rsidRPr="000D16A6" w:rsidRDefault="00D55941">
            <w:pPr>
              <w:jc w:val="right"/>
            </w:pPr>
            <w:r w:rsidRPr="000D16A6">
              <w:rPr>
                <w:color w:val="000000"/>
                <w:sz w:val="24"/>
              </w:rPr>
              <w:t>1.38</w:t>
            </w:r>
          </w:p>
        </w:tc>
        <w:tc>
          <w:tcPr>
            <w:tcW w:w="1445" w:type="dxa"/>
            <w:vAlign w:val="center"/>
          </w:tcPr>
          <w:p w:rsidR="00D73804" w:rsidRPr="000D16A6" w:rsidRDefault="00D55941">
            <w:pPr>
              <w:jc w:val="right"/>
            </w:pPr>
            <w:r w:rsidRPr="000D16A6">
              <w:rPr>
                <w:color w:val="000000"/>
                <w:sz w:val="24"/>
              </w:rPr>
              <w:t>限售股</w:t>
            </w:r>
          </w:p>
        </w:tc>
      </w:tr>
    </w:tbl>
    <w:p w:rsidR="00374080" w:rsidRPr="000D16A6" w:rsidRDefault="00374080" w:rsidP="00AC6DDA">
      <w:pPr>
        <w:tabs>
          <w:tab w:val="left" w:pos="426"/>
        </w:tabs>
        <w:spacing w:before="29" w:line="288" w:lineRule="auto"/>
        <w:jc w:val="left"/>
        <w:rPr>
          <w:kern w:val="0"/>
          <w:sz w:val="24"/>
        </w:rPr>
      </w:pPr>
    </w:p>
    <w:p w:rsidR="001548F9" w:rsidRPr="000D16A6" w:rsidRDefault="001548F9" w:rsidP="00AC6DDA">
      <w:pPr>
        <w:spacing w:before="29" w:line="288" w:lineRule="auto"/>
        <w:rPr>
          <w:b/>
          <w:color w:val="000000"/>
          <w:sz w:val="24"/>
        </w:rPr>
      </w:pPr>
      <w:r w:rsidRPr="000D16A6">
        <w:rPr>
          <w:b/>
          <w:color w:val="000000"/>
          <w:sz w:val="24"/>
        </w:rPr>
        <w:t xml:space="preserve">7.12.6 </w:t>
      </w:r>
      <w:r w:rsidRPr="000D16A6">
        <w:rPr>
          <w:b/>
          <w:color w:val="000000"/>
          <w:sz w:val="24"/>
        </w:rPr>
        <w:t>投资组合报告附注的其他文字描述部分</w:t>
      </w:r>
    </w:p>
    <w:p w:rsidR="00D73804" w:rsidRPr="000D16A6" w:rsidRDefault="00D55941" w:rsidP="0006636C">
      <w:pPr>
        <w:spacing w:before="29" w:line="288" w:lineRule="auto"/>
        <w:rPr>
          <w:color w:val="000000"/>
          <w:sz w:val="24"/>
        </w:rPr>
      </w:pPr>
      <w:r w:rsidRPr="000D16A6">
        <w:rPr>
          <w:color w:val="000000"/>
          <w:sz w:val="24"/>
        </w:rPr>
        <w:t>1</w:t>
      </w:r>
      <w:r w:rsidRPr="000D16A6">
        <w:rPr>
          <w:color w:val="000000"/>
          <w:sz w:val="24"/>
        </w:rPr>
        <w:t>、本基金本报告期末未持有处于交换期的可交换债券。</w:t>
      </w:r>
    </w:p>
    <w:p w:rsidR="001548F9" w:rsidRPr="000D16A6" w:rsidRDefault="001548F9" w:rsidP="0006636C">
      <w:pPr>
        <w:spacing w:before="29" w:line="288" w:lineRule="auto"/>
        <w:rPr>
          <w:color w:val="000000"/>
          <w:sz w:val="24"/>
        </w:rPr>
      </w:pPr>
      <w:r w:rsidRPr="000D16A6">
        <w:rPr>
          <w:color w:val="000000"/>
          <w:sz w:val="24"/>
        </w:rPr>
        <w:t>2</w:t>
      </w:r>
      <w:r w:rsidRPr="000D16A6">
        <w:rPr>
          <w:color w:val="000000"/>
          <w:sz w:val="24"/>
        </w:rPr>
        <w:t>、由于四舍五入的原因，分项之和与合计项之间可能存在尾差。</w:t>
      </w:r>
    </w:p>
    <w:p w:rsidR="005B771B" w:rsidRPr="000D16A6" w:rsidRDefault="005B771B" w:rsidP="00AC6DDA">
      <w:pPr>
        <w:spacing w:before="29" w:line="288" w:lineRule="auto"/>
        <w:ind w:firstLineChars="200" w:firstLine="480"/>
        <w:rPr>
          <w:color w:val="000000"/>
          <w:sz w:val="24"/>
        </w:rPr>
      </w:pPr>
    </w:p>
    <w:p w:rsidR="001548F9" w:rsidRPr="000D16A6" w:rsidRDefault="00AE1199" w:rsidP="000B63EC">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0D16A6">
        <w:rPr>
          <w:b/>
          <w:bCs/>
          <w:szCs w:val="24"/>
          <w:lang w:val="en-US"/>
        </w:rPr>
        <w:t xml:space="preserve">8  </w:t>
      </w:r>
      <w:r w:rsidR="001548F9" w:rsidRPr="000D16A6">
        <w:rPr>
          <w:b/>
          <w:bCs/>
          <w:szCs w:val="24"/>
          <w:lang w:val="en-US"/>
        </w:rPr>
        <w:t>基金份额持有人信息</w:t>
      </w:r>
      <w:bookmarkEnd w:id="69"/>
      <w:bookmarkEnd w:id="70"/>
    </w:p>
    <w:p w:rsidR="001548F9" w:rsidRPr="000D16A6" w:rsidRDefault="001548F9" w:rsidP="00AC6DDA">
      <w:pPr>
        <w:pStyle w:val="20"/>
        <w:spacing w:before="29" w:after="0" w:line="288" w:lineRule="auto"/>
        <w:rPr>
          <w:rFonts w:ascii="Times New Roman" w:hAnsi="Times New Roman"/>
          <w:kern w:val="0"/>
          <w:szCs w:val="24"/>
        </w:rPr>
      </w:pPr>
      <w:bookmarkStart w:id="71" w:name="_Toc331410112"/>
      <w:bookmarkStart w:id="72" w:name="_Toc225500051"/>
      <w:r w:rsidRPr="000D16A6">
        <w:rPr>
          <w:rFonts w:ascii="Times New Roman" w:hAnsi="Times New Roman"/>
          <w:kern w:val="0"/>
          <w:szCs w:val="24"/>
        </w:rPr>
        <w:t xml:space="preserve">8.1 </w:t>
      </w:r>
      <w:r w:rsidRPr="000D16A6">
        <w:rPr>
          <w:rFonts w:ascii="Times New Roman" w:hAnsi="Times New Roman"/>
          <w:kern w:val="0"/>
          <w:szCs w:val="24"/>
        </w:rPr>
        <w:t>期末基金份额持有人户数及持有人结构</w:t>
      </w:r>
      <w:bookmarkEnd w:id="71"/>
      <w:bookmarkEnd w:id="72"/>
    </w:p>
    <w:p w:rsidR="00852F8B" w:rsidRPr="000D16A6" w:rsidRDefault="00852F8B" w:rsidP="00852F8B">
      <w:pPr>
        <w:autoSpaceDE w:val="0"/>
        <w:autoSpaceDN w:val="0"/>
        <w:adjustRightInd w:val="0"/>
        <w:spacing w:before="29" w:line="288" w:lineRule="auto"/>
        <w:ind w:left="15"/>
        <w:jc w:val="right"/>
        <w:rPr>
          <w:color w:val="000000"/>
          <w:sz w:val="24"/>
        </w:rPr>
      </w:pPr>
      <w:r w:rsidRPr="000D16A6">
        <w:rPr>
          <w:color w:val="000000"/>
          <w:sz w:val="24"/>
        </w:rPr>
        <w:t>份额单位：份</w:t>
      </w:r>
    </w:p>
    <w:tbl>
      <w:tblPr>
        <w:tblW w:w="4989" w:type="pct"/>
        <w:jc w:val="center"/>
        <w:tblLook w:val="00A0" w:firstRow="1" w:lastRow="0" w:firstColumn="1" w:lastColumn="0" w:noHBand="0" w:noVBand="0"/>
      </w:tblPr>
      <w:tblGrid>
        <w:gridCol w:w="1623"/>
        <w:gridCol w:w="1339"/>
        <w:gridCol w:w="1596"/>
        <w:gridCol w:w="1487"/>
        <w:gridCol w:w="1716"/>
        <w:gridCol w:w="1505"/>
      </w:tblGrid>
      <w:tr w:rsidR="002E2B49" w:rsidRPr="000D16A6" w:rsidTr="002E2B4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73804" w:rsidRPr="000D16A6" w:rsidRDefault="00D55941">
            <w:pPr>
              <w:jc w:val="center"/>
            </w:pPr>
            <w:r w:rsidRPr="000D16A6">
              <w:t>持有人户数</w:t>
            </w:r>
            <w:r w:rsidRPr="000D16A6">
              <w:t>(</w:t>
            </w:r>
            <w:r w:rsidRPr="000D16A6">
              <w:t>户</w:t>
            </w:r>
            <w:r w:rsidRPr="000D16A6">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0D16A6" w:rsidRDefault="00852F8B" w:rsidP="0033423B">
            <w:pPr>
              <w:spacing w:before="29" w:line="288" w:lineRule="auto"/>
              <w:jc w:val="center"/>
              <w:rPr>
                <w:sz w:val="24"/>
              </w:rPr>
            </w:pPr>
            <w:r w:rsidRPr="000D16A6">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0D16A6" w:rsidRDefault="00852F8B" w:rsidP="0033423B">
            <w:pPr>
              <w:spacing w:before="29" w:line="288" w:lineRule="auto"/>
              <w:jc w:val="center"/>
              <w:rPr>
                <w:sz w:val="24"/>
              </w:rPr>
            </w:pPr>
            <w:r w:rsidRPr="000D16A6">
              <w:rPr>
                <w:sz w:val="24"/>
              </w:rPr>
              <w:t>持有人结构</w:t>
            </w:r>
          </w:p>
        </w:tc>
      </w:tr>
      <w:tr w:rsidR="002E2B49" w:rsidRPr="000D16A6" w:rsidTr="002E2B4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73804" w:rsidRPr="000D16A6" w:rsidRDefault="00D7380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0D16A6"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0D16A6" w:rsidRDefault="00852F8B" w:rsidP="0033423B">
            <w:pPr>
              <w:spacing w:before="29" w:line="288" w:lineRule="auto"/>
              <w:jc w:val="center"/>
              <w:rPr>
                <w:sz w:val="24"/>
              </w:rPr>
            </w:pPr>
            <w:r w:rsidRPr="000D16A6">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0D16A6" w:rsidRDefault="00852F8B" w:rsidP="0033423B">
            <w:pPr>
              <w:spacing w:before="29" w:line="288" w:lineRule="auto"/>
              <w:jc w:val="center"/>
              <w:rPr>
                <w:sz w:val="24"/>
              </w:rPr>
            </w:pPr>
            <w:r w:rsidRPr="000D16A6">
              <w:rPr>
                <w:sz w:val="24"/>
              </w:rPr>
              <w:t>个人投资者</w:t>
            </w:r>
          </w:p>
        </w:tc>
      </w:tr>
      <w:tr w:rsidR="002E2B49" w:rsidRPr="000D16A6" w:rsidTr="002E2B4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73804" w:rsidRPr="000D16A6" w:rsidRDefault="00D73804">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0D16A6"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0D16A6" w:rsidRDefault="00852F8B" w:rsidP="0033423B">
            <w:pPr>
              <w:spacing w:before="29" w:line="288" w:lineRule="auto"/>
              <w:jc w:val="center"/>
              <w:rPr>
                <w:sz w:val="24"/>
              </w:rPr>
            </w:pPr>
            <w:r w:rsidRPr="000D16A6">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0D16A6" w:rsidRDefault="00852F8B" w:rsidP="0033423B">
            <w:pPr>
              <w:spacing w:before="29" w:line="288" w:lineRule="auto"/>
              <w:jc w:val="center"/>
              <w:rPr>
                <w:sz w:val="24"/>
              </w:rPr>
            </w:pPr>
            <w:r w:rsidRPr="000D16A6">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0D16A6" w:rsidRDefault="00852F8B" w:rsidP="0033423B">
            <w:pPr>
              <w:spacing w:before="29" w:line="288" w:lineRule="auto"/>
              <w:jc w:val="center"/>
              <w:rPr>
                <w:sz w:val="24"/>
              </w:rPr>
            </w:pPr>
            <w:r w:rsidRPr="000D16A6">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0D16A6" w:rsidRDefault="00852F8B" w:rsidP="0033423B">
            <w:pPr>
              <w:spacing w:before="29" w:line="288" w:lineRule="auto"/>
              <w:jc w:val="center"/>
              <w:rPr>
                <w:sz w:val="24"/>
              </w:rPr>
            </w:pPr>
            <w:r w:rsidRPr="000D16A6">
              <w:rPr>
                <w:sz w:val="24"/>
              </w:rPr>
              <w:t>占总份额比例</w:t>
            </w:r>
          </w:p>
        </w:tc>
      </w:tr>
      <w:tr w:rsidR="002E2B49" w:rsidRPr="000D16A6" w:rsidTr="002E2B4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73804" w:rsidRPr="000D16A6" w:rsidRDefault="00D55941">
            <w:pPr>
              <w:jc w:val="center"/>
            </w:pPr>
            <w:r w:rsidRPr="000D16A6">
              <w:rPr>
                <w:bCs/>
                <w:color w:val="000000"/>
                <w:sz w:val="24"/>
              </w:rPr>
              <w:t>1,273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0D16A6" w:rsidRDefault="00852F8B" w:rsidP="0033423B">
            <w:pPr>
              <w:widowControl/>
              <w:spacing w:before="29" w:line="288" w:lineRule="auto"/>
              <w:jc w:val="right"/>
              <w:rPr>
                <w:bCs/>
                <w:color w:val="000000"/>
                <w:sz w:val="24"/>
              </w:rPr>
            </w:pPr>
            <w:r w:rsidRPr="000D16A6">
              <w:rPr>
                <w:bCs/>
                <w:color w:val="000000"/>
                <w:sz w:val="24"/>
              </w:rPr>
              <w:t>98,278.25</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0D16A6" w:rsidRDefault="00852F8B" w:rsidP="0033423B">
            <w:pPr>
              <w:widowControl/>
              <w:spacing w:before="29" w:line="288" w:lineRule="auto"/>
              <w:jc w:val="right"/>
              <w:rPr>
                <w:bCs/>
                <w:color w:val="000000"/>
                <w:sz w:val="24"/>
              </w:rPr>
            </w:pPr>
            <w:r w:rsidRPr="000D16A6">
              <w:rPr>
                <w:bCs/>
                <w:color w:val="000000"/>
                <w:sz w:val="24"/>
              </w:rPr>
              <w:t>20,000,800.00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0D16A6" w:rsidRDefault="00852F8B" w:rsidP="0033423B">
            <w:pPr>
              <w:widowControl/>
              <w:spacing w:before="29" w:line="288" w:lineRule="auto"/>
              <w:jc w:val="right"/>
              <w:rPr>
                <w:bCs/>
                <w:color w:val="000000"/>
                <w:sz w:val="24"/>
              </w:rPr>
            </w:pPr>
            <w:r w:rsidRPr="000D16A6">
              <w:rPr>
                <w:bCs/>
                <w:color w:val="000000"/>
                <w:sz w:val="24"/>
              </w:rPr>
              <w:t>15.99%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0D16A6" w:rsidRDefault="00852F8B" w:rsidP="0033423B">
            <w:pPr>
              <w:widowControl/>
              <w:spacing w:before="29" w:line="288" w:lineRule="auto"/>
              <w:jc w:val="right"/>
              <w:rPr>
                <w:bCs/>
                <w:color w:val="000000"/>
                <w:sz w:val="24"/>
              </w:rPr>
            </w:pPr>
            <w:r w:rsidRPr="000D16A6">
              <w:rPr>
                <w:bCs/>
                <w:color w:val="000000"/>
                <w:sz w:val="24"/>
              </w:rPr>
              <w:t>105,107,412.18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0D16A6" w:rsidRDefault="00852F8B" w:rsidP="0033423B">
            <w:pPr>
              <w:widowControl/>
              <w:spacing w:before="29" w:line="288" w:lineRule="auto"/>
              <w:jc w:val="right"/>
              <w:rPr>
                <w:bCs/>
                <w:color w:val="000000"/>
                <w:sz w:val="24"/>
              </w:rPr>
            </w:pPr>
            <w:r w:rsidRPr="000D16A6">
              <w:rPr>
                <w:bCs/>
                <w:color w:val="000000"/>
                <w:sz w:val="24"/>
              </w:rPr>
              <w:t>84.01%</w:t>
            </w:r>
          </w:p>
        </w:tc>
      </w:tr>
    </w:tbl>
    <w:p w:rsidR="00852F8B" w:rsidRPr="000D16A6" w:rsidRDefault="00852F8B" w:rsidP="00AC6DDA">
      <w:pPr>
        <w:spacing w:before="29" w:line="288" w:lineRule="auto"/>
        <w:rPr>
          <w:color w:val="000000"/>
          <w:sz w:val="24"/>
        </w:rPr>
      </w:pPr>
    </w:p>
    <w:p w:rsidR="001548F9" w:rsidRPr="000D16A6" w:rsidRDefault="001548F9" w:rsidP="00AC6DDA">
      <w:pPr>
        <w:pStyle w:val="20"/>
        <w:spacing w:before="29" w:after="0" w:line="288" w:lineRule="auto"/>
        <w:rPr>
          <w:rFonts w:ascii="Times New Roman" w:hAnsi="Times New Roman"/>
          <w:kern w:val="0"/>
          <w:szCs w:val="24"/>
        </w:rPr>
      </w:pPr>
      <w:bookmarkStart w:id="73" w:name="_Toc331410113"/>
      <w:r w:rsidRPr="000D16A6">
        <w:rPr>
          <w:rFonts w:ascii="Times New Roman" w:hAnsi="Times New Roman"/>
          <w:kern w:val="0"/>
          <w:szCs w:val="24"/>
        </w:rPr>
        <w:t xml:space="preserve">8.2 </w:t>
      </w:r>
      <w:r w:rsidRPr="000D16A6">
        <w:rPr>
          <w:rFonts w:ascii="Times New Roman" w:hAnsi="Times New Roman"/>
          <w:kern w:val="0"/>
          <w:szCs w:val="24"/>
        </w:rPr>
        <w:t>期末基金管理人的从业人员持有本基金的情况</w:t>
      </w:r>
      <w:bookmarkEnd w:id="7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0D16A6" w:rsidTr="00C75A56">
        <w:tc>
          <w:tcPr>
            <w:tcW w:w="3827" w:type="dxa"/>
            <w:vAlign w:val="center"/>
          </w:tcPr>
          <w:p w:rsidR="00DF5C7F" w:rsidRPr="000D16A6" w:rsidRDefault="00DF5C7F" w:rsidP="00AC6DDA">
            <w:pPr>
              <w:widowControl/>
              <w:spacing w:before="29" w:line="288" w:lineRule="auto"/>
              <w:jc w:val="center"/>
              <w:rPr>
                <w:color w:val="000000"/>
                <w:kern w:val="0"/>
                <w:sz w:val="24"/>
              </w:rPr>
            </w:pPr>
            <w:r w:rsidRPr="000D16A6">
              <w:rPr>
                <w:color w:val="000000"/>
                <w:kern w:val="0"/>
                <w:sz w:val="24"/>
              </w:rPr>
              <w:t>项目</w:t>
            </w:r>
          </w:p>
        </w:tc>
        <w:tc>
          <w:tcPr>
            <w:tcW w:w="3011" w:type="dxa"/>
            <w:vAlign w:val="center"/>
          </w:tcPr>
          <w:p w:rsidR="00DF5C7F" w:rsidRPr="000D16A6" w:rsidRDefault="00DF5C7F" w:rsidP="00AC6DDA">
            <w:pPr>
              <w:widowControl/>
              <w:spacing w:before="29" w:line="288" w:lineRule="auto"/>
              <w:jc w:val="center"/>
              <w:rPr>
                <w:color w:val="000000"/>
                <w:kern w:val="0"/>
                <w:sz w:val="24"/>
              </w:rPr>
            </w:pPr>
            <w:r w:rsidRPr="000D16A6">
              <w:rPr>
                <w:color w:val="000000"/>
                <w:kern w:val="0"/>
                <w:sz w:val="24"/>
              </w:rPr>
              <w:t>持有份额总数（份）</w:t>
            </w:r>
          </w:p>
        </w:tc>
        <w:tc>
          <w:tcPr>
            <w:tcW w:w="2160" w:type="dxa"/>
            <w:vAlign w:val="center"/>
          </w:tcPr>
          <w:p w:rsidR="00DF5C7F" w:rsidRPr="000D16A6" w:rsidRDefault="00DF5C7F" w:rsidP="009B044F">
            <w:pPr>
              <w:widowControl/>
              <w:spacing w:before="29" w:line="288" w:lineRule="auto"/>
              <w:jc w:val="center"/>
              <w:rPr>
                <w:color w:val="000000"/>
                <w:kern w:val="0"/>
                <w:sz w:val="24"/>
              </w:rPr>
            </w:pPr>
            <w:r w:rsidRPr="000D16A6">
              <w:rPr>
                <w:color w:val="000000"/>
                <w:kern w:val="0"/>
                <w:sz w:val="24"/>
              </w:rPr>
              <w:t>占基金总份额比例</w:t>
            </w:r>
          </w:p>
        </w:tc>
      </w:tr>
      <w:tr w:rsidR="005A5444" w:rsidRPr="000D16A6" w:rsidTr="00C75A56">
        <w:tc>
          <w:tcPr>
            <w:tcW w:w="3827" w:type="dxa"/>
            <w:vAlign w:val="center"/>
          </w:tcPr>
          <w:p w:rsidR="005A5444" w:rsidRPr="000D16A6" w:rsidRDefault="005A5444" w:rsidP="005A5444">
            <w:pPr>
              <w:spacing w:before="29" w:line="288" w:lineRule="auto"/>
              <w:jc w:val="left"/>
              <w:rPr>
                <w:color w:val="000000"/>
                <w:sz w:val="24"/>
              </w:rPr>
            </w:pPr>
            <w:r w:rsidRPr="000D16A6">
              <w:rPr>
                <w:color w:val="000000"/>
                <w:sz w:val="24"/>
              </w:rPr>
              <w:t>基金管理人所有从业人员持有本基金</w:t>
            </w:r>
          </w:p>
        </w:tc>
        <w:tc>
          <w:tcPr>
            <w:tcW w:w="3011" w:type="dxa"/>
            <w:vAlign w:val="center"/>
          </w:tcPr>
          <w:p w:rsidR="005A5444" w:rsidRPr="000D16A6" w:rsidRDefault="005A5444" w:rsidP="005A5444">
            <w:pPr>
              <w:widowControl/>
              <w:spacing w:before="29" w:line="288" w:lineRule="auto"/>
              <w:jc w:val="right"/>
              <w:rPr>
                <w:color w:val="000000"/>
                <w:kern w:val="0"/>
                <w:sz w:val="24"/>
              </w:rPr>
            </w:pPr>
            <w:r w:rsidRPr="000D16A6">
              <w:rPr>
                <w:rFonts w:hint="eastAsia"/>
                <w:color w:val="000000"/>
                <w:kern w:val="0"/>
                <w:sz w:val="24"/>
              </w:rPr>
              <w:t>-</w:t>
            </w:r>
          </w:p>
        </w:tc>
        <w:tc>
          <w:tcPr>
            <w:tcW w:w="2160" w:type="dxa"/>
            <w:vAlign w:val="center"/>
          </w:tcPr>
          <w:p w:rsidR="005A5444" w:rsidRPr="000D16A6" w:rsidRDefault="005A5444" w:rsidP="005A5444">
            <w:pPr>
              <w:widowControl/>
              <w:spacing w:before="29" w:line="288" w:lineRule="auto"/>
              <w:jc w:val="right"/>
              <w:rPr>
                <w:color w:val="000000"/>
                <w:kern w:val="0"/>
                <w:sz w:val="24"/>
              </w:rPr>
            </w:pPr>
            <w:r w:rsidRPr="000D16A6">
              <w:rPr>
                <w:rFonts w:hint="eastAsia"/>
                <w:color w:val="000000"/>
                <w:kern w:val="0"/>
                <w:sz w:val="24"/>
              </w:rPr>
              <w:t>-</w:t>
            </w:r>
          </w:p>
        </w:tc>
      </w:tr>
    </w:tbl>
    <w:p w:rsidR="009D5E21" w:rsidRPr="000D16A6" w:rsidRDefault="009D5E21" w:rsidP="009D5E21">
      <w:pPr>
        <w:spacing w:before="29" w:line="288" w:lineRule="auto"/>
        <w:rPr>
          <w:color w:val="000000"/>
          <w:sz w:val="24"/>
        </w:rPr>
      </w:pPr>
    </w:p>
    <w:p w:rsidR="009D5E21" w:rsidRPr="000D16A6" w:rsidRDefault="009D5E21" w:rsidP="009D5E21">
      <w:pPr>
        <w:pStyle w:val="20"/>
        <w:spacing w:before="29" w:after="0" w:line="288" w:lineRule="auto"/>
        <w:rPr>
          <w:rFonts w:ascii="Times New Roman" w:hAnsi="Times New Roman"/>
          <w:sz w:val="21"/>
          <w:szCs w:val="21"/>
        </w:rPr>
      </w:pPr>
      <w:r w:rsidRPr="000D16A6">
        <w:rPr>
          <w:rFonts w:ascii="Times New Roman" w:hAnsi="Times New Roman"/>
          <w:kern w:val="0"/>
          <w:szCs w:val="24"/>
        </w:rPr>
        <w:t>8.3</w:t>
      </w:r>
      <w:r w:rsidRPr="000D16A6">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0D16A6" w:rsidTr="004D3922">
        <w:trPr>
          <w:trHeight w:val="285"/>
        </w:trPr>
        <w:tc>
          <w:tcPr>
            <w:tcW w:w="2454" w:type="pct"/>
            <w:shd w:val="clear" w:color="auto" w:fill="auto"/>
            <w:tcMar>
              <w:top w:w="0" w:type="dxa"/>
              <w:left w:w="108" w:type="dxa"/>
              <w:bottom w:w="0" w:type="dxa"/>
              <w:right w:w="108" w:type="dxa"/>
            </w:tcMar>
            <w:vAlign w:val="center"/>
            <w:hideMark/>
          </w:tcPr>
          <w:p w:rsidR="009D5E21" w:rsidRPr="000D16A6" w:rsidRDefault="009D5E21" w:rsidP="00435003">
            <w:pPr>
              <w:widowControl/>
              <w:spacing w:before="29" w:line="288" w:lineRule="auto"/>
              <w:jc w:val="center"/>
              <w:rPr>
                <w:color w:val="000000"/>
                <w:kern w:val="0"/>
                <w:sz w:val="24"/>
              </w:rPr>
            </w:pPr>
            <w:r w:rsidRPr="000D16A6">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0D16A6" w:rsidRDefault="009D5E21" w:rsidP="00435003">
            <w:pPr>
              <w:widowControl/>
              <w:spacing w:before="29" w:line="288" w:lineRule="auto"/>
              <w:jc w:val="center"/>
              <w:rPr>
                <w:color w:val="000000"/>
                <w:kern w:val="0"/>
                <w:sz w:val="24"/>
              </w:rPr>
            </w:pPr>
            <w:r w:rsidRPr="000D16A6">
              <w:rPr>
                <w:color w:val="000000"/>
                <w:kern w:val="0"/>
                <w:sz w:val="24"/>
              </w:rPr>
              <w:t>持有基金份额总量的数量区间（万份）</w:t>
            </w:r>
          </w:p>
        </w:tc>
      </w:tr>
      <w:tr w:rsidR="009D5E21" w:rsidRPr="000D16A6" w:rsidTr="004D3922">
        <w:trPr>
          <w:trHeight w:val="713"/>
        </w:trPr>
        <w:tc>
          <w:tcPr>
            <w:tcW w:w="2454" w:type="pct"/>
            <w:shd w:val="clear" w:color="auto" w:fill="auto"/>
            <w:tcMar>
              <w:top w:w="0" w:type="dxa"/>
              <w:left w:w="108" w:type="dxa"/>
              <w:bottom w:w="0" w:type="dxa"/>
              <w:right w:w="108" w:type="dxa"/>
            </w:tcMar>
            <w:vAlign w:val="center"/>
            <w:hideMark/>
          </w:tcPr>
          <w:p w:rsidR="009D5E21" w:rsidRPr="000D16A6" w:rsidRDefault="009D5E21" w:rsidP="00435003">
            <w:pPr>
              <w:spacing w:before="29" w:line="288" w:lineRule="auto"/>
              <w:jc w:val="left"/>
              <w:rPr>
                <w:color w:val="000000"/>
                <w:sz w:val="24"/>
              </w:rPr>
            </w:pPr>
            <w:r w:rsidRPr="000D16A6">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0D16A6" w:rsidRDefault="009D5E21" w:rsidP="00435003">
            <w:pPr>
              <w:widowControl/>
              <w:spacing w:before="29" w:line="288" w:lineRule="auto"/>
              <w:jc w:val="right"/>
              <w:rPr>
                <w:color w:val="000000"/>
                <w:kern w:val="0"/>
                <w:sz w:val="24"/>
              </w:rPr>
            </w:pPr>
            <w:r w:rsidRPr="000D16A6">
              <w:rPr>
                <w:color w:val="000000"/>
                <w:kern w:val="0"/>
                <w:sz w:val="24"/>
              </w:rPr>
              <w:t>0</w:t>
            </w:r>
          </w:p>
        </w:tc>
      </w:tr>
      <w:tr w:rsidR="009D5E21" w:rsidRPr="000D16A6" w:rsidTr="004D3922">
        <w:trPr>
          <w:trHeight w:val="285"/>
        </w:trPr>
        <w:tc>
          <w:tcPr>
            <w:tcW w:w="2454" w:type="pct"/>
            <w:shd w:val="clear" w:color="auto" w:fill="auto"/>
            <w:tcMar>
              <w:top w:w="0" w:type="dxa"/>
              <w:left w:w="108" w:type="dxa"/>
              <w:bottom w:w="0" w:type="dxa"/>
              <w:right w:w="108" w:type="dxa"/>
            </w:tcMar>
            <w:vAlign w:val="center"/>
            <w:hideMark/>
          </w:tcPr>
          <w:p w:rsidR="009D5E21" w:rsidRPr="000D16A6" w:rsidRDefault="009D5E21" w:rsidP="00435003">
            <w:pPr>
              <w:spacing w:before="29" w:line="288" w:lineRule="auto"/>
              <w:jc w:val="left"/>
              <w:rPr>
                <w:color w:val="000000"/>
                <w:sz w:val="24"/>
              </w:rPr>
            </w:pPr>
            <w:r w:rsidRPr="000D16A6">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0D16A6" w:rsidRDefault="009D5E21" w:rsidP="00435003">
            <w:pPr>
              <w:widowControl/>
              <w:spacing w:before="29" w:line="288" w:lineRule="auto"/>
              <w:jc w:val="right"/>
              <w:rPr>
                <w:color w:val="000000"/>
                <w:kern w:val="0"/>
                <w:sz w:val="24"/>
              </w:rPr>
            </w:pPr>
            <w:r w:rsidRPr="000D16A6">
              <w:rPr>
                <w:color w:val="000000"/>
                <w:kern w:val="0"/>
                <w:sz w:val="24"/>
              </w:rPr>
              <w:t>0</w:t>
            </w:r>
          </w:p>
        </w:tc>
      </w:tr>
    </w:tbl>
    <w:p w:rsidR="00705EC3" w:rsidRPr="000D16A6" w:rsidRDefault="00705EC3" w:rsidP="00AC6DDA">
      <w:pPr>
        <w:spacing w:before="29" w:line="288" w:lineRule="auto"/>
        <w:rPr>
          <w:color w:val="000000"/>
          <w:sz w:val="24"/>
        </w:rPr>
      </w:pPr>
    </w:p>
    <w:p w:rsidR="009C1535" w:rsidRPr="000D16A6" w:rsidRDefault="001548F9" w:rsidP="00197399">
      <w:pPr>
        <w:pStyle w:val="1"/>
        <w:keepNext/>
        <w:keepLines/>
        <w:widowControl w:val="0"/>
        <w:spacing w:before="29" w:line="288" w:lineRule="auto"/>
        <w:jc w:val="center"/>
        <w:rPr>
          <w:b/>
          <w:bCs/>
          <w:szCs w:val="24"/>
          <w:lang w:val="en-US"/>
        </w:rPr>
      </w:pPr>
      <w:bookmarkStart w:id="74" w:name="_Toc331410115"/>
      <w:bookmarkStart w:id="75" w:name="_Toc225500053"/>
      <w:r w:rsidRPr="000D16A6">
        <w:rPr>
          <w:b/>
          <w:bCs/>
          <w:szCs w:val="24"/>
          <w:lang w:val="en-US"/>
        </w:rPr>
        <w:t>9</w:t>
      </w:r>
      <w:r w:rsidRPr="000D16A6">
        <w:rPr>
          <w:b/>
          <w:bCs/>
          <w:szCs w:val="24"/>
          <w:lang w:val="en-US"/>
        </w:rPr>
        <w:t>开放式基金份额变动</w:t>
      </w:r>
      <w:bookmarkEnd w:id="74"/>
      <w:bookmarkEnd w:id="75"/>
    </w:p>
    <w:p w:rsidR="001548F9" w:rsidRPr="000D16A6" w:rsidRDefault="001548F9" w:rsidP="00AC6DDA">
      <w:pPr>
        <w:spacing w:before="29" w:line="288" w:lineRule="auto"/>
        <w:jc w:val="right"/>
        <w:rPr>
          <w:sz w:val="24"/>
        </w:rPr>
      </w:pPr>
      <w:r w:rsidRPr="000D16A6">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0D16A6" w:rsidTr="00494D2F">
        <w:tc>
          <w:tcPr>
            <w:tcW w:w="2806" w:type="pct"/>
          </w:tcPr>
          <w:p w:rsidR="001548F9" w:rsidRPr="000D16A6" w:rsidRDefault="001548F9" w:rsidP="00AC6DDA">
            <w:pPr>
              <w:spacing w:before="29" w:line="288" w:lineRule="auto"/>
              <w:rPr>
                <w:sz w:val="24"/>
              </w:rPr>
            </w:pPr>
            <w:r w:rsidRPr="000D16A6">
              <w:rPr>
                <w:sz w:val="24"/>
              </w:rPr>
              <w:t>基金合同生效日（</w:t>
            </w:r>
            <w:r w:rsidRPr="000D16A6">
              <w:rPr>
                <w:sz w:val="24"/>
              </w:rPr>
              <w:t>2013</w:t>
            </w:r>
            <w:r w:rsidRPr="000D16A6">
              <w:rPr>
                <w:sz w:val="24"/>
              </w:rPr>
              <w:t>年</w:t>
            </w:r>
            <w:r w:rsidRPr="000D16A6">
              <w:rPr>
                <w:sz w:val="24"/>
              </w:rPr>
              <w:t>12</w:t>
            </w:r>
            <w:r w:rsidRPr="000D16A6">
              <w:rPr>
                <w:sz w:val="24"/>
              </w:rPr>
              <w:t>月</w:t>
            </w:r>
            <w:r w:rsidRPr="000D16A6">
              <w:rPr>
                <w:sz w:val="24"/>
              </w:rPr>
              <w:t>25</w:t>
            </w:r>
            <w:r w:rsidRPr="000D16A6">
              <w:rPr>
                <w:sz w:val="24"/>
              </w:rPr>
              <w:t>日）基金份额总额</w:t>
            </w:r>
          </w:p>
        </w:tc>
        <w:tc>
          <w:tcPr>
            <w:tcW w:w="2194" w:type="pct"/>
          </w:tcPr>
          <w:p w:rsidR="001548F9" w:rsidRPr="000D16A6" w:rsidRDefault="001548F9" w:rsidP="00AC6DDA">
            <w:pPr>
              <w:spacing w:before="29" w:line="288" w:lineRule="auto"/>
              <w:jc w:val="right"/>
              <w:rPr>
                <w:sz w:val="24"/>
              </w:rPr>
            </w:pPr>
            <w:r w:rsidRPr="000D16A6">
              <w:rPr>
                <w:sz w:val="24"/>
              </w:rPr>
              <w:t xml:space="preserve">271,898,528.26 </w:t>
            </w:r>
          </w:p>
        </w:tc>
      </w:tr>
      <w:tr w:rsidR="001548F9" w:rsidRPr="000D16A6" w:rsidTr="00494D2F">
        <w:tc>
          <w:tcPr>
            <w:tcW w:w="2806" w:type="pct"/>
            <w:vAlign w:val="center"/>
          </w:tcPr>
          <w:p w:rsidR="001548F9" w:rsidRPr="000D16A6" w:rsidRDefault="001548F9" w:rsidP="00AC6DDA">
            <w:pPr>
              <w:spacing w:before="29" w:line="288" w:lineRule="auto"/>
              <w:rPr>
                <w:sz w:val="24"/>
              </w:rPr>
            </w:pPr>
            <w:r w:rsidRPr="000D16A6">
              <w:rPr>
                <w:sz w:val="24"/>
              </w:rPr>
              <w:t>本报告期期初基金份额总额</w:t>
            </w:r>
          </w:p>
        </w:tc>
        <w:tc>
          <w:tcPr>
            <w:tcW w:w="2194" w:type="pct"/>
          </w:tcPr>
          <w:p w:rsidR="001548F9" w:rsidRPr="000D16A6" w:rsidRDefault="001548F9" w:rsidP="00AC6DDA">
            <w:pPr>
              <w:spacing w:before="29" w:line="288" w:lineRule="auto"/>
              <w:jc w:val="right"/>
              <w:rPr>
                <w:sz w:val="24"/>
              </w:rPr>
            </w:pPr>
            <w:r w:rsidRPr="000D16A6">
              <w:rPr>
                <w:sz w:val="24"/>
              </w:rPr>
              <w:t>132,422,664.82</w:t>
            </w:r>
          </w:p>
        </w:tc>
      </w:tr>
      <w:tr w:rsidR="001548F9" w:rsidRPr="000D16A6" w:rsidTr="00494D2F">
        <w:tc>
          <w:tcPr>
            <w:tcW w:w="2806" w:type="pct"/>
            <w:vAlign w:val="center"/>
          </w:tcPr>
          <w:p w:rsidR="001548F9" w:rsidRPr="000D16A6" w:rsidRDefault="005151E7" w:rsidP="00AC6DDA">
            <w:pPr>
              <w:spacing w:before="29" w:line="288" w:lineRule="auto"/>
              <w:rPr>
                <w:sz w:val="24"/>
              </w:rPr>
            </w:pPr>
            <w:r w:rsidRPr="000D16A6">
              <w:rPr>
                <w:sz w:val="24"/>
              </w:rPr>
              <w:t>本报告期</w:t>
            </w:r>
            <w:r w:rsidR="001548F9" w:rsidRPr="000D16A6">
              <w:rPr>
                <w:sz w:val="24"/>
              </w:rPr>
              <w:t>基金总申购份额</w:t>
            </w:r>
          </w:p>
        </w:tc>
        <w:tc>
          <w:tcPr>
            <w:tcW w:w="2194" w:type="pct"/>
          </w:tcPr>
          <w:p w:rsidR="001548F9" w:rsidRPr="000D16A6" w:rsidRDefault="001548F9" w:rsidP="00AC6DDA">
            <w:pPr>
              <w:spacing w:before="29" w:line="288" w:lineRule="auto"/>
              <w:jc w:val="right"/>
              <w:rPr>
                <w:sz w:val="24"/>
              </w:rPr>
            </w:pPr>
            <w:r w:rsidRPr="000D16A6">
              <w:rPr>
                <w:sz w:val="24"/>
              </w:rPr>
              <w:t>1,773,255.69</w:t>
            </w:r>
          </w:p>
        </w:tc>
      </w:tr>
      <w:tr w:rsidR="001548F9" w:rsidRPr="000D16A6" w:rsidTr="00494D2F">
        <w:tc>
          <w:tcPr>
            <w:tcW w:w="2806" w:type="pct"/>
            <w:vAlign w:val="center"/>
          </w:tcPr>
          <w:p w:rsidR="001548F9" w:rsidRPr="000D16A6" w:rsidRDefault="001548F9" w:rsidP="00AC6DDA">
            <w:pPr>
              <w:spacing w:before="29" w:line="288" w:lineRule="auto"/>
              <w:rPr>
                <w:sz w:val="24"/>
              </w:rPr>
            </w:pPr>
            <w:r w:rsidRPr="000D16A6">
              <w:rPr>
                <w:sz w:val="24"/>
              </w:rPr>
              <w:t>减：</w:t>
            </w:r>
            <w:r w:rsidR="005151E7" w:rsidRPr="000D16A6">
              <w:rPr>
                <w:sz w:val="24"/>
              </w:rPr>
              <w:t>本报告期</w:t>
            </w:r>
            <w:r w:rsidRPr="000D16A6">
              <w:rPr>
                <w:sz w:val="24"/>
              </w:rPr>
              <w:t>基金总赎回份额</w:t>
            </w:r>
          </w:p>
        </w:tc>
        <w:tc>
          <w:tcPr>
            <w:tcW w:w="2194" w:type="pct"/>
          </w:tcPr>
          <w:p w:rsidR="001548F9" w:rsidRPr="000D16A6" w:rsidRDefault="001548F9" w:rsidP="00AC6DDA">
            <w:pPr>
              <w:spacing w:before="29" w:line="288" w:lineRule="auto"/>
              <w:jc w:val="right"/>
              <w:rPr>
                <w:sz w:val="24"/>
              </w:rPr>
            </w:pPr>
            <w:r w:rsidRPr="000D16A6">
              <w:rPr>
                <w:sz w:val="24"/>
              </w:rPr>
              <w:t>9,087,708.33</w:t>
            </w:r>
          </w:p>
        </w:tc>
      </w:tr>
      <w:tr w:rsidR="001548F9" w:rsidRPr="000D16A6" w:rsidTr="00494D2F">
        <w:tc>
          <w:tcPr>
            <w:tcW w:w="2806" w:type="pct"/>
            <w:vAlign w:val="center"/>
          </w:tcPr>
          <w:p w:rsidR="001548F9" w:rsidRPr="000D16A6" w:rsidRDefault="005151E7" w:rsidP="00AC6DDA">
            <w:pPr>
              <w:spacing w:before="29" w:line="288" w:lineRule="auto"/>
              <w:rPr>
                <w:sz w:val="24"/>
              </w:rPr>
            </w:pPr>
            <w:r w:rsidRPr="000D16A6">
              <w:rPr>
                <w:sz w:val="24"/>
              </w:rPr>
              <w:t>本报告期</w:t>
            </w:r>
            <w:r w:rsidR="001548F9" w:rsidRPr="000D16A6">
              <w:rPr>
                <w:sz w:val="24"/>
              </w:rPr>
              <w:t>基金拆分变动份额</w:t>
            </w:r>
          </w:p>
        </w:tc>
        <w:tc>
          <w:tcPr>
            <w:tcW w:w="2194" w:type="pct"/>
          </w:tcPr>
          <w:p w:rsidR="001548F9" w:rsidRPr="000D16A6" w:rsidRDefault="001548F9" w:rsidP="00AC6DDA">
            <w:pPr>
              <w:spacing w:before="29" w:line="288" w:lineRule="auto"/>
              <w:jc w:val="right"/>
              <w:rPr>
                <w:sz w:val="24"/>
              </w:rPr>
            </w:pPr>
            <w:r w:rsidRPr="000D16A6">
              <w:rPr>
                <w:sz w:val="24"/>
              </w:rPr>
              <w:t>-</w:t>
            </w:r>
          </w:p>
        </w:tc>
      </w:tr>
      <w:tr w:rsidR="001548F9" w:rsidRPr="000D16A6" w:rsidTr="00494D2F">
        <w:tc>
          <w:tcPr>
            <w:tcW w:w="2806" w:type="pct"/>
            <w:vAlign w:val="center"/>
          </w:tcPr>
          <w:p w:rsidR="001548F9" w:rsidRPr="000D16A6" w:rsidRDefault="001548F9" w:rsidP="00AC6DDA">
            <w:pPr>
              <w:spacing w:before="29" w:line="288" w:lineRule="auto"/>
              <w:rPr>
                <w:sz w:val="24"/>
              </w:rPr>
            </w:pPr>
            <w:r w:rsidRPr="000D16A6">
              <w:rPr>
                <w:sz w:val="24"/>
              </w:rPr>
              <w:t>本报告期期末基金份额总额</w:t>
            </w:r>
          </w:p>
        </w:tc>
        <w:tc>
          <w:tcPr>
            <w:tcW w:w="2194" w:type="pct"/>
          </w:tcPr>
          <w:p w:rsidR="001548F9" w:rsidRPr="000D16A6" w:rsidRDefault="001548F9" w:rsidP="00AC6DDA">
            <w:pPr>
              <w:spacing w:before="29" w:line="288" w:lineRule="auto"/>
              <w:jc w:val="right"/>
              <w:rPr>
                <w:sz w:val="24"/>
              </w:rPr>
            </w:pPr>
            <w:r w:rsidRPr="000D16A6">
              <w:rPr>
                <w:sz w:val="24"/>
              </w:rPr>
              <w:t>125,108,212.18</w:t>
            </w:r>
          </w:p>
        </w:tc>
      </w:tr>
    </w:tbl>
    <w:p w:rsidR="00D73804" w:rsidRPr="000D16A6" w:rsidRDefault="00D55941">
      <w:pPr>
        <w:tabs>
          <w:tab w:val="left" w:pos="426"/>
        </w:tabs>
        <w:spacing w:before="29" w:line="288" w:lineRule="auto"/>
        <w:jc w:val="left"/>
        <w:rPr>
          <w:kern w:val="0"/>
          <w:sz w:val="24"/>
        </w:rPr>
      </w:pPr>
      <w:r w:rsidRPr="000D16A6">
        <w:rPr>
          <w:kern w:val="0"/>
          <w:sz w:val="24"/>
        </w:rPr>
        <w:t>注：</w:t>
      </w:r>
      <w:r w:rsidRPr="000D16A6">
        <w:rPr>
          <w:kern w:val="0"/>
          <w:sz w:val="24"/>
        </w:rPr>
        <w:t>1</w:t>
      </w:r>
      <w:r w:rsidRPr="000D16A6">
        <w:rPr>
          <w:kern w:val="0"/>
          <w:sz w:val="24"/>
        </w:rPr>
        <w:t>、如果本报告期间发生转换入、红利再投业务，则总申购份额中包含该业务；</w:t>
      </w:r>
    </w:p>
    <w:p w:rsidR="005A09F2" w:rsidRPr="000D16A6" w:rsidRDefault="005A09F2" w:rsidP="00AC6DDA">
      <w:pPr>
        <w:tabs>
          <w:tab w:val="left" w:pos="426"/>
        </w:tabs>
        <w:spacing w:before="29" w:line="288" w:lineRule="auto"/>
        <w:jc w:val="left"/>
        <w:rPr>
          <w:kern w:val="0"/>
          <w:sz w:val="24"/>
        </w:rPr>
      </w:pPr>
      <w:r w:rsidRPr="000D16A6">
        <w:rPr>
          <w:kern w:val="0"/>
          <w:sz w:val="24"/>
        </w:rPr>
        <w:t xml:space="preserve">    2</w:t>
      </w:r>
      <w:r w:rsidRPr="000D16A6">
        <w:rPr>
          <w:kern w:val="0"/>
          <w:sz w:val="24"/>
        </w:rPr>
        <w:t>、如果本报告期间发生转换出业务，则总赎回份额中包含该业务。</w:t>
      </w:r>
    </w:p>
    <w:p w:rsidR="00BB4E44" w:rsidRPr="000D16A6" w:rsidRDefault="00BB4E44" w:rsidP="00AC6DDA">
      <w:pPr>
        <w:tabs>
          <w:tab w:val="left" w:pos="426"/>
        </w:tabs>
        <w:spacing w:before="29" w:line="288" w:lineRule="auto"/>
        <w:jc w:val="left"/>
        <w:rPr>
          <w:kern w:val="0"/>
          <w:sz w:val="24"/>
        </w:rPr>
      </w:pPr>
    </w:p>
    <w:p w:rsidR="001548F9" w:rsidRPr="000D16A6" w:rsidRDefault="001548F9" w:rsidP="000B63EC">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0D16A6">
        <w:rPr>
          <w:b/>
          <w:bCs/>
          <w:szCs w:val="24"/>
          <w:lang w:val="en-US"/>
        </w:rPr>
        <w:t xml:space="preserve">10  </w:t>
      </w:r>
      <w:r w:rsidRPr="000D16A6">
        <w:rPr>
          <w:b/>
          <w:bCs/>
          <w:szCs w:val="24"/>
          <w:lang w:val="en-US"/>
        </w:rPr>
        <w:t>重大事件揭示</w:t>
      </w:r>
      <w:bookmarkEnd w:id="76"/>
      <w:bookmarkEnd w:id="77"/>
    </w:p>
    <w:p w:rsidR="001548F9" w:rsidRPr="000D16A6" w:rsidRDefault="001548F9" w:rsidP="00AC6DDA">
      <w:pPr>
        <w:pStyle w:val="20"/>
        <w:spacing w:before="29" w:after="0" w:line="288" w:lineRule="auto"/>
        <w:rPr>
          <w:rFonts w:ascii="Times New Roman" w:hAnsi="Times New Roman"/>
          <w:kern w:val="0"/>
          <w:szCs w:val="24"/>
        </w:rPr>
      </w:pPr>
      <w:bookmarkStart w:id="78" w:name="_Toc331410117"/>
      <w:r w:rsidRPr="000D16A6">
        <w:rPr>
          <w:rFonts w:ascii="Times New Roman" w:hAnsi="Times New Roman"/>
          <w:kern w:val="0"/>
          <w:szCs w:val="24"/>
        </w:rPr>
        <w:t xml:space="preserve">10.1 </w:t>
      </w:r>
      <w:r w:rsidRPr="000D16A6">
        <w:rPr>
          <w:rFonts w:ascii="Times New Roman" w:hAnsi="Times New Roman"/>
          <w:kern w:val="0"/>
          <w:szCs w:val="24"/>
        </w:rPr>
        <w:t>基金份额持有人大会决议</w:t>
      </w:r>
      <w:bookmarkEnd w:id="78"/>
    </w:p>
    <w:p w:rsidR="001548F9" w:rsidRPr="000D16A6" w:rsidRDefault="001548F9" w:rsidP="00AC6DDA">
      <w:pPr>
        <w:spacing w:before="29" w:line="288" w:lineRule="auto"/>
        <w:ind w:firstLineChars="200" w:firstLine="480"/>
        <w:rPr>
          <w:color w:val="000000"/>
          <w:sz w:val="24"/>
        </w:rPr>
      </w:pPr>
      <w:bookmarkStart w:id="79" w:name="_Toc331410118"/>
      <w:r w:rsidRPr="000D16A6">
        <w:rPr>
          <w:color w:val="000000"/>
          <w:sz w:val="24"/>
        </w:rPr>
        <w:t>本基金本报告期内未召开基金份额持有人大会。</w:t>
      </w:r>
    </w:p>
    <w:p w:rsidR="00A95CCE" w:rsidRPr="000D16A6" w:rsidRDefault="00A95CCE" w:rsidP="00AC6DDA">
      <w:pPr>
        <w:spacing w:before="29" w:line="288" w:lineRule="auto"/>
        <w:ind w:firstLineChars="200" w:firstLine="480"/>
        <w:rPr>
          <w:color w:val="000000"/>
          <w:sz w:val="24"/>
        </w:rPr>
      </w:pPr>
    </w:p>
    <w:p w:rsidR="001548F9" w:rsidRPr="000D16A6" w:rsidRDefault="001548F9" w:rsidP="00AC6DDA">
      <w:pPr>
        <w:pStyle w:val="20"/>
        <w:spacing w:before="29" w:after="0" w:line="288" w:lineRule="auto"/>
        <w:rPr>
          <w:rFonts w:ascii="Times New Roman" w:hAnsi="Times New Roman"/>
          <w:kern w:val="0"/>
          <w:szCs w:val="24"/>
        </w:rPr>
      </w:pPr>
      <w:r w:rsidRPr="000D16A6">
        <w:rPr>
          <w:rFonts w:ascii="Times New Roman" w:hAnsi="Times New Roman"/>
          <w:kern w:val="0"/>
          <w:szCs w:val="24"/>
        </w:rPr>
        <w:t xml:space="preserve">10.2 </w:t>
      </w:r>
      <w:r w:rsidRPr="000D16A6">
        <w:rPr>
          <w:rFonts w:ascii="Times New Roman" w:hAnsi="Times New Roman"/>
          <w:kern w:val="0"/>
          <w:szCs w:val="24"/>
        </w:rPr>
        <w:t>基金管理人、基金托管人的专门基金托管部门的重大人事变动</w:t>
      </w:r>
      <w:bookmarkEnd w:id="79"/>
    </w:p>
    <w:p w:rsidR="00D73804" w:rsidRPr="000D16A6" w:rsidRDefault="00D55941">
      <w:pPr>
        <w:spacing w:before="29" w:line="288" w:lineRule="auto"/>
        <w:ind w:firstLineChars="200" w:firstLine="480"/>
        <w:rPr>
          <w:color w:val="000000"/>
          <w:sz w:val="24"/>
        </w:rPr>
      </w:pPr>
      <w:r w:rsidRPr="000D16A6">
        <w:rPr>
          <w:color w:val="000000"/>
          <w:sz w:val="24"/>
        </w:rPr>
        <w:t>1</w:t>
      </w:r>
      <w:r w:rsidRPr="000D16A6">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0D16A6">
        <w:rPr>
          <w:color w:val="000000"/>
          <w:sz w:val="24"/>
        </w:rPr>
        <w:t xml:space="preserve"> </w:t>
      </w:r>
    </w:p>
    <w:p w:rsidR="001548F9" w:rsidRPr="000D16A6" w:rsidRDefault="001548F9" w:rsidP="00AC6DDA">
      <w:pPr>
        <w:spacing w:before="29" w:line="288" w:lineRule="auto"/>
        <w:ind w:firstLineChars="200" w:firstLine="480"/>
        <w:rPr>
          <w:color w:val="000000"/>
          <w:sz w:val="24"/>
        </w:rPr>
      </w:pPr>
      <w:bookmarkStart w:id="80" w:name="_Toc331410119"/>
      <w:r w:rsidRPr="000D16A6">
        <w:rPr>
          <w:color w:val="000000"/>
          <w:sz w:val="24"/>
        </w:rPr>
        <w:t>2</w:t>
      </w:r>
      <w:r w:rsidRPr="000D16A6">
        <w:rPr>
          <w:color w:val="000000"/>
          <w:sz w:val="24"/>
        </w:rPr>
        <w:t>、基金托管人的基金托管部门的重大人事变动：本基金托管人的专门基金托管部门本报告期内未发生重大人事变动。</w:t>
      </w:r>
    </w:p>
    <w:p w:rsidR="00A95CCE" w:rsidRPr="000D16A6" w:rsidRDefault="00A95CCE" w:rsidP="00AC6DDA">
      <w:pPr>
        <w:spacing w:before="29" w:line="288" w:lineRule="auto"/>
        <w:ind w:firstLineChars="200" w:firstLine="480"/>
        <w:rPr>
          <w:color w:val="000000"/>
          <w:sz w:val="24"/>
        </w:rPr>
      </w:pPr>
    </w:p>
    <w:p w:rsidR="001548F9" w:rsidRPr="000D16A6" w:rsidRDefault="001548F9" w:rsidP="00AC6DDA">
      <w:pPr>
        <w:pStyle w:val="20"/>
        <w:spacing w:before="29" w:after="0" w:line="288" w:lineRule="auto"/>
        <w:rPr>
          <w:rFonts w:ascii="Times New Roman" w:hAnsi="Times New Roman"/>
          <w:kern w:val="0"/>
          <w:szCs w:val="24"/>
        </w:rPr>
      </w:pPr>
      <w:r w:rsidRPr="000D16A6">
        <w:rPr>
          <w:rFonts w:ascii="Times New Roman" w:hAnsi="Times New Roman"/>
          <w:kern w:val="0"/>
          <w:szCs w:val="24"/>
        </w:rPr>
        <w:t xml:space="preserve">10.3 </w:t>
      </w:r>
      <w:r w:rsidRPr="000D16A6">
        <w:rPr>
          <w:rFonts w:ascii="Times New Roman" w:hAnsi="Times New Roman"/>
          <w:kern w:val="0"/>
          <w:szCs w:val="24"/>
        </w:rPr>
        <w:t>涉及基金管理人、基金财产、基金托管业务的诉讼</w:t>
      </w:r>
      <w:bookmarkEnd w:id="80"/>
    </w:p>
    <w:p w:rsidR="001548F9" w:rsidRPr="000D16A6" w:rsidRDefault="001548F9" w:rsidP="00AC6DDA">
      <w:pPr>
        <w:spacing w:before="29" w:line="288" w:lineRule="auto"/>
        <w:ind w:firstLineChars="200" w:firstLine="480"/>
        <w:rPr>
          <w:color w:val="000000"/>
          <w:sz w:val="24"/>
        </w:rPr>
      </w:pPr>
      <w:bookmarkStart w:id="81" w:name="_Toc331410120"/>
      <w:r w:rsidRPr="000D16A6">
        <w:rPr>
          <w:color w:val="000000"/>
          <w:sz w:val="24"/>
        </w:rPr>
        <w:t>本报告期内未发生涉及本基金管理人、基金财产、基金托管业务的诉讼事项。</w:t>
      </w:r>
    </w:p>
    <w:p w:rsidR="00A95CCE" w:rsidRPr="000D16A6" w:rsidRDefault="00A95CCE" w:rsidP="00AC6DDA">
      <w:pPr>
        <w:spacing w:before="29" w:line="288" w:lineRule="auto"/>
        <w:ind w:firstLineChars="200" w:firstLine="480"/>
        <w:rPr>
          <w:color w:val="000000"/>
          <w:sz w:val="24"/>
        </w:rPr>
      </w:pPr>
    </w:p>
    <w:p w:rsidR="001548F9" w:rsidRPr="000D16A6" w:rsidRDefault="001548F9" w:rsidP="00AC6DDA">
      <w:pPr>
        <w:pStyle w:val="20"/>
        <w:spacing w:before="29" w:after="0" w:line="288" w:lineRule="auto"/>
        <w:rPr>
          <w:rFonts w:ascii="Times New Roman" w:hAnsi="Times New Roman"/>
          <w:kern w:val="0"/>
          <w:szCs w:val="24"/>
        </w:rPr>
      </w:pPr>
      <w:r w:rsidRPr="000D16A6">
        <w:rPr>
          <w:rFonts w:ascii="Times New Roman" w:hAnsi="Times New Roman"/>
          <w:kern w:val="0"/>
          <w:szCs w:val="24"/>
        </w:rPr>
        <w:t xml:space="preserve">10.4 </w:t>
      </w:r>
      <w:r w:rsidRPr="000D16A6">
        <w:rPr>
          <w:rFonts w:ascii="Times New Roman" w:hAnsi="Times New Roman"/>
          <w:kern w:val="0"/>
          <w:szCs w:val="24"/>
        </w:rPr>
        <w:t>基金投资策略的改变</w:t>
      </w:r>
      <w:bookmarkEnd w:id="81"/>
    </w:p>
    <w:p w:rsidR="001548F9" w:rsidRPr="000D16A6" w:rsidRDefault="001548F9" w:rsidP="00AC6DDA">
      <w:pPr>
        <w:spacing w:before="29" w:line="288" w:lineRule="auto"/>
        <w:ind w:firstLineChars="200" w:firstLine="480"/>
        <w:rPr>
          <w:color w:val="000000"/>
          <w:sz w:val="24"/>
        </w:rPr>
      </w:pPr>
      <w:bookmarkStart w:id="82" w:name="_Toc331410121"/>
      <w:r w:rsidRPr="000D16A6">
        <w:rPr>
          <w:color w:val="000000"/>
          <w:sz w:val="24"/>
        </w:rPr>
        <w:t>本基金本报告期内投资策略未发生改变。</w:t>
      </w:r>
    </w:p>
    <w:p w:rsidR="00A95CCE" w:rsidRPr="000D16A6" w:rsidRDefault="00A95CCE" w:rsidP="00AC6DDA">
      <w:pPr>
        <w:spacing w:before="29" w:line="288" w:lineRule="auto"/>
        <w:ind w:firstLineChars="200" w:firstLine="480"/>
        <w:rPr>
          <w:color w:val="000000"/>
          <w:sz w:val="24"/>
        </w:rPr>
      </w:pPr>
    </w:p>
    <w:p w:rsidR="001548F9" w:rsidRPr="000D16A6" w:rsidRDefault="001548F9" w:rsidP="00AC6DDA">
      <w:pPr>
        <w:pStyle w:val="20"/>
        <w:spacing w:before="29" w:after="0" w:line="288" w:lineRule="auto"/>
        <w:rPr>
          <w:rFonts w:ascii="Times New Roman" w:hAnsi="Times New Roman"/>
          <w:kern w:val="0"/>
          <w:szCs w:val="24"/>
        </w:rPr>
      </w:pPr>
      <w:r w:rsidRPr="000D16A6">
        <w:rPr>
          <w:rFonts w:ascii="Times New Roman" w:hAnsi="Times New Roman"/>
          <w:kern w:val="0"/>
          <w:szCs w:val="24"/>
        </w:rPr>
        <w:t>10.5</w:t>
      </w:r>
      <w:bookmarkEnd w:id="82"/>
      <w:r w:rsidR="001B69DE" w:rsidRPr="000D16A6">
        <w:rPr>
          <w:rFonts w:ascii="Times New Roman" w:hAnsi="Times New Roman"/>
          <w:szCs w:val="24"/>
        </w:rPr>
        <w:t>报告期内改聘会计师事务所情况</w:t>
      </w:r>
    </w:p>
    <w:p w:rsidR="001548F9" w:rsidRPr="000D16A6" w:rsidRDefault="001548F9" w:rsidP="00AC6DDA">
      <w:pPr>
        <w:spacing w:before="29" w:line="288" w:lineRule="auto"/>
        <w:ind w:firstLineChars="200" w:firstLine="480"/>
        <w:rPr>
          <w:color w:val="000000"/>
          <w:sz w:val="24"/>
        </w:rPr>
      </w:pPr>
      <w:bookmarkStart w:id="83" w:name="OLE_LINK3"/>
      <w:bookmarkStart w:id="84" w:name="_Toc331410122"/>
      <w:r w:rsidRPr="000D16A6">
        <w:rPr>
          <w:color w:val="000000"/>
          <w:sz w:val="24"/>
        </w:rPr>
        <w:t>本基金自基金合同生效日起聘请普华永道中天会计师事务所</w:t>
      </w:r>
      <w:r w:rsidRPr="000D16A6">
        <w:rPr>
          <w:color w:val="000000"/>
          <w:sz w:val="24"/>
        </w:rPr>
        <w:t xml:space="preserve"> (</w:t>
      </w:r>
      <w:r w:rsidRPr="000D16A6">
        <w:rPr>
          <w:color w:val="000000"/>
          <w:sz w:val="24"/>
        </w:rPr>
        <w:t>特殊普通合伙</w:t>
      </w:r>
      <w:r w:rsidRPr="000D16A6">
        <w:rPr>
          <w:color w:val="000000"/>
          <w:sz w:val="24"/>
        </w:rPr>
        <w:t>)</w:t>
      </w:r>
      <w:r w:rsidRPr="000D16A6">
        <w:rPr>
          <w:color w:val="000000"/>
          <w:sz w:val="24"/>
        </w:rPr>
        <w:t>为本基金提供审计服务。</w:t>
      </w:r>
    </w:p>
    <w:p w:rsidR="00A95CCE" w:rsidRPr="000D16A6" w:rsidRDefault="00A95CCE" w:rsidP="00AC6DDA">
      <w:pPr>
        <w:spacing w:before="29" w:line="288" w:lineRule="auto"/>
        <w:ind w:firstLineChars="200" w:firstLine="480"/>
        <w:rPr>
          <w:color w:val="000000"/>
          <w:sz w:val="24"/>
        </w:rPr>
      </w:pPr>
    </w:p>
    <w:bookmarkEnd w:id="83"/>
    <w:p w:rsidR="001548F9" w:rsidRPr="000D16A6" w:rsidRDefault="001548F9" w:rsidP="00AC6DDA">
      <w:pPr>
        <w:pStyle w:val="20"/>
        <w:spacing w:before="29" w:after="0" w:line="288" w:lineRule="auto"/>
        <w:rPr>
          <w:rFonts w:ascii="Times New Roman" w:hAnsi="Times New Roman"/>
          <w:kern w:val="0"/>
          <w:szCs w:val="24"/>
        </w:rPr>
      </w:pPr>
      <w:r w:rsidRPr="000D16A6">
        <w:rPr>
          <w:rFonts w:ascii="Times New Roman" w:hAnsi="Times New Roman"/>
          <w:kern w:val="0"/>
          <w:szCs w:val="24"/>
        </w:rPr>
        <w:t>10.6</w:t>
      </w:r>
      <w:bookmarkEnd w:id="84"/>
      <w:r w:rsidR="00062814" w:rsidRPr="000D16A6">
        <w:rPr>
          <w:rFonts w:ascii="Times New Roman" w:hAnsi="Times New Roman"/>
          <w:szCs w:val="24"/>
        </w:rPr>
        <w:t>管理人、托管人及其高级管理人员受稽查或处罚等情况</w:t>
      </w:r>
    </w:p>
    <w:p w:rsidR="00D73804" w:rsidRPr="000D16A6" w:rsidRDefault="00D55941">
      <w:pPr>
        <w:spacing w:before="29" w:line="288" w:lineRule="auto"/>
        <w:ind w:firstLineChars="200" w:firstLine="480"/>
        <w:rPr>
          <w:color w:val="000000"/>
          <w:sz w:val="24"/>
        </w:rPr>
      </w:pPr>
      <w:r w:rsidRPr="000D16A6">
        <w:rPr>
          <w:color w:val="000000"/>
          <w:sz w:val="24"/>
        </w:rPr>
        <w:t>（</w:t>
      </w:r>
      <w:r w:rsidRPr="000D16A6">
        <w:rPr>
          <w:color w:val="000000"/>
          <w:sz w:val="24"/>
        </w:rPr>
        <w:t>1</w:t>
      </w:r>
      <w:r w:rsidRPr="000D16A6">
        <w:rPr>
          <w:color w:val="000000"/>
          <w:sz w:val="24"/>
        </w:rPr>
        <w:t>）管理人及其高级管理人员受稽查或处罚等情况</w:t>
      </w:r>
    </w:p>
    <w:p w:rsidR="00D73804" w:rsidRPr="000D16A6" w:rsidRDefault="00D55941">
      <w:pPr>
        <w:spacing w:before="29" w:line="288" w:lineRule="auto"/>
        <w:ind w:firstLineChars="200" w:firstLine="480"/>
        <w:rPr>
          <w:color w:val="000000"/>
          <w:sz w:val="24"/>
        </w:rPr>
      </w:pPr>
      <w:r w:rsidRPr="000D16A6">
        <w:rPr>
          <w:color w:val="000000"/>
          <w:sz w:val="24"/>
        </w:rPr>
        <w:t>针对中国证监会在</w:t>
      </w:r>
      <w:r w:rsidRPr="000D16A6">
        <w:rPr>
          <w:color w:val="000000"/>
          <w:sz w:val="24"/>
        </w:rPr>
        <w:t>2015</w:t>
      </w:r>
      <w:r w:rsidRPr="000D16A6">
        <w:rPr>
          <w:color w:val="000000"/>
          <w:sz w:val="24"/>
        </w:rPr>
        <w:t>年</w:t>
      </w:r>
      <w:r w:rsidRPr="000D16A6">
        <w:rPr>
          <w:color w:val="000000"/>
          <w:sz w:val="24"/>
        </w:rPr>
        <w:t>“</w:t>
      </w:r>
      <w:r w:rsidRPr="000D16A6">
        <w:rPr>
          <w:color w:val="000000"/>
          <w:sz w:val="24"/>
        </w:rPr>
        <w:t>两加强两遏制</w:t>
      </w:r>
      <w:r w:rsidRPr="000D16A6">
        <w:rPr>
          <w:color w:val="000000"/>
          <w:sz w:val="24"/>
        </w:rPr>
        <w:t>”</w:t>
      </w:r>
      <w:r w:rsidRPr="000D16A6">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0D16A6">
        <w:rPr>
          <w:color w:val="000000"/>
          <w:sz w:val="24"/>
        </w:rPr>
        <w:t>,</w:t>
      </w:r>
      <w:r w:rsidRPr="000D16A6">
        <w:rPr>
          <w:color w:val="000000"/>
          <w:sz w:val="24"/>
        </w:rPr>
        <w:t>报告期内管理人及其高级管理人员无受稽查或处罚等情况。</w:t>
      </w:r>
    </w:p>
    <w:p w:rsidR="00D73804" w:rsidRPr="000D16A6" w:rsidRDefault="00D55941">
      <w:pPr>
        <w:spacing w:before="29" w:line="288" w:lineRule="auto"/>
        <w:ind w:firstLineChars="200" w:firstLine="480"/>
        <w:rPr>
          <w:color w:val="000000"/>
          <w:sz w:val="24"/>
        </w:rPr>
      </w:pPr>
      <w:r w:rsidRPr="000D16A6">
        <w:rPr>
          <w:color w:val="000000"/>
          <w:sz w:val="24"/>
        </w:rPr>
        <w:t>（</w:t>
      </w:r>
      <w:r w:rsidRPr="000D16A6">
        <w:rPr>
          <w:color w:val="000000"/>
          <w:sz w:val="24"/>
        </w:rPr>
        <w:t>2</w:t>
      </w:r>
      <w:r w:rsidRPr="000D16A6">
        <w:rPr>
          <w:color w:val="000000"/>
          <w:sz w:val="24"/>
        </w:rPr>
        <w:t>）托管人及其高级管理人员受稽查或处罚等情况</w:t>
      </w:r>
    </w:p>
    <w:p w:rsidR="001548F9" w:rsidRPr="000D16A6" w:rsidRDefault="001548F9" w:rsidP="00AC6DDA">
      <w:pPr>
        <w:spacing w:before="29" w:line="288" w:lineRule="auto"/>
        <w:ind w:firstLineChars="200" w:firstLine="480"/>
        <w:rPr>
          <w:color w:val="000000"/>
          <w:sz w:val="24"/>
        </w:rPr>
      </w:pPr>
      <w:bookmarkStart w:id="85" w:name="_Toc331410123"/>
      <w:r w:rsidRPr="000D16A6">
        <w:rPr>
          <w:color w:val="000000"/>
          <w:sz w:val="24"/>
        </w:rPr>
        <w:t>基金托管人及其高级管理人员本报告期内未受监管部门稽查或处罚。</w:t>
      </w:r>
    </w:p>
    <w:p w:rsidR="00A95CCE" w:rsidRPr="000D16A6" w:rsidRDefault="00A95CCE" w:rsidP="00AC6DDA">
      <w:pPr>
        <w:spacing w:before="29" w:line="288" w:lineRule="auto"/>
        <w:ind w:firstLineChars="200" w:firstLine="480"/>
        <w:rPr>
          <w:color w:val="000000"/>
          <w:sz w:val="24"/>
        </w:rPr>
      </w:pPr>
    </w:p>
    <w:p w:rsidR="001548F9" w:rsidRPr="000D16A6" w:rsidRDefault="001548F9" w:rsidP="00AC6DDA">
      <w:pPr>
        <w:pStyle w:val="20"/>
        <w:spacing w:before="29" w:after="0" w:line="288" w:lineRule="auto"/>
        <w:rPr>
          <w:rFonts w:ascii="Times New Roman" w:hAnsi="Times New Roman"/>
          <w:kern w:val="0"/>
          <w:szCs w:val="24"/>
        </w:rPr>
      </w:pPr>
      <w:r w:rsidRPr="000D16A6">
        <w:rPr>
          <w:rFonts w:ascii="Times New Roman" w:hAnsi="Times New Roman"/>
          <w:kern w:val="0"/>
          <w:szCs w:val="24"/>
        </w:rPr>
        <w:t xml:space="preserve">10.7 </w:t>
      </w:r>
      <w:r w:rsidRPr="000D16A6">
        <w:rPr>
          <w:rFonts w:ascii="Times New Roman" w:hAnsi="Times New Roman"/>
          <w:kern w:val="0"/>
          <w:szCs w:val="24"/>
        </w:rPr>
        <w:t>基金租用证券公司交易单元的有关情况</w:t>
      </w:r>
      <w:bookmarkEnd w:id="85"/>
    </w:p>
    <w:p w:rsidR="001548F9" w:rsidRPr="000D16A6" w:rsidRDefault="001548F9" w:rsidP="00AC6DDA">
      <w:pPr>
        <w:spacing w:before="29" w:line="288" w:lineRule="auto"/>
        <w:rPr>
          <w:b/>
          <w:sz w:val="24"/>
        </w:rPr>
      </w:pPr>
      <w:bookmarkStart w:id="86" w:name="_Toc249760070"/>
      <w:r w:rsidRPr="000D16A6">
        <w:rPr>
          <w:b/>
          <w:sz w:val="24"/>
        </w:rPr>
        <w:t xml:space="preserve">10.7.1 </w:t>
      </w:r>
      <w:r w:rsidRPr="000D16A6">
        <w:rPr>
          <w:b/>
          <w:sz w:val="24"/>
        </w:rPr>
        <w:t>基金租用证券公司交易单元进行股票投资及佣金支付情况</w:t>
      </w:r>
      <w:bookmarkEnd w:id="86"/>
    </w:p>
    <w:p w:rsidR="00B932B3" w:rsidRPr="000D16A6" w:rsidRDefault="00B932B3" w:rsidP="00AC6DDA">
      <w:pPr>
        <w:autoSpaceDE w:val="0"/>
        <w:autoSpaceDN w:val="0"/>
        <w:adjustRightInd w:val="0"/>
        <w:spacing w:before="29" w:line="288" w:lineRule="auto"/>
        <w:ind w:left="15"/>
        <w:jc w:val="right"/>
        <w:rPr>
          <w:color w:val="000000"/>
          <w:kern w:val="0"/>
          <w:sz w:val="24"/>
        </w:rPr>
      </w:pPr>
      <w:r w:rsidRPr="000D16A6">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D16A6" w:rsidTr="00494D2F">
        <w:tc>
          <w:tcPr>
            <w:tcW w:w="1560" w:type="dxa"/>
            <w:vMerge w:val="restart"/>
            <w:vAlign w:val="center"/>
          </w:tcPr>
          <w:p w:rsidR="001548F9" w:rsidRPr="000D16A6" w:rsidRDefault="001548F9" w:rsidP="00AC6DDA">
            <w:pPr>
              <w:spacing w:before="29" w:line="288" w:lineRule="auto"/>
              <w:jc w:val="center"/>
              <w:rPr>
                <w:color w:val="000000"/>
                <w:sz w:val="24"/>
              </w:rPr>
            </w:pPr>
            <w:bookmarkStart w:id="87" w:name="_Toc249760071"/>
            <w:r w:rsidRPr="000D16A6">
              <w:rPr>
                <w:color w:val="000000"/>
                <w:sz w:val="24"/>
              </w:rPr>
              <w:t>券商名称</w:t>
            </w:r>
          </w:p>
        </w:tc>
        <w:tc>
          <w:tcPr>
            <w:tcW w:w="780" w:type="dxa"/>
            <w:vMerge w:val="restart"/>
            <w:vAlign w:val="center"/>
          </w:tcPr>
          <w:p w:rsidR="001548F9" w:rsidRPr="000D16A6" w:rsidRDefault="001548F9" w:rsidP="00AC6DDA">
            <w:pPr>
              <w:spacing w:before="29" w:line="288" w:lineRule="auto"/>
              <w:jc w:val="center"/>
              <w:rPr>
                <w:color w:val="000000"/>
                <w:sz w:val="24"/>
              </w:rPr>
            </w:pPr>
            <w:r w:rsidRPr="000D16A6">
              <w:rPr>
                <w:color w:val="000000"/>
                <w:sz w:val="24"/>
              </w:rPr>
              <w:t>交易单元数量</w:t>
            </w:r>
          </w:p>
        </w:tc>
        <w:tc>
          <w:tcPr>
            <w:tcW w:w="2880" w:type="dxa"/>
            <w:gridSpan w:val="2"/>
            <w:vAlign w:val="center"/>
          </w:tcPr>
          <w:p w:rsidR="001548F9" w:rsidRPr="000D16A6" w:rsidRDefault="001548F9" w:rsidP="00AC6DDA">
            <w:pPr>
              <w:spacing w:before="29" w:line="288" w:lineRule="auto"/>
              <w:jc w:val="center"/>
              <w:rPr>
                <w:color w:val="000000"/>
                <w:sz w:val="24"/>
              </w:rPr>
            </w:pPr>
            <w:r w:rsidRPr="000D16A6">
              <w:rPr>
                <w:color w:val="000000"/>
                <w:sz w:val="24"/>
              </w:rPr>
              <w:t>股票交易</w:t>
            </w:r>
          </w:p>
        </w:tc>
        <w:tc>
          <w:tcPr>
            <w:tcW w:w="2700" w:type="dxa"/>
            <w:gridSpan w:val="2"/>
            <w:vAlign w:val="center"/>
          </w:tcPr>
          <w:p w:rsidR="001548F9" w:rsidRPr="000D16A6" w:rsidRDefault="001548F9" w:rsidP="00AC6DDA">
            <w:pPr>
              <w:spacing w:before="29" w:line="288" w:lineRule="auto"/>
              <w:jc w:val="center"/>
              <w:rPr>
                <w:color w:val="000000"/>
                <w:sz w:val="24"/>
              </w:rPr>
            </w:pPr>
            <w:r w:rsidRPr="000D16A6">
              <w:rPr>
                <w:color w:val="000000"/>
                <w:sz w:val="24"/>
              </w:rPr>
              <w:t>应支付该券商的佣金</w:t>
            </w:r>
          </w:p>
        </w:tc>
        <w:tc>
          <w:tcPr>
            <w:tcW w:w="1080" w:type="dxa"/>
            <w:vMerge w:val="restart"/>
            <w:vAlign w:val="center"/>
          </w:tcPr>
          <w:p w:rsidR="001548F9" w:rsidRPr="000D16A6" w:rsidRDefault="001548F9" w:rsidP="00AC6DDA">
            <w:pPr>
              <w:spacing w:before="29" w:line="288" w:lineRule="auto"/>
              <w:jc w:val="center"/>
              <w:rPr>
                <w:color w:val="000000"/>
                <w:kern w:val="0"/>
                <w:sz w:val="24"/>
              </w:rPr>
            </w:pPr>
            <w:r w:rsidRPr="000D16A6">
              <w:rPr>
                <w:color w:val="000000"/>
                <w:kern w:val="0"/>
                <w:sz w:val="24"/>
              </w:rPr>
              <w:t>备注</w:t>
            </w:r>
          </w:p>
        </w:tc>
      </w:tr>
      <w:tr w:rsidR="001548F9" w:rsidRPr="000D16A6" w:rsidTr="00494D2F">
        <w:tc>
          <w:tcPr>
            <w:tcW w:w="9000" w:type="dxa"/>
            <w:vMerge/>
            <w:vAlign w:val="center"/>
          </w:tcPr>
          <w:p w:rsidR="001548F9" w:rsidRPr="000D16A6" w:rsidRDefault="001548F9" w:rsidP="00AC6DDA">
            <w:pPr>
              <w:widowControl/>
              <w:spacing w:before="29" w:line="288" w:lineRule="auto"/>
              <w:jc w:val="left"/>
              <w:rPr>
                <w:color w:val="000000"/>
                <w:sz w:val="24"/>
              </w:rPr>
            </w:pPr>
          </w:p>
        </w:tc>
        <w:tc>
          <w:tcPr>
            <w:tcW w:w="780" w:type="dxa"/>
            <w:vMerge/>
            <w:vAlign w:val="center"/>
          </w:tcPr>
          <w:p w:rsidR="001548F9" w:rsidRPr="000D16A6" w:rsidRDefault="001548F9" w:rsidP="00AC6DDA">
            <w:pPr>
              <w:widowControl/>
              <w:spacing w:before="29" w:line="288" w:lineRule="auto"/>
              <w:jc w:val="left"/>
              <w:rPr>
                <w:color w:val="000000"/>
                <w:sz w:val="24"/>
              </w:rPr>
            </w:pPr>
          </w:p>
        </w:tc>
        <w:tc>
          <w:tcPr>
            <w:tcW w:w="1800" w:type="dxa"/>
            <w:vAlign w:val="center"/>
          </w:tcPr>
          <w:p w:rsidR="001548F9" w:rsidRPr="000D16A6" w:rsidRDefault="001548F9" w:rsidP="00AC6DDA">
            <w:pPr>
              <w:spacing w:before="29" w:line="288" w:lineRule="auto"/>
              <w:jc w:val="center"/>
              <w:rPr>
                <w:color w:val="000000"/>
                <w:sz w:val="24"/>
              </w:rPr>
            </w:pPr>
            <w:r w:rsidRPr="000D16A6">
              <w:rPr>
                <w:color w:val="000000"/>
                <w:sz w:val="24"/>
              </w:rPr>
              <w:t>成交金额</w:t>
            </w:r>
          </w:p>
        </w:tc>
        <w:tc>
          <w:tcPr>
            <w:tcW w:w="1080" w:type="dxa"/>
            <w:vAlign w:val="center"/>
          </w:tcPr>
          <w:p w:rsidR="001548F9" w:rsidRPr="000D16A6" w:rsidRDefault="001548F9" w:rsidP="00AC6DDA">
            <w:pPr>
              <w:spacing w:before="29" w:line="288" w:lineRule="auto"/>
              <w:jc w:val="center"/>
              <w:rPr>
                <w:color w:val="000000"/>
                <w:sz w:val="24"/>
              </w:rPr>
            </w:pPr>
            <w:r w:rsidRPr="000D16A6">
              <w:rPr>
                <w:color w:val="000000"/>
                <w:sz w:val="24"/>
              </w:rPr>
              <w:t>占当期股票成交总额的比例</w:t>
            </w:r>
          </w:p>
        </w:tc>
        <w:tc>
          <w:tcPr>
            <w:tcW w:w="1620" w:type="dxa"/>
            <w:vAlign w:val="center"/>
          </w:tcPr>
          <w:p w:rsidR="001548F9" w:rsidRPr="000D16A6" w:rsidRDefault="001548F9" w:rsidP="00AC6DDA">
            <w:pPr>
              <w:spacing w:before="29" w:line="288" w:lineRule="auto"/>
              <w:jc w:val="center"/>
              <w:rPr>
                <w:color w:val="000000"/>
                <w:kern w:val="0"/>
                <w:sz w:val="24"/>
              </w:rPr>
            </w:pPr>
            <w:r w:rsidRPr="000D16A6">
              <w:rPr>
                <w:color w:val="000000"/>
                <w:kern w:val="0"/>
                <w:sz w:val="24"/>
              </w:rPr>
              <w:t>佣金</w:t>
            </w:r>
          </w:p>
        </w:tc>
        <w:tc>
          <w:tcPr>
            <w:tcW w:w="1080" w:type="dxa"/>
            <w:vAlign w:val="center"/>
          </w:tcPr>
          <w:p w:rsidR="001548F9" w:rsidRPr="000D16A6" w:rsidRDefault="001548F9" w:rsidP="00AC6DDA">
            <w:pPr>
              <w:spacing w:before="29" w:line="288" w:lineRule="auto"/>
              <w:jc w:val="center"/>
              <w:rPr>
                <w:color w:val="000000"/>
                <w:sz w:val="24"/>
              </w:rPr>
            </w:pPr>
            <w:r w:rsidRPr="000D16A6">
              <w:rPr>
                <w:color w:val="000000"/>
                <w:sz w:val="24"/>
              </w:rPr>
              <w:t>占当期佣金总量的比例</w:t>
            </w:r>
          </w:p>
        </w:tc>
        <w:tc>
          <w:tcPr>
            <w:tcW w:w="1080" w:type="dxa"/>
            <w:vMerge/>
            <w:vAlign w:val="center"/>
          </w:tcPr>
          <w:p w:rsidR="001548F9" w:rsidRPr="000D16A6" w:rsidRDefault="001548F9" w:rsidP="00AC6DDA">
            <w:pPr>
              <w:widowControl/>
              <w:spacing w:before="29" w:line="288" w:lineRule="auto"/>
              <w:jc w:val="left"/>
              <w:rPr>
                <w:color w:val="000000"/>
                <w:kern w:val="0"/>
                <w:sz w:val="24"/>
              </w:rPr>
            </w:pPr>
          </w:p>
        </w:tc>
      </w:tr>
      <w:tr w:rsidR="00D73804" w:rsidRPr="000D16A6">
        <w:tc>
          <w:tcPr>
            <w:tcW w:w="1559" w:type="dxa"/>
            <w:vAlign w:val="center"/>
          </w:tcPr>
          <w:p w:rsidR="00D73804" w:rsidRPr="000D16A6" w:rsidRDefault="00D55941">
            <w:pPr>
              <w:jc w:val="center"/>
            </w:pPr>
            <w:r w:rsidRPr="000D16A6">
              <w:rPr>
                <w:color w:val="000000"/>
                <w:sz w:val="24"/>
              </w:rPr>
              <w:t>东方证券股份有限公司</w:t>
            </w:r>
          </w:p>
        </w:tc>
        <w:tc>
          <w:tcPr>
            <w:tcW w:w="779" w:type="dxa"/>
            <w:vAlign w:val="center"/>
          </w:tcPr>
          <w:p w:rsidR="00D73804" w:rsidRPr="000D16A6" w:rsidRDefault="00D55941">
            <w:pPr>
              <w:jc w:val="center"/>
            </w:pPr>
            <w:r w:rsidRPr="000D16A6">
              <w:rPr>
                <w:color w:val="000000"/>
                <w:sz w:val="24"/>
              </w:rPr>
              <w:t>2</w:t>
            </w:r>
          </w:p>
        </w:tc>
        <w:tc>
          <w:tcPr>
            <w:tcW w:w="1800" w:type="dxa"/>
            <w:vAlign w:val="center"/>
          </w:tcPr>
          <w:p w:rsidR="00D73804" w:rsidRPr="000D16A6" w:rsidRDefault="00D55941">
            <w:pPr>
              <w:jc w:val="right"/>
            </w:pPr>
            <w:r w:rsidRPr="000D16A6">
              <w:rPr>
                <w:color w:val="000000"/>
                <w:sz w:val="24"/>
              </w:rPr>
              <w:t>8,514,111.18</w:t>
            </w:r>
          </w:p>
        </w:tc>
        <w:tc>
          <w:tcPr>
            <w:tcW w:w="1080" w:type="dxa"/>
            <w:vAlign w:val="center"/>
          </w:tcPr>
          <w:p w:rsidR="00D73804" w:rsidRPr="000D16A6" w:rsidRDefault="00D55941">
            <w:pPr>
              <w:jc w:val="right"/>
            </w:pPr>
            <w:r w:rsidRPr="000D16A6">
              <w:rPr>
                <w:color w:val="000000"/>
                <w:sz w:val="24"/>
              </w:rPr>
              <w:t>5.67%</w:t>
            </w:r>
          </w:p>
        </w:tc>
        <w:tc>
          <w:tcPr>
            <w:tcW w:w="1620" w:type="dxa"/>
            <w:vAlign w:val="center"/>
          </w:tcPr>
          <w:p w:rsidR="00D73804" w:rsidRPr="000D16A6" w:rsidRDefault="00D55941">
            <w:pPr>
              <w:jc w:val="right"/>
            </w:pPr>
            <w:r w:rsidRPr="000D16A6">
              <w:rPr>
                <w:color w:val="000000"/>
                <w:sz w:val="24"/>
              </w:rPr>
              <w:t>7,929.30</w:t>
            </w:r>
          </w:p>
        </w:tc>
        <w:tc>
          <w:tcPr>
            <w:tcW w:w="1080" w:type="dxa"/>
            <w:vAlign w:val="center"/>
          </w:tcPr>
          <w:p w:rsidR="00D73804" w:rsidRPr="000D16A6" w:rsidRDefault="00D55941">
            <w:pPr>
              <w:jc w:val="right"/>
            </w:pPr>
            <w:r w:rsidRPr="000D16A6">
              <w:rPr>
                <w:color w:val="000000"/>
                <w:sz w:val="24"/>
              </w:rPr>
              <w:t>5.67%</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瑞银证券有限责任公司</w:t>
            </w:r>
          </w:p>
        </w:tc>
        <w:tc>
          <w:tcPr>
            <w:tcW w:w="779" w:type="dxa"/>
            <w:vAlign w:val="center"/>
          </w:tcPr>
          <w:p w:rsidR="00D73804" w:rsidRPr="000D16A6" w:rsidRDefault="00D55941">
            <w:pPr>
              <w:jc w:val="center"/>
            </w:pPr>
            <w:r w:rsidRPr="000D16A6">
              <w:rPr>
                <w:color w:val="000000"/>
                <w:sz w:val="24"/>
              </w:rPr>
              <w:t>1</w:t>
            </w:r>
          </w:p>
        </w:tc>
        <w:tc>
          <w:tcPr>
            <w:tcW w:w="1800" w:type="dxa"/>
            <w:vAlign w:val="center"/>
          </w:tcPr>
          <w:p w:rsidR="00D73804" w:rsidRPr="000D16A6" w:rsidRDefault="00D55941">
            <w:pPr>
              <w:jc w:val="right"/>
            </w:pPr>
            <w:r w:rsidRPr="000D16A6">
              <w:rPr>
                <w:color w:val="000000"/>
                <w:sz w:val="24"/>
              </w:rPr>
              <w:t>8,164,248.50</w:t>
            </w:r>
          </w:p>
        </w:tc>
        <w:tc>
          <w:tcPr>
            <w:tcW w:w="1080" w:type="dxa"/>
            <w:vAlign w:val="center"/>
          </w:tcPr>
          <w:p w:rsidR="00D73804" w:rsidRPr="000D16A6" w:rsidRDefault="00D55941">
            <w:pPr>
              <w:jc w:val="right"/>
            </w:pPr>
            <w:r w:rsidRPr="000D16A6">
              <w:rPr>
                <w:color w:val="000000"/>
                <w:sz w:val="24"/>
              </w:rPr>
              <w:t>5.43%</w:t>
            </w:r>
          </w:p>
        </w:tc>
        <w:tc>
          <w:tcPr>
            <w:tcW w:w="1620" w:type="dxa"/>
            <w:vAlign w:val="center"/>
          </w:tcPr>
          <w:p w:rsidR="00D73804" w:rsidRPr="000D16A6" w:rsidRDefault="00D55941">
            <w:pPr>
              <w:jc w:val="right"/>
            </w:pPr>
            <w:r w:rsidRPr="000D16A6">
              <w:rPr>
                <w:color w:val="000000"/>
                <w:sz w:val="24"/>
              </w:rPr>
              <w:t>7,603.39</w:t>
            </w:r>
          </w:p>
        </w:tc>
        <w:tc>
          <w:tcPr>
            <w:tcW w:w="1080" w:type="dxa"/>
            <w:vAlign w:val="center"/>
          </w:tcPr>
          <w:p w:rsidR="00D73804" w:rsidRPr="000D16A6" w:rsidRDefault="00D55941">
            <w:pPr>
              <w:jc w:val="right"/>
            </w:pPr>
            <w:r w:rsidRPr="000D16A6">
              <w:rPr>
                <w:color w:val="000000"/>
                <w:sz w:val="24"/>
              </w:rPr>
              <w:t>5.43%</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华创证券有限责任公司</w:t>
            </w:r>
          </w:p>
        </w:tc>
        <w:tc>
          <w:tcPr>
            <w:tcW w:w="779" w:type="dxa"/>
            <w:vAlign w:val="center"/>
          </w:tcPr>
          <w:p w:rsidR="00D73804" w:rsidRPr="000D16A6" w:rsidRDefault="00D55941">
            <w:pPr>
              <w:jc w:val="center"/>
            </w:pPr>
            <w:r w:rsidRPr="000D16A6">
              <w:rPr>
                <w:color w:val="000000"/>
                <w:sz w:val="24"/>
              </w:rPr>
              <w:t>2</w:t>
            </w:r>
          </w:p>
        </w:tc>
        <w:tc>
          <w:tcPr>
            <w:tcW w:w="1800" w:type="dxa"/>
            <w:vAlign w:val="center"/>
          </w:tcPr>
          <w:p w:rsidR="00D73804" w:rsidRPr="000D16A6" w:rsidRDefault="00D55941">
            <w:pPr>
              <w:jc w:val="right"/>
            </w:pPr>
            <w:r w:rsidRPr="000D16A6">
              <w:rPr>
                <w:color w:val="000000"/>
                <w:sz w:val="24"/>
              </w:rPr>
              <w:t>7,366,970.40</w:t>
            </w:r>
          </w:p>
        </w:tc>
        <w:tc>
          <w:tcPr>
            <w:tcW w:w="1080" w:type="dxa"/>
            <w:vAlign w:val="center"/>
          </w:tcPr>
          <w:p w:rsidR="00D73804" w:rsidRPr="000D16A6" w:rsidRDefault="00D55941">
            <w:pPr>
              <w:jc w:val="right"/>
            </w:pPr>
            <w:r w:rsidRPr="000D16A6">
              <w:rPr>
                <w:color w:val="000000"/>
                <w:sz w:val="24"/>
              </w:rPr>
              <w:t>4.90%</w:t>
            </w:r>
          </w:p>
        </w:tc>
        <w:tc>
          <w:tcPr>
            <w:tcW w:w="1620" w:type="dxa"/>
            <w:vAlign w:val="center"/>
          </w:tcPr>
          <w:p w:rsidR="00D73804" w:rsidRPr="000D16A6" w:rsidRDefault="00D55941">
            <w:pPr>
              <w:jc w:val="right"/>
            </w:pPr>
            <w:r w:rsidRPr="000D16A6">
              <w:rPr>
                <w:color w:val="000000"/>
                <w:sz w:val="24"/>
              </w:rPr>
              <w:t>6,860.85</w:t>
            </w:r>
          </w:p>
        </w:tc>
        <w:tc>
          <w:tcPr>
            <w:tcW w:w="1080" w:type="dxa"/>
            <w:vAlign w:val="center"/>
          </w:tcPr>
          <w:p w:rsidR="00D73804" w:rsidRPr="000D16A6" w:rsidRDefault="00D55941">
            <w:pPr>
              <w:jc w:val="right"/>
            </w:pPr>
            <w:r w:rsidRPr="000D16A6">
              <w:rPr>
                <w:color w:val="000000"/>
                <w:sz w:val="24"/>
              </w:rPr>
              <w:t>4.90%</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北京高华证券有限责任公司</w:t>
            </w:r>
          </w:p>
        </w:tc>
        <w:tc>
          <w:tcPr>
            <w:tcW w:w="779" w:type="dxa"/>
            <w:vAlign w:val="center"/>
          </w:tcPr>
          <w:p w:rsidR="00D73804" w:rsidRPr="000D16A6" w:rsidRDefault="00D55941">
            <w:pPr>
              <w:jc w:val="center"/>
            </w:pPr>
            <w:r w:rsidRPr="000D16A6">
              <w:rPr>
                <w:color w:val="000000"/>
                <w:sz w:val="24"/>
              </w:rPr>
              <w:t>1</w:t>
            </w:r>
          </w:p>
        </w:tc>
        <w:tc>
          <w:tcPr>
            <w:tcW w:w="1800" w:type="dxa"/>
            <w:vAlign w:val="center"/>
          </w:tcPr>
          <w:p w:rsidR="00D73804" w:rsidRPr="000D16A6" w:rsidRDefault="00D55941">
            <w:pPr>
              <w:jc w:val="right"/>
            </w:pPr>
            <w:r w:rsidRPr="000D16A6">
              <w:rPr>
                <w:color w:val="000000"/>
                <w:sz w:val="24"/>
              </w:rPr>
              <w:t>5,436,712.56</w:t>
            </w:r>
          </w:p>
        </w:tc>
        <w:tc>
          <w:tcPr>
            <w:tcW w:w="1080" w:type="dxa"/>
            <w:vAlign w:val="center"/>
          </w:tcPr>
          <w:p w:rsidR="00D73804" w:rsidRPr="000D16A6" w:rsidRDefault="00D55941">
            <w:pPr>
              <w:jc w:val="right"/>
            </w:pPr>
            <w:r w:rsidRPr="000D16A6">
              <w:rPr>
                <w:color w:val="000000"/>
                <w:sz w:val="24"/>
              </w:rPr>
              <w:t>3.62%</w:t>
            </w:r>
          </w:p>
        </w:tc>
        <w:tc>
          <w:tcPr>
            <w:tcW w:w="1620" w:type="dxa"/>
            <w:vAlign w:val="center"/>
          </w:tcPr>
          <w:p w:rsidR="00D73804" w:rsidRPr="000D16A6" w:rsidRDefault="00D55941">
            <w:pPr>
              <w:jc w:val="right"/>
            </w:pPr>
            <w:r w:rsidRPr="000D16A6">
              <w:rPr>
                <w:color w:val="000000"/>
                <w:sz w:val="24"/>
              </w:rPr>
              <w:t>5,063.14</w:t>
            </w:r>
          </w:p>
        </w:tc>
        <w:tc>
          <w:tcPr>
            <w:tcW w:w="1080" w:type="dxa"/>
            <w:vAlign w:val="center"/>
          </w:tcPr>
          <w:p w:rsidR="00D73804" w:rsidRPr="000D16A6" w:rsidRDefault="00D55941">
            <w:pPr>
              <w:jc w:val="right"/>
            </w:pPr>
            <w:r w:rsidRPr="000D16A6">
              <w:rPr>
                <w:color w:val="000000"/>
                <w:sz w:val="24"/>
              </w:rPr>
              <w:t>3.62%</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兴业证券股份有限公司</w:t>
            </w:r>
          </w:p>
        </w:tc>
        <w:tc>
          <w:tcPr>
            <w:tcW w:w="779" w:type="dxa"/>
            <w:vAlign w:val="center"/>
          </w:tcPr>
          <w:p w:rsidR="00D73804" w:rsidRPr="000D16A6" w:rsidRDefault="00D55941">
            <w:pPr>
              <w:jc w:val="center"/>
            </w:pPr>
            <w:r w:rsidRPr="000D16A6">
              <w:rPr>
                <w:color w:val="000000"/>
                <w:sz w:val="24"/>
              </w:rPr>
              <w:t>1</w:t>
            </w:r>
          </w:p>
        </w:tc>
        <w:tc>
          <w:tcPr>
            <w:tcW w:w="1800" w:type="dxa"/>
            <w:vAlign w:val="center"/>
          </w:tcPr>
          <w:p w:rsidR="00D73804" w:rsidRPr="000D16A6" w:rsidRDefault="00D55941">
            <w:pPr>
              <w:jc w:val="right"/>
            </w:pPr>
            <w:r w:rsidRPr="000D16A6">
              <w:rPr>
                <w:color w:val="000000"/>
                <w:sz w:val="24"/>
              </w:rPr>
              <w:t>5,101,232.66</w:t>
            </w:r>
          </w:p>
        </w:tc>
        <w:tc>
          <w:tcPr>
            <w:tcW w:w="1080" w:type="dxa"/>
            <w:vAlign w:val="center"/>
          </w:tcPr>
          <w:p w:rsidR="00D73804" w:rsidRPr="000D16A6" w:rsidRDefault="00D55941">
            <w:pPr>
              <w:jc w:val="right"/>
            </w:pPr>
            <w:r w:rsidRPr="000D16A6">
              <w:rPr>
                <w:color w:val="000000"/>
                <w:sz w:val="24"/>
              </w:rPr>
              <w:t>3.40%</w:t>
            </w:r>
          </w:p>
        </w:tc>
        <w:tc>
          <w:tcPr>
            <w:tcW w:w="1620" w:type="dxa"/>
            <w:vAlign w:val="center"/>
          </w:tcPr>
          <w:p w:rsidR="00D73804" w:rsidRPr="000D16A6" w:rsidRDefault="00D55941">
            <w:pPr>
              <w:jc w:val="right"/>
            </w:pPr>
            <w:r w:rsidRPr="000D16A6">
              <w:rPr>
                <w:color w:val="000000"/>
                <w:sz w:val="24"/>
              </w:rPr>
              <w:t>4,750.83</w:t>
            </w:r>
          </w:p>
        </w:tc>
        <w:tc>
          <w:tcPr>
            <w:tcW w:w="1080" w:type="dxa"/>
            <w:vAlign w:val="center"/>
          </w:tcPr>
          <w:p w:rsidR="00D73804" w:rsidRPr="000D16A6" w:rsidRDefault="00D55941">
            <w:pPr>
              <w:jc w:val="right"/>
            </w:pPr>
            <w:r w:rsidRPr="000D16A6">
              <w:rPr>
                <w:color w:val="000000"/>
                <w:sz w:val="24"/>
              </w:rPr>
              <w:t>3.40%</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申万宏源证券有限公司</w:t>
            </w:r>
          </w:p>
        </w:tc>
        <w:tc>
          <w:tcPr>
            <w:tcW w:w="779" w:type="dxa"/>
            <w:vAlign w:val="center"/>
          </w:tcPr>
          <w:p w:rsidR="00D73804" w:rsidRPr="000D16A6" w:rsidRDefault="00D55941">
            <w:pPr>
              <w:jc w:val="center"/>
            </w:pPr>
            <w:r w:rsidRPr="000D16A6">
              <w:rPr>
                <w:color w:val="000000"/>
                <w:sz w:val="24"/>
              </w:rPr>
              <w:t>1</w:t>
            </w:r>
          </w:p>
        </w:tc>
        <w:tc>
          <w:tcPr>
            <w:tcW w:w="1800" w:type="dxa"/>
            <w:vAlign w:val="center"/>
          </w:tcPr>
          <w:p w:rsidR="00D73804" w:rsidRPr="000D16A6" w:rsidRDefault="00D55941">
            <w:pPr>
              <w:jc w:val="right"/>
            </w:pPr>
            <w:r w:rsidRPr="000D16A6">
              <w:rPr>
                <w:color w:val="000000"/>
                <w:sz w:val="24"/>
              </w:rPr>
              <w:t>4,010,123.28</w:t>
            </w:r>
          </w:p>
        </w:tc>
        <w:tc>
          <w:tcPr>
            <w:tcW w:w="1080" w:type="dxa"/>
            <w:vAlign w:val="center"/>
          </w:tcPr>
          <w:p w:rsidR="00D73804" w:rsidRPr="000D16A6" w:rsidRDefault="00D55941">
            <w:pPr>
              <w:jc w:val="right"/>
            </w:pPr>
            <w:r w:rsidRPr="000D16A6">
              <w:rPr>
                <w:color w:val="000000"/>
                <w:sz w:val="24"/>
              </w:rPr>
              <w:t>2.67%</w:t>
            </w:r>
          </w:p>
        </w:tc>
        <w:tc>
          <w:tcPr>
            <w:tcW w:w="1620" w:type="dxa"/>
            <w:vAlign w:val="center"/>
          </w:tcPr>
          <w:p w:rsidR="00D73804" w:rsidRPr="000D16A6" w:rsidRDefault="00D55941">
            <w:pPr>
              <w:jc w:val="right"/>
            </w:pPr>
            <w:r w:rsidRPr="000D16A6">
              <w:rPr>
                <w:color w:val="000000"/>
                <w:sz w:val="24"/>
              </w:rPr>
              <w:t>3,734.65</w:t>
            </w:r>
          </w:p>
        </w:tc>
        <w:tc>
          <w:tcPr>
            <w:tcW w:w="1080" w:type="dxa"/>
            <w:vAlign w:val="center"/>
          </w:tcPr>
          <w:p w:rsidR="00D73804" w:rsidRPr="000D16A6" w:rsidRDefault="00D55941">
            <w:pPr>
              <w:jc w:val="right"/>
            </w:pPr>
            <w:r w:rsidRPr="000D16A6">
              <w:rPr>
                <w:color w:val="000000"/>
                <w:sz w:val="24"/>
              </w:rPr>
              <w:t>2.67%</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西南证券股份有限公司</w:t>
            </w:r>
          </w:p>
        </w:tc>
        <w:tc>
          <w:tcPr>
            <w:tcW w:w="779" w:type="dxa"/>
            <w:vAlign w:val="center"/>
          </w:tcPr>
          <w:p w:rsidR="00D73804" w:rsidRPr="000D16A6" w:rsidRDefault="00D55941">
            <w:pPr>
              <w:jc w:val="center"/>
            </w:pPr>
            <w:r w:rsidRPr="000D16A6">
              <w:rPr>
                <w:color w:val="000000"/>
                <w:sz w:val="24"/>
              </w:rPr>
              <w:t>1</w:t>
            </w:r>
          </w:p>
        </w:tc>
        <w:tc>
          <w:tcPr>
            <w:tcW w:w="1800" w:type="dxa"/>
            <w:vAlign w:val="center"/>
          </w:tcPr>
          <w:p w:rsidR="00D73804" w:rsidRPr="000D16A6" w:rsidRDefault="00D55941">
            <w:pPr>
              <w:jc w:val="right"/>
            </w:pPr>
            <w:r w:rsidRPr="000D16A6">
              <w:rPr>
                <w:color w:val="000000"/>
                <w:sz w:val="24"/>
              </w:rPr>
              <w:t>3,180,685.68</w:t>
            </w:r>
          </w:p>
        </w:tc>
        <w:tc>
          <w:tcPr>
            <w:tcW w:w="1080" w:type="dxa"/>
            <w:vAlign w:val="center"/>
          </w:tcPr>
          <w:p w:rsidR="00D73804" w:rsidRPr="000D16A6" w:rsidRDefault="00D55941">
            <w:pPr>
              <w:jc w:val="right"/>
            </w:pPr>
            <w:r w:rsidRPr="000D16A6">
              <w:rPr>
                <w:color w:val="000000"/>
                <w:sz w:val="24"/>
              </w:rPr>
              <w:t>2.12%</w:t>
            </w:r>
          </w:p>
        </w:tc>
        <w:tc>
          <w:tcPr>
            <w:tcW w:w="1620" w:type="dxa"/>
            <w:vAlign w:val="center"/>
          </w:tcPr>
          <w:p w:rsidR="00D73804" w:rsidRPr="000D16A6" w:rsidRDefault="00D55941">
            <w:pPr>
              <w:jc w:val="right"/>
            </w:pPr>
            <w:r w:rsidRPr="000D16A6">
              <w:rPr>
                <w:color w:val="000000"/>
                <w:sz w:val="24"/>
              </w:rPr>
              <w:t>2,962.16</w:t>
            </w:r>
          </w:p>
        </w:tc>
        <w:tc>
          <w:tcPr>
            <w:tcW w:w="1080" w:type="dxa"/>
            <w:vAlign w:val="center"/>
          </w:tcPr>
          <w:p w:rsidR="00D73804" w:rsidRPr="000D16A6" w:rsidRDefault="00D55941">
            <w:pPr>
              <w:jc w:val="right"/>
            </w:pPr>
            <w:r w:rsidRPr="000D16A6">
              <w:rPr>
                <w:color w:val="000000"/>
                <w:sz w:val="24"/>
              </w:rPr>
              <w:t>2.12%</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中国银河证券股份有限公司</w:t>
            </w:r>
          </w:p>
        </w:tc>
        <w:tc>
          <w:tcPr>
            <w:tcW w:w="779" w:type="dxa"/>
            <w:vAlign w:val="center"/>
          </w:tcPr>
          <w:p w:rsidR="00D73804" w:rsidRPr="000D16A6" w:rsidRDefault="00D55941">
            <w:pPr>
              <w:jc w:val="center"/>
            </w:pPr>
            <w:r w:rsidRPr="000D16A6">
              <w:rPr>
                <w:color w:val="000000"/>
                <w:sz w:val="24"/>
              </w:rPr>
              <w:t>2</w:t>
            </w:r>
          </w:p>
        </w:tc>
        <w:tc>
          <w:tcPr>
            <w:tcW w:w="1800" w:type="dxa"/>
            <w:vAlign w:val="center"/>
          </w:tcPr>
          <w:p w:rsidR="00D73804" w:rsidRPr="000D16A6" w:rsidRDefault="00D55941">
            <w:pPr>
              <w:jc w:val="right"/>
            </w:pPr>
            <w:r w:rsidRPr="000D16A6">
              <w:rPr>
                <w:color w:val="000000"/>
                <w:sz w:val="24"/>
              </w:rPr>
              <w:t>3,115,532.00</w:t>
            </w:r>
          </w:p>
        </w:tc>
        <w:tc>
          <w:tcPr>
            <w:tcW w:w="1080" w:type="dxa"/>
            <w:vAlign w:val="center"/>
          </w:tcPr>
          <w:p w:rsidR="00D73804" w:rsidRPr="000D16A6" w:rsidRDefault="00D55941">
            <w:pPr>
              <w:jc w:val="right"/>
            </w:pPr>
            <w:r w:rsidRPr="000D16A6">
              <w:rPr>
                <w:color w:val="000000"/>
                <w:sz w:val="24"/>
              </w:rPr>
              <w:t>2.07%</w:t>
            </w:r>
          </w:p>
        </w:tc>
        <w:tc>
          <w:tcPr>
            <w:tcW w:w="1620" w:type="dxa"/>
            <w:vAlign w:val="center"/>
          </w:tcPr>
          <w:p w:rsidR="00D73804" w:rsidRPr="000D16A6" w:rsidRDefault="00D55941">
            <w:pPr>
              <w:jc w:val="right"/>
            </w:pPr>
            <w:r w:rsidRPr="000D16A6">
              <w:rPr>
                <w:color w:val="000000"/>
                <w:sz w:val="24"/>
              </w:rPr>
              <w:t>2,901.51</w:t>
            </w:r>
          </w:p>
        </w:tc>
        <w:tc>
          <w:tcPr>
            <w:tcW w:w="1080" w:type="dxa"/>
            <w:vAlign w:val="center"/>
          </w:tcPr>
          <w:p w:rsidR="00D73804" w:rsidRPr="000D16A6" w:rsidRDefault="00D55941">
            <w:pPr>
              <w:jc w:val="right"/>
            </w:pPr>
            <w:r w:rsidRPr="000D16A6">
              <w:rPr>
                <w:color w:val="000000"/>
                <w:sz w:val="24"/>
              </w:rPr>
              <w:t>2.07%</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国金证券股份有限公司</w:t>
            </w:r>
          </w:p>
        </w:tc>
        <w:tc>
          <w:tcPr>
            <w:tcW w:w="779" w:type="dxa"/>
            <w:vAlign w:val="center"/>
          </w:tcPr>
          <w:p w:rsidR="00D73804" w:rsidRPr="000D16A6" w:rsidRDefault="00D55941">
            <w:pPr>
              <w:jc w:val="center"/>
            </w:pPr>
            <w:r w:rsidRPr="000D16A6">
              <w:rPr>
                <w:color w:val="000000"/>
                <w:sz w:val="24"/>
              </w:rPr>
              <w:t>1</w:t>
            </w:r>
          </w:p>
        </w:tc>
        <w:tc>
          <w:tcPr>
            <w:tcW w:w="1800" w:type="dxa"/>
            <w:vAlign w:val="center"/>
          </w:tcPr>
          <w:p w:rsidR="00D73804" w:rsidRPr="000D16A6" w:rsidRDefault="00D55941">
            <w:pPr>
              <w:jc w:val="right"/>
            </w:pPr>
            <w:r w:rsidRPr="000D16A6">
              <w:rPr>
                <w:color w:val="000000"/>
                <w:sz w:val="24"/>
              </w:rPr>
              <w:t>30,337,801.44</w:t>
            </w:r>
          </w:p>
        </w:tc>
        <w:tc>
          <w:tcPr>
            <w:tcW w:w="1080" w:type="dxa"/>
            <w:vAlign w:val="center"/>
          </w:tcPr>
          <w:p w:rsidR="00D73804" w:rsidRPr="000D16A6" w:rsidRDefault="00D55941">
            <w:pPr>
              <w:jc w:val="right"/>
            </w:pPr>
            <w:r w:rsidRPr="000D16A6">
              <w:rPr>
                <w:color w:val="000000"/>
                <w:sz w:val="24"/>
              </w:rPr>
              <w:t>20.19%</w:t>
            </w:r>
          </w:p>
        </w:tc>
        <w:tc>
          <w:tcPr>
            <w:tcW w:w="1620" w:type="dxa"/>
            <w:vAlign w:val="center"/>
          </w:tcPr>
          <w:p w:rsidR="00D73804" w:rsidRPr="000D16A6" w:rsidRDefault="00D55941">
            <w:pPr>
              <w:jc w:val="right"/>
            </w:pPr>
            <w:r w:rsidRPr="000D16A6">
              <w:rPr>
                <w:color w:val="000000"/>
                <w:sz w:val="24"/>
              </w:rPr>
              <w:t>28,253.52</w:t>
            </w:r>
          </w:p>
        </w:tc>
        <w:tc>
          <w:tcPr>
            <w:tcW w:w="1080" w:type="dxa"/>
            <w:vAlign w:val="center"/>
          </w:tcPr>
          <w:p w:rsidR="00D73804" w:rsidRPr="000D16A6" w:rsidRDefault="00D55941">
            <w:pPr>
              <w:jc w:val="right"/>
            </w:pPr>
            <w:r w:rsidRPr="000D16A6">
              <w:rPr>
                <w:color w:val="000000"/>
                <w:sz w:val="24"/>
              </w:rPr>
              <w:t>20.19%</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方正证券股份有限公司</w:t>
            </w:r>
          </w:p>
        </w:tc>
        <w:tc>
          <w:tcPr>
            <w:tcW w:w="779" w:type="dxa"/>
            <w:vAlign w:val="center"/>
          </w:tcPr>
          <w:p w:rsidR="00D73804" w:rsidRPr="000D16A6" w:rsidRDefault="00D55941">
            <w:pPr>
              <w:jc w:val="center"/>
            </w:pPr>
            <w:r w:rsidRPr="000D16A6">
              <w:rPr>
                <w:color w:val="000000"/>
                <w:sz w:val="24"/>
              </w:rPr>
              <w:t>1</w:t>
            </w:r>
          </w:p>
        </w:tc>
        <w:tc>
          <w:tcPr>
            <w:tcW w:w="1800" w:type="dxa"/>
            <w:vAlign w:val="center"/>
          </w:tcPr>
          <w:p w:rsidR="00D73804" w:rsidRPr="000D16A6" w:rsidRDefault="00D55941">
            <w:pPr>
              <w:jc w:val="right"/>
            </w:pPr>
            <w:r w:rsidRPr="000D16A6">
              <w:rPr>
                <w:color w:val="000000"/>
                <w:sz w:val="24"/>
              </w:rPr>
              <w:t>26,635,489.62</w:t>
            </w:r>
          </w:p>
        </w:tc>
        <w:tc>
          <w:tcPr>
            <w:tcW w:w="1080" w:type="dxa"/>
            <w:vAlign w:val="center"/>
          </w:tcPr>
          <w:p w:rsidR="00D73804" w:rsidRPr="000D16A6" w:rsidRDefault="00D55941">
            <w:pPr>
              <w:jc w:val="right"/>
            </w:pPr>
            <w:r w:rsidRPr="000D16A6">
              <w:rPr>
                <w:color w:val="000000"/>
                <w:sz w:val="24"/>
              </w:rPr>
              <w:t>17.73%</w:t>
            </w:r>
          </w:p>
        </w:tc>
        <w:tc>
          <w:tcPr>
            <w:tcW w:w="1620" w:type="dxa"/>
            <w:vAlign w:val="center"/>
          </w:tcPr>
          <w:p w:rsidR="00D73804" w:rsidRPr="000D16A6" w:rsidRDefault="00D55941">
            <w:pPr>
              <w:jc w:val="right"/>
            </w:pPr>
            <w:r w:rsidRPr="000D16A6">
              <w:rPr>
                <w:color w:val="000000"/>
                <w:sz w:val="24"/>
              </w:rPr>
              <w:t>24,805.74</w:t>
            </w:r>
          </w:p>
        </w:tc>
        <w:tc>
          <w:tcPr>
            <w:tcW w:w="1080" w:type="dxa"/>
            <w:vAlign w:val="center"/>
          </w:tcPr>
          <w:p w:rsidR="00D73804" w:rsidRPr="000D16A6" w:rsidRDefault="00D55941">
            <w:pPr>
              <w:jc w:val="right"/>
            </w:pPr>
            <w:r w:rsidRPr="000D16A6">
              <w:rPr>
                <w:color w:val="000000"/>
                <w:sz w:val="24"/>
              </w:rPr>
              <w:t>17.73%</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中信建投证券股份有限公司</w:t>
            </w:r>
          </w:p>
        </w:tc>
        <w:tc>
          <w:tcPr>
            <w:tcW w:w="779" w:type="dxa"/>
            <w:vAlign w:val="center"/>
          </w:tcPr>
          <w:p w:rsidR="00D73804" w:rsidRPr="000D16A6" w:rsidRDefault="00D55941">
            <w:pPr>
              <w:jc w:val="center"/>
            </w:pPr>
            <w:r w:rsidRPr="000D16A6">
              <w:rPr>
                <w:color w:val="000000"/>
                <w:sz w:val="24"/>
              </w:rPr>
              <w:t>2</w:t>
            </w:r>
          </w:p>
        </w:tc>
        <w:tc>
          <w:tcPr>
            <w:tcW w:w="1800" w:type="dxa"/>
            <w:vAlign w:val="center"/>
          </w:tcPr>
          <w:p w:rsidR="00D73804" w:rsidRPr="000D16A6" w:rsidRDefault="00D55941">
            <w:pPr>
              <w:jc w:val="right"/>
            </w:pPr>
            <w:r w:rsidRPr="000D16A6">
              <w:rPr>
                <w:color w:val="000000"/>
                <w:sz w:val="24"/>
              </w:rPr>
              <w:t>2,576,517.22</w:t>
            </w:r>
          </w:p>
        </w:tc>
        <w:tc>
          <w:tcPr>
            <w:tcW w:w="1080" w:type="dxa"/>
            <w:vAlign w:val="center"/>
          </w:tcPr>
          <w:p w:rsidR="00D73804" w:rsidRPr="000D16A6" w:rsidRDefault="00D55941">
            <w:pPr>
              <w:jc w:val="right"/>
            </w:pPr>
            <w:r w:rsidRPr="000D16A6">
              <w:rPr>
                <w:color w:val="000000"/>
                <w:sz w:val="24"/>
              </w:rPr>
              <w:t>1.72%</w:t>
            </w:r>
          </w:p>
        </w:tc>
        <w:tc>
          <w:tcPr>
            <w:tcW w:w="1620" w:type="dxa"/>
            <w:vAlign w:val="center"/>
          </w:tcPr>
          <w:p w:rsidR="00D73804" w:rsidRPr="000D16A6" w:rsidRDefault="00D55941">
            <w:pPr>
              <w:jc w:val="right"/>
            </w:pPr>
            <w:r w:rsidRPr="000D16A6">
              <w:rPr>
                <w:color w:val="000000"/>
                <w:sz w:val="24"/>
              </w:rPr>
              <w:t>2,399.54</w:t>
            </w:r>
          </w:p>
        </w:tc>
        <w:tc>
          <w:tcPr>
            <w:tcW w:w="1080" w:type="dxa"/>
            <w:vAlign w:val="center"/>
          </w:tcPr>
          <w:p w:rsidR="00D73804" w:rsidRPr="000D16A6" w:rsidRDefault="00D55941">
            <w:pPr>
              <w:jc w:val="right"/>
            </w:pPr>
            <w:r w:rsidRPr="000D16A6">
              <w:rPr>
                <w:color w:val="000000"/>
                <w:sz w:val="24"/>
              </w:rPr>
              <w:t>1.72%</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中信证券股份有限公司</w:t>
            </w:r>
          </w:p>
        </w:tc>
        <w:tc>
          <w:tcPr>
            <w:tcW w:w="779" w:type="dxa"/>
            <w:vAlign w:val="center"/>
          </w:tcPr>
          <w:p w:rsidR="00D73804" w:rsidRPr="000D16A6" w:rsidRDefault="00D55941">
            <w:pPr>
              <w:jc w:val="center"/>
            </w:pPr>
            <w:r w:rsidRPr="000D16A6">
              <w:rPr>
                <w:color w:val="000000"/>
                <w:sz w:val="24"/>
              </w:rPr>
              <w:t>1</w:t>
            </w:r>
          </w:p>
        </w:tc>
        <w:tc>
          <w:tcPr>
            <w:tcW w:w="1800" w:type="dxa"/>
            <w:vAlign w:val="center"/>
          </w:tcPr>
          <w:p w:rsidR="00D73804" w:rsidRPr="000D16A6" w:rsidRDefault="00D55941">
            <w:pPr>
              <w:jc w:val="right"/>
            </w:pPr>
            <w:r w:rsidRPr="000D16A6">
              <w:rPr>
                <w:color w:val="000000"/>
                <w:sz w:val="24"/>
              </w:rPr>
              <w:t>16,961,871.15</w:t>
            </w:r>
          </w:p>
        </w:tc>
        <w:tc>
          <w:tcPr>
            <w:tcW w:w="1080" w:type="dxa"/>
            <w:vAlign w:val="center"/>
          </w:tcPr>
          <w:p w:rsidR="00D73804" w:rsidRPr="000D16A6" w:rsidRDefault="00D55941">
            <w:pPr>
              <w:jc w:val="right"/>
            </w:pPr>
            <w:r w:rsidRPr="000D16A6">
              <w:rPr>
                <w:color w:val="000000"/>
                <w:sz w:val="24"/>
              </w:rPr>
              <w:t>11.29%</w:t>
            </w:r>
          </w:p>
        </w:tc>
        <w:tc>
          <w:tcPr>
            <w:tcW w:w="1620" w:type="dxa"/>
            <w:vAlign w:val="center"/>
          </w:tcPr>
          <w:p w:rsidR="00D73804" w:rsidRPr="000D16A6" w:rsidRDefault="00D55941">
            <w:pPr>
              <w:jc w:val="right"/>
            </w:pPr>
            <w:r w:rsidRPr="000D16A6">
              <w:rPr>
                <w:color w:val="000000"/>
                <w:sz w:val="24"/>
              </w:rPr>
              <w:t>15,796.26</w:t>
            </w:r>
          </w:p>
        </w:tc>
        <w:tc>
          <w:tcPr>
            <w:tcW w:w="1080" w:type="dxa"/>
            <w:vAlign w:val="center"/>
          </w:tcPr>
          <w:p w:rsidR="00D73804" w:rsidRPr="000D16A6" w:rsidRDefault="00D55941">
            <w:pPr>
              <w:jc w:val="right"/>
            </w:pPr>
            <w:r w:rsidRPr="000D16A6">
              <w:rPr>
                <w:color w:val="000000"/>
                <w:sz w:val="24"/>
              </w:rPr>
              <w:t>11.29%</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招商证券股份有限公司</w:t>
            </w:r>
          </w:p>
        </w:tc>
        <w:tc>
          <w:tcPr>
            <w:tcW w:w="779" w:type="dxa"/>
            <w:vAlign w:val="center"/>
          </w:tcPr>
          <w:p w:rsidR="00D73804" w:rsidRPr="000D16A6" w:rsidRDefault="00D55941">
            <w:pPr>
              <w:jc w:val="center"/>
            </w:pPr>
            <w:r w:rsidRPr="000D16A6">
              <w:rPr>
                <w:color w:val="000000"/>
                <w:sz w:val="24"/>
              </w:rPr>
              <w:t>1</w:t>
            </w:r>
          </w:p>
        </w:tc>
        <w:tc>
          <w:tcPr>
            <w:tcW w:w="1800" w:type="dxa"/>
            <w:vAlign w:val="center"/>
          </w:tcPr>
          <w:p w:rsidR="00D73804" w:rsidRPr="000D16A6" w:rsidRDefault="00D55941">
            <w:pPr>
              <w:jc w:val="right"/>
            </w:pPr>
            <w:r w:rsidRPr="000D16A6">
              <w:rPr>
                <w:color w:val="000000"/>
                <w:sz w:val="24"/>
              </w:rPr>
              <w:t>15,787,437.78</w:t>
            </w:r>
          </w:p>
        </w:tc>
        <w:tc>
          <w:tcPr>
            <w:tcW w:w="1080" w:type="dxa"/>
            <w:vAlign w:val="center"/>
          </w:tcPr>
          <w:p w:rsidR="00D73804" w:rsidRPr="000D16A6" w:rsidRDefault="00D55941">
            <w:pPr>
              <w:jc w:val="right"/>
            </w:pPr>
            <w:r w:rsidRPr="000D16A6">
              <w:rPr>
                <w:color w:val="000000"/>
                <w:sz w:val="24"/>
              </w:rPr>
              <w:t>10.51%</w:t>
            </w:r>
          </w:p>
        </w:tc>
        <w:tc>
          <w:tcPr>
            <w:tcW w:w="1620" w:type="dxa"/>
            <w:vAlign w:val="center"/>
          </w:tcPr>
          <w:p w:rsidR="00D73804" w:rsidRPr="000D16A6" w:rsidRDefault="00D55941">
            <w:pPr>
              <w:jc w:val="right"/>
            </w:pPr>
            <w:r w:rsidRPr="000D16A6">
              <w:rPr>
                <w:color w:val="000000"/>
                <w:sz w:val="24"/>
              </w:rPr>
              <w:t>14,702.84</w:t>
            </w:r>
          </w:p>
        </w:tc>
        <w:tc>
          <w:tcPr>
            <w:tcW w:w="1080" w:type="dxa"/>
            <w:vAlign w:val="center"/>
          </w:tcPr>
          <w:p w:rsidR="00D73804" w:rsidRPr="000D16A6" w:rsidRDefault="00D55941">
            <w:pPr>
              <w:jc w:val="right"/>
            </w:pPr>
            <w:r w:rsidRPr="000D16A6">
              <w:rPr>
                <w:color w:val="000000"/>
                <w:sz w:val="24"/>
              </w:rPr>
              <w:t>10.51%</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国泰君安证券股份有限公司</w:t>
            </w:r>
          </w:p>
        </w:tc>
        <w:tc>
          <w:tcPr>
            <w:tcW w:w="779" w:type="dxa"/>
            <w:vAlign w:val="center"/>
          </w:tcPr>
          <w:p w:rsidR="00D73804" w:rsidRPr="000D16A6" w:rsidRDefault="00D55941">
            <w:pPr>
              <w:jc w:val="center"/>
            </w:pPr>
            <w:r w:rsidRPr="000D16A6">
              <w:rPr>
                <w:color w:val="000000"/>
                <w:sz w:val="24"/>
              </w:rPr>
              <w:t>1</w:t>
            </w:r>
          </w:p>
        </w:tc>
        <w:tc>
          <w:tcPr>
            <w:tcW w:w="1800" w:type="dxa"/>
            <w:vAlign w:val="center"/>
          </w:tcPr>
          <w:p w:rsidR="00D73804" w:rsidRPr="000D16A6" w:rsidRDefault="00D55941">
            <w:pPr>
              <w:jc w:val="right"/>
            </w:pPr>
            <w:r w:rsidRPr="000D16A6">
              <w:rPr>
                <w:color w:val="000000"/>
                <w:sz w:val="24"/>
              </w:rPr>
              <w:t>13,040,598.45</w:t>
            </w:r>
          </w:p>
        </w:tc>
        <w:tc>
          <w:tcPr>
            <w:tcW w:w="1080" w:type="dxa"/>
            <w:vAlign w:val="center"/>
          </w:tcPr>
          <w:p w:rsidR="00D73804" w:rsidRPr="000D16A6" w:rsidRDefault="00D55941">
            <w:pPr>
              <w:jc w:val="right"/>
            </w:pPr>
            <w:r w:rsidRPr="000D16A6">
              <w:rPr>
                <w:color w:val="000000"/>
                <w:sz w:val="24"/>
              </w:rPr>
              <w:t>8.68%</w:t>
            </w:r>
          </w:p>
        </w:tc>
        <w:tc>
          <w:tcPr>
            <w:tcW w:w="1620" w:type="dxa"/>
            <w:vAlign w:val="center"/>
          </w:tcPr>
          <w:p w:rsidR="00D73804" w:rsidRPr="000D16A6" w:rsidRDefault="00D55941">
            <w:pPr>
              <w:jc w:val="right"/>
            </w:pPr>
            <w:r w:rsidRPr="000D16A6">
              <w:rPr>
                <w:color w:val="000000"/>
                <w:sz w:val="24"/>
              </w:rPr>
              <w:t>12,144.69</w:t>
            </w:r>
          </w:p>
        </w:tc>
        <w:tc>
          <w:tcPr>
            <w:tcW w:w="1080" w:type="dxa"/>
            <w:vAlign w:val="center"/>
          </w:tcPr>
          <w:p w:rsidR="00D73804" w:rsidRPr="000D16A6" w:rsidRDefault="00D55941">
            <w:pPr>
              <w:jc w:val="right"/>
            </w:pPr>
            <w:r w:rsidRPr="000D16A6">
              <w:rPr>
                <w:color w:val="000000"/>
                <w:sz w:val="24"/>
              </w:rPr>
              <w:t>8.68%</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上海华信证券有限责任公司</w:t>
            </w:r>
          </w:p>
        </w:tc>
        <w:tc>
          <w:tcPr>
            <w:tcW w:w="779" w:type="dxa"/>
            <w:vAlign w:val="center"/>
          </w:tcPr>
          <w:p w:rsidR="00D73804" w:rsidRPr="000D16A6" w:rsidRDefault="00D55941">
            <w:pPr>
              <w:jc w:val="center"/>
            </w:pPr>
            <w:r w:rsidRPr="000D16A6">
              <w:rPr>
                <w:color w:val="000000"/>
                <w:sz w:val="24"/>
              </w:rPr>
              <w:t>1</w:t>
            </w:r>
          </w:p>
        </w:tc>
        <w:tc>
          <w:tcPr>
            <w:tcW w:w="180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right"/>
            </w:pPr>
            <w:r w:rsidRPr="000D16A6">
              <w:rPr>
                <w:color w:val="000000"/>
                <w:sz w:val="24"/>
              </w:rPr>
              <w:t>-</w:t>
            </w:r>
          </w:p>
        </w:tc>
        <w:tc>
          <w:tcPr>
            <w:tcW w:w="162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川财证券有限责任公司</w:t>
            </w:r>
          </w:p>
        </w:tc>
        <w:tc>
          <w:tcPr>
            <w:tcW w:w="779" w:type="dxa"/>
            <w:vAlign w:val="center"/>
          </w:tcPr>
          <w:p w:rsidR="00D73804" w:rsidRPr="000D16A6" w:rsidRDefault="00D55941">
            <w:pPr>
              <w:jc w:val="center"/>
            </w:pPr>
            <w:r w:rsidRPr="000D16A6">
              <w:rPr>
                <w:color w:val="000000"/>
                <w:sz w:val="24"/>
              </w:rPr>
              <w:t>1</w:t>
            </w:r>
          </w:p>
        </w:tc>
        <w:tc>
          <w:tcPr>
            <w:tcW w:w="180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right"/>
            </w:pPr>
            <w:r w:rsidRPr="000D16A6">
              <w:rPr>
                <w:color w:val="000000"/>
                <w:sz w:val="24"/>
              </w:rPr>
              <w:t>-</w:t>
            </w:r>
          </w:p>
        </w:tc>
        <w:tc>
          <w:tcPr>
            <w:tcW w:w="162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中泰证券股份有限公司</w:t>
            </w:r>
          </w:p>
        </w:tc>
        <w:tc>
          <w:tcPr>
            <w:tcW w:w="779" w:type="dxa"/>
            <w:vAlign w:val="center"/>
          </w:tcPr>
          <w:p w:rsidR="00D73804" w:rsidRPr="000D16A6" w:rsidRDefault="00D55941">
            <w:pPr>
              <w:jc w:val="center"/>
            </w:pPr>
            <w:r w:rsidRPr="000D16A6">
              <w:rPr>
                <w:color w:val="000000"/>
                <w:sz w:val="24"/>
              </w:rPr>
              <w:t>2</w:t>
            </w:r>
          </w:p>
        </w:tc>
        <w:tc>
          <w:tcPr>
            <w:tcW w:w="180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right"/>
            </w:pPr>
            <w:r w:rsidRPr="000D16A6">
              <w:rPr>
                <w:color w:val="000000"/>
                <w:sz w:val="24"/>
              </w:rPr>
              <w:t>-</w:t>
            </w:r>
          </w:p>
        </w:tc>
        <w:tc>
          <w:tcPr>
            <w:tcW w:w="162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国联证券股份有限公司</w:t>
            </w:r>
          </w:p>
        </w:tc>
        <w:tc>
          <w:tcPr>
            <w:tcW w:w="779" w:type="dxa"/>
            <w:vAlign w:val="center"/>
          </w:tcPr>
          <w:p w:rsidR="00D73804" w:rsidRPr="000D16A6" w:rsidRDefault="00D55941">
            <w:pPr>
              <w:jc w:val="center"/>
            </w:pPr>
            <w:r w:rsidRPr="000D16A6">
              <w:rPr>
                <w:color w:val="000000"/>
                <w:sz w:val="24"/>
              </w:rPr>
              <w:t>1</w:t>
            </w:r>
          </w:p>
        </w:tc>
        <w:tc>
          <w:tcPr>
            <w:tcW w:w="180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right"/>
            </w:pPr>
            <w:r w:rsidRPr="000D16A6">
              <w:rPr>
                <w:color w:val="000000"/>
                <w:sz w:val="24"/>
              </w:rPr>
              <w:t>-</w:t>
            </w:r>
          </w:p>
        </w:tc>
        <w:tc>
          <w:tcPr>
            <w:tcW w:w="162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国信证券股份有限公司</w:t>
            </w:r>
          </w:p>
        </w:tc>
        <w:tc>
          <w:tcPr>
            <w:tcW w:w="779" w:type="dxa"/>
            <w:vAlign w:val="center"/>
          </w:tcPr>
          <w:p w:rsidR="00D73804" w:rsidRPr="000D16A6" w:rsidRDefault="00D55941">
            <w:pPr>
              <w:jc w:val="center"/>
            </w:pPr>
            <w:r w:rsidRPr="000D16A6">
              <w:rPr>
                <w:color w:val="000000"/>
                <w:sz w:val="24"/>
              </w:rPr>
              <w:t>1</w:t>
            </w:r>
          </w:p>
        </w:tc>
        <w:tc>
          <w:tcPr>
            <w:tcW w:w="180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right"/>
            </w:pPr>
            <w:r w:rsidRPr="000D16A6">
              <w:rPr>
                <w:color w:val="000000"/>
                <w:sz w:val="24"/>
              </w:rPr>
              <w:t>-</w:t>
            </w:r>
          </w:p>
        </w:tc>
        <w:tc>
          <w:tcPr>
            <w:tcW w:w="162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第一创业证券股份有限公司</w:t>
            </w:r>
          </w:p>
        </w:tc>
        <w:tc>
          <w:tcPr>
            <w:tcW w:w="779" w:type="dxa"/>
            <w:vAlign w:val="center"/>
          </w:tcPr>
          <w:p w:rsidR="00D73804" w:rsidRPr="000D16A6" w:rsidRDefault="00D55941">
            <w:pPr>
              <w:jc w:val="center"/>
            </w:pPr>
            <w:r w:rsidRPr="000D16A6">
              <w:rPr>
                <w:color w:val="000000"/>
                <w:sz w:val="24"/>
              </w:rPr>
              <w:t>1</w:t>
            </w:r>
          </w:p>
        </w:tc>
        <w:tc>
          <w:tcPr>
            <w:tcW w:w="180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right"/>
            </w:pPr>
            <w:r w:rsidRPr="000D16A6">
              <w:rPr>
                <w:color w:val="000000"/>
                <w:sz w:val="24"/>
              </w:rPr>
              <w:t>-</w:t>
            </w:r>
          </w:p>
        </w:tc>
        <w:tc>
          <w:tcPr>
            <w:tcW w:w="162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中国国际金融股份有限公司</w:t>
            </w:r>
          </w:p>
        </w:tc>
        <w:tc>
          <w:tcPr>
            <w:tcW w:w="779" w:type="dxa"/>
            <w:vAlign w:val="center"/>
          </w:tcPr>
          <w:p w:rsidR="00D73804" w:rsidRPr="000D16A6" w:rsidRDefault="00D55941">
            <w:pPr>
              <w:jc w:val="center"/>
            </w:pPr>
            <w:r w:rsidRPr="000D16A6">
              <w:rPr>
                <w:color w:val="000000"/>
                <w:sz w:val="24"/>
              </w:rPr>
              <w:t>1</w:t>
            </w:r>
          </w:p>
        </w:tc>
        <w:tc>
          <w:tcPr>
            <w:tcW w:w="180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right"/>
            </w:pPr>
            <w:r w:rsidRPr="000D16A6">
              <w:rPr>
                <w:color w:val="000000"/>
                <w:sz w:val="24"/>
              </w:rPr>
              <w:t>-</w:t>
            </w:r>
          </w:p>
        </w:tc>
        <w:tc>
          <w:tcPr>
            <w:tcW w:w="162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长城证券股份有限公司</w:t>
            </w:r>
          </w:p>
        </w:tc>
        <w:tc>
          <w:tcPr>
            <w:tcW w:w="779" w:type="dxa"/>
            <w:vAlign w:val="center"/>
          </w:tcPr>
          <w:p w:rsidR="00D73804" w:rsidRPr="000D16A6" w:rsidRDefault="00D55941">
            <w:pPr>
              <w:jc w:val="center"/>
            </w:pPr>
            <w:r w:rsidRPr="000D16A6">
              <w:rPr>
                <w:color w:val="000000"/>
                <w:sz w:val="24"/>
              </w:rPr>
              <w:t>1</w:t>
            </w:r>
          </w:p>
        </w:tc>
        <w:tc>
          <w:tcPr>
            <w:tcW w:w="180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right"/>
            </w:pPr>
            <w:r w:rsidRPr="000D16A6">
              <w:rPr>
                <w:color w:val="000000"/>
                <w:sz w:val="24"/>
              </w:rPr>
              <w:t>-</w:t>
            </w:r>
          </w:p>
        </w:tc>
        <w:tc>
          <w:tcPr>
            <w:tcW w:w="162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left"/>
            </w:pPr>
            <w:r w:rsidRPr="000D16A6">
              <w:rPr>
                <w:color w:val="000000"/>
                <w:sz w:val="24"/>
              </w:rPr>
              <w:t>-</w:t>
            </w:r>
          </w:p>
        </w:tc>
      </w:tr>
      <w:tr w:rsidR="00D73804" w:rsidRPr="000D16A6">
        <w:tc>
          <w:tcPr>
            <w:tcW w:w="1559" w:type="dxa"/>
            <w:vAlign w:val="center"/>
          </w:tcPr>
          <w:p w:rsidR="00D73804" w:rsidRPr="000D16A6" w:rsidRDefault="00D55941">
            <w:pPr>
              <w:jc w:val="center"/>
            </w:pPr>
            <w:r w:rsidRPr="000D16A6">
              <w:rPr>
                <w:color w:val="000000"/>
                <w:sz w:val="24"/>
              </w:rPr>
              <w:t>东吴证券股份有限公司</w:t>
            </w:r>
          </w:p>
        </w:tc>
        <w:tc>
          <w:tcPr>
            <w:tcW w:w="779" w:type="dxa"/>
            <w:vAlign w:val="center"/>
          </w:tcPr>
          <w:p w:rsidR="00D73804" w:rsidRPr="000D16A6" w:rsidRDefault="00D55941">
            <w:pPr>
              <w:jc w:val="center"/>
            </w:pPr>
            <w:r w:rsidRPr="000D16A6">
              <w:rPr>
                <w:color w:val="000000"/>
                <w:sz w:val="24"/>
              </w:rPr>
              <w:t>1</w:t>
            </w:r>
          </w:p>
        </w:tc>
        <w:tc>
          <w:tcPr>
            <w:tcW w:w="180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right"/>
            </w:pPr>
            <w:r w:rsidRPr="000D16A6">
              <w:rPr>
                <w:color w:val="000000"/>
                <w:sz w:val="24"/>
              </w:rPr>
              <w:t>-</w:t>
            </w:r>
          </w:p>
        </w:tc>
        <w:tc>
          <w:tcPr>
            <w:tcW w:w="162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left"/>
            </w:pPr>
            <w:r w:rsidRPr="000D16A6">
              <w:rPr>
                <w:color w:val="000000"/>
                <w:sz w:val="24"/>
              </w:rPr>
              <w:t>-</w:t>
            </w:r>
          </w:p>
        </w:tc>
      </w:tr>
    </w:tbl>
    <w:p w:rsidR="001548F9" w:rsidRPr="000D16A6" w:rsidRDefault="001548F9" w:rsidP="00AC6DDA">
      <w:pPr>
        <w:spacing w:before="29" w:line="288" w:lineRule="auto"/>
        <w:rPr>
          <w:color w:val="000000"/>
          <w:sz w:val="24"/>
        </w:rPr>
      </w:pPr>
    </w:p>
    <w:p w:rsidR="001548F9" w:rsidRPr="000D16A6" w:rsidRDefault="001548F9" w:rsidP="00AC6DDA">
      <w:pPr>
        <w:spacing w:before="29" w:line="288" w:lineRule="auto"/>
        <w:rPr>
          <w:b/>
          <w:sz w:val="24"/>
        </w:rPr>
      </w:pPr>
      <w:r w:rsidRPr="000D16A6">
        <w:rPr>
          <w:b/>
          <w:sz w:val="24"/>
        </w:rPr>
        <w:t xml:space="preserve">10.7.2 </w:t>
      </w:r>
      <w:r w:rsidRPr="000D16A6">
        <w:rPr>
          <w:b/>
          <w:sz w:val="24"/>
        </w:rPr>
        <w:t>基金租用证券公司交易单元进行其他证券投资的情况</w:t>
      </w:r>
      <w:bookmarkEnd w:id="87"/>
    </w:p>
    <w:p w:rsidR="001548F9" w:rsidRPr="000D16A6" w:rsidRDefault="001548F9" w:rsidP="00AC6DDA">
      <w:pPr>
        <w:spacing w:before="29" w:line="288" w:lineRule="auto"/>
        <w:ind w:firstLine="420"/>
        <w:jc w:val="right"/>
        <w:rPr>
          <w:color w:val="000000"/>
          <w:sz w:val="24"/>
        </w:rPr>
      </w:pPr>
      <w:bookmarkStart w:id="88" w:name="_Toc249707408"/>
      <w:r w:rsidRPr="000D16A6">
        <w:rPr>
          <w:sz w:val="24"/>
        </w:rPr>
        <w:t>金额单位</w:t>
      </w:r>
      <w:r w:rsidRPr="000D16A6">
        <w:rPr>
          <w:color w:val="000000"/>
          <w:kern w:val="0"/>
          <w:sz w:val="24"/>
        </w:rPr>
        <w:t>：</w:t>
      </w:r>
      <w:r w:rsidRPr="000D16A6">
        <w:rPr>
          <w:color w:val="000000"/>
          <w:kern w:val="0"/>
          <w:sz w:val="24"/>
          <w:lang w:val="zh-CN"/>
        </w:rPr>
        <w:t>人民币元</w:t>
      </w:r>
      <w:bookmarkEnd w:id="8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0D16A6" w:rsidTr="00494D2F">
        <w:tc>
          <w:tcPr>
            <w:tcW w:w="1560" w:type="dxa"/>
            <w:vMerge w:val="restart"/>
            <w:vAlign w:val="center"/>
          </w:tcPr>
          <w:p w:rsidR="00FD7A40" w:rsidRPr="000D16A6" w:rsidRDefault="00FD7A40" w:rsidP="00AC6DDA">
            <w:pPr>
              <w:spacing w:before="29" w:line="288" w:lineRule="auto"/>
              <w:jc w:val="center"/>
              <w:rPr>
                <w:color w:val="000000"/>
                <w:kern w:val="0"/>
                <w:sz w:val="24"/>
              </w:rPr>
            </w:pPr>
            <w:r w:rsidRPr="000D16A6">
              <w:rPr>
                <w:color w:val="000000"/>
                <w:sz w:val="24"/>
              </w:rPr>
              <w:t>券商名称</w:t>
            </w:r>
          </w:p>
        </w:tc>
        <w:tc>
          <w:tcPr>
            <w:tcW w:w="2400" w:type="dxa"/>
            <w:gridSpan w:val="2"/>
            <w:vAlign w:val="center"/>
          </w:tcPr>
          <w:p w:rsidR="00FD7A40" w:rsidRPr="000D16A6" w:rsidRDefault="00FD7A40" w:rsidP="00AC6DDA">
            <w:pPr>
              <w:spacing w:before="29" w:line="288" w:lineRule="auto"/>
              <w:jc w:val="center"/>
              <w:rPr>
                <w:color w:val="000000"/>
                <w:sz w:val="24"/>
              </w:rPr>
            </w:pPr>
            <w:r w:rsidRPr="000D16A6">
              <w:rPr>
                <w:color w:val="000000"/>
                <w:sz w:val="24"/>
              </w:rPr>
              <w:t>债券交易</w:t>
            </w:r>
          </w:p>
        </w:tc>
        <w:tc>
          <w:tcPr>
            <w:tcW w:w="2340" w:type="dxa"/>
            <w:gridSpan w:val="2"/>
            <w:vAlign w:val="center"/>
          </w:tcPr>
          <w:p w:rsidR="00FD7A40" w:rsidRPr="000D16A6" w:rsidRDefault="00FD7A40" w:rsidP="00AC6DDA">
            <w:pPr>
              <w:spacing w:before="29" w:line="288" w:lineRule="auto"/>
              <w:jc w:val="center"/>
              <w:rPr>
                <w:color w:val="000000"/>
                <w:sz w:val="24"/>
              </w:rPr>
            </w:pPr>
            <w:r w:rsidRPr="000D16A6">
              <w:rPr>
                <w:color w:val="000000"/>
                <w:sz w:val="24"/>
              </w:rPr>
              <w:t>回购交易</w:t>
            </w:r>
          </w:p>
        </w:tc>
        <w:tc>
          <w:tcPr>
            <w:tcW w:w="2700" w:type="dxa"/>
            <w:gridSpan w:val="2"/>
            <w:vAlign w:val="center"/>
          </w:tcPr>
          <w:p w:rsidR="00FD7A40" w:rsidRPr="000D16A6" w:rsidRDefault="00FD7A40" w:rsidP="00AC6DDA">
            <w:pPr>
              <w:spacing w:before="29" w:line="288" w:lineRule="auto"/>
              <w:jc w:val="center"/>
              <w:rPr>
                <w:color w:val="000000"/>
                <w:sz w:val="24"/>
              </w:rPr>
            </w:pPr>
            <w:r w:rsidRPr="000D16A6">
              <w:rPr>
                <w:color w:val="000000"/>
                <w:sz w:val="24"/>
              </w:rPr>
              <w:t>权证交易</w:t>
            </w:r>
          </w:p>
        </w:tc>
      </w:tr>
      <w:tr w:rsidR="00FD7A40" w:rsidRPr="000D16A6" w:rsidTr="00494D2F">
        <w:tc>
          <w:tcPr>
            <w:tcW w:w="1560" w:type="dxa"/>
            <w:vMerge/>
            <w:vAlign w:val="center"/>
          </w:tcPr>
          <w:p w:rsidR="00FD7A40" w:rsidRPr="000D16A6" w:rsidRDefault="00FD7A40" w:rsidP="00AC6DDA">
            <w:pPr>
              <w:widowControl/>
              <w:spacing w:before="29" w:line="288" w:lineRule="auto"/>
              <w:jc w:val="left"/>
              <w:rPr>
                <w:color w:val="000000"/>
                <w:kern w:val="0"/>
                <w:sz w:val="24"/>
              </w:rPr>
            </w:pPr>
          </w:p>
        </w:tc>
        <w:tc>
          <w:tcPr>
            <w:tcW w:w="1320" w:type="dxa"/>
            <w:vAlign w:val="center"/>
          </w:tcPr>
          <w:p w:rsidR="00FD7A40" w:rsidRPr="000D16A6" w:rsidRDefault="00FD7A40" w:rsidP="00AC6DDA">
            <w:pPr>
              <w:spacing w:before="29" w:line="288" w:lineRule="auto"/>
              <w:jc w:val="center"/>
              <w:rPr>
                <w:color w:val="000000"/>
                <w:sz w:val="24"/>
              </w:rPr>
            </w:pPr>
            <w:r w:rsidRPr="000D16A6">
              <w:rPr>
                <w:color w:val="000000"/>
                <w:sz w:val="24"/>
              </w:rPr>
              <w:t>成交金额</w:t>
            </w:r>
          </w:p>
        </w:tc>
        <w:tc>
          <w:tcPr>
            <w:tcW w:w="1080" w:type="dxa"/>
            <w:vAlign w:val="center"/>
          </w:tcPr>
          <w:p w:rsidR="00FD7A40" w:rsidRPr="000D16A6" w:rsidRDefault="00FD7A40" w:rsidP="00BA6FAB">
            <w:pPr>
              <w:spacing w:before="29" w:line="288" w:lineRule="auto"/>
              <w:jc w:val="center"/>
              <w:rPr>
                <w:color w:val="000000"/>
                <w:sz w:val="24"/>
              </w:rPr>
            </w:pPr>
            <w:r w:rsidRPr="000D16A6">
              <w:rPr>
                <w:color w:val="000000"/>
                <w:sz w:val="24"/>
              </w:rPr>
              <w:t>占当期债券成交总额的比例</w:t>
            </w:r>
          </w:p>
        </w:tc>
        <w:tc>
          <w:tcPr>
            <w:tcW w:w="1143" w:type="dxa"/>
            <w:vAlign w:val="center"/>
          </w:tcPr>
          <w:p w:rsidR="00FD7A40" w:rsidRPr="000D16A6" w:rsidRDefault="00FD7A40" w:rsidP="00AC6DDA">
            <w:pPr>
              <w:spacing w:before="29" w:line="288" w:lineRule="auto"/>
              <w:jc w:val="center"/>
              <w:rPr>
                <w:color w:val="000000"/>
                <w:sz w:val="24"/>
              </w:rPr>
            </w:pPr>
            <w:r w:rsidRPr="000D16A6">
              <w:rPr>
                <w:color w:val="000000"/>
                <w:sz w:val="24"/>
              </w:rPr>
              <w:t>成交金额</w:t>
            </w:r>
          </w:p>
        </w:tc>
        <w:tc>
          <w:tcPr>
            <w:tcW w:w="1197" w:type="dxa"/>
            <w:vAlign w:val="center"/>
          </w:tcPr>
          <w:p w:rsidR="00FD7A40" w:rsidRPr="000D16A6" w:rsidRDefault="00FD7A40" w:rsidP="00BA6FAB">
            <w:pPr>
              <w:spacing w:before="29" w:line="288" w:lineRule="auto"/>
              <w:jc w:val="center"/>
              <w:rPr>
                <w:color w:val="000000"/>
                <w:sz w:val="24"/>
              </w:rPr>
            </w:pPr>
            <w:r w:rsidRPr="000D16A6">
              <w:rPr>
                <w:color w:val="000000"/>
                <w:sz w:val="24"/>
              </w:rPr>
              <w:t>占当期回购成交总额的比例</w:t>
            </w:r>
          </w:p>
        </w:tc>
        <w:tc>
          <w:tcPr>
            <w:tcW w:w="1497" w:type="dxa"/>
            <w:vAlign w:val="center"/>
          </w:tcPr>
          <w:p w:rsidR="00FD7A40" w:rsidRPr="000D16A6" w:rsidRDefault="00FD7A40" w:rsidP="00AC6DDA">
            <w:pPr>
              <w:spacing w:before="29" w:line="288" w:lineRule="auto"/>
              <w:jc w:val="center"/>
              <w:rPr>
                <w:color w:val="000000"/>
                <w:sz w:val="24"/>
              </w:rPr>
            </w:pPr>
            <w:r w:rsidRPr="000D16A6">
              <w:rPr>
                <w:color w:val="000000"/>
                <w:sz w:val="24"/>
              </w:rPr>
              <w:t>成交金额</w:t>
            </w:r>
          </w:p>
        </w:tc>
        <w:tc>
          <w:tcPr>
            <w:tcW w:w="1203" w:type="dxa"/>
            <w:vAlign w:val="center"/>
          </w:tcPr>
          <w:p w:rsidR="00FD7A40" w:rsidRPr="000D16A6" w:rsidRDefault="00FD7A40" w:rsidP="00BA6FAB">
            <w:pPr>
              <w:spacing w:before="29" w:line="288" w:lineRule="auto"/>
              <w:jc w:val="center"/>
              <w:rPr>
                <w:color w:val="000000"/>
                <w:sz w:val="24"/>
              </w:rPr>
            </w:pPr>
            <w:r w:rsidRPr="000D16A6">
              <w:rPr>
                <w:color w:val="000000"/>
                <w:sz w:val="24"/>
              </w:rPr>
              <w:t>占当期权证成交总额的比例</w:t>
            </w:r>
          </w:p>
        </w:tc>
      </w:tr>
      <w:tr w:rsidR="00D73804" w:rsidRPr="000D16A6">
        <w:tc>
          <w:tcPr>
            <w:tcW w:w="1559" w:type="dxa"/>
            <w:vAlign w:val="center"/>
          </w:tcPr>
          <w:p w:rsidR="00D73804" w:rsidRPr="000D16A6" w:rsidRDefault="00D55941">
            <w:pPr>
              <w:jc w:val="left"/>
            </w:pPr>
            <w:r w:rsidRPr="000D16A6">
              <w:rPr>
                <w:color w:val="000000"/>
                <w:sz w:val="24"/>
              </w:rPr>
              <w:t>东方证券股份有限公司</w:t>
            </w:r>
          </w:p>
        </w:tc>
        <w:tc>
          <w:tcPr>
            <w:tcW w:w="1319" w:type="dxa"/>
            <w:vAlign w:val="center"/>
          </w:tcPr>
          <w:p w:rsidR="00D73804" w:rsidRPr="000D16A6" w:rsidRDefault="00D55941">
            <w:pPr>
              <w:jc w:val="right"/>
            </w:pPr>
            <w:r w:rsidRPr="000D16A6">
              <w:rPr>
                <w:color w:val="000000"/>
                <w:sz w:val="24"/>
              </w:rPr>
              <w:t>-</w:t>
            </w:r>
          </w:p>
        </w:tc>
        <w:tc>
          <w:tcPr>
            <w:tcW w:w="1080" w:type="dxa"/>
            <w:vAlign w:val="center"/>
          </w:tcPr>
          <w:p w:rsidR="00D73804" w:rsidRPr="000D16A6" w:rsidRDefault="00D55941">
            <w:pPr>
              <w:jc w:val="right"/>
            </w:pPr>
            <w:r w:rsidRPr="000D16A6">
              <w:rPr>
                <w:color w:val="000000"/>
                <w:sz w:val="24"/>
              </w:rPr>
              <w:t>-</w:t>
            </w:r>
          </w:p>
        </w:tc>
        <w:tc>
          <w:tcPr>
            <w:tcW w:w="1143" w:type="dxa"/>
            <w:vAlign w:val="center"/>
          </w:tcPr>
          <w:p w:rsidR="00D73804" w:rsidRPr="000D16A6" w:rsidRDefault="00D55941">
            <w:pPr>
              <w:jc w:val="right"/>
            </w:pPr>
            <w:r w:rsidRPr="000D16A6">
              <w:rPr>
                <w:color w:val="000000"/>
                <w:sz w:val="24"/>
              </w:rPr>
              <w:t>20,000,000.00</w:t>
            </w:r>
          </w:p>
        </w:tc>
        <w:tc>
          <w:tcPr>
            <w:tcW w:w="1197" w:type="dxa"/>
            <w:vAlign w:val="center"/>
          </w:tcPr>
          <w:p w:rsidR="00D73804" w:rsidRPr="000D16A6" w:rsidRDefault="00D55941">
            <w:pPr>
              <w:jc w:val="right"/>
            </w:pPr>
            <w:r w:rsidRPr="000D16A6">
              <w:rPr>
                <w:color w:val="000000"/>
                <w:sz w:val="24"/>
              </w:rPr>
              <w:t>50.00%</w:t>
            </w:r>
          </w:p>
        </w:tc>
        <w:tc>
          <w:tcPr>
            <w:tcW w:w="1497" w:type="dxa"/>
            <w:vAlign w:val="center"/>
          </w:tcPr>
          <w:p w:rsidR="00D73804" w:rsidRPr="000D16A6" w:rsidRDefault="00D55941">
            <w:pPr>
              <w:jc w:val="right"/>
            </w:pPr>
            <w:r w:rsidRPr="000D16A6">
              <w:rPr>
                <w:color w:val="000000"/>
                <w:sz w:val="24"/>
              </w:rPr>
              <w:t>-</w:t>
            </w:r>
          </w:p>
        </w:tc>
        <w:tc>
          <w:tcPr>
            <w:tcW w:w="1203" w:type="dxa"/>
            <w:vAlign w:val="center"/>
          </w:tcPr>
          <w:p w:rsidR="00D73804" w:rsidRPr="000D16A6" w:rsidRDefault="00D55941">
            <w:pPr>
              <w:jc w:val="right"/>
            </w:pPr>
            <w:r w:rsidRPr="000D16A6">
              <w:rPr>
                <w:color w:val="000000"/>
                <w:sz w:val="24"/>
              </w:rPr>
              <w:t>-</w:t>
            </w:r>
          </w:p>
        </w:tc>
      </w:tr>
      <w:tr w:rsidR="00D73804" w:rsidRPr="000D16A6">
        <w:tc>
          <w:tcPr>
            <w:tcW w:w="1559" w:type="dxa"/>
            <w:vAlign w:val="center"/>
          </w:tcPr>
          <w:p w:rsidR="00D73804" w:rsidRPr="000D16A6" w:rsidRDefault="00D55941">
            <w:pPr>
              <w:jc w:val="left"/>
            </w:pPr>
            <w:r w:rsidRPr="000D16A6">
              <w:rPr>
                <w:color w:val="000000"/>
                <w:sz w:val="24"/>
              </w:rPr>
              <w:t>华创证券有限责任公司</w:t>
            </w:r>
          </w:p>
        </w:tc>
        <w:tc>
          <w:tcPr>
            <w:tcW w:w="1319" w:type="dxa"/>
            <w:vAlign w:val="center"/>
          </w:tcPr>
          <w:p w:rsidR="00D73804" w:rsidRPr="000D16A6" w:rsidRDefault="00D55941">
            <w:pPr>
              <w:jc w:val="right"/>
            </w:pPr>
            <w:r w:rsidRPr="000D16A6">
              <w:rPr>
                <w:color w:val="000000"/>
                <w:sz w:val="24"/>
              </w:rPr>
              <w:t>105,750.70</w:t>
            </w:r>
          </w:p>
        </w:tc>
        <w:tc>
          <w:tcPr>
            <w:tcW w:w="1080" w:type="dxa"/>
            <w:vAlign w:val="center"/>
          </w:tcPr>
          <w:p w:rsidR="00D73804" w:rsidRPr="000D16A6" w:rsidRDefault="00D55941">
            <w:pPr>
              <w:jc w:val="right"/>
            </w:pPr>
            <w:r w:rsidRPr="000D16A6">
              <w:rPr>
                <w:color w:val="000000"/>
                <w:sz w:val="24"/>
              </w:rPr>
              <w:t>1.67%</w:t>
            </w:r>
          </w:p>
        </w:tc>
        <w:tc>
          <w:tcPr>
            <w:tcW w:w="1143" w:type="dxa"/>
            <w:vAlign w:val="center"/>
          </w:tcPr>
          <w:p w:rsidR="00D73804" w:rsidRPr="000D16A6" w:rsidRDefault="00D55941">
            <w:pPr>
              <w:jc w:val="right"/>
            </w:pPr>
            <w:r w:rsidRPr="000D16A6">
              <w:rPr>
                <w:color w:val="000000"/>
                <w:sz w:val="24"/>
              </w:rPr>
              <w:t>-</w:t>
            </w:r>
          </w:p>
        </w:tc>
        <w:tc>
          <w:tcPr>
            <w:tcW w:w="1197" w:type="dxa"/>
            <w:vAlign w:val="center"/>
          </w:tcPr>
          <w:p w:rsidR="00D73804" w:rsidRPr="000D16A6" w:rsidRDefault="00D55941">
            <w:pPr>
              <w:jc w:val="right"/>
            </w:pPr>
            <w:r w:rsidRPr="000D16A6">
              <w:rPr>
                <w:color w:val="000000"/>
                <w:sz w:val="24"/>
              </w:rPr>
              <w:t>-</w:t>
            </w:r>
          </w:p>
        </w:tc>
        <w:tc>
          <w:tcPr>
            <w:tcW w:w="1497" w:type="dxa"/>
            <w:vAlign w:val="center"/>
          </w:tcPr>
          <w:p w:rsidR="00D73804" w:rsidRPr="000D16A6" w:rsidRDefault="00D55941">
            <w:pPr>
              <w:jc w:val="right"/>
            </w:pPr>
            <w:r w:rsidRPr="000D16A6">
              <w:rPr>
                <w:color w:val="000000"/>
                <w:sz w:val="24"/>
              </w:rPr>
              <w:t>-</w:t>
            </w:r>
          </w:p>
        </w:tc>
        <w:tc>
          <w:tcPr>
            <w:tcW w:w="1203" w:type="dxa"/>
            <w:vAlign w:val="center"/>
          </w:tcPr>
          <w:p w:rsidR="00D73804" w:rsidRPr="000D16A6" w:rsidRDefault="00D55941">
            <w:pPr>
              <w:jc w:val="right"/>
            </w:pPr>
            <w:r w:rsidRPr="000D16A6">
              <w:rPr>
                <w:color w:val="000000"/>
                <w:sz w:val="24"/>
              </w:rPr>
              <w:t>-</w:t>
            </w:r>
          </w:p>
        </w:tc>
      </w:tr>
      <w:tr w:rsidR="00D73804" w:rsidRPr="000D16A6">
        <w:tc>
          <w:tcPr>
            <w:tcW w:w="1559" w:type="dxa"/>
            <w:vAlign w:val="center"/>
          </w:tcPr>
          <w:p w:rsidR="00D73804" w:rsidRPr="000D16A6" w:rsidRDefault="00D55941">
            <w:pPr>
              <w:jc w:val="left"/>
            </w:pPr>
            <w:r w:rsidRPr="000D16A6">
              <w:rPr>
                <w:color w:val="000000"/>
                <w:sz w:val="24"/>
              </w:rPr>
              <w:t>北京高华证券有限责任公司</w:t>
            </w:r>
          </w:p>
        </w:tc>
        <w:tc>
          <w:tcPr>
            <w:tcW w:w="1319" w:type="dxa"/>
            <w:vAlign w:val="center"/>
          </w:tcPr>
          <w:p w:rsidR="00D73804" w:rsidRPr="000D16A6" w:rsidRDefault="00D55941">
            <w:pPr>
              <w:jc w:val="right"/>
            </w:pPr>
            <w:r w:rsidRPr="000D16A6">
              <w:rPr>
                <w:color w:val="000000"/>
                <w:sz w:val="24"/>
              </w:rPr>
              <w:t>2,894,230.50</w:t>
            </w:r>
          </w:p>
        </w:tc>
        <w:tc>
          <w:tcPr>
            <w:tcW w:w="1080" w:type="dxa"/>
            <w:vAlign w:val="center"/>
          </w:tcPr>
          <w:p w:rsidR="00D73804" w:rsidRPr="000D16A6" w:rsidRDefault="00D55941">
            <w:pPr>
              <w:jc w:val="right"/>
            </w:pPr>
            <w:r w:rsidRPr="000D16A6">
              <w:rPr>
                <w:color w:val="000000"/>
                <w:sz w:val="24"/>
              </w:rPr>
              <w:t>45.63%</w:t>
            </w:r>
          </w:p>
        </w:tc>
        <w:tc>
          <w:tcPr>
            <w:tcW w:w="1143" w:type="dxa"/>
            <w:vAlign w:val="center"/>
          </w:tcPr>
          <w:p w:rsidR="00D73804" w:rsidRPr="000D16A6" w:rsidRDefault="00D55941">
            <w:pPr>
              <w:jc w:val="right"/>
            </w:pPr>
            <w:r w:rsidRPr="000D16A6">
              <w:rPr>
                <w:color w:val="000000"/>
                <w:sz w:val="24"/>
              </w:rPr>
              <w:t>-</w:t>
            </w:r>
          </w:p>
        </w:tc>
        <w:tc>
          <w:tcPr>
            <w:tcW w:w="1197" w:type="dxa"/>
            <w:vAlign w:val="center"/>
          </w:tcPr>
          <w:p w:rsidR="00D73804" w:rsidRPr="000D16A6" w:rsidRDefault="00D55941">
            <w:pPr>
              <w:jc w:val="right"/>
            </w:pPr>
            <w:r w:rsidRPr="000D16A6">
              <w:rPr>
                <w:color w:val="000000"/>
                <w:sz w:val="24"/>
              </w:rPr>
              <w:t>-</w:t>
            </w:r>
          </w:p>
        </w:tc>
        <w:tc>
          <w:tcPr>
            <w:tcW w:w="1497" w:type="dxa"/>
            <w:vAlign w:val="center"/>
          </w:tcPr>
          <w:p w:rsidR="00D73804" w:rsidRPr="000D16A6" w:rsidRDefault="00D55941">
            <w:pPr>
              <w:jc w:val="right"/>
            </w:pPr>
            <w:r w:rsidRPr="000D16A6">
              <w:rPr>
                <w:color w:val="000000"/>
                <w:sz w:val="24"/>
              </w:rPr>
              <w:t>-</w:t>
            </w:r>
          </w:p>
        </w:tc>
        <w:tc>
          <w:tcPr>
            <w:tcW w:w="1203" w:type="dxa"/>
            <w:vAlign w:val="center"/>
          </w:tcPr>
          <w:p w:rsidR="00D73804" w:rsidRPr="000D16A6" w:rsidRDefault="00D55941">
            <w:pPr>
              <w:jc w:val="right"/>
            </w:pPr>
            <w:r w:rsidRPr="000D16A6">
              <w:rPr>
                <w:color w:val="000000"/>
                <w:sz w:val="24"/>
              </w:rPr>
              <w:t>-</w:t>
            </w:r>
          </w:p>
        </w:tc>
      </w:tr>
      <w:tr w:rsidR="00D73804" w:rsidRPr="000D16A6">
        <w:tc>
          <w:tcPr>
            <w:tcW w:w="1559" w:type="dxa"/>
            <w:vAlign w:val="center"/>
          </w:tcPr>
          <w:p w:rsidR="00D73804" w:rsidRPr="000D16A6" w:rsidRDefault="00D55941">
            <w:pPr>
              <w:jc w:val="left"/>
            </w:pPr>
            <w:r w:rsidRPr="000D16A6">
              <w:rPr>
                <w:color w:val="000000"/>
                <w:sz w:val="24"/>
              </w:rPr>
              <w:t>国金证券股份有限公司</w:t>
            </w:r>
          </w:p>
        </w:tc>
        <w:tc>
          <w:tcPr>
            <w:tcW w:w="1319" w:type="dxa"/>
            <w:vAlign w:val="center"/>
          </w:tcPr>
          <w:p w:rsidR="00D73804" w:rsidRPr="000D16A6" w:rsidRDefault="00D55941">
            <w:pPr>
              <w:jc w:val="right"/>
            </w:pPr>
            <w:r w:rsidRPr="000D16A6">
              <w:rPr>
                <w:color w:val="000000"/>
                <w:sz w:val="24"/>
              </w:rPr>
              <w:t>368,265.00</w:t>
            </w:r>
          </w:p>
        </w:tc>
        <w:tc>
          <w:tcPr>
            <w:tcW w:w="1080" w:type="dxa"/>
            <w:vAlign w:val="center"/>
          </w:tcPr>
          <w:p w:rsidR="00D73804" w:rsidRPr="000D16A6" w:rsidRDefault="00D55941">
            <w:pPr>
              <w:jc w:val="right"/>
            </w:pPr>
            <w:r w:rsidRPr="000D16A6">
              <w:rPr>
                <w:color w:val="000000"/>
                <w:sz w:val="24"/>
              </w:rPr>
              <w:t>5.81%</w:t>
            </w:r>
          </w:p>
        </w:tc>
        <w:tc>
          <w:tcPr>
            <w:tcW w:w="1143" w:type="dxa"/>
            <w:vAlign w:val="center"/>
          </w:tcPr>
          <w:p w:rsidR="00D73804" w:rsidRPr="000D16A6" w:rsidRDefault="00D55941">
            <w:pPr>
              <w:jc w:val="right"/>
            </w:pPr>
            <w:r w:rsidRPr="000D16A6">
              <w:rPr>
                <w:color w:val="000000"/>
                <w:sz w:val="24"/>
              </w:rPr>
              <w:t>20,000,000.00</w:t>
            </w:r>
          </w:p>
        </w:tc>
        <w:tc>
          <w:tcPr>
            <w:tcW w:w="1197" w:type="dxa"/>
            <w:vAlign w:val="center"/>
          </w:tcPr>
          <w:p w:rsidR="00D73804" w:rsidRPr="000D16A6" w:rsidRDefault="00D55941">
            <w:pPr>
              <w:jc w:val="right"/>
            </w:pPr>
            <w:r w:rsidRPr="000D16A6">
              <w:rPr>
                <w:color w:val="000000"/>
                <w:sz w:val="24"/>
              </w:rPr>
              <w:t>50.00%</w:t>
            </w:r>
          </w:p>
        </w:tc>
        <w:tc>
          <w:tcPr>
            <w:tcW w:w="1497" w:type="dxa"/>
            <w:vAlign w:val="center"/>
          </w:tcPr>
          <w:p w:rsidR="00D73804" w:rsidRPr="000D16A6" w:rsidRDefault="00D55941">
            <w:pPr>
              <w:jc w:val="right"/>
            </w:pPr>
            <w:r w:rsidRPr="000D16A6">
              <w:rPr>
                <w:color w:val="000000"/>
                <w:sz w:val="24"/>
              </w:rPr>
              <w:t>-</w:t>
            </w:r>
          </w:p>
        </w:tc>
        <w:tc>
          <w:tcPr>
            <w:tcW w:w="1203" w:type="dxa"/>
            <w:vAlign w:val="center"/>
          </w:tcPr>
          <w:p w:rsidR="00D73804" w:rsidRPr="000D16A6" w:rsidRDefault="00D55941">
            <w:pPr>
              <w:jc w:val="right"/>
            </w:pPr>
            <w:r w:rsidRPr="000D16A6">
              <w:rPr>
                <w:color w:val="000000"/>
                <w:sz w:val="24"/>
              </w:rPr>
              <w:t>-</w:t>
            </w:r>
          </w:p>
        </w:tc>
      </w:tr>
      <w:tr w:rsidR="00D73804" w:rsidRPr="000D16A6">
        <w:tc>
          <w:tcPr>
            <w:tcW w:w="1559" w:type="dxa"/>
            <w:vAlign w:val="center"/>
          </w:tcPr>
          <w:p w:rsidR="00D73804" w:rsidRPr="000D16A6" w:rsidRDefault="00D55941">
            <w:pPr>
              <w:jc w:val="left"/>
            </w:pPr>
            <w:r w:rsidRPr="000D16A6">
              <w:rPr>
                <w:color w:val="000000"/>
                <w:sz w:val="24"/>
              </w:rPr>
              <w:t>中信证券股份有限公司</w:t>
            </w:r>
          </w:p>
        </w:tc>
        <w:tc>
          <w:tcPr>
            <w:tcW w:w="1319" w:type="dxa"/>
            <w:vAlign w:val="center"/>
          </w:tcPr>
          <w:p w:rsidR="00D73804" w:rsidRPr="000D16A6" w:rsidRDefault="00D55941">
            <w:pPr>
              <w:jc w:val="right"/>
            </w:pPr>
            <w:r w:rsidRPr="000D16A6">
              <w:rPr>
                <w:color w:val="000000"/>
                <w:sz w:val="24"/>
              </w:rPr>
              <w:t>190,732.50</w:t>
            </w:r>
          </w:p>
        </w:tc>
        <w:tc>
          <w:tcPr>
            <w:tcW w:w="1080" w:type="dxa"/>
            <w:vAlign w:val="center"/>
          </w:tcPr>
          <w:p w:rsidR="00D73804" w:rsidRPr="000D16A6" w:rsidRDefault="00D55941">
            <w:pPr>
              <w:jc w:val="right"/>
            </w:pPr>
            <w:r w:rsidRPr="000D16A6">
              <w:rPr>
                <w:color w:val="000000"/>
                <w:sz w:val="24"/>
              </w:rPr>
              <w:t>3.01%</w:t>
            </w:r>
          </w:p>
        </w:tc>
        <w:tc>
          <w:tcPr>
            <w:tcW w:w="1143" w:type="dxa"/>
            <w:vAlign w:val="center"/>
          </w:tcPr>
          <w:p w:rsidR="00D73804" w:rsidRPr="000D16A6" w:rsidRDefault="00D55941">
            <w:pPr>
              <w:jc w:val="right"/>
            </w:pPr>
            <w:r w:rsidRPr="000D16A6">
              <w:rPr>
                <w:color w:val="000000"/>
                <w:sz w:val="24"/>
              </w:rPr>
              <w:t>-</w:t>
            </w:r>
          </w:p>
        </w:tc>
        <w:tc>
          <w:tcPr>
            <w:tcW w:w="1197" w:type="dxa"/>
            <w:vAlign w:val="center"/>
          </w:tcPr>
          <w:p w:rsidR="00D73804" w:rsidRPr="000D16A6" w:rsidRDefault="00D55941">
            <w:pPr>
              <w:jc w:val="right"/>
            </w:pPr>
            <w:r w:rsidRPr="000D16A6">
              <w:rPr>
                <w:color w:val="000000"/>
                <w:sz w:val="24"/>
              </w:rPr>
              <w:t>-</w:t>
            </w:r>
          </w:p>
        </w:tc>
        <w:tc>
          <w:tcPr>
            <w:tcW w:w="1497" w:type="dxa"/>
            <w:vAlign w:val="center"/>
          </w:tcPr>
          <w:p w:rsidR="00D73804" w:rsidRPr="000D16A6" w:rsidRDefault="00D55941">
            <w:pPr>
              <w:jc w:val="right"/>
            </w:pPr>
            <w:r w:rsidRPr="000D16A6">
              <w:rPr>
                <w:color w:val="000000"/>
                <w:sz w:val="24"/>
              </w:rPr>
              <w:t>-</w:t>
            </w:r>
          </w:p>
        </w:tc>
        <w:tc>
          <w:tcPr>
            <w:tcW w:w="1203" w:type="dxa"/>
            <w:vAlign w:val="center"/>
          </w:tcPr>
          <w:p w:rsidR="00D73804" w:rsidRPr="000D16A6" w:rsidRDefault="00D55941">
            <w:pPr>
              <w:jc w:val="right"/>
            </w:pPr>
            <w:r w:rsidRPr="000D16A6">
              <w:rPr>
                <w:color w:val="000000"/>
                <w:sz w:val="24"/>
              </w:rPr>
              <w:t>-</w:t>
            </w:r>
          </w:p>
        </w:tc>
      </w:tr>
      <w:tr w:rsidR="00D73804" w:rsidRPr="000D16A6">
        <w:tc>
          <w:tcPr>
            <w:tcW w:w="1559" w:type="dxa"/>
            <w:vAlign w:val="center"/>
          </w:tcPr>
          <w:p w:rsidR="00D73804" w:rsidRPr="000D16A6" w:rsidRDefault="00D55941">
            <w:pPr>
              <w:jc w:val="left"/>
            </w:pPr>
            <w:r w:rsidRPr="000D16A6">
              <w:rPr>
                <w:color w:val="000000"/>
                <w:sz w:val="24"/>
              </w:rPr>
              <w:t>招商证券股份有限公司</w:t>
            </w:r>
          </w:p>
        </w:tc>
        <w:tc>
          <w:tcPr>
            <w:tcW w:w="1319" w:type="dxa"/>
            <w:vAlign w:val="center"/>
          </w:tcPr>
          <w:p w:rsidR="00D73804" w:rsidRPr="000D16A6" w:rsidRDefault="00D55941">
            <w:pPr>
              <w:jc w:val="right"/>
            </w:pPr>
            <w:r w:rsidRPr="000D16A6">
              <w:rPr>
                <w:color w:val="000000"/>
                <w:sz w:val="24"/>
              </w:rPr>
              <w:t>247,371.00</w:t>
            </w:r>
          </w:p>
        </w:tc>
        <w:tc>
          <w:tcPr>
            <w:tcW w:w="1080" w:type="dxa"/>
            <w:vAlign w:val="center"/>
          </w:tcPr>
          <w:p w:rsidR="00D73804" w:rsidRPr="000D16A6" w:rsidRDefault="00D55941">
            <w:pPr>
              <w:jc w:val="right"/>
            </w:pPr>
            <w:r w:rsidRPr="000D16A6">
              <w:rPr>
                <w:color w:val="000000"/>
                <w:sz w:val="24"/>
              </w:rPr>
              <w:t>3.90%</w:t>
            </w:r>
          </w:p>
        </w:tc>
        <w:tc>
          <w:tcPr>
            <w:tcW w:w="1143" w:type="dxa"/>
            <w:vAlign w:val="center"/>
          </w:tcPr>
          <w:p w:rsidR="00D73804" w:rsidRPr="000D16A6" w:rsidRDefault="00D55941">
            <w:pPr>
              <w:jc w:val="right"/>
            </w:pPr>
            <w:r w:rsidRPr="000D16A6">
              <w:rPr>
                <w:color w:val="000000"/>
                <w:sz w:val="24"/>
              </w:rPr>
              <w:t>-</w:t>
            </w:r>
          </w:p>
        </w:tc>
        <w:tc>
          <w:tcPr>
            <w:tcW w:w="1197" w:type="dxa"/>
            <w:vAlign w:val="center"/>
          </w:tcPr>
          <w:p w:rsidR="00D73804" w:rsidRPr="000D16A6" w:rsidRDefault="00D55941">
            <w:pPr>
              <w:jc w:val="right"/>
            </w:pPr>
            <w:r w:rsidRPr="000D16A6">
              <w:rPr>
                <w:color w:val="000000"/>
                <w:sz w:val="24"/>
              </w:rPr>
              <w:t>-</w:t>
            </w:r>
          </w:p>
        </w:tc>
        <w:tc>
          <w:tcPr>
            <w:tcW w:w="1497" w:type="dxa"/>
            <w:vAlign w:val="center"/>
          </w:tcPr>
          <w:p w:rsidR="00D73804" w:rsidRPr="000D16A6" w:rsidRDefault="00D55941">
            <w:pPr>
              <w:jc w:val="right"/>
            </w:pPr>
            <w:r w:rsidRPr="000D16A6">
              <w:rPr>
                <w:color w:val="000000"/>
                <w:sz w:val="24"/>
              </w:rPr>
              <w:t>-</w:t>
            </w:r>
          </w:p>
        </w:tc>
        <w:tc>
          <w:tcPr>
            <w:tcW w:w="1203" w:type="dxa"/>
            <w:vAlign w:val="center"/>
          </w:tcPr>
          <w:p w:rsidR="00D73804" w:rsidRPr="000D16A6" w:rsidRDefault="00D55941">
            <w:pPr>
              <w:jc w:val="right"/>
            </w:pPr>
            <w:r w:rsidRPr="000D16A6">
              <w:rPr>
                <w:color w:val="000000"/>
                <w:sz w:val="24"/>
              </w:rPr>
              <w:t>-</w:t>
            </w:r>
          </w:p>
        </w:tc>
      </w:tr>
      <w:tr w:rsidR="00D73804" w:rsidRPr="000D16A6">
        <w:tc>
          <w:tcPr>
            <w:tcW w:w="1559" w:type="dxa"/>
            <w:vAlign w:val="center"/>
          </w:tcPr>
          <w:p w:rsidR="00D73804" w:rsidRPr="000D16A6" w:rsidRDefault="00D55941">
            <w:pPr>
              <w:jc w:val="left"/>
            </w:pPr>
            <w:r w:rsidRPr="000D16A6">
              <w:rPr>
                <w:color w:val="000000"/>
                <w:sz w:val="24"/>
              </w:rPr>
              <w:t>国泰君安证券股份有限公司</w:t>
            </w:r>
          </w:p>
        </w:tc>
        <w:tc>
          <w:tcPr>
            <w:tcW w:w="1319" w:type="dxa"/>
            <w:vAlign w:val="center"/>
          </w:tcPr>
          <w:p w:rsidR="00D73804" w:rsidRPr="000D16A6" w:rsidRDefault="00D55941">
            <w:pPr>
              <w:jc w:val="right"/>
            </w:pPr>
            <w:r w:rsidRPr="000D16A6">
              <w:rPr>
                <w:color w:val="000000"/>
                <w:sz w:val="24"/>
              </w:rPr>
              <w:t>2,536,162.00</w:t>
            </w:r>
          </w:p>
        </w:tc>
        <w:tc>
          <w:tcPr>
            <w:tcW w:w="1080" w:type="dxa"/>
            <w:vAlign w:val="center"/>
          </w:tcPr>
          <w:p w:rsidR="00D73804" w:rsidRPr="000D16A6" w:rsidRDefault="00D55941">
            <w:pPr>
              <w:jc w:val="right"/>
            </w:pPr>
            <w:r w:rsidRPr="000D16A6">
              <w:rPr>
                <w:color w:val="000000"/>
                <w:sz w:val="24"/>
              </w:rPr>
              <w:t>39.99%</w:t>
            </w:r>
          </w:p>
        </w:tc>
        <w:tc>
          <w:tcPr>
            <w:tcW w:w="1143" w:type="dxa"/>
            <w:vAlign w:val="center"/>
          </w:tcPr>
          <w:p w:rsidR="00D73804" w:rsidRPr="000D16A6" w:rsidRDefault="00D55941">
            <w:pPr>
              <w:jc w:val="right"/>
            </w:pPr>
            <w:r w:rsidRPr="000D16A6">
              <w:rPr>
                <w:color w:val="000000"/>
                <w:sz w:val="24"/>
              </w:rPr>
              <w:t>-</w:t>
            </w:r>
          </w:p>
        </w:tc>
        <w:tc>
          <w:tcPr>
            <w:tcW w:w="1197" w:type="dxa"/>
            <w:vAlign w:val="center"/>
          </w:tcPr>
          <w:p w:rsidR="00D73804" w:rsidRPr="000D16A6" w:rsidRDefault="00D55941">
            <w:pPr>
              <w:jc w:val="right"/>
            </w:pPr>
            <w:r w:rsidRPr="000D16A6">
              <w:rPr>
                <w:color w:val="000000"/>
                <w:sz w:val="24"/>
              </w:rPr>
              <w:t>-</w:t>
            </w:r>
          </w:p>
        </w:tc>
        <w:tc>
          <w:tcPr>
            <w:tcW w:w="1497" w:type="dxa"/>
            <w:vAlign w:val="center"/>
          </w:tcPr>
          <w:p w:rsidR="00D73804" w:rsidRPr="000D16A6" w:rsidRDefault="00D55941">
            <w:pPr>
              <w:jc w:val="right"/>
            </w:pPr>
            <w:r w:rsidRPr="000D16A6">
              <w:rPr>
                <w:color w:val="000000"/>
                <w:sz w:val="24"/>
              </w:rPr>
              <w:t>-</w:t>
            </w:r>
          </w:p>
        </w:tc>
        <w:tc>
          <w:tcPr>
            <w:tcW w:w="1203" w:type="dxa"/>
            <w:vAlign w:val="center"/>
          </w:tcPr>
          <w:p w:rsidR="00D73804" w:rsidRPr="000D16A6" w:rsidRDefault="00D55941">
            <w:pPr>
              <w:jc w:val="right"/>
            </w:pPr>
            <w:r w:rsidRPr="000D16A6">
              <w:rPr>
                <w:color w:val="000000"/>
                <w:sz w:val="24"/>
              </w:rPr>
              <w:t>-</w:t>
            </w:r>
          </w:p>
        </w:tc>
      </w:tr>
    </w:tbl>
    <w:p w:rsidR="00FD7A40" w:rsidRPr="000D16A6" w:rsidRDefault="00FD7A40" w:rsidP="00AC6DDA">
      <w:pPr>
        <w:autoSpaceDE w:val="0"/>
        <w:autoSpaceDN w:val="0"/>
        <w:adjustRightInd w:val="0"/>
        <w:spacing w:before="29" w:line="288" w:lineRule="auto"/>
        <w:jc w:val="left"/>
        <w:rPr>
          <w:color w:val="000000"/>
          <w:sz w:val="24"/>
        </w:rPr>
      </w:pPr>
    </w:p>
    <w:p w:rsidR="00D73804" w:rsidRPr="000D16A6" w:rsidRDefault="00D55941">
      <w:pPr>
        <w:autoSpaceDE w:val="0"/>
        <w:autoSpaceDN w:val="0"/>
        <w:adjustRightInd w:val="0"/>
        <w:spacing w:before="29" w:line="288" w:lineRule="auto"/>
        <w:jc w:val="left"/>
        <w:rPr>
          <w:color w:val="000000"/>
          <w:sz w:val="24"/>
        </w:rPr>
      </w:pPr>
      <w:r w:rsidRPr="000D16A6">
        <w:rPr>
          <w:color w:val="000000"/>
          <w:sz w:val="24"/>
        </w:rPr>
        <w:t>注：</w:t>
      </w:r>
      <w:r w:rsidRPr="000D16A6">
        <w:rPr>
          <w:color w:val="000000"/>
          <w:sz w:val="24"/>
        </w:rPr>
        <w:t>1</w:t>
      </w:r>
      <w:r w:rsidRPr="000D16A6">
        <w:rPr>
          <w:color w:val="000000"/>
          <w:sz w:val="24"/>
        </w:rPr>
        <w:t>、报告期内，本交易单元未发生变化；</w:t>
      </w:r>
    </w:p>
    <w:p w:rsidR="00D73804" w:rsidRPr="000D16A6" w:rsidRDefault="00D55941" w:rsidP="00D55941">
      <w:pPr>
        <w:autoSpaceDE w:val="0"/>
        <w:autoSpaceDN w:val="0"/>
        <w:adjustRightInd w:val="0"/>
        <w:spacing w:before="29" w:line="288" w:lineRule="auto"/>
        <w:ind w:firstLineChars="200" w:firstLine="480"/>
        <w:jc w:val="left"/>
        <w:rPr>
          <w:color w:val="000000"/>
          <w:sz w:val="24"/>
        </w:rPr>
      </w:pPr>
      <w:r w:rsidRPr="000D16A6">
        <w:rPr>
          <w:color w:val="000000"/>
          <w:sz w:val="24"/>
        </w:rPr>
        <w:t>2</w:t>
      </w:r>
      <w:r w:rsidRPr="000D16A6">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5C672D" w:rsidRDefault="00FD7A40" w:rsidP="00D55941">
      <w:pPr>
        <w:autoSpaceDE w:val="0"/>
        <w:autoSpaceDN w:val="0"/>
        <w:adjustRightInd w:val="0"/>
        <w:spacing w:before="29" w:line="288" w:lineRule="auto"/>
        <w:ind w:firstLineChars="200" w:firstLine="480"/>
        <w:jc w:val="left"/>
        <w:rPr>
          <w:color w:val="000000"/>
          <w:sz w:val="24"/>
        </w:rPr>
      </w:pPr>
      <w:r w:rsidRPr="000D16A6">
        <w:rPr>
          <w:color w:val="000000"/>
          <w:sz w:val="24"/>
        </w:rPr>
        <w:t>3</w:t>
      </w:r>
      <w:r w:rsidRPr="000D16A6">
        <w:rPr>
          <w:color w:val="000000"/>
          <w:sz w:val="24"/>
        </w:rPr>
        <w:t>、租用证券公司交易单元的程序：首先根据租用证券公司交易单元的选择标准进行综合评价，然后根据评价选择基金交易单元。研究部提交方案，并上报公司批准。</w:t>
      </w:r>
      <w:bookmarkStart w:id="89" w:name="_GoBack"/>
      <w:bookmarkEnd w:id="89"/>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899" w:rsidRDefault="00E51899">
      <w:r>
        <w:separator/>
      </w:r>
    </w:p>
  </w:endnote>
  <w:endnote w:type="continuationSeparator" w:id="0">
    <w:p w:rsidR="00E51899" w:rsidRDefault="00E5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362DD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362DDA">
      <w:rPr>
        <w:kern w:val="0"/>
        <w:szCs w:val="21"/>
      </w:rPr>
      <w:fldChar w:fldCharType="begin"/>
    </w:r>
    <w:r>
      <w:rPr>
        <w:kern w:val="0"/>
        <w:szCs w:val="21"/>
      </w:rPr>
      <w:instrText xml:space="preserve"> PAGE </w:instrText>
    </w:r>
    <w:r w:rsidR="00362DDA">
      <w:rPr>
        <w:kern w:val="0"/>
        <w:szCs w:val="21"/>
      </w:rPr>
      <w:fldChar w:fldCharType="separate"/>
    </w:r>
    <w:r w:rsidR="000D16A6">
      <w:rPr>
        <w:noProof/>
        <w:kern w:val="0"/>
        <w:szCs w:val="21"/>
      </w:rPr>
      <w:t>30</w:t>
    </w:r>
    <w:r w:rsidR="00362DDA">
      <w:rPr>
        <w:kern w:val="0"/>
        <w:szCs w:val="21"/>
      </w:rPr>
      <w:fldChar w:fldCharType="end"/>
    </w:r>
    <w:r>
      <w:rPr>
        <w:rFonts w:hint="eastAsia"/>
        <w:kern w:val="0"/>
        <w:szCs w:val="21"/>
      </w:rPr>
      <w:t>页共</w:t>
    </w:r>
    <w:r w:rsidR="00362DDA">
      <w:rPr>
        <w:kern w:val="0"/>
        <w:szCs w:val="21"/>
      </w:rPr>
      <w:fldChar w:fldCharType="begin"/>
    </w:r>
    <w:r>
      <w:rPr>
        <w:kern w:val="0"/>
        <w:szCs w:val="21"/>
      </w:rPr>
      <w:instrText xml:space="preserve"> NUMPAGES </w:instrText>
    </w:r>
    <w:r w:rsidR="00362DDA">
      <w:rPr>
        <w:kern w:val="0"/>
        <w:szCs w:val="21"/>
      </w:rPr>
      <w:fldChar w:fldCharType="separate"/>
    </w:r>
    <w:r w:rsidR="000D16A6">
      <w:rPr>
        <w:noProof/>
        <w:kern w:val="0"/>
        <w:szCs w:val="21"/>
      </w:rPr>
      <w:t>30</w:t>
    </w:r>
    <w:r w:rsidR="00362DD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899" w:rsidRDefault="00E51899">
      <w:r>
        <w:separator/>
      </w:r>
    </w:p>
  </w:footnote>
  <w:footnote w:type="continuationSeparator" w:id="0">
    <w:p w:rsidR="00E51899" w:rsidRDefault="00E51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8240" behindDoc="0" locked="0" layoutInCell="1" allowOverlap="1" wp14:anchorId="2832891F" wp14:editId="35C335F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交银施罗德荣泰保本混合型证券投资基金</w:t>
    </w:r>
    <w:r w:rsidRPr="00A27DD3">
      <w:t>2016</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36C"/>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16A6"/>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BB"/>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B49"/>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5444"/>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212"/>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1EB4"/>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06"/>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0731A"/>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D0F"/>
    <w:rsid w:val="00CC1275"/>
    <w:rsid w:val="00CC12EE"/>
    <w:rsid w:val="00CC265A"/>
    <w:rsid w:val="00CC4B98"/>
    <w:rsid w:val="00CC5767"/>
    <w:rsid w:val="00CC5D2F"/>
    <w:rsid w:val="00CC5E2B"/>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941"/>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80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899"/>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92D7C1D-6039-48AC-91BF-DA550A9FC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184A4-49E4-4BB6-B6B0-8CA9958A4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30</Pages>
  <Words>3274</Words>
  <Characters>18664</Characters>
  <Application>Microsoft Office Word</Application>
  <DocSecurity>0</DocSecurity>
  <Lines>155</Lines>
  <Paragraphs>43</Paragraphs>
  <ScaleCrop>false</ScaleCrop>
  <Company/>
  <LinksUpToDate>false</LinksUpToDate>
  <CharactersWithSpaces>21895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1253</cp:revision>
  <cp:lastPrinted>2007-07-19T00:46:00Z</cp:lastPrinted>
  <dcterms:created xsi:type="dcterms:W3CDTF">2013-08-19T07:44:00Z</dcterms:created>
  <dcterms:modified xsi:type="dcterms:W3CDTF">2016-08-25T09:50:00Z</dcterms:modified>
</cp:coreProperties>
</file>