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85C59" w:rsidRDefault="001548F9" w:rsidP="006D141C">
      <w:pPr>
        <w:autoSpaceDE w:val="0"/>
        <w:autoSpaceDN w:val="0"/>
        <w:adjustRightInd w:val="0"/>
        <w:spacing w:line="360" w:lineRule="auto"/>
        <w:jc w:val="left"/>
        <w:rPr>
          <w:color w:val="000000"/>
          <w:kern w:val="0"/>
          <w:szCs w:val="21"/>
        </w:rPr>
      </w:pPr>
    </w:p>
    <w:p w:rsidR="001548F9" w:rsidRDefault="001548F9" w:rsidP="006D141C">
      <w:pPr>
        <w:autoSpaceDE w:val="0"/>
        <w:autoSpaceDN w:val="0"/>
        <w:adjustRightInd w:val="0"/>
        <w:spacing w:line="360" w:lineRule="auto"/>
        <w:jc w:val="left"/>
        <w:rPr>
          <w:color w:val="000000"/>
          <w:kern w:val="0"/>
          <w:szCs w:val="21"/>
        </w:rPr>
      </w:pPr>
    </w:p>
    <w:p w:rsidR="007629D4" w:rsidRPr="00885C59" w:rsidRDefault="007629D4" w:rsidP="006D141C">
      <w:pPr>
        <w:autoSpaceDE w:val="0"/>
        <w:autoSpaceDN w:val="0"/>
        <w:adjustRightInd w:val="0"/>
        <w:spacing w:line="360" w:lineRule="auto"/>
        <w:jc w:val="left"/>
        <w:rPr>
          <w:color w:val="000000"/>
          <w:kern w:val="0"/>
          <w:szCs w:val="21"/>
        </w:rPr>
      </w:pPr>
    </w:p>
    <w:p w:rsidR="001548F9" w:rsidRPr="00885C59" w:rsidRDefault="001548F9" w:rsidP="00E72147">
      <w:pPr>
        <w:autoSpaceDE w:val="0"/>
        <w:autoSpaceDN w:val="0"/>
        <w:adjustRightInd w:val="0"/>
        <w:spacing w:before="29" w:line="288" w:lineRule="auto"/>
        <w:jc w:val="left"/>
        <w:rPr>
          <w:color w:val="000000"/>
          <w:kern w:val="0"/>
          <w:szCs w:val="21"/>
        </w:rPr>
      </w:pPr>
    </w:p>
    <w:p w:rsidR="001548F9" w:rsidRPr="00E72147" w:rsidRDefault="001548F9" w:rsidP="00E72147">
      <w:pPr>
        <w:spacing w:before="29" w:line="288" w:lineRule="auto"/>
        <w:jc w:val="center"/>
        <w:rPr>
          <w:b/>
          <w:sz w:val="36"/>
          <w:szCs w:val="36"/>
        </w:rPr>
      </w:pPr>
      <w:r w:rsidRPr="00E72147">
        <w:rPr>
          <w:b/>
          <w:sz w:val="36"/>
          <w:szCs w:val="36"/>
        </w:rPr>
        <w:t>交银施罗德中证环境治理指数分级证券投资基金</w:t>
      </w:r>
    </w:p>
    <w:p w:rsidR="001548F9" w:rsidRPr="00E72147" w:rsidRDefault="001548F9" w:rsidP="00E72147">
      <w:pPr>
        <w:spacing w:before="29" w:line="288" w:lineRule="auto"/>
        <w:jc w:val="center"/>
        <w:rPr>
          <w:b/>
          <w:sz w:val="36"/>
          <w:szCs w:val="36"/>
        </w:rPr>
      </w:pPr>
      <w:r w:rsidRPr="00E72147">
        <w:rPr>
          <w:b/>
          <w:sz w:val="36"/>
          <w:szCs w:val="36"/>
        </w:rPr>
        <w:t>2016</w:t>
      </w:r>
      <w:r w:rsidRPr="00E72147">
        <w:rPr>
          <w:b/>
          <w:sz w:val="36"/>
          <w:szCs w:val="36"/>
        </w:rPr>
        <w:t>年半年度报告</w:t>
      </w:r>
    </w:p>
    <w:p w:rsidR="001548F9" w:rsidRPr="00E72147" w:rsidRDefault="001548F9" w:rsidP="00E72147">
      <w:pPr>
        <w:spacing w:before="29" w:line="288" w:lineRule="auto"/>
        <w:jc w:val="center"/>
        <w:rPr>
          <w:b/>
          <w:sz w:val="36"/>
          <w:szCs w:val="36"/>
        </w:rPr>
      </w:pPr>
      <w:r w:rsidRPr="00E72147">
        <w:rPr>
          <w:b/>
          <w:sz w:val="36"/>
          <w:szCs w:val="36"/>
        </w:rPr>
        <w:t>2016</w:t>
      </w:r>
      <w:r w:rsidRPr="00E72147">
        <w:rPr>
          <w:b/>
          <w:sz w:val="36"/>
          <w:szCs w:val="36"/>
        </w:rPr>
        <w:t>年</w:t>
      </w:r>
      <w:r w:rsidRPr="00E72147">
        <w:rPr>
          <w:b/>
          <w:sz w:val="36"/>
          <w:szCs w:val="36"/>
        </w:rPr>
        <w:t>6</w:t>
      </w:r>
      <w:r w:rsidRPr="00E72147">
        <w:rPr>
          <w:b/>
          <w:sz w:val="36"/>
          <w:szCs w:val="36"/>
        </w:rPr>
        <w:t>月</w:t>
      </w:r>
      <w:r w:rsidRPr="00E72147">
        <w:rPr>
          <w:b/>
          <w:sz w:val="36"/>
          <w:szCs w:val="36"/>
        </w:rPr>
        <w:t>30</w:t>
      </w:r>
      <w:r w:rsidRPr="00E72147">
        <w:rPr>
          <w:b/>
          <w:sz w:val="36"/>
          <w:szCs w:val="36"/>
        </w:rPr>
        <w:t>日</w:t>
      </w: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rPr>
          <w:b/>
          <w:color w:val="000000"/>
          <w:szCs w:val="21"/>
        </w:rPr>
      </w:pPr>
    </w:p>
    <w:p w:rsidR="001548F9" w:rsidRPr="00E22819" w:rsidRDefault="001548F9" w:rsidP="00E22819">
      <w:pPr>
        <w:spacing w:before="29" w:line="288" w:lineRule="auto"/>
        <w:ind w:firstLineChars="900" w:firstLine="2168"/>
        <w:rPr>
          <w:b/>
          <w:color w:val="000000"/>
          <w:sz w:val="24"/>
        </w:rPr>
      </w:pPr>
      <w:r w:rsidRPr="00E22819">
        <w:rPr>
          <w:b/>
          <w:color w:val="000000"/>
          <w:sz w:val="24"/>
        </w:rPr>
        <w:t>基金管理人：交银施罗德基金管理有限公司</w:t>
      </w:r>
    </w:p>
    <w:p w:rsidR="001548F9" w:rsidRPr="00E22819" w:rsidRDefault="001548F9" w:rsidP="00E22819">
      <w:pPr>
        <w:spacing w:before="29" w:line="288" w:lineRule="auto"/>
        <w:ind w:firstLineChars="900" w:firstLine="2168"/>
        <w:rPr>
          <w:b/>
          <w:color w:val="000000"/>
          <w:sz w:val="24"/>
        </w:rPr>
      </w:pPr>
      <w:r w:rsidRPr="00E22819">
        <w:rPr>
          <w:b/>
          <w:color w:val="000000"/>
          <w:sz w:val="24"/>
        </w:rPr>
        <w:t>基金托管人：中信银行股份有限公司</w:t>
      </w:r>
    </w:p>
    <w:p w:rsidR="001548F9" w:rsidRPr="00E22819" w:rsidRDefault="001548F9" w:rsidP="00E22819">
      <w:pPr>
        <w:spacing w:before="29" w:line="288" w:lineRule="auto"/>
        <w:ind w:firstLineChars="900" w:firstLine="2168"/>
        <w:rPr>
          <w:b/>
          <w:color w:val="000000"/>
          <w:sz w:val="24"/>
        </w:rPr>
      </w:pPr>
      <w:r w:rsidRPr="00E22819">
        <w:rPr>
          <w:b/>
          <w:color w:val="000000"/>
          <w:sz w:val="24"/>
        </w:rPr>
        <w:t>报告送出日期：二〇一六年八月二十七日</w:t>
      </w:r>
    </w:p>
    <w:p w:rsidR="001548F9" w:rsidRPr="00885C59" w:rsidRDefault="001548F9" w:rsidP="006D141C">
      <w:pPr>
        <w:widowControl/>
        <w:jc w:val="left"/>
        <w:rPr>
          <w:color w:val="000000"/>
          <w:szCs w:val="21"/>
        </w:rPr>
        <w:sectPr w:rsidR="001548F9" w:rsidRPr="00885C59">
          <w:headerReference w:type="default" r:id="rId8"/>
          <w:pgSz w:w="11926" w:h="15840"/>
          <w:pgMar w:top="1418" w:right="1418" w:bottom="851" w:left="1418" w:header="851" w:footer="992" w:gutter="0"/>
          <w:cols w:space="720"/>
        </w:sectPr>
      </w:pPr>
    </w:p>
    <w:p w:rsidR="00E22819" w:rsidRPr="00035D71" w:rsidRDefault="00E22819" w:rsidP="00A95FB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459915161"/>
      <w:r w:rsidRPr="00035D71">
        <w:rPr>
          <w:b/>
          <w:bCs/>
          <w:szCs w:val="24"/>
          <w:lang w:val="en-US"/>
        </w:rPr>
        <w:lastRenderedPageBreak/>
        <w:t xml:space="preserve">§1  </w:t>
      </w:r>
      <w:r w:rsidRPr="00035D71">
        <w:rPr>
          <w:b/>
          <w:bCs/>
          <w:szCs w:val="24"/>
          <w:lang w:val="en-US"/>
        </w:rPr>
        <w:t>重要提示及目录</w:t>
      </w:r>
      <w:bookmarkEnd w:id="0"/>
      <w:bookmarkEnd w:id="1"/>
      <w:bookmarkEnd w:id="2"/>
    </w:p>
    <w:p w:rsidR="00E22819" w:rsidRPr="00035D71" w:rsidRDefault="00E22819" w:rsidP="00E22819">
      <w:pPr>
        <w:pStyle w:val="20"/>
        <w:spacing w:before="29" w:after="0" w:line="288" w:lineRule="auto"/>
        <w:rPr>
          <w:rFonts w:ascii="Times New Roman" w:hAnsi="Times New Roman"/>
          <w:kern w:val="0"/>
          <w:szCs w:val="24"/>
        </w:rPr>
      </w:pPr>
      <w:bookmarkStart w:id="3" w:name="_Toc374540538"/>
      <w:bookmarkStart w:id="4" w:name="_Toc459915162"/>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bookmarkEnd w:id="4"/>
    </w:p>
    <w:p w:rsidR="00A1248C" w:rsidRDefault="00FB5062">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1248C" w:rsidRDefault="00FB5062">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1248C" w:rsidRDefault="00FB506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1248C" w:rsidRDefault="00FB506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1248C" w:rsidRDefault="00FB506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E22819" w:rsidRPr="00035D71" w:rsidRDefault="00E22819" w:rsidP="00E22819">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E22819" w:rsidRDefault="001548F9" w:rsidP="00E22819">
      <w:pPr>
        <w:spacing w:before="29" w:line="288" w:lineRule="auto"/>
        <w:rPr>
          <w:b/>
          <w:bCs/>
          <w:kern w:val="0"/>
          <w:sz w:val="24"/>
        </w:rPr>
      </w:pPr>
      <w:r w:rsidRPr="00885C59">
        <w:rPr>
          <w:szCs w:val="21"/>
        </w:rPr>
        <w:br w:type="page"/>
      </w:r>
      <w:r w:rsidRPr="00E22819">
        <w:rPr>
          <w:b/>
          <w:bCs/>
          <w:kern w:val="0"/>
          <w:sz w:val="24"/>
        </w:rPr>
        <w:lastRenderedPageBreak/>
        <w:t xml:space="preserve">1.2 </w:t>
      </w:r>
      <w:r w:rsidRPr="00E22819">
        <w:rPr>
          <w:b/>
          <w:bCs/>
          <w:kern w:val="0"/>
          <w:sz w:val="24"/>
        </w:rPr>
        <w:t>目录</w:t>
      </w:r>
    </w:p>
    <w:p w:rsidR="001548F9" w:rsidRPr="00885C59" w:rsidRDefault="001548F9" w:rsidP="006D141C">
      <w:pPr>
        <w:autoSpaceDE w:val="0"/>
        <w:autoSpaceDN w:val="0"/>
        <w:adjustRightInd w:val="0"/>
        <w:spacing w:before="30" w:line="288" w:lineRule="auto"/>
        <w:ind w:left="15"/>
        <w:jc w:val="left"/>
        <w:rPr>
          <w:b/>
          <w:color w:val="000000"/>
          <w:kern w:val="0"/>
          <w:szCs w:val="21"/>
        </w:rPr>
      </w:pPr>
    </w:p>
    <w:bookmarkStart w:id="5" w:name="_GoBack"/>
    <w:bookmarkEnd w:id="5"/>
    <w:p w:rsidR="00450258" w:rsidRDefault="005A6A30">
      <w:pPr>
        <w:pStyle w:val="11"/>
        <w:rPr>
          <w:rFonts w:asciiTheme="minorHAnsi" w:eastAsiaTheme="minorEastAsia" w:hAnsiTheme="minorHAnsi" w:cstheme="minorBidi"/>
          <w:noProof/>
          <w:szCs w:val="22"/>
        </w:rPr>
      </w:pPr>
      <w:r w:rsidRPr="009C7F05">
        <w:rPr>
          <w:rFonts w:asciiTheme="minorEastAsia" w:eastAsiaTheme="minorEastAsia" w:hAnsiTheme="minorEastAsia"/>
          <w:sz w:val="24"/>
        </w:rPr>
        <w:fldChar w:fldCharType="begin"/>
      </w:r>
      <w:r w:rsidR="00147557" w:rsidRPr="009C7F05">
        <w:rPr>
          <w:rFonts w:asciiTheme="minorEastAsia" w:eastAsiaTheme="minorEastAsia" w:hAnsiTheme="minorEastAsia"/>
          <w:sz w:val="24"/>
        </w:rPr>
        <w:instrText xml:space="preserve"> TOC \o "1-3" \h \z \u </w:instrText>
      </w:r>
      <w:r w:rsidRPr="009C7F05">
        <w:rPr>
          <w:rFonts w:asciiTheme="minorEastAsia" w:eastAsiaTheme="minorEastAsia" w:hAnsiTheme="minorEastAsia"/>
          <w:sz w:val="24"/>
        </w:rPr>
        <w:fldChar w:fldCharType="separate"/>
      </w:r>
      <w:hyperlink w:anchor="_Toc459915161" w:history="1">
        <w:r w:rsidR="00450258" w:rsidRPr="001F1C90">
          <w:rPr>
            <w:rStyle w:val="a8"/>
            <w:b/>
            <w:bCs/>
            <w:noProof/>
          </w:rPr>
          <w:t xml:space="preserve">§1  </w:t>
        </w:r>
        <w:r w:rsidR="00450258" w:rsidRPr="001F1C90">
          <w:rPr>
            <w:rStyle w:val="a8"/>
            <w:rFonts w:hint="eastAsia"/>
            <w:b/>
            <w:bCs/>
            <w:noProof/>
          </w:rPr>
          <w:t>重要提示及目录</w:t>
        </w:r>
        <w:r w:rsidR="00450258">
          <w:rPr>
            <w:noProof/>
            <w:webHidden/>
          </w:rPr>
          <w:tab/>
        </w:r>
        <w:r w:rsidR="00450258">
          <w:rPr>
            <w:noProof/>
            <w:webHidden/>
          </w:rPr>
          <w:fldChar w:fldCharType="begin"/>
        </w:r>
        <w:r w:rsidR="00450258">
          <w:rPr>
            <w:noProof/>
            <w:webHidden/>
          </w:rPr>
          <w:instrText xml:space="preserve"> PAGEREF _Toc459915161 \h </w:instrText>
        </w:r>
        <w:r w:rsidR="00450258">
          <w:rPr>
            <w:noProof/>
            <w:webHidden/>
          </w:rPr>
        </w:r>
        <w:r w:rsidR="00450258">
          <w:rPr>
            <w:noProof/>
            <w:webHidden/>
          </w:rPr>
          <w:fldChar w:fldCharType="separate"/>
        </w:r>
        <w:r w:rsidR="00450258">
          <w:rPr>
            <w:noProof/>
            <w:webHidden/>
          </w:rPr>
          <w:t>2</w:t>
        </w:r>
        <w:r w:rsidR="00450258">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62" w:history="1">
        <w:r w:rsidRPr="001F1C90">
          <w:rPr>
            <w:rStyle w:val="a8"/>
            <w:noProof/>
          </w:rPr>
          <w:t xml:space="preserve">1.1 </w:t>
        </w:r>
        <w:r w:rsidRPr="001F1C90">
          <w:rPr>
            <w:rStyle w:val="a8"/>
            <w:rFonts w:hint="eastAsia"/>
            <w:noProof/>
          </w:rPr>
          <w:t>重要提示</w:t>
        </w:r>
        <w:r>
          <w:rPr>
            <w:noProof/>
            <w:webHidden/>
          </w:rPr>
          <w:tab/>
        </w:r>
        <w:r>
          <w:rPr>
            <w:noProof/>
            <w:webHidden/>
          </w:rPr>
          <w:fldChar w:fldCharType="begin"/>
        </w:r>
        <w:r>
          <w:rPr>
            <w:noProof/>
            <w:webHidden/>
          </w:rPr>
          <w:instrText xml:space="preserve"> PAGEREF _Toc459915162 \h </w:instrText>
        </w:r>
        <w:r>
          <w:rPr>
            <w:noProof/>
            <w:webHidden/>
          </w:rPr>
        </w:r>
        <w:r>
          <w:rPr>
            <w:noProof/>
            <w:webHidden/>
          </w:rPr>
          <w:fldChar w:fldCharType="separate"/>
        </w:r>
        <w:r>
          <w:rPr>
            <w:noProof/>
            <w:webHidden/>
          </w:rPr>
          <w:t>2</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163" w:history="1">
        <w:r w:rsidRPr="001F1C90">
          <w:rPr>
            <w:rStyle w:val="a8"/>
            <w:b/>
            <w:bCs/>
            <w:noProof/>
          </w:rPr>
          <w:t xml:space="preserve">§2  </w:t>
        </w:r>
        <w:r w:rsidRPr="001F1C90">
          <w:rPr>
            <w:rStyle w:val="a8"/>
            <w:rFonts w:hint="eastAsia"/>
            <w:b/>
            <w:bCs/>
            <w:noProof/>
          </w:rPr>
          <w:t>基金简介</w:t>
        </w:r>
        <w:r>
          <w:rPr>
            <w:noProof/>
            <w:webHidden/>
          </w:rPr>
          <w:tab/>
        </w:r>
        <w:r>
          <w:rPr>
            <w:noProof/>
            <w:webHidden/>
          </w:rPr>
          <w:fldChar w:fldCharType="begin"/>
        </w:r>
        <w:r>
          <w:rPr>
            <w:noProof/>
            <w:webHidden/>
          </w:rPr>
          <w:instrText xml:space="preserve"> PAGEREF _Toc459915163 \h </w:instrText>
        </w:r>
        <w:r>
          <w:rPr>
            <w:noProof/>
            <w:webHidden/>
          </w:rPr>
        </w:r>
        <w:r>
          <w:rPr>
            <w:noProof/>
            <w:webHidden/>
          </w:rPr>
          <w:fldChar w:fldCharType="separate"/>
        </w:r>
        <w:r>
          <w:rPr>
            <w:noProof/>
            <w:webHidden/>
          </w:rPr>
          <w:t>5</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64" w:history="1">
        <w:r w:rsidRPr="001F1C90">
          <w:rPr>
            <w:rStyle w:val="a8"/>
            <w:noProof/>
          </w:rPr>
          <w:t>2.1</w:t>
        </w:r>
        <w:r>
          <w:rPr>
            <w:rFonts w:asciiTheme="minorHAnsi" w:eastAsiaTheme="minorEastAsia" w:hAnsiTheme="minorHAnsi" w:cstheme="minorBidi"/>
            <w:noProof/>
            <w:kern w:val="2"/>
            <w:szCs w:val="22"/>
          </w:rPr>
          <w:tab/>
        </w:r>
        <w:r w:rsidRPr="001F1C90">
          <w:rPr>
            <w:rStyle w:val="a8"/>
            <w:rFonts w:hint="eastAsia"/>
            <w:noProof/>
          </w:rPr>
          <w:t>基金基本情况</w:t>
        </w:r>
        <w:r>
          <w:rPr>
            <w:noProof/>
            <w:webHidden/>
          </w:rPr>
          <w:tab/>
        </w:r>
        <w:r>
          <w:rPr>
            <w:noProof/>
            <w:webHidden/>
          </w:rPr>
          <w:fldChar w:fldCharType="begin"/>
        </w:r>
        <w:r>
          <w:rPr>
            <w:noProof/>
            <w:webHidden/>
          </w:rPr>
          <w:instrText xml:space="preserve"> PAGEREF _Toc459915164 \h </w:instrText>
        </w:r>
        <w:r>
          <w:rPr>
            <w:noProof/>
            <w:webHidden/>
          </w:rPr>
        </w:r>
        <w:r>
          <w:rPr>
            <w:noProof/>
            <w:webHidden/>
          </w:rPr>
          <w:fldChar w:fldCharType="separate"/>
        </w:r>
        <w:r>
          <w:rPr>
            <w:noProof/>
            <w:webHidden/>
          </w:rPr>
          <w:t>5</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65" w:history="1">
        <w:r w:rsidRPr="001F1C90">
          <w:rPr>
            <w:rStyle w:val="a8"/>
            <w:noProof/>
          </w:rPr>
          <w:t xml:space="preserve">2.3 </w:t>
        </w:r>
        <w:r w:rsidRPr="001F1C90">
          <w:rPr>
            <w:rStyle w:val="a8"/>
            <w:rFonts w:hint="eastAsia"/>
            <w:noProof/>
          </w:rPr>
          <w:t>基金管理人和基金托管人</w:t>
        </w:r>
        <w:r>
          <w:rPr>
            <w:noProof/>
            <w:webHidden/>
          </w:rPr>
          <w:tab/>
        </w:r>
        <w:r>
          <w:rPr>
            <w:noProof/>
            <w:webHidden/>
          </w:rPr>
          <w:fldChar w:fldCharType="begin"/>
        </w:r>
        <w:r>
          <w:rPr>
            <w:noProof/>
            <w:webHidden/>
          </w:rPr>
          <w:instrText xml:space="preserve"> PAGEREF _Toc459915165 \h </w:instrText>
        </w:r>
        <w:r>
          <w:rPr>
            <w:noProof/>
            <w:webHidden/>
          </w:rPr>
        </w:r>
        <w:r>
          <w:rPr>
            <w:noProof/>
            <w:webHidden/>
          </w:rPr>
          <w:fldChar w:fldCharType="separate"/>
        </w:r>
        <w:r>
          <w:rPr>
            <w:noProof/>
            <w:webHidden/>
          </w:rPr>
          <w:t>6</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66" w:history="1">
        <w:r w:rsidRPr="001F1C90">
          <w:rPr>
            <w:rStyle w:val="a8"/>
            <w:noProof/>
          </w:rPr>
          <w:t xml:space="preserve">2.4 </w:t>
        </w:r>
        <w:r w:rsidRPr="001F1C90">
          <w:rPr>
            <w:rStyle w:val="a8"/>
            <w:rFonts w:hint="eastAsia"/>
            <w:noProof/>
          </w:rPr>
          <w:t>信息披露方式</w:t>
        </w:r>
        <w:r>
          <w:rPr>
            <w:noProof/>
            <w:webHidden/>
          </w:rPr>
          <w:tab/>
        </w:r>
        <w:r>
          <w:rPr>
            <w:noProof/>
            <w:webHidden/>
          </w:rPr>
          <w:fldChar w:fldCharType="begin"/>
        </w:r>
        <w:r>
          <w:rPr>
            <w:noProof/>
            <w:webHidden/>
          </w:rPr>
          <w:instrText xml:space="preserve"> PAGEREF _Toc459915166 \h </w:instrText>
        </w:r>
        <w:r>
          <w:rPr>
            <w:noProof/>
            <w:webHidden/>
          </w:rPr>
        </w:r>
        <w:r>
          <w:rPr>
            <w:noProof/>
            <w:webHidden/>
          </w:rPr>
          <w:fldChar w:fldCharType="separate"/>
        </w:r>
        <w:r>
          <w:rPr>
            <w:noProof/>
            <w:webHidden/>
          </w:rPr>
          <w:t>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67" w:history="1">
        <w:r w:rsidRPr="001F1C90">
          <w:rPr>
            <w:rStyle w:val="a8"/>
            <w:noProof/>
          </w:rPr>
          <w:t xml:space="preserve">2.5 </w:t>
        </w:r>
        <w:r w:rsidRPr="001F1C90">
          <w:rPr>
            <w:rStyle w:val="a8"/>
            <w:rFonts w:hint="eastAsia"/>
            <w:noProof/>
          </w:rPr>
          <w:t>其他相关资料</w:t>
        </w:r>
        <w:r>
          <w:rPr>
            <w:noProof/>
            <w:webHidden/>
          </w:rPr>
          <w:tab/>
        </w:r>
        <w:r>
          <w:rPr>
            <w:noProof/>
            <w:webHidden/>
          </w:rPr>
          <w:fldChar w:fldCharType="begin"/>
        </w:r>
        <w:r>
          <w:rPr>
            <w:noProof/>
            <w:webHidden/>
          </w:rPr>
          <w:instrText xml:space="preserve"> PAGEREF _Toc459915167 \h </w:instrText>
        </w:r>
        <w:r>
          <w:rPr>
            <w:noProof/>
            <w:webHidden/>
          </w:rPr>
        </w:r>
        <w:r>
          <w:rPr>
            <w:noProof/>
            <w:webHidden/>
          </w:rPr>
          <w:fldChar w:fldCharType="separate"/>
        </w:r>
        <w:r>
          <w:rPr>
            <w:noProof/>
            <w:webHidden/>
          </w:rPr>
          <w:t>7</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168" w:history="1">
        <w:r w:rsidRPr="001F1C90">
          <w:rPr>
            <w:rStyle w:val="a8"/>
            <w:b/>
            <w:bCs/>
            <w:noProof/>
          </w:rPr>
          <w:t xml:space="preserve">§3  </w:t>
        </w:r>
        <w:r w:rsidRPr="001F1C90">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_Toc459915168 \h </w:instrText>
        </w:r>
        <w:r>
          <w:rPr>
            <w:noProof/>
            <w:webHidden/>
          </w:rPr>
        </w:r>
        <w:r>
          <w:rPr>
            <w:noProof/>
            <w:webHidden/>
          </w:rPr>
          <w:fldChar w:fldCharType="separate"/>
        </w:r>
        <w:r>
          <w:rPr>
            <w:noProof/>
            <w:webHidden/>
          </w:rPr>
          <w:t>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69" w:history="1">
        <w:r w:rsidRPr="001F1C90">
          <w:rPr>
            <w:rStyle w:val="a8"/>
            <w:noProof/>
          </w:rPr>
          <w:t xml:space="preserve">3.1 </w:t>
        </w:r>
        <w:r w:rsidRPr="001F1C90">
          <w:rPr>
            <w:rStyle w:val="a8"/>
            <w:rFonts w:hint="eastAsia"/>
            <w:noProof/>
          </w:rPr>
          <w:t>主要会计数据和财务指标</w:t>
        </w:r>
        <w:r>
          <w:rPr>
            <w:noProof/>
            <w:webHidden/>
          </w:rPr>
          <w:tab/>
        </w:r>
        <w:r>
          <w:rPr>
            <w:noProof/>
            <w:webHidden/>
          </w:rPr>
          <w:fldChar w:fldCharType="begin"/>
        </w:r>
        <w:r>
          <w:rPr>
            <w:noProof/>
            <w:webHidden/>
          </w:rPr>
          <w:instrText xml:space="preserve"> PAGEREF _Toc459915169 \h </w:instrText>
        </w:r>
        <w:r>
          <w:rPr>
            <w:noProof/>
            <w:webHidden/>
          </w:rPr>
        </w:r>
        <w:r>
          <w:rPr>
            <w:noProof/>
            <w:webHidden/>
          </w:rPr>
          <w:fldChar w:fldCharType="separate"/>
        </w:r>
        <w:r>
          <w:rPr>
            <w:noProof/>
            <w:webHidden/>
          </w:rPr>
          <w:t>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70" w:history="1">
        <w:r w:rsidRPr="001F1C90">
          <w:rPr>
            <w:rStyle w:val="a8"/>
            <w:noProof/>
          </w:rPr>
          <w:t xml:space="preserve">3.2 </w:t>
        </w:r>
        <w:r w:rsidRPr="001F1C90">
          <w:rPr>
            <w:rStyle w:val="a8"/>
            <w:rFonts w:hint="eastAsia"/>
            <w:noProof/>
          </w:rPr>
          <w:t>基金净值表现</w:t>
        </w:r>
        <w:r>
          <w:rPr>
            <w:noProof/>
            <w:webHidden/>
          </w:rPr>
          <w:tab/>
        </w:r>
        <w:r>
          <w:rPr>
            <w:noProof/>
            <w:webHidden/>
          </w:rPr>
          <w:fldChar w:fldCharType="begin"/>
        </w:r>
        <w:r>
          <w:rPr>
            <w:noProof/>
            <w:webHidden/>
          </w:rPr>
          <w:instrText xml:space="preserve"> PAGEREF _Toc459915170 \h </w:instrText>
        </w:r>
        <w:r>
          <w:rPr>
            <w:noProof/>
            <w:webHidden/>
          </w:rPr>
        </w:r>
        <w:r>
          <w:rPr>
            <w:noProof/>
            <w:webHidden/>
          </w:rPr>
          <w:fldChar w:fldCharType="separate"/>
        </w:r>
        <w:r>
          <w:rPr>
            <w:noProof/>
            <w:webHidden/>
          </w:rPr>
          <w:t>8</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171" w:history="1">
        <w:r w:rsidRPr="001F1C90">
          <w:rPr>
            <w:rStyle w:val="a8"/>
            <w:b/>
            <w:bCs/>
            <w:noProof/>
          </w:rPr>
          <w:t xml:space="preserve">§4  </w:t>
        </w:r>
        <w:r w:rsidRPr="001F1C90">
          <w:rPr>
            <w:rStyle w:val="a8"/>
            <w:rFonts w:hint="eastAsia"/>
            <w:b/>
            <w:bCs/>
            <w:noProof/>
          </w:rPr>
          <w:t>管理人报告</w:t>
        </w:r>
        <w:r>
          <w:rPr>
            <w:noProof/>
            <w:webHidden/>
          </w:rPr>
          <w:tab/>
        </w:r>
        <w:r>
          <w:rPr>
            <w:noProof/>
            <w:webHidden/>
          </w:rPr>
          <w:fldChar w:fldCharType="begin"/>
        </w:r>
        <w:r>
          <w:rPr>
            <w:noProof/>
            <w:webHidden/>
          </w:rPr>
          <w:instrText xml:space="preserve"> PAGEREF _Toc459915171 \h </w:instrText>
        </w:r>
        <w:r>
          <w:rPr>
            <w:noProof/>
            <w:webHidden/>
          </w:rPr>
        </w:r>
        <w:r>
          <w:rPr>
            <w:noProof/>
            <w:webHidden/>
          </w:rPr>
          <w:fldChar w:fldCharType="separate"/>
        </w:r>
        <w:r>
          <w:rPr>
            <w:noProof/>
            <w:webHidden/>
          </w:rPr>
          <w:t>9</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72" w:history="1">
        <w:r w:rsidRPr="001F1C90">
          <w:rPr>
            <w:rStyle w:val="a8"/>
            <w:noProof/>
          </w:rPr>
          <w:t xml:space="preserve">4.1 </w:t>
        </w:r>
        <w:r w:rsidRPr="001F1C90">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_Toc459915172 \h </w:instrText>
        </w:r>
        <w:r>
          <w:rPr>
            <w:noProof/>
            <w:webHidden/>
          </w:rPr>
        </w:r>
        <w:r>
          <w:rPr>
            <w:noProof/>
            <w:webHidden/>
          </w:rPr>
          <w:fldChar w:fldCharType="separate"/>
        </w:r>
        <w:r>
          <w:rPr>
            <w:noProof/>
            <w:webHidden/>
          </w:rPr>
          <w:t>9</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73" w:history="1">
        <w:r w:rsidRPr="001F1C90">
          <w:rPr>
            <w:rStyle w:val="a8"/>
            <w:noProof/>
          </w:rPr>
          <w:t xml:space="preserve">4.2 </w:t>
        </w:r>
        <w:r w:rsidRPr="001F1C90">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_Toc459915173 \h </w:instrText>
        </w:r>
        <w:r>
          <w:rPr>
            <w:noProof/>
            <w:webHidden/>
          </w:rPr>
        </w:r>
        <w:r>
          <w:rPr>
            <w:noProof/>
            <w:webHidden/>
          </w:rPr>
          <w:fldChar w:fldCharType="separate"/>
        </w:r>
        <w:r>
          <w:rPr>
            <w:noProof/>
            <w:webHidden/>
          </w:rPr>
          <w:t>10</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74" w:history="1">
        <w:r w:rsidRPr="001F1C90">
          <w:rPr>
            <w:rStyle w:val="a8"/>
            <w:noProof/>
          </w:rPr>
          <w:t xml:space="preserve">4.3 </w:t>
        </w:r>
        <w:r w:rsidRPr="001F1C90">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_Toc459915174 \h </w:instrText>
        </w:r>
        <w:r>
          <w:rPr>
            <w:noProof/>
            <w:webHidden/>
          </w:rPr>
        </w:r>
        <w:r>
          <w:rPr>
            <w:noProof/>
            <w:webHidden/>
          </w:rPr>
          <w:fldChar w:fldCharType="separate"/>
        </w:r>
        <w:r>
          <w:rPr>
            <w:noProof/>
            <w:webHidden/>
          </w:rPr>
          <w:t>10</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75" w:history="1">
        <w:r w:rsidRPr="001F1C90">
          <w:rPr>
            <w:rStyle w:val="a8"/>
            <w:noProof/>
          </w:rPr>
          <w:t xml:space="preserve">4.4 </w:t>
        </w:r>
        <w:r w:rsidRPr="001F1C90">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_Toc459915175 \h </w:instrText>
        </w:r>
        <w:r>
          <w:rPr>
            <w:noProof/>
            <w:webHidden/>
          </w:rPr>
        </w:r>
        <w:r>
          <w:rPr>
            <w:noProof/>
            <w:webHidden/>
          </w:rPr>
          <w:fldChar w:fldCharType="separate"/>
        </w:r>
        <w:r>
          <w:rPr>
            <w:noProof/>
            <w:webHidden/>
          </w:rPr>
          <w:t>11</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76" w:history="1">
        <w:r w:rsidRPr="001F1C90">
          <w:rPr>
            <w:rStyle w:val="a8"/>
            <w:noProof/>
          </w:rPr>
          <w:t xml:space="preserve">4.5 </w:t>
        </w:r>
        <w:r w:rsidRPr="001F1C90">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_Toc459915176 \h </w:instrText>
        </w:r>
        <w:r>
          <w:rPr>
            <w:noProof/>
            <w:webHidden/>
          </w:rPr>
        </w:r>
        <w:r>
          <w:rPr>
            <w:noProof/>
            <w:webHidden/>
          </w:rPr>
          <w:fldChar w:fldCharType="separate"/>
        </w:r>
        <w:r>
          <w:rPr>
            <w:noProof/>
            <w:webHidden/>
          </w:rPr>
          <w:t>11</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77" w:history="1">
        <w:r w:rsidRPr="001F1C90">
          <w:rPr>
            <w:rStyle w:val="a8"/>
            <w:noProof/>
          </w:rPr>
          <w:t xml:space="preserve">4.6 </w:t>
        </w:r>
        <w:r w:rsidRPr="001F1C90">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_Toc459915177 \h </w:instrText>
        </w:r>
        <w:r>
          <w:rPr>
            <w:noProof/>
            <w:webHidden/>
          </w:rPr>
        </w:r>
        <w:r>
          <w:rPr>
            <w:noProof/>
            <w:webHidden/>
          </w:rPr>
          <w:fldChar w:fldCharType="separate"/>
        </w:r>
        <w:r>
          <w:rPr>
            <w:noProof/>
            <w:webHidden/>
          </w:rPr>
          <w:t>11</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78" w:history="1">
        <w:r w:rsidRPr="001F1C90">
          <w:rPr>
            <w:rStyle w:val="a8"/>
            <w:noProof/>
          </w:rPr>
          <w:t xml:space="preserve">4.7 </w:t>
        </w:r>
        <w:r w:rsidRPr="001F1C90">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_Toc459915178 \h </w:instrText>
        </w:r>
        <w:r>
          <w:rPr>
            <w:noProof/>
            <w:webHidden/>
          </w:rPr>
        </w:r>
        <w:r>
          <w:rPr>
            <w:noProof/>
            <w:webHidden/>
          </w:rPr>
          <w:fldChar w:fldCharType="separate"/>
        </w:r>
        <w:r>
          <w:rPr>
            <w:noProof/>
            <w:webHidden/>
          </w:rPr>
          <w:t>12</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79" w:history="1">
        <w:r w:rsidRPr="001F1C90">
          <w:rPr>
            <w:rStyle w:val="a8"/>
            <w:noProof/>
          </w:rPr>
          <w:t xml:space="preserve">4.8 </w:t>
        </w:r>
        <w:r w:rsidRPr="001F1C90">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_Toc459915179 \h </w:instrText>
        </w:r>
        <w:r>
          <w:rPr>
            <w:noProof/>
            <w:webHidden/>
          </w:rPr>
        </w:r>
        <w:r>
          <w:rPr>
            <w:noProof/>
            <w:webHidden/>
          </w:rPr>
          <w:fldChar w:fldCharType="separate"/>
        </w:r>
        <w:r>
          <w:rPr>
            <w:noProof/>
            <w:webHidden/>
          </w:rPr>
          <w:t>12</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180" w:history="1">
        <w:r w:rsidRPr="001F1C90">
          <w:rPr>
            <w:rStyle w:val="a8"/>
            <w:b/>
            <w:bCs/>
            <w:noProof/>
          </w:rPr>
          <w:t xml:space="preserve">§5  </w:t>
        </w:r>
        <w:r w:rsidRPr="001F1C90">
          <w:rPr>
            <w:rStyle w:val="a8"/>
            <w:rFonts w:hint="eastAsia"/>
            <w:b/>
            <w:bCs/>
            <w:noProof/>
          </w:rPr>
          <w:t>托管人报告</w:t>
        </w:r>
        <w:r>
          <w:rPr>
            <w:noProof/>
            <w:webHidden/>
          </w:rPr>
          <w:tab/>
        </w:r>
        <w:r>
          <w:rPr>
            <w:noProof/>
            <w:webHidden/>
          </w:rPr>
          <w:fldChar w:fldCharType="begin"/>
        </w:r>
        <w:r>
          <w:rPr>
            <w:noProof/>
            <w:webHidden/>
          </w:rPr>
          <w:instrText xml:space="preserve"> PAGEREF _Toc459915180 \h </w:instrText>
        </w:r>
        <w:r>
          <w:rPr>
            <w:noProof/>
            <w:webHidden/>
          </w:rPr>
        </w:r>
        <w:r>
          <w:rPr>
            <w:noProof/>
            <w:webHidden/>
          </w:rPr>
          <w:fldChar w:fldCharType="separate"/>
        </w:r>
        <w:r>
          <w:rPr>
            <w:noProof/>
            <w:webHidden/>
          </w:rPr>
          <w:t>12</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81" w:history="1">
        <w:r w:rsidRPr="001F1C90">
          <w:rPr>
            <w:rStyle w:val="a8"/>
            <w:noProof/>
          </w:rPr>
          <w:t xml:space="preserve">5.1 </w:t>
        </w:r>
        <w:r w:rsidRPr="001F1C90">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_Toc459915181 \h </w:instrText>
        </w:r>
        <w:r>
          <w:rPr>
            <w:noProof/>
            <w:webHidden/>
          </w:rPr>
        </w:r>
        <w:r>
          <w:rPr>
            <w:noProof/>
            <w:webHidden/>
          </w:rPr>
          <w:fldChar w:fldCharType="separate"/>
        </w:r>
        <w:r>
          <w:rPr>
            <w:noProof/>
            <w:webHidden/>
          </w:rPr>
          <w:t>12</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82" w:history="1">
        <w:r w:rsidRPr="001F1C90">
          <w:rPr>
            <w:rStyle w:val="a8"/>
            <w:noProof/>
          </w:rPr>
          <w:t xml:space="preserve">5.2 </w:t>
        </w:r>
        <w:r w:rsidRPr="001F1C90">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_Toc459915182 \h </w:instrText>
        </w:r>
        <w:r>
          <w:rPr>
            <w:noProof/>
            <w:webHidden/>
          </w:rPr>
        </w:r>
        <w:r>
          <w:rPr>
            <w:noProof/>
            <w:webHidden/>
          </w:rPr>
          <w:fldChar w:fldCharType="separate"/>
        </w:r>
        <w:r>
          <w:rPr>
            <w:noProof/>
            <w:webHidden/>
          </w:rPr>
          <w:t>12</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83" w:history="1">
        <w:r w:rsidRPr="001F1C90">
          <w:rPr>
            <w:rStyle w:val="a8"/>
            <w:noProof/>
          </w:rPr>
          <w:t xml:space="preserve">5.3 </w:t>
        </w:r>
        <w:r w:rsidRPr="001F1C90">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_Toc459915183 \h </w:instrText>
        </w:r>
        <w:r>
          <w:rPr>
            <w:noProof/>
            <w:webHidden/>
          </w:rPr>
        </w:r>
        <w:r>
          <w:rPr>
            <w:noProof/>
            <w:webHidden/>
          </w:rPr>
          <w:fldChar w:fldCharType="separate"/>
        </w:r>
        <w:r>
          <w:rPr>
            <w:noProof/>
            <w:webHidden/>
          </w:rPr>
          <w:t>12</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184" w:history="1">
        <w:r w:rsidRPr="001F1C90">
          <w:rPr>
            <w:rStyle w:val="a8"/>
            <w:b/>
            <w:bCs/>
            <w:noProof/>
          </w:rPr>
          <w:t>§6</w:t>
        </w:r>
        <w:r>
          <w:rPr>
            <w:rFonts w:asciiTheme="minorHAnsi" w:eastAsiaTheme="minorEastAsia" w:hAnsiTheme="minorHAnsi" w:cstheme="minorBidi"/>
            <w:noProof/>
            <w:szCs w:val="22"/>
          </w:rPr>
          <w:tab/>
        </w:r>
        <w:r w:rsidRPr="001F1C90">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_Toc459915184 \h </w:instrText>
        </w:r>
        <w:r>
          <w:rPr>
            <w:noProof/>
            <w:webHidden/>
          </w:rPr>
        </w:r>
        <w:r>
          <w:rPr>
            <w:noProof/>
            <w:webHidden/>
          </w:rPr>
          <w:fldChar w:fldCharType="separate"/>
        </w:r>
        <w:r>
          <w:rPr>
            <w:noProof/>
            <w:webHidden/>
          </w:rPr>
          <w:t>13</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85" w:history="1">
        <w:r w:rsidRPr="001F1C90">
          <w:rPr>
            <w:rStyle w:val="a8"/>
            <w:noProof/>
          </w:rPr>
          <w:t xml:space="preserve">6.1 </w:t>
        </w:r>
        <w:r w:rsidRPr="001F1C90">
          <w:rPr>
            <w:rStyle w:val="a8"/>
            <w:rFonts w:hint="eastAsia"/>
            <w:noProof/>
          </w:rPr>
          <w:t>资产负债表</w:t>
        </w:r>
        <w:r>
          <w:rPr>
            <w:noProof/>
            <w:webHidden/>
          </w:rPr>
          <w:tab/>
        </w:r>
        <w:r>
          <w:rPr>
            <w:noProof/>
            <w:webHidden/>
          </w:rPr>
          <w:fldChar w:fldCharType="begin"/>
        </w:r>
        <w:r>
          <w:rPr>
            <w:noProof/>
            <w:webHidden/>
          </w:rPr>
          <w:instrText xml:space="preserve"> PAGEREF _Toc459915185 \h </w:instrText>
        </w:r>
        <w:r>
          <w:rPr>
            <w:noProof/>
            <w:webHidden/>
          </w:rPr>
        </w:r>
        <w:r>
          <w:rPr>
            <w:noProof/>
            <w:webHidden/>
          </w:rPr>
          <w:fldChar w:fldCharType="separate"/>
        </w:r>
        <w:r>
          <w:rPr>
            <w:noProof/>
            <w:webHidden/>
          </w:rPr>
          <w:t>13</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86" w:history="1">
        <w:r w:rsidRPr="001F1C90">
          <w:rPr>
            <w:rStyle w:val="a8"/>
            <w:noProof/>
          </w:rPr>
          <w:t xml:space="preserve">6.2 </w:t>
        </w:r>
        <w:r w:rsidRPr="001F1C90">
          <w:rPr>
            <w:rStyle w:val="a8"/>
            <w:rFonts w:hint="eastAsia"/>
            <w:noProof/>
          </w:rPr>
          <w:t>利润表</w:t>
        </w:r>
        <w:r>
          <w:rPr>
            <w:noProof/>
            <w:webHidden/>
          </w:rPr>
          <w:tab/>
        </w:r>
        <w:r>
          <w:rPr>
            <w:noProof/>
            <w:webHidden/>
          </w:rPr>
          <w:fldChar w:fldCharType="begin"/>
        </w:r>
        <w:r>
          <w:rPr>
            <w:noProof/>
            <w:webHidden/>
          </w:rPr>
          <w:instrText xml:space="preserve"> PAGEREF _Toc459915186 \h </w:instrText>
        </w:r>
        <w:r>
          <w:rPr>
            <w:noProof/>
            <w:webHidden/>
          </w:rPr>
        </w:r>
        <w:r>
          <w:rPr>
            <w:noProof/>
            <w:webHidden/>
          </w:rPr>
          <w:fldChar w:fldCharType="separate"/>
        </w:r>
        <w:r>
          <w:rPr>
            <w:noProof/>
            <w:webHidden/>
          </w:rPr>
          <w:t>14</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87" w:history="1">
        <w:r w:rsidRPr="001F1C90">
          <w:rPr>
            <w:rStyle w:val="a8"/>
            <w:noProof/>
          </w:rPr>
          <w:t xml:space="preserve">6.3 </w:t>
        </w:r>
        <w:r w:rsidRPr="001F1C90">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_Toc459915187 \h </w:instrText>
        </w:r>
        <w:r>
          <w:rPr>
            <w:noProof/>
            <w:webHidden/>
          </w:rPr>
        </w:r>
        <w:r>
          <w:rPr>
            <w:noProof/>
            <w:webHidden/>
          </w:rPr>
          <w:fldChar w:fldCharType="separate"/>
        </w:r>
        <w:r>
          <w:rPr>
            <w:noProof/>
            <w:webHidden/>
          </w:rPr>
          <w:t>15</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88" w:history="1">
        <w:r w:rsidRPr="001F1C90">
          <w:rPr>
            <w:rStyle w:val="a8"/>
            <w:noProof/>
          </w:rPr>
          <w:t>6.4</w:t>
        </w:r>
        <w:r w:rsidRPr="001F1C90">
          <w:rPr>
            <w:rStyle w:val="a8"/>
            <w:rFonts w:hint="eastAsia"/>
            <w:noProof/>
          </w:rPr>
          <w:t>报表附注</w:t>
        </w:r>
        <w:r>
          <w:rPr>
            <w:noProof/>
            <w:webHidden/>
          </w:rPr>
          <w:tab/>
        </w:r>
        <w:r>
          <w:rPr>
            <w:noProof/>
            <w:webHidden/>
          </w:rPr>
          <w:fldChar w:fldCharType="begin"/>
        </w:r>
        <w:r>
          <w:rPr>
            <w:noProof/>
            <w:webHidden/>
          </w:rPr>
          <w:instrText xml:space="preserve"> PAGEREF _Toc459915188 \h </w:instrText>
        </w:r>
        <w:r>
          <w:rPr>
            <w:noProof/>
            <w:webHidden/>
          </w:rPr>
        </w:r>
        <w:r>
          <w:rPr>
            <w:noProof/>
            <w:webHidden/>
          </w:rPr>
          <w:fldChar w:fldCharType="separate"/>
        </w:r>
        <w:r>
          <w:rPr>
            <w:noProof/>
            <w:webHidden/>
          </w:rPr>
          <w:t>16</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189" w:history="1">
        <w:r w:rsidRPr="001F1C90">
          <w:rPr>
            <w:rStyle w:val="a8"/>
            <w:b/>
            <w:bCs/>
            <w:noProof/>
          </w:rPr>
          <w:t xml:space="preserve">§7  </w:t>
        </w:r>
        <w:r w:rsidRPr="001F1C90">
          <w:rPr>
            <w:rStyle w:val="a8"/>
            <w:rFonts w:hint="eastAsia"/>
            <w:b/>
            <w:bCs/>
            <w:noProof/>
          </w:rPr>
          <w:t>投资组合报告</w:t>
        </w:r>
        <w:r>
          <w:rPr>
            <w:noProof/>
            <w:webHidden/>
          </w:rPr>
          <w:tab/>
        </w:r>
        <w:r>
          <w:rPr>
            <w:noProof/>
            <w:webHidden/>
          </w:rPr>
          <w:fldChar w:fldCharType="begin"/>
        </w:r>
        <w:r>
          <w:rPr>
            <w:noProof/>
            <w:webHidden/>
          </w:rPr>
          <w:instrText xml:space="preserve"> PAGEREF _Toc459915189 \h </w:instrText>
        </w:r>
        <w:r>
          <w:rPr>
            <w:noProof/>
            <w:webHidden/>
          </w:rPr>
        </w:r>
        <w:r>
          <w:rPr>
            <w:noProof/>
            <w:webHidden/>
          </w:rPr>
          <w:fldChar w:fldCharType="separate"/>
        </w:r>
        <w:r>
          <w:rPr>
            <w:noProof/>
            <w:webHidden/>
          </w:rPr>
          <w:t>32</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0" w:history="1">
        <w:r w:rsidRPr="001F1C90">
          <w:rPr>
            <w:rStyle w:val="a8"/>
            <w:noProof/>
          </w:rPr>
          <w:t xml:space="preserve">7.1 </w:t>
        </w:r>
        <w:r w:rsidRPr="001F1C90">
          <w:rPr>
            <w:rStyle w:val="a8"/>
            <w:rFonts w:hint="eastAsia"/>
            <w:noProof/>
          </w:rPr>
          <w:t>期末基金资产组合情况</w:t>
        </w:r>
        <w:r>
          <w:rPr>
            <w:noProof/>
            <w:webHidden/>
          </w:rPr>
          <w:tab/>
        </w:r>
        <w:r>
          <w:rPr>
            <w:noProof/>
            <w:webHidden/>
          </w:rPr>
          <w:fldChar w:fldCharType="begin"/>
        </w:r>
        <w:r>
          <w:rPr>
            <w:noProof/>
            <w:webHidden/>
          </w:rPr>
          <w:instrText xml:space="preserve"> PAGEREF _Toc459915190 \h </w:instrText>
        </w:r>
        <w:r>
          <w:rPr>
            <w:noProof/>
            <w:webHidden/>
          </w:rPr>
        </w:r>
        <w:r>
          <w:rPr>
            <w:noProof/>
            <w:webHidden/>
          </w:rPr>
          <w:fldChar w:fldCharType="separate"/>
        </w:r>
        <w:r>
          <w:rPr>
            <w:noProof/>
            <w:webHidden/>
          </w:rPr>
          <w:t>32</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1" w:history="1">
        <w:r w:rsidRPr="001F1C90">
          <w:rPr>
            <w:rStyle w:val="a8"/>
            <w:noProof/>
          </w:rPr>
          <w:t xml:space="preserve">7.2 </w:t>
        </w:r>
        <w:r w:rsidRPr="001F1C90">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_Toc459915191 \h </w:instrText>
        </w:r>
        <w:r>
          <w:rPr>
            <w:noProof/>
            <w:webHidden/>
          </w:rPr>
        </w:r>
        <w:r>
          <w:rPr>
            <w:noProof/>
            <w:webHidden/>
          </w:rPr>
          <w:fldChar w:fldCharType="separate"/>
        </w:r>
        <w:r>
          <w:rPr>
            <w:noProof/>
            <w:webHidden/>
          </w:rPr>
          <w:t>33</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2" w:history="1">
        <w:r w:rsidRPr="001F1C90">
          <w:rPr>
            <w:rStyle w:val="a8"/>
            <w:noProof/>
          </w:rPr>
          <w:t xml:space="preserve">7.3 </w:t>
        </w:r>
        <w:r w:rsidRPr="001F1C90">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_Toc459915192 \h </w:instrText>
        </w:r>
        <w:r>
          <w:rPr>
            <w:noProof/>
            <w:webHidden/>
          </w:rPr>
        </w:r>
        <w:r>
          <w:rPr>
            <w:noProof/>
            <w:webHidden/>
          </w:rPr>
          <w:fldChar w:fldCharType="separate"/>
        </w:r>
        <w:r>
          <w:rPr>
            <w:noProof/>
            <w:webHidden/>
          </w:rPr>
          <w:t>34</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3" w:history="1">
        <w:r w:rsidRPr="001F1C90">
          <w:rPr>
            <w:rStyle w:val="a8"/>
            <w:noProof/>
          </w:rPr>
          <w:t xml:space="preserve">7.3.1 </w:t>
        </w:r>
        <w:r w:rsidRPr="001F1C90">
          <w:rPr>
            <w:rStyle w:val="a8"/>
            <w:rFonts w:hint="eastAsia"/>
            <w:noProof/>
          </w:rPr>
          <w:t>期末指数投资按公允价值占基金资产净值比例大小排序的所有股票投资明细</w:t>
        </w:r>
        <w:r>
          <w:rPr>
            <w:noProof/>
            <w:webHidden/>
          </w:rPr>
          <w:tab/>
        </w:r>
        <w:r>
          <w:rPr>
            <w:noProof/>
            <w:webHidden/>
          </w:rPr>
          <w:fldChar w:fldCharType="begin"/>
        </w:r>
        <w:r>
          <w:rPr>
            <w:noProof/>
            <w:webHidden/>
          </w:rPr>
          <w:instrText xml:space="preserve"> PAGEREF _Toc459915193 \h </w:instrText>
        </w:r>
        <w:r>
          <w:rPr>
            <w:noProof/>
            <w:webHidden/>
          </w:rPr>
        </w:r>
        <w:r>
          <w:rPr>
            <w:noProof/>
            <w:webHidden/>
          </w:rPr>
          <w:fldChar w:fldCharType="separate"/>
        </w:r>
        <w:r>
          <w:rPr>
            <w:noProof/>
            <w:webHidden/>
          </w:rPr>
          <w:t>34</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4" w:history="1">
        <w:r w:rsidRPr="001F1C90">
          <w:rPr>
            <w:rStyle w:val="a8"/>
            <w:noProof/>
          </w:rPr>
          <w:t xml:space="preserve">7.3.2 </w:t>
        </w:r>
        <w:r w:rsidRPr="001F1C90">
          <w:rPr>
            <w:rStyle w:val="a8"/>
            <w:rFonts w:hint="eastAsia"/>
            <w:noProof/>
          </w:rPr>
          <w:t>期末积极投资按公允价值占基金资产净值比例大小排序的所有股票投资明细</w:t>
        </w:r>
        <w:r>
          <w:rPr>
            <w:noProof/>
            <w:webHidden/>
          </w:rPr>
          <w:tab/>
        </w:r>
        <w:r>
          <w:rPr>
            <w:noProof/>
            <w:webHidden/>
          </w:rPr>
          <w:fldChar w:fldCharType="begin"/>
        </w:r>
        <w:r>
          <w:rPr>
            <w:noProof/>
            <w:webHidden/>
          </w:rPr>
          <w:instrText xml:space="preserve"> PAGEREF _Toc459915194 \h </w:instrText>
        </w:r>
        <w:r>
          <w:rPr>
            <w:noProof/>
            <w:webHidden/>
          </w:rPr>
        </w:r>
        <w:r>
          <w:rPr>
            <w:noProof/>
            <w:webHidden/>
          </w:rPr>
          <w:fldChar w:fldCharType="separate"/>
        </w:r>
        <w:r>
          <w:rPr>
            <w:noProof/>
            <w:webHidden/>
          </w:rPr>
          <w:t>35</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5" w:history="1">
        <w:r w:rsidRPr="001F1C90">
          <w:rPr>
            <w:rStyle w:val="a8"/>
            <w:noProof/>
          </w:rPr>
          <w:t>7.4</w:t>
        </w:r>
        <w:r w:rsidRPr="001F1C90">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_Toc459915195 \h </w:instrText>
        </w:r>
        <w:r>
          <w:rPr>
            <w:noProof/>
            <w:webHidden/>
          </w:rPr>
        </w:r>
        <w:r>
          <w:rPr>
            <w:noProof/>
            <w:webHidden/>
          </w:rPr>
          <w:fldChar w:fldCharType="separate"/>
        </w:r>
        <w:r>
          <w:rPr>
            <w:noProof/>
            <w:webHidden/>
          </w:rPr>
          <w:t>35</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6" w:history="1">
        <w:r w:rsidRPr="001F1C90">
          <w:rPr>
            <w:rStyle w:val="a8"/>
            <w:noProof/>
          </w:rPr>
          <w:t xml:space="preserve">7.5 </w:t>
        </w:r>
        <w:r w:rsidRPr="001F1C90">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_Toc459915196 \h </w:instrText>
        </w:r>
        <w:r>
          <w:rPr>
            <w:noProof/>
            <w:webHidden/>
          </w:rPr>
        </w:r>
        <w:r>
          <w:rPr>
            <w:noProof/>
            <w:webHidden/>
          </w:rPr>
          <w:fldChar w:fldCharType="separate"/>
        </w:r>
        <w:r>
          <w:rPr>
            <w:noProof/>
            <w:webHidden/>
          </w:rPr>
          <w:t>37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7" w:history="1">
        <w:r w:rsidRPr="001F1C90">
          <w:rPr>
            <w:rStyle w:val="a8"/>
            <w:noProof/>
          </w:rPr>
          <w:t>7.6</w:t>
        </w:r>
        <w:r w:rsidRPr="001F1C90">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_Toc459915197 \h </w:instrText>
        </w:r>
        <w:r>
          <w:rPr>
            <w:noProof/>
            <w:webHidden/>
          </w:rPr>
        </w:r>
        <w:r>
          <w:rPr>
            <w:noProof/>
            <w:webHidden/>
          </w:rPr>
          <w:fldChar w:fldCharType="separate"/>
        </w:r>
        <w:r>
          <w:rPr>
            <w:noProof/>
            <w:webHidden/>
          </w:rPr>
          <w:t>37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8" w:history="1">
        <w:r w:rsidRPr="001F1C90">
          <w:rPr>
            <w:rStyle w:val="a8"/>
            <w:noProof/>
          </w:rPr>
          <w:t xml:space="preserve">7.7 </w:t>
        </w:r>
        <w:r w:rsidRPr="001F1C90">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_Toc459915198 \h </w:instrText>
        </w:r>
        <w:r>
          <w:rPr>
            <w:noProof/>
            <w:webHidden/>
          </w:rPr>
        </w:r>
        <w:r>
          <w:rPr>
            <w:noProof/>
            <w:webHidden/>
          </w:rPr>
          <w:fldChar w:fldCharType="separate"/>
        </w:r>
        <w:r>
          <w:rPr>
            <w:noProof/>
            <w:webHidden/>
          </w:rPr>
          <w:t>37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199" w:history="1">
        <w:r w:rsidRPr="001F1C90">
          <w:rPr>
            <w:rStyle w:val="a8"/>
            <w:noProof/>
          </w:rPr>
          <w:t xml:space="preserve">7.8 </w:t>
        </w:r>
        <w:r w:rsidRPr="001F1C90">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_Toc459915199 \h </w:instrText>
        </w:r>
        <w:r>
          <w:rPr>
            <w:noProof/>
            <w:webHidden/>
          </w:rPr>
        </w:r>
        <w:r>
          <w:rPr>
            <w:noProof/>
            <w:webHidden/>
          </w:rPr>
          <w:fldChar w:fldCharType="separate"/>
        </w:r>
        <w:r>
          <w:rPr>
            <w:noProof/>
            <w:webHidden/>
          </w:rPr>
          <w:t>37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00" w:history="1">
        <w:r w:rsidRPr="001F1C90">
          <w:rPr>
            <w:rStyle w:val="a8"/>
            <w:noProof/>
          </w:rPr>
          <w:t xml:space="preserve">7.9 </w:t>
        </w:r>
        <w:r w:rsidRPr="001F1C90">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_Toc459915200 \h </w:instrText>
        </w:r>
        <w:r>
          <w:rPr>
            <w:noProof/>
            <w:webHidden/>
          </w:rPr>
        </w:r>
        <w:r>
          <w:rPr>
            <w:noProof/>
            <w:webHidden/>
          </w:rPr>
          <w:fldChar w:fldCharType="separate"/>
        </w:r>
        <w:r>
          <w:rPr>
            <w:noProof/>
            <w:webHidden/>
          </w:rPr>
          <w:t>37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01" w:history="1">
        <w:r w:rsidRPr="001F1C90">
          <w:rPr>
            <w:rStyle w:val="a8"/>
            <w:noProof/>
          </w:rPr>
          <w:t xml:space="preserve">7.10 </w:t>
        </w:r>
        <w:r w:rsidRPr="001F1C90">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_Toc459915201 \h </w:instrText>
        </w:r>
        <w:r>
          <w:rPr>
            <w:noProof/>
            <w:webHidden/>
          </w:rPr>
        </w:r>
        <w:r>
          <w:rPr>
            <w:noProof/>
            <w:webHidden/>
          </w:rPr>
          <w:fldChar w:fldCharType="separate"/>
        </w:r>
        <w:r>
          <w:rPr>
            <w:noProof/>
            <w:webHidden/>
          </w:rPr>
          <w:t>37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02" w:history="1">
        <w:r w:rsidRPr="001F1C90">
          <w:rPr>
            <w:rStyle w:val="a8"/>
            <w:noProof/>
          </w:rPr>
          <w:t>7.11</w:t>
        </w:r>
        <w:r w:rsidRPr="001F1C90">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_Toc459915202 \h </w:instrText>
        </w:r>
        <w:r>
          <w:rPr>
            <w:noProof/>
            <w:webHidden/>
          </w:rPr>
        </w:r>
        <w:r>
          <w:rPr>
            <w:noProof/>
            <w:webHidden/>
          </w:rPr>
          <w:fldChar w:fldCharType="separate"/>
        </w:r>
        <w:r>
          <w:rPr>
            <w:noProof/>
            <w:webHidden/>
          </w:rPr>
          <w:t>37</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03" w:history="1">
        <w:r w:rsidRPr="001F1C90">
          <w:rPr>
            <w:rStyle w:val="a8"/>
            <w:noProof/>
          </w:rPr>
          <w:t xml:space="preserve">7.12 </w:t>
        </w:r>
        <w:r w:rsidRPr="001F1C90">
          <w:rPr>
            <w:rStyle w:val="a8"/>
            <w:rFonts w:hint="eastAsia"/>
            <w:noProof/>
          </w:rPr>
          <w:t>投资组合报告附注</w:t>
        </w:r>
        <w:r>
          <w:rPr>
            <w:noProof/>
            <w:webHidden/>
          </w:rPr>
          <w:tab/>
        </w:r>
        <w:r>
          <w:rPr>
            <w:noProof/>
            <w:webHidden/>
          </w:rPr>
          <w:fldChar w:fldCharType="begin"/>
        </w:r>
        <w:r>
          <w:rPr>
            <w:noProof/>
            <w:webHidden/>
          </w:rPr>
          <w:instrText xml:space="preserve"> PAGEREF _Toc459915203 \h </w:instrText>
        </w:r>
        <w:r>
          <w:rPr>
            <w:noProof/>
            <w:webHidden/>
          </w:rPr>
        </w:r>
        <w:r>
          <w:rPr>
            <w:noProof/>
            <w:webHidden/>
          </w:rPr>
          <w:fldChar w:fldCharType="separate"/>
        </w:r>
        <w:r>
          <w:rPr>
            <w:noProof/>
            <w:webHidden/>
          </w:rPr>
          <w:t>38</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204" w:history="1">
        <w:r w:rsidRPr="001F1C90">
          <w:rPr>
            <w:rStyle w:val="a8"/>
            <w:b/>
            <w:bCs/>
            <w:noProof/>
          </w:rPr>
          <w:t xml:space="preserve">§8  </w:t>
        </w:r>
        <w:r w:rsidRPr="001F1C90">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_Toc459915204 \h </w:instrText>
        </w:r>
        <w:r>
          <w:rPr>
            <w:noProof/>
            <w:webHidden/>
          </w:rPr>
        </w:r>
        <w:r>
          <w:rPr>
            <w:noProof/>
            <w:webHidden/>
          </w:rPr>
          <w:fldChar w:fldCharType="separate"/>
        </w:r>
        <w:r>
          <w:rPr>
            <w:noProof/>
            <w:webHidden/>
          </w:rPr>
          <w:t>39</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05" w:history="1">
        <w:r w:rsidRPr="001F1C90">
          <w:rPr>
            <w:rStyle w:val="a8"/>
            <w:noProof/>
          </w:rPr>
          <w:t xml:space="preserve">8.1 </w:t>
        </w:r>
        <w:r w:rsidRPr="001F1C90">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_Toc459915205 \h </w:instrText>
        </w:r>
        <w:r>
          <w:rPr>
            <w:noProof/>
            <w:webHidden/>
          </w:rPr>
        </w:r>
        <w:r>
          <w:rPr>
            <w:noProof/>
            <w:webHidden/>
          </w:rPr>
          <w:fldChar w:fldCharType="separate"/>
        </w:r>
        <w:r>
          <w:rPr>
            <w:noProof/>
            <w:webHidden/>
          </w:rPr>
          <w:t>39</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06" w:history="1">
        <w:r w:rsidRPr="001F1C90">
          <w:rPr>
            <w:rStyle w:val="a8"/>
            <w:noProof/>
          </w:rPr>
          <w:t xml:space="preserve">8.2 </w:t>
        </w:r>
        <w:r w:rsidRPr="001F1C90">
          <w:rPr>
            <w:rStyle w:val="a8"/>
            <w:rFonts w:hint="eastAsia"/>
            <w:noProof/>
          </w:rPr>
          <w:t>期末上市基金前十名持有人</w:t>
        </w:r>
        <w:r>
          <w:rPr>
            <w:noProof/>
            <w:webHidden/>
          </w:rPr>
          <w:tab/>
        </w:r>
        <w:r>
          <w:rPr>
            <w:noProof/>
            <w:webHidden/>
          </w:rPr>
          <w:fldChar w:fldCharType="begin"/>
        </w:r>
        <w:r>
          <w:rPr>
            <w:noProof/>
            <w:webHidden/>
          </w:rPr>
          <w:instrText xml:space="preserve"> PAGEREF _Toc459915206 \h </w:instrText>
        </w:r>
        <w:r>
          <w:rPr>
            <w:noProof/>
            <w:webHidden/>
          </w:rPr>
        </w:r>
        <w:r>
          <w:rPr>
            <w:noProof/>
            <w:webHidden/>
          </w:rPr>
          <w:fldChar w:fldCharType="separate"/>
        </w:r>
        <w:r>
          <w:rPr>
            <w:noProof/>
            <w:webHidden/>
          </w:rPr>
          <w:t>39</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07" w:history="1">
        <w:r w:rsidRPr="001F1C90">
          <w:rPr>
            <w:rStyle w:val="a8"/>
            <w:noProof/>
          </w:rPr>
          <w:t xml:space="preserve">8.3 </w:t>
        </w:r>
        <w:r w:rsidRPr="001F1C90">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_Toc459915207 \h </w:instrText>
        </w:r>
        <w:r>
          <w:rPr>
            <w:noProof/>
            <w:webHidden/>
          </w:rPr>
        </w:r>
        <w:r>
          <w:rPr>
            <w:noProof/>
            <w:webHidden/>
          </w:rPr>
          <w:fldChar w:fldCharType="separate"/>
        </w:r>
        <w:r>
          <w:rPr>
            <w:noProof/>
            <w:webHidden/>
          </w:rPr>
          <w:t>39</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208" w:history="1">
        <w:r w:rsidRPr="001F1C90">
          <w:rPr>
            <w:rStyle w:val="a8"/>
            <w:b/>
            <w:bCs/>
            <w:noProof/>
          </w:rPr>
          <w:t>§9</w:t>
        </w:r>
        <w:r w:rsidRPr="001F1C90">
          <w:rPr>
            <w:rStyle w:val="a8"/>
            <w:rFonts w:hint="eastAsia"/>
            <w:b/>
            <w:bCs/>
            <w:noProof/>
          </w:rPr>
          <w:t>开放式基金份额变动</w:t>
        </w:r>
        <w:r>
          <w:rPr>
            <w:noProof/>
            <w:webHidden/>
          </w:rPr>
          <w:tab/>
        </w:r>
        <w:r>
          <w:rPr>
            <w:noProof/>
            <w:webHidden/>
          </w:rPr>
          <w:fldChar w:fldCharType="begin"/>
        </w:r>
        <w:r>
          <w:rPr>
            <w:noProof/>
            <w:webHidden/>
          </w:rPr>
          <w:instrText xml:space="preserve"> PAGEREF _Toc459915208 \h </w:instrText>
        </w:r>
        <w:r>
          <w:rPr>
            <w:noProof/>
            <w:webHidden/>
          </w:rPr>
        </w:r>
        <w:r>
          <w:rPr>
            <w:noProof/>
            <w:webHidden/>
          </w:rPr>
          <w:fldChar w:fldCharType="separate"/>
        </w:r>
        <w:r>
          <w:rPr>
            <w:noProof/>
            <w:webHidden/>
          </w:rPr>
          <w:t>40</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209" w:history="1">
        <w:r w:rsidRPr="001F1C90">
          <w:rPr>
            <w:rStyle w:val="a8"/>
            <w:b/>
            <w:bCs/>
            <w:noProof/>
          </w:rPr>
          <w:t xml:space="preserve">§10  </w:t>
        </w:r>
        <w:r w:rsidRPr="001F1C90">
          <w:rPr>
            <w:rStyle w:val="a8"/>
            <w:rFonts w:hint="eastAsia"/>
            <w:b/>
            <w:bCs/>
            <w:noProof/>
          </w:rPr>
          <w:t>重大事件揭示</w:t>
        </w:r>
        <w:r>
          <w:rPr>
            <w:noProof/>
            <w:webHidden/>
          </w:rPr>
          <w:tab/>
        </w:r>
        <w:r>
          <w:rPr>
            <w:noProof/>
            <w:webHidden/>
          </w:rPr>
          <w:fldChar w:fldCharType="begin"/>
        </w:r>
        <w:r>
          <w:rPr>
            <w:noProof/>
            <w:webHidden/>
          </w:rPr>
          <w:instrText xml:space="preserve"> PAGEREF _Toc459915209 \h </w:instrText>
        </w:r>
        <w:r>
          <w:rPr>
            <w:noProof/>
            <w:webHidden/>
          </w:rPr>
        </w:r>
        <w:r>
          <w:rPr>
            <w:noProof/>
            <w:webHidden/>
          </w:rPr>
          <w:fldChar w:fldCharType="separate"/>
        </w:r>
        <w:r>
          <w:rPr>
            <w:noProof/>
            <w:webHidden/>
          </w:rPr>
          <w:t>40</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10" w:history="1">
        <w:r w:rsidRPr="001F1C90">
          <w:rPr>
            <w:rStyle w:val="a8"/>
            <w:noProof/>
          </w:rPr>
          <w:t xml:space="preserve">10.1 </w:t>
        </w:r>
        <w:r w:rsidRPr="001F1C90">
          <w:rPr>
            <w:rStyle w:val="a8"/>
            <w:rFonts w:hint="eastAsia"/>
            <w:noProof/>
          </w:rPr>
          <w:t>基金份额持有人大会决议</w:t>
        </w:r>
        <w:r>
          <w:rPr>
            <w:noProof/>
            <w:webHidden/>
          </w:rPr>
          <w:tab/>
        </w:r>
        <w:r>
          <w:rPr>
            <w:noProof/>
            <w:webHidden/>
          </w:rPr>
          <w:fldChar w:fldCharType="begin"/>
        </w:r>
        <w:r>
          <w:rPr>
            <w:noProof/>
            <w:webHidden/>
          </w:rPr>
          <w:instrText xml:space="preserve"> PAGEREF _Toc459915210 \h </w:instrText>
        </w:r>
        <w:r>
          <w:rPr>
            <w:noProof/>
            <w:webHidden/>
          </w:rPr>
        </w:r>
        <w:r>
          <w:rPr>
            <w:noProof/>
            <w:webHidden/>
          </w:rPr>
          <w:fldChar w:fldCharType="separate"/>
        </w:r>
        <w:r>
          <w:rPr>
            <w:noProof/>
            <w:webHidden/>
          </w:rPr>
          <w:t>40</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11" w:history="1">
        <w:r w:rsidRPr="001F1C90">
          <w:rPr>
            <w:rStyle w:val="a8"/>
            <w:noProof/>
          </w:rPr>
          <w:t xml:space="preserve">10.2 </w:t>
        </w:r>
        <w:r w:rsidRPr="001F1C90">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_Toc459915211 \h </w:instrText>
        </w:r>
        <w:r>
          <w:rPr>
            <w:noProof/>
            <w:webHidden/>
          </w:rPr>
        </w:r>
        <w:r>
          <w:rPr>
            <w:noProof/>
            <w:webHidden/>
          </w:rPr>
          <w:fldChar w:fldCharType="separate"/>
        </w:r>
        <w:r>
          <w:rPr>
            <w:noProof/>
            <w:webHidden/>
          </w:rPr>
          <w:t>40</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12" w:history="1">
        <w:r w:rsidRPr="001F1C90">
          <w:rPr>
            <w:rStyle w:val="a8"/>
            <w:noProof/>
          </w:rPr>
          <w:t xml:space="preserve">10.3 </w:t>
        </w:r>
        <w:r w:rsidRPr="001F1C90">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_Toc459915212 \h </w:instrText>
        </w:r>
        <w:r>
          <w:rPr>
            <w:noProof/>
            <w:webHidden/>
          </w:rPr>
        </w:r>
        <w:r>
          <w:rPr>
            <w:noProof/>
            <w:webHidden/>
          </w:rPr>
          <w:fldChar w:fldCharType="separate"/>
        </w:r>
        <w:r>
          <w:rPr>
            <w:noProof/>
            <w:webHidden/>
          </w:rPr>
          <w:t>41</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13" w:history="1">
        <w:r w:rsidRPr="001F1C90">
          <w:rPr>
            <w:rStyle w:val="a8"/>
            <w:noProof/>
          </w:rPr>
          <w:t xml:space="preserve">10.4 </w:t>
        </w:r>
        <w:r w:rsidRPr="001F1C90">
          <w:rPr>
            <w:rStyle w:val="a8"/>
            <w:rFonts w:hint="eastAsia"/>
            <w:noProof/>
          </w:rPr>
          <w:t>基金投资策略的改变</w:t>
        </w:r>
        <w:r>
          <w:rPr>
            <w:noProof/>
            <w:webHidden/>
          </w:rPr>
          <w:tab/>
        </w:r>
        <w:r>
          <w:rPr>
            <w:noProof/>
            <w:webHidden/>
          </w:rPr>
          <w:fldChar w:fldCharType="begin"/>
        </w:r>
        <w:r>
          <w:rPr>
            <w:noProof/>
            <w:webHidden/>
          </w:rPr>
          <w:instrText xml:space="preserve"> PAGEREF _Toc459915213 \h </w:instrText>
        </w:r>
        <w:r>
          <w:rPr>
            <w:noProof/>
            <w:webHidden/>
          </w:rPr>
        </w:r>
        <w:r>
          <w:rPr>
            <w:noProof/>
            <w:webHidden/>
          </w:rPr>
          <w:fldChar w:fldCharType="separate"/>
        </w:r>
        <w:r>
          <w:rPr>
            <w:noProof/>
            <w:webHidden/>
          </w:rPr>
          <w:t>41</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14" w:history="1">
        <w:r w:rsidRPr="001F1C90">
          <w:rPr>
            <w:rStyle w:val="a8"/>
            <w:noProof/>
          </w:rPr>
          <w:t>10.5</w:t>
        </w:r>
        <w:r w:rsidRPr="001F1C90">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_Toc459915214 \h </w:instrText>
        </w:r>
        <w:r>
          <w:rPr>
            <w:noProof/>
            <w:webHidden/>
          </w:rPr>
        </w:r>
        <w:r>
          <w:rPr>
            <w:noProof/>
            <w:webHidden/>
          </w:rPr>
          <w:fldChar w:fldCharType="separate"/>
        </w:r>
        <w:r>
          <w:rPr>
            <w:noProof/>
            <w:webHidden/>
          </w:rPr>
          <w:t>41</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15" w:history="1">
        <w:r w:rsidRPr="001F1C90">
          <w:rPr>
            <w:rStyle w:val="a8"/>
            <w:noProof/>
          </w:rPr>
          <w:t>10.6</w:t>
        </w:r>
        <w:r w:rsidRPr="001F1C90">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_Toc459915215 \h </w:instrText>
        </w:r>
        <w:r>
          <w:rPr>
            <w:noProof/>
            <w:webHidden/>
          </w:rPr>
        </w:r>
        <w:r>
          <w:rPr>
            <w:noProof/>
            <w:webHidden/>
          </w:rPr>
          <w:fldChar w:fldCharType="separate"/>
        </w:r>
        <w:r>
          <w:rPr>
            <w:noProof/>
            <w:webHidden/>
          </w:rPr>
          <w:t>41</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16" w:history="1">
        <w:r w:rsidRPr="001F1C90">
          <w:rPr>
            <w:rStyle w:val="a8"/>
            <w:noProof/>
          </w:rPr>
          <w:t xml:space="preserve">10.7 </w:t>
        </w:r>
        <w:r w:rsidRPr="001F1C90">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_Toc459915216 \h </w:instrText>
        </w:r>
        <w:r>
          <w:rPr>
            <w:noProof/>
            <w:webHidden/>
          </w:rPr>
        </w:r>
        <w:r>
          <w:rPr>
            <w:noProof/>
            <w:webHidden/>
          </w:rPr>
          <w:fldChar w:fldCharType="separate"/>
        </w:r>
        <w:r>
          <w:rPr>
            <w:noProof/>
            <w:webHidden/>
          </w:rPr>
          <w:t>41</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17" w:history="1">
        <w:r w:rsidRPr="001F1C90">
          <w:rPr>
            <w:rStyle w:val="a8"/>
            <w:noProof/>
          </w:rPr>
          <w:t xml:space="preserve">10.8 </w:t>
        </w:r>
        <w:r w:rsidRPr="001F1C90">
          <w:rPr>
            <w:rStyle w:val="a8"/>
            <w:rFonts w:hint="eastAsia"/>
            <w:noProof/>
          </w:rPr>
          <w:t>其他重大事件</w:t>
        </w:r>
        <w:r>
          <w:rPr>
            <w:noProof/>
            <w:webHidden/>
          </w:rPr>
          <w:tab/>
        </w:r>
        <w:r>
          <w:rPr>
            <w:noProof/>
            <w:webHidden/>
          </w:rPr>
          <w:fldChar w:fldCharType="begin"/>
        </w:r>
        <w:r>
          <w:rPr>
            <w:noProof/>
            <w:webHidden/>
          </w:rPr>
          <w:instrText xml:space="preserve"> PAGEREF _Toc459915217 \h </w:instrText>
        </w:r>
        <w:r>
          <w:rPr>
            <w:noProof/>
            <w:webHidden/>
          </w:rPr>
        </w:r>
        <w:r>
          <w:rPr>
            <w:noProof/>
            <w:webHidden/>
          </w:rPr>
          <w:fldChar w:fldCharType="separate"/>
        </w:r>
        <w:r>
          <w:rPr>
            <w:noProof/>
            <w:webHidden/>
          </w:rPr>
          <w:t>42</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218" w:history="1">
        <w:r w:rsidRPr="001F1C90">
          <w:rPr>
            <w:rStyle w:val="a8"/>
            <w:b/>
            <w:bCs/>
            <w:noProof/>
          </w:rPr>
          <w:t xml:space="preserve">§11 </w:t>
        </w:r>
        <w:r w:rsidRPr="001F1C90">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_Toc459915218 \h </w:instrText>
        </w:r>
        <w:r>
          <w:rPr>
            <w:noProof/>
            <w:webHidden/>
          </w:rPr>
        </w:r>
        <w:r>
          <w:rPr>
            <w:noProof/>
            <w:webHidden/>
          </w:rPr>
          <w:fldChar w:fldCharType="separate"/>
        </w:r>
        <w:r>
          <w:rPr>
            <w:noProof/>
            <w:webHidden/>
          </w:rPr>
          <w:t>43</w:t>
        </w:r>
        <w:r>
          <w:rPr>
            <w:noProof/>
            <w:webHidden/>
          </w:rPr>
          <w:fldChar w:fldCharType="end"/>
        </w:r>
      </w:hyperlink>
    </w:p>
    <w:p w:rsidR="00450258" w:rsidRDefault="00450258">
      <w:pPr>
        <w:pStyle w:val="11"/>
        <w:rPr>
          <w:rFonts w:asciiTheme="minorHAnsi" w:eastAsiaTheme="minorEastAsia" w:hAnsiTheme="minorHAnsi" w:cstheme="minorBidi"/>
          <w:noProof/>
          <w:szCs w:val="22"/>
        </w:rPr>
      </w:pPr>
      <w:hyperlink w:anchor="_Toc459915219" w:history="1">
        <w:r w:rsidRPr="001F1C90">
          <w:rPr>
            <w:rStyle w:val="a8"/>
            <w:b/>
            <w:bCs/>
            <w:noProof/>
          </w:rPr>
          <w:t xml:space="preserve">§12  </w:t>
        </w:r>
        <w:r w:rsidRPr="001F1C90">
          <w:rPr>
            <w:rStyle w:val="a8"/>
            <w:rFonts w:hint="eastAsia"/>
            <w:b/>
            <w:bCs/>
            <w:noProof/>
          </w:rPr>
          <w:t>备查文件目录</w:t>
        </w:r>
        <w:r>
          <w:rPr>
            <w:noProof/>
            <w:webHidden/>
          </w:rPr>
          <w:tab/>
        </w:r>
        <w:r>
          <w:rPr>
            <w:noProof/>
            <w:webHidden/>
          </w:rPr>
          <w:fldChar w:fldCharType="begin"/>
        </w:r>
        <w:r>
          <w:rPr>
            <w:noProof/>
            <w:webHidden/>
          </w:rPr>
          <w:instrText xml:space="preserve"> PAGEREF _Toc459915219 \h </w:instrText>
        </w:r>
        <w:r>
          <w:rPr>
            <w:noProof/>
            <w:webHidden/>
          </w:rPr>
        </w:r>
        <w:r>
          <w:rPr>
            <w:noProof/>
            <w:webHidden/>
          </w:rPr>
          <w:fldChar w:fldCharType="separate"/>
        </w:r>
        <w:r>
          <w:rPr>
            <w:noProof/>
            <w:webHidden/>
          </w:rPr>
          <w:t>44</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20" w:history="1">
        <w:r w:rsidRPr="001F1C90">
          <w:rPr>
            <w:rStyle w:val="a8"/>
            <w:noProof/>
          </w:rPr>
          <w:t xml:space="preserve">12.1 </w:t>
        </w:r>
        <w:r w:rsidRPr="001F1C90">
          <w:rPr>
            <w:rStyle w:val="a8"/>
            <w:rFonts w:hint="eastAsia"/>
            <w:noProof/>
          </w:rPr>
          <w:t>备查文件目录</w:t>
        </w:r>
        <w:r>
          <w:rPr>
            <w:noProof/>
            <w:webHidden/>
          </w:rPr>
          <w:tab/>
        </w:r>
        <w:r>
          <w:rPr>
            <w:noProof/>
            <w:webHidden/>
          </w:rPr>
          <w:fldChar w:fldCharType="begin"/>
        </w:r>
        <w:r>
          <w:rPr>
            <w:noProof/>
            <w:webHidden/>
          </w:rPr>
          <w:instrText xml:space="preserve"> PAGEREF _Toc459915220 \h </w:instrText>
        </w:r>
        <w:r>
          <w:rPr>
            <w:noProof/>
            <w:webHidden/>
          </w:rPr>
        </w:r>
        <w:r>
          <w:rPr>
            <w:noProof/>
            <w:webHidden/>
          </w:rPr>
          <w:fldChar w:fldCharType="separate"/>
        </w:r>
        <w:r>
          <w:rPr>
            <w:noProof/>
            <w:webHidden/>
          </w:rPr>
          <w:t>44</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21" w:history="1">
        <w:r w:rsidRPr="001F1C90">
          <w:rPr>
            <w:rStyle w:val="a8"/>
            <w:noProof/>
          </w:rPr>
          <w:t xml:space="preserve">12.2 </w:t>
        </w:r>
        <w:r w:rsidRPr="001F1C90">
          <w:rPr>
            <w:rStyle w:val="a8"/>
            <w:rFonts w:hint="eastAsia"/>
            <w:noProof/>
          </w:rPr>
          <w:t>存放地点</w:t>
        </w:r>
        <w:r>
          <w:rPr>
            <w:noProof/>
            <w:webHidden/>
          </w:rPr>
          <w:tab/>
        </w:r>
        <w:r>
          <w:rPr>
            <w:noProof/>
            <w:webHidden/>
          </w:rPr>
          <w:fldChar w:fldCharType="begin"/>
        </w:r>
        <w:r>
          <w:rPr>
            <w:noProof/>
            <w:webHidden/>
          </w:rPr>
          <w:instrText xml:space="preserve"> PAGEREF _Toc459915221 \h </w:instrText>
        </w:r>
        <w:r>
          <w:rPr>
            <w:noProof/>
            <w:webHidden/>
          </w:rPr>
        </w:r>
        <w:r>
          <w:rPr>
            <w:noProof/>
            <w:webHidden/>
          </w:rPr>
          <w:fldChar w:fldCharType="separate"/>
        </w:r>
        <w:r>
          <w:rPr>
            <w:noProof/>
            <w:webHidden/>
          </w:rPr>
          <w:t>44</w:t>
        </w:r>
        <w:r>
          <w:rPr>
            <w:noProof/>
            <w:webHidden/>
          </w:rPr>
          <w:fldChar w:fldCharType="end"/>
        </w:r>
      </w:hyperlink>
    </w:p>
    <w:p w:rsidR="00450258" w:rsidRDefault="00450258">
      <w:pPr>
        <w:pStyle w:val="22"/>
        <w:rPr>
          <w:rFonts w:asciiTheme="minorHAnsi" w:eastAsiaTheme="minorEastAsia" w:hAnsiTheme="minorHAnsi" w:cstheme="minorBidi"/>
          <w:noProof/>
          <w:kern w:val="2"/>
          <w:szCs w:val="22"/>
        </w:rPr>
      </w:pPr>
      <w:hyperlink w:anchor="_Toc459915222" w:history="1">
        <w:r w:rsidRPr="001F1C90">
          <w:rPr>
            <w:rStyle w:val="a8"/>
            <w:noProof/>
          </w:rPr>
          <w:t xml:space="preserve">12.3 </w:t>
        </w:r>
        <w:r w:rsidRPr="001F1C90">
          <w:rPr>
            <w:rStyle w:val="a8"/>
            <w:rFonts w:hint="eastAsia"/>
            <w:noProof/>
          </w:rPr>
          <w:t>查阅方式</w:t>
        </w:r>
        <w:r>
          <w:rPr>
            <w:noProof/>
            <w:webHidden/>
          </w:rPr>
          <w:tab/>
        </w:r>
        <w:r>
          <w:rPr>
            <w:noProof/>
            <w:webHidden/>
          </w:rPr>
          <w:fldChar w:fldCharType="begin"/>
        </w:r>
        <w:r>
          <w:rPr>
            <w:noProof/>
            <w:webHidden/>
          </w:rPr>
          <w:instrText xml:space="preserve"> PAGEREF _Toc459915222 \h </w:instrText>
        </w:r>
        <w:r>
          <w:rPr>
            <w:noProof/>
            <w:webHidden/>
          </w:rPr>
        </w:r>
        <w:r>
          <w:rPr>
            <w:noProof/>
            <w:webHidden/>
          </w:rPr>
          <w:fldChar w:fldCharType="separate"/>
        </w:r>
        <w:r>
          <w:rPr>
            <w:noProof/>
            <w:webHidden/>
          </w:rPr>
          <w:t>44</w:t>
        </w:r>
        <w:r>
          <w:rPr>
            <w:noProof/>
            <w:webHidden/>
          </w:rPr>
          <w:fldChar w:fldCharType="end"/>
        </w:r>
      </w:hyperlink>
    </w:p>
    <w:p w:rsidR="00B738D5" w:rsidRDefault="005A6A30" w:rsidP="00B738D5">
      <w:pPr>
        <w:autoSpaceDE w:val="0"/>
        <w:autoSpaceDN w:val="0"/>
        <w:adjustRightInd w:val="0"/>
        <w:spacing w:before="29" w:line="360" w:lineRule="auto"/>
        <w:jc w:val="center"/>
        <w:rPr>
          <w:rFonts w:asciiTheme="minorEastAsia" w:eastAsiaTheme="minorEastAsia" w:hAnsiTheme="minorEastAsia"/>
          <w:sz w:val="24"/>
        </w:rPr>
      </w:pPr>
      <w:r w:rsidRPr="009C7F05">
        <w:rPr>
          <w:rFonts w:asciiTheme="minorEastAsia" w:eastAsiaTheme="minorEastAsia" w:hAnsiTheme="minorEastAsia"/>
          <w:sz w:val="24"/>
        </w:rPr>
        <w:fldChar w:fldCharType="end"/>
      </w: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1548F9" w:rsidRPr="00277EEA" w:rsidRDefault="001548F9" w:rsidP="00434A33">
      <w:pPr>
        <w:pStyle w:val="1"/>
        <w:keepNext/>
        <w:keepLines/>
        <w:widowControl w:val="0"/>
        <w:spacing w:beforeLines="100" w:before="312" w:afterLines="100" w:after="312" w:line="288" w:lineRule="auto"/>
        <w:jc w:val="center"/>
      </w:pPr>
      <w:r w:rsidRPr="00277EEA">
        <w:rPr>
          <w:color w:val="000000"/>
          <w:szCs w:val="21"/>
        </w:rPr>
        <w:br w:type="page"/>
      </w:r>
      <w:bookmarkStart w:id="6" w:name="_Toc225498244"/>
      <w:bookmarkStart w:id="7" w:name="_Toc459915163"/>
      <w:r w:rsidR="00A42BC6" w:rsidRPr="00434A33">
        <w:rPr>
          <w:b/>
          <w:bCs/>
          <w:szCs w:val="24"/>
          <w:lang w:val="en-US"/>
        </w:rPr>
        <w:lastRenderedPageBreak/>
        <w:t>§</w:t>
      </w:r>
      <w:r w:rsidRPr="00434A33">
        <w:rPr>
          <w:b/>
          <w:bCs/>
          <w:szCs w:val="24"/>
          <w:lang w:val="en-US"/>
        </w:rPr>
        <w:t xml:space="preserve">2  </w:t>
      </w:r>
      <w:r w:rsidRPr="00434A33">
        <w:rPr>
          <w:b/>
          <w:bCs/>
          <w:szCs w:val="24"/>
          <w:lang w:val="en-US"/>
        </w:rPr>
        <w:t>基金简介</w:t>
      </w:r>
      <w:bookmarkEnd w:id="6"/>
      <w:bookmarkEnd w:id="7"/>
    </w:p>
    <w:p w:rsidR="001548F9" w:rsidRPr="00E22819" w:rsidRDefault="001548F9" w:rsidP="00E22819">
      <w:pPr>
        <w:pStyle w:val="20"/>
        <w:spacing w:before="29" w:after="0" w:line="288" w:lineRule="auto"/>
        <w:rPr>
          <w:rFonts w:ascii="Times New Roman" w:hAnsi="Times New Roman"/>
          <w:kern w:val="0"/>
          <w:szCs w:val="24"/>
        </w:rPr>
      </w:pPr>
      <w:bookmarkStart w:id="8" w:name="_Toc459915164"/>
      <w:r w:rsidRPr="00E22819">
        <w:rPr>
          <w:rFonts w:ascii="Times New Roman" w:hAnsi="Times New Roman"/>
          <w:kern w:val="0"/>
          <w:szCs w:val="24"/>
        </w:rPr>
        <w:t>2.1</w:t>
      </w:r>
      <w:r w:rsidRPr="00E22819">
        <w:rPr>
          <w:rFonts w:ascii="Times New Roman" w:hAnsi="Times New Roman"/>
          <w:kern w:val="0"/>
          <w:szCs w:val="24"/>
        </w:rPr>
        <w:tab/>
      </w:r>
      <w:r w:rsidRPr="00E22819">
        <w:rPr>
          <w:rFonts w:ascii="Times New Roman" w:hAnsi="Times New Roman"/>
          <w:kern w:val="0"/>
          <w:szCs w:val="24"/>
        </w:rPr>
        <w:t>基金基本情况</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885C59" w:rsidTr="00237DFB">
        <w:trPr>
          <w:jc w:val="center"/>
        </w:trPr>
        <w:tc>
          <w:tcPr>
            <w:tcW w:w="3555" w:type="dxa"/>
          </w:tcPr>
          <w:p w:rsidR="001548F9" w:rsidRPr="00E22819" w:rsidRDefault="001548F9" w:rsidP="00E22819">
            <w:pPr>
              <w:spacing w:before="29" w:line="288" w:lineRule="auto"/>
              <w:rPr>
                <w:sz w:val="24"/>
              </w:rPr>
            </w:pPr>
            <w:r w:rsidRPr="00E22819">
              <w:rPr>
                <w:sz w:val="24"/>
              </w:rPr>
              <w:t>基金名称</w:t>
            </w:r>
          </w:p>
        </w:tc>
        <w:tc>
          <w:tcPr>
            <w:tcW w:w="5217" w:type="dxa"/>
            <w:gridSpan w:val="3"/>
            <w:vAlign w:val="center"/>
          </w:tcPr>
          <w:p w:rsidR="001548F9" w:rsidRPr="00E22819" w:rsidRDefault="001548F9" w:rsidP="00237DFB">
            <w:pPr>
              <w:spacing w:before="29" w:line="288" w:lineRule="auto"/>
              <w:jc w:val="center"/>
              <w:rPr>
                <w:sz w:val="24"/>
              </w:rPr>
            </w:pPr>
            <w:r w:rsidRPr="00E22819">
              <w:rPr>
                <w:sz w:val="24"/>
              </w:rPr>
              <w:t>交银施罗德中证环境治理指数分级证券投资基金</w:t>
            </w:r>
          </w:p>
        </w:tc>
      </w:tr>
      <w:tr w:rsidR="001548F9" w:rsidRPr="00885C59" w:rsidTr="00237DFB">
        <w:trPr>
          <w:jc w:val="center"/>
        </w:trPr>
        <w:tc>
          <w:tcPr>
            <w:tcW w:w="3555" w:type="dxa"/>
          </w:tcPr>
          <w:p w:rsidR="001548F9" w:rsidRPr="00E22819" w:rsidRDefault="001548F9" w:rsidP="00E22819">
            <w:pPr>
              <w:spacing w:before="29" w:line="288" w:lineRule="auto"/>
              <w:rPr>
                <w:sz w:val="24"/>
              </w:rPr>
            </w:pPr>
            <w:r w:rsidRPr="00E22819">
              <w:rPr>
                <w:sz w:val="24"/>
              </w:rPr>
              <w:t>基金简称</w:t>
            </w:r>
          </w:p>
        </w:tc>
        <w:tc>
          <w:tcPr>
            <w:tcW w:w="5217" w:type="dxa"/>
            <w:gridSpan w:val="3"/>
            <w:vAlign w:val="center"/>
          </w:tcPr>
          <w:p w:rsidR="001548F9" w:rsidRPr="00E22819" w:rsidRDefault="001548F9" w:rsidP="00237DFB">
            <w:pPr>
              <w:spacing w:before="29" w:line="288" w:lineRule="auto"/>
              <w:jc w:val="center"/>
              <w:rPr>
                <w:sz w:val="24"/>
              </w:rPr>
            </w:pPr>
            <w:r w:rsidRPr="00E22819">
              <w:rPr>
                <w:sz w:val="24"/>
              </w:rPr>
              <w:t>交银中证环境治理指数分级</w:t>
            </w:r>
          </w:p>
        </w:tc>
      </w:tr>
      <w:tr w:rsidR="00DC73D7" w:rsidRPr="00885C59" w:rsidTr="00237DFB">
        <w:trPr>
          <w:jc w:val="center"/>
        </w:trPr>
        <w:tc>
          <w:tcPr>
            <w:tcW w:w="3555" w:type="dxa"/>
          </w:tcPr>
          <w:p w:rsidR="00DC73D7" w:rsidRPr="00E22819" w:rsidRDefault="00DC73D7" w:rsidP="00E22819">
            <w:pPr>
              <w:spacing w:before="29" w:line="288" w:lineRule="auto"/>
              <w:rPr>
                <w:sz w:val="24"/>
              </w:rPr>
            </w:pPr>
            <w:r w:rsidRPr="00E22819">
              <w:rPr>
                <w:rFonts w:hint="eastAsia"/>
                <w:sz w:val="24"/>
              </w:rPr>
              <w:t>场内简称</w:t>
            </w:r>
          </w:p>
        </w:tc>
        <w:tc>
          <w:tcPr>
            <w:tcW w:w="5217" w:type="dxa"/>
            <w:gridSpan w:val="3"/>
            <w:vAlign w:val="center"/>
          </w:tcPr>
          <w:p w:rsidR="00DC73D7" w:rsidRPr="00E22819" w:rsidRDefault="00DC73D7" w:rsidP="00237DFB">
            <w:pPr>
              <w:spacing w:before="29" w:line="288" w:lineRule="auto"/>
              <w:jc w:val="center"/>
              <w:rPr>
                <w:sz w:val="24"/>
              </w:rPr>
            </w:pPr>
            <w:r w:rsidRPr="00E22819">
              <w:rPr>
                <w:rFonts w:hint="eastAsia"/>
                <w:sz w:val="24"/>
              </w:rPr>
              <w:t>环境治理</w:t>
            </w:r>
          </w:p>
        </w:tc>
      </w:tr>
      <w:tr w:rsidR="001548F9" w:rsidRPr="00885C59" w:rsidTr="00237DFB">
        <w:trPr>
          <w:jc w:val="center"/>
        </w:trPr>
        <w:tc>
          <w:tcPr>
            <w:tcW w:w="3555" w:type="dxa"/>
            <w:vAlign w:val="center"/>
          </w:tcPr>
          <w:p w:rsidR="001548F9" w:rsidRPr="00E22819" w:rsidRDefault="001548F9" w:rsidP="00E22819">
            <w:pPr>
              <w:spacing w:before="29" w:line="288" w:lineRule="auto"/>
              <w:rPr>
                <w:sz w:val="24"/>
              </w:rPr>
            </w:pPr>
            <w:r w:rsidRPr="00E22819">
              <w:rPr>
                <w:sz w:val="24"/>
              </w:rPr>
              <w:t>基金主代码</w:t>
            </w:r>
          </w:p>
        </w:tc>
        <w:tc>
          <w:tcPr>
            <w:tcW w:w="5217" w:type="dxa"/>
            <w:gridSpan w:val="3"/>
            <w:vAlign w:val="center"/>
          </w:tcPr>
          <w:p w:rsidR="001548F9" w:rsidRPr="00E22819" w:rsidRDefault="001548F9" w:rsidP="00237DFB">
            <w:pPr>
              <w:spacing w:before="29" w:line="288" w:lineRule="auto"/>
              <w:jc w:val="center"/>
              <w:rPr>
                <w:sz w:val="24"/>
              </w:rPr>
            </w:pPr>
            <w:r w:rsidRPr="00E22819">
              <w:rPr>
                <w:sz w:val="24"/>
              </w:rPr>
              <w:t>164908</w:t>
            </w:r>
          </w:p>
        </w:tc>
      </w:tr>
      <w:tr w:rsidR="00A1644B" w:rsidRPr="00885C59" w:rsidTr="00237DFB">
        <w:trPr>
          <w:jc w:val="center"/>
        </w:trPr>
        <w:tc>
          <w:tcPr>
            <w:tcW w:w="3555" w:type="dxa"/>
            <w:vAlign w:val="center"/>
          </w:tcPr>
          <w:p w:rsidR="00A1644B" w:rsidRPr="00E22819" w:rsidRDefault="00A1644B" w:rsidP="00E22819">
            <w:pPr>
              <w:spacing w:before="29" w:line="288" w:lineRule="auto"/>
              <w:rPr>
                <w:sz w:val="24"/>
              </w:rPr>
            </w:pPr>
            <w:r w:rsidRPr="00E22819">
              <w:rPr>
                <w:sz w:val="24"/>
              </w:rPr>
              <w:t>交易代码</w:t>
            </w:r>
          </w:p>
        </w:tc>
        <w:tc>
          <w:tcPr>
            <w:tcW w:w="5217" w:type="dxa"/>
            <w:gridSpan w:val="3"/>
            <w:vAlign w:val="center"/>
          </w:tcPr>
          <w:p w:rsidR="00A1644B" w:rsidRPr="00E22819" w:rsidRDefault="00A1644B" w:rsidP="00237DFB">
            <w:pPr>
              <w:spacing w:before="29" w:line="288" w:lineRule="auto"/>
              <w:jc w:val="center"/>
              <w:rPr>
                <w:sz w:val="24"/>
              </w:rPr>
            </w:pPr>
            <w:r w:rsidRPr="00E22819">
              <w:rPr>
                <w:sz w:val="24"/>
              </w:rPr>
              <w:t>164908</w:t>
            </w:r>
          </w:p>
        </w:tc>
      </w:tr>
      <w:tr w:rsidR="00A1644B" w:rsidRPr="00885C59" w:rsidTr="00237DFB">
        <w:trPr>
          <w:jc w:val="center"/>
        </w:trPr>
        <w:tc>
          <w:tcPr>
            <w:tcW w:w="3555" w:type="dxa"/>
          </w:tcPr>
          <w:p w:rsidR="00A1644B" w:rsidRPr="00E22819" w:rsidRDefault="00A1644B" w:rsidP="00E22819">
            <w:pPr>
              <w:spacing w:before="29" w:line="288" w:lineRule="auto"/>
              <w:rPr>
                <w:sz w:val="24"/>
              </w:rPr>
            </w:pPr>
            <w:r w:rsidRPr="00E22819">
              <w:rPr>
                <w:sz w:val="24"/>
              </w:rPr>
              <w:t>基金运作方式</w:t>
            </w:r>
          </w:p>
        </w:tc>
        <w:tc>
          <w:tcPr>
            <w:tcW w:w="5217" w:type="dxa"/>
            <w:gridSpan w:val="3"/>
            <w:vAlign w:val="center"/>
          </w:tcPr>
          <w:p w:rsidR="00A1644B" w:rsidRPr="00E22819" w:rsidRDefault="00A1644B" w:rsidP="00237DFB">
            <w:pPr>
              <w:spacing w:before="29" w:line="288" w:lineRule="auto"/>
              <w:jc w:val="center"/>
              <w:rPr>
                <w:sz w:val="24"/>
              </w:rPr>
            </w:pPr>
            <w:r w:rsidRPr="00E22819">
              <w:rPr>
                <w:sz w:val="24"/>
              </w:rPr>
              <w:t>契约型开放式</w:t>
            </w:r>
          </w:p>
        </w:tc>
      </w:tr>
      <w:tr w:rsidR="00A1644B" w:rsidRPr="00885C59" w:rsidTr="00237DFB">
        <w:trPr>
          <w:jc w:val="center"/>
        </w:trPr>
        <w:tc>
          <w:tcPr>
            <w:tcW w:w="3555" w:type="dxa"/>
          </w:tcPr>
          <w:p w:rsidR="00A1644B" w:rsidRPr="00E22819" w:rsidRDefault="00A1644B" w:rsidP="00E22819">
            <w:pPr>
              <w:spacing w:before="29" w:line="288" w:lineRule="auto"/>
              <w:rPr>
                <w:sz w:val="24"/>
              </w:rPr>
            </w:pPr>
            <w:r w:rsidRPr="00E22819">
              <w:rPr>
                <w:sz w:val="24"/>
              </w:rPr>
              <w:t>基金合同生效日</w:t>
            </w:r>
          </w:p>
        </w:tc>
        <w:tc>
          <w:tcPr>
            <w:tcW w:w="5217" w:type="dxa"/>
            <w:gridSpan w:val="3"/>
            <w:vAlign w:val="center"/>
          </w:tcPr>
          <w:p w:rsidR="00A1644B" w:rsidRPr="00E22819" w:rsidRDefault="00A1644B" w:rsidP="00237DFB">
            <w:pPr>
              <w:spacing w:before="29" w:line="288" w:lineRule="auto"/>
              <w:jc w:val="center"/>
              <w:rPr>
                <w:sz w:val="24"/>
              </w:rPr>
            </w:pPr>
            <w:r w:rsidRPr="00E22819">
              <w:rPr>
                <w:sz w:val="24"/>
              </w:rPr>
              <w:t>2015</w:t>
            </w:r>
            <w:r w:rsidRPr="00E22819">
              <w:rPr>
                <w:sz w:val="24"/>
              </w:rPr>
              <w:t>年</w:t>
            </w:r>
            <w:r w:rsidRPr="00E22819">
              <w:rPr>
                <w:sz w:val="24"/>
              </w:rPr>
              <w:t>8</w:t>
            </w:r>
            <w:r w:rsidRPr="00E22819">
              <w:rPr>
                <w:sz w:val="24"/>
              </w:rPr>
              <w:t>月</w:t>
            </w:r>
            <w:r w:rsidRPr="00E22819">
              <w:rPr>
                <w:sz w:val="24"/>
              </w:rPr>
              <w:t>13</w:t>
            </w:r>
            <w:r w:rsidRPr="00E22819">
              <w:rPr>
                <w:sz w:val="24"/>
              </w:rPr>
              <w:t>日</w:t>
            </w:r>
          </w:p>
        </w:tc>
      </w:tr>
      <w:tr w:rsidR="00A1644B" w:rsidRPr="00885C59" w:rsidTr="00237DFB">
        <w:trPr>
          <w:jc w:val="center"/>
        </w:trPr>
        <w:tc>
          <w:tcPr>
            <w:tcW w:w="3555" w:type="dxa"/>
          </w:tcPr>
          <w:p w:rsidR="00A1644B" w:rsidRPr="00E22819" w:rsidRDefault="00A1644B" w:rsidP="00E22819">
            <w:pPr>
              <w:spacing w:before="29" w:line="288" w:lineRule="auto"/>
              <w:rPr>
                <w:sz w:val="24"/>
              </w:rPr>
            </w:pPr>
            <w:r w:rsidRPr="00E22819">
              <w:rPr>
                <w:sz w:val="24"/>
              </w:rPr>
              <w:t>基金管理人</w:t>
            </w:r>
          </w:p>
        </w:tc>
        <w:tc>
          <w:tcPr>
            <w:tcW w:w="5217" w:type="dxa"/>
            <w:gridSpan w:val="3"/>
            <w:vAlign w:val="center"/>
          </w:tcPr>
          <w:p w:rsidR="00A1644B" w:rsidRPr="00E22819" w:rsidRDefault="00A1644B" w:rsidP="00237DFB">
            <w:pPr>
              <w:spacing w:before="29" w:line="288" w:lineRule="auto"/>
              <w:jc w:val="center"/>
              <w:rPr>
                <w:sz w:val="24"/>
              </w:rPr>
            </w:pPr>
            <w:r w:rsidRPr="00E22819">
              <w:rPr>
                <w:sz w:val="24"/>
              </w:rPr>
              <w:t>交银施罗德基金管理有限公司</w:t>
            </w:r>
          </w:p>
        </w:tc>
      </w:tr>
      <w:tr w:rsidR="00A1644B" w:rsidRPr="00885C59" w:rsidTr="00237DFB">
        <w:trPr>
          <w:jc w:val="center"/>
        </w:trPr>
        <w:tc>
          <w:tcPr>
            <w:tcW w:w="3555" w:type="dxa"/>
          </w:tcPr>
          <w:p w:rsidR="00A1644B" w:rsidRPr="00E22819" w:rsidRDefault="00A1644B" w:rsidP="00E22819">
            <w:pPr>
              <w:spacing w:before="29" w:line="288" w:lineRule="auto"/>
              <w:rPr>
                <w:sz w:val="24"/>
              </w:rPr>
            </w:pPr>
            <w:r w:rsidRPr="00E22819">
              <w:rPr>
                <w:sz w:val="24"/>
              </w:rPr>
              <w:t>基金托管人</w:t>
            </w:r>
          </w:p>
        </w:tc>
        <w:tc>
          <w:tcPr>
            <w:tcW w:w="5217" w:type="dxa"/>
            <w:gridSpan w:val="3"/>
            <w:vAlign w:val="center"/>
          </w:tcPr>
          <w:p w:rsidR="00A1644B" w:rsidRPr="00E22819" w:rsidRDefault="00A1644B" w:rsidP="00237DFB">
            <w:pPr>
              <w:spacing w:before="29" w:line="288" w:lineRule="auto"/>
              <w:jc w:val="center"/>
              <w:rPr>
                <w:sz w:val="24"/>
              </w:rPr>
            </w:pPr>
            <w:r w:rsidRPr="00E22819">
              <w:rPr>
                <w:sz w:val="24"/>
              </w:rPr>
              <w:t>中信银行股份有限公司</w:t>
            </w:r>
          </w:p>
        </w:tc>
      </w:tr>
      <w:tr w:rsidR="00A1644B" w:rsidRPr="00885C59" w:rsidTr="00237DFB">
        <w:trPr>
          <w:jc w:val="center"/>
        </w:trPr>
        <w:tc>
          <w:tcPr>
            <w:tcW w:w="3555" w:type="dxa"/>
          </w:tcPr>
          <w:p w:rsidR="00A1644B" w:rsidRPr="00E22819" w:rsidRDefault="00A1644B" w:rsidP="00E22819">
            <w:pPr>
              <w:spacing w:before="29" w:line="288" w:lineRule="auto"/>
              <w:rPr>
                <w:sz w:val="24"/>
              </w:rPr>
            </w:pPr>
            <w:r w:rsidRPr="00E22819">
              <w:rPr>
                <w:sz w:val="24"/>
              </w:rPr>
              <w:t>报告期末基金份额总额</w:t>
            </w:r>
          </w:p>
        </w:tc>
        <w:tc>
          <w:tcPr>
            <w:tcW w:w="5217" w:type="dxa"/>
            <w:gridSpan w:val="3"/>
            <w:vAlign w:val="center"/>
          </w:tcPr>
          <w:p w:rsidR="00A1644B" w:rsidRPr="00E22819" w:rsidRDefault="00A1644B" w:rsidP="00237DFB">
            <w:pPr>
              <w:spacing w:before="29" w:line="288" w:lineRule="auto"/>
              <w:jc w:val="center"/>
              <w:rPr>
                <w:sz w:val="24"/>
              </w:rPr>
            </w:pPr>
            <w:r w:rsidRPr="00E22819">
              <w:rPr>
                <w:sz w:val="24"/>
              </w:rPr>
              <w:t>138,158,859.28</w:t>
            </w:r>
            <w:r w:rsidRPr="00E22819">
              <w:rPr>
                <w:sz w:val="24"/>
              </w:rPr>
              <w:t>份</w:t>
            </w:r>
          </w:p>
        </w:tc>
      </w:tr>
      <w:tr w:rsidR="00A1644B" w:rsidRPr="00885C59" w:rsidTr="00237DFB">
        <w:trPr>
          <w:jc w:val="center"/>
        </w:trPr>
        <w:tc>
          <w:tcPr>
            <w:tcW w:w="3555" w:type="dxa"/>
          </w:tcPr>
          <w:p w:rsidR="00A1644B" w:rsidRPr="00E22819" w:rsidRDefault="00A1644B" w:rsidP="00E22819">
            <w:pPr>
              <w:spacing w:before="29" w:line="288" w:lineRule="auto"/>
              <w:rPr>
                <w:sz w:val="24"/>
              </w:rPr>
            </w:pPr>
            <w:r w:rsidRPr="00E22819">
              <w:rPr>
                <w:sz w:val="24"/>
              </w:rPr>
              <w:t>基金合同存续期</w:t>
            </w:r>
          </w:p>
        </w:tc>
        <w:tc>
          <w:tcPr>
            <w:tcW w:w="5217" w:type="dxa"/>
            <w:gridSpan w:val="3"/>
            <w:vAlign w:val="center"/>
          </w:tcPr>
          <w:p w:rsidR="00A1644B" w:rsidRPr="00E22819" w:rsidRDefault="00A1644B" w:rsidP="00237DFB">
            <w:pPr>
              <w:spacing w:before="29" w:line="288" w:lineRule="auto"/>
              <w:jc w:val="center"/>
              <w:rPr>
                <w:sz w:val="24"/>
              </w:rPr>
            </w:pPr>
            <w:r w:rsidRPr="00E22819">
              <w:rPr>
                <w:sz w:val="24"/>
              </w:rPr>
              <w:t>不定期</w:t>
            </w:r>
          </w:p>
        </w:tc>
      </w:tr>
      <w:tr w:rsidR="00A1644B" w:rsidRPr="00885C59" w:rsidTr="00237DFB">
        <w:trPr>
          <w:trHeight w:val="369"/>
          <w:jc w:val="center"/>
        </w:trPr>
        <w:tc>
          <w:tcPr>
            <w:tcW w:w="3555" w:type="dxa"/>
            <w:vAlign w:val="center"/>
          </w:tcPr>
          <w:p w:rsidR="00A1644B" w:rsidRPr="00E22819" w:rsidRDefault="00A1644B" w:rsidP="00E22819">
            <w:pPr>
              <w:spacing w:before="29" w:line="288" w:lineRule="auto"/>
              <w:rPr>
                <w:sz w:val="24"/>
              </w:rPr>
            </w:pPr>
            <w:r w:rsidRPr="00E22819">
              <w:rPr>
                <w:sz w:val="24"/>
              </w:rPr>
              <w:t>下属分级基金的基金简称</w:t>
            </w:r>
          </w:p>
        </w:tc>
        <w:tc>
          <w:tcPr>
            <w:tcW w:w="1739" w:type="dxa"/>
            <w:vAlign w:val="center"/>
          </w:tcPr>
          <w:p w:rsidR="00A1644B" w:rsidRPr="00E22819" w:rsidRDefault="00A1644B" w:rsidP="00237DFB">
            <w:pPr>
              <w:spacing w:before="29" w:line="288" w:lineRule="auto"/>
              <w:jc w:val="center"/>
              <w:rPr>
                <w:sz w:val="24"/>
              </w:rPr>
            </w:pPr>
            <w:r w:rsidRPr="00E22819">
              <w:rPr>
                <w:sz w:val="24"/>
              </w:rPr>
              <w:t>环境治理</w:t>
            </w:r>
          </w:p>
        </w:tc>
        <w:tc>
          <w:tcPr>
            <w:tcW w:w="1739" w:type="dxa"/>
            <w:vAlign w:val="center"/>
          </w:tcPr>
          <w:p w:rsidR="00A1644B" w:rsidRPr="00E22819" w:rsidRDefault="00A1644B" w:rsidP="00237DFB">
            <w:pPr>
              <w:spacing w:before="29" w:line="288" w:lineRule="auto"/>
              <w:jc w:val="center"/>
              <w:rPr>
                <w:sz w:val="24"/>
              </w:rPr>
            </w:pPr>
            <w:r w:rsidRPr="00E22819">
              <w:rPr>
                <w:sz w:val="24"/>
              </w:rPr>
              <w:t>环境</w:t>
            </w:r>
            <w:r w:rsidRPr="00E22819">
              <w:rPr>
                <w:sz w:val="24"/>
              </w:rPr>
              <w:t>A</w:t>
            </w:r>
          </w:p>
        </w:tc>
        <w:tc>
          <w:tcPr>
            <w:tcW w:w="1739" w:type="dxa"/>
            <w:vAlign w:val="center"/>
          </w:tcPr>
          <w:p w:rsidR="00A1644B" w:rsidRPr="00E22819" w:rsidRDefault="00A1644B" w:rsidP="00237DFB">
            <w:pPr>
              <w:spacing w:before="29" w:line="288" w:lineRule="auto"/>
              <w:jc w:val="center"/>
              <w:rPr>
                <w:sz w:val="24"/>
              </w:rPr>
            </w:pPr>
            <w:r w:rsidRPr="00E22819">
              <w:rPr>
                <w:sz w:val="24"/>
              </w:rPr>
              <w:t>环境</w:t>
            </w:r>
            <w:r w:rsidRPr="00E22819">
              <w:rPr>
                <w:sz w:val="24"/>
              </w:rPr>
              <w:t>B</w:t>
            </w:r>
          </w:p>
        </w:tc>
      </w:tr>
      <w:tr w:rsidR="001515B9" w:rsidRPr="00885C59" w:rsidTr="00237DFB">
        <w:trPr>
          <w:jc w:val="center"/>
        </w:trPr>
        <w:tc>
          <w:tcPr>
            <w:tcW w:w="3555" w:type="dxa"/>
            <w:vAlign w:val="center"/>
          </w:tcPr>
          <w:p w:rsidR="001515B9" w:rsidRPr="00E22819" w:rsidRDefault="001515B9" w:rsidP="00E22819">
            <w:pPr>
              <w:spacing w:before="29" w:line="288" w:lineRule="auto"/>
              <w:rPr>
                <w:sz w:val="24"/>
              </w:rPr>
            </w:pPr>
            <w:r w:rsidRPr="00E22819">
              <w:rPr>
                <w:sz w:val="24"/>
              </w:rPr>
              <w:t>下属分级基金的</w:t>
            </w:r>
            <w:r w:rsidRPr="00E22819">
              <w:rPr>
                <w:rFonts w:hint="eastAsia"/>
                <w:sz w:val="24"/>
              </w:rPr>
              <w:t>场内</w:t>
            </w:r>
            <w:r w:rsidRPr="00E22819">
              <w:rPr>
                <w:sz w:val="24"/>
              </w:rPr>
              <w:t>简称</w:t>
            </w:r>
          </w:p>
        </w:tc>
        <w:tc>
          <w:tcPr>
            <w:tcW w:w="1739" w:type="dxa"/>
            <w:vAlign w:val="center"/>
          </w:tcPr>
          <w:p w:rsidR="001515B9" w:rsidRPr="00E22819" w:rsidRDefault="001515B9" w:rsidP="00237DFB">
            <w:pPr>
              <w:spacing w:before="29" w:line="288" w:lineRule="auto"/>
              <w:jc w:val="center"/>
              <w:rPr>
                <w:sz w:val="24"/>
              </w:rPr>
            </w:pPr>
            <w:r w:rsidRPr="00E22819">
              <w:rPr>
                <w:rFonts w:hint="eastAsia"/>
                <w:sz w:val="24"/>
              </w:rPr>
              <w:t>环境治理</w:t>
            </w:r>
          </w:p>
        </w:tc>
        <w:tc>
          <w:tcPr>
            <w:tcW w:w="1739" w:type="dxa"/>
            <w:vAlign w:val="center"/>
          </w:tcPr>
          <w:p w:rsidR="001515B9" w:rsidRPr="00E22819" w:rsidRDefault="001515B9" w:rsidP="00237DFB">
            <w:pPr>
              <w:spacing w:before="29" w:line="288" w:lineRule="auto"/>
              <w:jc w:val="center"/>
              <w:rPr>
                <w:sz w:val="24"/>
              </w:rPr>
            </w:pPr>
            <w:r w:rsidRPr="00E22819">
              <w:rPr>
                <w:rFonts w:hint="eastAsia"/>
                <w:sz w:val="24"/>
              </w:rPr>
              <w:t>环境</w:t>
            </w:r>
            <w:r w:rsidRPr="00E22819">
              <w:rPr>
                <w:rFonts w:hint="eastAsia"/>
                <w:sz w:val="24"/>
              </w:rPr>
              <w:t>A</w:t>
            </w:r>
          </w:p>
        </w:tc>
        <w:tc>
          <w:tcPr>
            <w:tcW w:w="1739" w:type="dxa"/>
            <w:vAlign w:val="center"/>
          </w:tcPr>
          <w:p w:rsidR="001515B9" w:rsidRPr="00E22819" w:rsidRDefault="001515B9" w:rsidP="00237DFB">
            <w:pPr>
              <w:spacing w:before="29" w:line="288" w:lineRule="auto"/>
              <w:jc w:val="center"/>
              <w:rPr>
                <w:sz w:val="24"/>
              </w:rPr>
            </w:pPr>
            <w:r w:rsidRPr="00E22819">
              <w:rPr>
                <w:rFonts w:hint="eastAsia"/>
                <w:sz w:val="24"/>
              </w:rPr>
              <w:t>环境</w:t>
            </w:r>
            <w:r w:rsidRPr="00E22819">
              <w:rPr>
                <w:rFonts w:hint="eastAsia"/>
                <w:sz w:val="24"/>
              </w:rPr>
              <w:t>B</w:t>
            </w:r>
          </w:p>
        </w:tc>
      </w:tr>
      <w:tr w:rsidR="00A1644B" w:rsidRPr="00885C59" w:rsidTr="00237DFB">
        <w:trPr>
          <w:trHeight w:val="369"/>
          <w:jc w:val="center"/>
        </w:trPr>
        <w:tc>
          <w:tcPr>
            <w:tcW w:w="3555" w:type="dxa"/>
            <w:vAlign w:val="center"/>
          </w:tcPr>
          <w:p w:rsidR="00A1644B" w:rsidRPr="00E22819" w:rsidRDefault="00A1644B" w:rsidP="00E22819">
            <w:pPr>
              <w:spacing w:before="29" w:line="288" w:lineRule="auto"/>
              <w:rPr>
                <w:sz w:val="24"/>
              </w:rPr>
            </w:pPr>
            <w:r w:rsidRPr="00E22819">
              <w:rPr>
                <w:sz w:val="24"/>
              </w:rPr>
              <w:t>下属分级基金的交易代码</w:t>
            </w:r>
          </w:p>
        </w:tc>
        <w:tc>
          <w:tcPr>
            <w:tcW w:w="1739" w:type="dxa"/>
            <w:vAlign w:val="center"/>
          </w:tcPr>
          <w:p w:rsidR="00A1644B" w:rsidRPr="00E22819" w:rsidRDefault="00A1644B" w:rsidP="00237DFB">
            <w:pPr>
              <w:spacing w:before="29" w:line="288" w:lineRule="auto"/>
              <w:jc w:val="center"/>
              <w:rPr>
                <w:sz w:val="24"/>
              </w:rPr>
            </w:pPr>
            <w:r w:rsidRPr="00E22819">
              <w:rPr>
                <w:sz w:val="24"/>
              </w:rPr>
              <w:t>164908</w:t>
            </w:r>
          </w:p>
        </w:tc>
        <w:tc>
          <w:tcPr>
            <w:tcW w:w="1739" w:type="dxa"/>
            <w:vAlign w:val="center"/>
          </w:tcPr>
          <w:p w:rsidR="00A1644B" w:rsidRPr="00E22819" w:rsidRDefault="00A1644B" w:rsidP="00237DFB">
            <w:pPr>
              <w:spacing w:before="29" w:line="288" w:lineRule="auto"/>
              <w:jc w:val="center"/>
              <w:rPr>
                <w:sz w:val="24"/>
              </w:rPr>
            </w:pPr>
            <w:r w:rsidRPr="00E22819">
              <w:rPr>
                <w:sz w:val="24"/>
              </w:rPr>
              <w:t>150319</w:t>
            </w:r>
          </w:p>
        </w:tc>
        <w:tc>
          <w:tcPr>
            <w:tcW w:w="1739" w:type="dxa"/>
            <w:vAlign w:val="center"/>
          </w:tcPr>
          <w:p w:rsidR="00A1644B" w:rsidRPr="00E22819" w:rsidRDefault="00A1644B" w:rsidP="00237DFB">
            <w:pPr>
              <w:spacing w:before="29" w:line="288" w:lineRule="auto"/>
              <w:jc w:val="center"/>
              <w:rPr>
                <w:sz w:val="24"/>
              </w:rPr>
            </w:pPr>
            <w:r w:rsidRPr="00E22819">
              <w:rPr>
                <w:sz w:val="24"/>
              </w:rPr>
              <w:t>150320</w:t>
            </w:r>
          </w:p>
        </w:tc>
      </w:tr>
      <w:tr w:rsidR="00A1644B" w:rsidRPr="00885C59" w:rsidTr="00237DFB">
        <w:trPr>
          <w:trHeight w:val="369"/>
          <w:jc w:val="center"/>
        </w:trPr>
        <w:tc>
          <w:tcPr>
            <w:tcW w:w="3555" w:type="dxa"/>
            <w:vAlign w:val="center"/>
          </w:tcPr>
          <w:p w:rsidR="00A1644B" w:rsidRPr="00E22819" w:rsidRDefault="00A1644B" w:rsidP="00E22819">
            <w:pPr>
              <w:spacing w:before="29" w:line="288" w:lineRule="auto"/>
              <w:rPr>
                <w:sz w:val="24"/>
              </w:rPr>
            </w:pPr>
            <w:r w:rsidRPr="00E22819">
              <w:rPr>
                <w:sz w:val="24"/>
              </w:rPr>
              <w:t>报告期末下属分级基金的份额总额</w:t>
            </w:r>
          </w:p>
        </w:tc>
        <w:tc>
          <w:tcPr>
            <w:tcW w:w="1739" w:type="dxa"/>
            <w:vAlign w:val="center"/>
          </w:tcPr>
          <w:p w:rsidR="00A1644B" w:rsidRPr="00E22819" w:rsidRDefault="00A1644B" w:rsidP="00237DFB">
            <w:pPr>
              <w:spacing w:before="29" w:line="288" w:lineRule="auto"/>
              <w:jc w:val="center"/>
              <w:rPr>
                <w:sz w:val="24"/>
              </w:rPr>
            </w:pPr>
            <w:r w:rsidRPr="00E22819">
              <w:rPr>
                <w:sz w:val="24"/>
              </w:rPr>
              <w:t>137,528,747.28</w:t>
            </w:r>
            <w:r w:rsidRPr="00E22819">
              <w:rPr>
                <w:sz w:val="24"/>
              </w:rPr>
              <w:t>份</w:t>
            </w:r>
          </w:p>
        </w:tc>
        <w:tc>
          <w:tcPr>
            <w:tcW w:w="1739" w:type="dxa"/>
            <w:vAlign w:val="center"/>
          </w:tcPr>
          <w:p w:rsidR="00A1644B" w:rsidRPr="00E22819" w:rsidRDefault="00A1644B" w:rsidP="00237DFB">
            <w:pPr>
              <w:spacing w:before="29" w:line="288" w:lineRule="auto"/>
              <w:jc w:val="center"/>
              <w:rPr>
                <w:sz w:val="24"/>
              </w:rPr>
            </w:pPr>
            <w:r w:rsidRPr="00E22819">
              <w:rPr>
                <w:sz w:val="24"/>
              </w:rPr>
              <w:t>315,056.00</w:t>
            </w:r>
            <w:r w:rsidRPr="00E22819">
              <w:rPr>
                <w:sz w:val="24"/>
              </w:rPr>
              <w:t>份</w:t>
            </w:r>
          </w:p>
        </w:tc>
        <w:tc>
          <w:tcPr>
            <w:tcW w:w="1739" w:type="dxa"/>
            <w:vAlign w:val="center"/>
          </w:tcPr>
          <w:p w:rsidR="00A1644B" w:rsidRPr="00E22819" w:rsidRDefault="00A1644B" w:rsidP="00237DFB">
            <w:pPr>
              <w:spacing w:before="29" w:line="288" w:lineRule="auto"/>
              <w:jc w:val="center"/>
              <w:rPr>
                <w:sz w:val="24"/>
              </w:rPr>
            </w:pPr>
            <w:r w:rsidRPr="00E22819">
              <w:rPr>
                <w:sz w:val="24"/>
              </w:rPr>
              <w:t>315,056.00</w:t>
            </w:r>
            <w:r w:rsidRPr="00E22819">
              <w:rPr>
                <w:sz w:val="24"/>
              </w:rPr>
              <w:t>份</w:t>
            </w:r>
          </w:p>
        </w:tc>
      </w:tr>
    </w:tbl>
    <w:p w:rsidR="001548F9" w:rsidRPr="00885C59" w:rsidRDefault="001548F9" w:rsidP="006D141C">
      <w:pPr>
        <w:autoSpaceDE w:val="0"/>
        <w:autoSpaceDN w:val="0"/>
        <w:adjustRightInd w:val="0"/>
        <w:spacing w:line="288" w:lineRule="auto"/>
        <w:jc w:val="left"/>
        <w:rPr>
          <w:color w:val="000000"/>
          <w:kern w:val="0"/>
          <w:szCs w:val="21"/>
        </w:rPr>
      </w:pPr>
    </w:p>
    <w:p w:rsidR="001548F9" w:rsidRPr="00E22819" w:rsidRDefault="001548F9" w:rsidP="00E22819">
      <w:pPr>
        <w:spacing w:before="29" w:line="288" w:lineRule="auto"/>
        <w:rPr>
          <w:b/>
          <w:sz w:val="24"/>
        </w:rPr>
      </w:pPr>
      <w:r w:rsidRPr="00E22819">
        <w:rPr>
          <w:b/>
          <w:sz w:val="24"/>
        </w:rPr>
        <w:t xml:space="preserve">2.2 </w:t>
      </w:r>
      <w:r w:rsidRPr="00E22819">
        <w:rPr>
          <w:b/>
          <w:sz w:val="24"/>
        </w:rPr>
        <w:t>基金产品说明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投资目标</w:t>
            </w:r>
          </w:p>
        </w:tc>
        <w:tc>
          <w:tcPr>
            <w:tcW w:w="6873" w:type="dxa"/>
            <w:gridSpan w:val="3"/>
            <w:vAlign w:val="bottom"/>
          </w:tcPr>
          <w:p w:rsidR="001548F9" w:rsidRPr="00E22819" w:rsidRDefault="001548F9" w:rsidP="00E22819">
            <w:pPr>
              <w:spacing w:before="29" w:line="288" w:lineRule="auto"/>
              <w:rPr>
                <w:sz w:val="24"/>
              </w:rPr>
            </w:pPr>
            <w:r w:rsidRPr="00E22819">
              <w:rPr>
                <w:sz w:val="24"/>
              </w:rPr>
              <w:t>本基金采用指数化投资，紧密跟踪标的指数，追求跟踪偏离度与跟踪误差最小化。本基金力争控制本基金日均跟踪偏离度的绝对值不超过</w:t>
            </w:r>
            <w:r w:rsidRPr="00E22819">
              <w:rPr>
                <w:sz w:val="24"/>
              </w:rPr>
              <w:t>0.35%</w:t>
            </w:r>
            <w:r w:rsidRPr="00E22819">
              <w:rPr>
                <w:sz w:val="24"/>
              </w:rPr>
              <w:t>，年跟踪误差不超过</w:t>
            </w:r>
            <w:r w:rsidRPr="00E22819">
              <w:rPr>
                <w:sz w:val="24"/>
              </w:rPr>
              <w:t>4%</w:t>
            </w:r>
            <w:r w:rsidRPr="00E22819">
              <w:rPr>
                <w:sz w:val="24"/>
              </w:rPr>
              <w:t>。</w:t>
            </w:r>
          </w:p>
        </w:tc>
      </w:tr>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投资策略</w:t>
            </w:r>
          </w:p>
        </w:tc>
        <w:tc>
          <w:tcPr>
            <w:tcW w:w="6873" w:type="dxa"/>
            <w:gridSpan w:val="3"/>
            <w:vAlign w:val="bottom"/>
          </w:tcPr>
          <w:p w:rsidR="001548F9" w:rsidRPr="00E22819" w:rsidRDefault="001548F9" w:rsidP="00E22819">
            <w:pPr>
              <w:spacing w:before="29" w:line="288" w:lineRule="auto"/>
              <w:rPr>
                <w:sz w:val="24"/>
              </w:rPr>
            </w:pPr>
            <w:r w:rsidRPr="00E22819">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E22819">
              <w:rPr>
                <w:sz w:val="24"/>
              </w:rPr>
              <w:t>0.35%</w:t>
            </w:r>
            <w:r w:rsidRPr="00E22819">
              <w:rPr>
                <w:sz w:val="24"/>
              </w:rPr>
              <w:t>，年跟踪误差不超过</w:t>
            </w:r>
            <w:r w:rsidRPr="00E22819">
              <w:rPr>
                <w:sz w:val="24"/>
              </w:rPr>
              <w:t>4%</w:t>
            </w:r>
            <w:r w:rsidRPr="00E22819">
              <w:rPr>
                <w:sz w:val="24"/>
              </w:rPr>
              <w:t>。</w:t>
            </w:r>
            <w:r w:rsidRPr="00E22819">
              <w:rPr>
                <w:sz w:val="24"/>
              </w:rPr>
              <w:lastRenderedPageBreak/>
              <w:t>如因指数编制规则调整或其他因素导致跟踪偏离度和跟踪误差超过上述范围，基金管理人应采取合理措施避免跟踪偏离度、跟踪误差进一步扩大。</w:t>
            </w:r>
          </w:p>
        </w:tc>
      </w:tr>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lastRenderedPageBreak/>
              <w:t>业绩比较基准</w:t>
            </w:r>
          </w:p>
        </w:tc>
        <w:tc>
          <w:tcPr>
            <w:tcW w:w="6873" w:type="dxa"/>
            <w:gridSpan w:val="3"/>
            <w:vAlign w:val="bottom"/>
          </w:tcPr>
          <w:p w:rsidR="001548F9" w:rsidRPr="00E22819" w:rsidRDefault="001548F9" w:rsidP="00E22819">
            <w:pPr>
              <w:spacing w:before="29" w:line="288" w:lineRule="auto"/>
              <w:rPr>
                <w:sz w:val="24"/>
              </w:rPr>
            </w:pPr>
            <w:r w:rsidRPr="00E22819">
              <w:rPr>
                <w:sz w:val="24"/>
              </w:rPr>
              <w:t>中证环境治理指数收益率</w:t>
            </w:r>
            <w:r w:rsidRPr="00E22819">
              <w:rPr>
                <w:sz w:val="24"/>
              </w:rPr>
              <w:t>×95%</w:t>
            </w:r>
            <w:r w:rsidRPr="00E22819">
              <w:rPr>
                <w:sz w:val="24"/>
              </w:rPr>
              <w:t>＋银行活期存款利率（税后）</w:t>
            </w:r>
            <w:r w:rsidRPr="00E22819">
              <w:rPr>
                <w:sz w:val="24"/>
              </w:rPr>
              <w:t>×5%</w:t>
            </w:r>
          </w:p>
        </w:tc>
      </w:tr>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风险收益特征</w:t>
            </w:r>
          </w:p>
        </w:tc>
        <w:tc>
          <w:tcPr>
            <w:tcW w:w="6873" w:type="dxa"/>
            <w:gridSpan w:val="3"/>
            <w:vAlign w:val="bottom"/>
          </w:tcPr>
          <w:p w:rsidR="001548F9" w:rsidRPr="00E22819" w:rsidRDefault="001548F9" w:rsidP="00E22819">
            <w:pPr>
              <w:spacing w:before="29" w:line="288" w:lineRule="auto"/>
              <w:rPr>
                <w:sz w:val="24"/>
              </w:rPr>
            </w:pPr>
            <w:r w:rsidRPr="00E2281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环境治理份额具有与标的指数、以及标的指数所代表的股票市场相似的风险收益特征；交银环境治理</w:t>
            </w:r>
            <w:r w:rsidRPr="00E22819">
              <w:rPr>
                <w:sz w:val="24"/>
              </w:rPr>
              <w:t>A</w:t>
            </w:r>
            <w:r w:rsidRPr="00E22819">
              <w:rPr>
                <w:sz w:val="24"/>
              </w:rPr>
              <w:t>份额具有低预期风险、预期收益相对稳定的特征；交银环境治理</w:t>
            </w:r>
            <w:r w:rsidRPr="00E22819">
              <w:rPr>
                <w:sz w:val="24"/>
              </w:rPr>
              <w:t>B</w:t>
            </w:r>
            <w:r w:rsidRPr="00E22819">
              <w:rPr>
                <w:sz w:val="24"/>
              </w:rPr>
              <w:t>份额具有高预期风险、高预期收益的特征。</w:t>
            </w:r>
          </w:p>
        </w:tc>
      </w:tr>
      <w:tr w:rsidR="00F36990" w:rsidRPr="00E22819" w:rsidTr="00F36990">
        <w:trPr>
          <w:jc w:val="center"/>
        </w:trPr>
        <w:tc>
          <w:tcPr>
            <w:tcW w:w="2127" w:type="dxa"/>
          </w:tcPr>
          <w:p w:rsidR="00F36990" w:rsidRPr="00E22819" w:rsidRDefault="00F36990" w:rsidP="00E22819">
            <w:pPr>
              <w:spacing w:before="29" w:line="288" w:lineRule="auto"/>
              <w:rPr>
                <w:sz w:val="24"/>
              </w:rPr>
            </w:pPr>
            <w:r w:rsidRPr="00E22819">
              <w:rPr>
                <w:sz w:val="24"/>
              </w:rPr>
              <w:t>下属分级基金的风险收益特征</w:t>
            </w:r>
          </w:p>
        </w:tc>
        <w:tc>
          <w:tcPr>
            <w:tcW w:w="2291" w:type="dxa"/>
            <w:vAlign w:val="bottom"/>
          </w:tcPr>
          <w:p w:rsidR="00F36990" w:rsidRPr="00E22819" w:rsidRDefault="00F36990" w:rsidP="00E22819">
            <w:pPr>
              <w:spacing w:before="29" w:line="288" w:lineRule="auto"/>
              <w:rPr>
                <w:sz w:val="24"/>
              </w:rPr>
            </w:pPr>
            <w:r w:rsidRPr="00E22819">
              <w:rPr>
                <w:sz w:val="24"/>
              </w:rPr>
              <w:t>交银环境治理份额具有与标的指数、以及标的指数所代表的股票市场相似的风险收益特征</w:t>
            </w:r>
          </w:p>
        </w:tc>
        <w:tc>
          <w:tcPr>
            <w:tcW w:w="2291" w:type="dxa"/>
            <w:vAlign w:val="bottom"/>
          </w:tcPr>
          <w:p w:rsidR="00F36990" w:rsidRPr="00E22819" w:rsidRDefault="00F36990" w:rsidP="00E22819">
            <w:pPr>
              <w:spacing w:before="29" w:line="288" w:lineRule="auto"/>
              <w:rPr>
                <w:sz w:val="24"/>
              </w:rPr>
            </w:pPr>
            <w:r w:rsidRPr="00E22819">
              <w:rPr>
                <w:sz w:val="24"/>
              </w:rPr>
              <w:t>交银环境治理</w:t>
            </w:r>
            <w:r w:rsidRPr="00E22819">
              <w:rPr>
                <w:sz w:val="24"/>
              </w:rPr>
              <w:t>A</w:t>
            </w:r>
            <w:r w:rsidRPr="00E22819">
              <w:rPr>
                <w:sz w:val="24"/>
              </w:rPr>
              <w:t>份额具有低预期风险、预期收益相对稳定的特征</w:t>
            </w:r>
          </w:p>
        </w:tc>
        <w:tc>
          <w:tcPr>
            <w:tcW w:w="2291" w:type="dxa"/>
            <w:vAlign w:val="bottom"/>
          </w:tcPr>
          <w:p w:rsidR="00F36990" w:rsidRPr="00E22819" w:rsidRDefault="00F36990" w:rsidP="00E22819">
            <w:pPr>
              <w:spacing w:before="29" w:line="288" w:lineRule="auto"/>
              <w:rPr>
                <w:sz w:val="24"/>
              </w:rPr>
            </w:pPr>
            <w:r w:rsidRPr="00E22819">
              <w:rPr>
                <w:sz w:val="24"/>
              </w:rPr>
              <w:t>交银环境治理</w:t>
            </w:r>
            <w:r w:rsidRPr="00E22819">
              <w:rPr>
                <w:sz w:val="24"/>
              </w:rPr>
              <w:t>B</w:t>
            </w:r>
            <w:r w:rsidRPr="00E22819">
              <w:rPr>
                <w:sz w:val="24"/>
              </w:rPr>
              <w:t>份额具有高预期风险、高预期收益的特征</w:t>
            </w:r>
          </w:p>
        </w:tc>
      </w:tr>
    </w:tbl>
    <w:p w:rsidR="001548F9" w:rsidRPr="00885C59" w:rsidRDefault="001548F9" w:rsidP="006D141C">
      <w:pPr>
        <w:autoSpaceDE w:val="0"/>
        <w:autoSpaceDN w:val="0"/>
        <w:adjustRightInd w:val="0"/>
        <w:spacing w:line="288" w:lineRule="auto"/>
        <w:jc w:val="left"/>
        <w:rPr>
          <w:color w:val="000000"/>
          <w:kern w:val="0"/>
          <w:szCs w:val="21"/>
        </w:rPr>
      </w:pPr>
    </w:p>
    <w:p w:rsidR="001548F9" w:rsidRPr="00E22819" w:rsidRDefault="001548F9" w:rsidP="00290761">
      <w:pPr>
        <w:pStyle w:val="20"/>
        <w:spacing w:before="0" w:after="0"/>
        <w:jc w:val="left"/>
        <w:rPr>
          <w:rFonts w:ascii="Times New Roman" w:hAnsi="Times New Roman"/>
          <w:kern w:val="0"/>
          <w:szCs w:val="24"/>
        </w:rPr>
      </w:pPr>
      <w:bookmarkStart w:id="9" w:name="_Toc225498247"/>
      <w:bookmarkStart w:id="10" w:name="_Toc459915165"/>
      <w:r w:rsidRPr="00E22819">
        <w:rPr>
          <w:rFonts w:ascii="Times New Roman" w:hAnsi="Times New Roman"/>
          <w:kern w:val="0"/>
          <w:szCs w:val="24"/>
        </w:rPr>
        <w:t xml:space="preserve">2.3 </w:t>
      </w:r>
      <w:r w:rsidRPr="00E22819">
        <w:rPr>
          <w:rFonts w:ascii="Times New Roman" w:hAnsi="Times New Roman"/>
          <w:kern w:val="0"/>
          <w:szCs w:val="24"/>
        </w:rPr>
        <w:t>基金管理人和基金托管人</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E22819" w:rsidTr="00446684">
        <w:trPr>
          <w:jc w:val="center"/>
        </w:trPr>
        <w:tc>
          <w:tcPr>
            <w:tcW w:w="2631" w:type="dxa"/>
            <w:gridSpan w:val="2"/>
            <w:vAlign w:val="center"/>
          </w:tcPr>
          <w:p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项目</w:t>
            </w:r>
          </w:p>
        </w:tc>
        <w:tc>
          <w:tcPr>
            <w:tcW w:w="3060" w:type="dxa"/>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基金管理人</w:t>
            </w:r>
          </w:p>
        </w:tc>
        <w:tc>
          <w:tcPr>
            <w:tcW w:w="3060" w:type="dxa"/>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基金托管人</w:t>
            </w:r>
          </w:p>
        </w:tc>
      </w:tr>
      <w:tr w:rsidR="001548F9" w:rsidRPr="00E22819" w:rsidTr="00446684">
        <w:trPr>
          <w:jc w:val="center"/>
        </w:trPr>
        <w:tc>
          <w:tcPr>
            <w:tcW w:w="2631" w:type="dxa"/>
            <w:gridSpan w:val="2"/>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名称</w:t>
            </w:r>
          </w:p>
        </w:tc>
        <w:tc>
          <w:tcPr>
            <w:tcW w:w="3060" w:type="dxa"/>
            <w:vAlign w:val="center"/>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交银施罗德基金管理有限公司</w:t>
            </w:r>
          </w:p>
        </w:tc>
        <w:tc>
          <w:tcPr>
            <w:tcW w:w="3060" w:type="dxa"/>
            <w:vAlign w:val="center"/>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中信银行股份有限公司</w:t>
            </w:r>
          </w:p>
        </w:tc>
      </w:tr>
      <w:tr w:rsidR="001548F9" w:rsidRPr="00E22819" w:rsidTr="00446684">
        <w:trPr>
          <w:jc w:val="center"/>
        </w:trPr>
        <w:tc>
          <w:tcPr>
            <w:tcW w:w="1260" w:type="dxa"/>
            <w:vMerge w:val="restart"/>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信息披露负责人</w:t>
            </w:r>
          </w:p>
        </w:tc>
        <w:tc>
          <w:tcPr>
            <w:tcW w:w="1371" w:type="dxa"/>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姓名</w:t>
            </w:r>
          </w:p>
        </w:tc>
        <w:tc>
          <w:tcPr>
            <w:tcW w:w="3060" w:type="dxa"/>
            <w:vAlign w:val="bottom"/>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孙艳</w:t>
            </w:r>
          </w:p>
        </w:tc>
        <w:tc>
          <w:tcPr>
            <w:tcW w:w="3060" w:type="dxa"/>
            <w:vAlign w:val="bottom"/>
          </w:tcPr>
          <w:p w:rsidR="001548F9" w:rsidRPr="00E22819" w:rsidRDefault="00C241F2" w:rsidP="00A40735">
            <w:pPr>
              <w:autoSpaceDE w:val="0"/>
              <w:autoSpaceDN w:val="0"/>
              <w:adjustRightInd w:val="0"/>
              <w:spacing w:before="29" w:line="288" w:lineRule="auto"/>
              <w:ind w:left="15"/>
              <w:jc w:val="center"/>
              <w:rPr>
                <w:color w:val="000000"/>
                <w:kern w:val="0"/>
                <w:sz w:val="24"/>
              </w:rPr>
            </w:pPr>
            <w:r w:rsidRPr="00E23E64">
              <w:rPr>
                <w:rFonts w:hint="eastAsia"/>
                <w:color w:val="000000"/>
                <w:kern w:val="0"/>
                <w:sz w:val="24"/>
              </w:rPr>
              <w:t>方韡</w:t>
            </w:r>
          </w:p>
        </w:tc>
      </w:tr>
      <w:tr w:rsidR="001548F9" w:rsidRPr="00E22819" w:rsidTr="00446684">
        <w:trPr>
          <w:jc w:val="center"/>
        </w:trPr>
        <w:tc>
          <w:tcPr>
            <w:tcW w:w="2631" w:type="dxa"/>
            <w:vMerge/>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联系电话</w:t>
            </w:r>
          </w:p>
        </w:tc>
        <w:tc>
          <w:tcPr>
            <w:tcW w:w="3060" w:type="dxa"/>
            <w:vAlign w:val="bottom"/>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w:t>
            </w:r>
            <w:r w:rsidRPr="00E22819">
              <w:rPr>
                <w:color w:val="000000"/>
                <w:kern w:val="0"/>
                <w:sz w:val="24"/>
              </w:rPr>
              <w:t>021</w:t>
            </w:r>
            <w:r w:rsidRPr="00E22819">
              <w:rPr>
                <w:color w:val="000000"/>
                <w:kern w:val="0"/>
                <w:sz w:val="24"/>
              </w:rPr>
              <w:t>）</w:t>
            </w:r>
            <w:r w:rsidRPr="00E22819">
              <w:rPr>
                <w:color w:val="000000"/>
                <w:kern w:val="0"/>
                <w:sz w:val="24"/>
              </w:rPr>
              <w:t>61055050</w:t>
            </w:r>
          </w:p>
        </w:tc>
        <w:tc>
          <w:tcPr>
            <w:tcW w:w="3060" w:type="dxa"/>
            <w:vAlign w:val="bottom"/>
          </w:tcPr>
          <w:p w:rsidR="001548F9" w:rsidRPr="00E22819" w:rsidRDefault="00C241F2" w:rsidP="00A40735">
            <w:pPr>
              <w:autoSpaceDE w:val="0"/>
              <w:autoSpaceDN w:val="0"/>
              <w:adjustRightInd w:val="0"/>
              <w:spacing w:before="29" w:line="288" w:lineRule="auto"/>
              <w:ind w:left="15"/>
              <w:jc w:val="center"/>
              <w:rPr>
                <w:color w:val="000000"/>
                <w:kern w:val="0"/>
                <w:sz w:val="24"/>
              </w:rPr>
            </w:pPr>
            <w:r w:rsidRPr="00E23E64">
              <w:rPr>
                <w:color w:val="000000"/>
                <w:kern w:val="0"/>
                <w:sz w:val="24"/>
              </w:rPr>
              <w:t>010-89936330</w:t>
            </w:r>
          </w:p>
        </w:tc>
      </w:tr>
      <w:tr w:rsidR="001548F9" w:rsidRPr="00E22819" w:rsidTr="00446684">
        <w:trPr>
          <w:jc w:val="center"/>
        </w:trPr>
        <w:tc>
          <w:tcPr>
            <w:tcW w:w="2631" w:type="dxa"/>
            <w:vMerge/>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电子邮箱</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xxpl@jysld.com,disclosure@jysld.com</w:t>
            </w:r>
          </w:p>
        </w:tc>
        <w:tc>
          <w:tcPr>
            <w:tcW w:w="3060" w:type="dxa"/>
            <w:vAlign w:val="bottom"/>
          </w:tcPr>
          <w:p w:rsidR="001548F9" w:rsidRPr="00E22819" w:rsidRDefault="00C241F2" w:rsidP="00D912A2">
            <w:pPr>
              <w:autoSpaceDE w:val="0"/>
              <w:autoSpaceDN w:val="0"/>
              <w:adjustRightInd w:val="0"/>
              <w:spacing w:before="29" w:line="288" w:lineRule="auto"/>
              <w:ind w:left="15"/>
              <w:jc w:val="center"/>
              <w:rPr>
                <w:color w:val="000000"/>
                <w:kern w:val="0"/>
                <w:sz w:val="24"/>
              </w:rPr>
            </w:pPr>
            <w:r w:rsidRPr="00E23E64">
              <w:rPr>
                <w:color w:val="000000"/>
                <w:kern w:val="0"/>
                <w:sz w:val="24"/>
              </w:rPr>
              <w:t>fangwei@citicbank.com</w:t>
            </w:r>
          </w:p>
        </w:tc>
      </w:tr>
      <w:tr w:rsidR="001548F9" w:rsidRPr="00E22819" w:rsidTr="00446684">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客户服务电话</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400-700-5000</w:t>
            </w:r>
            <w:r w:rsidRPr="00E22819">
              <w:rPr>
                <w:color w:val="000000"/>
                <w:kern w:val="0"/>
                <w:sz w:val="24"/>
              </w:rPr>
              <w:t>，</w:t>
            </w:r>
            <w:r w:rsidRPr="00E22819">
              <w:rPr>
                <w:color w:val="000000"/>
                <w:kern w:val="0"/>
                <w:sz w:val="24"/>
              </w:rPr>
              <w:t>021-61055000</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95558</w:t>
            </w:r>
          </w:p>
        </w:tc>
      </w:tr>
      <w:tr w:rsidR="001548F9" w:rsidRPr="00E22819" w:rsidTr="00446684">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传真</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w:t>
            </w:r>
            <w:r w:rsidRPr="00E22819">
              <w:rPr>
                <w:color w:val="000000"/>
                <w:kern w:val="0"/>
                <w:sz w:val="24"/>
              </w:rPr>
              <w:t>021</w:t>
            </w:r>
            <w:r w:rsidRPr="00E22819">
              <w:rPr>
                <w:color w:val="000000"/>
                <w:kern w:val="0"/>
                <w:sz w:val="24"/>
              </w:rPr>
              <w:t>）</w:t>
            </w:r>
            <w:r w:rsidRPr="00E22819">
              <w:rPr>
                <w:color w:val="000000"/>
                <w:kern w:val="0"/>
                <w:sz w:val="24"/>
              </w:rPr>
              <w:t>61055054</w:t>
            </w:r>
          </w:p>
        </w:tc>
        <w:tc>
          <w:tcPr>
            <w:tcW w:w="3060" w:type="dxa"/>
            <w:vAlign w:val="bottom"/>
          </w:tcPr>
          <w:p w:rsidR="001548F9" w:rsidRPr="00E22819" w:rsidRDefault="00C241F2" w:rsidP="00D912A2">
            <w:pPr>
              <w:autoSpaceDE w:val="0"/>
              <w:autoSpaceDN w:val="0"/>
              <w:adjustRightInd w:val="0"/>
              <w:spacing w:before="29" w:line="288" w:lineRule="auto"/>
              <w:ind w:left="15"/>
              <w:jc w:val="center"/>
              <w:rPr>
                <w:color w:val="000000"/>
                <w:kern w:val="0"/>
                <w:sz w:val="24"/>
              </w:rPr>
            </w:pPr>
            <w:r w:rsidRPr="00E23E64">
              <w:rPr>
                <w:color w:val="000000"/>
                <w:kern w:val="0"/>
                <w:sz w:val="24"/>
              </w:rPr>
              <w:t>010-85230024</w:t>
            </w:r>
          </w:p>
        </w:tc>
      </w:tr>
      <w:tr w:rsidR="001548F9" w:rsidRPr="00E22819" w:rsidTr="00DA4D1A">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注册地址</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上海市浦东新区银城中路</w:t>
            </w:r>
            <w:r w:rsidRPr="00E22819">
              <w:rPr>
                <w:color w:val="000000"/>
                <w:kern w:val="0"/>
                <w:sz w:val="24"/>
              </w:rPr>
              <w:t>188</w:t>
            </w:r>
            <w:r w:rsidRPr="00E22819">
              <w:rPr>
                <w:color w:val="000000"/>
                <w:kern w:val="0"/>
                <w:sz w:val="24"/>
              </w:rPr>
              <w:t>号交通银行大楼二层（裙）</w:t>
            </w:r>
          </w:p>
        </w:tc>
        <w:tc>
          <w:tcPr>
            <w:tcW w:w="3060" w:type="dxa"/>
            <w:vAlign w:val="center"/>
          </w:tcPr>
          <w:p w:rsidR="001548F9" w:rsidRPr="00E22819" w:rsidRDefault="00C241F2" w:rsidP="00DA4D1A">
            <w:pPr>
              <w:autoSpaceDE w:val="0"/>
              <w:autoSpaceDN w:val="0"/>
              <w:adjustRightInd w:val="0"/>
              <w:spacing w:before="29" w:line="288" w:lineRule="auto"/>
              <w:ind w:left="15"/>
              <w:jc w:val="center"/>
              <w:rPr>
                <w:color w:val="000000"/>
                <w:kern w:val="0"/>
                <w:sz w:val="24"/>
              </w:rPr>
            </w:pPr>
            <w:r w:rsidRPr="00E23E64">
              <w:rPr>
                <w:rFonts w:hint="eastAsia"/>
                <w:color w:val="000000"/>
                <w:kern w:val="0"/>
                <w:sz w:val="24"/>
              </w:rPr>
              <w:t>北京市东城区朝阳门北大街</w:t>
            </w:r>
            <w:r w:rsidRPr="00E23E64">
              <w:rPr>
                <w:color w:val="000000"/>
                <w:kern w:val="0"/>
                <w:sz w:val="24"/>
              </w:rPr>
              <w:t>9</w:t>
            </w:r>
            <w:r w:rsidRPr="00E23E64">
              <w:rPr>
                <w:rFonts w:hint="eastAsia"/>
                <w:color w:val="000000"/>
                <w:kern w:val="0"/>
                <w:sz w:val="24"/>
              </w:rPr>
              <w:t>号</w:t>
            </w:r>
          </w:p>
        </w:tc>
      </w:tr>
      <w:tr w:rsidR="001548F9" w:rsidRPr="00E22819" w:rsidTr="00DA4D1A">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办公地址</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上海浦东新区世纪大道</w:t>
            </w:r>
            <w:r w:rsidRPr="00E22819">
              <w:rPr>
                <w:color w:val="000000"/>
                <w:kern w:val="0"/>
                <w:sz w:val="24"/>
              </w:rPr>
              <w:t>8</w:t>
            </w:r>
            <w:r w:rsidRPr="00E22819">
              <w:rPr>
                <w:color w:val="000000"/>
                <w:kern w:val="0"/>
                <w:sz w:val="24"/>
              </w:rPr>
              <w:t>号国金中心二期</w:t>
            </w:r>
            <w:r w:rsidRPr="00E22819">
              <w:rPr>
                <w:color w:val="000000"/>
                <w:kern w:val="0"/>
                <w:sz w:val="24"/>
              </w:rPr>
              <w:t>21-22</w:t>
            </w:r>
            <w:r w:rsidRPr="00E22819">
              <w:rPr>
                <w:color w:val="000000"/>
                <w:kern w:val="0"/>
                <w:sz w:val="24"/>
              </w:rPr>
              <w:t>楼</w:t>
            </w:r>
          </w:p>
        </w:tc>
        <w:tc>
          <w:tcPr>
            <w:tcW w:w="3060" w:type="dxa"/>
            <w:vAlign w:val="center"/>
          </w:tcPr>
          <w:p w:rsidR="001548F9" w:rsidRPr="00E22819" w:rsidRDefault="00C241F2" w:rsidP="00DA4D1A">
            <w:pPr>
              <w:autoSpaceDE w:val="0"/>
              <w:autoSpaceDN w:val="0"/>
              <w:adjustRightInd w:val="0"/>
              <w:spacing w:before="29" w:line="288" w:lineRule="auto"/>
              <w:ind w:left="15"/>
              <w:jc w:val="center"/>
              <w:rPr>
                <w:color w:val="000000"/>
                <w:kern w:val="0"/>
                <w:sz w:val="24"/>
              </w:rPr>
            </w:pPr>
            <w:r w:rsidRPr="00E23E64">
              <w:rPr>
                <w:rFonts w:hint="eastAsia"/>
                <w:color w:val="000000"/>
                <w:kern w:val="0"/>
                <w:sz w:val="24"/>
              </w:rPr>
              <w:t>北京市东城区朝阳门北大街</w:t>
            </w:r>
            <w:r w:rsidRPr="00E23E64">
              <w:rPr>
                <w:color w:val="000000"/>
                <w:kern w:val="0"/>
                <w:sz w:val="24"/>
              </w:rPr>
              <w:t>9</w:t>
            </w:r>
            <w:r w:rsidRPr="00E23E64">
              <w:rPr>
                <w:rFonts w:hint="eastAsia"/>
                <w:color w:val="000000"/>
                <w:kern w:val="0"/>
                <w:sz w:val="24"/>
              </w:rPr>
              <w:t>号</w:t>
            </w:r>
          </w:p>
        </w:tc>
      </w:tr>
      <w:tr w:rsidR="001548F9" w:rsidRPr="00E22819" w:rsidTr="00446684">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邮政编码</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200120</w:t>
            </w:r>
          </w:p>
        </w:tc>
        <w:tc>
          <w:tcPr>
            <w:tcW w:w="3060" w:type="dxa"/>
            <w:vAlign w:val="bottom"/>
          </w:tcPr>
          <w:p w:rsidR="001548F9" w:rsidRPr="00E22819" w:rsidRDefault="00C241F2" w:rsidP="00D912A2">
            <w:pPr>
              <w:autoSpaceDE w:val="0"/>
              <w:autoSpaceDN w:val="0"/>
              <w:adjustRightInd w:val="0"/>
              <w:spacing w:before="29" w:line="288" w:lineRule="auto"/>
              <w:ind w:left="15"/>
              <w:jc w:val="center"/>
              <w:rPr>
                <w:color w:val="000000"/>
                <w:kern w:val="0"/>
                <w:sz w:val="24"/>
              </w:rPr>
            </w:pPr>
            <w:r w:rsidRPr="00E23E64">
              <w:rPr>
                <w:color w:val="000000"/>
                <w:kern w:val="0"/>
                <w:sz w:val="24"/>
              </w:rPr>
              <w:t>100010</w:t>
            </w:r>
          </w:p>
        </w:tc>
      </w:tr>
      <w:tr w:rsidR="001548F9" w:rsidRPr="00E22819" w:rsidTr="00446684">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法定代表人</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于亚利</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常振明</w:t>
            </w:r>
          </w:p>
        </w:tc>
      </w:tr>
    </w:tbl>
    <w:p w:rsidR="001548F9" w:rsidRPr="00885C59" w:rsidRDefault="001548F9" w:rsidP="006D141C">
      <w:pPr>
        <w:tabs>
          <w:tab w:val="left" w:pos="1740"/>
        </w:tabs>
        <w:rPr>
          <w:color w:val="000000"/>
          <w:szCs w:val="21"/>
        </w:rPr>
      </w:pPr>
    </w:p>
    <w:p w:rsidR="001548F9" w:rsidRPr="00E22819" w:rsidRDefault="001548F9" w:rsidP="00E22819">
      <w:pPr>
        <w:pStyle w:val="20"/>
        <w:spacing w:before="29" w:after="0" w:line="288" w:lineRule="auto"/>
        <w:rPr>
          <w:rFonts w:ascii="Times New Roman" w:hAnsi="Times New Roman"/>
          <w:kern w:val="0"/>
          <w:szCs w:val="24"/>
        </w:rPr>
      </w:pPr>
      <w:bookmarkStart w:id="11" w:name="_Toc225498248"/>
      <w:bookmarkStart w:id="12" w:name="_Toc459915166"/>
      <w:r w:rsidRPr="00E22819">
        <w:rPr>
          <w:rFonts w:ascii="Times New Roman" w:hAnsi="Times New Roman"/>
          <w:kern w:val="0"/>
          <w:szCs w:val="24"/>
        </w:rPr>
        <w:t xml:space="preserve">2.4 </w:t>
      </w:r>
      <w:r w:rsidRPr="00E22819">
        <w:rPr>
          <w:rFonts w:ascii="Times New Roman" w:hAnsi="Times New Roman"/>
          <w:kern w:val="0"/>
          <w:szCs w:val="24"/>
        </w:rPr>
        <w:t>信息披露方式</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885C59" w:rsidTr="00A9431A">
        <w:trPr>
          <w:jc w:val="center"/>
        </w:trPr>
        <w:tc>
          <w:tcPr>
            <w:tcW w:w="482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本基金选定的信息披露报纸名称</w:t>
            </w:r>
          </w:p>
        </w:tc>
        <w:tc>
          <w:tcPr>
            <w:tcW w:w="418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《中国证券报》、《上海证券报》和《证券时报》</w:t>
            </w:r>
          </w:p>
        </w:tc>
      </w:tr>
      <w:tr w:rsidR="001548F9" w:rsidRPr="00885C59" w:rsidTr="00A9431A">
        <w:trPr>
          <w:jc w:val="center"/>
        </w:trPr>
        <w:tc>
          <w:tcPr>
            <w:tcW w:w="482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登载基金</w:t>
            </w:r>
            <w:r w:rsidR="00106605" w:rsidRPr="00E22819">
              <w:rPr>
                <w:color w:val="000000"/>
                <w:sz w:val="24"/>
              </w:rPr>
              <w:t>半</w:t>
            </w:r>
            <w:r w:rsidRPr="00E22819">
              <w:rPr>
                <w:color w:val="000000"/>
                <w:sz w:val="24"/>
              </w:rPr>
              <w:t>年度报告正文的管理人互联网网址</w:t>
            </w:r>
          </w:p>
        </w:tc>
        <w:tc>
          <w:tcPr>
            <w:tcW w:w="418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www.fund001.com</w:t>
            </w:r>
            <w:r w:rsidRPr="00E22819">
              <w:rPr>
                <w:color w:val="000000"/>
                <w:sz w:val="24"/>
              </w:rPr>
              <w:t>，</w:t>
            </w:r>
            <w:r w:rsidRPr="00E22819">
              <w:rPr>
                <w:color w:val="000000"/>
                <w:sz w:val="24"/>
              </w:rPr>
              <w:t>www.bocomschroder.com</w:t>
            </w:r>
          </w:p>
        </w:tc>
      </w:tr>
      <w:tr w:rsidR="001548F9" w:rsidRPr="00885C59" w:rsidTr="00A9431A">
        <w:trPr>
          <w:jc w:val="center"/>
        </w:trPr>
        <w:tc>
          <w:tcPr>
            <w:tcW w:w="482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基金</w:t>
            </w:r>
            <w:r w:rsidR="00813F84" w:rsidRPr="00E22819">
              <w:rPr>
                <w:color w:val="000000"/>
                <w:sz w:val="24"/>
              </w:rPr>
              <w:t>半</w:t>
            </w:r>
            <w:r w:rsidRPr="00E22819">
              <w:rPr>
                <w:color w:val="000000"/>
                <w:sz w:val="24"/>
              </w:rPr>
              <w:t>年度报告备置地点</w:t>
            </w:r>
          </w:p>
        </w:tc>
        <w:tc>
          <w:tcPr>
            <w:tcW w:w="418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基金管理人的办公场所</w:t>
            </w:r>
          </w:p>
        </w:tc>
      </w:tr>
    </w:tbl>
    <w:p w:rsidR="001548F9" w:rsidRPr="00885C59" w:rsidRDefault="001548F9" w:rsidP="006D141C">
      <w:pPr>
        <w:rPr>
          <w:color w:val="000000"/>
          <w:szCs w:val="21"/>
        </w:rPr>
      </w:pPr>
    </w:p>
    <w:p w:rsidR="001548F9" w:rsidRPr="00A42BC6" w:rsidRDefault="001548F9" w:rsidP="00A42BC6">
      <w:pPr>
        <w:pStyle w:val="20"/>
        <w:spacing w:before="29" w:after="0" w:line="288" w:lineRule="auto"/>
        <w:rPr>
          <w:rFonts w:ascii="Times New Roman" w:hAnsi="Times New Roman"/>
          <w:kern w:val="0"/>
          <w:szCs w:val="24"/>
        </w:rPr>
      </w:pPr>
      <w:bookmarkStart w:id="13" w:name="_Toc225498249"/>
      <w:bookmarkStart w:id="14" w:name="_Toc459915167"/>
      <w:r w:rsidRPr="00A42BC6">
        <w:rPr>
          <w:rFonts w:ascii="Times New Roman" w:hAnsi="Times New Roman"/>
          <w:kern w:val="0"/>
          <w:szCs w:val="24"/>
        </w:rPr>
        <w:t xml:space="preserve">2.5 </w:t>
      </w:r>
      <w:r w:rsidRPr="00A42BC6">
        <w:rPr>
          <w:rFonts w:ascii="Times New Roman" w:hAnsi="Times New Roman"/>
          <w:kern w:val="0"/>
          <w:szCs w:val="24"/>
        </w:rPr>
        <w:t>其他相关资料</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885C59" w:rsidTr="00446684">
        <w:trPr>
          <w:jc w:val="center"/>
        </w:trPr>
        <w:tc>
          <w:tcPr>
            <w:tcW w:w="1951" w:type="dxa"/>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项目</w:t>
            </w:r>
          </w:p>
        </w:tc>
        <w:tc>
          <w:tcPr>
            <w:tcW w:w="3260" w:type="dxa"/>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名称</w:t>
            </w:r>
          </w:p>
        </w:tc>
        <w:tc>
          <w:tcPr>
            <w:tcW w:w="4075" w:type="dxa"/>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办公地址</w:t>
            </w:r>
          </w:p>
        </w:tc>
      </w:tr>
      <w:tr w:rsidR="001548F9" w:rsidRPr="00885C59" w:rsidTr="00402489">
        <w:trPr>
          <w:jc w:val="center"/>
        </w:trPr>
        <w:tc>
          <w:tcPr>
            <w:tcW w:w="1951" w:type="dxa"/>
            <w:vAlign w:val="center"/>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注册登记机构</w:t>
            </w:r>
          </w:p>
        </w:tc>
        <w:tc>
          <w:tcPr>
            <w:tcW w:w="3260" w:type="dxa"/>
            <w:vAlign w:val="center"/>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中国证券登记结算有限责任公司</w:t>
            </w:r>
          </w:p>
        </w:tc>
        <w:tc>
          <w:tcPr>
            <w:tcW w:w="4075" w:type="dxa"/>
            <w:vAlign w:val="center"/>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北京市西城区太平桥大街</w:t>
            </w:r>
            <w:r w:rsidRPr="00A42BC6">
              <w:rPr>
                <w:color w:val="000000"/>
                <w:sz w:val="24"/>
              </w:rPr>
              <w:t>17</w:t>
            </w:r>
            <w:r w:rsidRPr="00A42BC6">
              <w:rPr>
                <w:color w:val="000000"/>
                <w:sz w:val="24"/>
              </w:rPr>
              <w:t>号</w:t>
            </w:r>
          </w:p>
        </w:tc>
      </w:tr>
    </w:tbl>
    <w:p w:rsidR="004F1166" w:rsidRDefault="004F1166" w:rsidP="00E23E64">
      <w:bookmarkStart w:id="15" w:name="_Toc225498250"/>
      <w:bookmarkStart w:id="16" w:name="_Toc194312019"/>
      <w:bookmarkStart w:id="17" w:name="_Toc193947512"/>
    </w:p>
    <w:p w:rsidR="001548F9" w:rsidRPr="00A42BC6" w:rsidRDefault="00A42BC6" w:rsidP="00A95FBB">
      <w:pPr>
        <w:pStyle w:val="1"/>
        <w:keepNext/>
        <w:keepLines/>
        <w:widowControl w:val="0"/>
        <w:spacing w:beforeLines="100" w:before="312" w:afterLines="100" w:after="312" w:line="288" w:lineRule="auto"/>
        <w:jc w:val="center"/>
        <w:rPr>
          <w:b/>
          <w:bCs/>
          <w:szCs w:val="24"/>
          <w:lang w:val="en-US"/>
        </w:rPr>
      </w:pPr>
      <w:bookmarkStart w:id="18" w:name="_Toc459915168"/>
      <w:r w:rsidRPr="00035D71">
        <w:rPr>
          <w:b/>
          <w:bCs/>
          <w:szCs w:val="24"/>
          <w:lang w:val="en-US"/>
        </w:rPr>
        <w:t>§</w:t>
      </w:r>
      <w:r w:rsidR="001548F9" w:rsidRPr="00A42BC6">
        <w:rPr>
          <w:b/>
          <w:bCs/>
          <w:szCs w:val="24"/>
          <w:lang w:val="en-US"/>
        </w:rPr>
        <w:t xml:space="preserve">3  </w:t>
      </w:r>
      <w:r w:rsidR="001548F9" w:rsidRPr="00A42BC6">
        <w:rPr>
          <w:b/>
          <w:bCs/>
          <w:szCs w:val="24"/>
          <w:lang w:val="en-US"/>
        </w:rPr>
        <w:t>主要财务指标和基金净值表现</w:t>
      </w:r>
      <w:bookmarkEnd w:id="15"/>
      <w:bookmarkEnd w:id="18"/>
    </w:p>
    <w:p w:rsidR="001548F9" w:rsidRPr="00803DB1" w:rsidRDefault="001548F9" w:rsidP="00803DB1">
      <w:pPr>
        <w:pStyle w:val="20"/>
        <w:spacing w:before="29" w:after="0" w:line="288" w:lineRule="auto"/>
        <w:rPr>
          <w:rFonts w:ascii="Times New Roman" w:hAnsi="Times New Roman"/>
          <w:kern w:val="0"/>
          <w:szCs w:val="24"/>
        </w:rPr>
      </w:pPr>
      <w:bookmarkStart w:id="19" w:name="_Toc286996129"/>
      <w:bookmarkStart w:id="20" w:name="_Toc459915169"/>
      <w:r w:rsidRPr="00803DB1">
        <w:rPr>
          <w:rFonts w:ascii="Times New Roman" w:hAnsi="Times New Roman"/>
          <w:kern w:val="0"/>
          <w:szCs w:val="24"/>
        </w:rPr>
        <w:t xml:space="preserve">3.1 </w:t>
      </w:r>
      <w:r w:rsidRPr="00803DB1">
        <w:rPr>
          <w:rFonts w:ascii="Times New Roman" w:hAnsi="Times New Roman"/>
          <w:kern w:val="0"/>
          <w:szCs w:val="24"/>
        </w:rPr>
        <w:t>主要会计数据和财务指标</w:t>
      </w:r>
      <w:bookmarkEnd w:id="19"/>
      <w:bookmarkEnd w:id="20"/>
    </w:p>
    <w:p w:rsidR="001548F9" w:rsidRPr="00803DB1" w:rsidRDefault="001548F9" w:rsidP="006D141C">
      <w:pPr>
        <w:autoSpaceDE w:val="0"/>
        <w:autoSpaceDN w:val="0"/>
        <w:adjustRightInd w:val="0"/>
        <w:spacing w:before="29" w:line="288" w:lineRule="auto"/>
        <w:ind w:left="15"/>
        <w:jc w:val="right"/>
        <w:rPr>
          <w:color w:val="000000"/>
          <w:kern w:val="0"/>
          <w:sz w:val="24"/>
        </w:rPr>
      </w:pPr>
      <w:r w:rsidRPr="00803DB1">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803DB1" w:rsidTr="002E51EA">
        <w:trPr>
          <w:trHeight w:val="487"/>
          <w:jc w:val="center"/>
        </w:trPr>
        <w:tc>
          <w:tcPr>
            <w:tcW w:w="4509" w:type="dxa"/>
            <w:vAlign w:val="center"/>
          </w:tcPr>
          <w:p w:rsidR="001548F9" w:rsidRPr="00803DB1" w:rsidRDefault="001548F9" w:rsidP="00803DB1">
            <w:pPr>
              <w:spacing w:before="29" w:line="288" w:lineRule="auto"/>
              <w:rPr>
                <w:b/>
                <w:sz w:val="24"/>
              </w:rPr>
            </w:pPr>
            <w:r w:rsidRPr="00803DB1">
              <w:rPr>
                <w:b/>
                <w:sz w:val="24"/>
              </w:rPr>
              <w:t xml:space="preserve">3.1.1 </w:t>
            </w:r>
            <w:r w:rsidRPr="00803DB1">
              <w:rPr>
                <w:b/>
                <w:sz w:val="24"/>
              </w:rPr>
              <w:t>期间数据和指标</w:t>
            </w:r>
          </w:p>
        </w:tc>
        <w:tc>
          <w:tcPr>
            <w:tcW w:w="4744" w:type="dxa"/>
            <w:vAlign w:val="center"/>
          </w:tcPr>
          <w:p w:rsidR="001548F9" w:rsidRPr="00803DB1" w:rsidRDefault="001548F9" w:rsidP="00803DB1">
            <w:pPr>
              <w:spacing w:before="29" w:line="288" w:lineRule="auto"/>
              <w:rPr>
                <w:b/>
                <w:sz w:val="24"/>
              </w:rPr>
            </w:pPr>
            <w:r w:rsidRPr="00803DB1">
              <w:rPr>
                <w:b/>
                <w:sz w:val="24"/>
              </w:rPr>
              <w:t>报告期（</w:t>
            </w:r>
            <w:r w:rsidR="00A43357" w:rsidRPr="00803DB1">
              <w:rPr>
                <w:b/>
                <w:sz w:val="24"/>
              </w:rPr>
              <w:t>2016</w:t>
            </w:r>
            <w:r w:rsidR="00A43357" w:rsidRPr="00803DB1">
              <w:rPr>
                <w:b/>
                <w:sz w:val="24"/>
              </w:rPr>
              <w:t>年</w:t>
            </w:r>
            <w:r w:rsidR="00A43357" w:rsidRPr="00803DB1">
              <w:rPr>
                <w:b/>
                <w:sz w:val="24"/>
              </w:rPr>
              <w:t>1</w:t>
            </w:r>
            <w:r w:rsidR="00A43357" w:rsidRPr="00803DB1">
              <w:rPr>
                <w:b/>
                <w:sz w:val="24"/>
              </w:rPr>
              <w:t>月</w:t>
            </w:r>
            <w:r w:rsidR="00A43357" w:rsidRPr="00803DB1">
              <w:rPr>
                <w:b/>
                <w:sz w:val="24"/>
              </w:rPr>
              <w:t>1</w:t>
            </w:r>
            <w:r w:rsidR="00A43357" w:rsidRPr="00803DB1">
              <w:rPr>
                <w:b/>
                <w:sz w:val="24"/>
              </w:rPr>
              <w:t>日至</w:t>
            </w:r>
            <w:r w:rsidRPr="00803DB1">
              <w:rPr>
                <w:b/>
                <w:sz w:val="24"/>
              </w:rPr>
              <w:t>2016</w:t>
            </w:r>
            <w:r w:rsidRPr="00803DB1">
              <w:rPr>
                <w:b/>
                <w:sz w:val="24"/>
              </w:rPr>
              <w:t>年</w:t>
            </w:r>
            <w:r w:rsidRPr="00803DB1">
              <w:rPr>
                <w:b/>
                <w:sz w:val="24"/>
              </w:rPr>
              <w:t>6</w:t>
            </w:r>
            <w:r w:rsidRPr="00803DB1">
              <w:rPr>
                <w:b/>
                <w:sz w:val="24"/>
              </w:rPr>
              <w:t>月</w:t>
            </w:r>
            <w:r w:rsidRPr="00803DB1">
              <w:rPr>
                <w:b/>
                <w:sz w:val="24"/>
              </w:rPr>
              <w:t>30</w:t>
            </w:r>
            <w:r w:rsidRPr="00803DB1">
              <w:rPr>
                <w:b/>
                <w:sz w:val="24"/>
              </w:rPr>
              <w:t>日）</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本期已实现收益</w:t>
            </w:r>
          </w:p>
        </w:tc>
        <w:tc>
          <w:tcPr>
            <w:tcW w:w="4744" w:type="dxa"/>
            <w:vAlign w:val="bottom"/>
          </w:tcPr>
          <w:p w:rsidR="001548F9" w:rsidRPr="00803DB1" w:rsidRDefault="001548F9" w:rsidP="00803DB1">
            <w:pPr>
              <w:spacing w:before="29" w:line="288" w:lineRule="auto"/>
              <w:jc w:val="right"/>
              <w:rPr>
                <w:sz w:val="24"/>
              </w:rPr>
            </w:pPr>
            <w:r w:rsidRPr="00803DB1">
              <w:rPr>
                <w:sz w:val="24"/>
              </w:rPr>
              <w:t>-1,741,315.32</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本期利润</w:t>
            </w:r>
          </w:p>
        </w:tc>
        <w:tc>
          <w:tcPr>
            <w:tcW w:w="4744" w:type="dxa"/>
            <w:vAlign w:val="bottom"/>
          </w:tcPr>
          <w:p w:rsidR="001548F9" w:rsidRPr="00803DB1" w:rsidRDefault="001548F9" w:rsidP="00803DB1">
            <w:pPr>
              <w:spacing w:before="29" w:line="288" w:lineRule="auto"/>
              <w:jc w:val="right"/>
              <w:rPr>
                <w:sz w:val="24"/>
              </w:rPr>
            </w:pPr>
            <w:r w:rsidRPr="00803DB1">
              <w:rPr>
                <w:sz w:val="24"/>
              </w:rPr>
              <w:t>-15,641,316.70</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加权平均基金份额本期利润</w:t>
            </w:r>
          </w:p>
        </w:tc>
        <w:tc>
          <w:tcPr>
            <w:tcW w:w="4744" w:type="dxa"/>
            <w:vAlign w:val="bottom"/>
          </w:tcPr>
          <w:p w:rsidR="001548F9" w:rsidRPr="00803DB1" w:rsidRDefault="001548F9" w:rsidP="00803DB1">
            <w:pPr>
              <w:spacing w:before="29" w:line="288" w:lineRule="auto"/>
              <w:jc w:val="right"/>
              <w:rPr>
                <w:sz w:val="24"/>
              </w:rPr>
            </w:pPr>
            <w:r w:rsidRPr="00803DB1">
              <w:rPr>
                <w:sz w:val="24"/>
              </w:rPr>
              <w:t>-0.1711</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本期加权平均净值利润率</w:t>
            </w:r>
          </w:p>
        </w:tc>
        <w:tc>
          <w:tcPr>
            <w:tcW w:w="4744" w:type="dxa"/>
            <w:vAlign w:val="bottom"/>
          </w:tcPr>
          <w:p w:rsidR="001548F9" w:rsidRPr="00803DB1" w:rsidRDefault="001548F9" w:rsidP="00803DB1">
            <w:pPr>
              <w:spacing w:before="29" w:line="288" w:lineRule="auto"/>
              <w:jc w:val="right"/>
              <w:rPr>
                <w:sz w:val="24"/>
              </w:rPr>
            </w:pPr>
            <w:r w:rsidRPr="00803DB1">
              <w:rPr>
                <w:sz w:val="24"/>
              </w:rPr>
              <w:t>-19.39%</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本期基金份额净值增长率</w:t>
            </w:r>
          </w:p>
        </w:tc>
        <w:tc>
          <w:tcPr>
            <w:tcW w:w="4744" w:type="dxa"/>
            <w:vAlign w:val="bottom"/>
          </w:tcPr>
          <w:p w:rsidR="001548F9" w:rsidRPr="00803DB1" w:rsidRDefault="001548F9" w:rsidP="00803DB1">
            <w:pPr>
              <w:spacing w:before="29" w:line="288" w:lineRule="auto"/>
              <w:jc w:val="right"/>
              <w:rPr>
                <w:sz w:val="24"/>
              </w:rPr>
            </w:pPr>
            <w:r w:rsidRPr="00803DB1">
              <w:rPr>
                <w:sz w:val="24"/>
              </w:rPr>
              <w:t>-19.21%</w:t>
            </w:r>
          </w:p>
        </w:tc>
      </w:tr>
      <w:tr w:rsidR="001548F9" w:rsidRPr="00803DB1" w:rsidTr="00973C23">
        <w:trPr>
          <w:jc w:val="center"/>
        </w:trPr>
        <w:tc>
          <w:tcPr>
            <w:tcW w:w="4509" w:type="dxa"/>
            <w:vAlign w:val="center"/>
          </w:tcPr>
          <w:p w:rsidR="001548F9" w:rsidRPr="00803DB1" w:rsidRDefault="001548F9" w:rsidP="00803DB1">
            <w:pPr>
              <w:spacing w:before="29" w:line="288" w:lineRule="auto"/>
              <w:rPr>
                <w:b/>
                <w:sz w:val="24"/>
              </w:rPr>
            </w:pPr>
            <w:r w:rsidRPr="00803DB1">
              <w:rPr>
                <w:b/>
                <w:sz w:val="24"/>
              </w:rPr>
              <w:t xml:space="preserve">3.1.2 </w:t>
            </w:r>
            <w:r w:rsidRPr="00803DB1">
              <w:rPr>
                <w:b/>
                <w:sz w:val="24"/>
              </w:rPr>
              <w:t>期末数据和指标</w:t>
            </w:r>
          </w:p>
        </w:tc>
        <w:tc>
          <w:tcPr>
            <w:tcW w:w="4744" w:type="dxa"/>
            <w:vAlign w:val="center"/>
          </w:tcPr>
          <w:p w:rsidR="001548F9" w:rsidRPr="00803DB1" w:rsidRDefault="001548F9" w:rsidP="00803DB1">
            <w:pPr>
              <w:spacing w:before="29" w:line="288" w:lineRule="auto"/>
              <w:jc w:val="center"/>
              <w:rPr>
                <w:b/>
                <w:sz w:val="24"/>
              </w:rPr>
            </w:pPr>
            <w:r w:rsidRPr="00803DB1">
              <w:rPr>
                <w:b/>
                <w:sz w:val="24"/>
              </w:rPr>
              <w:t>报告期末</w:t>
            </w:r>
            <w:r w:rsidRPr="00803DB1">
              <w:rPr>
                <w:b/>
                <w:sz w:val="24"/>
              </w:rPr>
              <w:t>(2016</w:t>
            </w:r>
            <w:r w:rsidRPr="00803DB1">
              <w:rPr>
                <w:b/>
                <w:sz w:val="24"/>
              </w:rPr>
              <w:t>年</w:t>
            </w:r>
            <w:r w:rsidRPr="00803DB1">
              <w:rPr>
                <w:b/>
                <w:sz w:val="24"/>
              </w:rPr>
              <w:t>6</w:t>
            </w:r>
            <w:r w:rsidRPr="00803DB1">
              <w:rPr>
                <w:b/>
                <w:sz w:val="24"/>
              </w:rPr>
              <w:t>月</w:t>
            </w:r>
            <w:r w:rsidRPr="00803DB1">
              <w:rPr>
                <w:b/>
                <w:sz w:val="24"/>
              </w:rPr>
              <w:t>30</w:t>
            </w:r>
            <w:r w:rsidRPr="00803DB1">
              <w:rPr>
                <w:b/>
                <w:sz w:val="24"/>
              </w:rPr>
              <w:t>日</w:t>
            </w:r>
            <w:r w:rsidRPr="00803DB1">
              <w:rPr>
                <w:b/>
                <w:sz w:val="24"/>
              </w:rPr>
              <w:t>)</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期末可供分配利润</w:t>
            </w:r>
          </w:p>
        </w:tc>
        <w:tc>
          <w:tcPr>
            <w:tcW w:w="4744" w:type="dxa"/>
            <w:vAlign w:val="bottom"/>
          </w:tcPr>
          <w:p w:rsidR="001548F9" w:rsidRPr="00803DB1" w:rsidRDefault="001548F9" w:rsidP="00803DB1">
            <w:pPr>
              <w:spacing w:before="29" w:line="288" w:lineRule="auto"/>
              <w:jc w:val="right"/>
              <w:rPr>
                <w:sz w:val="24"/>
              </w:rPr>
            </w:pPr>
            <w:r w:rsidRPr="00803DB1">
              <w:rPr>
                <w:sz w:val="24"/>
              </w:rPr>
              <w:t>-10,943,161.72</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期末可供分配基金份额利润</w:t>
            </w:r>
          </w:p>
        </w:tc>
        <w:tc>
          <w:tcPr>
            <w:tcW w:w="4744" w:type="dxa"/>
            <w:vAlign w:val="bottom"/>
          </w:tcPr>
          <w:p w:rsidR="001548F9" w:rsidRPr="00803DB1" w:rsidRDefault="001548F9" w:rsidP="00803DB1">
            <w:pPr>
              <w:spacing w:before="29" w:line="288" w:lineRule="auto"/>
              <w:jc w:val="right"/>
              <w:rPr>
                <w:sz w:val="24"/>
              </w:rPr>
            </w:pPr>
            <w:r w:rsidRPr="00803DB1">
              <w:rPr>
                <w:sz w:val="24"/>
              </w:rPr>
              <w:t>-0.079</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期末基金资产净值</w:t>
            </w:r>
          </w:p>
        </w:tc>
        <w:tc>
          <w:tcPr>
            <w:tcW w:w="4744" w:type="dxa"/>
            <w:vAlign w:val="bottom"/>
          </w:tcPr>
          <w:p w:rsidR="001548F9" w:rsidRPr="00803DB1" w:rsidRDefault="001548F9" w:rsidP="00803DB1">
            <w:pPr>
              <w:spacing w:before="29" w:line="288" w:lineRule="auto"/>
              <w:jc w:val="right"/>
              <w:rPr>
                <w:sz w:val="24"/>
              </w:rPr>
            </w:pPr>
            <w:r w:rsidRPr="00803DB1">
              <w:rPr>
                <w:sz w:val="24"/>
              </w:rPr>
              <w:t>127,215,697.56</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期末基金份额净值</w:t>
            </w:r>
          </w:p>
        </w:tc>
        <w:tc>
          <w:tcPr>
            <w:tcW w:w="4744" w:type="dxa"/>
            <w:vAlign w:val="bottom"/>
          </w:tcPr>
          <w:p w:rsidR="001548F9" w:rsidRPr="00803DB1" w:rsidRDefault="001548F9" w:rsidP="00803DB1">
            <w:pPr>
              <w:spacing w:before="29" w:line="288" w:lineRule="auto"/>
              <w:jc w:val="right"/>
              <w:rPr>
                <w:sz w:val="24"/>
              </w:rPr>
            </w:pPr>
            <w:r w:rsidRPr="00803DB1">
              <w:rPr>
                <w:sz w:val="24"/>
              </w:rPr>
              <w:t>0.921</w:t>
            </w:r>
          </w:p>
        </w:tc>
      </w:tr>
      <w:tr w:rsidR="001548F9" w:rsidRPr="00803DB1" w:rsidTr="00973C23">
        <w:trPr>
          <w:jc w:val="center"/>
        </w:trPr>
        <w:tc>
          <w:tcPr>
            <w:tcW w:w="4509" w:type="dxa"/>
            <w:vAlign w:val="center"/>
          </w:tcPr>
          <w:p w:rsidR="001548F9" w:rsidRPr="00803DB1" w:rsidRDefault="001548F9" w:rsidP="00803DB1">
            <w:pPr>
              <w:spacing w:before="29" w:line="288" w:lineRule="auto"/>
              <w:rPr>
                <w:b/>
                <w:sz w:val="24"/>
              </w:rPr>
            </w:pPr>
            <w:r w:rsidRPr="00803DB1">
              <w:rPr>
                <w:b/>
                <w:sz w:val="24"/>
              </w:rPr>
              <w:t xml:space="preserve">3.1.3 </w:t>
            </w:r>
            <w:r w:rsidRPr="00803DB1">
              <w:rPr>
                <w:b/>
                <w:sz w:val="24"/>
              </w:rPr>
              <w:t>累计期末指标</w:t>
            </w:r>
          </w:p>
        </w:tc>
        <w:tc>
          <w:tcPr>
            <w:tcW w:w="4744" w:type="dxa"/>
            <w:vAlign w:val="center"/>
          </w:tcPr>
          <w:p w:rsidR="001548F9" w:rsidRPr="00803DB1" w:rsidRDefault="001548F9" w:rsidP="00803DB1">
            <w:pPr>
              <w:spacing w:before="29" w:line="288" w:lineRule="auto"/>
              <w:jc w:val="center"/>
              <w:rPr>
                <w:b/>
                <w:sz w:val="24"/>
              </w:rPr>
            </w:pPr>
            <w:r w:rsidRPr="00803DB1">
              <w:rPr>
                <w:b/>
                <w:sz w:val="24"/>
              </w:rPr>
              <w:t>报告期末</w:t>
            </w:r>
            <w:r w:rsidRPr="00803DB1">
              <w:rPr>
                <w:b/>
                <w:sz w:val="24"/>
              </w:rPr>
              <w:t>(2016</w:t>
            </w:r>
            <w:r w:rsidRPr="00803DB1">
              <w:rPr>
                <w:b/>
                <w:sz w:val="24"/>
              </w:rPr>
              <w:t>年</w:t>
            </w:r>
            <w:r w:rsidRPr="00803DB1">
              <w:rPr>
                <w:b/>
                <w:sz w:val="24"/>
              </w:rPr>
              <w:t>6</w:t>
            </w:r>
            <w:r w:rsidRPr="00803DB1">
              <w:rPr>
                <w:b/>
                <w:sz w:val="24"/>
              </w:rPr>
              <w:t>月</w:t>
            </w:r>
            <w:r w:rsidRPr="00803DB1">
              <w:rPr>
                <w:b/>
                <w:sz w:val="24"/>
              </w:rPr>
              <w:t>30</w:t>
            </w:r>
            <w:r w:rsidRPr="00803DB1">
              <w:rPr>
                <w:b/>
                <w:sz w:val="24"/>
              </w:rPr>
              <w:t>日</w:t>
            </w:r>
            <w:r w:rsidRPr="00803DB1">
              <w:rPr>
                <w:b/>
                <w:sz w:val="24"/>
              </w:rPr>
              <w:t>)</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基金份额累计净值增长率</w:t>
            </w:r>
          </w:p>
        </w:tc>
        <w:tc>
          <w:tcPr>
            <w:tcW w:w="4744" w:type="dxa"/>
            <w:vAlign w:val="center"/>
          </w:tcPr>
          <w:p w:rsidR="001548F9" w:rsidRPr="00803DB1" w:rsidRDefault="001548F9" w:rsidP="00803DB1">
            <w:pPr>
              <w:spacing w:before="29" w:line="288" w:lineRule="auto"/>
              <w:jc w:val="right"/>
              <w:rPr>
                <w:sz w:val="24"/>
              </w:rPr>
            </w:pPr>
            <w:r w:rsidRPr="00803DB1">
              <w:rPr>
                <w:sz w:val="24"/>
              </w:rPr>
              <w:t>-7.90%</w:t>
            </w:r>
          </w:p>
        </w:tc>
      </w:tr>
    </w:tbl>
    <w:bookmarkEnd w:id="16"/>
    <w:bookmarkEnd w:id="17"/>
    <w:p w:rsidR="00A1248C" w:rsidRDefault="00FB5062">
      <w:pPr>
        <w:tabs>
          <w:tab w:val="left" w:pos="426"/>
        </w:tabs>
        <w:spacing w:line="360" w:lineRule="auto"/>
        <w:jc w:val="left"/>
        <w:rPr>
          <w:kern w:val="0"/>
          <w:szCs w:val="21"/>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Default="001548F9" w:rsidP="00237DFB">
      <w:pPr>
        <w:tabs>
          <w:tab w:val="left" w:pos="426"/>
        </w:tabs>
        <w:spacing w:line="360" w:lineRule="auto"/>
        <w:ind w:firstLineChars="200" w:firstLine="480"/>
        <w:jc w:val="left"/>
        <w:rPr>
          <w:kern w:val="0"/>
          <w:sz w:val="24"/>
        </w:rPr>
      </w:pPr>
      <w:r w:rsidRPr="00803DB1">
        <w:rPr>
          <w:kern w:val="0"/>
          <w:sz w:val="24"/>
        </w:rPr>
        <w:t>2</w:t>
      </w:r>
      <w:r w:rsidRPr="00803DB1">
        <w:rPr>
          <w:kern w:val="0"/>
          <w:sz w:val="24"/>
        </w:rPr>
        <w:t>、本期已实现收益指基金本期利息收入、投资收益、其他收入（不含公允价值变</w:t>
      </w:r>
      <w:r w:rsidRPr="00803DB1">
        <w:rPr>
          <w:kern w:val="0"/>
          <w:sz w:val="24"/>
        </w:rPr>
        <w:lastRenderedPageBreak/>
        <w:t>动收益）扣除相关费用后的余额，本期利润为本期已实现收益加上本期公允价值变动收益。</w:t>
      </w:r>
    </w:p>
    <w:p w:rsidR="00062AEC" w:rsidRDefault="00062AEC" w:rsidP="00E23E64">
      <w:pPr>
        <w:tabs>
          <w:tab w:val="left" w:pos="426"/>
        </w:tabs>
        <w:spacing w:line="360" w:lineRule="auto"/>
        <w:jc w:val="left"/>
        <w:rPr>
          <w:color w:val="000000"/>
          <w:szCs w:val="21"/>
        </w:rPr>
      </w:pPr>
    </w:p>
    <w:p w:rsidR="00BB4DA2" w:rsidRDefault="001548F9" w:rsidP="00803DB1">
      <w:pPr>
        <w:pStyle w:val="20"/>
        <w:spacing w:before="29" w:after="0" w:line="288" w:lineRule="auto"/>
        <w:rPr>
          <w:rFonts w:ascii="Times New Roman" w:hAnsi="Times New Roman"/>
          <w:kern w:val="0"/>
          <w:szCs w:val="24"/>
        </w:rPr>
      </w:pPr>
      <w:bookmarkStart w:id="21" w:name="_Toc225498252"/>
      <w:bookmarkStart w:id="22" w:name="_Toc459915170"/>
      <w:r w:rsidRPr="00803DB1">
        <w:rPr>
          <w:rFonts w:ascii="Times New Roman" w:hAnsi="Times New Roman"/>
          <w:kern w:val="0"/>
          <w:szCs w:val="24"/>
        </w:rPr>
        <w:t xml:space="preserve">3.2 </w:t>
      </w:r>
      <w:r w:rsidRPr="00803DB1">
        <w:rPr>
          <w:rFonts w:ascii="Times New Roman" w:hAnsi="Times New Roman"/>
          <w:kern w:val="0"/>
          <w:szCs w:val="24"/>
        </w:rPr>
        <w:t>基金净值表现</w:t>
      </w:r>
      <w:bookmarkEnd w:id="21"/>
      <w:bookmarkEnd w:id="22"/>
    </w:p>
    <w:p w:rsidR="001548F9" w:rsidRPr="00BB4DA2" w:rsidRDefault="001548F9" w:rsidP="00BB4DA2">
      <w:pPr>
        <w:rPr>
          <w:rFonts w:asciiTheme="minorEastAsia" w:eastAsiaTheme="minorEastAsia" w:hAnsiTheme="minorEastAsia"/>
          <w:b/>
          <w:kern w:val="0"/>
        </w:rPr>
      </w:pPr>
      <w:r w:rsidRPr="00E23E64">
        <w:rPr>
          <w:rFonts w:eastAsiaTheme="minorEastAsia"/>
          <w:b/>
          <w:kern w:val="0"/>
        </w:rPr>
        <w:t>3.2.1</w:t>
      </w:r>
      <w:r w:rsidRPr="00BB4DA2">
        <w:rPr>
          <w:rFonts w:asciiTheme="minorEastAsia" w:eastAsiaTheme="minorEastAsia" w:hAnsiTheme="minorEastAsia"/>
          <w:b/>
          <w:kern w:val="0"/>
        </w:rPr>
        <w:t xml:space="preserve"> </w:t>
      </w:r>
      <w:r w:rsidRPr="002242ED">
        <w:rPr>
          <w:b/>
          <w:bCs/>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803DB1" w:rsidTr="00966903">
        <w:tc>
          <w:tcPr>
            <w:tcW w:w="1702" w:type="dxa"/>
            <w:vAlign w:val="center"/>
          </w:tcPr>
          <w:p w:rsidR="001548F9" w:rsidRPr="00803DB1" w:rsidRDefault="001548F9" w:rsidP="00803DB1">
            <w:pPr>
              <w:spacing w:before="29" w:line="288" w:lineRule="auto"/>
              <w:jc w:val="center"/>
              <w:rPr>
                <w:color w:val="000000"/>
                <w:sz w:val="24"/>
              </w:rPr>
            </w:pPr>
            <w:r w:rsidRPr="00803DB1">
              <w:rPr>
                <w:color w:val="000000"/>
                <w:sz w:val="24"/>
              </w:rPr>
              <w:t>阶段</w:t>
            </w:r>
          </w:p>
        </w:tc>
        <w:tc>
          <w:tcPr>
            <w:tcW w:w="1050" w:type="dxa"/>
            <w:vAlign w:val="center"/>
          </w:tcPr>
          <w:p w:rsidR="001548F9" w:rsidRPr="00803DB1" w:rsidRDefault="001548F9" w:rsidP="00803DB1">
            <w:pPr>
              <w:spacing w:before="29" w:line="288" w:lineRule="auto"/>
              <w:jc w:val="center"/>
              <w:rPr>
                <w:color w:val="000000"/>
                <w:sz w:val="24"/>
              </w:rPr>
            </w:pPr>
            <w:r w:rsidRPr="00803DB1">
              <w:rPr>
                <w:color w:val="000000"/>
                <w:sz w:val="24"/>
              </w:rPr>
              <w:t>份额净值增长率</w:t>
            </w:r>
            <w:r w:rsidRPr="00803DB1">
              <w:rPr>
                <w:rFonts w:hint="eastAsia"/>
                <w:color w:val="000000"/>
                <w:sz w:val="24"/>
              </w:rPr>
              <w:t>①</w:t>
            </w:r>
          </w:p>
        </w:tc>
        <w:tc>
          <w:tcPr>
            <w:tcW w:w="1350" w:type="dxa"/>
            <w:vAlign w:val="center"/>
          </w:tcPr>
          <w:p w:rsidR="001548F9" w:rsidRPr="00803DB1" w:rsidRDefault="001548F9" w:rsidP="00803DB1">
            <w:pPr>
              <w:spacing w:before="29" w:line="288" w:lineRule="auto"/>
              <w:jc w:val="center"/>
              <w:rPr>
                <w:color w:val="000000"/>
                <w:sz w:val="24"/>
              </w:rPr>
            </w:pPr>
            <w:r w:rsidRPr="00803DB1">
              <w:rPr>
                <w:color w:val="000000"/>
                <w:sz w:val="24"/>
              </w:rPr>
              <w:t>份额净值增长率标准差</w:t>
            </w:r>
            <w:r w:rsidRPr="00803DB1">
              <w:rPr>
                <w:rFonts w:hint="eastAsia"/>
                <w:color w:val="000000"/>
                <w:sz w:val="24"/>
              </w:rPr>
              <w:t>②</w:t>
            </w:r>
          </w:p>
        </w:tc>
        <w:tc>
          <w:tcPr>
            <w:tcW w:w="1350" w:type="dxa"/>
            <w:vAlign w:val="center"/>
          </w:tcPr>
          <w:p w:rsidR="001548F9" w:rsidRPr="00803DB1" w:rsidRDefault="001548F9" w:rsidP="00803DB1">
            <w:pPr>
              <w:spacing w:before="29" w:line="288" w:lineRule="auto"/>
              <w:jc w:val="center"/>
              <w:rPr>
                <w:color w:val="000000"/>
                <w:sz w:val="24"/>
              </w:rPr>
            </w:pPr>
            <w:r w:rsidRPr="00803DB1">
              <w:rPr>
                <w:color w:val="000000"/>
                <w:sz w:val="24"/>
              </w:rPr>
              <w:t>业绩比较基准收益率</w:t>
            </w:r>
            <w:r w:rsidRPr="00803DB1">
              <w:rPr>
                <w:rFonts w:hint="eastAsia"/>
                <w:color w:val="000000"/>
                <w:sz w:val="24"/>
              </w:rPr>
              <w:t>③</w:t>
            </w:r>
          </w:p>
        </w:tc>
        <w:tc>
          <w:tcPr>
            <w:tcW w:w="1636" w:type="dxa"/>
            <w:vAlign w:val="center"/>
          </w:tcPr>
          <w:p w:rsidR="001548F9" w:rsidRPr="00803DB1" w:rsidRDefault="001548F9" w:rsidP="00803DB1">
            <w:pPr>
              <w:spacing w:before="29" w:line="288" w:lineRule="auto"/>
              <w:jc w:val="center"/>
              <w:rPr>
                <w:color w:val="000000"/>
                <w:sz w:val="24"/>
              </w:rPr>
            </w:pPr>
            <w:r w:rsidRPr="00803DB1">
              <w:rPr>
                <w:color w:val="000000"/>
                <w:sz w:val="24"/>
              </w:rPr>
              <w:t>业绩比较基准收益率标准差</w:t>
            </w:r>
            <w:r w:rsidRPr="00803DB1">
              <w:rPr>
                <w:rFonts w:hint="eastAsia"/>
                <w:color w:val="000000"/>
                <w:sz w:val="24"/>
              </w:rPr>
              <w:t>④</w:t>
            </w:r>
          </w:p>
        </w:tc>
        <w:tc>
          <w:tcPr>
            <w:tcW w:w="1276" w:type="dxa"/>
            <w:vAlign w:val="center"/>
          </w:tcPr>
          <w:p w:rsidR="001548F9" w:rsidRPr="00803DB1" w:rsidRDefault="001548F9" w:rsidP="00803DB1">
            <w:pPr>
              <w:spacing w:before="29" w:line="288" w:lineRule="auto"/>
              <w:jc w:val="center"/>
              <w:rPr>
                <w:color w:val="000000"/>
                <w:sz w:val="24"/>
              </w:rPr>
            </w:pPr>
            <w:r w:rsidRPr="00803DB1">
              <w:rPr>
                <w:rFonts w:hint="eastAsia"/>
                <w:color w:val="000000"/>
                <w:sz w:val="24"/>
              </w:rPr>
              <w:t>①</w:t>
            </w:r>
            <w:r w:rsidRPr="00803DB1">
              <w:rPr>
                <w:color w:val="000000"/>
                <w:sz w:val="24"/>
              </w:rPr>
              <w:t>－</w:t>
            </w:r>
            <w:r w:rsidRPr="00803DB1">
              <w:rPr>
                <w:rFonts w:hint="eastAsia"/>
                <w:color w:val="000000"/>
                <w:sz w:val="24"/>
              </w:rPr>
              <w:t>③</w:t>
            </w:r>
          </w:p>
        </w:tc>
        <w:tc>
          <w:tcPr>
            <w:tcW w:w="1138" w:type="dxa"/>
            <w:vAlign w:val="center"/>
          </w:tcPr>
          <w:p w:rsidR="001548F9" w:rsidRPr="00803DB1" w:rsidRDefault="001548F9" w:rsidP="00803DB1">
            <w:pPr>
              <w:spacing w:before="29" w:line="288" w:lineRule="auto"/>
              <w:jc w:val="center"/>
              <w:rPr>
                <w:color w:val="000000"/>
                <w:sz w:val="24"/>
              </w:rPr>
            </w:pPr>
            <w:r w:rsidRPr="00803DB1">
              <w:rPr>
                <w:rFonts w:hint="eastAsia"/>
                <w:color w:val="000000"/>
                <w:sz w:val="24"/>
              </w:rPr>
              <w:t>②</w:t>
            </w:r>
            <w:r w:rsidRPr="00803DB1">
              <w:rPr>
                <w:color w:val="000000"/>
                <w:sz w:val="24"/>
              </w:rPr>
              <w:t>－</w:t>
            </w:r>
            <w:r w:rsidRPr="00803DB1">
              <w:rPr>
                <w:rFonts w:hint="eastAsia"/>
                <w:color w:val="000000"/>
                <w:sz w:val="24"/>
              </w:rPr>
              <w:t>④</w:t>
            </w:r>
          </w:p>
        </w:tc>
      </w:tr>
      <w:tr w:rsidR="00A1248C">
        <w:tc>
          <w:tcPr>
            <w:tcW w:w="1702" w:type="dxa"/>
            <w:vAlign w:val="center"/>
          </w:tcPr>
          <w:p w:rsidR="00A1248C" w:rsidRDefault="00FB5062">
            <w:pPr>
              <w:jc w:val="left"/>
            </w:pPr>
            <w:r>
              <w:rPr>
                <w:color w:val="000000"/>
                <w:sz w:val="24"/>
              </w:rPr>
              <w:t>过去一个月</w:t>
            </w:r>
          </w:p>
        </w:tc>
        <w:tc>
          <w:tcPr>
            <w:tcW w:w="1050" w:type="dxa"/>
            <w:vAlign w:val="center"/>
          </w:tcPr>
          <w:p w:rsidR="00A1248C" w:rsidRDefault="00FB5062">
            <w:pPr>
              <w:jc w:val="center"/>
            </w:pPr>
            <w:r>
              <w:rPr>
                <w:color w:val="000000"/>
                <w:sz w:val="24"/>
              </w:rPr>
              <w:t>4.19%</w:t>
            </w:r>
          </w:p>
        </w:tc>
        <w:tc>
          <w:tcPr>
            <w:tcW w:w="1350" w:type="dxa"/>
            <w:vAlign w:val="center"/>
          </w:tcPr>
          <w:p w:rsidR="00A1248C" w:rsidRDefault="00FB5062">
            <w:pPr>
              <w:jc w:val="center"/>
            </w:pPr>
            <w:r>
              <w:rPr>
                <w:color w:val="000000"/>
                <w:sz w:val="24"/>
              </w:rPr>
              <w:t>1.46%</w:t>
            </w:r>
          </w:p>
        </w:tc>
        <w:tc>
          <w:tcPr>
            <w:tcW w:w="1350" w:type="dxa"/>
            <w:vAlign w:val="center"/>
          </w:tcPr>
          <w:p w:rsidR="00A1248C" w:rsidRDefault="00FB5062">
            <w:pPr>
              <w:jc w:val="center"/>
            </w:pPr>
            <w:r>
              <w:rPr>
                <w:color w:val="000000"/>
                <w:sz w:val="24"/>
              </w:rPr>
              <w:t>4.67%</w:t>
            </w:r>
          </w:p>
        </w:tc>
        <w:tc>
          <w:tcPr>
            <w:tcW w:w="1636" w:type="dxa"/>
            <w:vAlign w:val="center"/>
          </w:tcPr>
          <w:p w:rsidR="00A1248C" w:rsidRDefault="00FB5062">
            <w:pPr>
              <w:jc w:val="center"/>
            </w:pPr>
            <w:r>
              <w:rPr>
                <w:color w:val="000000"/>
                <w:sz w:val="24"/>
              </w:rPr>
              <w:t>1.37%</w:t>
            </w:r>
          </w:p>
        </w:tc>
        <w:tc>
          <w:tcPr>
            <w:tcW w:w="1276" w:type="dxa"/>
            <w:vAlign w:val="center"/>
          </w:tcPr>
          <w:p w:rsidR="00A1248C" w:rsidRDefault="00FB5062">
            <w:pPr>
              <w:jc w:val="center"/>
            </w:pPr>
            <w:r>
              <w:rPr>
                <w:color w:val="000000"/>
                <w:sz w:val="24"/>
              </w:rPr>
              <w:t>-0.48%</w:t>
            </w:r>
          </w:p>
        </w:tc>
        <w:tc>
          <w:tcPr>
            <w:tcW w:w="1138" w:type="dxa"/>
            <w:vAlign w:val="center"/>
          </w:tcPr>
          <w:p w:rsidR="00A1248C" w:rsidRDefault="00FB5062">
            <w:pPr>
              <w:jc w:val="center"/>
            </w:pPr>
            <w:r>
              <w:rPr>
                <w:color w:val="000000"/>
                <w:sz w:val="24"/>
              </w:rPr>
              <w:t>0.09%</w:t>
            </w:r>
          </w:p>
        </w:tc>
      </w:tr>
      <w:tr w:rsidR="00A1248C">
        <w:tc>
          <w:tcPr>
            <w:tcW w:w="1702" w:type="dxa"/>
            <w:vAlign w:val="center"/>
          </w:tcPr>
          <w:p w:rsidR="00A1248C" w:rsidRDefault="00FB5062">
            <w:pPr>
              <w:jc w:val="left"/>
            </w:pPr>
            <w:r>
              <w:rPr>
                <w:color w:val="000000"/>
                <w:sz w:val="24"/>
              </w:rPr>
              <w:t>过去三个月</w:t>
            </w:r>
          </w:p>
        </w:tc>
        <w:tc>
          <w:tcPr>
            <w:tcW w:w="1050" w:type="dxa"/>
            <w:vAlign w:val="center"/>
          </w:tcPr>
          <w:p w:rsidR="00A1248C" w:rsidRDefault="00FB5062">
            <w:pPr>
              <w:jc w:val="center"/>
            </w:pPr>
            <w:r>
              <w:rPr>
                <w:color w:val="000000"/>
                <w:sz w:val="24"/>
              </w:rPr>
              <w:t>3.02%</w:t>
            </w:r>
          </w:p>
        </w:tc>
        <w:tc>
          <w:tcPr>
            <w:tcW w:w="1350" w:type="dxa"/>
            <w:vAlign w:val="center"/>
          </w:tcPr>
          <w:p w:rsidR="00A1248C" w:rsidRDefault="00FB5062">
            <w:pPr>
              <w:jc w:val="center"/>
            </w:pPr>
            <w:r>
              <w:rPr>
                <w:color w:val="000000"/>
                <w:sz w:val="24"/>
              </w:rPr>
              <w:t>1.63%</w:t>
            </w:r>
          </w:p>
        </w:tc>
        <w:tc>
          <w:tcPr>
            <w:tcW w:w="1350" w:type="dxa"/>
            <w:vAlign w:val="center"/>
          </w:tcPr>
          <w:p w:rsidR="00A1248C" w:rsidRDefault="00FB5062">
            <w:pPr>
              <w:jc w:val="center"/>
            </w:pPr>
            <w:r>
              <w:rPr>
                <w:color w:val="000000"/>
                <w:sz w:val="24"/>
              </w:rPr>
              <w:t>3.22%</w:t>
            </w:r>
          </w:p>
        </w:tc>
        <w:tc>
          <w:tcPr>
            <w:tcW w:w="1636" w:type="dxa"/>
            <w:vAlign w:val="center"/>
          </w:tcPr>
          <w:p w:rsidR="00A1248C" w:rsidRDefault="00FB5062">
            <w:pPr>
              <w:jc w:val="center"/>
            </w:pPr>
            <w:r>
              <w:rPr>
                <w:color w:val="000000"/>
                <w:sz w:val="24"/>
              </w:rPr>
              <w:t>1.53%</w:t>
            </w:r>
          </w:p>
        </w:tc>
        <w:tc>
          <w:tcPr>
            <w:tcW w:w="1276" w:type="dxa"/>
            <w:vAlign w:val="center"/>
          </w:tcPr>
          <w:p w:rsidR="00A1248C" w:rsidRDefault="00FB5062">
            <w:pPr>
              <w:jc w:val="center"/>
            </w:pPr>
            <w:r>
              <w:rPr>
                <w:color w:val="000000"/>
                <w:sz w:val="24"/>
              </w:rPr>
              <w:t>-0.20%</w:t>
            </w:r>
          </w:p>
        </w:tc>
        <w:tc>
          <w:tcPr>
            <w:tcW w:w="1138" w:type="dxa"/>
            <w:vAlign w:val="center"/>
          </w:tcPr>
          <w:p w:rsidR="00A1248C" w:rsidRDefault="00FB5062">
            <w:pPr>
              <w:jc w:val="center"/>
            </w:pPr>
            <w:r>
              <w:rPr>
                <w:color w:val="000000"/>
                <w:sz w:val="24"/>
              </w:rPr>
              <w:t>0.10%</w:t>
            </w:r>
          </w:p>
        </w:tc>
      </w:tr>
      <w:tr w:rsidR="00A1248C">
        <w:tc>
          <w:tcPr>
            <w:tcW w:w="1702" w:type="dxa"/>
            <w:vAlign w:val="center"/>
          </w:tcPr>
          <w:p w:rsidR="00A1248C" w:rsidRDefault="00FB5062">
            <w:pPr>
              <w:jc w:val="left"/>
            </w:pPr>
            <w:r>
              <w:rPr>
                <w:color w:val="000000"/>
                <w:sz w:val="24"/>
              </w:rPr>
              <w:t>过去六个月</w:t>
            </w:r>
          </w:p>
        </w:tc>
        <w:tc>
          <w:tcPr>
            <w:tcW w:w="1050" w:type="dxa"/>
            <w:vAlign w:val="center"/>
          </w:tcPr>
          <w:p w:rsidR="00A1248C" w:rsidRDefault="00FB5062">
            <w:pPr>
              <w:jc w:val="center"/>
            </w:pPr>
            <w:r>
              <w:rPr>
                <w:color w:val="000000"/>
                <w:sz w:val="24"/>
              </w:rPr>
              <w:t>-19.21%</w:t>
            </w:r>
          </w:p>
        </w:tc>
        <w:tc>
          <w:tcPr>
            <w:tcW w:w="1350" w:type="dxa"/>
            <w:vAlign w:val="center"/>
          </w:tcPr>
          <w:p w:rsidR="00A1248C" w:rsidRDefault="00FB5062">
            <w:pPr>
              <w:jc w:val="center"/>
            </w:pPr>
            <w:r>
              <w:rPr>
                <w:color w:val="000000"/>
                <w:sz w:val="24"/>
              </w:rPr>
              <w:t>2.61%</w:t>
            </w:r>
          </w:p>
        </w:tc>
        <w:tc>
          <w:tcPr>
            <w:tcW w:w="1350" w:type="dxa"/>
            <w:vAlign w:val="center"/>
          </w:tcPr>
          <w:p w:rsidR="00A1248C" w:rsidRDefault="00FB5062">
            <w:pPr>
              <w:jc w:val="center"/>
            </w:pPr>
            <w:r>
              <w:rPr>
                <w:color w:val="000000"/>
                <w:sz w:val="24"/>
              </w:rPr>
              <w:t>-18.25%</w:t>
            </w:r>
          </w:p>
        </w:tc>
        <w:tc>
          <w:tcPr>
            <w:tcW w:w="1636" w:type="dxa"/>
            <w:vAlign w:val="center"/>
          </w:tcPr>
          <w:p w:rsidR="00A1248C" w:rsidRDefault="00FB5062">
            <w:pPr>
              <w:jc w:val="center"/>
            </w:pPr>
            <w:r>
              <w:rPr>
                <w:color w:val="000000"/>
                <w:sz w:val="24"/>
              </w:rPr>
              <w:t>2.40%</w:t>
            </w:r>
          </w:p>
        </w:tc>
        <w:tc>
          <w:tcPr>
            <w:tcW w:w="1276" w:type="dxa"/>
            <w:vAlign w:val="center"/>
          </w:tcPr>
          <w:p w:rsidR="00A1248C" w:rsidRDefault="00FB5062">
            <w:pPr>
              <w:jc w:val="center"/>
            </w:pPr>
            <w:r>
              <w:rPr>
                <w:color w:val="000000"/>
                <w:sz w:val="24"/>
              </w:rPr>
              <w:t>-0.96%</w:t>
            </w:r>
          </w:p>
        </w:tc>
        <w:tc>
          <w:tcPr>
            <w:tcW w:w="1138" w:type="dxa"/>
            <w:vAlign w:val="center"/>
          </w:tcPr>
          <w:p w:rsidR="00A1248C" w:rsidRDefault="00FB5062">
            <w:pPr>
              <w:jc w:val="center"/>
            </w:pPr>
            <w:r>
              <w:rPr>
                <w:color w:val="000000"/>
                <w:sz w:val="24"/>
              </w:rPr>
              <w:t>0.21%</w:t>
            </w:r>
          </w:p>
        </w:tc>
      </w:tr>
      <w:tr w:rsidR="00A1248C">
        <w:tc>
          <w:tcPr>
            <w:tcW w:w="1702" w:type="dxa"/>
            <w:vAlign w:val="center"/>
          </w:tcPr>
          <w:p w:rsidR="00A1248C" w:rsidRDefault="00FB5062">
            <w:pPr>
              <w:jc w:val="left"/>
            </w:pPr>
            <w:r>
              <w:rPr>
                <w:color w:val="000000"/>
                <w:sz w:val="24"/>
              </w:rPr>
              <w:t>自基金合同生效起至今</w:t>
            </w:r>
          </w:p>
        </w:tc>
        <w:tc>
          <w:tcPr>
            <w:tcW w:w="1050" w:type="dxa"/>
            <w:vAlign w:val="center"/>
          </w:tcPr>
          <w:p w:rsidR="00A1248C" w:rsidRDefault="00FB5062">
            <w:pPr>
              <w:jc w:val="center"/>
            </w:pPr>
            <w:r>
              <w:rPr>
                <w:color w:val="000000"/>
                <w:sz w:val="24"/>
              </w:rPr>
              <w:t>-7.90%</w:t>
            </w:r>
          </w:p>
        </w:tc>
        <w:tc>
          <w:tcPr>
            <w:tcW w:w="1350" w:type="dxa"/>
            <w:vAlign w:val="center"/>
          </w:tcPr>
          <w:p w:rsidR="00A1248C" w:rsidRDefault="00FB5062">
            <w:pPr>
              <w:jc w:val="center"/>
            </w:pPr>
            <w:r>
              <w:rPr>
                <w:color w:val="000000"/>
                <w:sz w:val="24"/>
              </w:rPr>
              <w:t>2.28%</w:t>
            </w:r>
          </w:p>
        </w:tc>
        <w:tc>
          <w:tcPr>
            <w:tcW w:w="1350" w:type="dxa"/>
            <w:vAlign w:val="center"/>
          </w:tcPr>
          <w:p w:rsidR="00A1248C" w:rsidRDefault="00FB5062">
            <w:pPr>
              <w:jc w:val="center"/>
            </w:pPr>
            <w:r>
              <w:rPr>
                <w:color w:val="000000"/>
                <w:sz w:val="24"/>
              </w:rPr>
              <w:t>-21.82%</w:t>
            </w:r>
          </w:p>
        </w:tc>
        <w:tc>
          <w:tcPr>
            <w:tcW w:w="1636" w:type="dxa"/>
            <w:vAlign w:val="center"/>
          </w:tcPr>
          <w:p w:rsidR="00A1248C" w:rsidRDefault="00FB5062">
            <w:pPr>
              <w:jc w:val="center"/>
            </w:pPr>
            <w:r>
              <w:rPr>
                <w:color w:val="000000"/>
                <w:sz w:val="24"/>
              </w:rPr>
              <w:t>2.63%</w:t>
            </w:r>
          </w:p>
        </w:tc>
        <w:tc>
          <w:tcPr>
            <w:tcW w:w="1276" w:type="dxa"/>
            <w:vAlign w:val="center"/>
          </w:tcPr>
          <w:p w:rsidR="00A1248C" w:rsidRDefault="00FB5062">
            <w:pPr>
              <w:jc w:val="center"/>
            </w:pPr>
            <w:r>
              <w:rPr>
                <w:color w:val="000000"/>
                <w:sz w:val="24"/>
              </w:rPr>
              <w:t>13.92%</w:t>
            </w:r>
          </w:p>
        </w:tc>
        <w:tc>
          <w:tcPr>
            <w:tcW w:w="1138" w:type="dxa"/>
            <w:vAlign w:val="center"/>
          </w:tcPr>
          <w:p w:rsidR="00A1248C" w:rsidRDefault="00FB5062">
            <w:pPr>
              <w:jc w:val="center"/>
            </w:pPr>
            <w:r>
              <w:rPr>
                <w:color w:val="000000"/>
                <w:sz w:val="24"/>
              </w:rPr>
              <w:t>-0.35%</w:t>
            </w:r>
          </w:p>
        </w:tc>
      </w:tr>
    </w:tbl>
    <w:p w:rsidR="001548F9" w:rsidRDefault="00A95FBB" w:rsidP="003C5700">
      <w:pPr>
        <w:spacing w:before="29" w:line="288" w:lineRule="auto"/>
        <w:rPr>
          <w:kern w:val="0"/>
          <w:sz w:val="24"/>
        </w:rPr>
      </w:pPr>
      <w:r>
        <w:rPr>
          <w:rFonts w:hint="eastAsia"/>
          <w:kern w:val="0"/>
          <w:sz w:val="24"/>
        </w:rPr>
        <w:t>注：</w:t>
      </w:r>
      <w:r w:rsidRPr="005A6A30">
        <w:rPr>
          <w:rFonts w:hint="eastAsia"/>
          <w:kern w:val="0"/>
          <w:sz w:val="24"/>
        </w:rPr>
        <w:t>本基金业绩比较基准为中证环境治理指数收益率</w:t>
      </w:r>
      <w:r w:rsidRPr="005A6A30">
        <w:rPr>
          <w:kern w:val="0"/>
          <w:sz w:val="24"/>
        </w:rPr>
        <w:t>×95%</w:t>
      </w:r>
      <w:r w:rsidRPr="005A6A30">
        <w:rPr>
          <w:rFonts w:hint="eastAsia"/>
          <w:kern w:val="0"/>
          <w:sz w:val="24"/>
        </w:rPr>
        <w:t>＋银行活期存款利率（税后）</w:t>
      </w:r>
      <w:r w:rsidRPr="005A6A30">
        <w:rPr>
          <w:kern w:val="0"/>
          <w:sz w:val="24"/>
        </w:rPr>
        <w:t>×5%</w:t>
      </w:r>
      <w:r w:rsidRPr="005A6A30">
        <w:rPr>
          <w:rFonts w:hint="eastAsia"/>
          <w:kern w:val="0"/>
          <w:sz w:val="24"/>
        </w:rPr>
        <w:t>，每日进行再平衡过程。</w:t>
      </w:r>
    </w:p>
    <w:p w:rsidR="00A95FBB" w:rsidRPr="003C5700" w:rsidRDefault="00A95FBB" w:rsidP="003C5700">
      <w:pPr>
        <w:spacing w:before="29" w:line="288" w:lineRule="auto"/>
        <w:rPr>
          <w:b/>
          <w:kern w:val="0"/>
          <w:sz w:val="24"/>
        </w:rPr>
      </w:pPr>
    </w:p>
    <w:p w:rsidR="001548F9" w:rsidRPr="003C5700" w:rsidRDefault="001548F9" w:rsidP="003C5700">
      <w:pPr>
        <w:spacing w:before="29" w:line="288" w:lineRule="auto"/>
        <w:rPr>
          <w:b/>
          <w:kern w:val="0"/>
          <w:sz w:val="24"/>
        </w:rPr>
      </w:pPr>
      <w:r w:rsidRPr="003C5700">
        <w:rPr>
          <w:b/>
          <w:kern w:val="0"/>
          <w:sz w:val="24"/>
        </w:rPr>
        <w:t>3.2.2</w:t>
      </w:r>
      <w:r w:rsidR="006D18BA" w:rsidRPr="009E3E43">
        <w:rPr>
          <w:rFonts w:hint="eastAsia"/>
          <w:b/>
          <w:kern w:val="0"/>
          <w:sz w:val="24"/>
        </w:rPr>
        <w:t>自基金合同生效以来</w:t>
      </w:r>
      <w:r w:rsidRPr="003C5700">
        <w:rPr>
          <w:b/>
          <w:kern w:val="0"/>
          <w:sz w:val="24"/>
        </w:rPr>
        <w:t>基金份额累计净值增长率变动及其与同期业绩比较基准收益率变动的比较</w:t>
      </w:r>
    </w:p>
    <w:p w:rsidR="001548F9" w:rsidRPr="003C5700" w:rsidRDefault="001548F9" w:rsidP="003C5700">
      <w:pPr>
        <w:spacing w:before="29" w:line="288" w:lineRule="auto"/>
        <w:jc w:val="center"/>
        <w:rPr>
          <w:kern w:val="0"/>
          <w:sz w:val="24"/>
        </w:rPr>
      </w:pPr>
      <w:r w:rsidRPr="003C5700">
        <w:rPr>
          <w:kern w:val="0"/>
          <w:sz w:val="24"/>
        </w:rPr>
        <w:t>交银施罗德中证环境治理指数分级证券投资基金</w:t>
      </w:r>
    </w:p>
    <w:p w:rsidR="001548F9" w:rsidRPr="003C5700" w:rsidRDefault="00CE3047" w:rsidP="003C5700">
      <w:pPr>
        <w:spacing w:before="29" w:line="288" w:lineRule="auto"/>
        <w:jc w:val="center"/>
        <w:rPr>
          <w:kern w:val="0"/>
          <w:sz w:val="24"/>
        </w:rPr>
      </w:pPr>
      <w:r w:rsidRPr="003C5700">
        <w:rPr>
          <w:kern w:val="0"/>
          <w:sz w:val="24"/>
        </w:rPr>
        <w:t>份额累计净值增长率与业绩比较基准收益率</w:t>
      </w:r>
      <w:r w:rsidR="001548F9" w:rsidRPr="003C5700">
        <w:rPr>
          <w:kern w:val="0"/>
          <w:sz w:val="24"/>
        </w:rPr>
        <w:t>历史走势对比图</w:t>
      </w:r>
    </w:p>
    <w:p w:rsidR="001548F9" w:rsidRPr="003C5700" w:rsidRDefault="00777C63" w:rsidP="003C5700">
      <w:pPr>
        <w:spacing w:before="29" w:line="288" w:lineRule="auto"/>
        <w:jc w:val="center"/>
        <w:rPr>
          <w:kern w:val="0"/>
          <w:sz w:val="24"/>
        </w:rPr>
      </w:pPr>
      <w:r w:rsidRPr="003C5700">
        <w:rPr>
          <w:kern w:val="0"/>
          <w:sz w:val="24"/>
        </w:rPr>
        <w:t>（</w:t>
      </w:r>
      <w:r w:rsidR="001548F9" w:rsidRPr="003C5700">
        <w:rPr>
          <w:kern w:val="0"/>
          <w:sz w:val="24"/>
        </w:rPr>
        <w:t>2015</w:t>
      </w:r>
      <w:r w:rsidR="001548F9" w:rsidRPr="003C5700">
        <w:rPr>
          <w:kern w:val="0"/>
          <w:sz w:val="24"/>
        </w:rPr>
        <w:t>年</w:t>
      </w:r>
      <w:r w:rsidR="001548F9" w:rsidRPr="003C5700">
        <w:rPr>
          <w:kern w:val="0"/>
          <w:sz w:val="24"/>
        </w:rPr>
        <w:t>8</w:t>
      </w:r>
      <w:r w:rsidR="001548F9" w:rsidRPr="003C5700">
        <w:rPr>
          <w:kern w:val="0"/>
          <w:sz w:val="24"/>
        </w:rPr>
        <w:t>月</w:t>
      </w:r>
      <w:r w:rsidR="001548F9" w:rsidRPr="003C5700">
        <w:rPr>
          <w:kern w:val="0"/>
          <w:sz w:val="24"/>
        </w:rPr>
        <w:t>13</w:t>
      </w:r>
      <w:r w:rsidR="001548F9" w:rsidRPr="003C5700">
        <w:rPr>
          <w:kern w:val="0"/>
          <w:sz w:val="24"/>
        </w:rPr>
        <w:t>日至</w:t>
      </w:r>
      <w:r w:rsidRPr="003C5700">
        <w:rPr>
          <w:kern w:val="0"/>
          <w:sz w:val="24"/>
        </w:rPr>
        <w:t>2016</w:t>
      </w:r>
      <w:r w:rsidRPr="003C5700">
        <w:rPr>
          <w:kern w:val="0"/>
          <w:sz w:val="24"/>
        </w:rPr>
        <w:t>年</w:t>
      </w:r>
      <w:r w:rsidRPr="003C5700">
        <w:rPr>
          <w:kern w:val="0"/>
          <w:sz w:val="24"/>
        </w:rPr>
        <w:t>6</w:t>
      </w:r>
      <w:r w:rsidRPr="003C5700">
        <w:rPr>
          <w:kern w:val="0"/>
          <w:sz w:val="24"/>
        </w:rPr>
        <w:t>月</w:t>
      </w:r>
      <w:r w:rsidRPr="003C5700">
        <w:rPr>
          <w:kern w:val="0"/>
          <w:sz w:val="24"/>
        </w:rPr>
        <w:t>30</w:t>
      </w:r>
      <w:r w:rsidRPr="003C5700">
        <w:rPr>
          <w:kern w:val="0"/>
          <w:sz w:val="24"/>
        </w:rPr>
        <w:t>日）</w:t>
      </w:r>
    </w:p>
    <w:p w:rsidR="001548F9" w:rsidRPr="00885C59" w:rsidRDefault="00383D64" w:rsidP="00D82066">
      <w:pPr>
        <w:spacing w:line="360" w:lineRule="auto"/>
        <w:jc w:val="center"/>
        <w:rPr>
          <w:color w:val="000000"/>
          <w:szCs w:val="21"/>
        </w:rPr>
      </w:pPr>
      <w:r w:rsidRPr="00885C59">
        <w:rPr>
          <w:noProof/>
          <w:color w:val="000000"/>
          <w:szCs w:val="21"/>
        </w:rPr>
        <w:drawing>
          <wp:inline distT="0" distB="0" distL="0" distR="0" wp14:anchorId="70E42092" wp14:editId="7AC27ACB">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C5700" w:rsidRDefault="001548F9" w:rsidP="003C5700">
      <w:pPr>
        <w:tabs>
          <w:tab w:val="left" w:pos="426"/>
        </w:tabs>
        <w:spacing w:before="29" w:line="288" w:lineRule="auto"/>
        <w:jc w:val="left"/>
        <w:rPr>
          <w:kern w:val="0"/>
          <w:sz w:val="24"/>
        </w:rPr>
      </w:pPr>
      <w:r w:rsidRPr="003C5700">
        <w:rPr>
          <w:kern w:val="0"/>
          <w:sz w:val="24"/>
        </w:rPr>
        <w:t>注：本基金基金合同生效日为</w:t>
      </w:r>
      <w:r w:rsidRPr="003C5700">
        <w:rPr>
          <w:kern w:val="0"/>
          <w:sz w:val="24"/>
        </w:rPr>
        <w:t>2015</w:t>
      </w:r>
      <w:r w:rsidRPr="003C5700">
        <w:rPr>
          <w:kern w:val="0"/>
          <w:sz w:val="24"/>
        </w:rPr>
        <w:t>年</w:t>
      </w:r>
      <w:r w:rsidRPr="003C5700">
        <w:rPr>
          <w:kern w:val="0"/>
          <w:sz w:val="24"/>
        </w:rPr>
        <w:t>8</w:t>
      </w:r>
      <w:r w:rsidRPr="003C5700">
        <w:rPr>
          <w:kern w:val="0"/>
          <w:sz w:val="24"/>
        </w:rPr>
        <w:t>月</w:t>
      </w:r>
      <w:r w:rsidRPr="003C5700">
        <w:rPr>
          <w:kern w:val="0"/>
          <w:sz w:val="24"/>
        </w:rPr>
        <w:t>13</w:t>
      </w:r>
      <w:r w:rsidRPr="003C5700">
        <w:rPr>
          <w:kern w:val="0"/>
          <w:sz w:val="24"/>
        </w:rPr>
        <w:t>日，基金合同生效日至报告期期末，本基</w:t>
      </w:r>
      <w:r w:rsidRPr="003C5700">
        <w:rPr>
          <w:kern w:val="0"/>
          <w:sz w:val="24"/>
        </w:rPr>
        <w:lastRenderedPageBreak/>
        <w:t>金运作时间未满一年。本基金建仓期为自基金合同生效日起的</w:t>
      </w:r>
      <w:r w:rsidRPr="003C5700">
        <w:rPr>
          <w:kern w:val="0"/>
          <w:sz w:val="24"/>
        </w:rPr>
        <w:t>6</w:t>
      </w:r>
      <w:r w:rsidRPr="003C5700">
        <w:rPr>
          <w:kern w:val="0"/>
          <w:sz w:val="24"/>
        </w:rPr>
        <w:t>个月。截至建仓期结束，本基金各项资产配置比例符合基金合同及招募说明书有关投资比例的约定。</w:t>
      </w:r>
    </w:p>
    <w:p w:rsidR="001548F9" w:rsidRPr="00885C59" w:rsidRDefault="001548F9" w:rsidP="00290761">
      <w:pPr>
        <w:spacing w:line="360" w:lineRule="auto"/>
        <w:rPr>
          <w:color w:val="000000"/>
          <w:szCs w:val="21"/>
        </w:rPr>
      </w:pPr>
    </w:p>
    <w:p w:rsidR="003C5700" w:rsidRPr="00DA7878" w:rsidRDefault="003C5700" w:rsidP="00A95FB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74540548"/>
      <w:bookmarkStart w:id="25" w:name="_Toc459915171"/>
      <w:r w:rsidRPr="00035D71">
        <w:rPr>
          <w:b/>
          <w:bCs/>
          <w:szCs w:val="24"/>
          <w:lang w:val="en-US"/>
        </w:rPr>
        <w:t xml:space="preserve">§4  </w:t>
      </w:r>
      <w:r w:rsidRPr="00035D71">
        <w:rPr>
          <w:b/>
          <w:bCs/>
          <w:szCs w:val="24"/>
          <w:lang w:val="en-US"/>
        </w:rPr>
        <w:t>管理人报告</w:t>
      </w:r>
      <w:bookmarkEnd w:id="23"/>
      <w:bookmarkEnd w:id="24"/>
      <w:bookmarkEnd w:id="25"/>
    </w:p>
    <w:p w:rsidR="003C5700" w:rsidRPr="00035D71" w:rsidRDefault="003C5700" w:rsidP="003C5700">
      <w:pPr>
        <w:pStyle w:val="20"/>
        <w:spacing w:before="29" w:after="0" w:line="288" w:lineRule="auto"/>
        <w:rPr>
          <w:rFonts w:ascii="Times New Roman" w:hAnsi="Times New Roman"/>
          <w:kern w:val="0"/>
          <w:szCs w:val="24"/>
        </w:rPr>
      </w:pPr>
      <w:bookmarkStart w:id="26" w:name="_Toc374540549"/>
      <w:bookmarkStart w:id="27" w:name="_Toc459915172"/>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6"/>
      <w:bookmarkEnd w:id="27"/>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A1248C" w:rsidRDefault="00FB506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4F1166" w:rsidRDefault="00E50934" w:rsidP="003C5700">
      <w:pPr>
        <w:spacing w:before="29" w:line="288" w:lineRule="auto"/>
        <w:ind w:firstLineChars="200" w:firstLine="480"/>
        <w:rPr>
          <w:color w:val="000000"/>
          <w:sz w:val="24"/>
        </w:rPr>
      </w:pPr>
      <w:r w:rsidRPr="008C4DAB">
        <w:rPr>
          <w:rFonts w:hint="eastAsia"/>
          <w:color w:val="000000"/>
          <w:sz w:val="24"/>
        </w:rPr>
        <w:t>截至报告期末，公司管理了包括货币型、债券型、保本混合型、普通混合型和股票型在内的</w:t>
      </w:r>
      <w:r w:rsidRPr="008C4DAB">
        <w:rPr>
          <w:rFonts w:hint="eastAsia"/>
          <w:color w:val="000000"/>
          <w:sz w:val="24"/>
        </w:rPr>
        <w:t>54</w:t>
      </w:r>
      <w:r w:rsidRPr="008C4DAB">
        <w:rPr>
          <w:rFonts w:hint="eastAsia"/>
          <w:color w:val="000000"/>
          <w:sz w:val="24"/>
        </w:rPr>
        <w:t>只基金，其中股票型涵盖普通指数型、交易型开放式（</w:t>
      </w:r>
      <w:r w:rsidRPr="008C4DAB">
        <w:rPr>
          <w:rFonts w:hint="eastAsia"/>
          <w:color w:val="000000"/>
          <w:sz w:val="24"/>
        </w:rPr>
        <w:t>ETF</w:t>
      </w:r>
      <w:r w:rsidRPr="008C4DAB">
        <w:rPr>
          <w:rFonts w:hint="eastAsia"/>
          <w:color w:val="000000"/>
          <w:sz w:val="24"/>
        </w:rPr>
        <w:t>）、</w:t>
      </w:r>
      <w:r w:rsidRPr="008C4DAB">
        <w:rPr>
          <w:rFonts w:hint="eastAsia"/>
          <w:color w:val="000000"/>
          <w:sz w:val="24"/>
        </w:rPr>
        <w:t>QDII</w:t>
      </w:r>
      <w:r w:rsidRPr="008C4DAB">
        <w:rPr>
          <w:rFonts w:hint="eastAsia"/>
          <w:color w:val="000000"/>
          <w:sz w:val="24"/>
        </w:rPr>
        <w:t>等不同类型基金。</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035D71" w:rsidTr="003C5700">
        <w:tc>
          <w:tcPr>
            <w:tcW w:w="851"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姓名</w:t>
            </w:r>
          </w:p>
        </w:tc>
        <w:tc>
          <w:tcPr>
            <w:tcW w:w="1417"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职务</w:t>
            </w:r>
          </w:p>
        </w:tc>
        <w:tc>
          <w:tcPr>
            <w:tcW w:w="2835" w:type="dxa"/>
            <w:gridSpan w:val="2"/>
            <w:vAlign w:val="center"/>
          </w:tcPr>
          <w:p w:rsidR="003C5700" w:rsidRPr="00035D71" w:rsidRDefault="003C5700" w:rsidP="003C5700">
            <w:pPr>
              <w:spacing w:before="29" w:line="288" w:lineRule="auto"/>
              <w:jc w:val="center"/>
              <w:rPr>
                <w:color w:val="000000"/>
                <w:sz w:val="24"/>
              </w:rPr>
            </w:pPr>
            <w:r w:rsidRPr="00035D71">
              <w:rPr>
                <w:color w:val="000000"/>
                <w:sz w:val="24"/>
              </w:rPr>
              <w:t>任本基金的基金经理</w:t>
            </w:r>
          </w:p>
          <w:p w:rsidR="003C5700" w:rsidRPr="00035D71" w:rsidRDefault="003C5700" w:rsidP="003C5700">
            <w:pPr>
              <w:spacing w:before="29" w:line="288" w:lineRule="auto"/>
              <w:jc w:val="center"/>
              <w:rPr>
                <w:color w:val="000000"/>
                <w:sz w:val="24"/>
              </w:rPr>
            </w:pPr>
            <w:r w:rsidRPr="00035D71">
              <w:rPr>
                <w:color w:val="000000"/>
                <w:sz w:val="24"/>
              </w:rPr>
              <w:t>（助理）期限</w:t>
            </w:r>
          </w:p>
        </w:tc>
        <w:tc>
          <w:tcPr>
            <w:tcW w:w="833"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说明</w:t>
            </w:r>
          </w:p>
        </w:tc>
      </w:tr>
      <w:tr w:rsidR="003C5700" w:rsidRPr="00035D71" w:rsidTr="003C5700">
        <w:tc>
          <w:tcPr>
            <w:tcW w:w="851" w:type="dxa"/>
            <w:vMerge/>
            <w:vAlign w:val="center"/>
          </w:tcPr>
          <w:p w:rsidR="003C5700" w:rsidRPr="00035D71" w:rsidRDefault="003C5700" w:rsidP="003C5700">
            <w:pPr>
              <w:widowControl/>
              <w:spacing w:before="29" w:line="288" w:lineRule="auto"/>
              <w:jc w:val="left"/>
              <w:rPr>
                <w:color w:val="000000"/>
                <w:sz w:val="24"/>
              </w:rPr>
            </w:pPr>
          </w:p>
        </w:tc>
        <w:tc>
          <w:tcPr>
            <w:tcW w:w="1417" w:type="dxa"/>
            <w:vMerge/>
            <w:vAlign w:val="center"/>
          </w:tcPr>
          <w:p w:rsidR="003C5700" w:rsidRPr="00035D71" w:rsidRDefault="003C5700" w:rsidP="003C5700">
            <w:pPr>
              <w:widowControl/>
              <w:spacing w:before="29" w:line="288" w:lineRule="auto"/>
              <w:jc w:val="left"/>
              <w:rPr>
                <w:color w:val="000000"/>
                <w:sz w:val="24"/>
              </w:rPr>
            </w:pPr>
          </w:p>
        </w:tc>
        <w:tc>
          <w:tcPr>
            <w:tcW w:w="1418" w:type="dxa"/>
            <w:vAlign w:val="center"/>
          </w:tcPr>
          <w:p w:rsidR="003C5700" w:rsidRPr="00035D71" w:rsidRDefault="003C5700" w:rsidP="003C5700">
            <w:pPr>
              <w:spacing w:before="29" w:line="288" w:lineRule="auto"/>
              <w:jc w:val="center"/>
              <w:rPr>
                <w:color w:val="000000"/>
                <w:sz w:val="24"/>
              </w:rPr>
            </w:pPr>
            <w:r w:rsidRPr="00035D71">
              <w:rPr>
                <w:color w:val="000000"/>
                <w:sz w:val="24"/>
              </w:rPr>
              <w:t>任职日期</w:t>
            </w:r>
          </w:p>
        </w:tc>
        <w:tc>
          <w:tcPr>
            <w:tcW w:w="1417" w:type="dxa"/>
            <w:vAlign w:val="center"/>
          </w:tcPr>
          <w:p w:rsidR="003C5700" w:rsidRPr="00035D71" w:rsidRDefault="003C5700" w:rsidP="003C5700">
            <w:pPr>
              <w:spacing w:before="29" w:line="288" w:lineRule="auto"/>
              <w:jc w:val="center"/>
              <w:rPr>
                <w:color w:val="000000"/>
                <w:sz w:val="24"/>
              </w:rPr>
            </w:pPr>
            <w:r w:rsidRPr="00035D71">
              <w:rPr>
                <w:color w:val="000000"/>
                <w:sz w:val="24"/>
              </w:rPr>
              <w:t>离任日期</w:t>
            </w:r>
          </w:p>
        </w:tc>
        <w:tc>
          <w:tcPr>
            <w:tcW w:w="833" w:type="dxa"/>
            <w:vMerge/>
            <w:vAlign w:val="center"/>
          </w:tcPr>
          <w:p w:rsidR="003C5700" w:rsidRPr="00035D71" w:rsidRDefault="003C5700" w:rsidP="003C5700">
            <w:pPr>
              <w:widowControl/>
              <w:spacing w:before="29" w:line="288" w:lineRule="auto"/>
              <w:jc w:val="left"/>
              <w:rPr>
                <w:color w:val="000000"/>
                <w:sz w:val="24"/>
              </w:rPr>
            </w:pPr>
          </w:p>
        </w:tc>
        <w:tc>
          <w:tcPr>
            <w:tcW w:w="3062" w:type="dxa"/>
            <w:vMerge/>
            <w:vAlign w:val="center"/>
          </w:tcPr>
          <w:p w:rsidR="003C5700" w:rsidRPr="00035D71" w:rsidRDefault="003C5700" w:rsidP="003C5700">
            <w:pPr>
              <w:widowControl/>
              <w:spacing w:before="29" w:line="288" w:lineRule="auto"/>
              <w:jc w:val="left"/>
              <w:rPr>
                <w:color w:val="000000"/>
                <w:sz w:val="24"/>
              </w:rPr>
            </w:pPr>
          </w:p>
        </w:tc>
      </w:tr>
      <w:tr w:rsidR="00A1248C">
        <w:tc>
          <w:tcPr>
            <w:tcW w:w="851" w:type="dxa"/>
            <w:vAlign w:val="center"/>
          </w:tcPr>
          <w:p w:rsidR="00A1248C" w:rsidRDefault="00FB5062">
            <w:pPr>
              <w:jc w:val="center"/>
            </w:pPr>
            <w:r>
              <w:rPr>
                <w:color w:val="000000"/>
                <w:sz w:val="24"/>
              </w:rPr>
              <w:t>蔡铮</w:t>
            </w:r>
          </w:p>
        </w:tc>
        <w:tc>
          <w:tcPr>
            <w:tcW w:w="1417" w:type="dxa"/>
            <w:vAlign w:val="center"/>
          </w:tcPr>
          <w:p w:rsidR="00A1248C" w:rsidRDefault="00FB5062">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w:t>
            </w:r>
            <w:r>
              <w:rPr>
                <w:color w:val="000000"/>
                <w:sz w:val="24"/>
              </w:rPr>
              <w:lastRenderedPageBreak/>
              <w:t>F)</w:t>
            </w:r>
            <w:r>
              <w:rPr>
                <w:color w:val="000000"/>
                <w:sz w:val="24"/>
              </w:rPr>
              <w:t>、交银中证互联网金融指数分级、交银中证环境治理指数分级的基金经理，公司量化投资部助理总经理</w:t>
            </w:r>
          </w:p>
        </w:tc>
        <w:tc>
          <w:tcPr>
            <w:tcW w:w="1418" w:type="dxa"/>
            <w:vAlign w:val="center"/>
          </w:tcPr>
          <w:p w:rsidR="00A1248C" w:rsidRDefault="00FB5062">
            <w:pPr>
              <w:jc w:val="center"/>
            </w:pPr>
            <w:r>
              <w:rPr>
                <w:color w:val="000000"/>
                <w:sz w:val="24"/>
              </w:rPr>
              <w:lastRenderedPageBreak/>
              <w:t>2015-08-13</w:t>
            </w:r>
          </w:p>
        </w:tc>
        <w:tc>
          <w:tcPr>
            <w:tcW w:w="1417" w:type="dxa"/>
            <w:vAlign w:val="center"/>
          </w:tcPr>
          <w:p w:rsidR="00A1248C" w:rsidRDefault="00FB5062">
            <w:pPr>
              <w:jc w:val="center"/>
            </w:pPr>
            <w:r>
              <w:rPr>
                <w:color w:val="000000"/>
                <w:sz w:val="24"/>
              </w:rPr>
              <w:t>-</w:t>
            </w:r>
          </w:p>
        </w:tc>
        <w:tc>
          <w:tcPr>
            <w:tcW w:w="833" w:type="dxa"/>
            <w:vAlign w:val="center"/>
          </w:tcPr>
          <w:p w:rsidR="00A1248C" w:rsidRDefault="00FB5062">
            <w:pPr>
              <w:jc w:val="center"/>
            </w:pPr>
            <w:r>
              <w:rPr>
                <w:color w:val="000000"/>
                <w:sz w:val="24"/>
              </w:rPr>
              <w:t>7</w:t>
            </w:r>
            <w:r>
              <w:rPr>
                <w:color w:val="000000"/>
                <w:sz w:val="24"/>
              </w:rPr>
              <w:t>年</w:t>
            </w:r>
          </w:p>
        </w:tc>
        <w:tc>
          <w:tcPr>
            <w:tcW w:w="3062" w:type="dxa"/>
            <w:vAlign w:val="center"/>
          </w:tcPr>
          <w:p w:rsidR="00A1248C" w:rsidRDefault="00FB5062">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A1248C" w:rsidRDefault="00FB506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A1248C" w:rsidRDefault="00FB506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3C5700" w:rsidRPr="00035D71" w:rsidRDefault="003C5700" w:rsidP="003C5700">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3C5700" w:rsidRPr="00035D71" w:rsidRDefault="003C5700" w:rsidP="003C5700">
      <w:pPr>
        <w:spacing w:before="29" w:line="288" w:lineRule="auto"/>
        <w:rPr>
          <w:color w:val="000000"/>
          <w:sz w:val="24"/>
        </w:rPr>
      </w:pPr>
    </w:p>
    <w:p w:rsidR="003C5700" w:rsidRPr="00035D71" w:rsidRDefault="003C5700" w:rsidP="003C5700">
      <w:pPr>
        <w:pStyle w:val="20"/>
        <w:spacing w:before="29" w:after="0" w:line="288" w:lineRule="auto"/>
        <w:rPr>
          <w:rFonts w:ascii="Times New Roman" w:hAnsi="Times New Roman"/>
          <w:kern w:val="0"/>
          <w:szCs w:val="24"/>
        </w:rPr>
      </w:pPr>
      <w:bookmarkStart w:id="28" w:name="_Toc225498256"/>
      <w:bookmarkStart w:id="29" w:name="_Toc374540550"/>
      <w:bookmarkStart w:id="30" w:name="_Toc459915173"/>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8"/>
      <w:bookmarkEnd w:id="29"/>
      <w:bookmarkEnd w:id="30"/>
    </w:p>
    <w:p w:rsidR="00A1248C" w:rsidRDefault="00FB506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3C5700" w:rsidRPr="00035D71" w:rsidRDefault="003C5700" w:rsidP="003C5700">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1" w:name="_Toc225498257"/>
      <w:bookmarkStart w:id="32" w:name="_Toc374540551"/>
      <w:bookmarkStart w:id="33" w:name="_Toc459915174"/>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31"/>
      <w:bookmarkEnd w:id="32"/>
      <w:bookmarkEnd w:id="33"/>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A1248C" w:rsidRDefault="00FB506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1248C" w:rsidRDefault="00FB506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1248C" w:rsidRDefault="00FB506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3C5700" w:rsidRPr="00035D71" w:rsidRDefault="003C5700" w:rsidP="003C5700">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3C5700" w:rsidRPr="00035D71" w:rsidRDefault="003C5700" w:rsidP="003C5700">
      <w:pPr>
        <w:spacing w:before="29" w:line="288" w:lineRule="auto"/>
        <w:jc w:val="left"/>
        <w:rPr>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4" w:name="_Toc225498258"/>
      <w:bookmarkStart w:id="35" w:name="_Toc374540552"/>
      <w:bookmarkStart w:id="36" w:name="_Toc459915175"/>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34"/>
      <w:bookmarkEnd w:id="35"/>
      <w:bookmarkEnd w:id="36"/>
    </w:p>
    <w:p w:rsidR="003C5700" w:rsidRPr="00035D71" w:rsidRDefault="003C5700" w:rsidP="003C5700">
      <w:pPr>
        <w:spacing w:before="29" w:line="288" w:lineRule="auto"/>
        <w:rPr>
          <w:b/>
          <w:sz w:val="24"/>
        </w:rPr>
      </w:pPr>
      <w:r w:rsidRPr="00035D71">
        <w:rPr>
          <w:b/>
          <w:sz w:val="24"/>
        </w:rPr>
        <w:t>4.4.1</w:t>
      </w:r>
      <w:r w:rsidRPr="00035D71">
        <w:rPr>
          <w:b/>
          <w:sz w:val="24"/>
        </w:rPr>
        <w:t>报告期内基金投资策略和运作分析</w:t>
      </w:r>
    </w:p>
    <w:p w:rsidR="003C5700" w:rsidRPr="00035D71" w:rsidRDefault="003C5700" w:rsidP="003C5700">
      <w:pPr>
        <w:spacing w:before="29" w:line="288" w:lineRule="auto"/>
        <w:ind w:firstLineChars="200" w:firstLine="480"/>
        <w:rPr>
          <w:color w:val="000000"/>
          <w:sz w:val="24"/>
        </w:rPr>
      </w:pPr>
      <w:r w:rsidRPr="00035D71">
        <w:rPr>
          <w:color w:val="000000"/>
          <w:sz w:val="24"/>
        </w:rPr>
        <w:t>2016</w:t>
      </w:r>
      <w:r w:rsidRPr="00035D71">
        <w:rPr>
          <w:color w:val="000000"/>
          <w:sz w:val="24"/>
        </w:rPr>
        <w:t>年上半年，国内经济增速仍呈现弱企稳的态势，内需疲软，面临一定的不确定性，经济基本面对资本市场的支持力度较为有限。</w:t>
      </w:r>
      <w:r w:rsidRPr="00035D71">
        <w:rPr>
          <w:color w:val="000000"/>
          <w:sz w:val="24"/>
        </w:rPr>
        <w:t>A</w:t>
      </w:r>
      <w:r w:rsidRPr="00035D71">
        <w:rPr>
          <w:color w:val="000000"/>
          <w:sz w:val="24"/>
        </w:rPr>
        <w:t>股市场在上半年表现出大幅向下后盘整震荡的格局，</w:t>
      </w:r>
      <w:r w:rsidRPr="00035D71">
        <w:rPr>
          <w:color w:val="000000"/>
          <w:sz w:val="24"/>
        </w:rPr>
        <w:t>1</w:t>
      </w:r>
      <w:r w:rsidRPr="00035D71">
        <w:rPr>
          <w:color w:val="000000"/>
          <w:sz w:val="24"/>
        </w:rPr>
        <w:t>月份市场在熔断机制的影响下、在人民币贬值风险的担忧中大幅快速下跌。此后</w:t>
      </w:r>
      <w:r w:rsidRPr="00035D71">
        <w:rPr>
          <w:color w:val="000000"/>
          <w:sz w:val="24"/>
        </w:rPr>
        <w:t>2</w:t>
      </w:r>
      <w:r w:rsidRPr="00035D71">
        <w:rPr>
          <w:color w:val="000000"/>
          <w:sz w:val="24"/>
        </w:rPr>
        <w:t>月份、</w:t>
      </w:r>
      <w:r w:rsidRPr="00035D71">
        <w:rPr>
          <w:color w:val="000000"/>
          <w:sz w:val="24"/>
        </w:rPr>
        <w:t>3</w:t>
      </w:r>
      <w:r w:rsidRPr="00035D71">
        <w:rPr>
          <w:color w:val="000000"/>
          <w:sz w:val="24"/>
        </w:rPr>
        <w:t>月份随着人民币汇率企稳、银行信贷投入加大、经济数据有所好转等利好因素，市场总体表现出震荡格局。</w:t>
      </w:r>
      <w:r w:rsidRPr="00035D71">
        <w:rPr>
          <w:color w:val="000000"/>
          <w:sz w:val="24"/>
        </w:rPr>
        <w:t>4-6</w:t>
      </w:r>
      <w:r w:rsidRPr="00035D71">
        <w:rPr>
          <w:color w:val="000000"/>
          <w:sz w:val="24"/>
        </w:rPr>
        <w:t>月份随着美元加息预期的反复、英国脱欧事件以及国内局部流动性和信用违约等宏观风险的释放，整体市场的风险偏好有所修复。就</w:t>
      </w:r>
      <w:r w:rsidRPr="00035D71">
        <w:rPr>
          <w:color w:val="000000"/>
          <w:sz w:val="24"/>
        </w:rPr>
        <w:t>2016</w:t>
      </w:r>
      <w:r w:rsidRPr="00035D71">
        <w:rPr>
          <w:color w:val="000000"/>
          <w:sz w:val="24"/>
        </w:rPr>
        <w:t>年上半年而言市场整体下探，作为跟踪中证环境治理指数的指数基金，在上半年也总体呈现出先急跌后震荡的走势。</w:t>
      </w:r>
    </w:p>
    <w:p w:rsidR="003C5700" w:rsidRPr="00035D71" w:rsidRDefault="003C5700" w:rsidP="003C5700">
      <w:pPr>
        <w:spacing w:before="29" w:line="288" w:lineRule="auto"/>
        <w:ind w:firstLineChars="200" w:firstLine="480"/>
        <w:rPr>
          <w:kern w:val="0"/>
          <w:sz w:val="24"/>
        </w:rPr>
      </w:pPr>
    </w:p>
    <w:p w:rsidR="003C5700" w:rsidRPr="00035D71" w:rsidRDefault="003C5700" w:rsidP="003C5700">
      <w:pPr>
        <w:spacing w:before="29" w:line="288" w:lineRule="auto"/>
        <w:rPr>
          <w:b/>
          <w:sz w:val="24"/>
        </w:rPr>
      </w:pPr>
      <w:r w:rsidRPr="00035D71">
        <w:rPr>
          <w:b/>
          <w:sz w:val="24"/>
        </w:rPr>
        <w:t xml:space="preserve">4.4.2 </w:t>
      </w:r>
      <w:r w:rsidRPr="00035D71">
        <w:rPr>
          <w:b/>
          <w:sz w:val="24"/>
        </w:rPr>
        <w:t>报告期内基金的业绩表现</w:t>
      </w:r>
    </w:p>
    <w:p w:rsidR="003C5700" w:rsidRPr="00035D71" w:rsidRDefault="003C5700" w:rsidP="003C5700">
      <w:pPr>
        <w:spacing w:before="29" w:line="288" w:lineRule="auto"/>
        <w:ind w:firstLineChars="200" w:firstLine="480"/>
        <w:rPr>
          <w:color w:val="000000"/>
          <w:sz w:val="24"/>
        </w:rPr>
      </w:pPr>
      <w:r w:rsidRPr="00035D71">
        <w:rPr>
          <w:color w:val="000000"/>
          <w:sz w:val="24"/>
        </w:rPr>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0.9</w:t>
      </w:r>
      <w:r w:rsidR="00A95EEA">
        <w:rPr>
          <w:rFonts w:hint="eastAsia"/>
          <w:color w:val="000000"/>
          <w:sz w:val="24"/>
        </w:rPr>
        <w:t>21</w:t>
      </w:r>
      <w:r w:rsidRPr="00035D71">
        <w:rPr>
          <w:color w:val="000000"/>
          <w:sz w:val="24"/>
        </w:rPr>
        <w:t>元，本报告期份额净值增长率为</w:t>
      </w:r>
      <w:r w:rsidRPr="00035D71">
        <w:rPr>
          <w:color w:val="000000"/>
          <w:sz w:val="24"/>
        </w:rPr>
        <w:t>-19.21%</w:t>
      </w:r>
      <w:r w:rsidRPr="00035D71">
        <w:rPr>
          <w:color w:val="000000"/>
          <w:sz w:val="24"/>
        </w:rPr>
        <w:t>，同期业绩比较基准增长率为</w:t>
      </w:r>
      <w:r w:rsidRPr="00035D71">
        <w:rPr>
          <w:color w:val="000000"/>
          <w:sz w:val="24"/>
        </w:rPr>
        <w:t>-18.25%</w:t>
      </w:r>
      <w:r w:rsidRPr="00035D71">
        <w:rPr>
          <w:color w:val="000000"/>
          <w:sz w:val="24"/>
        </w:rPr>
        <w:t>。</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7" w:name="_Toc225498259"/>
      <w:bookmarkStart w:id="38" w:name="_Toc374540553"/>
      <w:bookmarkStart w:id="39" w:name="_Toc459915176"/>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7"/>
      <w:bookmarkEnd w:id="38"/>
      <w:bookmarkEnd w:id="39"/>
    </w:p>
    <w:p w:rsidR="003C5700" w:rsidRPr="00035D71" w:rsidRDefault="003C5700" w:rsidP="003C5700">
      <w:pPr>
        <w:spacing w:before="29" w:line="288" w:lineRule="auto"/>
        <w:ind w:firstLineChars="200" w:firstLine="480"/>
        <w:rPr>
          <w:color w:val="000000"/>
          <w:sz w:val="24"/>
        </w:rPr>
      </w:pPr>
      <w:r w:rsidRPr="00035D71">
        <w:rPr>
          <w:color w:val="000000"/>
          <w:sz w:val="24"/>
        </w:rPr>
        <w:t>展望下半年，国内经济已有所企稳，处于阶段性弱复苏期间，预计将继续维持温和增长的态势。下半年的</w:t>
      </w:r>
      <w:r w:rsidRPr="00035D71">
        <w:rPr>
          <w:color w:val="000000"/>
          <w:sz w:val="24"/>
        </w:rPr>
        <w:t>A</w:t>
      </w:r>
      <w:r w:rsidRPr="00035D71">
        <w:rPr>
          <w:color w:val="000000"/>
          <w:sz w:val="24"/>
        </w:rPr>
        <w:t>股市场有望阶段性好转，我们总体维持谨慎但不悲观的看法。</w:t>
      </w:r>
    </w:p>
    <w:p w:rsidR="003C5700" w:rsidRPr="00035D71" w:rsidRDefault="003C5700" w:rsidP="003C5700">
      <w:pPr>
        <w:autoSpaceDE w:val="0"/>
        <w:autoSpaceDN w:val="0"/>
        <w:adjustRightInd w:val="0"/>
        <w:spacing w:before="29" w:line="288" w:lineRule="auto"/>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40" w:name="_Toc247959457"/>
      <w:bookmarkStart w:id="41" w:name="_Toc225570083"/>
      <w:bookmarkStart w:id="42" w:name="_Toc374540554"/>
      <w:bookmarkStart w:id="43" w:name="_Toc459915177"/>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40"/>
      <w:bookmarkEnd w:id="41"/>
      <w:bookmarkEnd w:id="42"/>
      <w:bookmarkEnd w:id="43"/>
    </w:p>
    <w:p w:rsidR="00A1248C" w:rsidRDefault="00FB506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1248C" w:rsidRDefault="00FB5062">
      <w:pPr>
        <w:spacing w:before="29" w:line="288" w:lineRule="auto"/>
        <w:ind w:firstLineChars="200" w:firstLine="480"/>
        <w:rPr>
          <w:color w:val="000000"/>
          <w:sz w:val="24"/>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C5700" w:rsidRPr="00035D71" w:rsidRDefault="003C5700" w:rsidP="003C5700">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3C5700" w:rsidRPr="00035D71" w:rsidRDefault="003C5700" w:rsidP="003C5700">
      <w:pPr>
        <w:autoSpaceDE w:val="0"/>
        <w:autoSpaceDN w:val="0"/>
        <w:adjustRightInd w:val="0"/>
        <w:spacing w:before="29" w:line="288" w:lineRule="auto"/>
        <w:ind w:firstLine="482"/>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44" w:name="_Toc247959458"/>
      <w:bookmarkStart w:id="45" w:name="_Toc225570084"/>
      <w:bookmarkStart w:id="46" w:name="_Toc374540555"/>
      <w:bookmarkStart w:id="47" w:name="_Toc459915178"/>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44"/>
      <w:bookmarkEnd w:id="45"/>
      <w:bookmarkEnd w:id="46"/>
      <w:bookmarkEnd w:id="47"/>
    </w:p>
    <w:p w:rsidR="003C5700" w:rsidRDefault="003C5700" w:rsidP="003C5700">
      <w:pPr>
        <w:spacing w:before="29" w:line="288" w:lineRule="auto"/>
        <w:ind w:firstLineChars="200" w:firstLine="480"/>
        <w:rPr>
          <w:color w:val="000000"/>
          <w:sz w:val="24"/>
        </w:rPr>
      </w:pPr>
      <w:r w:rsidRPr="00035D71">
        <w:rPr>
          <w:color w:val="000000"/>
          <w:sz w:val="24"/>
        </w:rPr>
        <w:t>本基金本报告期内未进行利润分配。</w:t>
      </w:r>
    </w:p>
    <w:p w:rsidR="00013FE9" w:rsidRPr="00013FE9" w:rsidRDefault="00013FE9" w:rsidP="003C5700">
      <w:pPr>
        <w:spacing w:before="29" w:line="288" w:lineRule="auto"/>
        <w:ind w:firstLineChars="200" w:firstLine="480"/>
        <w:rPr>
          <w:color w:val="000000"/>
          <w:sz w:val="24"/>
        </w:rPr>
      </w:pPr>
    </w:p>
    <w:p w:rsidR="003C5700" w:rsidRPr="004D7B20" w:rsidRDefault="003C5700" w:rsidP="003C5700">
      <w:pPr>
        <w:pStyle w:val="20"/>
        <w:spacing w:before="29" w:after="0" w:line="288" w:lineRule="auto"/>
        <w:rPr>
          <w:rFonts w:ascii="Times New Roman" w:hAnsi="Times New Roman"/>
          <w:kern w:val="0"/>
          <w:szCs w:val="24"/>
        </w:rPr>
      </w:pPr>
      <w:bookmarkStart w:id="48" w:name="_Toc45991517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48"/>
    </w:p>
    <w:p w:rsidR="003C5700" w:rsidRPr="004D7B20" w:rsidRDefault="003C5700" w:rsidP="003C5700">
      <w:pPr>
        <w:spacing w:before="29" w:line="288" w:lineRule="auto"/>
        <w:ind w:firstLineChars="200" w:firstLine="480"/>
        <w:rPr>
          <w:kern w:val="0"/>
          <w:sz w:val="24"/>
        </w:rPr>
      </w:pPr>
      <w:r w:rsidRPr="004D7B20">
        <w:rPr>
          <w:kern w:val="0"/>
          <w:sz w:val="24"/>
        </w:rPr>
        <w:t>本基金本报告期内无需预警说明。</w:t>
      </w:r>
    </w:p>
    <w:p w:rsidR="003C5700" w:rsidRPr="00035D71" w:rsidRDefault="003C5700" w:rsidP="003C5700">
      <w:pPr>
        <w:spacing w:before="29" w:line="288" w:lineRule="auto"/>
        <w:ind w:firstLineChars="200" w:firstLine="480"/>
        <w:rPr>
          <w:color w:val="000000"/>
          <w:sz w:val="24"/>
        </w:rPr>
      </w:pPr>
    </w:p>
    <w:p w:rsidR="003C5700" w:rsidRPr="00DA7878" w:rsidRDefault="003C5700" w:rsidP="00A95FBB">
      <w:pPr>
        <w:pStyle w:val="1"/>
        <w:keepNext/>
        <w:keepLines/>
        <w:widowControl w:val="0"/>
        <w:spacing w:beforeLines="100" w:before="312" w:afterLines="100" w:after="312" w:line="288" w:lineRule="auto"/>
        <w:jc w:val="center"/>
        <w:rPr>
          <w:b/>
          <w:bCs/>
          <w:szCs w:val="24"/>
          <w:lang w:val="en-US"/>
        </w:rPr>
      </w:pPr>
      <w:bookmarkStart w:id="49" w:name="_Toc225498263"/>
      <w:bookmarkStart w:id="50" w:name="_Toc374540556"/>
      <w:bookmarkStart w:id="51" w:name="_Toc459915180"/>
      <w:r w:rsidRPr="00035D71">
        <w:rPr>
          <w:b/>
          <w:bCs/>
          <w:szCs w:val="24"/>
          <w:lang w:val="en-US"/>
        </w:rPr>
        <w:t xml:space="preserve">§5  </w:t>
      </w:r>
      <w:r w:rsidRPr="00035D71">
        <w:rPr>
          <w:b/>
          <w:bCs/>
          <w:szCs w:val="24"/>
          <w:lang w:val="en-US"/>
        </w:rPr>
        <w:t>托管人报告</w:t>
      </w:r>
      <w:bookmarkEnd w:id="49"/>
      <w:bookmarkEnd w:id="50"/>
      <w:bookmarkEnd w:id="51"/>
    </w:p>
    <w:p w:rsidR="003C5700" w:rsidRPr="00035D71" w:rsidRDefault="003C5700" w:rsidP="003C5700">
      <w:pPr>
        <w:pStyle w:val="20"/>
        <w:spacing w:before="29" w:after="0" w:line="288" w:lineRule="auto"/>
        <w:rPr>
          <w:rFonts w:ascii="Times New Roman" w:hAnsi="Times New Roman"/>
          <w:kern w:val="0"/>
          <w:szCs w:val="24"/>
        </w:rPr>
      </w:pPr>
      <w:bookmarkStart w:id="52" w:name="_Toc225498264"/>
      <w:bookmarkStart w:id="53" w:name="_Toc374540557"/>
      <w:bookmarkStart w:id="54" w:name="_Toc459915181"/>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52"/>
      <w:bookmarkEnd w:id="53"/>
      <w:bookmarkEnd w:id="54"/>
    </w:p>
    <w:p w:rsidR="003C5700" w:rsidRPr="00035D71" w:rsidRDefault="003C5700" w:rsidP="003C5700">
      <w:pPr>
        <w:spacing w:before="29" w:line="288" w:lineRule="auto"/>
        <w:ind w:firstLineChars="200" w:firstLine="480"/>
        <w:rPr>
          <w:color w:val="000000"/>
          <w:sz w:val="24"/>
        </w:rPr>
      </w:pPr>
      <w:r w:rsidRPr="00035D71">
        <w:rPr>
          <w:color w:val="000000"/>
          <w:sz w:val="24"/>
        </w:rPr>
        <w:t>自</w:t>
      </w:r>
      <w:r w:rsidRPr="00035D71">
        <w:rPr>
          <w:color w:val="000000"/>
          <w:sz w:val="24"/>
        </w:rPr>
        <w:t>2015</w:t>
      </w:r>
      <w:r w:rsidRPr="00035D71">
        <w:rPr>
          <w:color w:val="000000"/>
          <w:sz w:val="24"/>
        </w:rPr>
        <w:t>年</w:t>
      </w:r>
      <w:r w:rsidRPr="00035D71">
        <w:rPr>
          <w:color w:val="000000"/>
          <w:sz w:val="24"/>
        </w:rPr>
        <w:t>8</w:t>
      </w:r>
      <w:r w:rsidRPr="00035D71">
        <w:rPr>
          <w:color w:val="000000"/>
          <w:sz w:val="24"/>
        </w:rPr>
        <w:t>月</w:t>
      </w:r>
      <w:r w:rsidRPr="00035D71">
        <w:rPr>
          <w:color w:val="000000"/>
          <w:sz w:val="24"/>
        </w:rPr>
        <w:t>13</w:t>
      </w:r>
      <w:r w:rsidRPr="00035D71">
        <w:rPr>
          <w:color w:val="000000"/>
          <w:sz w:val="24"/>
        </w:rPr>
        <w:t>日交银施罗德中证环境治理指数分级证券投资基金（以下简称</w:t>
      </w:r>
      <w:r w:rsidRPr="00035D71">
        <w:rPr>
          <w:color w:val="000000"/>
          <w:sz w:val="24"/>
        </w:rPr>
        <w:t>“</w:t>
      </w:r>
      <w:r w:rsidRPr="00035D71">
        <w:rPr>
          <w:color w:val="000000"/>
          <w:sz w:val="24"/>
        </w:rPr>
        <w:t>本基金</w:t>
      </w:r>
      <w:r w:rsidRPr="00035D71">
        <w:rPr>
          <w:color w:val="000000"/>
          <w:sz w:val="24"/>
        </w:rPr>
        <w:t>”</w:t>
      </w:r>
      <w:r w:rsidRPr="00035D7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55" w:name="_Toc225498265"/>
      <w:bookmarkStart w:id="56" w:name="_Toc374540558"/>
      <w:bookmarkStart w:id="57" w:name="_Toc459915182"/>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55"/>
      <w:r w:rsidRPr="00035D71">
        <w:rPr>
          <w:rFonts w:ascii="Times New Roman" w:hAnsi="Times New Roman"/>
          <w:kern w:val="0"/>
          <w:szCs w:val="24"/>
        </w:rPr>
        <w:t>说明</w:t>
      </w:r>
      <w:bookmarkEnd w:id="56"/>
      <w:bookmarkEnd w:id="57"/>
    </w:p>
    <w:p w:rsidR="003C5700" w:rsidRPr="00035D71" w:rsidRDefault="003C5700" w:rsidP="003C5700">
      <w:pPr>
        <w:spacing w:before="29" w:line="288" w:lineRule="auto"/>
        <w:ind w:firstLineChars="200" w:firstLine="480"/>
        <w:rPr>
          <w:color w:val="000000"/>
          <w:sz w:val="24"/>
        </w:rPr>
      </w:pPr>
      <w:r w:rsidRPr="00035D71">
        <w:rPr>
          <w:color w:val="000000"/>
          <w:sz w:val="24"/>
        </w:rPr>
        <w:t>报告期内，本托管人按照国家有关法律法规、基金合同和托管协议要求，对基金管理人</w:t>
      </w:r>
      <w:r w:rsidRPr="00035D71">
        <w:rPr>
          <w:color w:val="000000"/>
          <w:sz w:val="24"/>
        </w:rPr>
        <w:t>——</w:t>
      </w:r>
      <w:r w:rsidRPr="00035D7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分红，本托管人按照基金合同要求进行了严格审核，符合基金合同相关约定。</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58" w:name="_Toc225498266"/>
      <w:bookmarkStart w:id="59" w:name="_Toc374540559"/>
      <w:bookmarkStart w:id="60" w:name="_Toc459915183"/>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58"/>
      <w:bookmarkEnd w:id="59"/>
      <w:bookmarkEnd w:id="60"/>
    </w:p>
    <w:p w:rsidR="003C5700" w:rsidRPr="00035D71" w:rsidRDefault="003C5700" w:rsidP="003C5700">
      <w:pPr>
        <w:spacing w:before="29" w:line="288" w:lineRule="auto"/>
        <w:ind w:firstLineChars="200" w:firstLine="480"/>
        <w:rPr>
          <w:color w:val="000000"/>
          <w:sz w:val="24"/>
        </w:rPr>
      </w:pPr>
      <w:r w:rsidRPr="00035D71">
        <w:rPr>
          <w:color w:val="000000"/>
          <w:sz w:val="24"/>
        </w:rPr>
        <w:t>由本基金管理人</w:t>
      </w:r>
      <w:r w:rsidRPr="00035D71">
        <w:rPr>
          <w:color w:val="000000"/>
          <w:sz w:val="24"/>
        </w:rPr>
        <w:t>——</w:t>
      </w:r>
      <w:r w:rsidRPr="00035D71">
        <w:rPr>
          <w:color w:val="000000"/>
          <w:sz w:val="24"/>
        </w:rPr>
        <w:t>交银施罗德基金管理有限公司编制，并经本托管人复核审查的本年度报告中的财务指标、净值表现、收益分配、财务会计报告、投资组合报告等内容真实、准确和完整。</w:t>
      </w:r>
    </w:p>
    <w:p w:rsidR="001548F9" w:rsidRPr="00885C59" w:rsidRDefault="001548F9" w:rsidP="00290761">
      <w:pPr>
        <w:widowControl/>
        <w:spacing w:line="360" w:lineRule="auto"/>
        <w:ind w:firstLineChars="200" w:firstLine="420"/>
        <w:rPr>
          <w:kern w:val="0"/>
          <w:szCs w:val="21"/>
        </w:rPr>
      </w:pPr>
    </w:p>
    <w:p w:rsidR="003C5700" w:rsidRPr="00DA7878" w:rsidRDefault="003C5700" w:rsidP="00A95FBB">
      <w:pPr>
        <w:pStyle w:val="1"/>
        <w:keepNext/>
        <w:keepLines/>
        <w:widowControl w:val="0"/>
        <w:spacing w:beforeLines="100" w:before="312" w:afterLines="100" w:after="312" w:line="288" w:lineRule="auto"/>
        <w:jc w:val="center"/>
        <w:rPr>
          <w:b/>
          <w:bCs/>
          <w:szCs w:val="24"/>
          <w:lang w:val="en-US"/>
        </w:rPr>
      </w:pPr>
      <w:bookmarkStart w:id="61" w:name="_Toc374540560"/>
      <w:bookmarkStart w:id="62" w:name="_Toc225498268"/>
      <w:bookmarkStart w:id="63" w:name="_Toc459915184"/>
      <w:r w:rsidRPr="00035D71">
        <w:rPr>
          <w:b/>
          <w:bCs/>
          <w:szCs w:val="24"/>
          <w:lang w:val="en-US"/>
        </w:rPr>
        <w:t>§6</w:t>
      </w:r>
      <w:r w:rsidRPr="00035D71">
        <w:rPr>
          <w:b/>
          <w:bCs/>
          <w:szCs w:val="24"/>
          <w:lang w:val="en-US"/>
        </w:rPr>
        <w:tab/>
      </w:r>
      <w:r w:rsidRPr="00035D71">
        <w:rPr>
          <w:b/>
          <w:bCs/>
          <w:szCs w:val="24"/>
          <w:lang w:val="en-US"/>
        </w:rPr>
        <w:t>半年度财务会计报告（未经审计）</w:t>
      </w:r>
      <w:bookmarkEnd w:id="61"/>
      <w:bookmarkEnd w:id="63"/>
    </w:p>
    <w:p w:rsidR="003C5700" w:rsidRPr="00035D71" w:rsidRDefault="003C5700" w:rsidP="003C5700">
      <w:pPr>
        <w:pStyle w:val="20"/>
        <w:spacing w:before="29" w:after="0" w:line="288" w:lineRule="auto"/>
        <w:rPr>
          <w:rFonts w:ascii="Times New Roman" w:hAnsi="Times New Roman"/>
          <w:kern w:val="0"/>
          <w:szCs w:val="24"/>
        </w:rPr>
      </w:pPr>
      <w:bookmarkStart w:id="64" w:name="_Toc374540561"/>
      <w:bookmarkStart w:id="65" w:name="_Toc459915185"/>
      <w:bookmarkEnd w:id="62"/>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64"/>
      <w:bookmarkEnd w:id="65"/>
    </w:p>
    <w:p w:rsidR="003C5700" w:rsidRPr="00035D71" w:rsidRDefault="003C5700" w:rsidP="003C5700">
      <w:pPr>
        <w:spacing w:before="29" w:line="288" w:lineRule="auto"/>
        <w:rPr>
          <w:color w:val="000000"/>
          <w:sz w:val="24"/>
        </w:rPr>
      </w:pPr>
      <w:r w:rsidRPr="00035D71">
        <w:rPr>
          <w:color w:val="000000"/>
          <w:sz w:val="24"/>
        </w:rPr>
        <w:t>会计主体：交银施罗德中证环境治理指数分级证券投资基金</w:t>
      </w:r>
    </w:p>
    <w:p w:rsidR="003C5700" w:rsidRPr="00035D71" w:rsidRDefault="003C5700" w:rsidP="003C5700">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5700" w:rsidRPr="00035D71" w:rsidTr="003C5700">
        <w:tc>
          <w:tcPr>
            <w:tcW w:w="28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资产：</w:t>
            </w:r>
          </w:p>
        </w:tc>
        <w:tc>
          <w:tcPr>
            <w:tcW w:w="1080" w:type="dxa"/>
            <w:vAlign w:val="center"/>
          </w:tcPr>
          <w:p w:rsidR="003C5700" w:rsidRPr="00FA19BB" w:rsidRDefault="003C5700" w:rsidP="003C5700">
            <w:pPr>
              <w:widowControl/>
              <w:autoSpaceDE w:val="0"/>
              <w:autoSpaceDN w:val="0"/>
              <w:ind w:right="-15"/>
              <w:jc w:val="center"/>
              <w:textAlignment w:val="bottom"/>
              <w:rPr>
                <w:color w:val="000000"/>
                <w:szCs w:val="21"/>
              </w:rPr>
            </w:pPr>
          </w:p>
        </w:tc>
        <w:tc>
          <w:tcPr>
            <w:tcW w:w="2520" w:type="dxa"/>
            <w:vAlign w:val="center"/>
          </w:tcPr>
          <w:p w:rsidR="003C5700" w:rsidRPr="00035D71" w:rsidRDefault="003C5700" w:rsidP="003C5700">
            <w:pPr>
              <w:spacing w:before="29" w:line="288" w:lineRule="auto"/>
              <w:jc w:val="right"/>
              <w:rPr>
                <w:color w:val="000000"/>
                <w:sz w:val="24"/>
              </w:rPr>
            </w:pPr>
          </w:p>
        </w:tc>
        <w:tc>
          <w:tcPr>
            <w:tcW w:w="2520" w:type="dxa"/>
            <w:vAlign w:val="center"/>
          </w:tcPr>
          <w:p w:rsidR="003C5700" w:rsidRPr="00035D71" w:rsidRDefault="003C5700" w:rsidP="003C5700">
            <w:pPr>
              <w:spacing w:before="29" w:line="288" w:lineRule="auto"/>
              <w:jc w:val="right"/>
              <w:rPr>
                <w:color w:val="000000"/>
                <w:sz w:val="24"/>
              </w:rPr>
            </w:pP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银行存款</w:t>
            </w:r>
          </w:p>
        </w:tc>
        <w:tc>
          <w:tcPr>
            <w:tcW w:w="1080" w:type="dxa"/>
            <w:vAlign w:val="center"/>
          </w:tcPr>
          <w:p w:rsidR="003C5700" w:rsidRPr="00FA19BB" w:rsidRDefault="003C5700" w:rsidP="003C5700">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6,992,962.18</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5,200,516.42</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结算备付金</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105,622.16</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存出保证金</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5,915.89</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60,870.92</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交易性金融资产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119,806,648.31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86,160,955.63</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其中：股票投资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119,806,648.31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86,160,955.63</w:t>
            </w:r>
          </w:p>
        </w:tc>
      </w:tr>
      <w:tr w:rsidR="003C5700" w:rsidRPr="00035D71" w:rsidTr="003C5700">
        <w:tc>
          <w:tcPr>
            <w:tcW w:w="2880" w:type="dxa"/>
            <w:vAlign w:val="center"/>
          </w:tcPr>
          <w:p w:rsidR="003C5700" w:rsidRPr="00035D71" w:rsidRDefault="003C5700" w:rsidP="003C5700">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3C5700" w:rsidRPr="00FA19BB" w:rsidRDefault="003C5700" w:rsidP="003C5700">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衍生金融资产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买入返售金融资产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应收证券清算款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1,113,936.70</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应收利息</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2,171.44</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1,443.87</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应收股利</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应收申购款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3,840.41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504,977.29</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递延所得税资产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其他资产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b/>
                <w:color w:val="000000"/>
                <w:sz w:val="24"/>
              </w:rPr>
            </w:pPr>
            <w:r w:rsidRPr="00035D71">
              <w:rPr>
                <w:b/>
                <w:color w:val="000000"/>
                <w:sz w:val="24"/>
              </w:rPr>
              <w:t>资产总计</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127,925,474.93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92,034,386.29</w:t>
            </w:r>
          </w:p>
        </w:tc>
      </w:tr>
      <w:tr w:rsidR="003C5700" w:rsidRPr="00035D71" w:rsidTr="003C5700">
        <w:tc>
          <w:tcPr>
            <w:tcW w:w="28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p>
        </w:tc>
        <w:tc>
          <w:tcPr>
            <w:tcW w:w="2520" w:type="dxa"/>
            <w:vAlign w:val="center"/>
          </w:tcPr>
          <w:p w:rsidR="003C5700" w:rsidRPr="00035D71" w:rsidRDefault="003C5700" w:rsidP="003C5700">
            <w:pPr>
              <w:spacing w:before="29" w:line="288" w:lineRule="auto"/>
              <w:jc w:val="right"/>
              <w:rPr>
                <w:color w:val="000000"/>
                <w:sz w:val="24"/>
              </w:rPr>
            </w:pP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短期借款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交易性金融负债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lastRenderedPageBreak/>
              <w:t>衍生金融负债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卖出回购金融资产款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应付证券清算款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应付赎回款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362,911.36</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153,338.96</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应付管理人报酬</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99,677.51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79,244.86</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应付托管费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19,935.51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15,848.98</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应付销售服务费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应付交易费用</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66,488.81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131,326.84</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应交税费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应付利息</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应付利润</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递延所得税负债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其他负债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160,764.18</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150,577.89</w:t>
            </w:r>
          </w:p>
        </w:tc>
      </w:tr>
      <w:tr w:rsidR="003C5700" w:rsidRPr="00035D71" w:rsidTr="003C5700">
        <w:tc>
          <w:tcPr>
            <w:tcW w:w="2880" w:type="dxa"/>
            <w:vAlign w:val="center"/>
          </w:tcPr>
          <w:p w:rsidR="003C5700" w:rsidRPr="00035D71" w:rsidRDefault="003C5700" w:rsidP="003C5700">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709,777.37</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530,337.53</w:t>
            </w:r>
          </w:p>
        </w:tc>
      </w:tr>
      <w:tr w:rsidR="003C5700" w:rsidRPr="00035D71" w:rsidTr="003C5700">
        <w:tc>
          <w:tcPr>
            <w:tcW w:w="2880" w:type="dxa"/>
            <w:vAlign w:val="center"/>
          </w:tcPr>
          <w:p w:rsidR="003C5700" w:rsidRPr="00035D71" w:rsidRDefault="003C5700" w:rsidP="003C5700">
            <w:pPr>
              <w:spacing w:before="29" w:line="288" w:lineRule="auto"/>
              <w:rPr>
                <w:b/>
                <w:color w:val="000000"/>
                <w:sz w:val="24"/>
              </w:rPr>
            </w:pPr>
            <w:r w:rsidRPr="00035D71">
              <w:rPr>
                <w:b/>
                <w:color w:val="000000"/>
                <w:sz w:val="24"/>
              </w:rPr>
              <w:t>所有者权益：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b/>
                <w:color w:val="000000"/>
                <w:sz w:val="24"/>
              </w:rPr>
            </w:pPr>
          </w:p>
        </w:tc>
        <w:tc>
          <w:tcPr>
            <w:tcW w:w="2520" w:type="dxa"/>
            <w:vAlign w:val="center"/>
          </w:tcPr>
          <w:p w:rsidR="003C5700" w:rsidRPr="00035D71" w:rsidRDefault="003C5700" w:rsidP="003C5700">
            <w:pPr>
              <w:spacing w:before="29" w:line="288" w:lineRule="auto"/>
              <w:jc w:val="right"/>
              <w:rPr>
                <w:b/>
                <w:color w:val="000000"/>
                <w:sz w:val="24"/>
              </w:rPr>
            </w:pP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实收基金</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138,158,859.28</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80,287,882.17</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未分配利润</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-10,943,161.72</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11,216,166.59</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所有者权益合计</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127,215,697.56</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91,504,048.76</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负债和所有者权益总计</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127,925,474.93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92,034,386.29</w:t>
            </w:r>
          </w:p>
        </w:tc>
      </w:tr>
    </w:tbl>
    <w:p w:rsidR="003C5700" w:rsidRPr="00035D71" w:rsidRDefault="003C5700" w:rsidP="003C5700">
      <w:pPr>
        <w:tabs>
          <w:tab w:val="left" w:pos="426"/>
        </w:tabs>
        <w:spacing w:before="29" w:line="288" w:lineRule="auto"/>
        <w:jc w:val="left"/>
        <w:rPr>
          <w:kern w:val="0"/>
          <w:sz w:val="24"/>
        </w:rPr>
      </w:pPr>
      <w:r w:rsidRPr="00035D71">
        <w:rPr>
          <w:kern w:val="0"/>
          <w:sz w:val="24"/>
        </w:rPr>
        <w:t>注：报告截止日</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日，基金份额总额</w:t>
      </w:r>
      <w:r w:rsidRPr="00035D71">
        <w:rPr>
          <w:kern w:val="0"/>
          <w:sz w:val="24"/>
        </w:rPr>
        <w:t>138,158,859.28</w:t>
      </w:r>
      <w:r w:rsidRPr="00035D71">
        <w:rPr>
          <w:kern w:val="0"/>
          <w:sz w:val="24"/>
        </w:rPr>
        <w:t>份，其中交银环境治理份额净值</w:t>
      </w:r>
      <w:r w:rsidRPr="00035D71">
        <w:rPr>
          <w:kern w:val="0"/>
          <w:sz w:val="24"/>
        </w:rPr>
        <w:t>0.921</w:t>
      </w:r>
      <w:r w:rsidRPr="00035D71">
        <w:rPr>
          <w:kern w:val="0"/>
          <w:sz w:val="24"/>
        </w:rPr>
        <w:t>元，基金份额</w:t>
      </w:r>
      <w:r w:rsidRPr="00035D71">
        <w:rPr>
          <w:kern w:val="0"/>
          <w:sz w:val="24"/>
        </w:rPr>
        <w:t>137,528,747.28</w:t>
      </w:r>
      <w:r w:rsidRPr="00035D71">
        <w:rPr>
          <w:kern w:val="0"/>
          <w:sz w:val="24"/>
        </w:rPr>
        <w:t>份；交银环境治理</w:t>
      </w:r>
      <w:r w:rsidRPr="00035D71">
        <w:rPr>
          <w:kern w:val="0"/>
          <w:sz w:val="24"/>
        </w:rPr>
        <w:t>A</w:t>
      </w:r>
      <w:r w:rsidRPr="00035D71">
        <w:rPr>
          <w:kern w:val="0"/>
          <w:sz w:val="24"/>
        </w:rPr>
        <w:t>份额参考净值</w:t>
      </w:r>
      <w:r w:rsidRPr="00035D71">
        <w:rPr>
          <w:kern w:val="0"/>
          <w:sz w:val="24"/>
        </w:rPr>
        <w:t>1.053</w:t>
      </w:r>
      <w:r w:rsidRPr="00035D71">
        <w:rPr>
          <w:kern w:val="0"/>
          <w:sz w:val="24"/>
        </w:rPr>
        <w:t>元，基金份额</w:t>
      </w:r>
      <w:r w:rsidRPr="00035D71">
        <w:rPr>
          <w:kern w:val="0"/>
          <w:sz w:val="24"/>
        </w:rPr>
        <w:t>315,056.00</w:t>
      </w:r>
      <w:r w:rsidRPr="00035D71">
        <w:rPr>
          <w:kern w:val="0"/>
          <w:sz w:val="24"/>
        </w:rPr>
        <w:t>份；交银环境治理</w:t>
      </w:r>
      <w:r w:rsidRPr="00035D71">
        <w:rPr>
          <w:kern w:val="0"/>
          <w:sz w:val="24"/>
        </w:rPr>
        <w:t>B</w:t>
      </w:r>
      <w:r w:rsidRPr="00035D71">
        <w:rPr>
          <w:kern w:val="0"/>
          <w:sz w:val="24"/>
        </w:rPr>
        <w:t>份额参考净值</w:t>
      </w:r>
      <w:r w:rsidRPr="00035D71">
        <w:rPr>
          <w:kern w:val="0"/>
          <w:sz w:val="24"/>
        </w:rPr>
        <w:t>0.789</w:t>
      </w:r>
      <w:r w:rsidRPr="00035D71">
        <w:rPr>
          <w:kern w:val="0"/>
          <w:sz w:val="24"/>
        </w:rPr>
        <w:t>元，基金份额</w:t>
      </w:r>
      <w:r w:rsidRPr="00035D71">
        <w:rPr>
          <w:kern w:val="0"/>
          <w:sz w:val="24"/>
        </w:rPr>
        <w:t>315,056.00</w:t>
      </w:r>
      <w:r w:rsidRPr="00035D71">
        <w:rPr>
          <w:kern w:val="0"/>
          <w:sz w:val="24"/>
        </w:rPr>
        <w:t>份。</w:t>
      </w:r>
    </w:p>
    <w:p w:rsidR="003C5700" w:rsidRPr="00035D71" w:rsidRDefault="003C5700" w:rsidP="003C5700">
      <w:pPr>
        <w:spacing w:before="29" w:line="288" w:lineRule="auto"/>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66" w:name="_Toc225498269"/>
      <w:bookmarkStart w:id="67" w:name="_Toc374540562"/>
      <w:bookmarkStart w:id="68" w:name="_Toc459915186"/>
      <w:r w:rsidRPr="00035D71">
        <w:rPr>
          <w:rFonts w:ascii="Times New Roman" w:hAnsi="Times New Roman"/>
          <w:kern w:val="0"/>
          <w:szCs w:val="24"/>
        </w:rPr>
        <w:t xml:space="preserve">6.2 </w:t>
      </w:r>
      <w:r w:rsidRPr="00035D71">
        <w:rPr>
          <w:rFonts w:ascii="Times New Roman" w:hAnsi="Times New Roman"/>
          <w:kern w:val="0"/>
          <w:szCs w:val="24"/>
        </w:rPr>
        <w:t>利润表</w:t>
      </w:r>
      <w:bookmarkEnd w:id="66"/>
      <w:bookmarkEnd w:id="67"/>
      <w:bookmarkEnd w:id="68"/>
    </w:p>
    <w:p w:rsidR="003C5700" w:rsidRPr="00035D71" w:rsidRDefault="003C5700" w:rsidP="003C5700">
      <w:pPr>
        <w:spacing w:before="29" w:line="288" w:lineRule="auto"/>
        <w:rPr>
          <w:kern w:val="0"/>
          <w:sz w:val="24"/>
        </w:rPr>
      </w:pPr>
      <w:r w:rsidRPr="00035D71">
        <w:rPr>
          <w:color w:val="000000"/>
          <w:sz w:val="24"/>
        </w:rPr>
        <w:t>会计主体：</w:t>
      </w:r>
      <w:r w:rsidRPr="00035D71">
        <w:rPr>
          <w:kern w:val="0"/>
          <w:sz w:val="24"/>
        </w:rPr>
        <w:t>交银施罗德中证环境治理指数分级证券投资基金</w:t>
      </w:r>
    </w:p>
    <w:p w:rsidR="003C5700" w:rsidRPr="00035D71" w:rsidRDefault="003C5700" w:rsidP="003C5700">
      <w:pPr>
        <w:spacing w:before="29" w:line="288" w:lineRule="auto"/>
        <w:rPr>
          <w:color w:val="000000"/>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223D1" w:rsidRPr="00035D71" w:rsidTr="001223D1">
        <w:tc>
          <w:tcPr>
            <w:tcW w:w="3420" w:type="dxa"/>
            <w:vAlign w:val="center"/>
          </w:tcPr>
          <w:p w:rsidR="003C5700" w:rsidRPr="00035D71" w:rsidRDefault="003C5700" w:rsidP="003C570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223D1" w:rsidRPr="00035D71" w:rsidTr="001223D1">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一、收入</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450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-14,860,117.84</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31,163.26</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其中：存款利息收入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31,163.26</w:t>
            </w:r>
          </w:p>
        </w:tc>
      </w:tr>
      <w:tr w:rsidR="001223D1" w:rsidRPr="00035D71" w:rsidTr="001223D1">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lastRenderedPageBreak/>
              <w:t xml:space="preserve"> </w:t>
            </w:r>
            <w:r w:rsidRPr="00035D71">
              <w:rPr>
                <w:color w:val="000000"/>
                <w:sz w:val="24"/>
              </w:rPr>
              <w:t>资产支持证券利息收入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-1,007,313.83</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其中：股票投资收益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-1,285,621.34</w:t>
            </w:r>
          </w:p>
        </w:tc>
      </w:tr>
      <w:tr w:rsidR="001223D1" w:rsidRPr="00035D71" w:rsidTr="001223D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sz w:val="24"/>
              </w:rPr>
              <w:t>贵金属投资收益</w:t>
            </w:r>
          </w:p>
        </w:tc>
        <w:tc>
          <w:tcPr>
            <w:tcW w:w="1080" w:type="dxa"/>
            <w:vAlign w:val="center"/>
          </w:tcPr>
          <w:p w:rsidR="003C5700" w:rsidRPr="00FA19BB" w:rsidRDefault="003C5700" w:rsidP="003C5700">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278,307.51</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-13,900,001.38</w:t>
            </w:r>
          </w:p>
        </w:tc>
      </w:tr>
      <w:tr w:rsidR="001223D1" w:rsidRPr="00035D71" w:rsidTr="001223D1">
        <w:tc>
          <w:tcPr>
            <w:tcW w:w="3420" w:type="dxa"/>
            <w:vAlign w:val="center"/>
          </w:tcPr>
          <w:p w:rsidR="003C5700" w:rsidRPr="00035D71" w:rsidRDefault="003C5700" w:rsidP="003C5700">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16,034.11</w:t>
            </w:r>
          </w:p>
        </w:tc>
      </w:tr>
      <w:tr w:rsidR="001223D1" w:rsidRPr="00035D71" w:rsidTr="001223D1">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减：二、费用</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450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781,198.86</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402,518.28</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80,503.60</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87,639.82</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其中：卖出回购金融资产支出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210,537.16</w:t>
            </w:r>
          </w:p>
        </w:tc>
      </w:tr>
      <w:tr w:rsidR="001223D1" w:rsidRPr="00035D71" w:rsidTr="001223D1">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450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-15,641,316.70</w:t>
            </w:r>
          </w:p>
        </w:tc>
      </w:tr>
      <w:tr w:rsidR="001223D1" w:rsidRPr="00035D71" w:rsidTr="001223D1">
        <w:tc>
          <w:tcPr>
            <w:tcW w:w="3420" w:type="dxa"/>
            <w:vAlign w:val="center"/>
          </w:tcPr>
          <w:p w:rsidR="003C5700" w:rsidRPr="00035D71" w:rsidRDefault="003C5700" w:rsidP="003C5700">
            <w:pPr>
              <w:spacing w:before="29" w:line="288" w:lineRule="auto"/>
              <w:rPr>
                <w:b/>
                <w:color w:val="000000"/>
                <w:sz w:val="24"/>
              </w:rPr>
            </w:pPr>
            <w:r w:rsidRPr="00035D71">
              <w:rPr>
                <w:sz w:val="24"/>
              </w:rPr>
              <w:t>减：所得税费用</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450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1223D1" w:rsidRPr="00035D71" w:rsidTr="001223D1">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p>
        </w:tc>
        <w:tc>
          <w:tcPr>
            <w:tcW w:w="450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-15,641,316.70</w:t>
            </w:r>
          </w:p>
        </w:tc>
      </w:tr>
    </w:tbl>
    <w:p w:rsidR="003C5700" w:rsidRPr="00035D71" w:rsidRDefault="003C5700" w:rsidP="003C5700">
      <w:pPr>
        <w:spacing w:before="29" w:line="288" w:lineRule="auto"/>
        <w:rPr>
          <w:color w:val="000000"/>
          <w:sz w:val="24"/>
        </w:rPr>
      </w:pPr>
    </w:p>
    <w:p w:rsidR="003C5700" w:rsidRPr="00035D71" w:rsidRDefault="003C5700" w:rsidP="003C5700">
      <w:pPr>
        <w:pStyle w:val="20"/>
        <w:spacing w:before="29" w:after="0" w:line="288" w:lineRule="auto"/>
        <w:rPr>
          <w:rFonts w:ascii="Times New Roman" w:hAnsi="Times New Roman"/>
          <w:kern w:val="0"/>
          <w:szCs w:val="24"/>
        </w:rPr>
      </w:pPr>
      <w:bookmarkStart w:id="69" w:name="_Toc225498270"/>
      <w:bookmarkStart w:id="70" w:name="_Toc374540563"/>
      <w:bookmarkStart w:id="71" w:name="_Toc459915187"/>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69"/>
      <w:bookmarkEnd w:id="70"/>
      <w:bookmarkEnd w:id="71"/>
    </w:p>
    <w:p w:rsidR="003C5700" w:rsidRPr="00035D71" w:rsidRDefault="003C5700" w:rsidP="003C5700">
      <w:pPr>
        <w:spacing w:before="29" w:line="288" w:lineRule="auto"/>
        <w:rPr>
          <w:kern w:val="0"/>
          <w:sz w:val="24"/>
        </w:rPr>
      </w:pPr>
      <w:r w:rsidRPr="00035D71">
        <w:rPr>
          <w:color w:val="000000"/>
          <w:sz w:val="24"/>
        </w:rPr>
        <w:t>会计主体：</w:t>
      </w:r>
      <w:r w:rsidRPr="00035D71">
        <w:rPr>
          <w:kern w:val="0"/>
          <w:sz w:val="24"/>
        </w:rPr>
        <w:t>交银施罗德中证环境治理指数分级证券投资基金</w:t>
      </w:r>
    </w:p>
    <w:p w:rsidR="003C5700" w:rsidRPr="00035D71" w:rsidRDefault="003C5700" w:rsidP="003C5700">
      <w:pPr>
        <w:spacing w:before="29" w:line="288" w:lineRule="auto"/>
        <w:rPr>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035D71" w:rsidTr="003C5700">
        <w:tc>
          <w:tcPr>
            <w:tcW w:w="2552" w:type="dxa"/>
            <w:vMerge w:val="restart"/>
            <w:vAlign w:val="center"/>
          </w:tcPr>
          <w:p w:rsidR="003C5700" w:rsidRPr="00035D71" w:rsidRDefault="003C5700" w:rsidP="003C5700">
            <w:pPr>
              <w:spacing w:before="29" w:line="288" w:lineRule="auto"/>
              <w:jc w:val="center"/>
              <w:rPr>
                <w:b/>
                <w:color w:val="000000"/>
                <w:sz w:val="24"/>
              </w:rPr>
            </w:pPr>
            <w:r w:rsidRPr="00035D71">
              <w:rPr>
                <w:b/>
                <w:color w:val="000000"/>
                <w:sz w:val="24"/>
              </w:rPr>
              <w:t>项目</w:t>
            </w:r>
          </w:p>
        </w:tc>
        <w:tc>
          <w:tcPr>
            <w:tcW w:w="6448" w:type="dxa"/>
            <w:gridSpan w:val="3"/>
            <w:vAlign w:val="center"/>
          </w:tcPr>
          <w:p w:rsidR="003C5700" w:rsidRPr="00035D71" w:rsidRDefault="003C5700" w:rsidP="003C5700">
            <w:pPr>
              <w:spacing w:before="29" w:line="288" w:lineRule="auto"/>
              <w:jc w:val="center"/>
              <w:rPr>
                <w:b/>
                <w:color w:val="000000"/>
                <w:sz w:val="24"/>
              </w:rPr>
            </w:pPr>
            <w:r w:rsidRPr="00035D71">
              <w:rPr>
                <w:b/>
                <w:color w:val="000000"/>
                <w:sz w:val="24"/>
              </w:rPr>
              <w:t>本期</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lastRenderedPageBreak/>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3C5700" w:rsidRPr="00035D71" w:rsidTr="003C5700">
        <w:tc>
          <w:tcPr>
            <w:tcW w:w="2552" w:type="dxa"/>
            <w:vMerge/>
            <w:vAlign w:val="center"/>
          </w:tcPr>
          <w:p w:rsidR="003C5700" w:rsidRPr="00035D71" w:rsidRDefault="003C5700" w:rsidP="003C5700">
            <w:pPr>
              <w:widowControl/>
              <w:spacing w:before="29" w:line="288" w:lineRule="auto"/>
              <w:jc w:val="left"/>
              <w:rPr>
                <w:b/>
                <w:color w:val="000000"/>
                <w:sz w:val="24"/>
              </w:rPr>
            </w:pPr>
          </w:p>
        </w:tc>
        <w:tc>
          <w:tcPr>
            <w:tcW w:w="2149" w:type="dxa"/>
            <w:vAlign w:val="center"/>
          </w:tcPr>
          <w:p w:rsidR="003C5700" w:rsidRPr="00035D71" w:rsidRDefault="003C5700" w:rsidP="003C5700">
            <w:pPr>
              <w:spacing w:before="29" w:line="288" w:lineRule="auto"/>
              <w:jc w:val="center"/>
              <w:rPr>
                <w:b/>
                <w:color w:val="000000"/>
                <w:sz w:val="24"/>
              </w:rPr>
            </w:pPr>
            <w:r w:rsidRPr="00035D71">
              <w:rPr>
                <w:b/>
                <w:color w:val="000000"/>
                <w:sz w:val="24"/>
              </w:rPr>
              <w:t>实收基金</w:t>
            </w:r>
          </w:p>
        </w:tc>
        <w:tc>
          <w:tcPr>
            <w:tcW w:w="2149" w:type="dxa"/>
            <w:vAlign w:val="center"/>
          </w:tcPr>
          <w:p w:rsidR="003C5700" w:rsidRPr="00035D71" w:rsidRDefault="003C5700" w:rsidP="003C5700">
            <w:pPr>
              <w:spacing w:before="29" w:line="288" w:lineRule="auto"/>
              <w:jc w:val="center"/>
              <w:rPr>
                <w:b/>
                <w:color w:val="000000"/>
                <w:sz w:val="24"/>
              </w:rPr>
            </w:pPr>
            <w:r w:rsidRPr="00035D71">
              <w:rPr>
                <w:b/>
                <w:color w:val="000000"/>
                <w:sz w:val="24"/>
              </w:rPr>
              <w:t>未分配利润</w:t>
            </w:r>
          </w:p>
        </w:tc>
        <w:tc>
          <w:tcPr>
            <w:tcW w:w="2150" w:type="dxa"/>
            <w:vAlign w:val="center"/>
          </w:tcPr>
          <w:p w:rsidR="003C5700" w:rsidRPr="00035D71" w:rsidRDefault="003C5700" w:rsidP="003C5700">
            <w:pPr>
              <w:spacing w:before="29" w:line="288" w:lineRule="auto"/>
              <w:jc w:val="center"/>
              <w:rPr>
                <w:color w:val="000000"/>
                <w:sz w:val="24"/>
              </w:rPr>
            </w:pPr>
            <w:r w:rsidRPr="00035D71">
              <w:rPr>
                <w:b/>
                <w:color w:val="000000"/>
                <w:sz w:val="24"/>
              </w:rPr>
              <w:t>所有者权益合计</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一、期初所有者权益（基金净值）</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80,287,882.17</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11,216,166.59</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91,504,048.76</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-15,641,316.70</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-15,641,316.70</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57,870,977.11</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-6,518,011.61</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51,352,965.50</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72,070,566.03</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-7,893,437.17</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64,177,128.86</w:t>
            </w:r>
          </w:p>
        </w:tc>
      </w:tr>
      <w:tr w:rsidR="003C5700" w:rsidRPr="00035D71" w:rsidTr="003C5700">
        <w:tc>
          <w:tcPr>
            <w:tcW w:w="2552"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-14,199,588.92</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1,375,425.56</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-12,824,163.36</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五、期末所有者权益（基金净值）</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138,158,859.28</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-10,943,161.72</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127,215,697.56</w:t>
            </w:r>
          </w:p>
        </w:tc>
      </w:tr>
    </w:tbl>
    <w:p w:rsidR="003C5700" w:rsidRPr="00035D71" w:rsidRDefault="003C5700" w:rsidP="003C5700">
      <w:pPr>
        <w:tabs>
          <w:tab w:val="left" w:pos="426"/>
        </w:tabs>
        <w:spacing w:before="29" w:line="288" w:lineRule="auto"/>
        <w:jc w:val="left"/>
        <w:rPr>
          <w:kern w:val="0"/>
          <w:sz w:val="24"/>
        </w:rPr>
      </w:pPr>
    </w:p>
    <w:p w:rsidR="003C5700" w:rsidRPr="00035D71" w:rsidRDefault="003C5700" w:rsidP="003C5700">
      <w:pPr>
        <w:spacing w:before="29" w:line="288" w:lineRule="auto"/>
        <w:rPr>
          <w:sz w:val="24"/>
        </w:rPr>
      </w:pPr>
      <w:r w:rsidRPr="00035D71">
        <w:rPr>
          <w:sz w:val="24"/>
        </w:rPr>
        <w:t>报表附注为财务报表的组成部分。</w:t>
      </w:r>
    </w:p>
    <w:p w:rsidR="003C5700" w:rsidRPr="00035D71" w:rsidRDefault="003C5700" w:rsidP="003C5700">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3C5700" w:rsidRPr="00035D71" w:rsidRDefault="003C5700" w:rsidP="003C5700">
      <w:pPr>
        <w:spacing w:before="29" w:line="288" w:lineRule="auto"/>
        <w:rPr>
          <w:sz w:val="24"/>
        </w:rPr>
      </w:pPr>
      <w:r w:rsidRPr="00035D71">
        <w:rPr>
          <w:sz w:val="24"/>
        </w:rPr>
        <w:t>基金管理人负责人：阮红，主管会计工作负责人：夏华龙，会计机构负责人：朱鸣</w:t>
      </w:r>
    </w:p>
    <w:p w:rsidR="001548F9" w:rsidRPr="00885C59" w:rsidRDefault="001548F9" w:rsidP="00290761">
      <w:pPr>
        <w:spacing w:line="360" w:lineRule="auto"/>
        <w:ind w:firstLineChars="200" w:firstLine="420"/>
        <w:rPr>
          <w:color w:val="000000"/>
          <w:szCs w:val="21"/>
        </w:rPr>
      </w:pPr>
    </w:p>
    <w:p w:rsidR="003C5700" w:rsidRPr="00035D71" w:rsidRDefault="00E61CC2" w:rsidP="003C5700">
      <w:pPr>
        <w:pStyle w:val="20"/>
        <w:spacing w:before="29" w:after="0" w:line="288" w:lineRule="auto"/>
        <w:rPr>
          <w:rFonts w:ascii="Times New Roman" w:hAnsi="Times New Roman"/>
          <w:kern w:val="0"/>
          <w:szCs w:val="24"/>
        </w:rPr>
      </w:pPr>
      <w:bookmarkStart w:id="72" w:name="_Toc225498271"/>
      <w:bookmarkStart w:id="73" w:name="_Toc374540564"/>
      <w:bookmarkStart w:id="74" w:name="_Toc459915188"/>
      <w:r w:rsidRPr="00035D71">
        <w:rPr>
          <w:rFonts w:ascii="Times New Roman" w:hAnsi="Times New Roman"/>
          <w:kern w:val="0"/>
          <w:szCs w:val="24"/>
        </w:rPr>
        <w:t>6.4</w:t>
      </w:r>
      <w:r w:rsidR="003C5700" w:rsidRPr="00035D71">
        <w:rPr>
          <w:rFonts w:ascii="Times New Roman" w:hAnsi="Times New Roman"/>
          <w:kern w:val="0"/>
          <w:szCs w:val="24"/>
        </w:rPr>
        <w:t>报表附注</w:t>
      </w:r>
      <w:bookmarkEnd w:id="72"/>
      <w:bookmarkEnd w:id="73"/>
      <w:bookmarkEnd w:id="74"/>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A1248C" w:rsidRDefault="00FB5062">
      <w:pPr>
        <w:spacing w:before="29" w:line="288" w:lineRule="auto"/>
        <w:ind w:firstLineChars="200" w:firstLine="480"/>
        <w:rPr>
          <w:color w:val="000000"/>
          <w:sz w:val="24"/>
        </w:rPr>
      </w:pPr>
      <w:r>
        <w:rPr>
          <w:color w:val="000000"/>
          <w:sz w:val="24"/>
        </w:rPr>
        <w:t>交银施罗德中证环境治理指数分级证券投资基金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本基金为契约型开放式，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份基金份额。本基金的基金管理人为交银施罗德基金管理有限</w:t>
      </w:r>
      <w:r>
        <w:rPr>
          <w:color w:val="000000"/>
          <w:sz w:val="24"/>
        </w:rPr>
        <w:lastRenderedPageBreak/>
        <w:t>公司，基金托管人为中信银行股份有限公司。</w:t>
      </w:r>
    </w:p>
    <w:p w:rsidR="00A1248C" w:rsidRDefault="00FB5062">
      <w:pPr>
        <w:spacing w:before="29" w:line="288" w:lineRule="auto"/>
        <w:ind w:firstLineChars="200" w:firstLine="480"/>
        <w:rPr>
          <w:color w:val="000000"/>
          <w:sz w:val="24"/>
        </w:rPr>
      </w:pPr>
      <w:r>
        <w:rPr>
          <w:color w:val="000000"/>
          <w:sz w:val="24"/>
        </w:rPr>
        <w:t>根据《交银施罗德中证环境治理指数分级证券投资基金基金合同》的相关规定，本基金的基金份额包括本基金之基础份额</w:t>
      </w:r>
      <w:r>
        <w:rPr>
          <w:color w:val="000000"/>
          <w:sz w:val="24"/>
        </w:rPr>
        <w:t>(</w:t>
      </w:r>
      <w:r>
        <w:rPr>
          <w:color w:val="000000"/>
          <w:sz w:val="24"/>
        </w:rPr>
        <w:t>即</w:t>
      </w:r>
      <w:r>
        <w:rPr>
          <w:color w:val="000000"/>
          <w:sz w:val="24"/>
        </w:rPr>
        <w:t>“</w:t>
      </w:r>
      <w:r>
        <w:rPr>
          <w:color w:val="000000"/>
          <w:sz w:val="24"/>
        </w:rPr>
        <w:t>交银环境治理份额</w:t>
      </w:r>
      <w:r>
        <w:rPr>
          <w:color w:val="000000"/>
          <w:sz w:val="24"/>
        </w:rPr>
        <w:t>”)</w:t>
      </w:r>
      <w:r>
        <w:rPr>
          <w:color w:val="000000"/>
          <w:sz w:val="24"/>
        </w:rPr>
        <w:t>、稳健收益类份额</w:t>
      </w:r>
      <w:r>
        <w:rPr>
          <w:color w:val="000000"/>
          <w:sz w:val="24"/>
        </w:rPr>
        <w:t>(</w:t>
      </w:r>
      <w:r>
        <w:rPr>
          <w:color w:val="000000"/>
          <w:sz w:val="24"/>
        </w:rPr>
        <w:t>即</w:t>
      </w:r>
      <w:r>
        <w:rPr>
          <w:color w:val="000000"/>
          <w:sz w:val="24"/>
        </w:rPr>
        <w:t>“</w:t>
      </w:r>
      <w:r>
        <w:rPr>
          <w:color w:val="000000"/>
          <w:sz w:val="24"/>
        </w:rPr>
        <w:t>交银环境治理</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即</w:t>
      </w:r>
      <w:r>
        <w:rPr>
          <w:color w:val="000000"/>
          <w:sz w:val="24"/>
        </w:rPr>
        <w:t>“</w:t>
      </w:r>
      <w:r>
        <w:rPr>
          <w:color w:val="000000"/>
          <w:sz w:val="24"/>
        </w:rPr>
        <w:t>交银环境治理</w:t>
      </w:r>
      <w:r>
        <w:rPr>
          <w:color w:val="000000"/>
          <w:sz w:val="24"/>
        </w:rPr>
        <w:t>B</w:t>
      </w:r>
      <w:r>
        <w:rPr>
          <w:color w:val="000000"/>
          <w:sz w:val="24"/>
        </w:rPr>
        <w:t>份额</w:t>
      </w:r>
      <w:r>
        <w:rPr>
          <w:color w:val="000000"/>
          <w:sz w:val="24"/>
        </w:rPr>
        <w:t>”)</w:t>
      </w:r>
      <w:r>
        <w:rPr>
          <w:color w:val="000000"/>
          <w:sz w:val="24"/>
        </w:rPr>
        <w:t>。交银环境治理份额只可以进行场内与场外的申购和赎回，暂不上市交易。在符合法律法规和深圳证券交易所规定的上市条件的情况下，交银环境治理</w:t>
      </w:r>
      <w:r>
        <w:rPr>
          <w:color w:val="000000"/>
          <w:sz w:val="24"/>
        </w:rPr>
        <w:t>A</w:t>
      </w:r>
      <w:r>
        <w:rPr>
          <w:color w:val="000000"/>
          <w:sz w:val="24"/>
        </w:rPr>
        <w:t>份额与交银环境治理</w:t>
      </w:r>
      <w:r>
        <w:rPr>
          <w:color w:val="000000"/>
          <w:sz w:val="24"/>
        </w:rPr>
        <w:t>B</w:t>
      </w:r>
      <w:r>
        <w:rPr>
          <w:color w:val="000000"/>
          <w:sz w:val="24"/>
        </w:rPr>
        <w:t>份额可在深圳证券交易所上市交易，但不可进行申购或赎回。基金份额持有人可将其持有的场内交银环境治理份额按</w:t>
      </w:r>
      <w:r>
        <w:rPr>
          <w:color w:val="000000"/>
          <w:sz w:val="24"/>
        </w:rPr>
        <w:t>1:1</w:t>
      </w:r>
      <w:r>
        <w:rPr>
          <w:color w:val="000000"/>
          <w:sz w:val="24"/>
        </w:rPr>
        <w:t>的比例分拆成交银环境治理</w:t>
      </w:r>
      <w:r>
        <w:rPr>
          <w:color w:val="000000"/>
          <w:sz w:val="24"/>
        </w:rPr>
        <w:t>A</w:t>
      </w:r>
      <w:r>
        <w:rPr>
          <w:color w:val="000000"/>
          <w:sz w:val="24"/>
        </w:rPr>
        <w:t>份额和交银环境治理</w:t>
      </w:r>
      <w:r>
        <w:rPr>
          <w:color w:val="000000"/>
          <w:sz w:val="24"/>
        </w:rPr>
        <w:t>B</w:t>
      </w:r>
      <w:r>
        <w:rPr>
          <w:color w:val="000000"/>
          <w:sz w:val="24"/>
        </w:rPr>
        <w:t>份额，或将其持有的交银环境治理</w:t>
      </w:r>
      <w:r>
        <w:rPr>
          <w:color w:val="000000"/>
          <w:sz w:val="24"/>
        </w:rPr>
        <w:t>A</w:t>
      </w:r>
      <w:r>
        <w:rPr>
          <w:color w:val="000000"/>
          <w:sz w:val="24"/>
        </w:rPr>
        <w:t>份额和交银环境治理</w:t>
      </w:r>
      <w:r>
        <w:rPr>
          <w:color w:val="000000"/>
          <w:sz w:val="24"/>
        </w:rPr>
        <w:t>B</w:t>
      </w:r>
      <w:r>
        <w:rPr>
          <w:color w:val="000000"/>
          <w:sz w:val="24"/>
        </w:rPr>
        <w:t>份额按</w:t>
      </w:r>
      <w:r>
        <w:rPr>
          <w:color w:val="000000"/>
          <w:sz w:val="24"/>
        </w:rPr>
        <w:t>1∶1</w:t>
      </w:r>
      <w:r>
        <w:rPr>
          <w:color w:val="000000"/>
          <w:sz w:val="24"/>
        </w:rPr>
        <w:t>的基金份额配比合并为交银环境治理份额的场内份额。场外的交银环境治理份额不进行分拆，也不进行自动分离。场外的交银环境治理份额通过跨系统转托管至场内后，可按照场内的交银环境治理份额配对转换规则进行操作。</w:t>
      </w:r>
    </w:p>
    <w:p w:rsidR="00A1248C" w:rsidRDefault="00FB5062">
      <w:pPr>
        <w:spacing w:before="29" w:line="288" w:lineRule="auto"/>
        <w:ind w:firstLineChars="200" w:firstLine="480"/>
        <w:rPr>
          <w:color w:val="000000"/>
          <w:sz w:val="24"/>
        </w:rPr>
      </w:pPr>
      <w:r>
        <w:rPr>
          <w:color w:val="000000"/>
          <w:sz w:val="24"/>
        </w:rPr>
        <w:t>本基金将根据《交银施罗德中证环境治理指数分级证券投资基金基金合同》的约定进行定期</w:t>
      </w:r>
      <w:r>
        <w:rPr>
          <w:color w:val="000000"/>
          <w:sz w:val="24"/>
        </w:rPr>
        <w:t>/</w:t>
      </w:r>
      <w:r>
        <w:rPr>
          <w:color w:val="000000"/>
          <w:sz w:val="24"/>
        </w:rPr>
        <w:t>不定期份额折算。于每个会计年度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的第一个工作日，本基金的基金管理人将根据基金合同的规定对交银环境治理</w:t>
      </w:r>
      <w:r>
        <w:rPr>
          <w:color w:val="000000"/>
          <w:sz w:val="24"/>
        </w:rPr>
        <w:t>A</w:t>
      </w:r>
      <w:r>
        <w:rPr>
          <w:color w:val="000000"/>
          <w:sz w:val="24"/>
        </w:rPr>
        <w:t>份额和交银环境治理份额进行定期份额折算；但基金合同生效日至第</w:t>
      </w:r>
      <w:r>
        <w:rPr>
          <w:color w:val="000000"/>
          <w:sz w:val="24"/>
        </w:rPr>
        <w:t>1</w:t>
      </w:r>
      <w:r>
        <w:rPr>
          <w:color w:val="000000"/>
          <w:sz w:val="24"/>
        </w:rPr>
        <w:t>个定期折算基准日不足</w:t>
      </w:r>
      <w:r>
        <w:rPr>
          <w:color w:val="000000"/>
          <w:sz w:val="24"/>
        </w:rPr>
        <w:t>6</w:t>
      </w:r>
      <w:r>
        <w:rPr>
          <w:color w:val="000000"/>
          <w:sz w:val="24"/>
        </w:rPr>
        <w:t>个月的或是定期折算基准日前</w:t>
      </w:r>
      <w:r>
        <w:rPr>
          <w:color w:val="000000"/>
          <w:sz w:val="24"/>
        </w:rPr>
        <w:t>3</w:t>
      </w:r>
      <w:r>
        <w:rPr>
          <w:color w:val="000000"/>
          <w:sz w:val="24"/>
        </w:rPr>
        <w:t>个月内发生过不定期折算的，则该年度可不进行定期折算。此外，当交银环境治理份额的基金份额净值大于或等于</w:t>
      </w:r>
      <w:r>
        <w:rPr>
          <w:color w:val="000000"/>
          <w:sz w:val="24"/>
        </w:rPr>
        <w:t>1.500</w:t>
      </w:r>
      <w:r>
        <w:rPr>
          <w:color w:val="000000"/>
          <w:sz w:val="24"/>
        </w:rPr>
        <w:t>元或当交银环境治理</w:t>
      </w:r>
      <w:r>
        <w:rPr>
          <w:color w:val="000000"/>
          <w:sz w:val="24"/>
        </w:rPr>
        <w:t>B</w:t>
      </w:r>
      <w:r>
        <w:rPr>
          <w:color w:val="000000"/>
          <w:sz w:val="24"/>
        </w:rPr>
        <w:t>份额的基金份额参考净值小于或等于</w:t>
      </w:r>
      <w:r>
        <w:rPr>
          <w:color w:val="000000"/>
          <w:sz w:val="24"/>
        </w:rPr>
        <w:t>0.250</w:t>
      </w:r>
      <w:r>
        <w:rPr>
          <w:color w:val="000000"/>
          <w:sz w:val="24"/>
        </w:rPr>
        <w:t>元时，本基金的基金管理人还将根据基金合同的规定对交银环境治理份额、交银环境治理</w:t>
      </w:r>
      <w:r>
        <w:rPr>
          <w:color w:val="000000"/>
          <w:sz w:val="24"/>
        </w:rPr>
        <w:t>A</w:t>
      </w:r>
      <w:r>
        <w:rPr>
          <w:color w:val="000000"/>
          <w:sz w:val="24"/>
        </w:rPr>
        <w:t>份额和交银环境治理</w:t>
      </w:r>
      <w:r>
        <w:rPr>
          <w:color w:val="000000"/>
          <w:sz w:val="24"/>
        </w:rPr>
        <w:t>B</w:t>
      </w:r>
      <w:r>
        <w:rPr>
          <w:color w:val="000000"/>
          <w:sz w:val="24"/>
        </w:rPr>
        <w:t>份额进行不定期份额折算。</w:t>
      </w:r>
    </w:p>
    <w:p w:rsidR="003C5700" w:rsidRPr="00035D71" w:rsidRDefault="003C5700" w:rsidP="003C5700">
      <w:pPr>
        <w:spacing w:before="29" w:line="288" w:lineRule="auto"/>
        <w:ind w:firstLineChars="200" w:firstLine="480"/>
        <w:rPr>
          <w:color w:val="000000"/>
          <w:sz w:val="24"/>
        </w:rPr>
      </w:pPr>
      <w:r w:rsidRPr="00035D71">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sidRPr="00035D71">
        <w:rPr>
          <w:color w:val="000000"/>
          <w:sz w:val="24"/>
        </w:rPr>
        <w:t>(</w:t>
      </w:r>
      <w:r w:rsidRPr="00035D71">
        <w:rPr>
          <w:color w:val="000000"/>
          <w:sz w:val="24"/>
        </w:rPr>
        <w:t>含中小板、创业板及其他经中国证监会核准的上市股票</w:t>
      </w:r>
      <w:r w:rsidRPr="00035D71">
        <w:rPr>
          <w:color w:val="000000"/>
          <w:sz w:val="24"/>
        </w:rPr>
        <w:t>)</w:t>
      </w:r>
      <w:r w:rsidRPr="00035D71">
        <w:rPr>
          <w:color w:val="000000"/>
          <w:sz w:val="24"/>
        </w:rPr>
        <w:t>为主要投资对象。为更好地实现投资目标，本基金也可少量投资于其他股票</w:t>
      </w:r>
      <w:r w:rsidRPr="00035D71">
        <w:rPr>
          <w:color w:val="000000"/>
          <w:sz w:val="24"/>
        </w:rPr>
        <w:t>(</w:t>
      </w:r>
      <w:r w:rsidRPr="00035D71">
        <w:rPr>
          <w:color w:val="000000"/>
          <w:sz w:val="24"/>
        </w:rPr>
        <w:t>非标的指数成份股及其备选成份股</w:t>
      </w:r>
      <w:r w:rsidRPr="00035D71">
        <w:rPr>
          <w:color w:val="000000"/>
          <w:sz w:val="24"/>
        </w:rPr>
        <w:t>)</w:t>
      </w:r>
      <w:r w:rsidRPr="00035D71">
        <w:rPr>
          <w:color w:val="000000"/>
          <w:sz w:val="24"/>
        </w:rPr>
        <w:t>、债券、中期票据、货币市场工具、债券回购、权证、资产支持证券、股指期货以及法律法规或中国证监会允许基金投资的其他金融工具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。如法律法规或监管机构以后允许基金投资其他品种，基金管理人在履行适当程序后，可以将其纳入投资范围。基金的投资组合比例为：股票资产投资比例不低于基金资产的</w:t>
      </w:r>
      <w:r w:rsidRPr="00035D71">
        <w:rPr>
          <w:color w:val="000000"/>
          <w:sz w:val="24"/>
        </w:rPr>
        <w:t xml:space="preserve"> 90%</w:t>
      </w:r>
      <w:r w:rsidRPr="00035D71">
        <w:rPr>
          <w:color w:val="000000"/>
          <w:sz w:val="24"/>
        </w:rPr>
        <w:t>，本基金投资于中证环境治理指数的成份股及其备选成份股的比例不低于非现金基金资产的</w:t>
      </w:r>
      <w:r w:rsidRPr="00035D71">
        <w:rPr>
          <w:color w:val="000000"/>
          <w:sz w:val="24"/>
        </w:rPr>
        <w:t>90%</w:t>
      </w:r>
      <w:r w:rsidRPr="00035D71">
        <w:rPr>
          <w:color w:val="000000"/>
          <w:sz w:val="24"/>
        </w:rPr>
        <w:t>，投资于权证的比例不得超过基金资产净值的</w:t>
      </w:r>
      <w:r w:rsidRPr="00035D71">
        <w:rPr>
          <w:color w:val="000000"/>
          <w:sz w:val="24"/>
        </w:rPr>
        <w:t>3%</w:t>
      </w:r>
      <w:r w:rsidRPr="00035D71">
        <w:rPr>
          <w:color w:val="000000"/>
          <w:sz w:val="24"/>
        </w:rPr>
        <w:t>，每个交易日日终在扣除股指期货合约需缴纳的交易保证金以后，持有现金或到期日在一年以内的政府债券的比例不低于基金资产净值的</w:t>
      </w:r>
      <w:r w:rsidRPr="00035D71">
        <w:rPr>
          <w:color w:val="000000"/>
          <w:sz w:val="24"/>
        </w:rPr>
        <w:t>5%</w:t>
      </w:r>
      <w:r w:rsidRPr="00035D71">
        <w:rPr>
          <w:color w:val="000000"/>
          <w:sz w:val="24"/>
        </w:rPr>
        <w:t>。本基金的业绩比较基准为中证环境治理指数收益率</w:t>
      </w:r>
      <w:r w:rsidRPr="00035D71">
        <w:rPr>
          <w:color w:val="000000"/>
          <w:sz w:val="24"/>
        </w:rPr>
        <w:t>×95%</w:t>
      </w:r>
      <w:r w:rsidRPr="00035D71">
        <w:rPr>
          <w:color w:val="000000"/>
          <w:sz w:val="24"/>
        </w:rPr>
        <w:t>＋银行活期存款利率（税后）</w:t>
      </w:r>
      <w:r w:rsidRPr="00035D71">
        <w:rPr>
          <w:color w:val="000000"/>
          <w:sz w:val="24"/>
        </w:rPr>
        <w:t>×5%</w:t>
      </w:r>
      <w:r w:rsidRPr="00035D71">
        <w:rPr>
          <w:color w:val="000000"/>
          <w:sz w:val="24"/>
        </w:rPr>
        <w:t>。</w:t>
      </w:r>
    </w:p>
    <w:p w:rsidR="003C5700" w:rsidRPr="00035D71" w:rsidRDefault="003C5700" w:rsidP="003C5700">
      <w:pPr>
        <w:tabs>
          <w:tab w:val="left" w:pos="2265"/>
        </w:tabs>
        <w:spacing w:before="29" w:line="288" w:lineRule="auto"/>
        <w:ind w:firstLineChars="200" w:firstLine="480"/>
        <w:rPr>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w:t>
      </w:r>
      <w:r w:rsidRPr="00035D71">
        <w:rPr>
          <w:color w:val="000000"/>
          <w:sz w:val="24"/>
        </w:rPr>
        <w:lastRenderedPageBreak/>
        <w:t>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颁布的《证券投资基金会计核算业务指引》、《交银施罗德中证环境治理指数分级证券投资基金基金合同》和在财务报表附注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rsidR="003C5700" w:rsidRPr="00035D71" w:rsidRDefault="003C5700" w:rsidP="003C5700">
      <w:pPr>
        <w:spacing w:before="29" w:line="288" w:lineRule="auto"/>
        <w:ind w:firstLineChars="200" w:firstLine="482"/>
        <w:rPr>
          <w:b/>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w:t>
      </w:r>
      <w:r w:rsidRPr="00035D71">
        <w:rPr>
          <w:color w:val="000000"/>
          <w:sz w:val="24"/>
        </w:rPr>
        <w:t>2016</w:t>
      </w:r>
      <w:r w:rsidRPr="00035D71">
        <w:rPr>
          <w:color w:val="000000"/>
          <w:sz w:val="24"/>
        </w:rPr>
        <w:t>年上半年度财务报表符合企业会计准则的要求，真实、完整地反映了本基金</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2016</w:t>
      </w:r>
      <w:r w:rsidRPr="00035D71">
        <w:rPr>
          <w:color w:val="000000"/>
          <w:sz w:val="24"/>
        </w:rPr>
        <w:t>年上半年度的经营成果和基金净值变动情况等有关信息。</w:t>
      </w:r>
    </w:p>
    <w:p w:rsidR="003C5700" w:rsidRPr="00035D71" w:rsidRDefault="003C5700" w:rsidP="003C5700">
      <w:pPr>
        <w:spacing w:before="29" w:line="288" w:lineRule="auto"/>
        <w:ind w:firstLineChars="200" w:firstLine="482"/>
        <w:rPr>
          <w:b/>
          <w:color w:val="000000"/>
          <w:sz w:val="24"/>
        </w:rPr>
      </w:pPr>
    </w:p>
    <w:p w:rsidR="003C5700" w:rsidRPr="00035D71" w:rsidRDefault="003C5700" w:rsidP="003C5700">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rsidR="003C5700" w:rsidRPr="00035D71" w:rsidRDefault="003C5700" w:rsidP="003C5700">
      <w:pPr>
        <w:widowControl/>
        <w:spacing w:before="29" w:line="288" w:lineRule="auto"/>
        <w:ind w:firstLine="420"/>
        <w:jc w:val="left"/>
        <w:rPr>
          <w:kern w:val="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本基金本报告期未发生会计政策变更。</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本基金本报告期未发生会计估计变更。</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本基金在本报告期间无需说明的会计差错更正。</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A1248C" w:rsidRDefault="00FB506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A1248C" w:rsidRDefault="00FB5062">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A1248C" w:rsidRDefault="00FB506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A1248C" w:rsidRDefault="00FB506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w:t>
      </w:r>
      <w:r>
        <w:rPr>
          <w:color w:val="000000"/>
          <w:sz w:val="24"/>
        </w:rPr>
        <w:lastRenderedPageBreak/>
        <w:t>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C5700" w:rsidRPr="00035D71" w:rsidRDefault="003C5700" w:rsidP="003C5700">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885C59" w:rsidRDefault="001548F9" w:rsidP="00290761">
      <w:pPr>
        <w:autoSpaceDE w:val="0"/>
        <w:autoSpaceDN w:val="0"/>
        <w:adjustRightInd w:val="0"/>
        <w:spacing w:line="360" w:lineRule="auto"/>
        <w:jc w:val="left"/>
        <w:rPr>
          <w:b/>
          <w:bCs/>
          <w:color w:val="000000"/>
          <w:kern w:val="0"/>
          <w:szCs w:val="21"/>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3C5700" w:rsidRPr="00035D71" w:rsidRDefault="003C5700" w:rsidP="003C5700">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3C5700" w:rsidRPr="00035D71" w:rsidRDefault="003C5700" w:rsidP="003C5700">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3C5700" w:rsidRPr="00035D71" w:rsidTr="003C5700">
        <w:trPr>
          <w:trHeight w:val="345"/>
        </w:trPr>
        <w:tc>
          <w:tcPr>
            <w:tcW w:w="3766" w:type="dxa"/>
            <w:tcMar>
              <w:top w:w="15" w:type="dxa"/>
              <w:left w:w="85" w:type="dxa"/>
              <w:bottom w:w="0" w:type="dxa"/>
              <w:right w:w="0" w:type="dxa"/>
            </w:tcMar>
            <w:vAlign w:val="center"/>
          </w:tcPr>
          <w:p w:rsidR="003C5700" w:rsidRPr="00035D71" w:rsidRDefault="003C5700" w:rsidP="003C5700">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6,992,962.18</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6,992,962.18</w:t>
            </w:r>
          </w:p>
        </w:tc>
      </w:tr>
    </w:tbl>
    <w:p w:rsidR="003C5700" w:rsidRPr="00035D71" w:rsidRDefault="003C5700" w:rsidP="003C5700">
      <w:pPr>
        <w:spacing w:before="29" w:line="288" w:lineRule="auto"/>
        <w:rPr>
          <w:bCs/>
          <w:color w:val="000000"/>
          <w:sz w:val="24"/>
        </w:rPr>
      </w:pPr>
      <w:r w:rsidRPr="00035D71">
        <w:rPr>
          <w:bCs/>
          <w:color w:val="000000"/>
          <w:sz w:val="24"/>
        </w:rPr>
        <w:tab/>
      </w:r>
    </w:p>
    <w:p w:rsidR="003C5700" w:rsidRPr="00035D71" w:rsidRDefault="003C5700" w:rsidP="003C5700">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3C5700" w:rsidRPr="00035D71" w:rsidRDefault="003C5700" w:rsidP="003C5700">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035D71" w:rsidTr="003C5700">
        <w:trPr>
          <w:trHeight w:val="255"/>
        </w:trPr>
        <w:tc>
          <w:tcPr>
            <w:tcW w:w="2268" w:type="dxa"/>
            <w:gridSpan w:val="2"/>
            <w:vMerge w:val="restart"/>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本期末</w:t>
            </w:r>
          </w:p>
          <w:p w:rsidR="003C5700" w:rsidRPr="00035D71" w:rsidRDefault="003C5700" w:rsidP="003C5700">
            <w:pPr>
              <w:spacing w:before="29" w:line="288" w:lineRule="auto"/>
              <w:jc w:val="center"/>
              <w:rPr>
                <w:color w:val="000000"/>
                <w:kern w:val="0"/>
                <w:sz w:val="24"/>
              </w:rPr>
            </w:pPr>
            <w:r w:rsidRPr="00035D71">
              <w:rPr>
                <w:color w:val="000000"/>
                <w:kern w:val="0"/>
                <w:sz w:val="24"/>
              </w:rPr>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3C5700" w:rsidRPr="00035D71" w:rsidTr="003C5700">
        <w:trPr>
          <w:trHeight w:val="270"/>
        </w:trPr>
        <w:tc>
          <w:tcPr>
            <w:tcW w:w="2268" w:type="dxa"/>
            <w:gridSpan w:val="2"/>
            <w:vMerge/>
            <w:vAlign w:val="center"/>
          </w:tcPr>
          <w:p w:rsidR="003C5700" w:rsidRPr="00035D71" w:rsidRDefault="003C5700" w:rsidP="003C5700">
            <w:pPr>
              <w:widowControl/>
              <w:spacing w:before="29" w:line="288" w:lineRule="auto"/>
              <w:jc w:val="left"/>
              <w:rPr>
                <w:color w:val="000000"/>
                <w:kern w:val="0"/>
                <w:sz w:val="24"/>
              </w:rPr>
            </w:pPr>
          </w:p>
        </w:tc>
        <w:tc>
          <w:tcPr>
            <w:tcW w:w="2201" w:type="dxa"/>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成本</w:t>
            </w:r>
          </w:p>
        </w:tc>
        <w:tc>
          <w:tcPr>
            <w:tcW w:w="2264" w:type="dxa"/>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公允价值变动</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股票</w:t>
            </w:r>
          </w:p>
        </w:tc>
        <w:tc>
          <w:tcPr>
            <w:tcW w:w="2201" w:type="dxa"/>
            <w:vAlign w:val="center"/>
          </w:tcPr>
          <w:p w:rsidR="003C5700" w:rsidRPr="00035D71" w:rsidRDefault="003C5700" w:rsidP="003C5700">
            <w:pPr>
              <w:spacing w:before="29" w:line="288" w:lineRule="auto"/>
              <w:jc w:val="right"/>
              <w:rPr>
                <w:color w:val="000000"/>
                <w:kern w:val="0"/>
                <w:sz w:val="24"/>
              </w:rPr>
            </w:pPr>
            <w:r w:rsidRPr="00035D71">
              <w:rPr>
                <w:color w:val="000000"/>
                <w:kern w:val="0"/>
                <w:sz w:val="24"/>
              </w:rPr>
              <w:t>123,108,205.20</w:t>
            </w:r>
          </w:p>
        </w:tc>
        <w:tc>
          <w:tcPr>
            <w:tcW w:w="2264" w:type="dxa"/>
            <w:vAlign w:val="center"/>
          </w:tcPr>
          <w:p w:rsidR="003C5700" w:rsidRPr="00035D71" w:rsidRDefault="003C5700" w:rsidP="003C5700">
            <w:pPr>
              <w:spacing w:before="29" w:line="288" w:lineRule="auto"/>
              <w:jc w:val="right"/>
              <w:rPr>
                <w:color w:val="000000"/>
                <w:kern w:val="0"/>
                <w:sz w:val="24"/>
              </w:rPr>
            </w:pPr>
            <w:r w:rsidRPr="00035D71">
              <w:rPr>
                <w:color w:val="000000"/>
                <w:kern w:val="0"/>
                <w:sz w:val="24"/>
              </w:rPr>
              <w:t>119,806,648.31</w:t>
            </w:r>
          </w:p>
        </w:tc>
        <w:tc>
          <w:tcPr>
            <w:tcW w:w="2265" w:type="dxa"/>
            <w:vAlign w:val="center"/>
          </w:tcPr>
          <w:p w:rsidR="003C5700" w:rsidRPr="00035D71" w:rsidRDefault="003C5700" w:rsidP="003C5700">
            <w:pPr>
              <w:spacing w:before="29" w:line="288" w:lineRule="auto"/>
              <w:jc w:val="right"/>
              <w:rPr>
                <w:color w:val="000000"/>
                <w:kern w:val="0"/>
                <w:sz w:val="24"/>
              </w:rPr>
            </w:pPr>
            <w:r w:rsidRPr="00035D71">
              <w:rPr>
                <w:color w:val="000000"/>
                <w:kern w:val="0"/>
                <w:sz w:val="24"/>
              </w:rPr>
              <w:t>-3,301,556.89</w:t>
            </w:r>
          </w:p>
        </w:tc>
      </w:tr>
      <w:tr w:rsidR="003C5700" w:rsidRPr="00035D71" w:rsidTr="003C5700">
        <w:trPr>
          <w:trHeight w:val="285"/>
        </w:trPr>
        <w:tc>
          <w:tcPr>
            <w:tcW w:w="2268" w:type="dxa"/>
            <w:gridSpan w:val="2"/>
            <w:vAlign w:val="center"/>
          </w:tcPr>
          <w:p w:rsidR="003C5700" w:rsidRPr="00035D71" w:rsidRDefault="003C5700" w:rsidP="003C5700">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3C5700" w:rsidRPr="00035D71" w:rsidTr="003C5700">
        <w:trPr>
          <w:trHeight w:val="285"/>
        </w:trPr>
        <w:tc>
          <w:tcPr>
            <w:tcW w:w="808" w:type="dxa"/>
            <w:vMerge w:val="restart"/>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债券</w:t>
            </w:r>
          </w:p>
        </w:tc>
        <w:tc>
          <w:tcPr>
            <w:tcW w:w="1460" w:type="dxa"/>
            <w:vAlign w:val="center"/>
          </w:tcPr>
          <w:p w:rsidR="003C5700" w:rsidRPr="00035D71" w:rsidRDefault="003C5700" w:rsidP="003C5700">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4"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5"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r>
      <w:tr w:rsidR="003C5700" w:rsidRPr="00035D71" w:rsidTr="003C5700">
        <w:trPr>
          <w:trHeight w:val="103"/>
        </w:trPr>
        <w:tc>
          <w:tcPr>
            <w:tcW w:w="808" w:type="dxa"/>
            <w:vMerge/>
            <w:vAlign w:val="center"/>
          </w:tcPr>
          <w:p w:rsidR="003C5700" w:rsidRPr="00035D71" w:rsidRDefault="003C5700" w:rsidP="003C5700">
            <w:pPr>
              <w:widowControl/>
              <w:spacing w:before="29" w:line="288" w:lineRule="auto"/>
              <w:jc w:val="left"/>
              <w:rPr>
                <w:color w:val="000000"/>
                <w:kern w:val="0"/>
                <w:sz w:val="24"/>
              </w:rPr>
            </w:pPr>
          </w:p>
        </w:tc>
        <w:tc>
          <w:tcPr>
            <w:tcW w:w="1460" w:type="dxa"/>
            <w:vAlign w:val="center"/>
          </w:tcPr>
          <w:p w:rsidR="003C5700" w:rsidRPr="00035D71" w:rsidRDefault="003C5700" w:rsidP="003C5700">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4"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5"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r>
      <w:tr w:rsidR="003C5700" w:rsidRPr="00035D71" w:rsidTr="003C5700">
        <w:trPr>
          <w:trHeight w:val="103"/>
        </w:trPr>
        <w:tc>
          <w:tcPr>
            <w:tcW w:w="808" w:type="dxa"/>
            <w:vMerge/>
            <w:vAlign w:val="center"/>
          </w:tcPr>
          <w:p w:rsidR="003C5700" w:rsidRPr="00035D71" w:rsidRDefault="003C5700" w:rsidP="003C5700">
            <w:pPr>
              <w:widowControl/>
              <w:spacing w:before="29" w:line="288" w:lineRule="auto"/>
              <w:jc w:val="left"/>
              <w:rPr>
                <w:color w:val="000000"/>
                <w:kern w:val="0"/>
                <w:sz w:val="24"/>
              </w:rPr>
            </w:pPr>
          </w:p>
        </w:tc>
        <w:tc>
          <w:tcPr>
            <w:tcW w:w="1460" w:type="dxa"/>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合计</w:t>
            </w:r>
          </w:p>
        </w:tc>
        <w:tc>
          <w:tcPr>
            <w:tcW w:w="2201" w:type="dxa"/>
            <w:vAlign w:val="center"/>
          </w:tcPr>
          <w:p w:rsidR="003C5700" w:rsidRPr="00035D71" w:rsidRDefault="003C5700" w:rsidP="003C5700">
            <w:pPr>
              <w:spacing w:before="29" w:line="288" w:lineRule="auto"/>
              <w:jc w:val="right"/>
              <w:rPr>
                <w:color w:val="000000"/>
                <w:sz w:val="24"/>
              </w:rPr>
            </w:pPr>
            <w:r w:rsidRPr="00035D71">
              <w:rPr>
                <w:sz w:val="24"/>
              </w:rPr>
              <w:t>-</w:t>
            </w:r>
          </w:p>
        </w:tc>
        <w:tc>
          <w:tcPr>
            <w:tcW w:w="2264" w:type="dxa"/>
            <w:vAlign w:val="center"/>
          </w:tcPr>
          <w:p w:rsidR="003C5700" w:rsidRPr="00035D71" w:rsidRDefault="003C5700" w:rsidP="003C5700">
            <w:pPr>
              <w:spacing w:before="29" w:line="288" w:lineRule="auto"/>
              <w:jc w:val="right"/>
              <w:rPr>
                <w:color w:val="000000"/>
                <w:sz w:val="24"/>
              </w:rPr>
            </w:pPr>
            <w:r w:rsidRPr="00035D71">
              <w:rPr>
                <w:sz w:val="24"/>
              </w:rPr>
              <w:t>-</w:t>
            </w:r>
          </w:p>
        </w:tc>
        <w:tc>
          <w:tcPr>
            <w:tcW w:w="2265" w:type="dxa"/>
            <w:vAlign w:val="center"/>
          </w:tcPr>
          <w:p w:rsidR="003C5700" w:rsidRPr="00035D71" w:rsidRDefault="003C5700" w:rsidP="003C5700">
            <w:pPr>
              <w:spacing w:before="29" w:line="288" w:lineRule="auto"/>
              <w:jc w:val="right"/>
              <w:rPr>
                <w:color w:val="000000"/>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3C5700" w:rsidRPr="00035D71" w:rsidRDefault="003C5700" w:rsidP="003C5700">
            <w:pPr>
              <w:spacing w:before="29" w:line="288" w:lineRule="auto"/>
              <w:jc w:val="right"/>
              <w:rPr>
                <w:sz w:val="24"/>
              </w:rPr>
            </w:pPr>
            <w:r w:rsidRPr="00035D71">
              <w:rPr>
                <w:sz w:val="24"/>
              </w:rPr>
              <w:t>-</w:t>
            </w:r>
          </w:p>
        </w:tc>
        <w:tc>
          <w:tcPr>
            <w:tcW w:w="2264" w:type="dxa"/>
            <w:vAlign w:val="bottom"/>
          </w:tcPr>
          <w:p w:rsidR="003C5700" w:rsidRPr="00035D71" w:rsidRDefault="003C5700" w:rsidP="003C5700">
            <w:pPr>
              <w:spacing w:before="29" w:line="288" w:lineRule="auto"/>
              <w:jc w:val="right"/>
              <w:rPr>
                <w:sz w:val="24"/>
              </w:rPr>
            </w:pPr>
            <w:r w:rsidRPr="00035D71">
              <w:rPr>
                <w:sz w:val="24"/>
              </w:rPr>
              <w:t>-</w:t>
            </w:r>
          </w:p>
        </w:tc>
        <w:tc>
          <w:tcPr>
            <w:tcW w:w="2265" w:type="dxa"/>
            <w:vAlign w:val="bottom"/>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基金</w:t>
            </w:r>
          </w:p>
        </w:tc>
        <w:tc>
          <w:tcPr>
            <w:tcW w:w="2201" w:type="dxa"/>
            <w:vAlign w:val="bottom"/>
          </w:tcPr>
          <w:p w:rsidR="003C5700" w:rsidRPr="00035D71" w:rsidRDefault="003C5700" w:rsidP="003C5700">
            <w:pPr>
              <w:spacing w:before="29" w:line="288" w:lineRule="auto"/>
              <w:jc w:val="right"/>
              <w:rPr>
                <w:sz w:val="24"/>
              </w:rPr>
            </w:pPr>
            <w:r w:rsidRPr="00035D71">
              <w:rPr>
                <w:sz w:val="24"/>
              </w:rPr>
              <w:t>-</w:t>
            </w:r>
          </w:p>
        </w:tc>
        <w:tc>
          <w:tcPr>
            <w:tcW w:w="2264" w:type="dxa"/>
            <w:vAlign w:val="bottom"/>
          </w:tcPr>
          <w:p w:rsidR="003C5700" w:rsidRPr="00035D71" w:rsidRDefault="003C5700" w:rsidP="003C5700">
            <w:pPr>
              <w:spacing w:before="29" w:line="288" w:lineRule="auto"/>
              <w:jc w:val="right"/>
              <w:rPr>
                <w:sz w:val="24"/>
              </w:rPr>
            </w:pPr>
            <w:r w:rsidRPr="00035D71">
              <w:rPr>
                <w:sz w:val="24"/>
              </w:rPr>
              <w:t>-</w:t>
            </w:r>
          </w:p>
        </w:tc>
        <w:tc>
          <w:tcPr>
            <w:tcW w:w="2265" w:type="dxa"/>
            <w:vAlign w:val="bottom"/>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其他</w:t>
            </w:r>
          </w:p>
        </w:tc>
        <w:tc>
          <w:tcPr>
            <w:tcW w:w="2201" w:type="dxa"/>
            <w:vAlign w:val="bottom"/>
          </w:tcPr>
          <w:p w:rsidR="003C5700" w:rsidRPr="00035D71" w:rsidRDefault="003C5700" w:rsidP="003C5700">
            <w:pPr>
              <w:spacing w:before="29" w:line="288" w:lineRule="auto"/>
              <w:jc w:val="right"/>
              <w:rPr>
                <w:sz w:val="24"/>
              </w:rPr>
            </w:pPr>
            <w:r w:rsidRPr="00035D71">
              <w:rPr>
                <w:sz w:val="24"/>
              </w:rPr>
              <w:t>-</w:t>
            </w:r>
          </w:p>
        </w:tc>
        <w:tc>
          <w:tcPr>
            <w:tcW w:w="2264" w:type="dxa"/>
            <w:vAlign w:val="bottom"/>
          </w:tcPr>
          <w:p w:rsidR="003C5700" w:rsidRPr="00035D71" w:rsidRDefault="003C5700" w:rsidP="003C5700">
            <w:pPr>
              <w:spacing w:before="29" w:line="288" w:lineRule="auto"/>
              <w:jc w:val="right"/>
              <w:rPr>
                <w:sz w:val="24"/>
              </w:rPr>
            </w:pPr>
            <w:r w:rsidRPr="00035D71">
              <w:rPr>
                <w:sz w:val="24"/>
              </w:rPr>
              <w:t>-</w:t>
            </w:r>
          </w:p>
        </w:tc>
        <w:tc>
          <w:tcPr>
            <w:tcW w:w="2265" w:type="dxa"/>
            <w:vAlign w:val="bottom"/>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3C5700" w:rsidRPr="00035D71" w:rsidRDefault="003C5700" w:rsidP="003C5700">
            <w:pPr>
              <w:spacing w:before="29" w:line="288" w:lineRule="auto"/>
              <w:jc w:val="right"/>
              <w:rPr>
                <w:sz w:val="24"/>
              </w:rPr>
            </w:pPr>
            <w:r w:rsidRPr="00035D71">
              <w:rPr>
                <w:sz w:val="24"/>
              </w:rPr>
              <w:t>123,108,205.20</w:t>
            </w:r>
          </w:p>
        </w:tc>
        <w:tc>
          <w:tcPr>
            <w:tcW w:w="2264" w:type="dxa"/>
            <w:vAlign w:val="bottom"/>
          </w:tcPr>
          <w:p w:rsidR="003C5700" w:rsidRPr="00035D71" w:rsidRDefault="003C5700" w:rsidP="003C5700">
            <w:pPr>
              <w:spacing w:before="29" w:line="288" w:lineRule="auto"/>
              <w:jc w:val="right"/>
              <w:rPr>
                <w:sz w:val="24"/>
              </w:rPr>
            </w:pPr>
            <w:r w:rsidRPr="00035D71">
              <w:rPr>
                <w:sz w:val="24"/>
              </w:rPr>
              <w:t>119,806,648.31</w:t>
            </w:r>
          </w:p>
        </w:tc>
        <w:tc>
          <w:tcPr>
            <w:tcW w:w="2265" w:type="dxa"/>
            <w:vAlign w:val="bottom"/>
          </w:tcPr>
          <w:p w:rsidR="003C5700" w:rsidRPr="00035D71" w:rsidRDefault="003C5700" w:rsidP="003C5700">
            <w:pPr>
              <w:spacing w:before="29" w:line="288" w:lineRule="auto"/>
              <w:jc w:val="right"/>
              <w:rPr>
                <w:sz w:val="24"/>
              </w:rPr>
            </w:pPr>
            <w:r w:rsidRPr="00035D71">
              <w:rPr>
                <w:sz w:val="24"/>
              </w:rPr>
              <w:t>-3,301,556.89</w:t>
            </w:r>
          </w:p>
        </w:tc>
      </w:tr>
    </w:tbl>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本基金本报告期末未持有衍生金融工具。</w:t>
      </w:r>
    </w:p>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本基金本报告期末未持有买入返售金融资产。</w:t>
      </w:r>
    </w:p>
    <w:p w:rsidR="003C5700" w:rsidRPr="00035D71" w:rsidRDefault="003C5700" w:rsidP="003C5700">
      <w:pPr>
        <w:tabs>
          <w:tab w:val="left" w:pos="426"/>
        </w:tabs>
        <w:spacing w:before="29" w:line="288" w:lineRule="auto"/>
        <w:jc w:val="left"/>
        <w:rPr>
          <w:bCs/>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3C5700" w:rsidRPr="00035D71" w:rsidRDefault="003C5700" w:rsidP="003C5700">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3C5700" w:rsidRPr="00035D71" w:rsidTr="003C5700">
        <w:trPr>
          <w:trHeight w:val="330"/>
        </w:trPr>
        <w:tc>
          <w:tcPr>
            <w:tcW w:w="3701" w:type="dxa"/>
            <w:tcMar>
              <w:left w:w="85" w:type="dxa"/>
              <w:right w:w="85"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528" w:type="dxa"/>
            <w:tcMar>
              <w:left w:w="85" w:type="dxa"/>
              <w:right w:w="85"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257"/>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应收活期存款利息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2,168.84</w:t>
            </w:r>
          </w:p>
        </w:tc>
      </w:tr>
      <w:tr w:rsidR="003C5700" w:rsidRPr="00035D71" w:rsidTr="003C5700">
        <w:trPr>
          <w:trHeight w:val="223"/>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应收定期存款利息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23"/>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应收其他存款利息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23"/>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应收结算备付金利息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69"/>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应收债券利息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87"/>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05"/>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应收申购款利息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05"/>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05"/>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其他</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2.60</w:t>
            </w:r>
          </w:p>
        </w:tc>
      </w:tr>
      <w:tr w:rsidR="003C5700" w:rsidRPr="00035D71" w:rsidTr="003C5700">
        <w:trPr>
          <w:trHeight w:val="330"/>
        </w:trPr>
        <w:tc>
          <w:tcPr>
            <w:tcW w:w="3701" w:type="dxa"/>
            <w:tcMar>
              <w:left w:w="85" w:type="dxa"/>
              <w:right w:w="85" w:type="dxa"/>
            </w:tcMar>
            <w:vAlign w:val="center"/>
          </w:tcPr>
          <w:p w:rsidR="003C5700" w:rsidRPr="00035D71" w:rsidRDefault="003C5700" w:rsidP="003C5700">
            <w:pPr>
              <w:spacing w:before="29" w:line="288" w:lineRule="auto"/>
              <w:jc w:val="center"/>
              <w:rPr>
                <w:sz w:val="24"/>
              </w:rPr>
            </w:pPr>
            <w:r w:rsidRPr="00035D71">
              <w:rPr>
                <w:sz w:val="24"/>
              </w:rPr>
              <w:t>合计</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2,171.44</w:t>
            </w:r>
          </w:p>
        </w:tc>
      </w:tr>
    </w:tbl>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本基金本报告期末未持有其他资产。</w:t>
      </w:r>
    </w:p>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035D71" w:rsidTr="003C5700">
        <w:trPr>
          <w:trHeight w:val="285"/>
        </w:trPr>
        <w:tc>
          <w:tcPr>
            <w:tcW w:w="3751"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528"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本期末</w:t>
            </w:r>
          </w:p>
          <w:p w:rsidR="003C5700" w:rsidRPr="00035D71" w:rsidRDefault="003C5700" w:rsidP="003C5700">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211"/>
        </w:trPr>
        <w:tc>
          <w:tcPr>
            <w:tcW w:w="3751" w:type="dxa"/>
            <w:tcMar>
              <w:left w:w="0" w:type="dxa"/>
              <w:right w:w="0" w:type="dxa"/>
            </w:tcMar>
            <w:vAlign w:val="center"/>
          </w:tcPr>
          <w:p w:rsidR="003C5700" w:rsidRPr="00035D71" w:rsidRDefault="003C5700" w:rsidP="003C5700">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66,488.81</w:t>
            </w:r>
          </w:p>
        </w:tc>
      </w:tr>
      <w:tr w:rsidR="003C5700" w:rsidRPr="00035D71" w:rsidTr="003C5700">
        <w:trPr>
          <w:trHeight w:val="296"/>
        </w:trPr>
        <w:tc>
          <w:tcPr>
            <w:tcW w:w="3751" w:type="dxa"/>
            <w:tcMar>
              <w:left w:w="0" w:type="dxa"/>
              <w:right w:w="0" w:type="dxa"/>
            </w:tcMar>
            <w:vAlign w:val="center"/>
          </w:tcPr>
          <w:p w:rsidR="003C5700" w:rsidRPr="00035D71" w:rsidRDefault="003C5700" w:rsidP="003C5700">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85"/>
        </w:trPr>
        <w:tc>
          <w:tcPr>
            <w:tcW w:w="3751"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合计</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66,488.81</w:t>
            </w:r>
          </w:p>
        </w:tc>
      </w:tr>
    </w:tbl>
    <w:p w:rsidR="003C5700" w:rsidRPr="00035D71" w:rsidRDefault="003C5700" w:rsidP="003C5700">
      <w:pPr>
        <w:spacing w:before="29" w:line="288" w:lineRule="auto"/>
        <w:rPr>
          <w:b/>
          <w:bCs/>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3C5700" w:rsidRPr="00035D71" w:rsidRDefault="003C5700" w:rsidP="003C5700">
      <w:pPr>
        <w:spacing w:before="29" w:line="288" w:lineRule="auto"/>
        <w:jc w:val="right"/>
        <w:rPr>
          <w:color w:val="000000"/>
          <w:sz w:val="24"/>
        </w:rPr>
      </w:pPr>
      <w:r w:rsidRPr="00035D7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035D71" w:rsidTr="003C5700">
        <w:trPr>
          <w:trHeight w:val="330"/>
        </w:trPr>
        <w:tc>
          <w:tcPr>
            <w:tcW w:w="3701"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528" w:type="dxa"/>
            <w:tcMar>
              <w:left w:w="108" w:type="dxa"/>
              <w:right w:w="108"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325"/>
        </w:trPr>
        <w:tc>
          <w:tcPr>
            <w:tcW w:w="3701" w:type="dxa"/>
            <w:tcMar>
              <w:left w:w="0" w:type="dxa"/>
              <w:right w:w="0" w:type="dxa"/>
            </w:tcMar>
            <w:vAlign w:val="center"/>
          </w:tcPr>
          <w:p w:rsidR="003C5700" w:rsidRPr="00035D71" w:rsidRDefault="003C5700" w:rsidP="003C5700">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25"/>
        </w:trPr>
        <w:tc>
          <w:tcPr>
            <w:tcW w:w="3701" w:type="dxa"/>
            <w:tcMar>
              <w:left w:w="0" w:type="dxa"/>
              <w:right w:w="0" w:type="dxa"/>
            </w:tcMar>
            <w:vAlign w:val="center"/>
          </w:tcPr>
          <w:p w:rsidR="003C5700" w:rsidRPr="00035D71" w:rsidRDefault="003C5700" w:rsidP="003C5700">
            <w:pPr>
              <w:spacing w:before="29" w:line="288" w:lineRule="auto"/>
              <w:rPr>
                <w:sz w:val="24"/>
              </w:rPr>
            </w:pPr>
            <w:r w:rsidRPr="00035D71">
              <w:rPr>
                <w:sz w:val="24"/>
              </w:rPr>
              <w:t>应付赎回费</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1,367.62</w:t>
            </w:r>
          </w:p>
        </w:tc>
      </w:tr>
      <w:tr w:rsidR="00A1248C">
        <w:tc>
          <w:tcPr>
            <w:tcW w:w="3610" w:type="dxa"/>
            <w:vAlign w:val="center"/>
          </w:tcPr>
          <w:p w:rsidR="00A1248C" w:rsidRDefault="00FB5062">
            <w:pPr>
              <w:jc w:val="left"/>
            </w:pPr>
            <w:r>
              <w:rPr>
                <w:sz w:val="24"/>
              </w:rPr>
              <w:t>预提信息披露费</w:t>
            </w:r>
          </w:p>
        </w:tc>
        <w:tc>
          <w:tcPr>
            <w:tcW w:w="5388" w:type="dxa"/>
            <w:vAlign w:val="center"/>
          </w:tcPr>
          <w:p w:rsidR="00A1248C" w:rsidRDefault="00FB5062">
            <w:pPr>
              <w:jc w:val="right"/>
            </w:pPr>
            <w:r>
              <w:rPr>
                <w:sz w:val="24"/>
              </w:rPr>
              <w:t>89,505.78</w:t>
            </w:r>
          </w:p>
        </w:tc>
      </w:tr>
      <w:tr w:rsidR="00A1248C">
        <w:tc>
          <w:tcPr>
            <w:tcW w:w="3610" w:type="dxa"/>
            <w:vAlign w:val="center"/>
          </w:tcPr>
          <w:p w:rsidR="00A1248C" w:rsidRDefault="00FB5062">
            <w:pPr>
              <w:jc w:val="left"/>
            </w:pPr>
            <w:r>
              <w:rPr>
                <w:sz w:val="24"/>
              </w:rPr>
              <w:t>应付指数使用费</w:t>
            </w:r>
          </w:p>
        </w:tc>
        <w:tc>
          <w:tcPr>
            <w:tcW w:w="5388" w:type="dxa"/>
            <w:vAlign w:val="center"/>
          </w:tcPr>
          <w:p w:rsidR="00A1248C" w:rsidRDefault="00FB5062">
            <w:pPr>
              <w:jc w:val="right"/>
            </w:pPr>
            <w:r>
              <w:rPr>
                <w:sz w:val="24"/>
              </w:rPr>
              <w:t>50,000.00</w:t>
            </w:r>
          </w:p>
        </w:tc>
      </w:tr>
      <w:tr w:rsidR="00A1248C">
        <w:tc>
          <w:tcPr>
            <w:tcW w:w="3610" w:type="dxa"/>
            <w:vAlign w:val="center"/>
          </w:tcPr>
          <w:p w:rsidR="00A1248C" w:rsidRDefault="00FB5062">
            <w:pPr>
              <w:jc w:val="left"/>
            </w:pPr>
            <w:r>
              <w:rPr>
                <w:sz w:val="24"/>
              </w:rPr>
              <w:t>预提审计费</w:t>
            </w:r>
          </w:p>
        </w:tc>
        <w:tc>
          <w:tcPr>
            <w:tcW w:w="5388" w:type="dxa"/>
            <w:vAlign w:val="center"/>
          </w:tcPr>
          <w:p w:rsidR="00A1248C" w:rsidRDefault="00FB5062">
            <w:pPr>
              <w:jc w:val="right"/>
            </w:pPr>
            <w:r>
              <w:rPr>
                <w:sz w:val="24"/>
              </w:rPr>
              <w:t>19,890.78</w:t>
            </w:r>
          </w:p>
        </w:tc>
      </w:tr>
      <w:tr w:rsidR="003C5700" w:rsidRPr="00035D71" w:rsidTr="003C5700">
        <w:trPr>
          <w:trHeight w:val="325"/>
        </w:trPr>
        <w:tc>
          <w:tcPr>
            <w:tcW w:w="3701" w:type="dxa"/>
            <w:tcMar>
              <w:left w:w="108" w:type="dxa"/>
              <w:right w:w="108" w:type="dxa"/>
            </w:tcMar>
            <w:vAlign w:val="center"/>
          </w:tcPr>
          <w:p w:rsidR="003C5700" w:rsidRPr="00035D71" w:rsidRDefault="003C5700" w:rsidP="003C5700">
            <w:pPr>
              <w:spacing w:before="29" w:line="288" w:lineRule="auto"/>
              <w:jc w:val="left"/>
              <w:rPr>
                <w:sz w:val="24"/>
              </w:rPr>
            </w:pPr>
            <w:r w:rsidRPr="00035D71">
              <w:rPr>
                <w:sz w:val="24"/>
              </w:rPr>
              <w:t>合计</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160,764.18</w:t>
            </w:r>
          </w:p>
        </w:tc>
      </w:tr>
    </w:tbl>
    <w:p w:rsidR="001548F9" w:rsidRPr="00885C59" w:rsidRDefault="001548F9" w:rsidP="00290761">
      <w:pPr>
        <w:spacing w:line="360" w:lineRule="auto"/>
        <w:rPr>
          <w:b/>
          <w:bCs/>
          <w:color w:val="000000"/>
          <w:szCs w:val="21"/>
        </w:rPr>
      </w:pPr>
    </w:p>
    <w:p w:rsidR="001548F9" w:rsidRPr="00621299" w:rsidRDefault="001548F9" w:rsidP="00621299">
      <w:pPr>
        <w:spacing w:before="29" w:line="288" w:lineRule="auto"/>
        <w:rPr>
          <w:b/>
          <w:bCs/>
          <w:color w:val="000000"/>
          <w:kern w:val="0"/>
          <w:sz w:val="24"/>
        </w:rPr>
      </w:pPr>
      <w:r w:rsidRPr="00621299">
        <w:rPr>
          <w:b/>
          <w:bCs/>
          <w:color w:val="000000"/>
          <w:kern w:val="0"/>
          <w:sz w:val="24"/>
        </w:rPr>
        <w:t xml:space="preserve">6.4.7.9 </w:t>
      </w:r>
      <w:r w:rsidRPr="00621299">
        <w:rPr>
          <w:b/>
          <w:bCs/>
          <w:color w:val="000000"/>
          <w:kern w:val="0"/>
          <w:sz w:val="24"/>
        </w:rPr>
        <w:t>实收基金</w:t>
      </w:r>
    </w:p>
    <w:p w:rsidR="00725645" w:rsidRPr="00621299" w:rsidRDefault="00725645" w:rsidP="00725645">
      <w:pPr>
        <w:adjustRightInd w:val="0"/>
        <w:snapToGrid w:val="0"/>
        <w:spacing w:line="288" w:lineRule="auto"/>
        <w:jc w:val="right"/>
        <w:rPr>
          <w:color w:val="000000"/>
          <w:sz w:val="24"/>
        </w:rPr>
      </w:pPr>
      <w:r w:rsidRPr="00621299">
        <w:rPr>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25645" w:rsidRPr="00621299" w:rsidTr="00CF1817">
        <w:trPr>
          <w:jc w:val="center"/>
        </w:trPr>
        <w:tc>
          <w:tcPr>
            <w:tcW w:w="3120" w:type="dxa"/>
            <w:vMerge w:val="restart"/>
            <w:vAlign w:val="center"/>
          </w:tcPr>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项目</w:t>
            </w:r>
          </w:p>
        </w:tc>
        <w:tc>
          <w:tcPr>
            <w:tcW w:w="6240" w:type="dxa"/>
            <w:gridSpan w:val="2"/>
            <w:vAlign w:val="center"/>
          </w:tcPr>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本期</w:t>
            </w:r>
          </w:p>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2016</w:t>
            </w:r>
            <w:r w:rsidRPr="00621299">
              <w:rPr>
                <w:color w:val="000000"/>
                <w:sz w:val="24"/>
              </w:rPr>
              <w:t>年</w:t>
            </w:r>
            <w:r w:rsidRPr="00621299">
              <w:rPr>
                <w:color w:val="000000"/>
                <w:sz w:val="24"/>
              </w:rPr>
              <w:t>1</w:t>
            </w:r>
            <w:r w:rsidRPr="00621299">
              <w:rPr>
                <w:color w:val="000000"/>
                <w:sz w:val="24"/>
              </w:rPr>
              <w:t>月</w:t>
            </w:r>
            <w:r w:rsidRPr="00621299">
              <w:rPr>
                <w:color w:val="000000"/>
                <w:sz w:val="24"/>
              </w:rPr>
              <w:t>1</w:t>
            </w:r>
            <w:r w:rsidRPr="00621299">
              <w:rPr>
                <w:color w:val="000000"/>
                <w:sz w:val="24"/>
              </w:rPr>
              <w:t>日至</w:t>
            </w:r>
            <w:r w:rsidRPr="00621299">
              <w:rPr>
                <w:color w:val="000000"/>
                <w:sz w:val="24"/>
              </w:rPr>
              <w:t>2016</w:t>
            </w:r>
            <w:r w:rsidRPr="00621299">
              <w:rPr>
                <w:color w:val="000000"/>
                <w:sz w:val="24"/>
              </w:rPr>
              <w:t>年</w:t>
            </w:r>
            <w:r w:rsidRPr="00621299">
              <w:rPr>
                <w:color w:val="000000"/>
                <w:sz w:val="24"/>
              </w:rPr>
              <w:t>6</w:t>
            </w:r>
            <w:r w:rsidRPr="00621299">
              <w:rPr>
                <w:color w:val="000000"/>
                <w:sz w:val="24"/>
              </w:rPr>
              <w:t>月</w:t>
            </w:r>
            <w:r w:rsidRPr="00621299">
              <w:rPr>
                <w:color w:val="000000"/>
                <w:sz w:val="24"/>
              </w:rPr>
              <w:t>30</w:t>
            </w:r>
            <w:r w:rsidRPr="00621299">
              <w:rPr>
                <w:color w:val="000000"/>
                <w:sz w:val="24"/>
              </w:rPr>
              <w:t>日</w:t>
            </w:r>
          </w:p>
        </w:tc>
      </w:tr>
      <w:tr w:rsidR="00725645" w:rsidRPr="00621299" w:rsidTr="00CF1817">
        <w:trPr>
          <w:jc w:val="center"/>
        </w:trPr>
        <w:tc>
          <w:tcPr>
            <w:tcW w:w="3120" w:type="dxa"/>
            <w:vMerge/>
            <w:vAlign w:val="center"/>
          </w:tcPr>
          <w:p w:rsidR="00725645" w:rsidRPr="00621299" w:rsidRDefault="00725645" w:rsidP="00621299">
            <w:pPr>
              <w:widowControl/>
              <w:autoSpaceDE w:val="0"/>
              <w:autoSpaceDN w:val="0"/>
              <w:spacing w:line="360" w:lineRule="auto"/>
              <w:ind w:right="-15"/>
              <w:textAlignment w:val="bottom"/>
              <w:rPr>
                <w:color w:val="000000"/>
                <w:sz w:val="24"/>
              </w:rPr>
            </w:pPr>
          </w:p>
        </w:tc>
        <w:tc>
          <w:tcPr>
            <w:tcW w:w="3120" w:type="dxa"/>
            <w:vAlign w:val="center"/>
          </w:tcPr>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基金份额</w:t>
            </w:r>
          </w:p>
        </w:tc>
        <w:tc>
          <w:tcPr>
            <w:tcW w:w="3120" w:type="dxa"/>
            <w:vAlign w:val="center"/>
          </w:tcPr>
          <w:p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账面金额</w:t>
            </w:r>
          </w:p>
        </w:tc>
      </w:tr>
      <w:tr w:rsidR="00725645" w:rsidRPr="00621299" w:rsidTr="009028CD">
        <w:trPr>
          <w:jc w:val="center"/>
        </w:trPr>
        <w:tc>
          <w:tcPr>
            <w:tcW w:w="3120" w:type="dxa"/>
            <w:vAlign w:val="center"/>
          </w:tcPr>
          <w:p w:rsidR="00725645" w:rsidRPr="00621299" w:rsidRDefault="00725645" w:rsidP="00621299">
            <w:pPr>
              <w:widowControl/>
              <w:autoSpaceDE w:val="0"/>
              <w:autoSpaceDN w:val="0"/>
              <w:spacing w:line="360" w:lineRule="auto"/>
              <w:ind w:right="-15"/>
              <w:textAlignment w:val="bottom"/>
              <w:rPr>
                <w:color w:val="000000"/>
                <w:sz w:val="24"/>
              </w:rPr>
            </w:pPr>
            <w:r w:rsidRPr="00621299">
              <w:rPr>
                <w:color w:val="000000"/>
                <w:sz w:val="24"/>
              </w:rPr>
              <w:t>上年度末</w:t>
            </w:r>
          </w:p>
        </w:tc>
        <w:tc>
          <w:tcPr>
            <w:tcW w:w="3120" w:type="dxa"/>
            <w:vAlign w:val="center"/>
          </w:tcPr>
          <w:p w:rsidR="00725645" w:rsidRPr="00621299" w:rsidRDefault="007629D4" w:rsidP="00621299">
            <w:pPr>
              <w:widowControl/>
              <w:autoSpaceDE w:val="0"/>
              <w:autoSpaceDN w:val="0"/>
              <w:spacing w:line="360" w:lineRule="auto"/>
              <w:ind w:right="-15"/>
              <w:jc w:val="right"/>
              <w:textAlignment w:val="bottom"/>
              <w:rPr>
                <w:color w:val="000000"/>
                <w:sz w:val="24"/>
              </w:rPr>
            </w:pPr>
            <w:r w:rsidRPr="007E5EF0">
              <w:rPr>
                <w:sz w:val="24"/>
              </w:rPr>
              <w:t>80,287,882.17</w:t>
            </w:r>
          </w:p>
        </w:tc>
        <w:tc>
          <w:tcPr>
            <w:tcW w:w="3120" w:type="dxa"/>
            <w:vAlign w:val="center"/>
          </w:tcPr>
          <w:p w:rsidR="00725645" w:rsidRPr="00621299" w:rsidRDefault="007629D4" w:rsidP="00621299">
            <w:pPr>
              <w:widowControl/>
              <w:autoSpaceDE w:val="0"/>
              <w:autoSpaceDN w:val="0"/>
              <w:spacing w:line="360" w:lineRule="auto"/>
              <w:ind w:right="-15"/>
              <w:jc w:val="right"/>
              <w:textAlignment w:val="bottom"/>
              <w:rPr>
                <w:color w:val="000000"/>
                <w:sz w:val="24"/>
              </w:rPr>
            </w:pPr>
            <w:r w:rsidRPr="007E5EF0">
              <w:rPr>
                <w:sz w:val="24"/>
              </w:rPr>
              <w:t>80,287,882.17</w:t>
            </w:r>
          </w:p>
        </w:tc>
      </w:tr>
      <w:tr w:rsidR="007629D4" w:rsidRPr="00621299" w:rsidTr="009028CD">
        <w:trPr>
          <w:jc w:val="center"/>
        </w:trPr>
        <w:tc>
          <w:tcPr>
            <w:tcW w:w="3120" w:type="dxa"/>
            <w:vAlign w:val="center"/>
          </w:tcPr>
          <w:p w:rsidR="007629D4" w:rsidRPr="00621299" w:rsidRDefault="007629D4" w:rsidP="00621299">
            <w:pPr>
              <w:widowControl/>
              <w:autoSpaceDE w:val="0"/>
              <w:autoSpaceDN w:val="0"/>
              <w:spacing w:line="360" w:lineRule="auto"/>
              <w:ind w:right="-15"/>
              <w:textAlignment w:val="bottom"/>
              <w:rPr>
                <w:color w:val="000000"/>
                <w:sz w:val="24"/>
              </w:rPr>
            </w:pPr>
            <w:r w:rsidRPr="00621299">
              <w:rPr>
                <w:color w:val="000000"/>
                <w:sz w:val="24"/>
              </w:rPr>
              <w:t>本期申购</w:t>
            </w:r>
          </w:p>
        </w:tc>
        <w:tc>
          <w:tcPr>
            <w:tcW w:w="3120" w:type="dxa"/>
            <w:vAlign w:val="center"/>
          </w:tcPr>
          <w:p w:rsidR="007629D4" w:rsidRPr="007E5EF0" w:rsidRDefault="007629D4" w:rsidP="007629D4">
            <w:pPr>
              <w:jc w:val="right"/>
              <w:rPr>
                <w:sz w:val="24"/>
              </w:rPr>
            </w:pPr>
            <w:r w:rsidRPr="007E5EF0">
              <w:rPr>
                <w:sz w:val="24"/>
              </w:rPr>
              <w:t>72,070,566.03</w:t>
            </w:r>
          </w:p>
        </w:tc>
        <w:tc>
          <w:tcPr>
            <w:tcW w:w="3120" w:type="dxa"/>
            <w:vAlign w:val="center"/>
          </w:tcPr>
          <w:p w:rsidR="007629D4" w:rsidRPr="00621299" w:rsidRDefault="007629D4" w:rsidP="00621299">
            <w:pPr>
              <w:widowControl/>
              <w:autoSpaceDE w:val="0"/>
              <w:autoSpaceDN w:val="0"/>
              <w:spacing w:line="360" w:lineRule="auto"/>
              <w:ind w:right="-15"/>
              <w:jc w:val="right"/>
              <w:textAlignment w:val="bottom"/>
              <w:rPr>
                <w:color w:val="000000"/>
                <w:sz w:val="24"/>
              </w:rPr>
            </w:pPr>
            <w:r w:rsidRPr="007E5EF0">
              <w:rPr>
                <w:sz w:val="24"/>
              </w:rPr>
              <w:t>72,070,566.03</w:t>
            </w:r>
          </w:p>
        </w:tc>
      </w:tr>
      <w:tr w:rsidR="007629D4" w:rsidRPr="00621299" w:rsidTr="009028CD">
        <w:trPr>
          <w:jc w:val="center"/>
        </w:trPr>
        <w:tc>
          <w:tcPr>
            <w:tcW w:w="3120" w:type="dxa"/>
            <w:vAlign w:val="center"/>
          </w:tcPr>
          <w:p w:rsidR="007629D4" w:rsidRPr="00621299" w:rsidRDefault="007629D4" w:rsidP="00621299">
            <w:pPr>
              <w:widowControl/>
              <w:autoSpaceDE w:val="0"/>
              <w:autoSpaceDN w:val="0"/>
              <w:spacing w:line="360" w:lineRule="auto"/>
              <w:ind w:right="-15"/>
              <w:textAlignment w:val="bottom"/>
              <w:rPr>
                <w:color w:val="000000"/>
                <w:sz w:val="24"/>
              </w:rPr>
            </w:pPr>
            <w:r w:rsidRPr="00621299">
              <w:rPr>
                <w:color w:val="000000"/>
                <w:sz w:val="24"/>
              </w:rPr>
              <w:t>本期赎回（以</w:t>
            </w:r>
            <w:r w:rsidRPr="00621299">
              <w:rPr>
                <w:color w:val="000000"/>
                <w:sz w:val="24"/>
              </w:rPr>
              <w:t>“-”</w:t>
            </w:r>
            <w:r w:rsidRPr="00621299">
              <w:rPr>
                <w:color w:val="000000"/>
                <w:sz w:val="24"/>
              </w:rPr>
              <w:t>号填列）</w:t>
            </w:r>
          </w:p>
        </w:tc>
        <w:tc>
          <w:tcPr>
            <w:tcW w:w="3120" w:type="dxa"/>
            <w:vAlign w:val="center"/>
          </w:tcPr>
          <w:p w:rsidR="007629D4" w:rsidRPr="007E5EF0" w:rsidRDefault="007629D4" w:rsidP="007629D4">
            <w:pPr>
              <w:jc w:val="right"/>
              <w:rPr>
                <w:sz w:val="24"/>
              </w:rPr>
            </w:pPr>
            <w:r w:rsidRPr="007E5EF0">
              <w:rPr>
                <w:sz w:val="24"/>
              </w:rPr>
              <w:t>-14,199,588.92</w:t>
            </w:r>
          </w:p>
        </w:tc>
        <w:tc>
          <w:tcPr>
            <w:tcW w:w="3120" w:type="dxa"/>
            <w:vAlign w:val="center"/>
          </w:tcPr>
          <w:p w:rsidR="007629D4" w:rsidRPr="00621299" w:rsidRDefault="007629D4" w:rsidP="00621299">
            <w:pPr>
              <w:widowControl/>
              <w:autoSpaceDE w:val="0"/>
              <w:autoSpaceDN w:val="0"/>
              <w:spacing w:line="360" w:lineRule="auto"/>
              <w:ind w:right="-15"/>
              <w:jc w:val="right"/>
              <w:textAlignment w:val="bottom"/>
              <w:rPr>
                <w:color w:val="000000"/>
                <w:sz w:val="24"/>
              </w:rPr>
            </w:pPr>
            <w:r w:rsidRPr="007E5EF0">
              <w:rPr>
                <w:sz w:val="24"/>
              </w:rPr>
              <w:t>-14,199,588.92</w:t>
            </w:r>
          </w:p>
        </w:tc>
      </w:tr>
      <w:tr w:rsidR="00725645" w:rsidRPr="00621299" w:rsidTr="009028CD">
        <w:trPr>
          <w:jc w:val="center"/>
        </w:trPr>
        <w:tc>
          <w:tcPr>
            <w:tcW w:w="3120" w:type="dxa"/>
            <w:vAlign w:val="center"/>
          </w:tcPr>
          <w:p w:rsidR="00725645" w:rsidRPr="00621299" w:rsidRDefault="00725645" w:rsidP="00621299">
            <w:pPr>
              <w:widowControl/>
              <w:autoSpaceDE w:val="0"/>
              <w:autoSpaceDN w:val="0"/>
              <w:spacing w:line="360" w:lineRule="auto"/>
              <w:ind w:right="-15"/>
              <w:jc w:val="left"/>
              <w:textAlignment w:val="bottom"/>
              <w:rPr>
                <w:color w:val="000000"/>
                <w:sz w:val="24"/>
              </w:rPr>
            </w:pPr>
            <w:r w:rsidRPr="00621299">
              <w:rPr>
                <w:color w:val="000000"/>
                <w:sz w:val="24"/>
              </w:rPr>
              <w:t>本期末</w:t>
            </w:r>
          </w:p>
        </w:tc>
        <w:tc>
          <w:tcPr>
            <w:tcW w:w="3120" w:type="dxa"/>
            <w:vAlign w:val="center"/>
          </w:tcPr>
          <w:p w:rsidR="00725645" w:rsidRPr="00621299" w:rsidRDefault="005F5CE1" w:rsidP="00621299">
            <w:pPr>
              <w:widowControl/>
              <w:autoSpaceDE w:val="0"/>
              <w:autoSpaceDN w:val="0"/>
              <w:spacing w:line="360" w:lineRule="auto"/>
              <w:ind w:right="-15"/>
              <w:jc w:val="right"/>
              <w:textAlignment w:val="bottom"/>
              <w:rPr>
                <w:color w:val="000000"/>
                <w:sz w:val="24"/>
              </w:rPr>
            </w:pPr>
            <w:r w:rsidRPr="007E5EF0">
              <w:rPr>
                <w:sz w:val="24"/>
              </w:rPr>
              <w:t>138,158,859.28</w:t>
            </w:r>
          </w:p>
        </w:tc>
        <w:tc>
          <w:tcPr>
            <w:tcW w:w="3120" w:type="dxa"/>
            <w:vAlign w:val="center"/>
          </w:tcPr>
          <w:p w:rsidR="00725645" w:rsidRPr="00621299" w:rsidRDefault="005F5CE1" w:rsidP="00621299">
            <w:pPr>
              <w:widowControl/>
              <w:autoSpaceDE w:val="0"/>
              <w:autoSpaceDN w:val="0"/>
              <w:spacing w:line="360" w:lineRule="auto"/>
              <w:ind w:right="-15"/>
              <w:jc w:val="right"/>
              <w:textAlignment w:val="bottom"/>
              <w:rPr>
                <w:color w:val="000000"/>
                <w:sz w:val="24"/>
              </w:rPr>
            </w:pPr>
            <w:r w:rsidRPr="007E5EF0">
              <w:rPr>
                <w:sz w:val="24"/>
              </w:rPr>
              <w:t>138,158,859.28</w:t>
            </w:r>
          </w:p>
        </w:tc>
      </w:tr>
    </w:tbl>
    <w:p w:rsidR="00203840" w:rsidRDefault="00FB5062">
      <w:pPr>
        <w:tabs>
          <w:tab w:val="left" w:pos="426"/>
        </w:tabs>
        <w:spacing w:line="360" w:lineRule="auto"/>
        <w:jc w:val="left"/>
        <w:rPr>
          <w:kern w:val="0"/>
          <w:sz w:val="24"/>
        </w:rPr>
      </w:pPr>
      <w:r>
        <w:rPr>
          <w:kern w:val="0"/>
          <w:sz w:val="24"/>
        </w:rPr>
        <w:t>注：本基金的基金份额包括交银环境治理份额、交银环境治理</w:t>
      </w:r>
      <w:r>
        <w:rPr>
          <w:kern w:val="0"/>
          <w:sz w:val="24"/>
        </w:rPr>
        <w:t>A</w:t>
      </w:r>
      <w:r>
        <w:rPr>
          <w:kern w:val="0"/>
          <w:sz w:val="24"/>
        </w:rPr>
        <w:t>份额和交银环境治理</w:t>
      </w:r>
      <w:r>
        <w:rPr>
          <w:kern w:val="0"/>
          <w:sz w:val="24"/>
        </w:rPr>
        <w:t>B</w:t>
      </w:r>
      <w:r>
        <w:rPr>
          <w:kern w:val="0"/>
          <w:sz w:val="24"/>
        </w:rPr>
        <w:t>份额，交银环境治理</w:t>
      </w:r>
      <w:r>
        <w:rPr>
          <w:kern w:val="0"/>
          <w:sz w:val="24"/>
        </w:rPr>
        <w:t>A</w:t>
      </w:r>
      <w:r>
        <w:rPr>
          <w:kern w:val="0"/>
          <w:sz w:val="24"/>
        </w:rPr>
        <w:t>份额和交银环境治理</w:t>
      </w:r>
      <w:r>
        <w:rPr>
          <w:kern w:val="0"/>
          <w:sz w:val="24"/>
        </w:rPr>
        <w:t>B</w:t>
      </w:r>
      <w:r>
        <w:rPr>
          <w:kern w:val="0"/>
          <w:sz w:val="24"/>
        </w:rPr>
        <w:t>份额不可进行申购和赎回。</w:t>
      </w:r>
    </w:p>
    <w:p w:rsidR="00554809" w:rsidRPr="00621299" w:rsidRDefault="00554809" w:rsidP="00290761">
      <w:pPr>
        <w:tabs>
          <w:tab w:val="left" w:pos="426"/>
        </w:tabs>
        <w:spacing w:line="360" w:lineRule="auto"/>
        <w:jc w:val="left"/>
        <w:rPr>
          <w:kern w:val="0"/>
          <w:sz w:val="24"/>
        </w:rPr>
      </w:pPr>
    </w:p>
    <w:p w:rsidR="001548F9" w:rsidRPr="00E23E64" w:rsidRDefault="001548F9" w:rsidP="00290761">
      <w:pPr>
        <w:spacing w:line="360" w:lineRule="auto"/>
        <w:rPr>
          <w:b/>
          <w:color w:val="000000"/>
          <w:sz w:val="24"/>
          <w:szCs w:val="21"/>
        </w:rPr>
      </w:pPr>
      <w:r w:rsidRPr="00E23E64">
        <w:rPr>
          <w:b/>
          <w:bCs/>
          <w:color w:val="000000"/>
          <w:kern w:val="0"/>
          <w:sz w:val="24"/>
          <w:szCs w:val="21"/>
        </w:rPr>
        <w:t xml:space="preserve">6.4.7.10 </w:t>
      </w:r>
      <w:r w:rsidRPr="00E23E64">
        <w:rPr>
          <w:rFonts w:hint="eastAsia"/>
          <w:b/>
          <w:color w:val="000000"/>
          <w:sz w:val="24"/>
          <w:szCs w:val="21"/>
        </w:rPr>
        <w:t>未分配利润</w:t>
      </w:r>
    </w:p>
    <w:p w:rsidR="001548F9" w:rsidRPr="00885C59" w:rsidRDefault="001548F9" w:rsidP="008971E9">
      <w:pPr>
        <w:spacing w:line="288" w:lineRule="auto"/>
        <w:jc w:val="right"/>
        <w:rPr>
          <w:color w:val="000000"/>
          <w:szCs w:val="21"/>
        </w:rPr>
      </w:pPr>
      <w:r w:rsidRPr="00885C59">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621299" w:rsidTr="0070173B">
        <w:tc>
          <w:tcPr>
            <w:tcW w:w="2700" w:type="dxa"/>
            <w:vAlign w:val="center"/>
          </w:tcPr>
          <w:p w:rsidR="001548F9" w:rsidRPr="00621299" w:rsidRDefault="001548F9" w:rsidP="00621299">
            <w:pPr>
              <w:spacing w:before="29" w:line="288" w:lineRule="auto"/>
              <w:jc w:val="center"/>
              <w:rPr>
                <w:color w:val="000000"/>
                <w:sz w:val="24"/>
              </w:rPr>
            </w:pPr>
            <w:r w:rsidRPr="00621299">
              <w:rPr>
                <w:color w:val="000000"/>
                <w:sz w:val="24"/>
              </w:rPr>
              <w:t>项目</w:t>
            </w:r>
          </w:p>
        </w:tc>
        <w:tc>
          <w:tcPr>
            <w:tcW w:w="2100" w:type="dxa"/>
            <w:vAlign w:val="center"/>
          </w:tcPr>
          <w:p w:rsidR="001548F9" w:rsidRPr="00621299" w:rsidRDefault="001548F9" w:rsidP="00621299">
            <w:pPr>
              <w:spacing w:before="29" w:line="288" w:lineRule="auto"/>
              <w:jc w:val="center"/>
              <w:rPr>
                <w:color w:val="000000"/>
                <w:sz w:val="24"/>
              </w:rPr>
            </w:pPr>
            <w:r w:rsidRPr="00621299">
              <w:rPr>
                <w:color w:val="000000"/>
                <w:sz w:val="24"/>
              </w:rPr>
              <w:t>已实现部分</w:t>
            </w:r>
          </w:p>
        </w:tc>
        <w:tc>
          <w:tcPr>
            <w:tcW w:w="2100" w:type="dxa"/>
            <w:vAlign w:val="center"/>
          </w:tcPr>
          <w:p w:rsidR="001548F9" w:rsidRPr="00621299" w:rsidRDefault="001548F9" w:rsidP="00621299">
            <w:pPr>
              <w:spacing w:before="29" w:line="288" w:lineRule="auto"/>
              <w:jc w:val="center"/>
              <w:rPr>
                <w:color w:val="000000"/>
                <w:sz w:val="24"/>
              </w:rPr>
            </w:pPr>
            <w:r w:rsidRPr="00621299">
              <w:rPr>
                <w:color w:val="000000"/>
                <w:sz w:val="24"/>
              </w:rPr>
              <w:t>未实现部分</w:t>
            </w:r>
          </w:p>
        </w:tc>
        <w:tc>
          <w:tcPr>
            <w:tcW w:w="2100" w:type="dxa"/>
            <w:vAlign w:val="center"/>
          </w:tcPr>
          <w:p w:rsidR="001548F9" w:rsidRPr="00621299" w:rsidRDefault="001548F9" w:rsidP="00621299">
            <w:pPr>
              <w:spacing w:before="29" w:line="288" w:lineRule="auto"/>
              <w:jc w:val="center"/>
              <w:rPr>
                <w:color w:val="000000"/>
                <w:sz w:val="24"/>
              </w:rPr>
            </w:pPr>
            <w:r w:rsidRPr="00621299">
              <w:rPr>
                <w:color w:val="000000"/>
                <w:sz w:val="24"/>
              </w:rPr>
              <w:t>未分配利润合计</w:t>
            </w:r>
          </w:p>
        </w:tc>
      </w:tr>
      <w:tr w:rsidR="001548F9" w:rsidRPr="00885C59" w:rsidTr="009028CD">
        <w:tc>
          <w:tcPr>
            <w:tcW w:w="2700" w:type="dxa"/>
            <w:vAlign w:val="center"/>
          </w:tcPr>
          <w:p w:rsidR="001548F9" w:rsidRPr="00621299" w:rsidRDefault="00D74830" w:rsidP="00621299">
            <w:pPr>
              <w:spacing w:before="29" w:line="288" w:lineRule="auto"/>
              <w:rPr>
                <w:color w:val="000000"/>
                <w:sz w:val="24"/>
              </w:rPr>
            </w:pPr>
            <w:r w:rsidRPr="00621299">
              <w:rPr>
                <w:color w:val="000000"/>
                <w:sz w:val="24"/>
              </w:rPr>
              <w:t>上年度末</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6,220,721.25</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4,995,445.34</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11,216,166.59</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本期利润</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-1,741,315.32</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-13,900,001.38</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-15,641,316.70</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本期基金份额交易产生的变动数</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4,258,280.09</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-10,776,291.70</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-6,518,011.61</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其中：基金申购款</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5,292,103.26</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-13,185,540.43</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-7,893,437.17</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基金赎回款</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-1,033,823.17</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2,409,248.73</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1,375,425.56</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本期已分配利润</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本期末</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8,737,686.02</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-19,680,847.74</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-10,943,161.72</w:t>
            </w:r>
          </w:p>
        </w:tc>
      </w:tr>
    </w:tbl>
    <w:p w:rsidR="001548F9" w:rsidRPr="00885C59" w:rsidRDefault="001548F9" w:rsidP="00290761">
      <w:pPr>
        <w:spacing w:line="360" w:lineRule="auto"/>
        <w:rPr>
          <w:color w:val="000000"/>
          <w:szCs w:val="21"/>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621299" w:rsidRPr="00035D71" w:rsidRDefault="00621299" w:rsidP="00621299">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035D71" w:rsidTr="00297482">
        <w:tc>
          <w:tcPr>
            <w:tcW w:w="3828" w:type="dxa"/>
            <w:vAlign w:val="center"/>
          </w:tcPr>
          <w:p w:rsidR="00621299" w:rsidRPr="00035D71" w:rsidRDefault="00621299" w:rsidP="00297482">
            <w:pPr>
              <w:spacing w:before="29" w:line="288" w:lineRule="auto"/>
              <w:jc w:val="center"/>
              <w:rPr>
                <w:sz w:val="24"/>
              </w:rPr>
            </w:pPr>
            <w:r w:rsidRPr="00035D71">
              <w:rPr>
                <w:sz w:val="24"/>
              </w:rPr>
              <w:t>项目</w:t>
            </w:r>
          </w:p>
        </w:tc>
        <w:tc>
          <w:tcPr>
            <w:tcW w:w="5350"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活期存款利息收入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29,575.37</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定期存款利息收入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其他存款利息收入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结算备付金利息收入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209.47</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其他</w:t>
            </w:r>
          </w:p>
        </w:tc>
        <w:tc>
          <w:tcPr>
            <w:tcW w:w="5350" w:type="dxa"/>
            <w:vAlign w:val="center"/>
          </w:tcPr>
          <w:p w:rsidR="00621299" w:rsidRPr="00035D71" w:rsidRDefault="00621299" w:rsidP="00297482">
            <w:pPr>
              <w:spacing w:before="29" w:line="288" w:lineRule="auto"/>
              <w:jc w:val="right"/>
              <w:rPr>
                <w:sz w:val="24"/>
              </w:rPr>
            </w:pPr>
            <w:r w:rsidRPr="00035D71">
              <w:rPr>
                <w:sz w:val="24"/>
              </w:rPr>
              <w:t>1,378.42</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合计</w:t>
            </w:r>
          </w:p>
        </w:tc>
        <w:tc>
          <w:tcPr>
            <w:tcW w:w="5350" w:type="dxa"/>
            <w:vAlign w:val="center"/>
          </w:tcPr>
          <w:p w:rsidR="00621299" w:rsidRPr="00035D71" w:rsidRDefault="00621299" w:rsidP="00297482">
            <w:pPr>
              <w:spacing w:before="29" w:line="288" w:lineRule="auto"/>
              <w:jc w:val="right"/>
              <w:rPr>
                <w:sz w:val="24"/>
              </w:rPr>
            </w:pPr>
            <w:r w:rsidRPr="00035D71">
              <w:rPr>
                <w:sz w:val="24"/>
              </w:rPr>
              <w:t>31,163.26</w:t>
            </w:r>
          </w:p>
        </w:tc>
      </w:tr>
    </w:tbl>
    <w:p w:rsidR="00621299" w:rsidRPr="00035D71" w:rsidRDefault="00621299" w:rsidP="00621299">
      <w:pPr>
        <w:spacing w:before="29" w:line="288" w:lineRule="auto"/>
        <w:rPr>
          <w:color w:val="000000"/>
          <w:sz w:val="24"/>
        </w:rPr>
      </w:pPr>
      <w:r w:rsidRPr="00035D71">
        <w:rPr>
          <w:color w:val="000000"/>
          <w:sz w:val="24"/>
        </w:rPr>
        <w:tab/>
      </w:r>
    </w:p>
    <w:p w:rsidR="00621299" w:rsidRPr="00035D71" w:rsidRDefault="00621299" w:rsidP="00621299">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621299" w:rsidRPr="00035D71" w:rsidRDefault="00621299" w:rsidP="00621299">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right"/>
              <w:rPr>
                <w:sz w:val="24"/>
              </w:rPr>
            </w:pPr>
            <w:r w:rsidRPr="00035D71">
              <w:rPr>
                <w:sz w:val="24"/>
              </w:rPr>
              <w:t>12,442,163.02</w:t>
            </w:r>
          </w:p>
        </w:tc>
      </w:tr>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right"/>
              <w:rPr>
                <w:sz w:val="24"/>
              </w:rPr>
            </w:pPr>
            <w:r w:rsidRPr="00035D71">
              <w:rPr>
                <w:sz w:val="24"/>
              </w:rPr>
              <w:t>13,727,784.36</w:t>
            </w:r>
          </w:p>
        </w:tc>
      </w:tr>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right"/>
              <w:rPr>
                <w:sz w:val="24"/>
              </w:rPr>
            </w:pPr>
            <w:r w:rsidRPr="00035D71">
              <w:rPr>
                <w:sz w:val="24"/>
              </w:rPr>
              <w:t>-1,285,621.34</w:t>
            </w:r>
          </w:p>
        </w:tc>
      </w:tr>
    </w:tbl>
    <w:p w:rsidR="00621299" w:rsidRPr="00035D71" w:rsidRDefault="00621299" w:rsidP="00621299">
      <w:pPr>
        <w:tabs>
          <w:tab w:val="left" w:pos="426"/>
        </w:tabs>
        <w:spacing w:before="29" w:line="288" w:lineRule="auto"/>
        <w:jc w:val="left"/>
        <w:rPr>
          <w:kern w:val="0"/>
          <w:sz w:val="24"/>
        </w:rPr>
      </w:pPr>
    </w:p>
    <w:p w:rsidR="00621299" w:rsidRPr="00E6261B" w:rsidRDefault="00621299" w:rsidP="00621299">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621299" w:rsidRDefault="00621299" w:rsidP="00621299">
      <w:pPr>
        <w:widowControl/>
        <w:spacing w:before="29" w:line="288" w:lineRule="auto"/>
        <w:jc w:val="left"/>
        <w:rPr>
          <w:kern w:val="0"/>
          <w:sz w:val="24"/>
        </w:rPr>
      </w:pPr>
      <w:r w:rsidRPr="00E6261B">
        <w:rPr>
          <w:rFonts w:hint="eastAsia"/>
          <w:kern w:val="0"/>
          <w:sz w:val="24"/>
        </w:rPr>
        <w:t>本基金本报告期内无债券投资收益。</w:t>
      </w:r>
    </w:p>
    <w:p w:rsidR="007B00FA" w:rsidRDefault="007B00FA" w:rsidP="00621299">
      <w:pPr>
        <w:widowControl/>
        <w:spacing w:before="29" w:line="288" w:lineRule="auto"/>
        <w:jc w:val="left"/>
        <w:rPr>
          <w:kern w:val="0"/>
          <w:sz w:val="24"/>
        </w:rPr>
      </w:pPr>
    </w:p>
    <w:p w:rsidR="00621299" w:rsidRPr="000D69B2" w:rsidRDefault="00621299" w:rsidP="00621299">
      <w:pPr>
        <w:spacing w:before="29" w:line="288" w:lineRule="auto"/>
        <w:rPr>
          <w:b/>
          <w:bCs/>
          <w:sz w:val="24"/>
        </w:rPr>
      </w:pPr>
      <w:r w:rsidRPr="000D69B2">
        <w:rPr>
          <w:b/>
          <w:bCs/>
          <w:kern w:val="0"/>
          <w:sz w:val="24"/>
        </w:rPr>
        <w:t xml:space="preserve">6.4.7.14 </w:t>
      </w:r>
      <w:r w:rsidRPr="000D69B2">
        <w:rPr>
          <w:b/>
          <w:sz w:val="24"/>
        </w:rPr>
        <w:t>资产支持证券投资收益</w:t>
      </w:r>
    </w:p>
    <w:p w:rsidR="00621299" w:rsidRPr="00035D71" w:rsidRDefault="00621299" w:rsidP="00621299">
      <w:pPr>
        <w:tabs>
          <w:tab w:val="left" w:pos="426"/>
        </w:tabs>
        <w:spacing w:before="29" w:line="288" w:lineRule="auto"/>
        <w:jc w:val="left"/>
        <w:rPr>
          <w:kern w:val="0"/>
          <w:sz w:val="24"/>
        </w:rPr>
      </w:pPr>
      <w:r w:rsidRPr="00035D71">
        <w:rPr>
          <w:kern w:val="0"/>
          <w:sz w:val="24"/>
        </w:rPr>
        <w:t>本基金本报告期内无资产支持证券投资收益。</w:t>
      </w:r>
    </w:p>
    <w:p w:rsidR="00621299" w:rsidRPr="00035D71" w:rsidRDefault="00621299" w:rsidP="00621299">
      <w:pPr>
        <w:tabs>
          <w:tab w:val="left" w:pos="426"/>
        </w:tabs>
        <w:spacing w:before="29" w:line="288" w:lineRule="auto"/>
        <w:jc w:val="left"/>
        <w:rPr>
          <w:kern w:val="0"/>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621299" w:rsidRDefault="00621299" w:rsidP="00621299">
      <w:pPr>
        <w:tabs>
          <w:tab w:val="left" w:pos="426"/>
        </w:tabs>
        <w:spacing w:before="29" w:line="288" w:lineRule="auto"/>
        <w:jc w:val="left"/>
        <w:rPr>
          <w:kern w:val="0"/>
          <w:sz w:val="24"/>
        </w:rPr>
      </w:pPr>
      <w:r w:rsidRPr="00035D71">
        <w:rPr>
          <w:kern w:val="0"/>
          <w:sz w:val="24"/>
        </w:rPr>
        <w:t>本基金本报告期内无衍生工具收益。</w:t>
      </w:r>
    </w:p>
    <w:p w:rsidR="007B00FA" w:rsidRPr="00035D71" w:rsidRDefault="007B00FA" w:rsidP="00621299">
      <w:pPr>
        <w:tabs>
          <w:tab w:val="left" w:pos="426"/>
        </w:tabs>
        <w:spacing w:before="29" w:line="288" w:lineRule="auto"/>
        <w:jc w:val="left"/>
        <w:rPr>
          <w:kern w:val="0"/>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621299" w:rsidRPr="00035D71" w:rsidRDefault="00621299" w:rsidP="00621299">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035D71" w:rsidTr="00297482">
        <w:tc>
          <w:tcPr>
            <w:tcW w:w="3794" w:type="dxa"/>
            <w:vAlign w:val="center"/>
          </w:tcPr>
          <w:p w:rsidR="00621299" w:rsidRPr="00035D71" w:rsidRDefault="00621299" w:rsidP="00297482">
            <w:pPr>
              <w:spacing w:before="29" w:line="288" w:lineRule="auto"/>
              <w:jc w:val="center"/>
              <w:rPr>
                <w:sz w:val="24"/>
              </w:rPr>
            </w:pPr>
            <w:r w:rsidRPr="00035D71">
              <w:rPr>
                <w:sz w:val="24"/>
              </w:rPr>
              <w:t>项目</w:t>
            </w:r>
          </w:p>
        </w:tc>
        <w:tc>
          <w:tcPr>
            <w:tcW w:w="5528"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c>
          <w:tcPr>
            <w:tcW w:w="3794" w:type="dxa"/>
            <w:vAlign w:val="center"/>
          </w:tcPr>
          <w:p w:rsidR="00621299" w:rsidRPr="00035D71" w:rsidRDefault="00621299" w:rsidP="00297482">
            <w:pPr>
              <w:spacing w:before="29" w:line="288" w:lineRule="auto"/>
              <w:rPr>
                <w:sz w:val="24"/>
              </w:rPr>
            </w:pPr>
            <w:r w:rsidRPr="00035D71">
              <w:rPr>
                <w:sz w:val="24"/>
              </w:rPr>
              <w:t>股票投资产生的股利收益</w:t>
            </w:r>
          </w:p>
        </w:tc>
        <w:tc>
          <w:tcPr>
            <w:tcW w:w="5528" w:type="dxa"/>
            <w:vAlign w:val="center"/>
          </w:tcPr>
          <w:p w:rsidR="00621299" w:rsidRPr="00035D71" w:rsidRDefault="00621299" w:rsidP="00297482">
            <w:pPr>
              <w:spacing w:before="29" w:line="288" w:lineRule="auto"/>
              <w:jc w:val="right"/>
              <w:rPr>
                <w:sz w:val="24"/>
              </w:rPr>
            </w:pPr>
            <w:r w:rsidRPr="00035D71">
              <w:rPr>
                <w:sz w:val="24"/>
              </w:rPr>
              <w:t>278,307.51</w:t>
            </w:r>
          </w:p>
        </w:tc>
      </w:tr>
      <w:tr w:rsidR="00621299" w:rsidRPr="00035D71" w:rsidTr="00297482">
        <w:tc>
          <w:tcPr>
            <w:tcW w:w="3794" w:type="dxa"/>
            <w:vAlign w:val="center"/>
          </w:tcPr>
          <w:p w:rsidR="00621299" w:rsidRPr="00035D71" w:rsidRDefault="00621299" w:rsidP="00297482">
            <w:pPr>
              <w:spacing w:before="29" w:line="288" w:lineRule="auto"/>
              <w:rPr>
                <w:sz w:val="24"/>
              </w:rPr>
            </w:pPr>
            <w:r w:rsidRPr="00035D71">
              <w:rPr>
                <w:sz w:val="24"/>
              </w:rPr>
              <w:lastRenderedPageBreak/>
              <w:t>基金投资产生的股利收益</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c>
          <w:tcPr>
            <w:tcW w:w="3794" w:type="dxa"/>
            <w:vAlign w:val="center"/>
          </w:tcPr>
          <w:p w:rsidR="00621299" w:rsidRPr="00035D71" w:rsidRDefault="00621299" w:rsidP="00297482">
            <w:pPr>
              <w:spacing w:before="29" w:line="288" w:lineRule="auto"/>
              <w:rPr>
                <w:sz w:val="24"/>
              </w:rPr>
            </w:pPr>
            <w:r w:rsidRPr="00035D71">
              <w:rPr>
                <w:sz w:val="24"/>
              </w:rPr>
              <w:t>合计</w:t>
            </w:r>
          </w:p>
        </w:tc>
        <w:tc>
          <w:tcPr>
            <w:tcW w:w="5528" w:type="dxa"/>
            <w:vAlign w:val="center"/>
          </w:tcPr>
          <w:p w:rsidR="00621299" w:rsidRPr="00035D71" w:rsidRDefault="00621299" w:rsidP="00297482">
            <w:pPr>
              <w:spacing w:before="29" w:line="288" w:lineRule="auto"/>
              <w:jc w:val="right"/>
              <w:rPr>
                <w:sz w:val="24"/>
              </w:rPr>
            </w:pPr>
            <w:r w:rsidRPr="00035D71">
              <w:rPr>
                <w:sz w:val="24"/>
              </w:rPr>
              <w:t>278,307.51</w:t>
            </w:r>
          </w:p>
        </w:tc>
      </w:tr>
    </w:tbl>
    <w:p w:rsidR="00C06E05" w:rsidRDefault="00C06E05" w:rsidP="00621299">
      <w:pPr>
        <w:spacing w:before="29" w:line="288" w:lineRule="auto"/>
        <w:rPr>
          <w:b/>
          <w:bCs/>
          <w:color w:val="000000"/>
          <w:kern w:val="0"/>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621299" w:rsidRPr="00035D71" w:rsidRDefault="00621299" w:rsidP="00621299">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035D71" w:rsidTr="00297482">
        <w:trPr>
          <w:trHeight w:val="285"/>
        </w:trPr>
        <w:tc>
          <w:tcPr>
            <w:tcW w:w="3794" w:type="dxa"/>
            <w:vAlign w:val="center"/>
          </w:tcPr>
          <w:p w:rsidR="00621299" w:rsidRPr="00035D71" w:rsidRDefault="00621299" w:rsidP="00297482">
            <w:pPr>
              <w:spacing w:before="29" w:line="288" w:lineRule="auto"/>
              <w:jc w:val="center"/>
              <w:rPr>
                <w:sz w:val="24"/>
              </w:rPr>
            </w:pPr>
            <w:r w:rsidRPr="00035D71">
              <w:rPr>
                <w:kern w:val="0"/>
                <w:sz w:val="24"/>
              </w:rPr>
              <w:t>项目名称</w:t>
            </w:r>
          </w:p>
        </w:tc>
        <w:tc>
          <w:tcPr>
            <w:tcW w:w="5528"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621299" w:rsidRPr="00035D71" w:rsidRDefault="00621299" w:rsidP="00297482">
            <w:pPr>
              <w:spacing w:before="29" w:line="288" w:lineRule="auto"/>
              <w:jc w:val="right"/>
              <w:rPr>
                <w:sz w:val="24"/>
              </w:rPr>
            </w:pPr>
            <w:r w:rsidRPr="00035D71">
              <w:rPr>
                <w:sz w:val="24"/>
              </w:rPr>
              <w:t>-13,900,001.38</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621299" w:rsidRPr="00035D71" w:rsidRDefault="00621299" w:rsidP="00297482">
            <w:pPr>
              <w:spacing w:before="29" w:line="288" w:lineRule="auto"/>
              <w:jc w:val="right"/>
              <w:rPr>
                <w:sz w:val="24"/>
              </w:rPr>
            </w:pPr>
            <w:r w:rsidRPr="00035D71">
              <w:rPr>
                <w:sz w:val="24"/>
              </w:rPr>
              <w:t>-13,900,001.38</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621299" w:rsidRPr="00035D71" w:rsidRDefault="00621299" w:rsidP="00297482">
            <w:pPr>
              <w:spacing w:before="29" w:line="288" w:lineRule="auto"/>
              <w:jc w:val="right"/>
              <w:rPr>
                <w:sz w:val="24"/>
              </w:rPr>
            </w:pPr>
            <w:r w:rsidRPr="00035D71">
              <w:rPr>
                <w:kern w:val="0"/>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rPr>
                <w:sz w:val="24"/>
              </w:rPr>
            </w:pPr>
            <w:r w:rsidRPr="00035D71">
              <w:rPr>
                <w:kern w:val="0"/>
                <w:sz w:val="24"/>
              </w:rPr>
              <w:t>合计</w:t>
            </w:r>
          </w:p>
        </w:tc>
        <w:tc>
          <w:tcPr>
            <w:tcW w:w="5528" w:type="dxa"/>
            <w:vAlign w:val="center"/>
          </w:tcPr>
          <w:p w:rsidR="00621299" w:rsidRPr="00035D71" w:rsidRDefault="00621299" w:rsidP="00297482">
            <w:pPr>
              <w:spacing w:before="29" w:line="288" w:lineRule="auto"/>
              <w:jc w:val="right"/>
              <w:rPr>
                <w:sz w:val="24"/>
              </w:rPr>
            </w:pPr>
            <w:r w:rsidRPr="00035D71">
              <w:rPr>
                <w:sz w:val="24"/>
              </w:rPr>
              <w:t>-13,900,001.38</w:t>
            </w:r>
          </w:p>
        </w:tc>
      </w:tr>
    </w:tbl>
    <w:p w:rsidR="00621299" w:rsidRPr="00035D71" w:rsidRDefault="00621299" w:rsidP="00621299">
      <w:pPr>
        <w:spacing w:before="29" w:line="288" w:lineRule="auto"/>
        <w:ind w:firstLineChars="100" w:firstLine="240"/>
        <w:rPr>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621299" w:rsidRPr="00035D71" w:rsidRDefault="00621299" w:rsidP="00621299">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035D71" w:rsidTr="00297482">
        <w:trPr>
          <w:trHeight w:val="255"/>
        </w:trPr>
        <w:tc>
          <w:tcPr>
            <w:tcW w:w="3691"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项目</w:t>
            </w:r>
          </w:p>
        </w:tc>
        <w:tc>
          <w:tcPr>
            <w:tcW w:w="5528"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255"/>
        </w:trPr>
        <w:tc>
          <w:tcPr>
            <w:tcW w:w="3691" w:type="dxa"/>
            <w:tcMar>
              <w:left w:w="0" w:type="dxa"/>
              <w:right w:w="0" w:type="dxa"/>
            </w:tcMar>
            <w:vAlign w:val="center"/>
          </w:tcPr>
          <w:p w:rsidR="00621299" w:rsidRPr="00035D71" w:rsidRDefault="00621299" w:rsidP="00297482">
            <w:pPr>
              <w:spacing w:before="29" w:line="288" w:lineRule="auto"/>
              <w:rPr>
                <w:sz w:val="24"/>
              </w:rPr>
            </w:pPr>
            <w:r w:rsidRPr="00035D71">
              <w:rPr>
                <w:sz w:val="24"/>
              </w:rPr>
              <w:t>基金赎回费收入</w:t>
            </w:r>
          </w:p>
        </w:tc>
        <w:tc>
          <w:tcPr>
            <w:tcW w:w="552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16,034.11</w:t>
            </w:r>
          </w:p>
        </w:tc>
      </w:tr>
      <w:tr w:rsidR="00621299" w:rsidRPr="00035D71" w:rsidTr="00297482">
        <w:trPr>
          <w:trHeight w:val="255"/>
        </w:trPr>
        <w:tc>
          <w:tcPr>
            <w:tcW w:w="3691" w:type="dxa"/>
            <w:tcMar>
              <w:left w:w="0" w:type="dxa"/>
              <w:right w:w="0" w:type="dxa"/>
            </w:tcMar>
            <w:vAlign w:val="center"/>
          </w:tcPr>
          <w:p w:rsidR="00621299" w:rsidRPr="00035D71" w:rsidRDefault="00621299" w:rsidP="00297482">
            <w:pPr>
              <w:spacing w:before="29" w:line="288" w:lineRule="auto"/>
              <w:rPr>
                <w:sz w:val="24"/>
              </w:rPr>
            </w:pPr>
            <w:r w:rsidRPr="00035D71">
              <w:rPr>
                <w:sz w:val="24"/>
              </w:rPr>
              <w:t>合计</w:t>
            </w:r>
          </w:p>
        </w:tc>
        <w:tc>
          <w:tcPr>
            <w:tcW w:w="552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16,034.11</w:t>
            </w:r>
          </w:p>
        </w:tc>
      </w:tr>
    </w:tbl>
    <w:p w:rsidR="00621299" w:rsidRPr="00B93BFE" w:rsidRDefault="00621299" w:rsidP="00621299">
      <w:pPr>
        <w:tabs>
          <w:tab w:val="left" w:pos="426"/>
        </w:tabs>
        <w:spacing w:before="29" w:line="288" w:lineRule="auto"/>
        <w:jc w:val="left"/>
        <w:rPr>
          <w:kern w:val="0"/>
          <w:sz w:val="24"/>
        </w:rPr>
      </w:pPr>
      <w:r w:rsidRPr="00035D71">
        <w:rPr>
          <w:kern w:val="0"/>
          <w:sz w:val="24"/>
        </w:rPr>
        <w:t>注：本基金的赎回费率按持有期间递减，不低于赎回费总额的</w:t>
      </w:r>
      <w:r w:rsidRPr="00035D71">
        <w:rPr>
          <w:kern w:val="0"/>
          <w:sz w:val="24"/>
        </w:rPr>
        <w:t>25%</w:t>
      </w:r>
      <w:r w:rsidRPr="00035D71">
        <w:rPr>
          <w:kern w:val="0"/>
          <w:sz w:val="24"/>
        </w:rPr>
        <w:t>归入基金资产。</w:t>
      </w:r>
      <w:r>
        <w:rPr>
          <w:rFonts w:hint="eastAsia"/>
          <w:kern w:val="0"/>
          <w:sz w:val="24"/>
        </w:rPr>
        <w:br/>
      </w:r>
    </w:p>
    <w:p w:rsidR="00621299" w:rsidRPr="00035D71" w:rsidRDefault="00621299" w:rsidP="00621299">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621299" w:rsidRPr="00035D71" w:rsidRDefault="00621299" w:rsidP="00621299">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项目</w:t>
            </w:r>
          </w:p>
        </w:tc>
        <w:tc>
          <w:tcPr>
            <w:tcW w:w="5418"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87,639.82</w:t>
            </w:r>
          </w:p>
        </w:tc>
      </w:tr>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rPr>
                <w:sz w:val="24"/>
              </w:rPr>
            </w:pPr>
            <w:r w:rsidRPr="00035D71">
              <w:rPr>
                <w:sz w:val="24"/>
                <w:lang w:val="en-AU"/>
              </w:rPr>
              <w:t>合计</w:t>
            </w:r>
          </w:p>
        </w:tc>
        <w:tc>
          <w:tcPr>
            <w:tcW w:w="541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87,639.82</w:t>
            </w:r>
          </w:p>
        </w:tc>
      </w:tr>
    </w:tbl>
    <w:p w:rsidR="00621299" w:rsidRPr="00035D71" w:rsidRDefault="00621299" w:rsidP="00621299">
      <w:pPr>
        <w:spacing w:before="29" w:line="288" w:lineRule="auto"/>
        <w:ind w:firstLineChars="100" w:firstLine="240"/>
        <w:rPr>
          <w:sz w:val="24"/>
        </w:rPr>
      </w:pPr>
    </w:p>
    <w:p w:rsidR="00621299" w:rsidRPr="00035D71" w:rsidRDefault="00621299" w:rsidP="00621299">
      <w:pPr>
        <w:spacing w:before="29" w:line="288" w:lineRule="auto"/>
        <w:rPr>
          <w:b/>
          <w:bCs/>
          <w:color w:val="000000"/>
          <w:sz w:val="24"/>
        </w:rPr>
      </w:pPr>
      <w:r w:rsidRPr="00035D71">
        <w:rPr>
          <w:b/>
          <w:bCs/>
          <w:color w:val="000000"/>
          <w:kern w:val="0"/>
          <w:sz w:val="24"/>
        </w:rPr>
        <w:lastRenderedPageBreak/>
        <w:t xml:space="preserve">6.4.7.20 </w:t>
      </w:r>
      <w:r w:rsidRPr="00035D71">
        <w:rPr>
          <w:b/>
          <w:color w:val="000000"/>
          <w:sz w:val="24"/>
        </w:rPr>
        <w:t>其他费用</w:t>
      </w:r>
    </w:p>
    <w:p w:rsidR="00621299" w:rsidRPr="00035D71" w:rsidRDefault="00621299" w:rsidP="00621299">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035D71" w:rsidTr="00297482">
        <w:tc>
          <w:tcPr>
            <w:tcW w:w="3853" w:type="dxa"/>
            <w:vAlign w:val="center"/>
          </w:tcPr>
          <w:p w:rsidR="00621299" w:rsidRPr="00035D71" w:rsidRDefault="00621299" w:rsidP="00297482">
            <w:pPr>
              <w:spacing w:before="29" w:line="288" w:lineRule="auto"/>
              <w:jc w:val="center"/>
              <w:rPr>
                <w:sz w:val="24"/>
              </w:rPr>
            </w:pPr>
            <w:r w:rsidRPr="00035D71">
              <w:rPr>
                <w:sz w:val="24"/>
              </w:rPr>
              <w:t>项目</w:t>
            </w:r>
          </w:p>
        </w:tc>
        <w:tc>
          <w:tcPr>
            <w:tcW w:w="5551"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c>
          <w:tcPr>
            <w:tcW w:w="3853" w:type="dxa"/>
            <w:vAlign w:val="center"/>
          </w:tcPr>
          <w:p w:rsidR="00621299" w:rsidRPr="00035D71" w:rsidRDefault="00621299" w:rsidP="00297482">
            <w:pPr>
              <w:spacing w:before="29" w:line="288" w:lineRule="auto"/>
              <w:rPr>
                <w:sz w:val="24"/>
              </w:rPr>
            </w:pPr>
            <w:r w:rsidRPr="00035D71">
              <w:rPr>
                <w:sz w:val="24"/>
              </w:rPr>
              <w:t>审计费用</w:t>
            </w:r>
          </w:p>
        </w:tc>
        <w:tc>
          <w:tcPr>
            <w:tcW w:w="5551" w:type="dxa"/>
            <w:vAlign w:val="center"/>
          </w:tcPr>
          <w:p w:rsidR="00621299" w:rsidRPr="00035D71" w:rsidRDefault="00621299" w:rsidP="00297482">
            <w:pPr>
              <w:spacing w:before="29" w:line="288" w:lineRule="auto"/>
              <w:jc w:val="right"/>
              <w:rPr>
                <w:sz w:val="24"/>
              </w:rPr>
            </w:pPr>
            <w:r w:rsidRPr="00035D71">
              <w:rPr>
                <w:sz w:val="24"/>
              </w:rPr>
              <w:t>19,890.78</w:t>
            </w:r>
          </w:p>
        </w:tc>
      </w:tr>
      <w:tr w:rsidR="00621299" w:rsidRPr="00035D71" w:rsidTr="00297482">
        <w:tc>
          <w:tcPr>
            <w:tcW w:w="3853" w:type="dxa"/>
            <w:vAlign w:val="center"/>
          </w:tcPr>
          <w:p w:rsidR="00621299" w:rsidRPr="00035D71" w:rsidRDefault="00621299" w:rsidP="00297482">
            <w:pPr>
              <w:spacing w:before="29" w:line="288" w:lineRule="auto"/>
              <w:rPr>
                <w:sz w:val="24"/>
              </w:rPr>
            </w:pPr>
            <w:r w:rsidRPr="00035D71">
              <w:rPr>
                <w:sz w:val="24"/>
              </w:rPr>
              <w:t>信息披露费</w:t>
            </w:r>
          </w:p>
        </w:tc>
        <w:tc>
          <w:tcPr>
            <w:tcW w:w="5551" w:type="dxa"/>
            <w:vAlign w:val="center"/>
          </w:tcPr>
          <w:p w:rsidR="00621299" w:rsidRPr="00035D71" w:rsidRDefault="00621299" w:rsidP="00297482">
            <w:pPr>
              <w:spacing w:before="29" w:line="288" w:lineRule="auto"/>
              <w:jc w:val="right"/>
              <w:rPr>
                <w:sz w:val="24"/>
              </w:rPr>
            </w:pPr>
            <w:r w:rsidRPr="00035D71">
              <w:rPr>
                <w:sz w:val="24"/>
              </w:rPr>
              <w:t>89,505.78</w:t>
            </w:r>
          </w:p>
        </w:tc>
      </w:tr>
      <w:tr w:rsidR="00A1248C">
        <w:tc>
          <w:tcPr>
            <w:tcW w:w="3689" w:type="dxa"/>
            <w:vAlign w:val="center"/>
          </w:tcPr>
          <w:p w:rsidR="00A1248C" w:rsidRDefault="00FB5062">
            <w:pPr>
              <w:jc w:val="left"/>
            </w:pPr>
            <w:r>
              <w:rPr>
                <w:sz w:val="24"/>
              </w:rPr>
              <w:t>银行汇划费</w:t>
            </w:r>
          </w:p>
        </w:tc>
        <w:tc>
          <w:tcPr>
            <w:tcW w:w="5309" w:type="dxa"/>
            <w:vAlign w:val="center"/>
          </w:tcPr>
          <w:p w:rsidR="00A1248C" w:rsidRDefault="00FB5062">
            <w:pPr>
              <w:jc w:val="right"/>
            </w:pPr>
            <w:r>
              <w:rPr>
                <w:sz w:val="24"/>
              </w:rPr>
              <w:t>1,140.60</w:t>
            </w:r>
          </w:p>
        </w:tc>
      </w:tr>
      <w:tr w:rsidR="00A1248C">
        <w:tc>
          <w:tcPr>
            <w:tcW w:w="3689" w:type="dxa"/>
            <w:vAlign w:val="center"/>
          </w:tcPr>
          <w:p w:rsidR="00A1248C" w:rsidRDefault="00FB5062">
            <w:pPr>
              <w:jc w:val="left"/>
            </w:pPr>
            <w:r>
              <w:rPr>
                <w:sz w:val="24"/>
              </w:rPr>
              <w:t>指数使用费</w:t>
            </w:r>
          </w:p>
        </w:tc>
        <w:tc>
          <w:tcPr>
            <w:tcW w:w="5309" w:type="dxa"/>
            <w:vAlign w:val="center"/>
          </w:tcPr>
          <w:p w:rsidR="00A1248C" w:rsidRDefault="00FB5062">
            <w:pPr>
              <w:jc w:val="right"/>
            </w:pPr>
            <w:r>
              <w:rPr>
                <w:sz w:val="24"/>
              </w:rPr>
              <w:t>100,000.00</w:t>
            </w:r>
          </w:p>
        </w:tc>
      </w:tr>
      <w:tr w:rsidR="00621299" w:rsidRPr="00035D71" w:rsidTr="00297482">
        <w:tc>
          <w:tcPr>
            <w:tcW w:w="3853" w:type="dxa"/>
            <w:vAlign w:val="center"/>
          </w:tcPr>
          <w:p w:rsidR="00621299" w:rsidRPr="00035D71" w:rsidRDefault="00621299" w:rsidP="00297482">
            <w:pPr>
              <w:spacing w:before="29" w:line="288" w:lineRule="auto"/>
              <w:rPr>
                <w:sz w:val="24"/>
              </w:rPr>
            </w:pPr>
            <w:r w:rsidRPr="00035D71">
              <w:rPr>
                <w:sz w:val="24"/>
              </w:rPr>
              <w:t>合计</w:t>
            </w:r>
          </w:p>
        </w:tc>
        <w:tc>
          <w:tcPr>
            <w:tcW w:w="5551" w:type="dxa"/>
            <w:vAlign w:val="center"/>
          </w:tcPr>
          <w:p w:rsidR="00621299" w:rsidRPr="00035D71" w:rsidRDefault="00621299" w:rsidP="00297482">
            <w:pPr>
              <w:spacing w:before="29" w:line="288" w:lineRule="auto"/>
              <w:jc w:val="right"/>
              <w:rPr>
                <w:sz w:val="24"/>
              </w:rPr>
            </w:pPr>
            <w:r w:rsidRPr="00035D71">
              <w:rPr>
                <w:sz w:val="24"/>
              </w:rPr>
              <w:t>210,537.16</w:t>
            </w:r>
          </w:p>
        </w:tc>
      </w:tr>
    </w:tbl>
    <w:p w:rsidR="00621299" w:rsidRPr="00035D71" w:rsidRDefault="00621299" w:rsidP="00621299">
      <w:pPr>
        <w:tabs>
          <w:tab w:val="left" w:pos="426"/>
        </w:tabs>
        <w:spacing w:before="29" w:line="288" w:lineRule="auto"/>
        <w:jc w:val="left"/>
        <w:rPr>
          <w:kern w:val="0"/>
          <w:sz w:val="24"/>
        </w:rPr>
      </w:pPr>
      <w:r w:rsidRPr="00035D71">
        <w:rPr>
          <w:kern w:val="0"/>
          <w:sz w:val="24"/>
        </w:rPr>
        <w:t>注：指数使用费为支付标的指数供应商的标的指数许可使用费，按前一日基金资产净值的</w:t>
      </w:r>
      <w:r w:rsidRPr="00035D71">
        <w:rPr>
          <w:kern w:val="0"/>
          <w:sz w:val="24"/>
        </w:rPr>
        <w:t>0.02%</w:t>
      </w:r>
      <w:r w:rsidRPr="00035D71">
        <w:rPr>
          <w:kern w:val="0"/>
          <w:sz w:val="24"/>
        </w:rPr>
        <w:t>的年费率计提，逐日累计，按季支付。自基金合同生效之日所在季度的下一季度起，标的指数许可使用费的收取下限为每季</w:t>
      </w:r>
      <w:r w:rsidRPr="00035D71">
        <w:rPr>
          <w:kern w:val="0"/>
          <w:sz w:val="24"/>
        </w:rPr>
        <w:t>(</w:t>
      </w:r>
      <w:r w:rsidRPr="00035D71">
        <w:rPr>
          <w:kern w:val="0"/>
          <w:sz w:val="24"/>
        </w:rPr>
        <w:t>自然季度</w:t>
      </w:r>
      <w:r w:rsidRPr="00035D71">
        <w:rPr>
          <w:kern w:val="0"/>
          <w:sz w:val="24"/>
        </w:rPr>
        <w:t>)</w:t>
      </w:r>
      <w:r w:rsidRPr="00035D71">
        <w:rPr>
          <w:kern w:val="0"/>
          <w:sz w:val="24"/>
        </w:rPr>
        <w:t>人民币</w:t>
      </w:r>
      <w:r w:rsidRPr="00035D71">
        <w:rPr>
          <w:kern w:val="0"/>
          <w:sz w:val="24"/>
        </w:rPr>
        <w:t>50,000</w:t>
      </w:r>
      <w:r w:rsidRPr="00035D71">
        <w:rPr>
          <w:kern w:val="0"/>
          <w:sz w:val="24"/>
        </w:rPr>
        <w:t>元。</w:t>
      </w:r>
    </w:p>
    <w:p w:rsidR="00621299" w:rsidRPr="00035D71" w:rsidRDefault="00621299" w:rsidP="00621299">
      <w:pPr>
        <w:spacing w:before="29" w:line="288" w:lineRule="auto"/>
        <w:rPr>
          <w:color w:val="000000"/>
          <w:sz w:val="24"/>
        </w:rPr>
      </w:pPr>
    </w:p>
    <w:p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621299" w:rsidRPr="00035D71" w:rsidRDefault="00621299" w:rsidP="00621299">
      <w:pPr>
        <w:spacing w:before="29" w:line="288" w:lineRule="auto"/>
        <w:ind w:firstLineChars="200" w:firstLine="480"/>
        <w:rPr>
          <w:color w:val="000000"/>
          <w:sz w:val="24"/>
        </w:rPr>
      </w:pPr>
      <w:r w:rsidRPr="00035D71">
        <w:rPr>
          <w:color w:val="000000"/>
          <w:sz w:val="24"/>
        </w:rPr>
        <w:t>无。</w:t>
      </w:r>
    </w:p>
    <w:p w:rsidR="00621299" w:rsidRPr="00035D71" w:rsidRDefault="00621299" w:rsidP="00621299">
      <w:pPr>
        <w:autoSpaceDE w:val="0"/>
        <w:autoSpaceDN w:val="0"/>
        <w:adjustRightInd w:val="0"/>
        <w:spacing w:before="29" w:line="288" w:lineRule="auto"/>
        <w:jc w:val="left"/>
        <w:rPr>
          <w:color w:val="000000"/>
          <w:kern w:val="0"/>
          <w:sz w:val="24"/>
        </w:rPr>
      </w:pPr>
    </w:p>
    <w:p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621299" w:rsidRPr="00035D71" w:rsidRDefault="005A6A30" w:rsidP="00621299">
      <w:pPr>
        <w:spacing w:before="29" w:line="288" w:lineRule="auto"/>
        <w:ind w:firstLineChars="200" w:firstLine="480"/>
        <w:rPr>
          <w:color w:val="000000"/>
          <w:sz w:val="24"/>
        </w:rPr>
      </w:pPr>
      <w:r w:rsidRPr="00E23E64">
        <w:rPr>
          <w:rFonts w:hint="eastAsia"/>
          <w:color w:val="000000"/>
          <w:sz w:val="24"/>
        </w:rPr>
        <w:t>根据《交银施罗德基金管理有限公司关于交银施罗德中证环境治理指数分级证券投资基金基金份额持有人大会表决结果暨决议生效的公告》，本基金自</w:t>
      </w:r>
      <w:r w:rsidRPr="00E23E64">
        <w:rPr>
          <w:color w:val="000000"/>
          <w:sz w:val="24"/>
        </w:rPr>
        <w:t>2016</w:t>
      </w:r>
      <w:r w:rsidRPr="00E23E64">
        <w:rPr>
          <w:rFonts w:hint="eastAsia"/>
          <w:color w:val="000000"/>
          <w:sz w:val="24"/>
        </w:rPr>
        <w:t>年</w:t>
      </w:r>
      <w:r w:rsidRPr="00E23E64">
        <w:rPr>
          <w:color w:val="000000"/>
          <w:sz w:val="24"/>
        </w:rPr>
        <w:t>7</w:t>
      </w:r>
      <w:r w:rsidRPr="00E23E64">
        <w:rPr>
          <w:rFonts w:hint="eastAsia"/>
          <w:color w:val="000000"/>
          <w:sz w:val="24"/>
        </w:rPr>
        <w:t>月</w:t>
      </w:r>
      <w:r w:rsidRPr="00E23E64">
        <w:rPr>
          <w:color w:val="000000"/>
          <w:sz w:val="24"/>
        </w:rPr>
        <w:t>19</w:t>
      </w:r>
      <w:r w:rsidRPr="00E23E64">
        <w:rPr>
          <w:rFonts w:hint="eastAsia"/>
          <w:color w:val="000000"/>
          <w:sz w:val="24"/>
        </w:rPr>
        <w:t>日起转型为交银施罗德中证环境治理指数型证券投资基金（</w:t>
      </w:r>
      <w:r w:rsidRPr="00E23E64">
        <w:rPr>
          <w:color w:val="000000"/>
          <w:sz w:val="24"/>
        </w:rPr>
        <w:t>LOF</w:t>
      </w:r>
      <w:r w:rsidRPr="00E23E64">
        <w:rPr>
          <w:rFonts w:hint="eastAsia"/>
          <w:color w:val="000000"/>
          <w:sz w:val="24"/>
        </w:rPr>
        <w:t>），并对本基金的基金合同、托管协议作相应修改。</w:t>
      </w:r>
    </w:p>
    <w:p w:rsidR="001548F9" w:rsidRPr="00885C59" w:rsidRDefault="001548F9" w:rsidP="00D828F2">
      <w:pPr>
        <w:autoSpaceDE w:val="0"/>
        <w:autoSpaceDN w:val="0"/>
        <w:adjustRightInd w:val="0"/>
        <w:spacing w:line="360" w:lineRule="auto"/>
        <w:jc w:val="left"/>
        <w:rPr>
          <w:color w:val="000000"/>
          <w:kern w:val="0"/>
          <w:szCs w:val="21"/>
        </w:rPr>
      </w:pPr>
    </w:p>
    <w:p w:rsidR="00FC4A15" w:rsidRPr="00035D71" w:rsidRDefault="00FC4A15" w:rsidP="00FC4A15">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FC4A15" w:rsidRPr="00035D71" w:rsidRDefault="00FC4A15" w:rsidP="00FC4A15">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FC4A15" w:rsidRPr="00035D71" w:rsidRDefault="00FC4A15" w:rsidP="00FC4A15">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FC4A15" w:rsidRPr="00035D71" w:rsidRDefault="00FC4A15" w:rsidP="00FC4A15">
      <w:pPr>
        <w:autoSpaceDE w:val="0"/>
        <w:autoSpaceDN w:val="0"/>
        <w:adjustRightInd w:val="0"/>
        <w:spacing w:before="29" w:line="288" w:lineRule="auto"/>
        <w:ind w:firstLine="405"/>
        <w:jc w:val="left"/>
        <w:rPr>
          <w:b/>
          <w:color w:val="000000"/>
          <w:kern w:val="0"/>
          <w:sz w:val="24"/>
        </w:rPr>
      </w:pPr>
    </w:p>
    <w:p w:rsidR="00D35431" w:rsidRPr="00035D71" w:rsidRDefault="00D35431" w:rsidP="00D35431">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035D71" w:rsidTr="008C4DAB">
        <w:tc>
          <w:tcPr>
            <w:tcW w:w="5219" w:type="dxa"/>
            <w:vAlign w:val="center"/>
          </w:tcPr>
          <w:p w:rsidR="00D35431" w:rsidRPr="00035D71" w:rsidRDefault="00D35431" w:rsidP="00297482">
            <w:pPr>
              <w:spacing w:before="29" w:line="288" w:lineRule="auto"/>
              <w:jc w:val="center"/>
              <w:rPr>
                <w:color w:val="000000"/>
                <w:sz w:val="24"/>
              </w:rPr>
            </w:pPr>
            <w:r w:rsidRPr="00035D71">
              <w:rPr>
                <w:color w:val="000000"/>
                <w:sz w:val="24"/>
              </w:rPr>
              <w:t>关联方名称</w:t>
            </w:r>
          </w:p>
        </w:tc>
        <w:tc>
          <w:tcPr>
            <w:tcW w:w="3779" w:type="dxa"/>
            <w:vAlign w:val="center"/>
          </w:tcPr>
          <w:p w:rsidR="00D35431" w:rsidRPr="00035D71" w:rsidRDefault="00D35431" w:rsidP="00297482">
            <w:pPr>
              <w:spacing w:before="29" w:line="288" w:lineRule="auto"/>
              <w:jc w:val="center"/>
              <w:rPr>
                <w:color w:val="000000"/>
                <w:sz w:val="24"/>
              </w:rPr>
            </w:pPr>
            <w:r w:rsidRPr="00035D71">
              <w:rPr>
                <w:color w:val="000000"/>
                <w:sz w:val="24"/>
              </w:rPr>
              <w:t>与本基金的关系</w:t>
            </w:r>
          </w:p>
        </w:tc>
      </w:tr>
      <w:tr w:rsidR="00A1248C">
        <w:tc>
          <w:tcPr>
            <w:tcW w:w="5219" w:type="dxa"/>
            <w:vAlign w:val="center"/>
          </w:tcPr>
          <w:p w:rsidR="00A1248C" w:rsidRDefault="00FB506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1248C" w:rsidRDefault="00FB5062">
            <w:pPr>
              <w:jc w:val="left"/>
            </w:pPr>
            <w:r>
              <w:rPr>
                <w:color w:val="000000"/>
                <w:sz w:val="24"/>
              </w:rPr>
              <w:t>基金管理人、基金销售机构</w:t>
            </w:r>
          </w:p>
        </w:tc>
      </w:tr>
      <w:tr w:rsidR="00A1248C">
        <w:tc>
          <w:tcPr>
            <w:tcW w:w="5219" w:type="dxa"/>
            <w:vAlign w:val="center"/>
          </w:tcPr>
          <w:p w:rsidR="00A1248C" w:rsidRDefault="00FB506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1248C" w:rsidRDefault="00FB5062">
            <w:pPr>
              <w:jc w:val="left"/>
            </w:pPr>
            <w:r>
              <w:rPr>
                <w:color w:val="000000"/>
                <w:sz w:val="24"/>
              </w:rPr>
              <w:t>基金托管人、基金销售机构</w:t>
            </w:r>
          </w:p>
        </w:tc>
      </w:tr>
      <w:tr w:rsidR="008C4DAB">
        <w:tc>
          <w:tcPr>
            <w:tcW w:w="5219" w:type="dxa"/>
            <w:vAlign w:val="center"/>
          </w:tcPr>
          <w:p w:rsidR="008C4DAB" w:rsidRPr="008C4DAB" w:rsidRDefault="008C4DAB" w:rsidP="008C4DAB">
            <w:pPr>
              <w:jc w:val="left"/>
              <w:rPr>
                <w:color w:val="000000"/>
                <w:sz w:val="24"/>
              </w:rPr>
            </w:pPr>
            <w:r>
              <w:rPr>
                <w:rFonts w:ascii="宋体" w:hAnsi="宋体" w:hint="eastAsia"/>
                <w:color w:val="000000"/>
                <w:sz w:val="24"/>
              </w:rPr>
              <w:t>交通银行股份有限公司</w:t>
            </w:r>
            <w:r>
              <w:rPr>
                <w:color w:val="000000"/>
                <w:sz w:val="24"/>
              </w:rPr>
              <w:t>(“</w:t>
            </w:r>
            <w:r>
              <w:rPr>
                <w:rFonts w:ascii="宋体" w:hAnsi="宋体" w:hint="eastAsia"/>
                <w:color w:val="000000"/>
                <w:sz w:val="24"/>
              </w:rPr>
              <w:t>交通银行</w:t>
            </w:r>
            <w:r>
              <w:rPr>
                <w:color w:val="000000"/>
                <w:sz w:val="24"/>
              </w:rPr>
              <w:t>”)</w:t>
            </w:r>
          </w:p>
        </w:tc>
        <w:tc>
          <w:tcPr>
            <w:tcW w:w="3779" w:type="dxa"/>
            <w:vAlign w:val="center"/>
          </w:tcPr>
          <w:p w:rsidR="008C4DAB" w:rsidRDefault="008C4DAB" w:rsidP="008C4DAB">
            <w:pPr>
              <w:jc w:val="left"/>
              <w:rPr>
                <w:color w:val="000000"/>
                <w:sz w:val="24"/>
              </w:rPr>
            </w:pPr>
            <w:r>
              <w:rPr>
                <w:rFonts w:ascii="宋体" w:hAnsi="宋体" w:hint="eastAsia"/>
                <w:color w:val="000000"/>
                <w:sz w:val="24"/>
              </w:rPr>
              <w:t>基金管理人的股东、基金销售机构</w:t>
            </w:r>
          </w:p>
        </w:tc>
      </w:tr>
    </w:tbl>
    <w:p w:rsidR="00D35431" w:rsidRPr="00035D71" w:rsidRDefault="00D35431" w:rsidP="00D35431">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D35431" w:rsidRPr="00035D71" w:rsidRDefault="00D35431" w:rsidP="00D35431">
      <w:pPr>
        <w:spacing w:before="29" w:line="288" w:lineRule="auto"/>
        <w:rPr>
          <w:color w:val="000000"/>
          <w:sz w:val="24"/>
        </w:rPr>
      </w:pPr>
      <w:r w:rsidRPr="00035D71">
        <w:rPr>
          <w:color w:val="000000"/>
          <w:sz w:val="24"/>
        </w:rPr>
        <w:tab/>
      </w: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 xml:space="preserve">6.4.10.1 </w:t>
      </w:r>
      <w:r w:rsidRPr="00035D71">
        <w:rPr>
          <w:b/>
          <w:color w:val="000000"/>
          <w:kern w:val="0"/>
          <w:sz w:val="24"/>
        </w:rPr>
        <w:t>通过关联方交易单元进行的交易</w:t>
      </w:r>
    </w:p>
    <w:p w:rsidR="00062AEC" w:rsidRDefault="00D35431" w:rsidP="00E23E64">
      <w:pPr>
        <w:spacing w:before="29" w:line="288" w:lineRule="auto"/>
        <w:rPr>
          <w:color w:val="000000"/>
          <w:sz w:val="24"/>
        </w:rPr>
      </w:pPr>
      <w:r w:rsidRPr="00035D71">
        <w:rPr>
          <w:color w:val="000000"/>
          <w:sz w:val="24"/>
        </w:rPr>
        <w:t>本基金本报告期内无通过关联方交易单元进行的交易。</w:t>
      </w:r>
    </w:p>
    <w:p w:rsidR="00D35431" w:rsidRPr="00035D71" w:rsidRDefault="00D35431" w:rsidP="00D35431">
      <w:pPr>
        <w:spacing w:before="29" w:line="288" w:lineRule="auto"/>
        <w:ind w:firstLineChars="200" w:firstLine="480"/>
        <w:rPr>
          <w:color w:val="000000"/>
          <w:sz w:val="24"/>
        </w:rPr>
      </w:pP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D35431" w:rsidRPr="00035D71" w:rsidRDefault="00D35431" w:rsidP="00D35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223D1" w:rsidRPr="00035D71" w:rsidTr="001223D1">
        <w:tc>
          <w:tcPr>
            <w:tcW w:w="3686" w:type="dxa"/>
            <w:vAlign w:val="center"/>
          </w:tcPr>
          <w:p w:rsidR="00D35431" w:rsidRPr="00035D71" w:rsidRDefault="00D35431" w:rsidP="00297482">
            <w:pPr>
              <w:spacing w:before="29" w:line="288" w:lineRule="auto"/>
              <w:jc w:val="center"/>
              <w:rPr>
                <w:color w:val="000000"/>
                <w:sz w:val="24"/>
              </w:rPr>
            </w:pPr>
            <w:r w:rsidRPr="00035D71">
              <w:rPr>
                <w:color w:val="000000"/>
                <w:sz w:val="24"/>
              </w:rPr>
              <w:t>项目</w:t>
            </w:r>
          </w:p>
        </w:tc>
        <w:tc>
          <w:tcPr>
            <w:tcW w:w="5312" w:type="dxa"/>
            <w:vAlign w:val="center"/>
          </w:tcPr>
          <w:p w:rsidR="00D35431" w:rsidRPr="00035D71" w:rsidRDefault="00D35431" w:rsidP="00297482">
            <w:pPr>
              <w:spacing w:before="29" w:line="288" w:lineRule="auto"/>
              <w:jc w:val="center"/>
              <w:rPr>
                <w:color w:val="000000"/>
                <w:sz w:val="24"/>
              </w:rPr>
            </w:pPr>
            <w:r w:rsidRPr="00035D71">
              <w:rPr>
                <w:color w:val="000000"/>
                <w:sz w:val="24"/>
              </w:rPr>
              <w:t>本期</w:t>
            </w:r>
          </w:p>
          <w:p w:rsidR="00D35431" w:rsidRPr="00035D71" w:rsidRDefault="00D35431" w:rsidP="00297482">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223D1" w:rsidRPr="00035D71" w:rsidTr="001223D1">
        <w:tc>
          <w:tcPr>
            <w:tcW w:w="3686" w:type="dxa"/>
            <w:vAlign w:val="center"/>
          </w:tcPr>
          <w:p w:rsidR="00D35431" w:rsidRPr="00035D71" w:rsidRDefault="00D35431" w:rsidP="00297482">
            <w:pPr>
              <w:spacing w:before="29" w:line="288" w:lineRule="auto"/>
              <w:rPr>
                <w:color w:val="000000"/>
                <w:sz w:val="24"/>
              </w:rPr>
            </w:pPr>
            <w:r w:rsidRPr="00035D71">
              <w:rPr>
                <w:sz w:val="24"/>
              </w:rPr>
              <w:t>当期发生的基金应支付的管理费</w:t>
            </w:r>
          </w:p>
        </w:tc>
        <w:tc>
          <w:tcPr>
            <w:tcW w:w="5312" w:type="dxa"/>
            <w:vAlign w:val="center"/>
          </w:tcPr>
          <w:p w:rsidR="00D35431" w:rsidRPr="00035D71" w:rsidRDefault="00D35431" w:rsidP="00297482">
            <w:pPr>
              <w:spacing w:before="29" w:line="288" w:lineRule="auto"/>
              <w:jc w:val="right"/>
              <w:rPr>
                <w:sz w:val="24"/>
              </w:rPr>
            </w:pPr>
            <w:r w:rsidRPr="00035D71">
              <w:rPr>
                <w:sz w:val="24"/>
              </w:rPr>
              <w:t>402,518.28</w:t>
            </w:r>
          </w:p>
        </w:tc>
      </w:tr>
      <w:tr w:rsidR="001223D1" w:rsidRPr="00035D71" w:rsidTr="001223D1">
        <w:tc>
          <w:tcPr>
            <w:tcW w:w="3686" w:type="dxa"/>
            <w:vAlign w:val="center"/>
          </w:tcPr>
          <w:p w:rsidR="00D35431" w:rsidRPr="00035D71" w:rsidRDefault="00D35431" w:rsidP="00297482">
            <w:pPr>
              <w:spacing w:before="29" w:line="288" w:lineRule="auto"/>
              <w:rPr>
                <w:color w:val="000000"/>
                <w:sz w:val="24"/>
              </w:rPr>
            </w:pPr>
            <w:r w:rsidRPr="00035D71">
              <w:rPr>
                <w:sz w:val="24"/>
              </w:rPr>
              <w:t>其中：支付销售机构的客户维护费</w:t>
            </w:r>
          </w:p>
        </w:tc>
        <w:tc>
          <w:tcPr>
            <w:tcW w:w="5312" w:type="dxa"/>
            <w:vAlign w:val="center"/>
          </w:tcPr>
          <w:p w:rsidR="00D35431" w:rsidRPr="00035D71" w:rsidRDefault="005A6A30" w:rsidP="00297482">
            <w:pPr>
              <w:spacing w:before="29" w:line="288" w:lineRule="auto"/>
              <w:jc w:val="right"/>
              <w:rPr>
                <w:sz w:val="24"/>
              </w:rPr>
            </w:pPr>
            <w:r w:rsidRPr="00E23E64">
              <w:rPr>
                <w:sz w:val="24"/>
              </w:rPr>
              <w:t>114,680.01</w:t>
            </w:r>
          </w:p>
        </w:tc>
      </w:tr>
    </w:tbl>
    <w:p w:rsidR="00A1248C" w:rsidRDefault="00FB506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的年费率计提，逐日累计至每月月底，按月支付。其计算公式为：</w:t>
      </w:r>
    </w:p>
    <w:p w:rsidR="00D35431" w:rsidRPr="00035D71" w:rsidRDefault="00D35431" w:rsidP="00D35431">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×1.0%÷</w:t>
      </w:r>
      <w:r w:rsidRPr="00035D71">
        <w:rPr>
          <w:kern w:val="0"/>
          <w:sz w:val="24"/>
        </w:rPr>
        <w:t>当年天数。</w:t>
      </w:r>
    </w:p>
    <w:p w:rsidR="00D35431" w:rsidRPr="00035D71" w:rsidRDefault="00D35431" w:rsidP="00D35431">
      <w:pPr>
        <w:spacing w:before="29" w:line="288" w:lineRule="auto"/>
        <w:rPr>
          <w:color w:val="000000"/>
          <w:sz w:val="24"/>
        </w:rPr>
      </w:pP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D35431" w:rsidRPr="00035D71" w:rsidRDefault="00D35431" w:rsidP="00D35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223D1" w:rsidRPr="00035D71" w:rsidTr="001223D1">
        <w:tc>
          <w:tcPr>
            <w:tcW w:w="3686" w:type="dxa"/>
            <w:vAlign w:val="center"/>
          </w:tcPr>
          <w:p w:rsidR="00D35431" w:rsidRPr="00035D71" w:rsidRDefault="00D35431" w:rsidP="00297482">
            <w:pPr>
              <w:spacing w:before="29" w:line="288" w:lineRule="auto"/>
              <w:jc w:val="center"/>
              <w:rPr>
                <w:color w:val="000000"/>
                <w:sz w:val="24"/>
              </w:rPr>
            </w:pPr>
            <w:r w:rsidRPr="00035D71">
              <w:rPr>
                <w:color w:val="000000"/>
                <w:sz w:val="24"/>
              </w:rPr>
              <w:t>项目</w:t>
            </w:r>
          </w:p>
        </w:tc>
        <w:tc>
          <w:tcPr>
            <w:tcW w:w="5312" w:type="dxa"/>
            <w:vAlign w:val="center"/>
          </w:tcPr>
          <w:p w:rsidR="00D35431" w:rsidRPr="00035D71" w:rsidRDefault="00D35431" w:rsidP="00297482">
            <w:pPr>
              <w:spacing w:before="29" w:line="288" w:lineRule="auto"/>
              <w:jc w:val="center"/>
              <w:rPr>
                <w:color w:val="000000"/>
                <w:sz w:val="24"/>
              </w:rPr>
            </w:pPr>
            <w:r w:rsidRPr="00035D71">
              <w:rPr>
                <w:color w:val="000000"/>
                <w:sz w:val="24"/>
              </w:rPr>
              <w:t>本期</w:t>
            </w:r>
          </w:p>
          <w:p w:rsidR="00D35431" w:rsidRPr="00035D71" w:rsidRDefault="00D35431" w:rsidP="00297482">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223D1" w:rsidRPr="00035D71" w:rsidTr="001223D1">
        <w:tc>
          <w:tcPr>
            <w:tcW w:w="3686" w:type="dxa"/>
            <w:vAlign w:val="center"/>
          </w:tcPr>
          <w:p w:rsidR="00D35431" w:rsidRPr="00035D71" w:rsidRDefault="00D35431" w:rsidP="00297482">
            <w:pPr>
              <w:spacing w:before="29" w:line="288" w:lineRule="auto"/>
              <w:rPr>
                <w:color w:val="000000"/>
                <w:sz w:val="24"/>
              </w:rPr>
            </w:pPr>
            <w:r w:rsidRPr="00035D71">
              <w:rPr>
                <w:sz w:val="24"/>
              </w:rPr>
              <w:t>当期发生的基金应支付的托管费</w:t>
            </w:r>
          </w:p>
        </w:tc>
        <w:tc>
          <w:tcPr>
            <w:tcW w:w="5312" w:type="dxa"/>
            <w:vAlign w:val="center"/>
          </w:tcPr>
          <w:p w:rsidR="00D35431" w:rsidRPr="00035D71" w:rsidRDefault="00D35431" w:rsidP="00297482">
            <w:pPr>
              <w:spacing w:before="29" w:line="288" w:lineRule="auto"/>
              <w:jc w:val="right"/>
              <w:rPr>
                <w:color w:val="000000"/>
                <w:kern w:val="0"/>
                <w:sz w:val="24"/>
              </w:rPr>
            </w:pPr>
            <w:r w:rsidRPr="00035D71">
              <w:rPr>
                <w:sz w:val="24"/>
              </w:rPr>
              <w:t>80,503.60</w:t>
            </w:r>
          </w:p>
        </w:tc>
      </w:tr>
    </w:tbl>
    <w:p w:rsidR="00A1248C" w:rsidRDefault="00FB506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D35431" w:rsidRPr="00035D71" w:rsidRDefault="00D35431" w:rsidP="00D35431">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w:t>
      </w:r>
      <w:r w:rsidRPr="00035D71">
        <w:rPr>
          <w:kern w:val="0"/>
          <w:sz w:val="24"/>
        </w:rPr>
        <w:t>当年天数。</w:t>
      </w:r>
    </w:p>
    <w:p w:rsidR="00D35431" w:rsidRPr="00035D71" w:rsidRDefault="00D35431" w:rsidP="00D35431">
      <w:pPr>
        <w:spacing w:before="29" w:line="288" w:lineRule="auto"/>
        <w:rPr>
          <w:color w:val="000000"/>
          <w:sz w:val="24"/>
        </w:rPr>
      </w:pP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D35431" w:rsidRPr="00035D71" w:rsidRDefault="00D35431" w:rsidP="00D35431">
      <w:pPr>
        <w:tabs>
          <w:tab w:val="left" w:pos="426"/>
        </w:tabs>
        <w:spacing w:before="29" w:line="288" w:lineRule="auto"/>
        <w:jc w:val="left"/>
        <w:rPr>
          <w:kern w:val="0"/>
          <w:sz w:val="24"/>
        </w:rPr>
      </w:pPr>
      <w:r w:rsidRPr="00035D71">
        <w:rPr>
          <w:kern w:val="0"/>
          <w:sz w:val="24"/>
        </w:rPr>
        <w:t>无。</w:t>
      </w:r>
    </w:p>
    <w:p w:rsidR="001548F9" w:rsidRPr="00885C59" w:rsidRDefault="001548F9" w:rsidP="008971E9">
      <w:pPr>
        <w:spacing w:line="288" w:lineRule="auto"/>
        <w:rPr>
          <w:color w:val="000000"/>
          <w:szCs w:val="21"/>
        </w:rPr>
      </w:pPr>
    </w:p>
    <w:p w:rsidR="001548F9" w:rsidRPr="00885C59" w:rsidRDefault="001548F9" w:rsidP="00D35431">
      <w:pPr>
        <w:spacing w:before="29" w:line="288" w:lineRule="auto"/>
        <w:rPr>
          <w:b/>
          <w:bCs/>
          <w:color w:val="000000"/>
          <w:szCs w:val="21"/>
        </w:rPr>
      </w:pPr>
      <w:r w:rsidRPr="00D35431">
        <w:rPr>
          <w:b/>
          <w:bCs/>
          <w:color w:val="000000"/>
          <w:kern w:val="0"/>
          <w:sz w:val="24"/>
        </w:rPr>
        <w:t xml:space="preserve">6.4.10.3 </w:t>
      </w:r>
      <w:r w:rsidRPr="00D35431">
        <w:rPr>
          <w:b/>
          <w:bCs/>
          <w:color w:val="000000"/>
          <w:kern w:val="0"/>
          <w:sz w:val="24"/>
        </w:rPr>
        <w:t>与关联方进行银行间同业市场的债券</w:t>
      </w:r>
      <w:r w:rsidRPr="00D35431">
        <w:rPr>
          <w:b/>
          <w:bCs/>
          <w:color w:val="000000"/>
          <w:kern w:val="0"/>
          <w:sz w:val="24"/>
        </w:rPr>
        <w:t>(</w:t>
      </w:r>
      <w:r w:rsidRPr="00D35431">
        <w:rPr>
          <w:b/>
          <w:bCs/>
          <w:color w:val="000000"/>
          <w:kern w:val="0"/>
          <w:sz w:val="24"/>
        </w:rPr>
        <w:t>含回购</w:t>
      </w:r>
      <w:r w:rsidRPr="00D35431">
        <w:rPr>
          <w:b/>
          <w:bCs/>
          <w:color w:val="000000"/>
          <w:kern w:val="0"/>
          <w:sz w:val="24"/>
        </w:rPr>
        <w:t>)</w:t>
      </w:r>
      <w:r w:rsidRPr="00D35431">
        <w:rPr>
          <w:b/>
          <w:bCs/>
          <w:color w:val="000000"/>
          <w:kern w:val="0"/>
          <w:sz w:val="24"/>
        </w:rPr>
        <w:t>交易</w:t>
      </w:r>
    </w:p>
    <w:p w:rsidR="00A65E62" w:rsidRPr="00D35431" w:rsidRDefault="00A65E62" w:rsidP="00D35431">
      <w:pPr>
        <w:autoSpaceDE w:val="0"/>
        <w:autoSpaceDN w:val="0"/>
        <w:adjustRightInd w:val="0"/>
        <w:spacing w:before="29" w:line="288" w:lineRule="auto"/>
        <w:ind w:left="15"/>
        <w:jc w:val="left"/>
        <w:rPr>
          <w:bCs/>
          <w:color w:val="000000"/>
          <w:sz w:val="24"/>
        </w:rPr>
      </w:pPr>
      <w:r w:rsidRPr="00D35431">
        <w:rPr>
          <w:bCs/>
          <w:color w:val="000000"/>
          <w:sz w:val="24"/>
        </w:rPr>
        <w:t>本基金本报告期内未与关联方进行银行间同业市场的债券</w:t>
      </w:r>
      <w:r w:rsidRPr="00D35431">
        <w:rPr>
          <w:bCs/>
          <w:color w:val="000000"/>
          <w:sz w:val="24"/>
        </w:rPr>
        <w:t>(</w:t>
      </w:r>
      <w:r w:rsidRPr="00D35431">
        <w:rPr>
          <w:bCs/>
          <w:color w:val="000000"/>
          <w:sz w:val="24"/>
        </w:rPr>
        <w:t>含回购</w:t>
      </w:r>
      <w:r w:rsidRPr="00D35431">
        <w:rPr>
          <w:bCs/>
          <w:color w:val="000000"/>
          <w:sz w:val="24"/>
        </w:rPr>
        <w:t>)</w:t>
      </w:r>
      <w:r w:rsidRPr="00D35431">
        <w:rPr>
          <w:bCs/>
          <w:color w:val="000000"/>
          <w:sz w:val="24"/>
        </w:rPr>
        <w:t>交易。</w:t>
      </w:r>
    </w:p>
    <w:p w:rsidR="001548F9" w:rsidRPr="00885C59" w:rsidRDefault="001548F9" w:rsidP="008971E9">
      <w:pPr>
        <w:spacing w:line="288" w:lineRule="auto"/>
        <w:rPr>
          <w:color w:val="000000"/>
          <w:szCs w:val="21"/>
        </w:rPr>
      </w:pPr>
    </w:p>
    <w:p w:rsidR="001548F9" w:rsidRPr="00BB64CA" w:rsidRDefault="001548F9" w:rsidP="00BB64CA">
      <w:pPr>
        <w:spacing w:before="29" w:line="288" w:lineRule="auto"/>
        <w:jc w:val="left"/>
        <w:rPr>
          <w:b/>
          <w:bCs/>
          <w:color w:val="000000"/>
          <w:kern w:val="0"/>
          <w:sz w:val="24"/>
        </w:rPr>
      </w:pPr>
      <w:r w:rsidRPr="00BB64CA">
        <w:rPr>
          <w:b/>
          <w:bCs/>
          <w:color w:val="000000"/>
          <w:kern w:val="0"/>
          <w:sz w:val="24"/>
        </w:rPr>
        <w:t xml:space="preserve">6.4.10.4 </w:t>
      </w:r>
      <w:r w:rsidRPr="00BB64CA">
        <w:rPr>
          <w:b/>
          <w:bCs/>
          <w:color w:val="000000"/>
          <w:kern w:val="0"/>
          <w:sz w:val="24"/>
        </w:rPr>
        <w:t>各关联方投资本基金的情况</w:t>
      </w:r>
    </w:p>
    <w:p w:rsidR="001548F9" w:rsidRPr="00BB64CA" w:rsidRDefault="001548F9" w:rsidP="00BB64CA">
      <w:pPr>
        <w:spacing w:before="29" w:line="288" w:lineRule="auto"/>
        <w:jc w:val="left"/>
        <w:rPr>
          <w:b/>
          <w:bCs/>
          <w:color w:val="000000"/>
          <w:kern w:val="0"/>
          <w:sz w:val="24"/>
        </w:rPr>
      </w:pPr>
      <w:r w:rsidRPr="00BB64CA">
        <w:rPr>
          <w:b/>
          <w:bCs/>
          <w:color w:val="000000"/>
          <w:kern w:val="0"/>
          <w:sz w:val="24"/>
        </w:rPr>
        <w:t xml:space="preserve">6.4.10.4.1 </w:t>
      </w:r>
      <w:r w:rsidRPr="00BB64CA">
        <w:rPr>
          <w:b/>
          <w:bCs/>
          <w:color w:val="000000"/>
          <w:kern w:val="0"/>
          <w:sz w:val="24"/>
        </w:rPr>
        <w:t>报告期内基金管理人运用固有资金投资本基金的情况</w:t>
      </w:r>
    </w:p>
    <w:p w:rsidR="001548F9" w:rsidRPr="00BB64CA" w:rsidRDefault="001548F9" w:rsidP="008971E9">
      <w:pPr>
        <w:autoSpaceDE w:val="0"/>
        <w:autoSpaceDN w:val="0"/>
        <w:adjustRightInd w:val="0"/>
        <w:spacing w:before="29" w:line="288" w:lineRule="auto"/>
        <w:ind w:left="15" w:right="90"/>
        <w:jc w:val="right"/>
        <w:rPr>
          <w:color w:val="000000"/>
          <w:sz w:val="24"/>
        </w:rPr>
      </w:pPr>
      <w:r w:rsidRPr="00BB64CA">
        <w:rPr>
          <w:color w:val="000000"/>
          <w:sz w:val="24"/>
        </w:rPr>
        <w:t>份额单位：份</w:t>
      </w: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20"/>
        <w:gridCol w:w="2273"/>
        <w:gridCol w:w="2409"/>
        <w:gridCol w:w="2664"/>
      </w:tblGrid>
      <w:tr w:rsidR="00010424" w:rsidRPr="00BB64CA" w:rsidTr="00010424">
        <w:trPr>
          <w:trHeight w:val="340"/>
          <w:jc w:val="center"/>
        </w:trPr>
        <w:tc>
          <w:tcPr>
            <w:tcW w:w="2520" w:type="dxa"/>
            <w:vMerge w:val="restart"/>
            <w:vAlign w:val="center"/>
          </w:tcPr>
          <w:p w:rsidR="00010424" w:rsidRPr="00BB64CA" w:rsidRDefault="00010424" w:rsidP="00BB64CA">
            <w:pPr>
              <w:pStyle w:val="ad"/>
              <w:spacing w:before="29" w:line="288" w:lineRule="auto"/>
              <w:jc w:val="center"/>
              <w:rPr>
                <w:color w:val="000000"/>
                <w:szCs w:val="24"/>
              </w:rPr>
            </w:pPr>
            <w:r w:rsidRPr="00BB64CA">
              <w:rPr>
                <w:color w:val="000000"/>
                <w:szCs w:val="24"/>
              </w:rPr>
              <w:t>项目</w:t>
            </w:r>
          </w:p>
        </w:tc>
        <w:tc>
          <w:tcPr>
            <w:tcW w:w="7346" w:type="dxa"/>
            <w:gridSpan w:val="3"/>
            <w:vAlign w:val="center"/>
          </w:tcPr>
          <w:p w:rsidR="00010424" w:rsidRPr="00BB64CA" w:rsidRDefault="00010424" w:rsidP="00BB64CA">
            <w:pPr>
              <w:pStyle w:val="ad"/>
              <w:spacing w:before="29" w:line="288" w:lineRule="auto"/>
              <w:jc w:val="center"/>
              <w:rPr>
                <w:color w:val="000000"/>
                <w:szCs w:val="24"/>
              </w:rPr>
            </w:pPr>
            <w:r w:rsidRPr="00BB64CA">
              <w:rPr>
                <w:color w:val="000000"/>
                <w:szCs w:val="24"/>
              </w:rPr>
              <w:t>本期</w:t>
            </w:r>
          </w:p>
          <w:p w:rsidR="00010424" w:rsidRPr="00BB64CA" w:rsidRDefault="00010424" w:rsidP="00BB64CA">
            <w:pPr>
              <w:pStyle w:val="ad"/>
              <w:spacing w:before="29" w:line="288" w:lineRule="auto"/>
              <w:jc w:val="center"/>
              <w:rPr>
                <w:color w:val="000000"/>
                <w:szCs w:val="24"/>
              </w:rPr>
            </w:pPr>
            <w:r w:rsidRPr="00BB64CA">
              <w:rPr>
                <w:color w:val="000000"/>
                <w:szCs w:val="24"/>
              </w:rPr>
              <w:t>2016</w:t>
            </w:r>
            <w:r w:rsidRPr="00BB64CA">
              <w:rPr>
                <w:color w:val="000000"/>
                <w:szCs w:val="24"/>
              </w:rPr>
              <w:t>年</w:t>
            </w:r>
            <w:r w:rsidRPr="00BB64CA">
              <w:rPr>
                <w:color w:val="000000"/>
                <w:szCs w:val="24"/>
              </w:rPr>
              <w:t>1</w:t>
            </w:r>
            <w:r w:rsidRPr="00BB64CA">
              <w:rPr>
                <w:color w:val="000000"/>
                <w:szCs w:val="24"/>
              </w:rPr>
              <w:t>月</w:t>
            </w:r>
            <w:r w:rsidRPr="00BB64CA">
              <w:rPr>
                <w:color w:val="000000"/>
                <w:szCs w:val="24"/>
              </w:rPr>
              <w:t>1</w:t>
            </w:r>
            <w:r w:rsidRPr="00BB64CA">
              <w:rPr>
                <w:color w:val="000000"/>
                <w:szCs w:val="24"/>
              </w:rPr>
              <w:t>日至</w:t>
            </w:r>
            <w:r w:rsidRPr="00BB64CA">
              <w:rPr>
                <w:color w:val="000000"/>
                <w:szCs w:val="24"/>
              </w:rPr>
              <w:t>2016</w:t>
            </w:r>
            <w:r w:rsidRPr="00BB64CA">
              <w:rPr>
                <w:color w:val="000000"/>
                <w:szCs w:val="24"/>
              </w:rPr>
              <w:t>年</w:t>
            </w:r>
            <w:r w:rsidRPr="00BB64CA">
              <w:rPr>
                <w:color w:val="000000"/>
                <w:szCs w:val="24"/>
              </w:rPr>
              <w:t>6</w:t>
            </w:r>
            <w:r w:rsidRPr="00BB64CA">
              <w:rPr>
                <w:color w:val="000000"/>
                <w:szCs w:val="24"/>
              </w:rPr>
              <w:t>月</w:t>
            </w:r>
            <w:r w:rsidRPr="00BB64CA">
              <w:rPr>
                <w:color w:val="000000"/>
                <w:szCs w:val="24"/>
              </w:rPr>
              <w:t>30</w:t>
            </w:r>
            <w:r w:rsidRPr="00BB64CA">
              <w:rPr>
                <w:color w:val="000000"/>
                <w:szCs w:val="24"/>
              </w:rPr>
              <w:t>日</w:t>
            </w:r>
          </w:p>
        </w:tc>
      </w:tr>
      <w:tr w:rsidR="00010424" w:rsidRPr="00885C59" w:rsidTr="00010424">
        <w:trPr>
          <w:trHeight w:val="1836"/>
          <w:jc w:val="center"/>
        </w:trPr>
        <w:tc>
          <w:tcPr>
            <w:tcW w:w="2520" w:type="dxa"/>
            <w:vMerge/>
            <w:vAlign w:val="center"/>
          </w:tcPr>
          <w:p w:rsidR="00010424" w:rsidRPr="00885C59" w:rsidRDefault="00010424" w:rsidP="00E22819">
            <w:pPr>
              <w:widowControl/>
              <w:jc w:val="left"/>
              <w:rPr>
                <w:color w:val="000000"/>
                <w:szCs w:val="21"/>
              </w:rPr>
            </w:pPr>
          </w:p>
        </w:tc>
        <w:tc>
          <w:tcPr>
            <w:tcW w:w="2273" w:type="dxa"/>
            <w:vAlign w:val="center"/>
          </w:tcPr>
          <w:p w:rsidR="00010424" w:rsidRPr="00BB64CA" w:rsidRDefault="00010424" w:rsidP="00BB64CA">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环境治理</w:t>
            </w:r>
          </w:p>
        </w:tc>
        <w:tc>
          <w:tcPr>
            <w:tcW w:w="2409" w:type="dxa"/>
            <w:vAlign w:val="center"/>
          </w:tcPr>
          <w:p w:rsidR="00010424" w:rsidRPr="00BB64CA" w:rsidRDefault="00010424" w:rsidP="00BB64CA">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环境</w:t>
            </w:r>
            <w:r w:rsidRPr="00BB64CA">
              <w:rPr>
                <w:color w:val="000000"/>
                <w:sz w:val="24"/>
              </w:rPr>
              <w:t>A</w:t>
            </w:r>
          </w:p>
        </w:tc>
        <w:tc>
          <w:tcPr>
            <w:tcW w:w="2664" w:type="dxa"/>
            <w:vAlign w:val="center"/>
          </w:tcPr>
          <w:p w:rsidR="00010424" w:rsidRPr="00BB64CA" w:rsidRDefault="00010424" w:rsidP="00BB64CA">
            <w:pPr>
              <w:widowControl/>
              <w:autoSpaceDE w:val="0"/>
              <w:autoSpaceDN w:val="0"/>
              <w:spacing w:before="29" w:line="288" w:lineRule="auto"/>
              <w:ind w:leftChars="-51" w:left="-107" w:rightChars="-51" w:right="-107"/>
              <w:jc w:val="center"/>
              <w:textAlignment w:val="bottom"/>
              <w:rPr>
                <w:color w:val="000000"/>
                <w:sz w:val="24"/>
              </w:rPr>
            </w:pPr>
            <w:r w:rsidRPr="00BB64CA">
              <w:rPr>
                <w:color w:val="000000"/>
                <w:sz w:val="24"/>
              </w:rPr>
              <w:t>环境</w:t>
            </w:r>
            <w:r w:rsidRPr="00BB64CA">
              <w:rPr>
                <w:color w:val="000000"/>
                <w:sz w:val="24"/>
              </w:rPr>
              <w:t>B</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基金合同生效日（</w:t>
            </w:r>
            <w:r w:rsidRPr="00BB64CA">
              <w:rPr>
                <w:szCs w:val="24"/>
              </w:rPr>
              <w:t>2015</w:t>
            </w:r>
            <w:r w:rsidRPr="00BB64CA">
              <w:rPr>
                <w:szCs w:val="24"/>
              </w:rPr>
              <w:t>年</w:t>
            </w:r>
            <w:r w:rsidRPr="00BB64CA">
              <w:rPr>
                <w:szCs w:val="24"/>
              </w:rPr>
              <w:t>8</w:t>
            </w:r>
            <w:r w:rsidRPr="00BB64CA">
              <w:rPr>
                <w:szCs w:val="24"/>
              </w:rPr>
              <w:t>月</w:t>
            </w:r>
            <w:r w:rsidRPr="00BB64CA">
              <w:rPr>
                <w:szCs w:val="24"/>
              </w:rPr>
              <w:t>13</w:t>
            </w:r>
            <w:r w:rsidRPr="00BB64CA">
              <w:rPr>
                <w:szCs w:val="24"/>
              </w:rPr>
              <w:t>日）持有的基金份额</w:t>
            </w:r>
          </w:p>
        </w:tc>
        <w:tc>
          <w:tcPr>
            <w:tcW w:w="2273" w:type="dxa"/>
            <w:vAlign w:val="center"/>
          </w:tcPr>
          <w:p w:rsidR="00062AEC" w:rsidRDefault="00010424" w:rsidP="00E23E64">
            <w:pPr>
              <w:pStyle w:val="ad"/>
              <w:spacing w:before="29" w:line="288" w:lineRule="auto"/>
              <w:jc w:val="right"/>
              <w:rPr>
                <w:szCs w:val="24"/>
              </w:rPr>
            </w:pPr>
            <w:r w:rsidRPr="00BB64CA">
              <w:rPr>
                <w:szCs w:val="24"/>
              </w:rPr>
              <w:t>19,999,900.00</w:t>
            </w:r>
          </w:p>
        </w:tc>
        <w:tc>
          <w:tcPr>
            <w:tcW w:w="2409" w:type="dxa"/>
            <w:vAlign w:val="center"/>
          </w:tcPr>
          <w:p w:rsidR="00062AEC" w:rsidRDefault="00010424" w:rsidP="00E23E64">
            <w:pPr>
              <w:pStyle w:val="ad"/>
              <w:spacing w:before="29" w:line="288" w:lineRule="auto"/>
              <w:jc w:val="right"/>
              <w:rPr>
                <w:szCs w:val="24"/>
              </w:rPr>
            </w:pPr>
            <w:r w:rsidRPr="00BB64CA">
              <w:rPr>
                <w:szCs w:val="24"/>
              </w:rPr>
              <w:t>-</w:t>
            </w:r>
          </w:p>
        </w:tc>
        <w:tc>
          <w:tcPr>
            <w:tcW w:w="2664" w:type="dxa"/>
            <w:vAlign w:val="center"/>
          </w:tcPr>
          <w:p w:rsidR="00062AEC" w:rsidRDefault="00010424" w:rsidP="00E23E64">
            <w:pPr>
              <w:pStyle w:val="ad"/>
              <w:spacing w:before="29" w:line="288" w:lineRule="auto"/>
              <w:jc w:val="right"/>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期初持有的基金份额</w:t>
            </w:r>
          </w:p>
        </w:tc>
        <w:tc>
          <w:tcPr>
            <w:tcW w:w="2273" w:type="dxa"/>
            <w:vAlign w:val="center"/>
          </w:tcPr>
          <w:p w:rsidR="00062AEC" w:rsidRDefault="00010424" w:rsidP="00E23E64">
            <w:pPr>
              <w:pStyle w:val="ad"/>
              <w:spacing w:before="29" w:line="288" w:lineRule="auto"/>
              <w:jc w:val="right"/>
              <w:rPr>
                <w:szCs w:val="24"/>
              </w:rPr>
            </w:pPr>
            <w:r w:rsidRPr="00BB64CA">
              <w:rPr>
                <w:szCs w:val="24"/>
              </w:rPr>
              <w:t>19,999,900.00</w:t>
            </w:r>
          </w:p>
        </w:tc>
        <w:tc>
          <w:tcPr>
            <w:tcW w:w="2409" w:type="dxa"/>
            <w:vAlign w:val="center"/>
          </w:tcPr>
          <w:p w:rsidR="00062AEC" w:rsidRDefault="00010424" w:rsidP="00E23E64">
            <w:pPr>
              <w:pStyle w:val="ad"/>
              <w:spacing w:before="29" w:line="288" w:lineRule="auto"/>
              <w:jc w:val="right"/>
              <w:rPr>
                <w:szCs w:val="24"/>
              </w:rPr>
            </w:pPr>
            <w:r w:rsidRPr="00BB64CA">
              <w:rPr>
                <w:szCs w:val="24"/>
              </w:rPr>
              <w:t>-</w:t>
            </w:r>
          </w:p>
        </w:tc>
        <w:tc>
          <w:tcPr>
            <w:tcW w:w="2664" w:type="dxa"/>
            <w:vAlign w:val="center"/>
          </w:tcPr>
          <w:p w:rsidR="00062AEC" w:rsidRDefault="00010424" w:rsidP="00E23E64">
            <w:pPr>
              <w:pStyle w:val="ad"/>
              <w:spacing w:before="29" w:line="288" w:lineRule="auto"/>
              <w:jc w:val="right"/>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期间申购</w:t>
            </w:r>
            <w:r w:rsidRPr="00BB64CA">
              <w:rPr>
                <w:szCs w:val="24"/>
              </w:rPr>
              <w:t>/</w:t>
            </w:r>
            <w:r w:rsidRPr="00BB64CA">
              <w:rPr>
                <w:szCs w:val="24"/>
              </w:rPr>
              <w:t>买入总份额</w:t>
            </w:r>
          </w:p>
        </w:tc>
        <w:tc>
          <w:tcPr>
            <w:tcW w:w="2273" w:type="dxa"/>
            <w:vAlign w:val="center"/>
          </w:tcPr>
          <w:p w:rsidR="00062AEC" w:rsidRDefault="00010424" w:rsidP="00E23E64">
            <w:pPr>
              <w:pStyle w:val="ad"/>
              <w:spacing w:before="29" w:line="288" w:lineRule="auto"/>
              <w:jc w:val="right"/>
              <w:rPr>
                <w:szCs w:val="24"/>
              </w:rPr>
            </w:pPr>
            <w:r w:rsidRPr="00BB64CA">
              <w:rPr>
                <w:szCs w:val="24"/>
              </w:rPr>
              <w:t>56,052,690.58</w:t>
            </w:r>
          </w:p>
        </w:tc>
        <w:tc>
          <w:tcPr>
            <w:tcW w:w="2409" w:type="dxa"/>
            <w:vAlign w:val="center"/>
          </w:tcPr>
          <w:p w:rsidR="00062AEC" w:rsidRDefault="00010424" w:rsidP="00E23E64">
            <w:pPr>
              <w:pStyle w:val="ad"/>
              <w:spacing w:before="29" w:line="288" w:lineRule="auto"/>
              <w:jc w:val="right"/>
              <w:rPr>
                <w:szCs w:val="24"/>
              </w:rPr>
            </w:pPr>
            <w:r w:rsidRPr="00BB64CA">
              <w:rPr>
                <w:szCs w:val="24"/>
              </w:rPr>
              <w:t>-</w:t>
            </w:r>
          </w:p>
        </w:tc>
        <w:tc>
          <w:tcPr>
            <w:tcW w:w="2664" w:type="dxa"/>
            <w:vAlign w:val="center"/>
          </w:tcPr>
          <w:p w:rsidR="00062AEC" w:rsidRDefault="00010424" w:rsidP="00E23E64">
            <w:pPr>
              <w:pStyle w:val="ad"/>
              <w:spacing w:before="29" w:line="288" w:lineRule="auto"/>
              <w:jc w:val="right"/>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期间因拆分变动份额</w:t>
            </w:r>
          </w:p>
        </w:tc>
        <w:tc>
          <w:tcPr>
            <w:tcW w:w="2273" w:type="dxa"/>
            <w:vAlign w:val="center"/>
          </w:tcPr>
          <w:p w:rsidR="00062AEC" w:rsidRDefault="00010424" w:rsidP="00E23E64">
            <w:pPr>
              <w:pStyle w:val="ad"/>
              <w:spacing w:before="29" w:line="288" w:lineRule="auto"/>
              <w:jc w:val="right"/>
              <w:rPr>
                <w:szCs w:val="24"/>
              </w:rPr>
            </w:pPr>
            <w:r w:rsidRPr="00BB64CA">
              <w:rPr>
                <w:szCs w:val="24"/>
              </w:rPr>
              <w:t>-</w:t>
            </w:r>
          </w:p>
        </w:tc>
        <w:tc>
          <w:tcPr>
            <w:tcW w:w="2409" w:type="dxa"/>
            <w:vAlign w:val="center"/>
          </w:tcPr>
          <w:p w:rsidR="00062AEC" w:rsidRDefault="00010424" w:rsidP="00E23E64">
            <w:pPr>
              <w:pStyle w:val="ad"/>
              <w:spacing w:before="29" w:line="288" w:lineRule="auto"/>
              <w:jc w:val="right"/>
              <w:rPr>
                <w:szCs w:val="24"/>
              </w:rPr>
            </w:pPr>
            <w:r w:rsidRPr="00BB64CA">
              <w:rPr>
                <w:szCs w:val="24"/>
              </w:rPr>
              <w:t>-</w:t>
            </w:r>
          </w:p>
        </w:tc>
        <w:tc>
          <w:tcPr>
            <w:tcW w:w="2664" w:type="dxa"/>
            <w:vAlign w:val="center"/>
          </w:tcPr>
          <w:p w:rsidR="00062AEC" w:rsidRDefault="00010424" w:rsidP="00E23E64">
            <w:pPr>
              <w:pStyle w:val="ad"/>
              <w:spacing w:before="29" w:line="288" w:lineRule="auto"/>
              <w:jc w:val="right"/>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减：期间赎回</w:t>
            </w:r>
            <w:r w:rsidRPr="00BB64CA">
              <w:rPr>
                <w:szCs w:val="24"/>
              </w:rPr>
              <w:t>/</w:t>
            </w:r>
            <w:r w:rsidRPr="00BB64CA">
              <w:rPr>
                <w:szCs w:val="24"/>
              </w:rPr>
              <w:t>卖出总份额</w:t>
            </w:r>
          </w:p>
        </w:tc>
        <w:tc>
          <w:tcPr>
            <w:tcW w:w="2273" w:type="dxa"/>
            <w:vAlign w:val="center"/>
          </w:tcPr>
          <w:p w:rsidR="00062AEC" w:rsidRDefault="00010424" w:rsidP="00E23E64">
            <w:pPr>
              <w:pStyle w:val="ad"/>
              <w:spacing w:before="29" w:line="288" w:lineRule="auto"/>
              <w:jc w:val="right"/>
              <w:rPr>
                <w:szCs w:val="24"/>
              </w:rPr>
            </w:pPr>
            <w:r w:rsidRPr="00BB64CA">
              <w:rPr>
                <w:szCs w:val="24"/>
              </w:rPr>
              <w:t>-</w:t>
            </w:r>
          </w:p>
        </w:tc>
        <w:tc>
          <w:tcPr>
            <w:tcW w:w="2409" w:type="dxa"/>
            <w:vAlign w:val="center"/>
          </w:tcPr>
          <w:p w:rsidR="00062AEC" w:rsidRDefault="00010424" w:rsidP="00E23E64">
            <w:pPr>
              <w:pStyle w:val="ad"/>
              <w:spacing w:before="29" w:line="288" w:lineRule="auto"/>
              <w:jc w:val="right"/>
              <w:rPr>
                <w:szCs w:val="24"/>
              </w:rPr>
            </w:pPr>
            <w:r w:rsidRPr="00BB64CA">
              <w:rPr>
                <w:szCs w:val="24"/>
              </w:rPr>
              <w:t>-</w:t>
            </w:r>
          </w:p>
        </w:tc>
        <w:tc>
          <w:tcPr>
            <w:tcW w:w="2664" w:type="dxa"/>
            <w:vAlign w:val="center"/>
          </w:tcPr>
          <w:p w:rsidR="00062AEC" w:rsidRDefault="00010424" w:rsidP="00E23E64">
            <w:pPr>
              <w:pStyle w:val="ad"/>
              <w:spacing w:before="29" w:line="288" w:lineRule="auto"/>
              <w:jc w:val="right"/>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期末持有的基金份额</w:t>
            </w:r>
          </w:p>
        </w:tc>
        <w:tc>
          <w:tcPr>
            <w:tcW w:w="2273" w:type="dxa"/>
            <w:vAlign w:val="center"/>
          </w:tcPr>
          <w:p w:rsidR="00062AEC" w:rsidRDefault="00010424" w:rsidP="00E23E64">
            <w:pPr>
              <w:pStyle w:val="ad"/>
              <w:spacing w:before="29" w:line="288" w:lineRule="auto"/>
              <w:jc w:val="right"/>
              <w:rPr>
                <w:szCs w:val="24"/>
              </w:rPr>
            </w:pPr>
            <w:r w:rsidRPr="00BB64CA">
              <w:rPr>
                <w:szCs w:val="24"/>
              </w:rPr>
              <w:t>76,052,590.58</w:t>
            </w:r>
          </w:p>
        </w:tc>
        <w:tc>
          <w:tcPr>
            <w:tcW w:w="2409" w:type="dxa"/>
            <w:vAlign w:val="center"/>
          </w:tcPr>
          <w:p w:rsidR="00062AEC" w:rsidRDefault="00010424" w:rsidP="00E23E64">
            <w:pPr>
              <w:pStyle w:val="ad"/>
              <w:spacing w:before="29" w:line="288" w:lineRule="auto"/>
              <w:jc w:val="right"/>
              <w:rPr>
                <w:szCs w:val="24"/>
              </w:rPr>
            </w:pPr>
            <w:r w:rsidRPr="00BB64CA">
              <w:rPr>
                <w:szCs w:val="24"/>
              </w:rPr>
              <w:t>-</w:t>
            </w:r>
          </w:p>
        </w:tc>
        <w:tc>
          <w:tcPr>
            <w:tcW w:w="2664" w:type="dxa"/>
            <w:vAlign w:val="center"/>
          </w:tcPr>
          <w:p w:rsidR="00062AEC" w:rsidRDefault="00010424" w:rsidP="00E23E64">
            <w:pPr>
              <w:pStyle w:val="ad"/>
              <w:spacing w:before="29" w:line="288" w:lineRule="auto"/>
              <w:jc w:val="right"/>
              <w:rPr>
                <w:szCs w:val="24"/>
              </w:rPr>
            </w:pPr>
            <w:r w:rsidRPr="00BB64CA">
              <w:rPr>
                <w:szCs w:val="24"/>
              </w:rPr>
              <w:t>-</w:t>
            </w:r>
          </w:p>
        </w:tc>
      </w:tr>
      <w:tr w:rsidR="00010424" w:rsidRPr="00BB64CA" w:rsidTr="00010424">
        <w:trPr>
          <w:trHeight w:val="340"/>
          <w:jc w:val="center"/>
        </w:trPr>
        <w:tc>
          <w:tcPr>
            <w:tcW w:w="2520" w:type="dxa"/>
            <w:vAlign w:val="center"/>
          </w:tcPr>
          <w:p w:rsidR="00010424" w:rsidRPr="00BB64CA" w:rsidRDefault="00010424" w:rsidP="00BB64CA">
            <w:pPr>
              <w:pStyle w:val="ad"/>
              <w:spacing w:before="29" w:line="288" w:lineRule="auto"/>
              <w:rPr>
                <w:szCs w:val="24"/>
              </w:rPr>
            </w:pPr>
            <w:r w:rsidRPr="00BB64CA">
              <w:rPr>
                <w:szCs w:val="24"/>
              </w:rPr>
              <w:t>期末持有的基金份额占基金总份额比例</w:t>
            </w:r>
          </w:p>
        </w:tc>
        <w:tc>
          <w:tcPr>
            <w:tcW w:w="2273" w:type="dxa"/>
            <w:vAlign w:val="center"/>
          </w:tcPr>
          <w:p w:rsidR="00062AEC" w:rsidRDefault="00010424" w:rsidP="00E23E64">
            <w:pPr>
              <w:pStyle w:val="ad"/>
              <w:spacing w:before="29" w:line="288" w:lineRule="auto"/>
              <w:jc w:val="right"/>
              <w:rPr>
                <w:szCs w:val="24"/>
              </w:rPr>
            </w:pPr>
            <w:r w:rsidRPr="00BB64CA">
              <w:rPr>
                <w:szCs w:val="24"/>
              </w:rPr>
              <w:t>55.05%</w:t>
            </w:r>
          </w:p>
        </w:tc>
        <w:tc>
          <w:tcPr>
            <w:tcW w:w="2409" w:type="dxa"/>
            <w:vAlign w:val="center"/>
          </w:tcPr>
          <w:p w:rsidR="00062AEC" w:rsidRDefault="00010424" w:rsidP="00E23E64">
            <w:pPr>
              <w:pStyle w:val="ad"/>
              <w:spacing w:before="29" w:line="288" w:lineRule="auto"/>
              <w:jc w:val="right"/>
              <w:rPr>
                <w:szCs w:val="24"/>
              </w:rPr>
            </w:pPr>
            <w:r w:rsidRPr="00BB64CA">
              <w:rPr>
                <w:szCs w:val="24"/>
              </w:rPr>
              <w:t>-</w:t>
            </w:r>
          </w:p>
        </w:tc>
        <w:tc>
          <w:tcPr>
            <w:tcW w:w="2664" w:type="dxa"/>
            <w:vAlign w:val="center"/>
          </w:tcPr>
          <w:p w:rsidR="00062AEC" w:rsidRDefault="00010424" w:rsidP="00E23E64">
            <w:pPr>
              <w:pStyle w:val="ad"/>
              <w:spacing w:before="29" w:line="288" w:lineRule="auto"/>
              <w:jc w:val="right"/>
              <w:rPr>
                <w:szCs w:val="24"/>
              </w:rPr>
            </w:pPr>
            <w:r w:rsidRPr="00BB64CA">
              <w:rPr>
                <w:szCs w:val="24"/>
              </w:rPr>
              <w:t>-</w:t>
            </w:r>
          </w:p>
        </w:tc>
      </w:tr>
    </w:tbl>
    <w:p w:rsidR="001548F9" w:rsidRPr="00BB64CA" w:rsidRDefault="001548F9" w:rsidP="00BB64CA">
      <w:pPr>
        <w:tabs>
          <w:tab w:val="left" w:pos="426"/>
        </w:tabs>
        <w:spacing w:before="29" w:line="288" w:lineRule="auto"/>
        <w:jc w:val="left"/>
        <w:rPr>
          <w:kern w:val="0"/>
          <w:sz w:val="24"/>
        </w:rPr>
      </w:pPr>
      <w:r w:rsidRPr="00BB64CA">
        <w:rPr>
          <w:kern w:val="0"/>
          <w:sz w:val="24"/>
        </w:rPr>
        <w:t>注：基金管理人在本会计期间认购本基金的交易委托直销柜台办理，适用</w:t>
      </w:r>
      <w:r w:rsidR="00697805">
        <w:rPr>
          <w:rFonts w:hint="eastAsia"/>
          <w:kern w:val="0"/>
          <w:sz w:val="24"/>
        </w:rPr>
        <w:t>申购</w:t>
      </w:r>
      <w:r w:rsidRPr="00BB64CA">
        <w:rPr>
          <w:kern w:val="0"/>
          <w:sz w:val="24"/>
        </w:rPr>
        <w:t>费</w:t>
      </w:r>
      <w:r w:rsidRPr="00BB64CA">
        <w:rPr>
          <w:kern w:val="0"/>
          <w:sz w:val="24"/>
        </w:rPr>
        <w:t>1,000</w:t>
      </w:r>
      <w:r w:rsidRPr="00BB64CA">
        <w:rPr>
          <w:kern w:val="0"/>
          <w:sz w:val="24"/>
        </w:rPr>
        <w:t>元。</w:t>
      </w:r>
    </w:p>
    <w:p w:rsidR="001548F9" w:rsidRPr="00885C59" w:rsidRDefault="001548F9" w:rsidP="001067A9">
      <w:pPr>
        <w:adjustRightInd w:val="0"/>
        <w:snapToGrid w:val="0"/>
        <w:spacing w:line="360" w:lineRule="auto"/>
        <w:jc w:val="left"/>
        <w:rPr>
          <w:bCs/>
          <w:color w:val="000000"/>
          <w:szCs w:val="21"/>
        </w:rPr>
      </w:pPr>
      <w:r w:rsidRPr="00885C59">
        <w:rPr>
          <w:bCs/>
          <w:color w:val="000000"/>
          <w:szCs w:val="21"/>
        </w:rPr>
        <w:tab/>
      </w:r>
    </w:p>
    <w:p w:rsidR="001548F9" w:rsidRPr="00BB64CA" w:rsidRDefault="001548F9" w:rsidP="00BB64CA">
      <w:pPr>
        <w:adjustRightInd w:val="0"/>
        <w:snapToGrid w:val="0"/>
        <w:spacing w:before="29" w:line="288" w:lineRule="auto"/>
        <w:rPr>
          <w:b/>
          <w:bCs/>
          <w:color w:val="000000"/>
          <w:kern w:val="0"/>
          <w:sz w:val="24"/>
        </w:rPr>
      </w:pPr>
      <w:r w:rsidRPr="00BB64CA">
        <w:rPr>
          <w:b/>
          <w:bCs/>
          <w:color w:val="000000"/>
          <w:kern w:val="0"/>
          <w:sz w:val="24"/>
        </w:rPr>
        <w:t xml:space="preserve">6.4.10.4.2 </w:t>
      </w:r>
      <w:r w:rsidRPr="00BB64CA">
        <w:rPr>
          <w:b/>
          <w:bCs/>
          <w:color w:val="000000"/>
          <w:kern w:val="0"/>
          <w:sz w:val="24"/>
        </w:rPr>
        <w:t>报告期末除基金管理人之外的其他关联方投资本基金的情况</w:t>
      </w:r>
    </w:p>
    <w:p w:rsidR="009678C3" w:rsidRDefault="009678C3" w:rsidP="00BB64CA">
      <w:pPr>
        <w:spacing w:before="29" w:line="288" w:lineRule="auto"/>
        <w:rPr>
          <w:sz w:val="24"/>
        </w:rPr>
      </w:pPr>
      <w:r w:rsidRPr="00BB64CA">
        <w:rPr>
          <w:sz w:val="24"/>
        </w:rPr>
        <w:t>本报告期末除基金管理人之外的其他关联方未持有本基金。</w:t>
      </w:r>
    </w:p>
    <w:p w:rsidR="00D805FA" w:rsidRPr="00BB64CA" w:rsidRDefault="00D805FA" w:rsidP="00BB64CA">
      <w:pPr>
        <w:spacing w:before="29" w:line="288" w:lineRule="auto"/>
        <w:rPr>
          <w:sz w:val="24"/>
        </w:rPr>
      </w:pPr>
    </w:p>
    <w:p w:rsidR="001548F9" w:rsidRPr="00297482" w:rsidRDefault="001548F9" w:rsidP="00297482">
      <w:pPr>
        <w:spacing w:before="29" w:line="288" w:lineRule="auto"/>
        <w:jc w:val="left"/>
        <w:rPr>
          <w:b/>
          <w:bCs/>
          <w:color w:val="000000"/>
          <w:kern w:val="0"/>
          <w:sz w:val="24"/>
        </w:rPr>
      </w:pPr>
      <w:r w:rsidRPr="00297482">
        <w:rPr>
          <w:b/>
          <w:bCs/>
          <w:color w:val="000000"/>
          <w:kern w:val="0"/>
          <w:sz w:val="24"/>
        </w:rPr>
        <w:t xml:space="preserve">6.4.10.5 </w:t>
      </w:r>
      <w:r w:rsidRPr="00297482">
        <w:rPr>
          <w:b/>
          <w:bCs/>
          <w:color w:val="000000"/>
          <w:kern w:val="0"/>
          <w:sz w:val="24"/>
        </w:rPr>
        <w:t>由关联方保管的银行存款余额及当期产生的利息收入</w:t>
      </w:r>
    </w:p>
    <w:p w:rsidR="001548F9" w:rsidRPr="00297482" w:rsidRDefault="001548F9" w:rsidP="008971E9">
      <w:pPr>
        <w:autoSpaceDE w:val="0"/>
        <w:autoSpaceDN w:val="0"/>
        <w:adjustRightInd w:val="0"/>
        <w:spacing w:before="29" w:line="288" w:lineRule="auto"/>
        <w:ind w:left="15" w:right="210"/>
        <w:jc w:val="right"/>
        <w:rPr>
          <w:color w:val="000000"/>
          <w:sz w:val="24"/>
        </w:rPr>
      </w:pPr>
      <w:r w:rsidRPr="00297482">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AF66EF" w:rsidTr="003C0ECA">
        <w:tc>
          <w:tcPr>
            <w:tcW w:w="2694" w:type="dxa"/>
            <w:vMerge w:val="restart"/>
            <w:vAlign w:val="center"/>
          </w:tcPr>
          <w:p w:rsidR="00300128" w:rsidRPr="00AF66EF" w:rsidRDefault="00300128" w:rsidP="00AF66EF">
            <w:pPr>
              <w:spacing w:before="29" w:line="288" w:lineRule="auto"/>
              <w:jc w:val="center"/>
              <w:rPr>
                <w:color w:val="000000"/>
                <w:sz w:val="24"/>
              </w:rPr>
            </w:pPr>
            <w:r w:rsidRPr="00AF66EF">
              <w:rPr>
                <w:color w:val="000000"/>
                <w:sz w:val="24"/>
              </w:rPr>
              <w:t>关联方名称</w:t>
            </w:r>
          </w:p>
        </w:tc>
        <w:tc>
          <w:tcPr>
            <w:tcW w:w="6306" w:type="dxa"/>
            <w:gridSpan w:val="2"/>
          </w:tcPr>
          <w:p w:rsidR="00300128" w:rsidRPr="00AF66EF" w:rsidRDefault="00300128" w:rsidP="00AF66EF">
            <w:pPr>
              <w:spacing w:before="29" w:line="288" w:lineRule="auto"/>
              <w:jc w:val="center"/>
              <w:rPr>
                <w:color w:val="000000"/>
                <w:sz w:val="24"/>
              </w:rPr>
            </w:pPr>
            <w:r w:rsidRPr="00AF66EF">
              <w:rPr>
                <w:color w:val="000000"/>
                <w:sz w:val="24"/>
              </w:rPr>
              <w:t>本期</w:t>
            </w:r>
          </w:p>
          <w:p w:rsidR="00300128" w:rsidRPr="00AF66EF" w:rsidRDefault="00300128" w:rsidP="00AF66EF">
            <w:pPr>
              <w:spacing w:before="29" w:line="288" w:lineRule="auto"/>
              <w:jc w:val="center"/>
              <w:rPr>
                <w:color w:val="000000"/>
                <w:sz w:val="24"/>
              </w:rPr>
            </w:pPr>
            <w:r w:rsidRPr="00AF66EF">
              <w:rPr>
                <w:color w:val="000000"/>
                <w:sz w:val="24"/>
              </w:rPr>
              <w:t>2016</w:t>
            </w:r>
            <w:r w:rsidRPr="00AF66EF">
              <w:rPr>
                <w:color w:val="000000"/>
                <w:sz w:val="24"/>
              </w:rPr>
              <w:t>年</w:t>
            </w:r>
            <w:r w:rsidRPr="00AF66EF">
              <w:rPr>
                <w:color w:val="000000"/>
                <w:sz w:val="24"/>
              </w:rPr>
              <w:t>1</w:t>
            </w:r>
            <w:r w:rsidRPr="00AF66EF">
              <w:rPr>
                <w:color w:val="000000"/>
                <w:sz w:val="24"/>
              </w:rPr>
              <w:t>月</w:t>
            </w:r>
            <w:r w:rsidRPr="00AF66EF">
              <w:rPr>
                <w:color w:val="000000"/>
                <w:sz w:val="24"/>
              </w:rPr>
              <w:t>1</w:t>
            </w:r>
            <w:r w:rsidRPr="00AF66EF">
              <w:rPr>
                <w:color w:val="000000"/>
                <w:sz w:val="24"/>
              </w:rPr>
              <w:t>日至</w:t>
            </w:r>
            <w:r w:rsidRPr="00AF66EF">
              <w:rPr>
                <w:color w:val="000000"/>
                <w:sz w:val="24"/>
              </w:rPr>
              <w:t>2016</w:t>
            </w:r>
            <w:r w:rsidRPr="00AF66EF">
              <w:rPr>
                <w:color w:val="000000"/>
                <w:sz w:val="24"/>
              </w:rPr>
              <w:t>年</w:t>
            </w:r>
            <w:r w:rsidRPr="00AF66EF">
              <w:rPr>
                <w:color w:val="000000"/>
                <w:sz w:val="24"/>
              </w:rPr>
              <w:t>6</w:t>
            </w:r>
            <w:r w:rsidRPr="00AF66EF">
              <w:rPr>
                <w:color w:val="000000"/>
                <w:sz w:val="24"/>
              </w:rPr>
              <w:t>月</w:t>
            </w:r>
            <w:r w:rsidRPr="00AF66EF">
              <w:rPr>
                <w:color w:val="000000"/>
                <w:sz w:val="24"/>
              </w:rPr>
              <w:t>30</w:t>
            </w:r>
            <w:r w:rsidRPr="00AF66EF">
              <w:rPr>
                <w:color w:val="000000"/>
                <w:sz w:val="24"/>
              </w:rPr>
              <w:t>日</w:t>
            </w:r>
          </w:p>
        </w:tc>
      </w:tr>
      <w:tr w:rsidR="00300128" w:rsidRPr="00885C59" w:rsidTr="003C0ECA">
        <w:tc>
          <w:tcPr>
            <w:tcW w:w="2694" w:type="dxa"/>
            <w:vMerge/>
            <w:vAlign w:val="center"/>
          </w:tcPr>
          <w:p w:rsidR="00300128" w:rsidRPr="00885C59" w:rsidRDefault="00300128" w:rsidP="003C0ECA">
            <w:pPr>
              <w:widowControl/>
              <w:spacing w:line="360" w:lineRule="auto"/>
              <w:jc w:val="left"/>
              <w:rPr>
                <w:color w:val="000000"/>
                <w:szCs w:val="21"/>
              </w:rPr>
            </w:pPr>
          </w:p>
        </w:tc>
        <w:tc>
          <w:tcPr>
            <w:tcW w:w="3153" w:type="dxa"/>
            <w:vAlign w:val="center"/>
          </w:tcPr>
          <w:p w:rsidR="00300128" w:rsidRPr="00AF66EF" w:rsidRDefault="00300128" w:rsidP="00AF66EF">
            <w:pPr>
              <w:spacing w:before="29" w:line="288" w:lineRule="auto"/>
              <w:jc w:val="center"/>
              <w:rPr>
                <w:color w:val="000000"/>
                <w:sz w:val="24"/>
              </w:rPr>
            </w:pPr>
            <w:r w:rsidRPr="00AF66EF">
              <w:rPr>
                <w:color w:val="000000"/>
                <w:sz w:val="24"/>
              </w:rPr>
              <w:t>期末余额</w:t>
            </w:r>
          </w:p>
        </w:tc>
        <w:tc>
          <w:tcPr>
            <w:tcW w:w="3153" w:type="dxa"/>
            <w:vAlign w:val="center"/>
          </w:tcPr>
          <w:p w:rsidR="00300128" w:rsidRPr="00885C59" w:rsidRDefault="00300128" w:rsidP="00AF66EF">
            <w:pPr>
              <w:spacing w:before="29" w:line="288" w:lineRule="auto"/>
              <w:jc w:val="center"/>
              <w:rPr>
                <w:color w:val="000000"/>
                <w:szCs w:val="21"/>
              </w:rPr>
            </w:pPr>
            <w:r w:rsidRPr="00AF66EF">
              <w:rPr>
                <w:color w:val="000000"/>
                <w:sz w:val="24"/>
              </w:rPr>
              <w:t>当期利息收入</w:t>
            </w:r>
          </w:p>
        </w:tc>
      </w:tr>
      <w:tr w:rsidR="00A1248C">
        <w:tc>
          <w:tcPr>
            <w:tcW w:w="2694" w:type="dxa"/>
            <w:vAlign w:val="center"/>
          </w:tcPr>
          <w:p w:rsidR="00A1248C" w:rsidRDefault="00FB5062">
            <w:pPr>
              <w:jc w:val="left"/>
            </w:pPr>
            <w:r>
              <w:rPr>
                <w:sz w:val="24"/>
              </w:rPr>
              <w:t>中信银行股份有限公司</w:t>
            </w:r>
          </w:p>
        </w:tc>
        <w:tc>
          <w:tcPr>
            <w:tcW w:w="3153" w:type="dxa"/>
            <w:vAlign w:val="center"/>
          </w:tcPr>
          <w:p w:rsidR="00A1248C" w:rsidRDefault="00FB5062">
            <w:pPr>
              <w:jc w:val="right"/>
            </w:pPr>
            <w:r>
              <w:rPr>
                <w:sz w:val="24"/>
              </w:rPr>
              <w:t>6,992,962.18</w:t>
            </w:r>
          </w:p>
        </w:tc>
        <w:tc>
          <w:tcPr>
            <w:tcW w:w="3153" w:type="dxa"/>
            <w:vAlign w:val="center"/>
          </w:tcPr>
          <w:p w:rsidR="00A1248C" w:rsidRDefault="00FB5062">
            <w:pPr>
              <w:jc w:val="right"/>
            </w:pPr>
            <w:r>
              <w:rPr>
                <w:sz w:val="24"/>
              </w:rPr>
              <w:t>29,575.37</w:t>
            </w:r>
          </w:p>
        </w:tc>
      </w:tr>
    </w:tbl>
    <w:p w:rsidR="00300128" w:rsidRPr="00AF66EF" w:rsidRDefault="00300128" w:rsidP="00AF66EF">
      <w:pPr>
        <w:tabs>
          <w:tab w:val="left" w:pos="426"/>
        </w:tabs>
        <w:spacing w:before="29" w:line="288" w:lineRule="auto"/>
        <w:jc w:val="left"/>
        <w:rPr>
          <w:kern w:val="0"/>
          <w:sz w:val="24"/>
        </w:rPr>
      </w:pPr>
      <w:r w:rsidRPr="00AF66EF">
        <w:rPr>
          <w:kern w:val="0"/>
          <w:sz w:val="24"/>
        </w:rPr>
        <w:t>注：本基金的银行存款由基金托管人保管，按银行同业利率计息。</w:t>
      </w:r>
    </w:p>
    <w:p w:rsidR="001548F9" w:rsidRPr="00885C59" w:rsidRDefault="001548F9" w:rsidP="008971E9">
      <w:pPr>
        <w:spacing w:line="288" w:lineRule="auto"/>
        <w:rPr>
          <w:color w:val="000000"/>
          <w:szCs w:val="21"/>
        </w:rPr>
      </w:pPr>
    </w:p>
    <w:p w:rsidR="001548F9" w:rsidRPr="00AF66EF" w:rsidRDefault="001548F9" w:rsidP="00AF66EF">
      <w:pPr>
        <w:spacing w:before="29" w:line="288" w:lineRule="auto"/>
        <w:jc w:val="left"/>
        <w:rPr>
          <w:b/>
          <w:bCs/>
          <w:color w:val="000000"/>
          <w:kern w:val="0"/>
          <w:sz w:val="24"/>
        </w:rPr>
      </w:pPr>
      <w:r w:rsidRPr="00AF66EF">
        <w:rPr>
          <w:b/>
          <w:bCs/>
          <w:color w:val="000000"/>
          <w:kern w:val="0"/>
          <w:sz w:val="24"/>
        </w:rPr>
        <w:t xml:space="preserve">6.4.10.6 </w:t>
      </w:r>
      <w:r w:rsidRPr="00AF66EF">
        <w:rPr>
          <w:b/>
          <w:bCs/>
          <w:color w:val="000000"/>
          <w:kern w:val="0"/>
          <w:sz w:val="24"/>
        </w:rPr>
        <w:t>本基金在承销期内参与关联方承销证券的情况</w:t>
      </w:r>
    </w:p>
    <w:p w:rsidR="001548F9" w:rsidRPr="00AF66EF" w:rsidRDefault="001125CD" w:rsidP="00AF66EF">
      <w:pPr>
        <w:spacing w:before="29" w:line="288" w:lineRule="auto"/>
        <w:jc w:val="left"/>
        <w:rPr>
          <w:sz w:val="24"/>
        </w:rPr>
      </w:pPr>
      <w:r w:rsidRPr="00AF66EF">
        <w:rPr>
          <w:sz w:val="24"/>
        </w:rPr>
        <w:t>本基金本报告期内未在承销期内参与关联方承销证券。</w:t>
      </w:r>
    </w:p>
    <w:p w:rsidR="001548F9" w:rsidRPr="00885C59" w:rsidRDefault="001548F9" w:rsidP="008971E9">
      <w:pPr>
        <w:adjustRightInd w:val="0"/>
        <w:snapToGrid w:val="0"/>
        <w:spacing w:line="288" w:lineRule="auto"/>
        <w:jc w:val="left"/>
        <w:rPr>
          <w:bCs/>
          <w:color w:val="000000"/>
          <w:szCs w:val="21"/>
        </w:rPr>
      </w:pPr>
    </w:p>
    <w:p w:rsidR="00AF66EF" w:rsidRPr="00035D71" w:rsidRDefault="00AF66EF" w:rsidP="00AF66EF">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AF66EF" w:rsidRPr="00035D71" w:rsidRDefault="00AF66EF" w:rsidP="00AF66EF">
      <w:pPr>
        <w:spacing w:before="29" w:line="288" w:lineRule="auto"/>
        <w:rPr>
          <w:color w:val="000000"/>
          <w:sz w:val="24"/>
        </w:rPr>
      </w:pPr>
      <w:r w:rsidRPr="00035D71">
        <w:rPr>
          <w:color w:val="000000"/>
          <w:sz w:val="24"/>
        </w:rPr>
        <w:t>本基金本报告期内无其他关联交易事项。</w:t>
      </w:r>
    </w:p>
    <w:p w:rsidR="001548F9" w:rsidRPr="00885C59" w:rsidRDefault="001548F9" w:rsidP="00E45960">
      <w:pPr>
        <w:spacing w:line="360" w:lineRule="auto"/>
        <w:rPr>
          <w:color w:val="000000"/>
          <w:szCs w:val="21"/>
        </w:rPr>
      </w:pPr>
    </w:p>
    <w:p w:rsidR="001548F9" w:rsidRPr="00AF66EF" w:rsidRDefault="001548F9" w:rsidP="00AF66EF">
      <w:pPr>
        <w:spacing w:before="29" w:line="288" w:lineRule="auto"/>
        <w:jc w:val="left"/>
        <w:rPr>
          <w:b/>
          <w:bCs/>
          <w:color w:val="000000"/>
          <w:kern w:val="0"/>
          <w:sz w:val="24"/>
        </w:rPr>
      </w:pPr>
      <w:r w:rsidRPr="00AF66EF">
        <w:rPr>
          <w:b/>
          <w:bCs/>
          <w:color w:val="000000"/>
          <w:kern w:val="0"/>
          <w:sz w:val="24"/>
        </w:rPr>
        <w:lastRenderedPageBreak/>
        <w:t xml:space="preserve">6.4.11 </w:t>
      </w:r>
      <w:r w:rsidRPr="00AF66EF">
        <w:rPr>
          <w:b/>
          <w:bCs/>
          <w:color w:val="000000"/>
          <w:kern w:val="0"/>
          <w:sz w:val="24"/>
        </w:rPr>
        <w:t>利润分配情况</w:t>
      </w:r>
    </w:p>
    <w:p w:rsidR="00EC0281" w:rsidRDefault="00EC0281" w:rsidP="00DA45C2">
      <w:pPr>
        <w:tabs>
          <w:tab w:val="left" w:pos="426"/>
        </w:tabs>
        <w:spacing w:before="29" w:line="288" w:lineRule="auto"/>
        <w:jc w:val="left"/>
        <w:rPr>
          <w:rFonts w:ascii="宋体" w:hAnsi="宋体"/>
          <w:sz w:val="24"/>
        </w:rPr>
      </w:pPr>
      <w:r>
        <w:rPr>
          <w:rFonts w:ascii="宋体" w:hAnsi="宋体" w:hint="eastAsia"/>
          <w:sz w:val="24"/>
        </w:rPr>
        <w:t>本基金于本报告期内未进行利润分配。</w:t>
      </w:r>
    </w:p>
    <w:p w:rsidR="00EC0281" w:rsidRPr="00DA45C2" w:rsidRDefault="00EC0281" w:rsidP="00DA45C2">
      <w:pPr>
        <w:tabs>
          <w:tab w:val="left" w:pos="426"/>
        </w:tabs>
        <w:spacing w:before="29" w:line="288" w:lineRule="auto"/>
        <w:jc w:val="left"/>
        <w:rPr>
          <w:kern w:val="0"/>
          <w:sz w:val="24"/>
        </w:rPr>
      </w:pPr>
    </w:p>
    <w:p w:rsidR="001548F9" w:rsidRPr="007E15A3" w:rsidRDefault="001548F9" w:rsidP="007E15A3">
      <w:pPr>
        <w:spacing w:before="29" w:line="288" w:lineRule="auto"/>
        <w:jc w:val="left"/>
        <w:rPr>
          <w:b/>
          <w:bCs/>
          <w:color w:val="000000"/>
          <w:kern w:val="0"/>
          <w:sz w:val="24"/>
        </w:rPr>
      </w:pPr>
      <w:r w:rsidRPr="007E15A3">
        <w:rPr>
          <w:b/>
          <w:bCs/>
          <w:color w:val="000000"/>
          <w:kern w:val="0"/>
          <w:sz w:val="24"/>
        </w:rPr>
        <w:t xml:space="preserve">6.4.12 </w:t>
      </w:r>
      <w:r w:rsidRPr="007E15A3">
        <w:rPr>
          <w:b/>
          <w:bCs/>
          <w:color w:val="000000"/>
          <w:kern w:val="0"/>
          <w:sz w:val="24"/>
        </w:rPr>
        <w:t>期末（</w:t>
      </w:r>
      <w:r w:rsidRPr="007E15A3">
        <w:rPr>
          <w:b/>
          <w:bCs/>
          <w:color w:val="000000"/>
          <w:kern w:val="0"/>
          <w:sz w:val="24"/>
        </w:rPr>
        <w:t>2016</w:t>
      </w:r>
      <w:r w:rsidRPr="007E15A3">
        <w:rPr>
          <w:b/>
          <w:bCs/>
          <w:color w:val="000000"/>
          <w:kern w:val="0"/>
          <w:sz w:val="24"/>
        </w:rPr>
        <w:t>年</w:t>
      </w:r>
      <w:r w:rsidRPr="007E15A3">
        <w:rPr>
          <w:b/>
          <w:bCs/>
          <w:color w:val="000000"/>
          <w:kern w:val="0"/>
          <w:sz w:val="24"/>
        </w:rPr>
        <w:t>6</w:t>
      </w:r>
      <w:r w:rsidRPr="007E15A3">
        <w:rPr>
          <w:b/>
          <w:bCs/>
          <w:color w:val="000000"/>
          <w:kern w:val="0"/>
          <w:sz w:val="24"/>
        </w:rPr>
        <w:t>月</w:t>
      </w:r>
      <w:r w:rsidRPr="007E15A3">
        <w:rPr>
          <w:b/>
          <w:bCs/>
          <w:color w:val="000000"/>
          <w:kern w:val="0"/>
          <w:sz w:val="24"/>
        </w:rPr>
        <w:t>30</w:t>
      </w:r>
      <w:r w:rsidRPr="007E15A3">
        <w:rPr>
          <w:b/>
          <w:bCs/>
          <w:color w:val="000000"/>
          <w:kern w:val="0"/>
          <w:sz w:val="24"/>
        </w:rPr>
        <w:t>日）本基金持有的流通受限证券</w:t>
      </w:r>
    </w:p>
    <w:p w:rsidR="001548F9" w:rsidRPr="007E15A3" w:rsidRDefault="001548F9" w:rsidP="007E15A3">
      <w:pPr>
        <w:spacing w:before="29" w:line="288" w:lineRule="auto"/>
        <w:jc w:val="left"/>
        <w:rPr>
          <w:b/>
          <w:bCs/>
          <w:color w:val="000000"/>
          <w:kern w:val="0"/>
          <w:sz w:val="24"/>
        </w:rPr>
      </w:pPr>
      <w:r w:rsidRPr="007E15A3">
        <w:rPr>
          <w:b/>
          <w:bCs/>
          <w:color w:val="000000"/>
          <w:kern w:val="0"/>
          <w:sz w:val="24"/>
        </w:rPr>
        <w:t xml:space="preserve">6.4.12.1 </w:t>
      </w:r>
      <w:r w:rsidRPr="007E15A3">
        <w:rPr>
          <w:b/>
          <w:bCs/>
          <w:color w:val="000000"/>
          <w:kern w:val="0"/>
          <w:sz w:val="24"/>
        </w:rPr>
        <w:t>因认购新发</w:t>
      </w:r>
      <w:r w:rsidRPr="007E15A3">
        <w:rPr>
          <w:b/>
          <w:bCs/>
          <w:color w:val="000000"/>
          <w:kern w:val="0"/>
          <w:sz w:val="24"/>
        </w:rPr>
        <w:t>/</w:t>
      </w:r>
      <w:r w:rsidRPr="007E15A3">
        <w:rPr>
          <w:b/>
          <w:bCs/>
          <w:color w:val="000000"/>
          <w:kern w:val="0"/>
          <w:sz w:val="24"/>
        </w:rPr>
        <w:t>增发证券而于期末持有的流通受限证券</w:t>
      </w:r>
    </w:p>
    <w:p w:rsidR="001548F9" w:rsidRPr="0023630A" w:rsidRDefault="001548F9" w:rsidP="0023630A">
      <w:pPr>
        <w:tabs>
          <w:tab w:val="left" w:pos="426"/>
        </w:tabs>
        <w:spacing w:before="29" w:line="288" w:lineRule="auto"/>
        <w:jc w:val="left"/>
        <w:rPr>
          <w:kern w:val="0"/>
          <w:sz w:val="24"/>
        </w:rPr>
      </w:pPr>
      <w:r w:rsidRPr="0023630A">
        <w:rPr>
          <w:kern w:val="0"/>
          <w:sz w:val="24"/>
        </w:rPr>
        <w:t>本基金本报告期末未持有因认购新发</w:t>
      </w:r>
      <w:r w:rsidRPr="0023630A">
        <w:rPr>
          <w:kern w:val="0"/>
          <w:sz w:val="24"/>
        </w:rPr>
        <w:t>/</w:t>
      </w:r>
      <w:r w:rsidRPr="0023630A">
        <w:rPr>
          <w:kern w:val="0"/>
          <w:sz w:val="24"/>
        </w:rPr>
        <w:t>增发证券而流通受限的证券。</w:t>
      </w:r>
    </w:p>
    <w:p w:rsidR="001548F9" w:rsidRPr="00885C59" w:rsidRDefault="001548F9" w:rsidP="008971E9">
      <w:pPr>
        <w:spacing w:line="288" w:lineRule="auto"/>
        <w:rPr>
          <w:color w:val="000000"/>
          <w:szCs w:val="21"/>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23630A" w:rsidRPr="00035D71" w:rsidRDefault="0023630A" w:rsidP="0023630A">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23630A" w:rsidRPr="00BD7CBF" w:rsidTr="00941A07">
        <w:trPr>
          <w:trHeight w:val="255"/>
        </w:trPr>
        <w:tc>
          <w:tcPr>
            <w:tcW w:w="606"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股票</w:t>
            </w:r>
          </w:p>
          <w:p w:rsidR="0023630A" w:rsidRPr="00BD7CBF" w:rsidRDefault="0023630A" w:rsidP="00BD7CBF">
            <w:pPr>
              <w:spacing w:before="29" w:line="288" w:lineRule="auto"/>
              <w:ind w:leftChars="-46" w:left="-97" w:rightChars="-57" w:right="-120"/>
              <w:jc w:val="center"/>
              <w:rPr>
                <w:sz w:val="24"/>
              </w:rPr>
            </w:pPr>
            <w:r w:rsidRPr="00BD7CBF">
              <w:rPr>
                <w:sz w:val="24"/>
              </w:rPr>
              <w:t>代码</w:t>
            </w:r>
          </w:p>
        </w:tc>
        <w:tc>
          <w:tcPr>
            <w:tcW w:w="694"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股票</w:t>
            </w:r>
          </w:p>
          <w:p w:rsidR="0023630A" w:rsidRPr="00BD7CBF" w:rsidRDefault="0023630A" w:rsidP="00BD7CBF">
            <w:pPr>
              <w:spacing w:before="29" w:line="288" w:lineRule="auto"/>
              <w:ind w:leftChars="-46" w:left="-97" w:rightChars="-57" w:right="-120"/>
              <w:jc w:val="center"/>
              <w:rPr>
                <w:sz w:val="24"/>
              </w:rPr>
            </w:pPr>
            <w:r w:rsidRPr="00BD7CBF">
              <w:rPr>
                <w:sz w:val="24"/>
              </w:rPr>
              <w:t>名称</w:t>
            </w:r>
          </w:p>
        </w:tc>
        <w:tc>
          <w:tcPr>
            <w:tcW w:w="865"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停牌</w:t>
            </w:r>
          </w:p>
          <w:p w:rsidR="0023630A" w:rsidRPr="00BD7CBF" w:rsidRDefault="0023630A" w:rsidP="00BD7CBF">
            <w:pPr>
              <w:spacing w:before="29" w:line="288" w:lineRule="auto"/>
              <w:ind w:leftChars="-46" w:left="-97" w:rightChars="-57" w:right="-120"/>
              <w:jc w:val="center"/>
              <w:rPr>
                <w:sz w:val="24"/>
              </w:rPr>
            </w:pPr>
            <w:r w:rsidRPr="00BD7CBF">
              <w:rPr>
                <w:sz w:val="24"/>
              </w:rPr>
              <w:t>日期</w:t>
            </w:r>
          </w:p>
        </w:tc>
        <w:tc>
          <w:tcPr>
            <w:tcW w:w="673"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停牌</w:t>
            </w:r>
          </w:p>
          <w:p w:rsidR="0023630A" w:rsidRPr="00BD7CBF" w:rsidRDefault="0023630A" w:rsidP="00BD7CBF">
            <w:pPr>
              <w:spacing w:before="29" w:line="288" w:lineRule="auto"/>
              <w:ind w:leftChars="-46" w:left="-97" w:rightChars="-57" w:right="-120"/>
              <w:jc w:val="center"/>
              <w:rPr>
                <w:sz w:val="24"/>
              </w:rPr>
            </w:pPr>
            <w:r w:rsidRPr="00BD7CBF">
              <w:rPr>
                <w:sz w:val="24"/>
              </w:rPr>
              <w:t>原因</w:t>
            </w:r>
          </w:p>
        </w:tc>
        <w:tc>
          <w:tcPr>
            <w:tcW w:w="797"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期末估值单价</w:t>
            </w:r>
          </w:p>
        </w:tc>
        <w:tc>
          <w:tcPr>
            <w:tcW w:w="685"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复牌</w:t>
            </w:r>
          </w:p>
          <w:p w:rsidR="0023630A" w:rsidRPr="00BD7CBF" w:rsidRDefault="0023630A" w:rsidP="00BD7CBF">
            <w:pPr>
              <w:spacing w:before="29" w:line="288" w:lineRule="auto"/>
              <w:ind w:leftChars="-46" w:left="-97" w:rightChars="-57" w:right="-120"/>
              <w:jc w:val="center"/>
              <w:rPr>
                <w:sz w:val="24"/>
              </w:rPr>
            </w:pPr>
            <w:r w:rsidRPr="00BD7CBF">
              <w:rPr>
                <w:sz w:val="24"/>
              </w:rPr>
              <w:t>日期</w:t>
            </w:r>
          </w:p>
        </w:tc>
        <w:tc>
          <w:tcPr>
            <w:tcW w:w="657"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复牌开</w:t>
            </w:r>
          </w:p>
          <w:p w:rsidR="0023630A" w:rsidRPr="00BD7CBF" w:rsidRDefault="0023630A" w:rsidP="00BD7CBF">
            <w:pPr>
              <w:spacing w:before="29" w:line="288" w:lineRule="auto"/>
              <w:ind w:leftChars="-46" w:left="-97" w:rightChars="-57" w:right="-120"/>
              <w:jc w:val="center"/>
              <w:rPr>
                <w:sz w:val="24"/>
              </w:rPr>
            </w:pPr>
            <w:r w:rsidRPr="00BD7CBF">
              <w:rPr>
                <w:sz w:val="24"/>
              </w:rPr>
              <w:t>盘单价</w:t>
            </w:r>
          </w:p>
        </w:tc>
        <w:tc>
          <w:tcPr>
            <w:tcW w:w="1047"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数量</w:t>
            </w:r>
          </w:p>
          <w:p w:rsidR="0023630A" w:rsidRPr="00BD7CBF" w:rsidRDefault="0023630A" w:rsidP="00BD7CBF">
            <w:pPr>
              <w:spacing w:before="29" w:line="288" w:lineRule="auto"/>
              <w:ind w:leftChars="-46" w:left="-97" w:rightChars="-57" w:right="-120"/>
              <w:jc w:val="center"/>
              <w:rPr>
                <w:sz w:val="24"/>
              </w:rPr>
            </w:pPr>
            <w:r w:rsidRPr="00BD7CBF">
              <w:rPr>
                <w:sz w:val="24"/>
              </w:rPr>
              <w:t>(</w:t>
            </w:r>
            <w:r w:rsidRPr="00BD7CBF">
              <w:rPr>
                <w:sz w:val="24"/>
              </w:rPr>
              <w:t>股</w:t>
            </w:r>
            <w:r w:rsidRPr="00BD7CBF">
              <w:rPr>
                <w:sz w:val="24"/>
              </w:rPr>
              <w:t>)</w:t>
            </w:r>
          </w:p>
        </w:tc>
        <w:tc>
          <w:tcPr>
            <w:tcW w:w="1216"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期末</w:t>
            </w:r>
          </w:p>
          <w:p w:rsidR="0023630A" w:rsidRPr="00BD7CBF" w:rsidRDefault="0023630A" w:rsidP="00BD7CBF">
            <w:pPr>
              <w:spacing w:before="29" w:line="288" w:lineRule="auto"/>
              <w:ind w:leftChars="-46" w:left="-97" w:rightChars="-57" w:right="-120"/>
              <w:jc w:val="center"/>
              <w:rPr>
                <w:sz w:val="24"/>
              </w:rPr>
            </w:pPr>
            <w:r w:rsidRPr="00BD7CBF">
              <w:rPr>
                <w:sz w:val="24"/>
              </w:rPr>
              <w:t>成本总额</w:t>
            </w:r>
          </w:p>
        </w:tc>
        <w:tc>
          <w:tcPr>
            <w:tcW w:w="1158"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期末</w:t>
            </w:r>
          </w:p>
          <w:p w:rsidR="0023630A" w:rsidRPr="00BD7CBF" w:rsidRDefault="0023630A" w:rsidP="00BD7CBF">
            <w:pPr>
              <w:spacing w:before="29" w:line="288" w:lineRule="auto"/>
              <w:ind w:leftChars="-46" w:left="-97" w:rightChars="-57" w:right="-120"/>
              <w:jc w:val="center"/>
              <w:rPr>
                <w:sz w:val="24"/>
              </w:rPr>
            </w:pPr>
            <w:r w:rsidRPr="00BD7CBF">
              <w:rPr>
                <w:sz w:val="24"/>
              </w:rPr>
              <w:t>估值总额</w:t>
            </w:r>
          </w:p>
        </w:tc>
        <w:tc>
          <w:tcPr>
            <w:tcW w:w="600"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备注</w:t>
            </w:r>
          </w:p>
        </w:tc>
      </w:tr>
      <w:tr w:rsidR="00C54C8C">
        <w:tc>
          <w:tcPr>
            <w:tcW w:w="606" w:type="dxa"/>
            <w:vAlign w:val="center"/>
          </w:tcPr>
          <w:p w:rsidR="00C54C8C" w:rsidRDefault="00C54C8C">
            <w:pPr>
              <w:jc w:val="center"/>
            </w:pPr>
            <w:r>
              <w:rPr>
                <w:sz w:val="24"/>
              </w:rPr>
              <w:t>000920</w:t>
            </w:r>
          </w:p>
        </w:tc>
        <w:tc>
          <w:tcPr>
            <w:tcW w:w="694" w:type="dxa"/>
            <w:vAlign w:val="center"/>
          </w:tcPr>
          <w:p w:rsidR="00C54C8C" w:rsidRDefault="00C54C8C">
            <w:pPr>
              <w:jc w:val="center"/>
            </w:pPr>
            <w:r>
              <w:rPr>
                <w:sz w:val="24"/>
              </w:rPr>
              <w:t>南方汇通</w:t>
            </w:r>
          </w:p>
        </w:tc>
        <w:tc>
          <w:tcPr>
            <w:tcW w:w="865" w:type="dxa"/>
            <w:vAlign w:val="center"/>
          </w:tcPr>
          <w:p w:rsidR="00C54C8C" w:rsidRDefault="00C54C8C">
            <w:pPr>
              <w:jc w:val="center"/>
            </w:pPr>
            <w:r>
              <w:rPr>
                <w:sz w:val="24"/>
              </w:rPr>
              <w:t>2016-02-17</w:t>
            </w:r>
          </w:p>
        </w:tc>
        <w:tc>
          <w:tcPr>
            <w:tcW w:w="673" w:type="dxa"/>
            <w:vAlign w:val="center"/>
          </w:tcPr>
          <w:p w:rsidR="00C54C8C" w:rsidRDefault="00C54C8C">
            <w:pPr>
              <w:jc w:val="center"/>
            </w:pPr>
            <w:r>
              <w:rPr>
                <w:sz w:val="24"/>
              </w:rPr>
              <w:t>重大事项</w:t>
            </w:r>
          </w:p>
        </w:tc>
        <w:tc>
          <w:tcPr>
            <w:tcW w:w="797" w:type="dxa"/>
            <w:vAlign w:val="center"/>
          </w:tcPr>
          <w:p w:rsidR="00C54C8C" w:rsidRDefault="00C54C8C">
            <w:pPr>
              <w:jc w:val="right"/>
            </w:pPr>
            <w:r>
              <w:rPr>
                <w:sz w:val="24"/>
              </w:rPr>
              <w:t>17.05</w:t>
            </w:r>
          </w:p>
        </w:tc>
        <w:tc>
          <w:tcPr>
            <w:tcW w:w="685" w:type="dxa"/>
            <w:vAlign w:val="center"/>
          </w:tcPr>
          <w:p w:rsidR="00C54C8C" w:rsidRDefault="00C54C8C">
            <w:pPr>
              <w:jc w:val="center"/>
            </w:pPr>
            <w:r w:rsidRPr="00785B56">
              <w:rPr>
                <w:rFonts w:ascii="Arial Narrow" w:hAnsi="Arial Narrow" w:cs="宋体"/>
                <w:color w:val="000000"/>
                <w:kern w:val="0"/>
                <w:sz w:val="20"/>
                <w:szCs w:val="20"/>
              </w:rPr>
              <w:t>2016-7-12</w:t>
            </w:r>
          </w:p>
        </w:tc>
        <w:tc>
          <w:tcPr>
            <w:tcW w:w="657" w:type="dxa"/>
            <w:vAlign w:val="center"/>
          </w:tcPr>
          <w:p w:rsidR="00062AEC" w:rsidRPr="00E23E64" w:rsidRDefault="005A6A30" w:rsidP="00E23E64">
            <w:pPr>
              <w:ind w:firstLineChars="200" w:firstLine="480"/>
              <w:jc w:val="right"/>
              <w:rPr>
                <w:sz w:val="24"/>
              </w:rPr>
            </w:pPr>
            <w:r w:rsidRPr="00E23E64">
              <w:rPr>
                <w:sz w:val="24"/>
              </w:rPr>
              <w:t xml:space="preserve">                42.00 </w:t>
            </w:r>
          </w:p>
        </w:tc>
        <w:tc>
          <w:tcPr>
            <w:tcW w:w="1047" w:type="dxa"/>
            <w:vAlign w:val="center"/>
          </w:tcPr>
          <w:p w:rsidR="00C54C8C" w:rsidRDefault="00C54C8C">
            <w:pPr>
              <w:jc w:val="right"/>
            </w:pPr>
            <w:r>
              <w:rPr>
                <w:sz w:val="24"/>
              </w:rPr>
              <w:t>108,700</w:t>
            </w:r>
          </w:p>
        </w:tc>
        <w:tc>
          <w:tcPr>
            <w:tcW w:w="1216" w:type="dxa"/>
            <w:vAlign w:val="center"/>
          </w:tcPr>
          <w:p w:rsidR="00C54C8C" w:rsidRDefault="00C54C8C">
            <w:pPr>
              <w:jc w:val="right"/>
            </w:pPr>
            <w:r>
              <w:rPr>
                <w:sz w:val="24"/>
              </w:rPr>
              <w:t>1,882,404.16</w:t>
            </w:r>
          </w:p>
        </w:tc>
        <w:tc>
          <w:tcPr>
            <w:tcW w:w="1158" w:type="dxa"/>
            <w:vAlign w:val="center"/>
          </w:tcPr>
          <w:p w:rsidR="00C54C8C" w:rsidRDefault="00C54C8C">
            <w:pPr>
              <w:jc w:val="right"/>
            </w:pPr>
            <w:r>
              <w:rPr>
                <w:sz w:val="24"/>
              </w:rPr>
              <w:t>1,853,335.00</w:t>
            </w:r>
          </w:p>
        </w:tc>
        <w:tc>
          <w:tcPr>
            <w:tcW w:w="600" w:type="dxa"/>
            <w:vAlign w:val="center"/>
          </w:tcPr>
          <w:p w:rsidR="00C54C8C" w:rsidRDefault="00C54C8C">
            <w:pPr>
              <w:jc w:val="center"/>
            </w:pPr>
            <w:r>
              <w:rPr>
                <w:sz w:val="24"/>
              </w:rPr>
              <w:t>-</w:t>
            </w:r>
          </w:p>
        </w:tc>
      </w:tr>
      <w:tr w:rsidR="00C54C8C">
        <w:tc>
          <w:tcPr>
            <w:tcW w:w="606" w:type="dxa"/>
            <w:vAlign w:val="center"/>
          </w:tcPr>
          <w:p w:rsidR="00C54C8C" w:rsidRDefault="00C54C8C">
            <w:pPr>
              <w:jc w:val="center"/>
            </w:pPr>
            <w:r>
              <w:rPr>
                <w:sz w:val="24"/>
              </w:rPr>
              <w:t>002672</w:t>
            </w:r>
          </w:p>
        </w:tc>
        <w:tc>
          <w:tcPr>
            <w:tcW w:w="694" w:type="dxa"/>
            <w:vAlign w:val="center"/>
          </w:tcPr>
          <w:p w:rsidR="00C54C8C" w:rsidRDefault="00C54C8C">
            <w:pPr>
              <w:jc w:val="center"/>
            </w:pPr>
            <w:r>
              <w:rPr>
                <w:sz w:val="24"/>
              </w:rPr>
              <w:t>东江环保</w:t>
            </w:r>
          </w:p>
        </w:tc>
        <w:tc>
          <w:tcPr>
            <w:tcW w:w="865" w:type="dxa"/>
            <w:vAlign w:val="center"/>
          </w:tcPr>
          <w:p w:rsidR="00C54C8C" w:rsidRDefault="00C54C8C">
            <w:pPr>
              <w:jc w:val="center"/>
            </w:pPr>
            <w:r>
              <w:rPr>
                <w:sz w:val="24"/>
              </w:rPr>
              <w:t>2016-05-23</w:t>
            </w:r>
          </w:p>
        </w:tc>
        <w:tc>
          <w:tcPr>
            <w:tcW w:w="673" w:type="dxa"/>
            <w:vAlign w:val="center"/>
          </w:tcPr>
          <w:p w:rsidR="00C54C8C" w:rsidRDefault="00C54C8C">
            <w:pPr>
              <w:jc w:val="center"/>
            </w:pPr>
            <w:r>
              <w:rPr>
                <w:sz w:val="24"/>
              </w:rPr>
              <w:t>重大事项</w:t>
            </w:r>
          </w:p>
        </w:tc>
        <w:tc>
          <w:tcPr>
            <w:tcW w:w="797" w:type="dxa"/>
            <w:vAlign w:val="center"/>
          </w:tcPr>
          <w:p w:rsidR="00C54C8C" w:rsidRDefault="00C54C8C">
            <w:pPr>
              <w:jc w:val="right"/>
            </w:pPr>
            <w:r>
              <w:rPr>
                <w:sz w:val="24"/>
              </w:rPr>
              <w:t>17.33</w:t>
            </w:r>
          </w:p>
        </w:tc>
        <w:tc>
          <w:tcPr>
            <w:tcW w:w="685" w:type="dxa"/>
            <w:vAlign w:val="center"/>
          </w:tcPr>
          <w:p w:rsidR="00C54C8C" w:rsidRDefault="00C54C8C">
            <w:pPr>
              <w:jc w:val="center"/>
            </w:pPr>
            <w:r w:rsidRPr="00785B56">
              <w:rPr>
                <w:rFonts w:ascii="Arial Narrow" w:hAnsi="Arial Narrow" w:cs="宋体"/>
                <w:color w:val="000000"/>
                <w:kern w:val="0"/>
                <w:sz w:val="20"/>
                <w:szCs w:val="20"/>
              </w:rPr>
              <w:t>2016-7-15</w:t>
            </w:r>
          </w:p>
        </w:tc>
        <w:tc>
          <w:tcPr>
            <w:tcW w:w="657" w:type="dxa"/>
            <w:vAlign w:val="center"/>
          </w:tcPr>
          <w:p w:rsidR="00062AEC" w:rsidRPr="00E23E64" w:rsidRDefault="005A6A30" w:rsidP="00E23E64">
            <w:pPr>
              <w:ind w:firstLineChars="200" w:firstLine="480"/>
              <w:jc w:val="right"/>
              <w:rPr>
                <w:sz w:val="24"/>
              </w:rPr>
            </w:pPr>
            <w:r w:rsidRPr="00E23E64">
              <w:rPr>
                <w:sz w:val="24"/>
              </w:rPr>
              <w:t xml:space="preserve">                19.06 </w:t>
            </w:r>
          </w:p>
        </w:tc>
        <w:tc>
          <w:tcPr>
            <w:tcW w:w="1047" w:type="dxa"/>
            <w:vAlign w:val="center"/>
          </w:tcPr>
          <w:p w:rsidR="00C54C8C" w:rsidRDefault="00C54C8C">
            <w:pPr>
              <w:jc w:val="right"/>
            </w:pPr>
            <w:r>
              <w:rPr>
                <w:sz w:val="24"/>
              </w:rPr>
              <w:t>110,500</w:t>
            </w:r>
          </w:p>
        </w:tc>
        <w:tc>
          <w:tcPr>
            <w:tcW w:w="1216" w:type="dxa"/>
            <w:vAlign w:val="center"/>
          </w:tcPr>
          <w:p w:rsidR="00C54C8C" w:rsidRDefault="00C54C8C">
            <w:pPr>
              <w:jc w:val="right"/>
            </w:pPr>
            <w:r>
              <w:rPr>
                <w:sz w:val="24"/>
              </w:rPr>
              <w:t>2,072,999.33</w:t>
            </w:r>
          </w:p>
        </w:tc>
        <w:tc>
          <w:tcPr>
            <w:tcW w:w="1158" w:type="dxa"/>
            <w:vAlign w:val="center"/>
          </w:tcPr>
          <w:p w:rsidR="00C54C8C" w:rsidRDefault="00C54C8C">
            <w:pPr>
              <w:jc w:val="right"/>
            </w:pPr>
            <w:r>
              <w:rPr>
                <w:sz w:val="24"/>
              </w:rPr>
              <w:t>1,914,965.00</w:t>
            </w:r>
          </w:p>
        </w:tc>
        <w:tc>
          <w:tcPr>
            <w:tcW w:w="600" w:type="dxa"/>
            <w:vAlign w:val="center"/>
          </w:tcPr>
          <w:p w:rsidR="00C54C8C" w:rsidRDefault="00C54C8C">
            <w:pPr>
              <w:jc w:val="center"/>
            </w:pPr>
            <w:r>
              <w:rPr>
                <w:sz w:val="24"/>
              </w:rPr>
              <w:t>-</w:t>
            </w:r>
          </w:p>
        </w:tc>
      </w:tr>
      <w:tr w:rsidR="00C54C8C">
        <w:tc>
          <w:tcPr>
            <w:tcW w:w="606" w:type="dxa"/>
            <w:vAlign w:val="center"/>
          </w:tcPr>
          <w:p w:rsidR="00C54C8C" w:rsidRDefault="00C54C8C">
            <w:pPr>
              <w:jc w:val="center"/>
            </w:pPr>
            <w:r>
              <w:rPr>
                <w:sz w:val="24"/>
              </w:rPr>
              <w:t>300332</w:t>
            </w:r>
          </w:p>
        </w:tc>
        <w:tc>
          <w:tcPr>
            <w:tcW w:w="694" w:type="dxa"/>
            <w:vAlign w:val="center"/>
          </w:tcPr>
          <w:p w:rsidR="00C54C8C" w:rsidRDefault="00C54C8C">
            <w:pPr>
              <w:jc w:val="center"/>
            </w:pPr>
            <w:r>
              <w:rPr>
                <w:sz w:val="24"/>
              </w:rPr>
              <w:t>天壕环境</w:t>
            </w:r>
          </w:p>
        </w:tc>
        <w:tc>
          <w:tcPr>
            <w:tcW w:w="865" w:type="dxa"/>
            <w:vAlign w:val="center"/>
          </w:tcPr>
          <w:p w:rsidR="00C54C8C" w:rsidRDefault="00C54C8C">
            <w:pPr>
              <w:jc w:val="center"/>
            </w:pPr>
            <w:r>
              <w:rPr>
                <w:sz w:val="24"/>
              </w:rPr>
              <w:t>2016-04-11</w:t>
            </w:r>
          </w:p>
        </w:tc>
        <w:tc>
          <w:tcPr>
            <w:tcW w:w="673" w:type="dxa"/>
            <w:vAlign w:val="center"/>
          </w:tcPr>
          <w:p w:rsidR="00C54C8C" w:rsidRDefault="00C54C8C">
            <w:pPr>
              <w:jc w:val="center"/>
            </w:pPr>
            <w:r>
              <w:rPr>
                <w:sz w:val="24"/>
              </w:rPr>
              <w:t>重大事项</w:t>
            </w:r>
          </w:p>
        </w:tc>
        <w:tc>
          <w:tcPr>
            <w:tcW w:w="797" w:type="dxa"/>
            <w:vAlign w:val="center"/>
          </w:tcPr>
          <w:p w:rsidR="00C54C8C" w:rsidRDefault="00C54C8C">
            <w:pPr>
              <w:jc w:val="right"/>
            </w:pPr>
            <w:r>
              <w:rPr>
                <w:sz w:val="24"/>
              </w:rPr>
              <w:t>9.37</w:t>
            </w:r>
          </w:p>
        </w:tc>
        <w:tc>
          <w:tcPr>
            <w:tcW w:w="685" w:type="dxa"/>
            <w:vAlign w:val="center"/>
          </w:tcPr>
          <w:p w:rsidR="00C54C8C" w:rsidRDefault="00C54C8C">
            <w:pPr>
              <w:jc w:val="center"/>
            </w:pPr>
            <w:r w:rsidRPr="00785B56">
              <w:rPr>
                <w:rFonts w:ascii="Arial Narrow" w:hAnsi="Arial Narrow" w:cs="宋体"/>
                <w:color w:val="000000"/>
                <w:kern w:val="0"/>
                <w:sz w:val="20"/>
                <w:szCs w:val="20"/>
              </w:rPr>
              <w:t>2016-7-29</w:t>
            </w:r>
          </w:p>
        </w:tc>
        <w:tc>
          <w:tcPr>
            <w:tcW w:w="657" w:type="dxa"/>
            <w:vAlign w:val="center"/>
          </w:tcPr>
          <w:p w:rsidR="00062AEC" w:rsidRPr="00E23E64" w:rsidRDefault="005A6A30" w:rsidP="00E23E64">
            <w:pPr>
              <w:ind w:firstLineChars="200" w:firstLine="480"/>
              <w:jc w:val="right"/>
              <w:rPr>
                <w:sz w:val="24"/>
              </w:rPr>
            </w:pPr>
            <w:r w:rsidRPr="00E23E64">
              <w:rPr>
                <w:sz w:val="24"/>
              </w:rPr>
              <w:t xml:space="preserve">                  9.91 </w:t>
            </w:r>
          </w:p>
        </w:tc>
        <w:tc>
          <w:tcPr>
            <w:tcW w:w="1047" w:type="dxa"/>
            <w:vAlign w:val="center"/>
          </w:tcPr>
          <w:p w:rsidR="00C54C8C" w:rsidRDefault="00C54C8C">
            <w:pPr>
              <w:jc w:val="right"/>
            </w:pPr>
            <w:r>
              <w:rPr>
                <w:sz w:val="24"/>
              </w:rPr>
              <w:t>185,200</w:t>
            </w:r>
          </w:p>
        </w:tc>
        <w:tc>
          <w:tcPr>
            <w:tcW w:w="1216" w:type="dxa"/>
            <w:vAlign w:val="center"/>
          </w:tcPr>
          <w:p w:rsidR="00C54C8C" w:rsidRDefault="00C54C8C">
            <w:pPr>
              <w:jc w:val="right"/>
            </w:pPr>
            <w:r>
              <w:rPr>
                <w:sz w:val="24"/>
              </w:rPr>
              <w:t>1,957,078.79</w:t>
            </w:r>
          </w:p>
        </w:tc>
        <w:tc>
          <w:tcPr>
            <w:tcW w:w="1158" w:type="dxa"/>
            <w:vAlign w:val="center"/>
          </w:tcPr>
          <w:p w:rsidR="00C54C8C" w:rsidRDefault="00C54C8C">
            <w:pPr>
              <w:jc w:val="right"/>
            </w:pPr>
            <w:r>
              <w:rPr>
                <w:sz w:val="24"/>
              </w:rPr>
              <w:t>1,735,324.00</w:t>
            </w:r>
          </w:p>
        </w:tc>
        <w:tc>
          <w:tcPr>
            <w:tcW w:w="600" w:type="dxa"/>
            <w:vAlign w:val="center"/>
          </w:tcPr>
          <w:p w:rsidR="00C54C8C" w:rsidRDefault="00C54C8C">
            <w:pPr>
              <w:jc w:val="center"/>
            </w:pPr>
            <w:r>
              <w:rPr>
                <w:sz w:val="24"/>
              </w:rPr>
              <w:t>-</w:t>
            </w:r>
          </w:p>
        </w:tc>
      </w:tr>
      <w:tr w:rsidR="00C54C8C">
        <w:tc>
          <w:tcPr>
            <w:tcW w:w="606" w:type="dxa"/>
            <w:vAlign w:val="center"/>
          </w:tcPr>
          <w:p w:rsidR="00C54C8C" w:rsidRDefault="00C54C8C">
            <w:pPr>
              <w:jc w:val="center"/>
            </w:pPr>
            <w:r>
              <w:rPr>
                <w:sz w:val="24"/>
              </w:rPr>
              <w:t>300334</w:t>
            </w:r>
          </w:p>
        </w:tc>
        <w:tc>
          <w:tcPr>
            <w:tcW w:w="694" w:type="dxa"/>
            <w:vAlign w:val="center"/>
          </w:tcPr>
          <w:p w:rsidR="00C54C8C" w:rsidRDefault="00C54C8C">
            <w:pPr>
              <w:jc w:val="center"/>
            </w:pPr>
            <w:r>
              <w:rPr>
                <w:sz w:val="24"/>
              </w:rPr>
              <w:t>津膜科技</w:t>
            </w:r>
          </w:p>
        </w:tc>
        <w:tc>
          <w:tcPr>
            <w:tcW w:w="865" w:type="dxa"/>
            <w:vAlign w:val="center"/>
          </w:tcPr>
          <w:p w:rsidR="00C54C8C" w:rsidRDefault="00C54C8C">
            <w:pPr>
              <w:jc w:val="center"/>
            </w:pPr>
            <w:r>
              <w:rPr>
                <w:sz w:val="24"/>
              </w:rPr>
              <w:t>2016-05-20</w:t>
            </w:r>
          </w:p>
        </w:tc>
        <w:tc>
          <w:tcPr>
            <w:tcW w:w="673" w:type="dxa"/>
            <w:vAlign w:val="center"/>
          </w:tcPr>
          <w:p w:rsidR="00C54C8C" w:rsidRDefault="00C54C8C">
            <w:pPr>
              <w:jc w:val="center"/>
            </w:pPr>
            <w:r>
              <w:rPr>
                <w:sz w:val="24"/>
              </w:rPr>
              <w:t>重大事项</w:t>
            </w:r>
          </w:p>
        </w:tc>
        <w:tc>
          <w:tcPr>
            <w:tcW w:w="797" w:type="dxa"/>
            <w:vAlign w:val="center"/>
          </w:tcPr>
          <w:p w:rsidR="00C54C8C" w:rsidRDefault="00C54C8C">
            <w:pPr>
              <w:jc w:val="right"/>
            </w:pPr>
            <w:r>
              <w:rPr>
                <w:sz w:val="24"/>
              </w:rPr>
              <w:t>18.05</w:t>
            </w:r>
          </w:p>
        </w:tc>
        <w:tc>
          <w:tcPr>
            <w:tcW w:w="685" w:type="dxa"/>
            <w:vAlign w:val="center"/>
          </w:tcPr>
          <w:p w:rsidR="00C54C8C" w:rsidRDefault="00C54C8C">
            <w:pPr>
              <w:jc w:val="center"/>
            </w:pPr>
            <w:r>
              <w:rPr>
                <w:sz w:val="24"/>
              </w:rPr>
              <w:t>-</w:t>
            </w:r>
          </w:p>
        </w:tc>
        <w:tc>
          <w:tcPr>
            <w:tcW w:w="657" w:type="dxa"/>
            <w:vAlign w:val="center"/>
          </w:tcPr>
          <w:p w:rsidR="00C54C8C" w:rsidRDefault="00C54C8C">
            <w:pPr>
              <w:jc w:val="right"/>
            </w:pPr>
            <w:r>
              <w:rPr>
                <w:sz w:val="24"/>
              </w:rPr>
              <w:t>-</w:t>
            </w:r>
          </w:p>
        </w:tc>
        <w:tc>
          <w:tcPr>
            <w:tcW w:w="1047" w:type="dxa"/>
            <w:vAlign w:val="center"/>
          </w:tcPr>
          <w:p w:rsidR="00C54C8C" w:rsidRDefault="00C54C8C">
            <w:pPr>
              <w:jc w:val="right"/>
            </w:pPr>
            <w:r>
              <w:rPr>
                <w:sz w:val="24"/>
              </w:rPr>
              <w:t>91,500</w:t>
            </w:r>
          </w:p>
        </w:tc>
        <w:tc>
          <w:tcPr>
            <w:tcW w:w="1216" w:type="dxa"/>
            <w:vAlign w:val="center"/>
          </w:tcPr>
          <w:p w:rsidR="00C54C8C" w:rsidRDefault="00C54C8C">
            <w:pPr>
              <w:jc w:val="right"/>
            </w:pPr>
            <w:r>
              <w:rPr>
                <w:sz w:val="24"/>
              </w:rPr>
              <w:t>2,173,101.84</w:t>
            </w:r>
          </w:p>
        </w:tc>
        <w:tc>
          <w:tcPr>
            <w:tcW w:w="1158" w:type="dxa"/>
            <w:vAlign w:val="center"/>
          </w:tcPr>
          <w:p w:rsidR="00C54C8C" w:rsidRDefault="00C54C8C">
            <w:pPr>
              <w:jc w:val="right"/>
            </w:pPr>
            <w:r>
              <w:rPr>
                <w:sz w:val="24"/>
              </w:rPr>
              <w:t>1,651,575.00</w:t>
            </w:r>
          </w:p>
        </w:tc>
        <w:tc>
          <w:tcPr>
            <w:tcW w:w="600" w:type="dxa"/>
            <w:vAlign w:val="center"/>
          </w:tcPr>
          <w:p w:rsidR="00C54C8C" w:rsidRDefault="00C54C8C">
            <w:pPr>
              <w:jc w:val="center"/>
            </w:pPr>
            <w:r>
              <w:rPr>
                <w:sz w:val="24"/>
              </w:rPr>
              <w:t>-</w:t>
            </w:r>
          </w:p>
        </w:tc>
      </w:tr>
    </w:tbl>
    <w:p w:rsidR="0023630A" w:rsidRPr="00035D71" w:rsidRDefault="0023630A" w:rsidP="00BD7CBF">
      <w:pPr>
        <w:spacing w:before="29" w:line="288" w:lineRule="auto"/>
        <w:rPr>
          <w:kern w:val="0"/>
          <w:sz w:val="24"/>
        </w:rPr>
      </w:pPr>
      <w:r w:rsidRPr="00035D71">
        <w:rPr>
          <w:kern w:val="0"/>
          <w:sz w:val="24"/>
        </w:rPr>
        <w:t>注：本基金截至</w:t>
      </w:r>
      <w:r w:rsidRPr="00035D71">
        <w:rPr>
          <w:kern w:val="0"/>
          <w:sz w:val="24"/>
        </w:rPr>
        <w:t>2015</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885C59" w:rsidRDefault="001548F9" w:rsidP="008971E9">
      <w:pPr>
        <w:spacing w:line="288" w:lineRule="auto"/>
        <w:rPr>
          <w:color w:val="000000"/>
          <w:szCs w:val="21"/>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23630A" w:rsidRPr="00035D71" w:rsidRDefault="0023630A" w:rsidP="0023630A">
      <w:pPr>
        <w:spacing w:before="29" w:line="288" w:lineRule="auto"/>
        <w:rPr>
          <w:color w:val="000000"/>
          <w:sz w:val="24"/>
        </w:rPr>
      </w:pPr>
      <w:r w:rsidRPr="00035D71">
        <w:rPr>
          <w:color w:val="000000"/>
          <w:sz w:val="24"/>
        </w:rPr>
        <w:t>本基金本报告期末无从事债券正回购交易形成的卖出回购证券款余额。</w:t>
      </w:r>
    </w:p>
    <w:p w:rsidR="0023630A" w:rsidRPr="00035D71" w:rsidRDefault="0023630A" w:rsidP="0023630A">
      <w:pPr>
        <w:spacing w:before="29" w:line="288" w:lineRule="auto"/>
        <w:rPr>
          <w:color w:val="000000"/>
          <w:sz w:val="24"/>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23630A" w:rsidRPr="00035D71" w:rsidRDefault="0023630A" w:rsidP="0023630A">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A1248C" w:rsidRDefault="00FB5062">
      <w:pPr>
        <w:spacing w:before="29" w:line="288" w:lineRule="auto"/>
        <w:ind w:firstLineChars="200" w:firstLine="480"/>
        <w:rPr>
          <w:color w:val="000000"/>
          <w:sz w:val="24"/>
        </w:rPr>
      </w:pPr>
      <w:r>
        <w:rPr>
          <w:color w:val="000000"/>
          <w:sz w:val="24"/>
        </w:rPr>
        <w:t>本基金为指数型基金，以中证环境治理指数的成份股及其备选成份股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环境治理份额具有与标的指数、以及标的指数所代表的股票市场相似的风险收益特征；交银环境治理</w:t>
      </w:r>
      <w:r>
        <w:rPr>
          <w:color w:val="000000"/>
          <w:sz w:val="24"/>
        </w:rPr>
        <w:t>A</w:t>
      </w:r>
      <w:r>
        <w:rPr>
          <w:color w:val="000000"/>
          <w:sz w:val="24"/>
        </w:rPr>
        <w:t>份额具有低预期风险、预期收益相对稳定的特征；交银环境治理</w:t>
      </w:r>
      <w:r>
        <w:rPr>
          <w:color w:val="000000"/>
          <w:sz w:val="24"/>
        </w:rPr>
        <w:t>B</w:t>
      </w:r>
      <w:r>
        <w:rPr>
          <w:color w:val="000000"/>
          <w:sz w:val="24"/>
        </w:rPr>
        <w:t>份额具有高预期风险、高预期收益的特征。本基金绝大部分资产采用完全复制标的指数的方法跟踪标的指数，即按照中证环</w:t>
      </w:r>
      <w:r>
        <w:rPr>
          <w:color w:val="000000"/>
          <w:sz w:val="24"/>
        </w:rPr>
        <w:lastRenderedPageBreak/>
        <w:t>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A1248C" w:rsidRDefault="00FB506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1248C" w:rsidRDefault="00FB506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23630A" w:rsidRPr="00035D71" w:rsidRDefault="0023630A" w:rsidP="0023630A">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3630A" w:rsidRPr="00035D71" w:rsidRDefault="0023630A" w:rsidP="0023630A">
      <w:pPr>
        <w:adjustRightInd w:val="0"/>
        <w:spacing w:before="29" w:line="288" w:lineRule="auto"/>
        <w:ind w:firstLineChars="200" w:firstLine="480"/>
        <w:jc w:val="left"/>
        <w:rPr>
          <w:color w:val="000000"/>
          <w:sz w:val="24"/>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A1248C" w:rsidRDefault="00FB506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1248C" w:rsidRDefault="00FB506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3630A" w:rsidRPr="00035D71" w:rsidRDefault="0023630A" w:rsidP="0023630A">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日：同）。</w:t>
      </w:r>
    </w:p>
    <w:p w:rsidR="001548F9" w:rsidRPr="00885C59" w:rsidRDefault="001548F9" w:rsidP="00E45960">
      <w:pPr>
        <w:spacing w:line="360" w:lineRule="auto"/>
        <w:ind w:firstLineChars="200" w:firstLine="420"/>
        <w:jc w:val="left"/>
        <w:rPr>
          <w:color w:val="000000"/>
          <w:szCs w:val="21"/>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A1248C" w:rsidRDefault="00FB506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w:t>
      </w:r>
      <w:r>
        <w:rPr>
          <w:color w:val="000000"/>
          <w:sz w:val="24"/>
        </w:rPr>
        <w:lastRenderedPageBreak/>
        <w:t>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1248C" w:rsidRDefault="00FB506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1248C" w:rsidRDefault="00FB5062">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A51044" w:rsidRPr="00035D71" w:rsidRDefault="00A51044" w:rsidP="00A51044">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A51044" w:rsidRPr="00035D71" w:rsidRDefault="00A51044" w:rsidP="00A51044">
      <w:pPr>
        <w:spacing w:before="29" w:line="288" w:lineRule="auto"/>
        <w:ind w:firstLineChars="200" w:firstLine="480"/>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A51044" w:rsidRPr="00035D71" w:rsidRDefault="00A51044" w:rsidP="00A51044">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A51044" w:rsidRPr="00035D71" w:rsidRDefault="00A51044" w:rsidP="00A51044">
      <w:pPr>
        <w:spacing w:before="29" w:line="288" w:lineRule="auto"/>
        <w:ind w:firstLineChars="200" w:firstLine="480"/>
        <w:jc w:val="left"/>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A1248C" w:rsidRDefault="00FB506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1248C" w:rsidRDefault="00FB5062">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A51044" w:rsidRPr="00035D71" w:rsidRDefault="00A51044" w:rsidP="00A5104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A51044" w:rsidRPr="00035D71" w:rsidRDefault="00A51044" w:rsidP="00A51044">
      <w:pPr>
        <w:spacing w:before="29" w:line="288" w:lineRule="auto"/>
        <w:ind w:firstLineChars="200" w:firstLine="480"/>
        <w:jc w:val="left"/>
        <w:rPr>
          <w:color w:val="000000"/>
          <w:sz w:val="24"/>
        </w:rPr>
      </w:pPr>
      <w:r w:rsidRPr="00035D71">
        <w:rPr>
          <w:color w:val="000000"/>
          <w:sz w:val="24"/>
        </w:rPr>
        <w:tab/>
      </w:r>
    </w:p>
    <w:p w:rsidR="00A51044" w:rsidRPr="00035D71" w:rsidRDefault="00A51044" w:rsidP="00A51044">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A51044" w:rsidRPr="00035D71" w:rsidRDefault="00A51044" w:rsidP="00A51044">
      <w:pPr>
        <w:autoSpaceDE w:val="0"/>
        <w:autoSpaceDN w:val="0"/>
        <w:adjustRightInd w:val="0"/>
        <w:spacing w:before="29" w:line="288" w:lineRule="auto"/>
        <w:ind w:left="15"/>
        <w:jc w:val="right"/>
        <w:rPr>
          <w:color w:val="000000"/>
          <w:sz w:val="24"/>
        </w:rPr>
      </w:pPr>
      <w:r w:rsidRPr="00035D71">
        <w:rPr>
          <w:color w:val="000000"/>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51044" w:rsidRPr="001223D1" w:rsidTr="00941A07">
        <w:trPr>
          <w:trHeight w:val="280"/>
        </w:trPr>
        <w:tc>
          <w:tcPr>
            <w:tcW w:w="1740" w:type="dxa"/>
            <w:vAlign w:val="center"/>
          </w:tcPr>
          <w:p w:rsidR="00A51044" w:rsidRPr="001223D1" w:rsidRDefault="00A51044" w:rsidP="001223D1">
            <w:pPr>
              <w:spacing w:before="29" w:line="288" w:lineRule="auto"/>
              <w:jc w:val="center"/>
              <w:rPr>
                <w:b/>
                <w:szCs w:val="21"/>
              </w:rPr>
            </w:pPr>
            <w:r w:rsidRPr="001223D1">
              <w:rPr>
                <w:b/>
                <w:szCs w:val="21"/>
              </w:rPr>
              <w:t>本期末</w:t>
            </w:r>
          </w:p>
          <w:p w:rsidR="00A51044" w:rsidRPr="001223D1" w:rsidRDefault="00A51044" w:rsidP="001223D1">
            <w:pPr>
              <w:spacing w:before="29" w:line="288" w:lineRule="auto"/>
              <w:jc w:val="center"/>
              <w:rPr>
                <w:b/>
                <w:szCs w:val="21"/>
              </w:rPr>
            </w:pPr>
            <w:r w:rsidRPr="001223D1">
              <w:rPr>
                <w:b/>
                <w:szCs w:val="21"/>
              </w:rPr>
              <w:t>2016</w:t>
            </w:r>
            <w:r w:rsidRPr="001223D1">
              <w:rPr>
                <w:b/>
                <w:szCs w:val="21"/>
              </w:rPr>
              <w:t>年</w:t>
            </w:r>
            <w:r w:rsidRPr="001223D1">
              <w:rPr>
                <w:b/>
                <w:szCs w:val="21"/>
              </w:rPr>
              <w:t>6</w:t>
            </w:r>
            <w:r w:rsidRPr="001223D1">
              <w:rPr>
                <w:b/>
                <w:szCs w:val="21"/>
              </w:rPr>
              <w:t>月</w:t>
            </w:r>
            <w:r w:rsidRPr="001223D1">
              <w:rPr>
                <w:b/>
                <w:szCs w:val="21"/>
              </w:rPr>
              <w:t>30</w:t>
            </w:r>
            <w:r w:rsidRPr="001223D1">
              <w:rPr>
                <w:b/>
                <w:szCs w:val="21"/>
              </w:rPr>
              <w:t>日</w:t>
            </w:r>
          </w:p>
        </w:tc>
        <w:tc>
          <w:tcPr>
            <w:tcW w:w="1559" w:type="dxa"/>
            <w:vAlign w:val="center"/>
          </w:tcPr>
          <w:p w:rsidR="00A51044" w:rsidRPr="001223D1" w:rsidRDefault="00A51044" w:rsidP="001223D1">
            <w:pPr>
              <w:spacing w:before="29" w:line="288" w:lineRule="auto"/>
              <w:jc w:val="center"/>
              <w:rPr>
                <w:b/>
                <w:szCs w:val="21"/>
              </w:rPr>
            </w:pPr>
            <w:r w:rsidRPr="001223D1">
              <w:rPr>
                <w:b/>
                <w:szCs w:val="21"/>
              </w:rPr>
              <w:t>1</w:t>
            </w:r>
            <w:r w:rsidRPr="001223D1">
              <w:rPr>
                <w:b/>
                <w:szCs w:val="21"/>
              </w:rPr>
              <w:t>年以内</w:t>
            </w:r>
          </w:p>
        </w:tc>
        <w:tc>
          <w:tcPr>
            <w:tcW w:w="1473" w:type="dxa"/>
            <w:vAlign w:val="center"/>
          </w:tcPr>
          <w:p w:rsidR="00A51044" w:rsidRPr="001223D1" w:rsidRDefault="00A51044" w:rsidP="001223D1">
            <w:pPr>
              <w:spacing w:before="29" w:line="288" w:lineRule="auto"/>
              <w:jc w:val="center"/>
              <w:rPr>
                <w:b/>
                <w:szCs w:val="21"/>
              </w:rPr>
            </w:pPr>
            <w:r w:rsidRPr="001223D1">
              <w:rPr>
                <w:b/>
                <w:szCs w:val="21"/>
              </w:rPr>
              <w:t>1</w:t>
            </w:r>
            <w:r w:rsidRPr="001223D1">
              <w:rPr>
                <w:b/>
                <w:szCs w:val="21"/>
              </w:rPr>
              <w:t>至</w:t>
            </w:r>
            <w:r w:rsidRPr="001223D1">
              <w:rPr>
                <w:b/>
                <w:szCs w:val="21"/>
              </w:rPr>
              <w:t>5</w:t>
            </w:r>
            <w:r w:rsidRPr="001223D1">
              <w:rPr>
                <w:b/>
                <w:szCs w:val="21"/>
              </w:rPr>
              <w:t>年</w:t>
            </w:r>
          </w:p>
        </w:tc>
        <w:tc>
          <w:tcPr>
            <w:tcW w:w="1221" w:type="dxa"/>
            <w:vAlign w:val="center"/>
          </w:tcPr>
          <w:p w:rsidR="00A51044" w:rsidRPr="001223D1" w:rsidRDefault="00A51044" w:rsidP="001223D1">
            <w:pPr>
              <w:spacing w:before="29" w:line="288" w:lineRule="auto"/>
              <w:jc w:val="center"/>
              <w:rPr>
                <w:b/>
                <w:szCs w:val="21"/>
              </w:rPr>
            </w:pPr>
            <w:r w:rsidRPr="001223D1">
              <w:rPr>
                <w:b/>
                <w:szCs w:val="21"/>
              </w:rPr>
              <w:t>5</w:t>
            </w:r>
            <w:r w:rsidRPr="001223D1">
              <w:rPr>
                <w:b/>
                <w:szCs w:val="21"/>
              </w:rPr>
              <w:t>年以上</w:t>
            </w:r>
          </w:p>
        </w:tc>
        <w:tc>
          <w:tcPr>
            <w:tcW w:w="1559" w:type="dxa"/>
            <w:vAlign w:val="center"/>
          </w:tcPr>
          <w:p w:rsidR="00A51044" w:rsidRPr="001223D1" w:rsidRDefault="00A51044" w:rsidP="001223D1">
            <w:pPr>
              <w:spacing w:before="29" w:line="288" w:lineRule="auto"/>
              <w:jc w:val="center"/>
              <w:rPr>
                <w:b/>
                <w:szCs w:val="21"/>
              </w:rPr>
            </w:pPr>
            <w:r w:rsidRPr="001223D1">
              <w:rPr>
                <w:b/>
                <w:szCs w:val="21"/>
              </w:rPr>
              <w:t>不计息</w:t>
            </w:r>
          </w:p>
        </w:tc>
        <w:tc>
          <w:tcPr>
            <w:tcW w:w="1446" w:type="dxa"/>
            <w:vAlign w:val="center"/>
          </w:tcPr>
          <w:p w:rsidR="00A51044" w:rsidRPr="001223D1" w:rsidRDefault="00A51044" w:rsidP="001223D1">
            <w:pPr>
              <w:spacing w:before="29" w:line="288" w:lineRule="auto"/>
              <w:jc w:val="center"/>
              <w:rPr>
                <w:b/>
                <w:szCs w:val="21"/>
              </w:rPr>
            </w:pPr>
            <w:r w:rsidRPr="001223D1">
              <w:rPr>
                <w:b/>
                <w:szCs w:val="21"/>
              </w:rPr>
              <w:t>合计</w:t>
            </w:r>
          </w:p>
        </w:tc>
      </w:tr>
      <w:tr w:rsidR="00A51044" w:rsidRPr="001223D1" w:rsidTr="00941A07">
        <w:trPr>
          <w:trHeight w:val="280"/>
        </w:trPr>
        <w:tc>
          <w:tcPr>
            <w:tcW w:w="1740" w:type="dxa"/>
            <w:vAlign w:val="center"/>
          </w:tcPr>
          <w:p w:rsidR="00A51044" w:rsidRPr="001223D1" w:rsidRDefault="00A51044" w:rsidP="001223D1">
            <w:pPr>
              <w:autoSpaceDE w:val="0"/>
              <w:autoSpaceDN w:val="0"/>
              <w:adjustRightInd w:val="0"/>
              <w:spacing w:before="29" w:line="288" w:lineRule="auto"/>
              <w:ind w:left="15"/>
              <w:jc w:val="left"/>
              <w:rPr>
                <w:b/>
                <w:color w:val="000000"/>
                <w:szCs w:val="21"/>
              </w:rPr>
            </w:pPr>
            <w:r w:rsidRPr="001223D1">
              <w:rPr>
                <w:b/>
                <w:color w:val="000000"/>
                <w:szCs w:val="21"/>
              </w:rPr>
              <w:t>资产</w:t>
            </w:r>
          </w:p>
        </w:tc>
        <w:tc>
          <w:tcPr>
            <w:tcW w:w="1559" w:type="dxa"/>
            <w:vAlign w:val="center"/>
          </w:tcPr>
          <w:p w:rsidR="00A51044" w:rsidRPr="001223D1" w:rsidRDefault="00A51044" w:rsidP="001223D1">
            <w:pPr>
              <w:autoSpaceDE w:val="0"/>
              <w:autoSpaceDN w:val="0"/>
              <w:adjustRightInd w:val="0"/>
              <w:spacing w:before="29" w:line="288" w:lineRule="auto"/>
              <w:ind w:left="15"/>
              <w:jc w:val="right"/>
              <w:rPr>
                <w:b/>
                <w:color w:val="000000"/>
                <w:szCs w:val="21"/>
              </w:rPr>
            </w:pPr>
          </w:p>
        </w:tc>
        <w:tc>
          <w:tcPr>
            <w:tcW w:w="1473" w:type="dxa"/>
            <w:vAlign w:val="center"/>
          </w:tcPr>
          <w:p w:rsidR="00A51044" w:rsidRPr="001223D1" w:rsidRDefault="00A51044" w:rsidP="001223D1">
            <w:pPr>
              <w:autoSpaceDE w:val="0"/>
              <w:autoSpaceDN w:val="0"/>
              <w:adjustRightInd w:val="0"/>
              <w:spacing w:before="29" w:line="288" w:lineRule="auto"/>
              <w:ind w:left="15"/>
              <w:jc w:val="right"/>
              <w:rPr>
                <w:b/>
                <w:color w:val="000000"/>
                <w:szCs w:val="21"/>
              </w:rPr>
            </w:pPr>
          </w:p>
        </w:tc>
        <w:tc>
          <w:tcPr>
            <w:tcW w:w="1221" w:type="dxa"/>
            <w:vAlign w:val="center"/>
          </w:tcPr>
          <w:p w:rsidR="00A51044" w:rsidRPr="001223D1" w:rsidRDefault="00A51044" w:rsidP="001223D1">
            <w:pPr>
              <w:autoSpaceDE w:val="0"/>
              <w:autoSpaceDN w:val="0"/>
              <w:adjustRightInd w:val="0"/>
              <w:spacing w:before="29" w:line="288" w:lineRule="auto"/>
              <w:ind w:left="15"/>
              <w:jc w:val="right"/>
              <w:rPr>
                <w:b/>
                <w:color w:val="000000"/>
                <w:szCs w:val="21"/>
              </w:rPr>
            </w:pPr>
          </w:p>
        </w:tc>
        <w:tc>
          <w:tcPr>
            <w:tcW w:w="1559" w:type="dxa"/>
            <w:vAlign w:val="center"/>
          </w:tcPr>
          <w:p w:rsidR="00A51044" w:rsidRPr="001223D1" w:rsidRDefault="00A51044" w:rsidP="001223D1">
            <w:pPr>
              <w:autoSpaceDE w:val="0"/>
              <w:autoSpaceDN w:val="0"/>
              <w:adjustRightInd w:val="0"/>
              <w:spacing w:before="29" w:line="288" w:lineRule="auto"/>
              <w:ind w:left="15"/>
              <w:jc w:val="right"/>
              <w:rPr>
                <w:b/>
                <w:color w:val="000000"/>
                <w:szCs w:val="21"/>
              </w:rPr>
            </w:pPr>
          </w:p>
        </w:tc>
        <w:tc>
          <w:tcPr>
            <w:tcW w:w="1446" w:type="dxa"/>
            <w:vAlign w:val="center"/>
          </w:tcPr>
          <w:p w:rsidR="00A51044" w:rsidRPr="001223D1" w:rsidRDefault="00A51044" w:rsidP="001223D1">
            <w:pPr>
              <w:autoSpaceDE w:val="0"/>
              <w:autoSpaceDN w:val="0"/>
              <w:adjustRightInd w:val="0"/>
              <w:spacing w:before="29" w:line="288" w:lineRule="auto"/>
              <w:ind w:left="15"/>
              <w:jc w:val="right"/>
              <w:rPr>
                <w:b/>
                <w:color w:val="000000"/>
                <w:szCs w:val="21"/>
              </w:rPr>
            </w:pP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银行存款</w:t>
            </w:r>
          </w:p>
        </w:tc>
        <w:tc>
          <w:tcPr>
            <w:tcW w:w="1559" w:type="dxa"/>
            <w:vAlign w:val="center"/>
          </w:tcPr>
          <w:p w:rsidR="00A1248C" w:rsidRPr="001223D1" w:rsidRDefault="00FB5062" w:rsidP="001223D1">
            <w:pPr>
              <w:jc w:val="right"/>
              <w:rPr>
                <w:szCs w:val="21"/>
              </w:rPr>
            </w:pPr>
            <w:r w:rsidRPr="001223D1">
              <w:rPr>
                <w:color w:val="000000"/>
                <w:szCs w:val="21"/>
              </w:rPr>
              <w:t>6,992,962.18</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46" w:type="dxa"/>
            <w:vAlign w:val="center"/>
          </w:tcPr>
          <w:p w:rsidR="00A1248C" w:rsidRPr="001223D1" w:rsidRDefault="00FB5062" w:rsidP="001223D1">
            <w:pPr>
              <w:jc w:val="right"/>
              <w:rPr>
                <w:szCs w:val="21"/>
              </w:rPr>
            </w:pPr>
            <w:r w:rsidRPr="001223D1">
              <w:rPr>
                <w:color w:val="000000"/>
                <w:szCs w:val="21"/>
              </w:rPr>
              <w:t>6,992,962.18</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存出保证金</w:t>
            </w:r>
          </w:p>
        </w:tc>
        <w:tc>
          <w:tcPr>
            <w:tcW w:w="1559" w:type="dxa"/>
            <w:vAlign w:val="center"/>
          </w:tcPr>
          <w:p w:rsidR="00A1248C" w:rsidRPr="001223D1" w:rsidRDefault="00FB5062" w:rsidP="001223D1">
            <w:pPr>
              <w:jc w:val="right"/>
              <w:rPr>
                <w:szCs w:val="21"/>
              </w:rPr>
            </w:pPr>
            <w:r w:rsidRPr="001223D1">
              <w:rPr>
                <w:color w:val="000000"/>
                <w:szCs w:val="21"/>
              </w:rPr>
              <w:t>5,915.89</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46" w:type="dxa"/>
            <w:vAlign w:val="center"/>
          </w:tcPr>
          <w:p w:rsidR="00A1248C" w:rsidRPr="001223D1" w:rsidRDefault="00FB5062" w:rsidP="001223D1">
            <w:pPr>
              <w:jc w:val="right"/>
              <w:rPr>
                <w:szCs w:val="21"/>
              </w:rPr>
            </w:pPr>
            <w:r w:rsidRPr="001223D1">
              <w:rPr>
                <w:color w:val="000000"/>
                <w:szCs w:val="21"/>
              </w:rPr>
              <w:t>5,915.89</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交易性金融资产</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119,806,648.31</w:t>
            </w:r>
          </w:p>
        </w:tc>
        <w:tc>
          <w:tcPr>
            <w:tcW w:w="1446" w:type="dxa"/>
            <w:vAlign w:val="center"/>
          </w:tcPr>
          <w:p w:rsidR="00A1248C" w:rsidRPr="001223D1" w:rsidRDefault="00FB5062" w:rsidP="001223D1">
            <w:pPr>
              <w:jc w:val="right"/>
              <w:rPr>
                <w:szCs w:val="21"/>
              </w:rPr>
            </w:pPr>
            <w:r w:rsidRPr="001223D1">
              <w:rPr>
                <w:color w:val="000000"/>
                <w:szCs w:val="21"/>
              </w:rPr>
              <w:t>119,806,648.31</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应收证券清算款</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1,113,936.70</w:t>
            </w:r>
          </w:p>
        </w:tc>
        <w:tc>
          <w:tcPr>
            <w:tcW w:w="1446" w:type="dxa"/>
            <w:vAlign w:val="center"/>
          </w:tcPr>
          <w:p w:rsidR="00A1248C" w:rsidRPr="001223D1" w:rsidRDefault="00FB5062" w:rsidP="001223D1">
            <w:pPr>
              <w:jc w:val="right"/>
              <w:rPr>
                <w:szCs w:val="21"/>
              </w:rPr>
            </w:pPr>
            <w:r w:rsidRPr="001223D1">
              <w:rPr>
                <w:color w:val="000000"/>
                <w:szCs w:val="21"/>
              </w:rPr>
              <w:t>1,113,936.70</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应收利息</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2,171.44</w:t>
            </w:r>
          </w:p>
        </w:tc>
        <w:tc>
          <w:tcPr>
            <w:tcW w:w="1446" w:type="dxa"/>
            <w:vAlign w:val="center"/>
          </w:tcPr>
          <w:p w:rsidR="00A1248C" w:rsidRPr="001223D1" w:rsidRDefault="00FB5062" w:rsidP="001223D1">
            <w:pPr>
              <w:jc w:val="right"/>
              <w:rPr>
                <w:szCs w:val="21"/>
              </w:rPr>
            </w:pPr>
            <w:r w:rsidRPr="001223D1">
              <w:rPr>
                <w:color w:val="000000"/>
                <w:szCs w:val="21"/>
              </w:rPr>
              <w:t>2,171.44</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应收申购款</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3,840.41</w:t>
            </w:r>
          </w:p>
        </w:tc>
        <w:tc>
          <w:tcPr>
            <w:tcW w:w="1446" w:type="dxa"/>
            <w:vAlign w:val="center"/>
          </w:tcPr>
          <w:p w:rsidR="00A1248C" w:rsidRPr="001223D1" w:rsidRDefault="00FB5062" w:rsidP="001223D1">
            <w:pPr>
              <w:jc w:val="right"/>
              <w:rPr>
                <w:szCs w:val="21"/>
              </w:rPr>
            </w:pPr>
            <w:r w:rsidRPr="001223D1">
              <w:rPr>
                <w:color w:val="000000"/>
                <w:szCs w:val="21"/>
              </w:rPr>
              <w:t>3,840.41</w:t>
            </w:r>
          </w:p>
        </w:tc>
      </w:tr>
      <w:tr w:rsidR="00A51044" w:rsidRPr="001223D1" w:rsidTr="00941A07">
        <w:trPr>
          <w:trHeight w:val="280"/>
        </w:trPr>
        <w:tc>
          <w:tcPr>
            <w:tcW w:w="1740" w:type="dxa"/>
            <w:vAlign w:val="center"/>
          </w:tcPr>
          <w:p w:rsidR="00A51044" w:rsidRPr="001223D1" w:rsidRDefault="00A51044" w:rsidP="001223D1">
            <w:pPr>
              <w:spacing w:before="29" w:line="288" w:lineRule="auto"/>
              <w:jc w:val="left"/>
              <w:rPr>
                <w:b/>
                <w:color w:val="000000"/>
                <w:szCs w:val="21"/>
              </w:rPr>
            </w:pPr>
            <w:r w:rsidRPr="001223D1">
              <w:rPr>
                <w:b/>
                <w:color w:val="000000"/>
                <w:szCs w:val="21"/>
              </w:rPr>
              <w:t>资产总计</w:t>
            </w: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6,998,878.07</w:t>
            </w:r>
          </w:p>
          <w:p w:rsidR="00A51044" w:rsidRPr="001223D1" w:rsidRDefault="00A51044" w:rsidP="001223D1">
            <w:pPr>
              <w:spacing w:before="29" w:line="288" w:lineRule="auto"/>
              <w:jc w:val="right"/>
              <w:rPr>
                <w:color w:val="000000"/>
                <w:szCs w:val="21"/>
              </w:rPr>
            </w:pPr>
          </w:p>
        </w:tc>
        <w:tc>
          <w:tcPr>
            <w:tcW w:w="1473"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221"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120,926,596.86</w:t>
            </w:r>
          </w:p>
          <w:p w:rsidR="00A51044" w:rsidRPr="001223D1" w:rsidRDefault="00A51044" w:rsidP="001223D1">
            <w:pPr>
              <w:spacing w:before="29" w:line="288" w:lineRule="auto"/>
              <w:jc w:val="right"/>
              <w:rPr>
                <w:color w:val="000000"/>
                <w:szCs w:val="21"/>
              </w:rPr>
            </w:pPr>
          </w:p>
        </w:tc>
        <w:tc>
          <w:tcPr>
            <w:tcW w:w="1446" w:type="dxa"/>
            <w:vAlign w:val="center"/>
          </w:tcPr>
          <w:p w:rsidR="00A51044" w:rsidRPr="001223D1" w:rsidRDefault="00A51044" w:rsidP="001223D1">
            <w:pPr>
              <w:spacing w:before="29" w:line="288" w:lineRule="auto"/>
              <w:jc w:val="right"/>
              <w:rPr>
                <w:color w:val="000000"/>
                <w:szCs w:val="21"/>
              </w:rPr>
            </w:pPr>
            <w:r w:rsidRPr="001223D1">
              <w:rPr>
                <w:color w:val="000000"/>
                <w:szCs w:val="21"/>
              </w:rPr>
              <w:t>127,925,474.93</w:t>
            </w:r>
          </w:p>
          <w:p w:rsidR="00A51044" w:rsidRPr="001223D1" w:rsidRDefault="00A51044" w:rsidP="001223D1">
            <w:pPr>
              <w:spacing w:before="29" w:line="288" w:lineRule="auto"/>
              <w:jc w:val="right"/>
              <w:rPr>
                <w:color w:val="000000"/>
                <w:szCs w:val="21"/>
              </w:rPr>
            </w:pPr>
          </w:p>
        </w:tc>
      </w:tr>
      <w:tr w:rsidR="00A51044" w:rsidRPr="001223D1" w:rsidTr="00941A07">
        <w:trPr>
          <w:trHeight w:val="280"/>
        </w:trPr>
        <w:tc>
          <w:tcPr>
            <w:tcW w:w="1740" w:type="dxa"/>
            <w:vAlign w:val="center"/>
          </w:tcPr>
          <w:p w:rsidR="00A51044" w:rsidRPr="001223D1" w:rsidRDefault="00A51044" w:rsidP="001223D1">
            <w:pPr>
              <w:spacing w:before="29" w:line="288" w:lineRule="auto"/>
              <w:jc w:val="left"/>
              <w:rPr>
                <w:b/>
                <w:color w:val="000000"/>
                <w:szCs w:val="21"/>
              </w:rPr>
            </w:pPr>
            <w:r w:rsidRPr="001223D1">
              <w:rPr>
                <w:b/>
                <w:color w:val="000000"/>
                <w:szCs w:val="21"/>
              </w:rPr>
              <w:t>负债</w:t>
            </w:r>
          </w:p>
        </w:tc>
        <w:tc>
          <w:tcPr>
            <w:tcW w:w="1559" w:type="dxa"/>
            <w:vAlign w:val="center"/>
          </w:tcPr>
          <w:p w:rsidR="00A51044" w:rsidRPr="001223D1" w:rsidRDefault="00A51044" w:rsidP="001223D1">
            <w:pPr>
              <w:spacing w:before="29" w:line="288" w:lineRule="auto"/>
              <w:jc w:val="right"/>
              <w:rPr>
                <w:color w:val="000000"/>
                <w:szCs w:val="21"/>
              </w:rPr>
            </w:pPr>
          </w:p>
        </w:tc>
        <w:tc>
          <w:tcPr>
            <w:tcW w:w="1473" w:type="dxa"/>
            <w:vAlign w:val="center"/>
          </w:tcPr>
          <w:p w:rsidR="00A51044" w:rsidRPr="001223D1" w:rsidRDefault="00A51044" w:rsidP="001223D1">
            <w:pPr>
              <w:spacing w:before="29" w:line="288" w:lineRule="auto"/>
              <w:jc w:val="right"/>
              <w:rPr>
                <w:color w:val="000000"/>
                <w:szCs w:val="21"/>
              </w:rPr>
            </w:pPr>
          </w:p>
        </w:tc>
        <w:tc>
          <w:tcPr>
            <w:tcW w:w="1221" w:type="dxa"/>
            <w:vAlign w:val="center"/>
          </w:tcPr>
          <w:p w:rsidR="00A51044" w:rsidRPr="001223D1" w:rsidRDefault="00A51044" w:rsidP="001223D1">
            <w:pPr>
              <w:spacing w:before="29" w:line="288" w:lineRule="auto"/>
              <w:jc w:val="right"/>
              <w:rPr>
                <w:color w:val="000000"/>
                <w:szCs w:val="21"/>
              </w:rPr>
            </w:pPr>
          </w:p>
        </w:tc>
        <w:tc>
          <w:tcPr>
            <w:tcW w:w="1559" w:type="dxa"/>
            <w:vAlign w:val="center"/>
          </w:tcPr>
          <w:p w:rsidR="00A51044" w:rsidRPr="001223D1" w:rsidRDefault="00A51044" w:rsidP="001223D1">
            <w:pPr>
              <w:spacing w:before="29" w:line="288" w:lineRule="auto"/>
              <w:jc w:val="right"/>
              <w:rPr>
                <w:color w:val="000000"/>
                <w:szCs w:val="21"/>
              </w:rPr>
            </w:pPr>
          </w:p>
        </w:tc>
        <w:tc>
          <w:tcPr>
            <w:tcW w:w="1446" w:type="dxa"/>
            <w:vAlign w:val="center"/>
          </w:tcPr>
          <w:p w:rsidR="00A51044" w:rsidRPr="001223D1" w:rsidRDefault="00A51044" w:rsidP="001223D1">
            <w:pPr>
              <w:spacing w:before="29" w:line="288" w:lineRule="auto"/>
              <w:jc w:val="right"/>
              <w:rPr>
                <w:color w:val="000000"/>
                <w:szCs w:val="21"/>
              </w:rPr>
            </w:pP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应付赎回款</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362,911.36</w:t>
            </w:r>
          </w:p>
        </w:tc>
        <w:tc>
          <w:tcPr>
            <w:tcW w:w="1446" w:type="dxa"/>
            <w:vAlign w:val="center"/>
          </w:tcPr>
          <w:p w:rsidR="00A1248C" w:rsidRPr="001223D1" w:rsidRDefault="00FB5062" w:rsidP="001223D1">
            <w:pPr>
              <w:jc w:val="right"/>
              <w:rPr>
                <w:szCs w:val="21"/>
              </w:rPr>
            </w:pPr>
            <w:r w:rsidRPr="001223D1">
              <w:rPr>
                <w:color w:val="000000"/>
                <w:szCs w:val="21"/>
              </w:rPr>
              <w:t>362,911.36</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应付管理人报酬</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99,677.51</w:t>
            </w:r>
          </w:p>
        </w:tc>
        <w:tc>
          <w:tcPr>
            <w:tcW w:w="1446" w:type="dxa"/>
            <w:vAlign w:val="center"/>
          </w:tcPr>
          <w:p w:rsidR="00A1248C" w:rsidRPr="001223D1" w:rsidRDefault="00FB5062" w:rsidP="001223D1">
            <w:pPr>
              <w:jc w:val="right"/>
              <w:rPr>
                <w:szCs w:val="21"/>
              </w:rPr>
            </w:pPr>
            <w:r w:rsidRPr="001223D1">
              <w:rPr>
                <w:color w:val="000000"/>
                <w:szCs w:val="21"/>
              </w:rPr>
              <w:t>99,677.51</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应付托管费</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19,935.51</w:t>
            </w:r>
          </w:p>
        </w:tc>
        <w:tc>
          <w:tcPr>
            <w:tcW w:w="1446" w:type="dxa"/>
            <w:vAlign w:val="center"/>
          </w:tcPr>
          <w:p w:rsidR="00A1248C" w:rsidRPr="001223D1" w:rsidRDefault="00FB5062" w:rsidP="001223D1">
            <w:pPr>
              <w:jc w:val="right"/>
              <w:rPr>
                <w:szCs w:val="21"/>
              </w:rPr>
            </w:pPr>
            <w:r w:rsidRPr="001223D1">
              <w:rPr>
                <w:color w:val="000000"/>
                <w:szCs w:val="21"/>
              </w:rPr>
              <w:t>19,935.51</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应付交易费用</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66,488.81</w:t>
            </w:r>
          </w:p>
        </w:tc>
        <w:tc>
          <w:tcPr>
            <w:tcW w:w="1446" w:type="dxa"/>
            <w:vAlign w:val="center"/>
          </w:tcPr>
          <w:p w:rsidR="00A1248C" w:rsidRPr="001223D1" w:rsidRDefault="00FB5062" w:rsidP="001223D1">
            <w:pPr>
              <w:jc w:val="right"/>
              <w:rPr>
                <w:szCs w:val="21"/>
              </w:rPr>
            </w:pPr>
            <w:r w:rsidRPr="001223D1">
              <w:rPr>
                <w:color w:val="000000"/>
                <w:szCs w:val="21"/>
              </w:rPr>
              <w:t>66,488.81</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其他负债</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160,764.18</w:t>
            </w:r>
          </w:p>
        </w:tc>
        <w:tc>
          <w:tcPr>
            <w:tcW w:w="1446" w:type="dxa"/>
            <w:vAlign w:val="center"/>
          </w:tcPr>
          <w:p w:rsidR="00A1248C" w:rsidRPr="001223D1" w:rsidRDefault="00FB5062" w:rsidP="001223D1">
            <w:pPr>
              <w:jc w:val="right"/>
              <w:rPr>
                <w:szCs w:val="21"/>
              </w:rPr>
            </w:pPr>
            <w:r w:rsidRPr="001223D1">
              <w:rPr>
                <w:color w:val="000000"/>
                <w:szCs w:val="21"/>
              </w:rPr>
              <w:t>160,764.18</w:t>
            </w:r>
          </w:p>
        </w:tc>
      </w:tr>
      <w:tr w:rsidR="00A51044" w:rsidRPr="001223D1" w:rsidTr="00941A07">
        <w:trPr>
          <w:trHeight w:val="280"/>
        </w:trPr>
        <w:tc>
          <w:tcPr>
            <w:tcW w:w="1740" w:type="dxa"/>
            <w:vAlign w:val="center"/>
          </w:tcPr>
          <w:p w:rsidR="00A51044" w:rsidRPr="001223D1" w:rsidRDefault="00A51044" w:rsidP="001223D1">
            <w:pPr>
              <w:spacing w:before="29" w:line="288" w:lineRule="auto"/>
              <w:jc w:val="left"/>
              <w:rPr>
                <w:b/>
                <w:color w:val="000000"/>
                <w:szCs w:val="21"/>
              </w:rPr>
            </w:pPr>
            <w:r w:rsidRPr="001223D1">
              <w:rPr>
                <w:b/>
                <w:color w:val="000000"/>
                <w:szCs w:val="21"/>
              </w:rPr>
              <w:t>负债总计</w:t>
            </w: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473"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221"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709,777.37</w:t>
            </w:r>
          </w:p>
          <w:p w:rsidR="00A51044" w:rsidRPr="001223D1" w:rsidRDefault="00A51044" w:rsidP="001223D1">
            <w:pPr>
              <w:spacing w:before="29" w:line="288" w:lineRule="auto"/>
              <w:jc w:val="right"/>
              <w:rPr>
                <w:color w:val="000000"/>
                <w:szCs w:val="21"/>
              </w:rPr>
            </w:pPr>
          </w:p>
        </w:tc>
        <w:tc>
          <w:tcPr>
            <w:tcW w:w="1446" w:type="dxa"/>
            <w:vAlign w:val="center"/>
          </w:tcPr>
          <w:p w:rsidR="00A51044" w:rsidRPr="001223D1" w:rsidRDefault="00A51044" w:rsidP="001223D1">
            <w:pPr>
              <w:spacing w:before="29" w:line="288" w:lineRule="auto"/>
              <w:jc w:val="right"/>
              <w:rPr>
                <w:color w:val="000000"/>
                <w:szCs w:val="21"/>
              </w:rPr>
            </w:pPr>
            <w:r w:rsidRPr="001223D1">
              <w:rPr>
                <w:color w:val="000000"/>
                <w:szCs w:val="21"/>
              </w:rPr>
              <w:t>709,777.37</w:t>
            </w:r>
          </w:p>
          <w:p w:rsidR="00A51044" w:rsidRPr="001223D1" w:rsidRDefault="00A51044" w:rsidP="001223D1">
            <w:pPr>
              <w:spacing w:before="29" w:line="288" w:lineRule="auto"/>
              <w:jc w:val="right"/>
              <w:rPr>
                <w:color w:val="000000"/>
                <w:szCs w:val="21"/>
              </w:rPr>
            </w:pPr>
          </w:p>
        </w:tc>
      </w:tr>
      <w:tr w:rsidR="00A51044" w:rsidRPr="001223D1" w:rsidTr="00941A07">
        <w:trPr>
          <w:trHeight w:val="280"/>
        </w:trPr>
        <w:tc>
          <w:tcPr>
            <w:tcW w:w="1740" w:type="dxa"/>
            <w:vAlign w:val="center"/>
          </w:tcPr>
          <w:p w:rsidR="00A51044" w:rsidRPr="001223D1" w:rsidRDefault="00A51044" w:rsidP="001223D1">
            <w:pPr>
              <w:spacing w:before="29" w:line="288" w:lineRule="auto"/>
              <w:jc w:val="left"/>
              <w:rPr>
                <w:color w:val="000000"/>
                <w:szCs w:val="21"/>
              </w:rPr>
            </w:pPr>
            <w:r w:rsidRPr="001223D1">
              <w:rPr>
                <w:b/>
                <w:color w:val="000000"/>
                <w:szCs w:val="21"/>
              </w:rPr>
              <w:t>利率敏感度缺口</w:t>
            </w: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6,998,878.07</w:t>
            </w:r>
          </w:p>
          <w:p w:rsidR="00A51044" w:rsidRPr="001223D1" w:rsidRDefault="00A51044" w:rsidP="001223D1">
            <w:pPr>
              <w:spacing w:before="29" w:line="288" w:lineRule="auto"/>
              <w:jc w:val="right"/>
              <w:rPr>
                <w:color w:val="000000"/>
                <w:szCs w:val="21"/>
              </w:rPr>
            </w:pPr>
          </w:p>
        </w:tc>
        <w:tc>
          <w:tcPr>
            <w:tcW w:w="1473"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221" w:type="dxa"/>
            <w:vAlign w:val="center"/>
          </w:tcPr>
          <w:p w:rsidR="00A51044" w:rsidRPr="001223D1" w:rsidRDefault="00A51044" w:rsidP="001223D1">
            <w:pPr>
              <w:spacing w:before="29" w:line="288" w:lineRule="auto"/>
              <w:jc w:val="right"/>
              <w:rPr>
                <w:color w:val="000000"/>
                <w:szCs w:val="21"/>
              </w:rPr>
            </w:pPr>
          </w:p>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120,216,819.49</w:t>
            </w:r>
          </w:p>
          <w:p w:rsidR="00A51044" w:rsidRPr="001223D1" w:rsidRDefault="00A51044" w:rsidP="001223D1">
            <w:pPr>
              <w:spacing w:before="29" w:line="288" w:lineRule="auto"/>
              <w:jc w:val="right"/>
              <w:rPr>
                <w:color w:val="000000"/>
                <w:szCs w:val="21"/>
              </w:rPr>
            </w:pPr>
          </w:p>
        </w:tc>
        <w:tc>
          <w:tcPr>
            <w:tcW w:w="1446" w:type="dxa"/>
            <w:vAlign w:val="center"/>
          </w:tcPr>
          <w:p w:rsidR="00A51044" w:rsidRPr="001223D1" w:rsidRDefault="00A51044" w:rsidP="001223D1">
            <w:pPr>
              <w:spacing w:before="29" w:line="288" w:lineRule="auto"/>
              <w:jc w:val="right"/>
              <w:rPr>
                <w:color w:val="000000"/>
                <w:szCs w:val="21"/>
              </w:rPr>
            </w:pPr>
            <w:r w:rsidRPr="001223D1">
              <w:rPr>
                <w:color w:val="000000"/>
                <w:szCs w:val="21"/>
              </w:rPr>
              <w:t>127,215,697.56</w:t>
            </w:r>
          </w:p>
          <w:p w:rsidR="00A51044" w:rsidRPr="001223D1" w:rsidRDefault="00A51044" w:rsidP="001223D1">
            <w:pPr>
              <w:spacing w:before="29" w:line="288" w:lineRule="auto"/>
              <w:jc w:val="right"/>
              <w:rPr>
                <w:color w:val="000000"/>
                <w:szCs w:val="21"/>
              </w:rPr>
            </w:pPr>
          </w:p>
        </w:tc>
      </w:tr>
      <w:tr w:rsidR="00A51044" w:rsidRPr="001223D1" w:rsidTr="00941A07">
        <w:trPr>
          <w:trHeight w:val="280"/>
        </w:trPr>
        <w:tc>
          <w:tcPr>
            <w:tcW w:w="1740" w:type="dxa"/>
            <w:vAlign w:val="center"/>
          </w:tcPr>
          <w:p w:rsidR="00A51044" w:rsidRPr="001223D1" w:rsidRDefault="00A51044" w:rsidP="001223D1">
            <w:pPr>
              <w:spacing w:before="29" w:line="288" w:lineRule="auto"/>
              <w:jc w:val="center"/>
              <w:rPr>
                <w:b/>
                <w:szCs w:val="21"/>
              </w:rPr>
            </w:pPr>
            <w:r w:rsidRPr="001223D1">
              <w:rPr>
                <w:b/>
                <w:szCs w:val="21"/>
              </w:rPr>
              <w:t>上年度末</w:t>
            </w:r>
          </w:p>
          <w:p w:rsidR="00A51044" w:rsidRPr="001223D1" w:rsidRDefault="00A51044" w:rsidP="001223D1">
            <w:pPr>
              <w:spacing w:before="29" w:line="288" w:lineRule="auto"/>
              <w:jc w:val="center"/>
              <w:rPr>
                <w:b/>
                <w:color w:val="000000"/>
                <w:szCs w:val="21"/>
              </w:rPr>
            </w:pPr>
            <w:r w:rsidRPr="001223D1">
              <w:rPr>
                <w:b/>
                <w:szCs w:val="21"/>
              </w:rPr>
              <w:t>2015</w:t>
            </w:r>
            <w:r w:rsidRPr="001223D1">
              <w:rPr>
                <w:b/>
                <w:szCs w:val="21"/>
              </w:rPr>
              <w:t>年</w:t>
            </w:r>
            <w:r w:rsidRPr="001223D1">
              <w:rPr>
                <w:b/>
                <w:szCs w:val="21"/>
              </w:rPr>
              <w:t>12</w:t>
            </w:r>
            <w:r w:rsidRPr="001223D1">
              <w:rPr>
                <w:b/>
                <w:szCs w:val="21"/>
              </w:rPr>
              <w:t>月</w:t>
            </w:r>
            <w:r w:rsidRPr="001223D1">
              <w:rPr>
                <w:b/>
                <w:szCs w:val="21"/>
              </w:rPr>
              <w:t>31</w:t>
            </w:r>
            <w:r w:rsidRPr="001223D1">
              <w:rPr>
                <w:b/>
                <w:szCs w:val="21"/>
              </w:rPr>
              <w:t>日</w:t>
            </w:r>
          </w:p>
        </w:tc>
        <w:tc>
          <w:tcPr>
            <w:tcW w:w="1559" w:type="dxa"/>
            <w:vAlign w:val="center"/>
          </w:tcPr>
          <w:p w:rsidR="00A51044" w:rsidRPr="001223D1" w:rsidRDefault="00A51044" w:rsidP="001223D1">
            <w:pPr>
              <w:spacing w:before="29" w:line="288" w:lineRule="auto"/>
              <w:jc w:val="center"/>
              <w:rPr>
                <w:b/>
                <w:color w:val="000000"/>
                <w:szCs w:val="21"/>
              </w:rPr>
            </w:pPr>
            <w:r w:rsidRPr="001223D1">
              <w:rPr>
                <w:b/>
                <w:color w:val="000000"/>
                <w:szCs w:val="21"/>
              </w:rPr>
              <w:t>1</w:t>
            </w:r>
            <w:r w:rsidRPr="001223D1">
              <w:rPr>
                <w:b/>
                <w:color w:val="000000"/>
                <w:szCs w:val="21"/>
              </w:rPr>
              <w:t>年以内</w:t>
            </w:r>
          </w:p>
        </w:tc>
        <w:tc>
          <w:tcPr>
            <w:tcW w:w="1473" w:type="dxa"/>
            <w:vAlign w:val="center"/>
          </w:tcPr>
          <w:p w:rsidR="00A51044" w:rsidRPr="001223D1" w:rsidRDefault="00A51044" w:rsidP="001223D1">
            <w:pPr>
              <w:spacing w:before="29" w:line="288" w:lineRule="auto"/>
              <w:jc w:val="center"/>
              <w:rPr>
                <w:b/>
                <w:color w:val="000000"/>
                <w:szCs w:val="21"/>
              </w:rPr>
            </w:pPr>
            <w:r w:rsidRPr="001223D1">
              <w:rPr>
                <w:b/>
                <w:color w:val="000000"/>
                <w:szCs w:val="21"/>
              </w:rPr>
              <w:t>1</w:t>
            </w:r>
            <w:r w:rsidRPr="001223D1">
              <w:rPr>
                <w:b/>
                <w:bCs/>
                <w:color w:val="000000"/>
                <w:kern w:val="0"/>
                <w:szCs w:val="21"/>
              </w:rPr>
              <w:t>至</w:t>
            </w:r>
            <w:r w:rsidRPr="001223D1">
              <w:rPr>
                <w:b/>
                <w:color w:val="000000"/>
                <w:szCs w:val="21"/>
              </w:rPr>
              <w:t>5</w:t>
            </w:r>
            <w:r w:rsidRPr="001223D1">
              <w:rPr>
                <w:b/>
                <w:color w:val="000000"/>
                <w:szCs w:val="21"/>
              </w:rPr>
              <w:t>年</w:t>
            </w:r>
          </w:p>
        </w:tc>
        <w:tc>
          <w:tcPr>
            <w:tcW w:w="1221" w:type="dxa"/>
            <w:vAlign w:val="center"/>
          </w:tcPr>
          <w:p w:rsidR="00A51044" w:rsidRPr="001223D1" w:rsidRDefault="00A51044" w:rsidP="001223D1">
            <w:pPr>
              <w:spacing w:before="29" w:line="288" w:lineRule="auto"/>
              <w:jc w:val="center"/>
              <w:rPr>
                <w:b/>
                <w:color w:val="000000"/>
                <w:szCs w:val="21"/>
              </w:rPr>
            </w:pPr>
            <w:r w:rsidRPr="001223D1">
              <w:rPr>
                <w:b/>
                <w:color w:val="000000"/>
                <w:szCs w:val="21"/>
              </w:rPr>
              <w:t>5</w:t>
            </w:r>
            <w:r w:rsidRPr="001223D1">
              <w:rPr>
                <w:b/>
                <w:color w:val="000000"/>
                <w:szCs w:val="21"/>
              </w:rPr>
              <w:t>年以上</w:t>
            </w:r>
          </w:p>
        </w:tc>
        <w:tc>
          <w:tcPr>
            <w:tcW w:w="1559" w:type="dxa"/>
            <w:vAlign w:val="center"/>
          </w:tcPr>
          <w:p w:rsidR="00A51044" w:rsidRPr="001223D1" w:rsidRDefault="00A51044" w:rsidP="001223D1">
            <w:pPr>
              <w:spacing w:before="29" w:line="288" w:lineRule="auto"/>
              <w:jc w:val="center"/>
              <w:rPr>
                <w:b/>
                <w:color w:val="000000"/>
                <w:szCs w:val="21"/>
              </w:rPr>
            </w:pPr>
            <w:r w:rsidRPr="001223D1">
              <w:rPr>
                <w:b/>
                <w:color w:val="000000"/>
                <w:szCs w:val="21"/>
              </w:rPr>
              <w:t>不计息</w:t>
            </w:r>
          </w:p>
        </w:tc>
        <w:tc>
          <w:tcPr>
            <w:tcW w:w="1446" w:type="dxa"/>
            <w:vAlign w:val="center"/>
          </w:tcPr>
          <w:p w:rsidR="00A51044" w:rsidRPr="001223D1" w:rsidRDefault="00A51044" w:rsidP="001223D1">
            <w:pPr>
              <w:spacing w:before="29" w:line="288" w:lineRule="auto"/>
              <w:jc w:val="center"/>
              <w:rPr>
                <w:b/>
                <w:color w:val="000000"/>
                <w:szCs w:val="21"/>
              </w:rPr>
            </w:pPr>
            <w:r w:rsidRPr="001223D1">
              <w:rPr>
                <w:b/>
                <w:color w:val="000000"/>
                <w:szCs w:val="21"/>
              </w:rPr>
              <w:t>合计</w:t>
            </w:r>
          </w:p>
        </w:tc>
      </w:tr>
      <w:tr w:rsidR="00A51044" w:rsidRPr="001223D1" w:rsidTr="00941A07">
        <w:trPr>
          <w:trHeight w:val="280"/>
        </w:trPr>
        <w:tc>
          <w:tcPr>
            <w:tcW w:w="1740" w:type="dxa"/>
            <w:vAlign w:val="center"/>
          </w:tcPr>
          <w:p w:rsidR="00A51044" w:rsidRPr="001223D1" w:rsidRDefault="00D729DC" w:rsidP="001223D1">
            <w:pPr>
              <w:spacing w:before="29" w:line="288" w:lineRule="auto"/>
              <w:jc w:val="left"/>
              <w:rPr>
                <w:rFonts w:asciiTheme="minorEastAsia" w:eastAsiaTheme="minorEastAsia" w:hAnsiTheme="minorEastAsia"/>
                <w:b/>
                <w:szCs w:val="21"/>
              </w:rPr>
            </w:pPr>
            <w:r w:rsidRPr="001223D1">
              <w:rPr>
                <w:b/>
                <w:color w:val="000000"/>
                <w:szCs w:val="21"/>
              </w:rPr>
              <w:t>资产</w:t>
            </w:r>
          </w:p>
        </w:tc>
        <w:tc>
          <w:tcPr>
            <w:tcW w:w="1559" w:type="dxa"/>
            <w:vAlign w:val="center"/>
          </w:tcPr>
          <w:p w:rsidR="00A51044" w:rsidRPr="001223D1" w:rsidRDefault="00A51044" w:rsidP="001223D1">
            <w:pPr>
              <w:spacing w:before="29" w:line="288" w:lineRule="auto"/>
              <w:jc w:val="right"/>
              <w:rPr>
                <w:b/>
                <w:szCs w:val="21"/>
              </w:rPr>
            </w:pPr>
          </w:p>
        </w:tc>
        <w:tc>
          <w:tcPr>
            <w:tcW w:w="1473" w:type="dxa"/>
            <w:vAlign w:val="center"/>
          </w:tcPr>
          <w:p w:rsidR="00A51044" w:rsidRPr="001223D1" w:rsidRDefault="00A51044" w:rsidP="001223D1">
            <w:pPr>
              <w:spacing w:before="29" w:line="288" w:lineRule="auto"/>
              <w:jc w:val="right"/>
              <w:rPr>
                <w:b/>
                <w:szCs w:val="21"/>
              </w:rPr>
            </w:pPr>
          </w:p>
        </w:tc>
        <w:tc>
          <w:tcPr>
            <w:tcW w:w="1221" w:type="dxa"/>
            <w:vAlign w:val="center"/>
          </w:tcPr>
          <w:p w:rsidR="00A51044" w:rsidRPr="001223D1" w:rsidRDefault="00A51044" w:rsidP="001223D1">
            <w:pPr>
              <w:spacing w:before="29" w:line="288" w:lineRule="auto"/>
              <w:jc w:val="right"/>
              <w:rPr>
                <w:b/>
                <w:szCs w:val="21"/>
              </w:rPr>
            </w:pPr>
          </w:p>
        </w:tc>
        <w:tc>
          <w:tcPr>
            <w:tcW w:w="1559" w:type="dxa"/>
            <w:vAlign w:val="center"/>
          </w:tcPr>
          <w:p w:rsidR="00A51044" w:rsidRPr="001223D1" w:rsidRDefault="00A51044" w:rsidP="001223D1">
            <w:pPr>
              <w:spacing w:before="29" w:line="288" w:lineRule="auto"/>
              <w:jc w:val="right"/>
              <w:rPr>
                <w:b/>
                <w:szCs w:val="21"/>
              </w:rPr>
            </w:pPr>
          </w:p>
        </w:tc>
        <w:tc>
          <w:tcPr>
            <w:tcW w:w="1446" w:type="dxa"/>
            <w:vAlign w:val="center"/>
          </w:tcPr>
          <w:p w:rsidR="00A51044" w:rsidRPr="001223D1" w:rsidRDefault="00A51044" w:rsidP="001223D1">
            <w:pPr>
              <w:spacing w:before="29" w:line="288" w:lineRule="auto"/>
              <w:jc w:val="right"/>
              <w:rPr>
                <w:b/>
                <w:szCs w:val="21"/>
              </w:rPr>
            </w:pP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银行存款</w:t>
            </w:r>
          </w:p>
        </w:tc>
        <w:tc>
          <w:tcPr>
            <w:tcW w:w="1559" w:type="dxa"/>
            <w:vAlign w:val="center"/>
          </w:tcPr>
          <w:p w:rsidR="00A1248C" w:rsidRPr="001223D1" w:rsidRDefault="00FB5062" w:rsidP="001223D1">
            <w:pPr>
              <w:jc w:val="right"/>
              <w:rPr>
                <w:szCs w:val="21"/>
              </w:rPr>
            </w:pPr>
            <w:r w:rsidRPr="001223D1">
              <w:rPr>
                <w:color w:val="000000"/>
                <w:szCs w:val="21"/>
              </w:rPr>
              <w:t>5,200,516.42</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46" w:type="dxa"/>
            <w:vAlign w:val="center"/>
          </w:tcPr>
          <w:p w:rsidR="00A1248C" w:rsidRPr="001223D1" w:rsidRDefault="00FB5062" w:rsidP="001223D1">
            <w:pPr>
              <w:jc w:val="right"/>
              <w:rPr>
                <w:szCs w:val="21"/>
              </w:rPr>
            </w:pPr>
            <w:r w:rsidRPr="001223D1">
              <w:rPr>
                <w:color w:val="000000"/>
                <w:szCs w:val="21"/>
              </w:rPr>
              <w:t>5,200,516.42</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结算备付金</w:t>
            </w:r>
          </w:p>
        </w:tc>
        <w:tc>
          <w:tcPr>
            <w:tcW w:w="1559" w:type="dxa"/>
            <w:vAlign w:val="center"/>
          </w:tcPr>
          <w:p w:rsidR="00A1248C" w:rsidRPr="001223D1" w:rsidRDefault="00FB5062" w:rsidP="001223D1">
            <w:pPr>
              <w:jc w:val="right"/>
              <w:rPr>
                <w:szCs w:val="21"/>
              </w:rPr>
            </w:pPr>
            <w:r w:rsidRPr="001223D1">
              <w:rPr>
                <w:color w:val="000000"/>
                <w:szCs w:val="21"/>
              </w:rPr>
              <w:t>105,622.16</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46" w:type="dxa"/>
            <w:vAlign w:val="center"/>
          </w:tcPr>
          <w:p w:rsidR="00A1248C" w:rsidRPr="001223D1" w:rsidRDefault="00FB5062" w:rsidP="001223D1">
            <w:pPr>
              <w:jc w:val="right"/>
              <w:rPr>
                <w:szCs w:val="21"/>
              </w:rPr>
            </w:pPr>
            <w:r w:rsidRPr="001223D1">
              <w:rPr>
                <w:color w:val="000000"/>
                <w:szCs w:val="21"/>
              </w:rPr>
              <w:t>105,622.16</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存出保证金</w:t>
            </w:r>
          </w:p>
        </w:tc>
        <w:tc>
          <w:tcPr>
            <w:tcW w:w="1559" w:type="dxa"/>
            <w:vAlign w:val="center"/>
          </w:tcPr>
          <w:p w:rsidR="00A1248C" w:rsidRPr="001223D1" w:rsidRDefault="00FB5062" w:rsidP="001223D1">
            <w:pPr>
              <w:jc w:val="right"/>
              <w:rPr>
                <w:szCs w:val="21"/>
              </w:rPr>
            </w:pPr>
            <w:r w:rsidRPr="001223D1">
              <w:rPr>
                <w:color w:val="000000"/>
                <w:szCs w:val="21"/>
              </w:rPr>
              <w:t>60,870.92</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46" w:type="dxa"/>
            <w:vAlign w:val="center"/>
          </w:tcPr>
          <w:p w:rsidR="00A1248C" w:rsidRPr="001223D1" w:rsidRDefault="00FB5062" w:rsidP="001223D1">
            <w:pPr>
              <w:jc w:val="right"/>
              <w:rPr>
                <w:szCs w:val="21"/>
              </w:rPr>
            </w:pPr>
            <w:r w:rsidRPr="001223D1">
              <w:rPr>
                <w:color w:val="000000"/>
                <w:szCs w:val="21"/>
              </w:rPr>
              <w:t>60,870.92</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交易性金融资产</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86,160,955.63</w:t>
            </w:r>
          </w:p>
        </w:tc>
        <w:tc>
          <w:tcPr>
            <w:tcW w:w="1446" w:type="dxa"/>
            <w:vAlign w:val="center"/>
          </w:tcPr>
          <w:p w:rsidR="00A1248C" w:rsidRPr="001223D1" w:rsidRDefault="00FB5062" w:rsidP="001223D1">
            <w:pPr>
              <w:jc w:val="right"/>
              <w:rPr>
                <w:szCs w:val="21"/>
              </w:rPr>
            </w:pPr>
            <w:r w:rsidRPr="001223D1">
              <w:rPr>
                <w:color w:val="000000"/>
                <w:szCs w:val="21"/>
              </w:rPr>
              <w:t>86,160,955.63</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应收利息</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1,443.87</w:t>
            </w:r>
          </w:p>
        </w:tc>
        <w:tc>
          <w:tcPr>
            <w:tcW w:w="1446" w:type="dxa"/>
            <w:vAlign w:val="center"/>
          </w:tcPr>
          <w:p w:rsidR="00A1248C" w:rsidRPr="001223D1" w:rsidRDefault="00FB5062" w:rsidP="001223D1">
            <w:pPr>
              <w:jc w:val="right"/>
              <w:rPr>
                <w:szCs w:val="21"/>
              </w:rPr>
            </w:pPr>
            <w:r w:rsidRPr="001223D1">
              <w:rPr>
                <w:color w:val="000000"/>
                <w:szCs w:val="21"/>
              </w:rPr>
              <w:t>1,443.87</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应收申购款</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504,977.29</w:t>
            </w:r>
          </w:p>
        </w:tc>
        <w:tc>
          <w:tcPr>
            <w:tcW w:w="1446" w:type="dxa"/>
            <w:vAlign w:val="center"/>
          </w:tcPr>
          <w:p w:rsidR="00A1248C" w:rsidRPr="001223D1" w:rsidRDefault="00FB5062" w:rsidP="001223D1">
            <w:pPr>
              <w:jc w:val="right"/>
              <w:rPr>
                <w:szCs w:val="21"/>
              </w:rPr>
            </w:pPr>
            <w:r w:rsidRPr="001223D1">
              <w:rPr>
                <w:color w:val="000000"/>
                <w:szCs w:val="21"/>
              </w:rPr>
              <w:t>504,977.29</w:t>
            </w:r>
          </w:p>
        </w:tc>
      </w:tr>
      <w:tr w:rsidR="00A51044" w:rsidRPr="001223D1" w:rsidTr="00941A07">
        <w:trPr>
          <w:trHeight w:val="2114"/>
        </w:trPr>
        <w:tc>
          <w:tcPr>
            <w:tcW w:w="1740" w:type="dxa"/>
            <w:vAlign w:val="center"/>
          </w:tcPr>
          <w:p w:rsidR="00A51044" w:rsidRPr="001223D1" w:rsidRDefault="00A51044" w:rsidP="001223D1">
            <w:pPr>
              <w:spacing w:before="29" w:line="288" w:lineRule="auto"/>
              <w:jc w:val="left"/>
              <w:rPr>
                <w:b/>
                <w:color w:val="000000"/>
                <w:szCs w:val="21"/>
              </w:rPr>
            </w:pPr>
            <w:r w:rsidRPr="001223D1">
              <w:rPr>
                <w:b/>
                <w:color w:val="000000"/>
                <w:szCs w:val="21"/>
              </w:rPr>
              <w:t>资产总计</w:t>
            </w: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5,367,009.50</w:t>
            </w:r>
          </w:p>
          <w:p w:rsidR="00A51044" w:rsidRPr="001223D1" w:rsidRDefault="00A51044" w:rsidP="001223D1">
            <w:pPr>
              <w:spacing w:before="29" w:line="288" w:lineRule="auto"/>
              <w:jc w:val="right"/>
              <w:rPr>
                <w:color w:val="000000"/>
                <w:szCs w:val="21"/>
              </w:rPr>
            </w:pPr>
          </w:p>
        </w:tc>
        <w:tc>
          <w:tcPr>
            <w:tcW w:w="1473"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221" w:type="dxa"/>
            <w:vAlign w:val="center"/>
          </w:tcPr>
          <w:p w:rsidR="00A51044" w:rsidRPr="001223D1" w:rsidRDefault="00A51044" w:rsidP="001223D1">
            <w:pPr>
              <w:spacing w:before="29" w:line="288" w:lineRule="auto"/>
              <w:jc w:val="right"/>
              <w:rPr>
                <w:color w:val="000000"/>
                <w:szCs w:val="21"/>
              </w:rPr>
            </w:pPr>
          </w:p>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86,667,376.79</w:t>
            </w:r>
          </w:p>
          <w:p w:rsidR="00A51044" w:rsidRPr="001223D1" w:rsidRDefault="00A51044" w:rsidP="001223D1">
            <w:pPr>
              <w:spacing w:before="29" w:line="288" w:lineRule="auto"/>
              <w:jc w:val="right"/>
              <w:rPr>
                <w:color w:val="000000"/>
                <w:szCs w:val="21"/>
              </w:rPr>
            </w:pPr>
          </w:p>
        </w:tc>
        <w:tc>
          <w:tcPr>
            <w:tcW w:w="1446" w:type="dxa"/>
            <w:vAlign w:val="center"/>
          </w:tcPr>
          <w:p w:rsidR="00A51044" w:rsidRPr="001223D1" w:rsidRDefault="00A51044" w:rsidP="001223D1">
            <w:pPr>
              <w:spacing w:before="29" w:line="288" w:lineRule="auto"/>
              <w:jc w:val="right"/>
              <w:rPr>
                <w:color w:val="000000"/>
                <w:szCs w:val="21"/>
              </w:rPr>
            </w:pPr>
            <w:r w:rsidRPr="001223D1">
              <w:rPr>
                <w:color w:val="000000"/>
                <w:szCs w:val="21"/>
              </w:rPr>
              <w:t>92,034,386.29</w:t>
            </w:r>
          </w:p>
          <w:p w:rsidR="00A51044" w:rsidRPr="001223D1" w:rsidRDefault="00A51044" w:rsidP="001223D1">
            <w:pPr>
              <w:spacing w:before="29" w:line="288" w:lineRule="auto"/>
              <w:jc w:val="right"/>
              <w:rPr>
                <w:color w:val="000000"/>
                <w:szCs w:val="21"/>
              </w:rPr>
            </w:pPr>
          </w:p>
        </w:tc>
      </w:tr>
      <w:tr w:rsidR="00A51044" w:rsidRPr="001223D1" w:rsidTr="00941A07">
        <w:trPr>
          <w:trHeight w:val="280"/>
        </w:trPr>
        <w:tc>
          <w:tcPr>
            <w:tcW w:w="1740" w:type="dxa"/>
            <w:vAlign w:val="center"/>
          </w:tcPr>
          <w:p w:rsidR="00A51044" w:rsidRPr="001223D1" w:rsidRDefault="00A51044" w:rsidP="001223D1">
            <w:pPr>
              <w:spacing w:before="29" w:line="288" w:lineRule="auto"/>
              <w:jc w:val="left"/>
              <w:rPr>
                <w:color w:val="000000"/>
                <w:szCs w:val="21"/>
              </w:rPr>
            </w:pPr>
            <w:r w:rsidRPr="001223D1">
              <w:rPr>
                <w:b/>
                <w:color w:val="000000"/>
                <w:szCs w:val="21"/>
              </w:rPr>
              <w:t>负债</w:t>
            </w:r>
          </w:p>
        </w:tc>
        <w:tc>
          <w:tcPr>
            <w:tcW w:w="1559" w:type="dxa"/>
            <w:vAlign w:val="center"/>
          </w:tcPr>
          <w:p w:rsidR="00A51044" w:rsidRPr="001223D1" w:rsidRDefault="00A51044" w:rsidP="001223D1">
            <w:pPr>
              <w:spacing w:before="29" w:line="288" w:lineRule="auto"/>
              <w:jc w:val="right"/>
              <w:rPr>
                <w:color w:val="000000"/>
                <w:szCs w:val="21"/>
              </w:rPr>
            </w:pPr>
          </w:p>
        </w:tc>
        <w:tc>
          <w:tcPr>
            <w:tcW w:w="1473" w:type="dxa"/>
            <w:vAlign w:val="center"/>
          </w:tcPr>
          <w:p w:rsidR="00A51044" w:rsidRPr="001223D1" w:rsidRDefault="00A51044" w:rsidP="001223D1">
            <w:pPr>
              <w:spacing w:before="29" w:line="288" w:lineRule="auto"/>
              <w:jc w:val="right"/>
              <w:rPr>
                <w:color w:val="000000"/>
                <w:szCs w:val="21"/>
              </w:rPr>
            </w:pPr>
          </w:p>
        </w:tc>
        <w:tc>
          <w:tcPr>
            <w:tcW w:w="1221" w:type="dxa"/>
            <w:vAlign w:val="center"/>
          </w:tcPr>
          <w:p w:rsidR="00A51044" w:rsidRPr="001223D1" w:rsidRDefault="00A51044" w:rsidP="001223D1">
            <w:pPr>
              <w:spacing w:before="29" w:line="288" w:lineRule="auto"/>
              <w:jc w:val="right"/>
              <w:rPr>
                <w:color w:val="000000"/>
                <w:szCs w:val="21"/>
              </w:rPr>
            </w:pPr>
          </w:p>
        </w:tc>
        <w:tc>
          <w:tcPr>
            <w:tcW w:w="1559" w:type="dxa"/>
            <w:vAlign w:val="center"/>
          </w:tcPr>
          <w:p w:rsidR="00A51044" w:rsidRPr="001223D1" w:rsidRDefault="00A51044" w:rsidP="001223D1">
            <w:pPr>
              <w:spacing w:before="29" w:line="288" w:lineRule="auto"/>
              <w:jc w:val="right"/>
              <w:rPr>
                <w:color w:val="000000"/>
                <w:szCs w:val="21"/>
              </w:rPr>
            </w:pPr>
          </w:p>
        </w:tc>
        <w:tc>
          <w:tcPr>
            <w:tcW w:w="1446" w:type="dxa"/>
            <w:vAlign w:val="center"/>
          </w:tcPr>
          <w:p w:rsidR="00A51044" w:rsidRPr="001223D1" w:rsidRDefault="00A51044" w:rsidP="001223D1">
            <w:pPr>
              <w:spacing w:before="29" w:line="288" w:lineRule="auto"/>
              <w:jc w:val="right"/>
              <w:rPr>
                <w:color w:val="000000"/>
                <w:szCs w:val="21"/>
              </w:rPr>
            </w:pP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lastRenderedPageBreak/>
              <w:t>应付赎回款</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153,338.96</w:t>
            </w:r>
          </w:p>
        </w:tc>
        <w:tc>
          <w:tcPr>
            <w:tcW w:w="1446" w:type="dxa"/>
            <w:vAlign w:val="center"/>
          </w:tcPr>
          <w:p w:rsidR="00A1248C" w:rsidRPr="001223D1" w:rsidRDefault="00FB5062" w:rsidP="001223D1">
            <w:pPr>
              <w:jc w:val="right"/>
              <w:rPr>
                <w:szCs w:val="21"/>
              </w:rPr>
            </w:pPr>
            <w:r w:rsidRPr="001223D1">
              <w:rPr>
                <w:color w:val="000000"/>
                <w:szCs w:val="21"/>
              </w:rPr>
              <w:t>153,338.96</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应付管理人报酬</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79,244.86</w:t>
            </w:r>
          </w:p>
        </w:tc>
        <w:tc>
          <w:tcPr>
            <w:tcW w:w="1446" w:type="dxa"/>
            <w:vAlign w:val="center"/>
          </w:tcPr>
          <w:p w:rsidR="00A1248C" w:rsidRPr="001223D1" w:rsidRDefault="00FB5062" w:rsidP="001223D1">
            <w:pPr>
              <w:jc w:val="right"/>
              <w:rPr>
                <w:szCs w:val="21"/>
              </w:rPr>
            </w:pPr>
            <w:r w:rsidRPr="001223D1">
              <w:rPr>
                <w:color w:val="000000"/>
                <w:szCs w:val="21"/>
              </w:rPr>
              <w:t>79,244.86</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应付托管费</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15,848.98</w:t>
            </w:r>
          </w:p>
        </w:tc>
        <w:tc>
          <w:tcPr>
            <w:tcW w:w="1446" w:type="dxa"/>
            <w:vAlign w:val="center"/>
          </w:tcPr>
          <w:p w:rsidR="00A1248C" w:rsidRPr="001223D1" w:rsidRDefault="00FB5062" w:rsidP="001223D1">
            <w:pPr>
              <w:jc w:val="right"/>
              <w:rPr>
                <w:szCs w:val="21"/>
              </w:rPr>
            </w:pPr>
            <w:r w:rsidRPr="001223D1">
              <w:rPr>
                <w:color w:val="000000"/>
                <w:szCs w:val="21"/>
              </w:rPr>
              <w:t>15,848.98</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应付交易费用</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131,326.84</w:t>
            </w:r>
          </w:p>
        </w:tc>
        <w:tc>
          <w:tcPr>
            <w:tcW w:w="1446" w:type="dxa"/>
            <w:vAlign w:val="center"/>
          </w:tcPr>
          <w:p w:rsidR="00A1248C" w:rsidRPr="001223D1" w:rsidRDefault="00FB5062" w:rsidP="001223D1">
            <w:pPr>
              <w:jc w:val="right"/>
              <w:rPr>
                <w:szCs w:val="21"/>
              </w:rPr>
            </w:pPr>
            <w:r w:rsidRPr="001223D1">
              <w:rPr>
                <w:color w:val="000000"/>
                <w:szCs w:val="21"/>
              </w:rPr>
              <w:t>131,326.84</w:t>
            </w:r>
          </w:p>
        </w:tc>
      </w:tr>
      <w:tr w:rsidR="00A1248C" w:rsidRPr="001223D1">
        <w:tc>
          <w:tcPr>
            <w:tcW w:w="1740" w:type="dxa"/>
            <w:vAlign w:val="center"/>
          </w:tcPr>
          <w:p w:rsidR="00A1248C" w:rsidRPr="001223D1" w:rsidRDefault="00FB5062" w:rsidP="001223D1">
            <w:pPr>
              <w:jc w:val="left"/>
              <w:rPr>
                <w:szCs w:val="21"/>
              </w:rPr>
            </w:pPr>
            <w:r w:rsidRPr="001223D1">
              <w:rPr>
                <w:color w:val="000000"/>
                <w:szCs w:val="21"/>
              </w:rPr>
              <w:t>其他负债</w:t>
            </w:r>
          </w:p>
        </w:tc>
        <w:tc>
          <w:tcPr>
            <w:tcW w:w="1559" w:type="dxa"/>
            <w:vAlign w:val="center"/>
          </w:tcPr>
          <w:p w:rsidR="00A1248C" w:rsidRPr="001223D1" w:rsidRDefault="00FB5062" w:rsidP="001223D1">
            <w:pPr>
              <w:jc w:val="right"/>
              <w:rPr>
                <w:szCs w:val="21"/>
              </w:rPr>
            </w:pPr>
            <w:r w:rsidRPr="001223D1">
              <w:rPr>
                <w:color w:val="000000"/>
                <w:szCs w:val="21"/>
              </w:rPr>
              <w:t>-</w:t>
            </w:r>
          </w:p>
        </w:tc>
        <w:tc>
          <w:tcPr>
            <w:tcW w:w="1473" w:type="dxa"/>
            <w:vAlign w:val="center"/>
          </w:tcPr>
          <w:p w:rsidR="00A1248C" w:rsidRPr="001223D1" w:rsidRDefault="00FB5062" w:rsidP="001223D1">
            <w:pPr>
              <w:jc w:val="right"/>
              <w:rPr>
                <w:szCs w:val="21"/>
              </w:rPr>
            </w:pPr>
            <w:r w:rsidRPr="001223D1">
              <w:rPr>
                <w:color w:val="000000"/>
                <w:szCs w:val="21"/>
              </w:rPr>
              <w:t>-</w:t>
            </w:r>
          </w:p>
        </w:tc>
        <w:tc>
          <w:tcPr>
            <w:tcW w:w="1221" w:type="dxa"/>
            <w:vAlign w:val="center"/>
          </w:tcPr>
          <w:p w:rsidR="00A1248C" w:rsidRPr="001223D1" w:rsidRDefault="00FB5062" w:rsidP="001223D1">
            <w:pPr>
              <w:jc w:val="right"/>
              <w:rPr>
                <w:szCs w:val="21"/>
              </w:rPr>
            </w:pPr>
            <w:r w:rsidRPr="001223D1">
              <w:rPr>
                <w:color w:val="000000"/>
                <w:szCs w:val="21"/>
              </w:rPr>
              <w:t>-</w:t>
            </w:r>
          </w:p>
        </w:tc>
        <w:tc>
          <w:tcPr>
            <w:tcW w:w="1559" w:type="dxa"/>
            <w:vAlign w:val="center"/>
          </w:tcPr>
          <w:p w:rsidR="00A1248C" w:rsidRPr="001223D1" w:rsidRDefault="00FB5062" w:rsidP="001223D1">
            <w:pPr>
              <w:jc w:val="right"/>
              <w:rPr>
                <w:szCs w:val="21"/>
              </w:rPr>
            </w:pPr>
            <w:r w:rsidRPr="001223D1">
              <w:rPr>
                <w:color w:val="000000"/>
                <w:szCs w:val="21"/>
              </w:rPr>
              <w:t>150,577.89</w:t>
            </w:r>
          </w:p>
        </w:tc>
        <w:tc>
          <w:tcPr>
            <w:tcW w:w="1446" w:type="dxa"/>
            <w:vAlign w:val="center"/>
          </w:tcPr>
          <w:p w:rsidR="00A1248C" w:rsidRPr="001223D1" w:rsidRDefault="00FB5062" w:rsidP="001223D1">
            <w:pPr>
              <w:jc w:val="right"/>
              <w:rPr>
                <w:szCs w:val="21"/>
              </w:rPr>
            </w:pPr>
            <w:r w:rsidRPr="001223D1">
              <w:rPr>
                <w:color w:val="000000"/>
                <w:szCs w:val="21"/>
              </w:rPr>
              <w:t>150,577.89</w:t>
            </w:r>
          </w:p>
        </w:tc>
      </w:tr>
      <w:tr w:rsidR="00A51044" w:rsidRPr="001223D1" w:rsidTr="00941A07">
        <w:trPr>
          <w:trHeight w:val="2549"/>
        </w:trPr>
        <w:tc>
          <w:tcPr>
            <w:tcW w:w="1740" w:type="dxa"/>
            <w:vAlign w:val="center"/>
          </w:tcPr>
          <w:p w:rsidR="00A51044" w:rsidRPr="001223D1" w:rsidRDefault="00A51044" w:rsidP="001223D1">
            <w:pPr>
              <w:spacing w:before="29" w:line="288" w:lineRule="auto"/>
              <w:jc w:val="left"/>
              <w:rPr>
                <w:b/>
                <w:color w:val="000000"/>
                <w:szCs w:val="21"/>
              </w:rPr>
            </w:pPr>
            <w:r w:rsidRPr="001223D1">
              <w:rPr>
                <w:b/>
                <w:color w:val="000000"/>
                <w:szCs w:val="21"/>
              </w:rPr>
              <w:t>负债总计</w:t>
            </w: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473"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221" w:type="dxa"/>
            <w:vAlign w:val="center"/>
          </w:tcPr>
          <w:p w:rsidR="00A51044" w:rsidRPr="001223D1" w:rsidRDefault="00A51044" w:rsidP="001223D1">
            <w:pPr>
              <w:spacing w:before="29" w:line="288" w:lineRule="auto"/>
              <w:jc w:val="right"/>
              <w:rPr>
                <w:color w:val="000000"/>
                <w:szCs w:val="21"/>
              </w:rPr>
            </w:pPr>
          </w:p>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530,337.53</w:t>
            </w:r>
          </w:p>
          <w:p w:rsidR="00A51044" w:rsidRPr="001223D1" w:rsidRDefault="00A51044" w:rsidP="001223D1">
            <w:pPr>
              <w:spacing w:before="29" w:line="288" w:lineRule="auto"/>
              <w:jc w:val="right"/>
              <w:rPr>
                <w:color w:val="000000"/>
                <w:szCs w:val="21"/>
              </w:rPr>
            </w:pPr>
          </w:p>
        </w:tc>
        <w:tc>
          <w:tcPr>
            <w:tcW w:w="1446" w:type="dxa"/>
            <w:vAlign w:val="center"/>
          </w:tcPr>
          <w:p w:rsidR="00A51044" w:rsidRPr="001223D1" w:rsidRDefault="00A51044" w:rsidP="001223D1">
            <w:pPr>
              <w:spacing w:before="29" w:line="288" w:lineRule="auto"/>
              <w:jc w:val="right"/>
              <w:rPr>
                <w:color w:val="000000"/>
                <w:szCs w:val="21"/>
              </w:rPr>
            </w:pPr>
            <w:r w:rsidRPr="001223D1">
              <w:rPr>
                <w:color w:val="000000"/>
                <w:szCs w:val="21"/>
              </w:rPr>
              <w:t>530,337.53</w:t>
            </w:r>
          </w:p>
          <w:p w:rsidR="00A51044" w:rsidRPr="001223D1" w:rsidRDefault="00A51044" w:rsidP="001223D1">
            <w:pPr>
              <w:spacing w:before="29" w:line="288" w:lineRule="auto"/>
              <w:jc w:val="right"/>
              <w:rPr>
                <w:color w:val="000000"/>
                <w:szCs w:val="21"/>
              </w:rPr>
            </w:pPr>
          </w:p>
        </w:tc>
      </w:tr>
      <w:tr w:rsidR="00A51044" w:rsidRPr="001223D1" w:rsidTr="00941A07">
        <w:trPr>
          <w:trHeight w:val="280"/>
        </w:trPr>
        <w:tc>
          <w:tcPr>
            <w:tcW w:w="1740" w:type="dxa"/>
            <w:vAlign w:val="center"/>
          </w:tcPr>
          <w:p w:rsidR="00A51044" w:rsidRPr="001223D1" w:rsidRDefault="00A51044" w:rsidP="001223D1">
            <w:pPr>
              <w:spacing w:before="29" w:line="288" w:lineRule="auto"/>
              <w:jc w:val="left"/>
              <w:rPr>
                <w:color w:val="000000"/>
                <w:szCs w:val="21"/>
              </w:rPr>
            </w:pPr>
            <w:r w:rsidRPr="001223D1">
              <w:rPr>
                <w:b/>
                <w:color w:val="000000"/>
                <w:szCs w:val="21"/>
              </w:rPr>
              <w:t>利率敏感度缺口</w:t>
            </w: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5,367,009.50</w:t>
            </w:r>
          </w:p>
          <w:p w:rsidR="00A51044" w:rsidRPr="001223D1" w:rsidRDefault="00A51044" w:rsidP="001223D1">
            <w:pPr>
              <w:spacing w:before="29" w:line="288" w:lineRule="auto"/>
              <w:jc w:val="right"/>
              <w:rPr>
                <w:color w:val="000000"/>
                <w:szCs w:val="21"/>
              </w:rPr>
            </w:pPr>
          </w:p>
        </w:tc>
        <w:tc>
          <w:tcPr>
            <w:tcW w:w="1473"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221" w:type="dxa"/>
            <w:vAlign w:val="center"/>
          </w:tcPr>
          <w:p w:rsidR="00A51044" w:rsidRPr="001223D1" w:rsidRDefault="00A51044" w:rsidP="001223D1">
            <w:pPr>
              <w:spacing w:before="29" w:line="288" w:lineRule="auto"/>
              <w:jc w:val="right"/>
              <w:rPr>
                <w:color w:val="000000"/>
                <w:szCs w:val="21"/>
              </w:rPr>
            </w:pPr>
            <w:r w:rsidRPr="001223D1">
              <w:rPr>
                <w:color w:val="000000"/>
                <w:szCs w:val="21"/>
              </w:rPr>
              <w:t>-</w:t>
            </w:r>
          </w:p>
          <w:p w:rsidR="00A51044" w:rsidRPr="001223D1" w:rsidRDefault="00A51044" w:rsidP="001223D1">
            <w:pPr>
              <w:spacing w:before="29" w:line="288" w:lineRule="auto"/>
              <w:jc w:val="right"/>
              <w:rPr>
                <w:color w:val="000000"/>
                <w:szCs w:val="21"/>
              </w:rPr>
            </w:pPr>
          </w:p>
        </w:tc>
        <w:tc>
          <w:tcPr>
            <w:tcW w:w="1559" w:type="dxa"/>
            <w:vAlign w:val="center"/>
          </w:tcPr>
          <w:p w:rsidR="00A51044" w:rsidRPr="001223D1" w:rsidRDefault="00A51044" w:rsidP="001223D1">
            <w:pPr>
              <w:spacing w:before="29" w:line="288" w:lineRule="auto"/>
              <w:jc w:val="right"/>
              <w:rPr>
                <w:color w:val="000000"/>
                <w:szCs w:val="21"/>
              </w:rPr>
            </w:pPr>
            <w:r w:rsidRPr="001223D1">
              <w:rPr>
                <w:color w:val="000000"/>
                <w:szCs w:val="21"/>
              </w:rPr>
              <w:t>86,137,039.26</w:t>
            </w:r>
          </w:p>
          <w:p w:rsidR="00A51044" w:rsidRPr="001223D1" w:rsidRDefault="00A51044" w:rsidP="001223D1">
            <w:pPr>
              <w:spacing w:before="29" w:line="288" w:lineRule="auto"/>
              <w:jc w:val="right"/>
              <w:rPr>
                <w:color w:val="000000"/>
                <w:szCs w:val="21"/>
              </w:rPr>
            </w:pPr>
          </w:p>
        </w:tc>
        <w:tc>
          <w:tcPr>
            <w:tcW w:w="1446" w:type="dxa"/>
            <w:vAlign w:val="center"/>
          </w:tcPr>
          <w:p w:rsidR="00A51044" w:rsidRPr="001223D1" w:rsidRDefault="00A51044" w:rsidP="001223D1">
            <w:pPr>
              <w:spacing w:before="29" w:line="288" w:lineRule="auto"/>
              <w:jc w:val="right"/>
              <w:rPr>
                <w:color w:val="000000"/>
                <w:szCs w:val="21"/>
              </w:rPr>
            </w:pPr>
            <w:r w:rsidRPr="001223D1">
              <w:rPr>
                <w:color w:val="000000"/>
                <w:szCs w:val="21"/>
              </w:rPr>
              <w:t>91,504,048.76</w:t>
            </w:r>
          </w:p>
          <w:p w:rsidR="00A51044" w:rsidRPr="001223D1" w:rsidRDefault="00A51044" w:rsidP="001223D1">
            <w:pPr>
              <w:spacing w:before="29" w:line="288" w:lineRule="auto"/>
              <w:jc w:val="right"/>
              <w:rPr>
                <w:color w:val="000000"/>
                <w:szCs w:val="21"/>
              </w:rPr>
            </w:pPr>
          </w:p>
        </w:tc>
      </w:tr>
    </w:tbl>
    <w:p w:rsidR="00A51044" w:rsidRPr="00035D71" w:rsidRDefault="00A51044" w:rsidP="00A51044">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A51044" w:rsidRPr="00035D71" w:rsidRDefault="00A51044" w:rsidP="00A51044">
      <w:pPr>
        <w:spacing w:before="29" w:line="288" w:lineRule="auto"/>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A51044" w:rsidRPr="00035D71" w:rsidRDefault="00A51044" w:rsidP="00A51044">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日：无），因此市场利率的变动对于本基金资产净值无重大影响（</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rsidR="00A51044" w:rsidRPr="00035D71" w:rsidRDefault="00A51044" w:rsidP="00A51044">
      <w:pPr>
        <w:spacing w:before="29" w:line="288" w:lineRule="auto"/>
        <w:ind w:firstLine="420"/>
        <w:rPr>
          <w:color w:val="000000"/>
          <w:sz w:val="24"/>
        </w:rPr>
      </w:pPr>
      <w:r w:rsidRPr="00035D71">
        <w:rPr>
          <w:color w:val="000000"/>
          <w:sz w:val="24"/>
        </w:rPr>
        <w:tab/>
      </w:r>
    </w:p>
    <w:p w:rsidR="00A51044" w:rsidRPr="00035D71" w:rsidRDefault="00A51044" w:rsidP="00A51044">
      <w:pPr>
        <w:spacing w:before="29" w:line="288" w:lineRule="auto"/>
        <w:rPr>
          <w:b/>
          <w:bCs/>
          <w:sz w:val="24"/>
        </w:rPr>
      </w:pPr>
      <w:r w:rsidRPr="00035D71">
        <w:rPr>
          <w:b/>
          <w:bCs/>
          <w:kern w:val="0"/>
          <w:sz w:val="24"/>
        </w:rPr>
        <w:t>6.4.13.4.2</w:t>
      </w:r>
      <w:r w:rsidRPr="00035D71">
        <w:rPr>
          <w:b/>
          <w:bCs/>
          <w:sz w:val="24"/>
        </w:rPr>
        <w:t>外汇风险</w:t>
      </w:r>
    </w:p>
    <w:p w:rsidR="00A51044" w:rsidRPr="00035D71" w:rsidRDefault="00A51044" w:rsidP="00A51044">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A51044" w:rsidRPr="00035D71" w:rsidRDefault="00A51044" w:rsidP="00A51044">
      <w:pPr>
        <w:spacing w:before="29" w:line="288" w:lineRule="auto"/>
        <w:ind w:firstLineChars="200" w:firstLine="480"/>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A1248C" w:rsidRDefault="00FB506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1248C" w:rsidRDefault="00FB5062">
      <w:pPr>
        <w:spacing w:before="29" w:line="288" w:lineRule="auto"/>
        <w:ind w:firstLineChars="200" w:firstLine="480"/>
        <w:rPr>
          <w:color w:val="000000"/>
          <w:sz w:val="24"/>
        </w:rPr>
      </w:pPr>
      <w:r>
        <w:rPr>
          <w:color w:val="000000"/>
          <w:sz w:val="24"/>
        </w:rPr>
        <w:t>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A51044" w:rsidRPr="00035D71" w:rsidRDefault="00A51044" w:rsidP="00A51044">
      <w:pPr>
        <w:spacing w:before="29" w:line="288" w:lineRule="auto"/>
        <w:ind w:firstLineChars="200" w:firstLine="480"/>
        <w:rPr>
          <w:color w:val="000000"/>
          <w:sz w:val="24"/>
        </w:rPr>
      </w:pPr>
      <w:r w:rsidRPr="00035D71">
        <w:rPr>
          <w:color w:val="000000"/>
          <w:sz w:val="24"/>
        </w:rPr>
        <w:lastRenderedPageBreak/>
        <w:t>本基金通过投资组合的分散化降低其他价格风险。本基金投资组合中股票资产投资比例不低于基金资产的</w:t>
      </w:r>
      <w:r w:rsidRPr="00035D71">
        <w:rPr>
          <w:color w:val="000000"/>
          <w:sz w:val="24"/>
        </w:rPr>
        <w:t xml:space="preserve"> 90%</w:t>
      </w:r>
      <w:r w:rsidRPr="00035D71">
        <w:rPr>
          <w:color w:val="000000"/>
          <w:sz w:val="24"/>
        </w:rPr>
        <w:t>，本基金投资于中证环境治理指数的成份股及其备选成份股的比例不低于非现金基金资产的</w:t>
      </w:r>
      <w:r w:rsidRPr="00035D71">
        <w:rPr>
          <w:color w:val="000000"/>
          <w:sz w:val="24"/>
        </w:rPr>
        <w:t>90%</w:t>
      </w:r>
      <w:r w:rsidRPr="00035D71">
        <w:rPr>
          <w:color w:val="000000"/>
          <w:sz w:val="24"/>
        </w:rPr>
        <w:t>，投资于权证的比例不得超过基金资产净值的</w:t>
      </w:r>
      <w:r w:rsidRPr="00035D71">
        <w:rPr>
          <w:color w:val="000000"/>
          <w:sz w:val="24"/>
        </w:rPr>
        <w:t>3%</w:t>
      </w:r>
      <w:r w:rsidRPr="00035D71">
        <w:rPr>
          <w:color w:val="000000"/>
          <w:sz w:val="24"/>
        </w:rPr>
        <w:t>，每个交易日日终在扣除股指期货合约需缴纳的交易保证金以后，持有现金或到期日在一年以内的政府债券的比例不低于基金资产净值的</w:t>
      </w:r>
      <w:r w:rsidRPr="00035D71">
        <w:rPr>
          <w:color w:val="000000"/>
          <w:sz w:val="24"/>
        </w:rPr>
        <w:t>5%</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A51044" w:rsidRPr="00035D71" w:rsidRDefault="00A51044" w:rsidP="00A51044">
      <w:pPr>
        <w:spacing w:before="29" w:line="288" w:lineRule="auto"/>
        <w:ind w:firstLineChars="200" w:firstLine="482"/>
        <w:rPr>
          <w:b/>
          <w:bCs/>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A51044" w:rsidRPr="00035D71" w:rsidRDefault="00A51044" w:rsidP="00A51044">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A51044" w:rsidRPr="00035D71" w:rsidTr="00941A07">
        <w:trPr>
          <w:trHeight w:val="278"/>
        </w:trPr>
        <w:tc>
          <w:tcPr>
            <w:tcW w:w="2977" w:type="dxa"/>
            <w:vMerge w:val="restart"/>
            <w:tcMar>
              <w:left w:w="108" w:type="dxa"/>
            </w:tcMar>
            <w:vAlign w:val="center"/>
          </w:tcPr>
          <w:p w:rsidR="00A51044" w:rsidRPr="00035D71" w:rsidRDefault="00A51044" w:rsidP="00941A07">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rsidR="00A51044" w:rsidRPr="00035D71" w:rsidRDefault="00A51044" w:rsidP="00941A07">
            <w:pPr>
              <w:spacing w:before="29" w:line="288" w:lineRule="auto"/>
              <w:jc w:val="center"/>
              <w:rPr>
                <w:color w:val="000000"/>
                <w:sz w:val="24"/>
              </w:rPr>
            </w:pPr>
            <w:r w:rsidRPr="00035D71">
              <w:rPr>
                <w:color w:val="000000"/>
                <w:sz w:val="24"/>
              </w:rPr>
              <w:t>本期末</w:t>
            </w:r>
          </w:p>
          <w:p w:rsidR="00A51044" w:rsidRPr="00035D71" w:rsidRDefault="00A51044" w:rsidP="00941A07">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rsidR="00A51044" w:rsidRPr="00035D71" w:rsidRDefault="00A51044" w:rsidP="00941A07">
            <w:pPr>
              <w:spacing w:before="29" w:line="288" w:lineRule="auto"/>
              <w:jc w:val="center"/>
              <w:rPr>
                <w:color w:val="000000"/>
                <w:sz w:val="24"/>
              </w:rPr>
            </w:pPr>
            <w:r w:rsidRPr="00035D71">
              <w:rPr>
                <w:color w:val="000000"/>
                <w:sz w:val="24"/>
              </w:rPr>
              <w:t>上年度末</w:t>
            </w:r>
          </w:p>
          <w:p w:rsidR="00A51044" w:rsidRPr="00035D71" w:rsidRDefault="00A51044" w:rsidP="00941A07">
            <w:pPr>
              <w:spacing w:before="29" w:line="288" w:lineRule="auto"/>
              <w:jc w:val="center"/>
              <w:rPr>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A51044" w:rsidRPr="00035D71" w:rsidTr="00941A07">
        <w:trPr>
          <w:trHeight w:val="278"/>
        </w:trPr>
        <w:tc>
          <w:tcPr>
            <w:tcW w:w="2977" w:type="dxa"/>
            <w:vMerge/>
            <w:tcMar>
              <w:left w:w="108" w:type="dxa"/>
            </w:tcMar>
            <w:vAlign w:val="center"/>
          </w:tcPr>
          <w:p w:rsidR="00A51044" w:rsidRPr="00035D71" w:rsidRDefault="00A51044" w:rsidP="00941A07">
            <w:pPr>
              <w:widowControl/>
              <w:spacing w:before="29" w:line="288" w:lineRule="auto"/>
              <w:jc w:val="left"/>
              <w:rPr>
                <w:color w:val="000000"/>
                <w:sz w:val="24"/>
              </w:rPr>
            </w:pPr>
          </w:p>
        </w:tc>
        <w:tc>
          <w:tcPr>
            <w:tcW w:w="1843" w:type="dxa"/>
            <w:tcMar>
              <w:left w:w="108" w:type="dxa"/>
            </w:tcMar>
            <w:vAlign w:val="center"/>
          </w:tcPr>
          <w:p w:rsidR="00A51044" w:rsidRPr="00035D71" w:rsidRDefault="00A51044" w:rsidP="00941A07">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rsidR="00A51044" w:rsidRPr="00035D71" w:rsidRDefault="00A51044" w:rsidP="00941A07">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rsidR="00A51044" w:rsidRPr="00035D71" w:rsidRDefault="00A51044" w:rsidP="00941A07">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119,806,648.31</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94.18</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86,160,955.63</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94.16</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119,806,648.31</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94.18</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86,160,955.63</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94.16</w:t>
            </w:r>
          </w:p>
        </w:tc>
      </w:tr>
    </w:tbl>
    <w:p w:rsidR="00A51044" w:rsidRPr="00035D71" w:rsidRDefault="00A51044" w:rsidP="00A51044">
      <w:pPr>
        <w:spacing w:before="29" w:line="288" w:lineRule="auto"/>
        <w:ind w:firstLineChars="200" w:firstLine="480"/>
        <w:rPr>
          <w:color w:val="000000"/>
          <w:sz w:val="24"/>
        </w:rPr>
      </w:pPr>
    </w:p>
    <w:p w:rsidR="00A51044" w:rsidRPr="00035D71" w:rsidRDefault="00A51044" w:rsidP="00A51044">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p w:rsidR="00A51044" w:rsidRDefault="00A51044" w:rsidP="00A51044">
      <w:pPr>
        <w:tabs>
          <w:tab w:val="left" w:pos="426"/>
        </w:tabs>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日，由于本基金运行期间不足一年，尚不存在足够的经验数据，因此无法对本基金资产净值对于其他价格风险的敏感性作定量分析。</w:t>
      </w:r>
    </w:p>
    <w:p w:rsidR="00A51044" w:rsidRPr="00F301D8" w:rsidRDefault="00A51044" w:rsidP="00A51044">
      <w:pPr>
        <w:tabs>
          <w:tab w:val="left" w:pos="426"/>
        </w:tabs>
        <w:spacing w:before="29" w:line="288" w:lineRule="auto"/>
        <w:jc w:val="left"/>
        <w:rPr>
          <w:kern w:val="0"/>
          <w:sz w:val="24"/>
        </w:rPr>
      </w:pPr>
    </w:p>
    <w:p w:rsidR="00A51044" w:rsidRPr="00DA7878" w:rsidRDefault="00A51044" w:rsidP="00A95FBB">
      <w:pPr>
        <w:pStyle w:val="1"/>
        <w:keepNext/>
        <w:keepLines/>
        <w:widowControl w:val="0"/>
        <w:spacing w:beforeLines="100" w:before="312" w:afterLines="100" w:after="312" w:line="288" w:lineRule="auto"/>
        <w:jc w:val="center"/>
        <w:rPr>
          <w:b/>
          <w:bCs/>
          <w:szCs w:val="24"/>
          <w:lang w:val="en-US"/>
        </w:rPr>
      </w:pPr>
      <w:bookmarkStart w:id="75" w:name="_Toc374540565"/>
      <w:bookmarkStart w:id="76" w:name="_Toc225498273"/>
      <w:bookmarkStart w:id="77" w:name="_Toc459915189"/>
      <w:r w:rsidRPr="00035D71">
        <w:rPr>
          <w:b/>
          <w:bCs/>
          <w:szCs w:val="24"/>
          <w:lang w:val="en-US"/>
        </w:rPr>
        <w:t xml:space="preserve">§7  </w:t>
      </w:r>
      <w:r w:rsidRPr="00035D71">
        <w:rPr>
          <w:b/>
          <w:bCs/>
          <w:szCs w:val="24"/>
          <w:lang w:val="en-US"/>
        </w:rPr>
        <w:t>投资组合报告</w:t>
      </w:r>
      <w:bookmarkEnd w:id="75"/>
      <w:bookmarkEnd w:id="77"/>
    </w:p>
    <w:p w:rsidR="001548F9" w:rsidRPr="00885C59" w:rsidRDefault="001548F9" w:rsidP="00E665C3">
      <w:pPr>
        <w:pStyle w:val="20"/>
        <w:spacing w:before="0" w:after="0"/>
        <w:rPr>
          <w:rFonts w:ascii="Times New Roman" w:hAnsi="Times New Roman"/>
          <w:kern w:val="0"/>
          <w:sz w:val="21"/>
          <w:szCs w:val="21"/>
        </w:rPr>
      </w:pPr>
      <w:bookmarkStart w:id="78" w:name="_Toc459915190"/>
      <w:r w:rsidRPr="00885C59">
        <w:rPr>
          <w:rFonts w:ascii="Times New Roman" w:hAnsi="Times New Roman"/>
          <w:bCs w:val="0"/>
          <w:color w:val="000000"/>
          <w:kern w:val="0"/>
          <w:sz w:val="21"/>
          <w:szCs w:val="21"/>
        </w:rPr>
        <w:t xml:space="preserve">7.1 </w:t>
      </w:r>
      <w:r w:rsidRPr="00885C59">
        <w:rPr>
          <w:rFonts w:ascii="Times New Roman" w:hAnsi="Times New Roman"/>
          <w:kern w:val="0"/>
          <w:sz w:val="21"/>
          <w:szCs w:val="21"/>
        </w:rPr>
        <w:t>期末基金资产组合情况</w:t>
      </w:r>
      <w:bookmarkEnd w:id="76"/>
      <w:bookmarkEnd w:id="78"/>
    </w:p>
    <w:p w:rsidR="001548F9" w:rsidRPr="00885C59" w:rsidRDefault="001548F9" w:rsidP="008971E9">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548F9" w:rsidRPr="00885C59" w:rsidTr="00296FE8">
        <w:tc>
          <w:tcPr>
            <w:tcW w:w="1080" w:type="dxa"/>
            <w:vAlign w:val="center"/>
          </w:tcPr>
          <w:p w:rsidR="001548F9" w:rsidRPr="00A51044" w:rsidRDefault="001548F9" w:rsidP="00A51044">
            <w:pPr>
              <w:spacing w:before="29" w:line="288" w:lineRule="auto"/>
              <w:jc w:val="center"/>
              <w:rPr>
                <w:color w:val="000000"/>
                <w:sz w:val="24"/>
              </w:rPr>
            </w:pPr>
            <w:r w:rsidRPr="00A51044">
              <w:rPr>
                <w:color w:val="000000"/>
                <w:sz w:val="24"/>
              </w:rPr>
              <w:t>序号</w:t>
            </w:r>
          </w:p>
        </w:tc>
        <w:tc>
          <w:tcPr>
            <w:tcW w:w="3420" w:type="dxa"/>
            <w:vAlign w:val="center"/>
          </w:tcPr>
          <w:p w:rsidR="001548F9" w:rsidRPr="00A51044" w:rsidRDefault="001548F9" w:rsidP="00A51044">
            <w:pPr>
              <w:spacing w:before="29" w:line="288" w:lineRule="auto"/>
              <w:jc w:val="center"/>
              <w:rPr>
                <w:color w:val="000000"/>
                <w:sz w:val="24"/>
              </w:rPr>
            </w:pPr>
            <w:r w:rsidRPr="00A51044">
              <w:rPr>
                <w:color w:val="000000"/>
                <w:sz w:val="24"/>
              </w:rPr>
              <w:t>项目</w:t>
            </w:r>
          </w:p>
        </w:tc>
        <w:tc>
          <w:tcPr>
            <w:tcW w:w="2520" w:type="dxa"/>
            <w:vAlign w:val="center"/>
          </w:tcPr>
          <w:p w:rsidR="001548F9" w:rsidRPr="00A51044" w:rsidRDefault="001548F9" w:rsidP="00A51044">
            <w:pPr>
              <w:spacing w:before="29" w:line="288" w:lineRule="auto"/>
              <w:jc w:val="center"/>
              <w:rPr>
                <w:color w:val="000000"/>
                <w:sz w:val="24"/>
              </w:rPr>
            </w:pPr>
            <w:r w:rsidRPr="00A51044">
              <w:rPr>
                <w:color w:val="000000"/>
                <w:sz w:val="24"/>
              </w:rPr>
              <w:t>金额</w:t>
            </w:r>
          </w:p>
        </w:tc>
        <w:tc>
          <w:tcPr>
            <w:tcW w:w="1980" w:type="dxa"/>
            <w:vAlign w:val="center"/>
          </w:tcPr>
          <w:p w:rsidR="001548F9" w:rsidRPr="00A51044" w:rsidRDefault="001548F9" w:rsidP="00A51044">
            <w:pPr>
              <w:spacing w:before="29" w:line="288" w:lineRule="auto"/>
              <w:jc w:val="center"/>
              <w:rPr>
                <w:color w:val="000000"/>
                <w:sz w:val="24"/>
              </w:rPr>
            </w:pPr>
            <w:r w:rsidRPr="00A51044">
              <w:rPr>
                <w:color w:val="000000"/>
                <w:sz w:val="24"/>
              </w:rPr>
              <w:t>占基金总资产的</w:t>
            </w:r>
            <w:r w:rsidRPr="00A51044">
              <w:rPr>
                <w:color w:val="000000"/>
                <w:sz w:val="24"/>
              </w:rPr>
              <w:lastRenderedPageBreak/>
              <w:t>比例（</w:t>
            </w:r>
            <w:r w:rsidRPr="00A51044">
              <w:rPr>
                <w:color w:val="000000"/>
                <w:sz w:val="24"/>
              </w:rPr>
              <w:t>%</w:t>
            </w:r>
            <w:r w:rsidRPr="00A51044">
              <w:rPr>
                <w:color w:val="000000"/>
                <w:sz w:val="24"/>
              </w:rPr>
              <w:t>）</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r w:rsidRPr="00A51044">
              <w:rPr>
                <w:color w:val="000000"/>
                <w:sz w:val="24"/>
              </w:rPr>
              <w:lastRenderedPageBreak/>
              <w:t>1</w:t>
            </w: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权益投资</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119,806,648.31</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93.65</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其中：股票</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119,806,648.31</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93.65</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r w:rsidRPr="00A51044">
              <w:rPr>
                <w:color w:val="000000"/>
                <w:sz w:val="24"/>
              </w:rPr>
              <w:t>2</w:t>
            </w: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固定收益投资</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其中：债券</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资产支持证券</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r>
      <w:tr w:rsidR="00067850" w:rsidRPr="00885C59" w:rsidTr="0016700A">
        <w:tc>
          <w:tcPr>
            <w:tcW w:w="1080" w:type="dxa"/>
          </w:tcPr>
          <w:p w:rsidR="00067850" w:rsidRPr="00A51044" w:rsidRDefault="00067850" w:rsidP="00A51044">
            <w:pPr>
              <w:spacing w:before="29" w:line="288" w:lineRule="auto"/>
              <w:jc w:val="center"/>
              <w:rPr>
                <w:color w:val="000000"/>
                <w:sz w:val="24"/>
              </w:rPr>
            </w:pPr>
            <w:r w:rsidRPr="00A51044">
              <w:rPr>
                <w:color w:val="000000"/>
                <w:sz w:val="24"/>
              </w:rPr>
              <w:t>3</w:t>
            </w:r>
          </w:p>
        </w:tc>
        <w:tc>
          <w:tcPr>
            <w:tcW w:w="3420" w:type="dxa"/>
          </w:tcPr>
          <w:p w:rsidR="00067850" w:rsidRPr="00A51044" w:rsidRDefault="00067850" w:rsidP="00A51044">
            <w:pPr>
              <w:spacing w:before="29" w:line="288" w:lineRule="auto"/>
              <w:ind w:leftChars="50" w:left="105"/>
              <w:rPr>
                <w:color w:val="000000"/>
                <w:sz w:val="24"/>
              </w:rPr>
            </w:pPr>
            <w:r w:rsidRPr="00A51044">
              <w:rPr>
                <w:color w:val="000000"/>
                <w:sz w:val="24"/>
              </w:rPr>
              <w:t>贵金属投资</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4</w:t>
            </w: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金融衍生品投资</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5</w:t>
            </w: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买入返售金融资产</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其中：买断式回购的买入返售金融资产</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6</w:t>
            </w: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银行存款和结算备付金合计</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6,992,962.18</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5.47</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7</w:t>
            </w:r>
          </w:p>
        </w:tc>
        <w:tc>
          <w:tcPr>
            <w:tcW w:w="3420" w:type="dxa"/>
            <w:vAlign w:val="center"/>
          </w:tcPr>
          <w:p w:rsidR="00067850" w:rsidRPr="00A51044" w:rsidRDefault="00067850" w:rsidP="00A51044">
            <w:pPr>
              <w:spacing w:line="288" w:lineRule="auto"/>
              <w:ind w:leftChars="50" w:left="105"/>
              <w:rPr>
                <w:color w:val="000000"/>
                <w:sz w:val="24"/>
              </w:rPr>
            </w:pPr>
            <w:r w:rsidRPr="00A51044">
              <w:rPr>
                <w:color w:val="000000"/>
                <w:sz w:val="24"/>
              </w:rPr>
              <w:t>其他各项资产</w:t>
            </w:r>
          </w:p>
        </w:tc>
        <w:tc>
          <w:tcPr>
            <w:tcW w:w="2520" w:type="dxa"/>
            <w:vAlign w:val="center"/>
          </w:tcPr>
          <w:p w:rsidR="00067850" w:rsidRPr="00A51044" w:rsidRDefault="00067850" w:rsidP="00A51044">
            <w:pPr>
              <w:spacing w:line="288" w:lineRule="auto"/>
              <w:jc w:val="right"/>
              <w:rPr>
                <w:color w:val="000000"/>
                <w:sz w:val="24"/>
              </w:rPr>
            </w:pPr>
            <w:r w:rsidRPr="00A51044">
              <w:rPr>
                <w:color w:val="000000"/>
                <w:sz w:val="24"/>
              </w:rPr>
              <w:t>1,125,864.44</w:t>
            </w:r>
          </w:p>
        </w:tc>
        <w:tc>
          <w:tcPr>
            <w:tcW w:w="1980" w:type="dxa"/>
            <w:vAlign w:val="center"/>
          </w:tcPr>
          <w:p w:rsidR="00067850" w:rsidRPr="00A51044" w:rsidRDefault="00067850" w:rsidP="00A51044">
            <w:pPr>
              <w:spacing w:line="288" w:lineRule="auto"/>
              <w:jc w:val="right"/>
              <w:rPr>
                <w:color w:val="000000"/>
                <w:sz w:val="24"/>
              </w:rPr>
            </w:pPr>
            <w:r w:rsidRPr="00A51044">
              <w:rPr>
                <w:color w:val="000000"/>
                <w:sz w:val="24"/>
              </w:rPr>
              <w:t>0.88</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8</w:t>
            </w:r>
          </w:p>
        </w:tc>
        <w:tc>
          <w:tcPr>
            <w:tcW w:w="3420" w:type="dxa"/>
            <w:vAlign w:val="center"/>
          </w:tcPr>
          <w:p w:rsidR="00067850" w:rsidRPr="00A51044" w:rsidRDefault="00067850" w:rsidP="00A51044">
            <w:pPr>
              <w:spacing w:line="288" w:lineRule="auto"/>
              <w:ind w:leftChars="50" w:left="105"/>
              <w:rPr>
                <w:color w:val="000000"/>
                <w:sz w:val="24"/>
              </w:rPr>
            </w:pPr>
            <w:r w:rsidRPr="00A51044">
              <w:rPr>
                <w:color w:val="000000"/>
                <w:sz w:val="24"/>
              </w:rPr>
              <w:t>合计</w:t>
            </w:r>
          </w:p>
        </w:tc>
        <w:tc>
          <w:tcPr>
            <w:tcW w:w="2520" w:type="dxa"/>
            <w:vAlign w:val="center"/>
          </w:tcPr>
          <w:p w:rsidR="00067850" w:rsidRPr="00A51044" w:rsidRDefault="00067850" w:rsidP="00A51044">
            <w:pPr>
              <w:spacing w:line="288" w:lineRule="auto"/>
              <w:jc w:val="right"/>
              <w:rPr>
                <w:color w:val="000000"/>
                <w:sz w:val="24"/>
              </w:rPr>
            </w:pPr>
            <w:r w:rsidRPr="00A51044">
              <w:rPr>
                <w:color w:val="000000"/>
                <w:sz w:val="24"/>
              </w:rPr>
              <w:t>127,925,474.93</w:t>
            </w:r>
          </w:p>
        </w:tc>
        <w:tc>
          <w:tcPr>
            <w:tcW w:w="1980" w:type="dxa"/>
            <w:vAlign w:val="center"/>
          </w:tcPr>
          <w:p w:rsidR="00067850" w:rsidRPr="00A51044" w:rsidRDefault="00067850" w:rsidP="00A51044">
            <w:pPr>
              <w:spacing w:line="288" w:lineRule="auto"/>
              <w:jc w:val="right"/>
              <w:rPr>
                <w:color w:val="000000"/>
                <w:sz w:val="24"/>
              </w:rPr>
            </w:pPr>
            <w:r w:rsidRPr="00A51044">
              <w:rPr>
                <w:color w:val="000000"/>
                <w:sz w:val="24"/>
              </w:rPr>
              <w:t>100.00</w:t>
            </w:r>
          </w:p>
        </w:tc>
      </w:tr>
    </w:tbl>
    <w:p w:rsidR="001533EE" w:rsidRPr="00885C59" w:rsidRDefault="001533EE" w:rsidP="008971E9">
      <w:pPr>
        <w:spacing w:line="288" w:lineRule="auto"/>
        <w:rPr>
          <w:color w:val="000000"/>
          <w:szCs w:val="21"/>
        </w:rPr>
      </w:pPr>
    </w:p>
    <w:p w:rsidR="00A51044" w:rsidRDefault="00A51044" w:rsidP="00A51044">
      <w:pPr>
        <w:pStyle w:val="20"/>
        <w:spacing w:before="29" w:after="0" w:line="288" w:lineRule="auto"/>
        <w:rPr>
          <w:rFonts w:ascii="Times New Roman" w:hAnsi="Times New Roman"/>
          <w:kern w:val="0"/>
          <w:szCs w:val="24"/>
        </w:rPr>
      </w:pPr>
      <w:bookmarkStart w:id="79" w:name="_Toc225498274"/>
      <w:bookmarkStart w:id="80" w:name="_Toc374540567"/>
      <w:bookmarkStart w:id="81" w:name="_Toc459915191"/>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79"/>
      <w:bookmarkEnd w:id="80"/>
      <w:bookmarkEnd w:id="81"/>
    </w:p>
    <w:p w:rsidR="00A51044" w:rsidRPr="00714F7B" w:rsidRDefault="00A51044" w:rsidP="00A51044">
      <w:pPr>
        <w:spacing w:before="29" w:line="288" w:lineRule="auto"/>
        <w:rPr>
          <w:b/>
          <w:bCs/>
          <w:kern w:val="0"/>
          <w:sz w:val="24"/>
        </w:rPr>
      </w:pPr>
      <w:bookmarkStart w:id="82" w:name="_Toc275523745"/>
      <w:r w:rsidRPr="00714F7B">
        <w:rPr>
          <w:b/>
          <w:bCs/>
          <w:kern w:val="0"/>
          <w:sz w:val="24"/>
        </w:rPr>
        <w:t xml:space="preserve">7.2.1 </w:t>
      </w:r>
      <w:r w:rsidRPr="007D3C6F">
        <w:rPr>
          <w:b/>
          <w:bCs/>
          <w:kern w:val="0"/>
          <w:sz w:val="24"/>
        </w:rPr>
        <w:t>指数投资期末按行业分类的股票投资组合</w:t>
      </w:r>
      <w:bookmarkEnd w:id="82"/>
    </w:p>
    <w:p w:rsidR="00A51044" w:rsidRPr="00035D71" w:rsidRDefault="00A51044" w:rsidP="00A51044">
      <w:pPr>
        <w:autoSpaceDE w:val="0"/>
        <w:autoSpaceDN w:val="0"/>
        <w:adjustRightInd w:val="0"/>
        <w:spacing w:before="29" w:line="288" w:lineRule="auto"/>
        <w:ind w:left="15"/>
        <w:jc w:val="right"/>
        <w:rPr>
          <w:color w:val="000000"/>
          <w:sz w:val="24"/>
        </w:rPr>
      </w:pPr>
      <w:r w:rsidRPr="00035D71">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035D71" w:rsidTr="00941A07">
        <w:trPr>
          <w:trHeight w:val="390"/>
        </w:trPr>
        <w:tc>
          <w:tcPr>
            <w:tcW w:w="704" w:type="dxa"/>
            <w:vAlign w:val="center"/>
          </w:tcPr>
          <w:p w:rsidR="00A51044" w:rsidRPr="00035D71" w:rsidRDefault="00A51044" w:rsidP="00941A07">
            <w:pPr>
              <w:adjustRightInd w:val="0"/>
              <w:snapToGrid w:val="0"/>
              <w:spacing w:before="29" w:line="288" w:lineRule="auto"/>
              <w:jc w:val="center"/>
              <w:rPr>
                <w:sz w:val="24"/>
              </w:rPr>
            </w:pPr>
            <w:r w:rsidRPr="00035D71">
              <w:rPr>
                <w:sz w:val="24"/>
              </w:rPr>
              <w:t>代码</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行业类别</w:t>
            </w:r>
          </w:p>
        </w:tc>
        <w:tc>
          <w:tcPr>
            <w:tcW w:w="2250" w:type="dxa"/>
            <w:tcBorders>
              <w:left w:val="single" w:sz="4" w:space="0" w:color="auto"/>
            </w:tcBorders>
            <w:vAlign w:val="center"/>
          </w:tcPr>
          <w:p w:rsidR="00A51044" w:rsidRPr="00035D71" w:rsidRDefault="00A51044" w:rsidP="00941A07">
            <w:pPr>
              <w:adjustRightInd w:val="0"/>
              <w:snapToGrid w:val="0"/>
              <w:spacing w:before="29" w:line="288" w:lineRule="auto"/>
              <w:jc w:val="center"/>
              <w:rPr>
                <w:sz w:val="24"/>
              </w:rPr>
            </w:pPr>
            <w:r w:rsidRPr="00035D71">
              <w:rPr>
                <w:sz w:val="24"/>
              </w:rPr>
              <w:t>公允价值</w:t>
            </w:r>
          </w:p>
        </w:tc>
        <w:tc>
          <w:tcPr>
            <w:tcW w:w="2250"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占基金资产净值比例（％）</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A</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农、林、牧、渔业</w:t>
            </w:r>
          </w:p>
        </w:tc>
        <w:tc>
          <w:tcPr>
            <w:tcW w:w="2250" w:type="dxa"/>
            <w:tcBorders>
              <w:left w:val="single" w:sz="4" w:space="0" w:color="auto"/>
            </w:tcBorders>
            <w:vAlign w:val="center"/>
          </w:tcPr>
          <w:p w:rsidR="00A51044" w:rsidRPr="00035D71" w:rsidRDefault="00A51044" w:rsidP="00941A07">
            <w:pPr>
              <w:autoSpaceDE w:val="0"/>
              <w:autoSpaceDN w:val="0"/>
              <w:adjustRightInd w:val="0"/>
              <w:spacing w:before="29" w:line="288" w:lineRule="auto"/>
              <w:ind w:left="15"/>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autoSpaceDE w:val="0"/>
              <w:autoSpaceDN w:val="0"/>
              <w:adjustRightInd w:val="0"/>
              <w:spacing w:before="29" w:line="288" w:lineRule="auto"/>
              <w:ind w:left="15"/>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B</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采矿业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p w:rsidR="00A51044" w:rsidRPr="00035D71" w:rsidRDefault="00A51044" w:rsidP="00941A07">
            <w:pPr>
              <w:spacing w:before="29" w:line="288" w:lineRule="auto"/>
              <w:jc w:val="right"/>
              <w:rPr>
                <w:sz w:val="24"/>
              </w:rPr>
            </w:pP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p w:rsidR="00A51044" w:rsidRPr="00035D71" w:rsidRDefault="00A51044" w:rsidP="00941A07">
            <w:pPr>
              <w:spacing w:before="29" w:line="288" w:lineRule="auto"/>
              <w:jc w:val="right"/>
              <w:rPr>
                <w:sz w:val="24"/>
              </w:rPr>
            </w:pP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C</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制造业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61,588,970.84</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48.41</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D</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电力、热力、燃气及水生产和供应业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20,019,895.48</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15.74</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E</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建筑业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6,634,140.32</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5.21</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F</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批发和零售业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G</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交通运输、仓储和邮政业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H</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住宿和餐饮业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I</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信息传输、软件和信息技术服务业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金融业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房地产业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租赁和商务服务业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lastRenderedPageBreak/>
              <w:t>M</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科学研究和技术服务业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3,001,848.00</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2.36</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水利、环境和公共设施管理业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28,561,793.67</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22.45</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居民服务、修理和其他服务业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教育</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卫生和社会工作</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文化、体育和娱乐业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综合</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合计</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119,806,648.31</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94.18</w:t>
            </w:r>
          </w:p>
        </w:tc>
      </w:tr>
    </w:tbl>
    <w:p w:rsidR="001548F9" w:rsidRPr="00885C59" w:rsidRDefault="001548F9" w:rsidP="008971E9">
      <w:pPr>
        <w:spacing w:line="288" w:lineRule="auto"/>
        <w:rPr>
          <w:color w:val="000000"/>
          <w:szCs w:val="21"/>
        </w:rPr>
      </w:pPr>
    </w:p>
    <w:p w:rsidR="00A51044" w:rsidRPr="00714F7B" w:rsidRDefault="00A51044" w:rsidP="00A51044">
      <w:pPr>
        <w:spacing w:before="29" w:line="288" w:lineRule="auto"/>
        <w:rPr>
          <w:b/>
          <w:bCs/>
          <w:kern w:val="0"/>
          <w:sz w:val="24"/>
        </w:rPr>
      </w:pPr>
      <w:bookmarkStart w:id="83" w:name="_Toc275523746"/>
      <w:r w:rsidRPr="00714F7B">
        <w:rPr>
          <w:b/>
          <w:bCs/>
          <w:kern w:val="0"/>
          <w:sz w:val="24"/>
        </w:rPr>
        <w:t xml:space="preserve">7.2.2 </w:t>
      </w:r>
      <w:r w:rsidRPr="00714F7B">
        <w:rPr>
          <w:b/>
          <w:bCs/>
          <w:kern w:val="0"/>
          <w:sz w:val="24"/>
        </w:rPr>
        <w:t>积极投资期末按行业分类的股票投资组合</w:t>
      </w:r>
      <w:bookmarkEnd w:id="83"/>
    </w:p>
    <w:p w:rsidR="001548F9" w:rsidRDefault="00A51044" w:rsidP="00C46082">
      <w:pPr>
        <w:tabs>
          <w:tab w:val="left" w:pos="426"/>
        </w:tabs>
        <w:spacing w:before="29" w:line="288" w:lineRule="auto"/>
        <w:jc w:val="left"/>
        <w:rPr>
          <w:kern w:val="0"/>
          <w:sz w:val="24"/>
        </w:rPr>
      </w:pPr>
      <w:r w:rsidRPr="00035D71">
        <w:rPr>
          <w:kern w:val="0"/>
          <w:sz w:val="24"/>
        </w:rPr>
        <w:t>本基金本报告期末未持有积极投资的股票。</w:t>
      </w:r>
    </w:p>
    <w:p w:rsidR="009D504C" w:rsidRDefault="009D504C" w:rsidP="00C46082">
      <w:pPr>
        <w:tabs>
          <w:tab w:val="left" w:pos="426"/>
        </w:tabs>
        <w:spacing w:before="29" w:line="288" w:lineRule="auto"/>
        <w:jc w:val="left"/>
        <w:rPr>
          <w:kern w:val="0"/>
          <w:sz w:val="24"/>
        </w:rPr>
      </w:pPr>
    </w:p>
    <w:p w:rsidR="00062AEC" w:rsidRPr="00E23E64" w:rsidRDefault="005A6A30" w:rsidP="00E23E64">
      <w:pPr>
        <w:spacing w:before="29" w:line="288" w:lineRule="auto"/>
        <w:rPr>
          <w:b/>
          <w:bCs/>
          <w:kern w:val="0"/>
          <w:sz w:val="24"/>
        </w:rPr>
      </w:pPr>
      <w:r w:rsidRPr="00E23E64">
        <w:rPr>
          <w:b/>
          <w:bCs/>
          <w:kern w:val="0"/>
          <w:sz w:val="24"/>
        </w:rPr>
        <w:t>7.2.3</w:t>
      </w:r>
      <w:r w:rsidRPr="00E23E64">
        <w:rPr>
          <w:rFonts w:hint="eastAsia"/>
          <w:b/>
          <w:bCs/>
          <w:kern w:val="0"/>
          <w:sz w:val="24"/>
        </w:rPr>
        <w:t>报告期末按行业分类的沪港通投资股票投资组合</w:t>
      </w:r>
    </w:p>
    <w:p w:rsidR="009D504C" w:rsidRDefault="009D504C" w:rsidP="009D504C">
      <w:pPr>
        <w:spacing w:before="29" w:line="360" w:lineRule="auto"/>
        <w:ind w:left="17"/>
        <w:rPr>
          <w:color w:val="000000"/>
          <w:sz w:val="24"/>
        </w:rPr>
      </w:pPr>
      <w:r w:rsidRPr="00FF0BBF">
        <w:rPr>
          <w:color w:val="000000"/>
          <w:sz w:val="24"/>
        </w:rPr>
        <w:t>本基金本报告期末未持有通过沪港通投资的股票。</w:t>
      </w:r>
    </w:p>
    <w:p w:rsidR="009D504C" w:rsidRPr="009D504C" w:rsidRDefault="009D504C" w:rsidP="00C46082">
      <w:pPr>
        <w:tabs>
          <w:tab w:val="left" w:pos="426"/>
        </w:tabs>
        <w:spacing w:before="29" w:line="288" w:lineRule="auto"/>
        <w:jc w:val="left"/>
        <w:rPr>
          <w:kern w:val="0"/>
          <w:sz w:val="24"/>
        </w:rPr>
      </w:pPr>
    </w:p>
    <w:p w:rsidR="00224A25" w:rsidRPr="00A51044" w:rsidRDefault="001548F9" w:rsidP="00A51044">
      <w:pPr>
        <w:pStyle w:val="20"/>
        <w:spacing w:before="29" w:after="0" w:line="288" w:lineRule="auto"/>
        <w:rPr>
          <w:rFonts w:ascii="Times New Roman" w:hAnsi="Times New Roman"/>
          <w:kern w:val="0"/>
          <w:szCs w:val="24"/>
        </w:rPr>
      </w:pPr>
      <w:bookmarkStart w:id="84" w:name="_Toc459915192"/>
      <w:r w:rsidRPr="00A51044">
        <w:rPr>
          <w:rFonts w:ascii="Times New Roman" w:hAnsi="Times New Roman"/>
          <w:kern w:val="0"/>
          <w:szCs w:val="24"/>
        </w:rPr>
        <w:t xml:space="preserve">7.3 </w:t>
      </w:r>
      <w:r w:rsidRPr="00A51044">
        <w:rPr>
          <w:rFonts w:ascii="Times New Roman" w:hAnsi="Times New Roman"/>
          <w:kern w:val="0"/>
          <w:szCs w:val="24"/>
        </w:rPr>
        <w:t>期末按公允价值占基金资产净值比例大小排序的所有股票投资明细</w:t>
      </w:r>
      <w:bookmarkEnd w:id="84"/>
    </w:p>
    <w:p w:rsidR="001548F9" w:rsidRPr="00A51044" w:rsidRDefault="001548F9" w:rsidP="00A51044">
      <w:pPr>
        <w:pStyle w:val="20"/>
        <w:spacing w:before="29" w:after="0" w:line="288" w:lineRule="auto"/>
        <w:rPr>
          <w:rFonts w:ascii="Times New Roman" w:hAnsi="Times New Roman"/>
          <w:kern w:val="0"/>
          <w:szCs w:val="24"/>
        </w:rPr>
      </w:pPr>
      <w:bookmarkStart w:id="85" w:name="_Toc459735279"/>
      <w:bookmarkStart w:id="86" w:name="_Toc459915193"/>
      <w:r w:rsidRPr="00A51044">
        <w:rPr>
          <w:rFonts w:ascii="Times New Roman" w:hAnsi="Times New Roman"/>
          <w:kern w:val="0"/>
          <w:szCs w:val="24"/>
        </w:rPr>
        <w:t xml:space="preserve">7.3.1 </w:t>
      </w:r>
      <w:r w:rsidRPr="00A51044">
        <w:rPr>
          <w:rFonts w:ascii="Times New Roman" w:hAnsi="Times New Roman"/>
          <w:kern w:val="0"/>
          <w:szCs w:val="24"/>
        </w:rPr>
        <w:t>期末指数投资按公允价值占基金资产净值比例大小排序的所有股票投资明细</w:t>
      </w:r>
      <w:bookmarkEnd w:id="85"/>
      <w:bookmarkEnd w:id="86"/>
    </w:p>
    <w:p w:rsidR="001548F9" w:rsidRPr="00885C59" w:rsidRDefault="001548F9" w:rsidP="008971E9">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A51044" w:rsidTr="00A51044">
        <w:trPr>
          <w:jc w:val="center"/>
        </w:trPr>
        <w:tc>
          <w:tcPr>
            <w:tcW w:w="1088"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序号</w:t>
            </w:r>
          </w:p>
        </w:tc>
        <w:tc>
          <w:tcPr>
            <w:tcW w:w="1276"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股票代码</w:t>
            </w:r>
          </w:p>
        </w:tc>
        <w:tc>
          <w:tcPr>
            <w:tcW w:w="1701"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股票名称</w:t>
            </w:r>
          </w:p>
        </w:tc>
        <w:tc>
          <w:tcPr>
            <w:tcW w:w="1276"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数量</w:t>
            </w:r>
            <w:r w:rsidRPr="00A51044">
              <w:rPr>
                <w:color w:val="000000"/>
                <w:sz w:val="24"/>
              </w:rPr>
              <w:t>(</w:t>
            </w:r>
            <w:r w:rsidRPr="00A51044">
              <w:rPr>
                <w:color w:val="000000"/>
                <w:sz w:val="24"/>
              </w:rPr>
              <w:t>股</w:t>
            </w:r>
            <w:r w:rsidRPr="00A51044">
              <w:rPr>
                <w:color w:val="000000"/>
                <w:sz w:val="24"/>
              </w:rPr>
              <w:t>)</w:t>
            </w:r>
          </w:p>
        </w:tc>
        <w:tc>
          <w:tcPr>
            <w:tcW w:w="1842"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公允价值</w:t>
            </w:r>
          </w:p>
        </w:tc>
        <w:tc>
          <w:tcPr>
            <w:tcW w:w="1616"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占基金资产净值比例</w:t>
            </w:r>
            <w:r w:rsidRPr="00A51044">
              <w:rPr>
                <w:color w:val="000000"/>
                <w:sz w:val="24"/>
              </w:rPr>
              <w:t>(</w:t>
            </w:r>
            <w:r w:rsidRPr="00A51044">
              <w:rPr>
                <w:color w:val="000000"/>
                <w:sz w:val="24"/>
              </w:rPr>
              <w:t>％</w:t>
            </w:r>
            <w:r w:rsidRPr="00A51044">
              <w:rPr>
                <w:color w:val="000000"/>
                <w:sz w:val="24"/>
              </w:rPr>
              <w:t>)</w:t>
            </w:r>
          </w:p>
        </w:tc>
      </w:tr>
      <w:tr w:rsidR="00A1248C">
        <w:trPr>
          <w:jc w:val="center"/>
        </w:trPr>
        <w:tc>
          <w:tcPr>
            <w:tcW w:w="1088" w:type="dxa"/>
            <w:vAlign w:val="center"/>
          </w:tcPr>
          <w:p w:rsidR="00A1248C" w:rsidRDefault="00FB5062">
            <w:pPr>
              <w:jc w:val="center"/>
            </w:pPr>
            <w:r>
              <w:rPr>
                <w:color w:val="000000"/>
                <w:sz w:val="24"/>
              </w:rPr>
              <w:t>1</w:t>
            </w:r>
          </w:p>
        </w:tc>
        <w:tc>
          <w:tcPr>
            <w:tcW w:w="1276" w:type="dxa"/>
            <w:vAlign w:val="center"/>
          </w:tcPr>
          <w:p w:rsidR="00A1248C" w:rsidRDefault="00FB5062">
            <w:pPr>
              <w:jc w:val="center"/>
            </w:pPr>
            <w:r>
              <w:rPr>
                <w:color w:val="000000"/>
                <w:sz w:val="24"/>
              </w:rPr>
              <w:t>300156</w:t>
            </w:r>
          </w:p>
        </w:tc>
        <w:tc>
          <w:tcPr>
            <w:tcW w:w="1701" w:type="dxa"/>
            <w:vAlign w:val="center"/>
          </w:tcPr>
          <w:p w:rsidR="00A1248C" w:rsidRDefault="00FB5062">
            <w:pPr>
              <w:jc w:val="center"/>
            </w:pPr>
            <w:r>
              <w:rPr>
                <w:color w:val="000000"/>
                <w:sz w:val="24"/>
              </w:rPr>
              <w:t>神雾环保</w:t>
            </w:r>
          </w:p>
        </w:tc>
        <w:tc>
          <w:tcPr>
            <w:tcW w:w="1276" w:type="dxa"/>
            <w:vAlign w:val="center"/>
          </w:tcPr>
          <w:p w:rsidR="00A1248C" w:rsidRDefault="00FB5062">
            <w:pPr>
              <w:jc w:val="right"/>
            </w:pPr>
            <w:r>
              <w:rPr>
                <w:color w:val="000000"/>
                <w:sz w:val="24"/>
              </w:rPr>
              <w:t>180,002</w:t>
            </w:r>
          </w:p>
        </w:tc>
        <w:tc>
          <w:tcPr>
            <w:tcW w:w="1842" w:type="dxa"/>
            <w:vAlign w:val="center"/>
          </w:tcPr>
          <w:p w:rsidR="00A1248C" w:rsidRDefault="00FB5062">
            <w:pPr>
              <w:jc w:val="right"/>
            </w:pPr>
            <w:r>
              <w:rPr>
                <w:color w:val="000000"/>
                <w:sz w:val="24"/>
              </w:rPr>
              <w:t>3,704,441.16</w:t>
            </w:r>
          </w:p>
        </w:tc>
        <w:tc>
          <w:tcPr>
            <w:tcW w:w="1616" w:type="dxa"/>
            <w:vAlign w:val="center"/>
          </w:tcPr>
          <w:p w:rsidR="00A1248C" w:rsidRDefault="00FB5062">
            <w:pPr>
              <w:jc w:val="right"/>
            </w:pPr>
            <w:r>
              <w:rPr>
                <w:color w:val="000000"/>
                <w:sz w:val="24"/>
              </w:rPr>
              <w:t>2.91</w:t>
            </w:r>
          </w:p>
        </w:tc>
      </w:tr>
      <w:tr w:rsidR="00A1248C">
        <w:trPr>
          <w:jc w:val="center"/>
        </w:trPr>
        <w:tc>
          <w:tcPr>
            <w:tcW w:w="1088" w:type="dxa"/>
            <w:vAlign w:val="center"/>
          </w:tcPr>
          <w:p w:rsidR="00A1248C" w:rsidRDefault="00FB5062">
            <w:pPr>
              <w:jc w:val="center"/>
            </w:pPr>
            <w:r>
              <w:rPr>
                <w:color w:val="000000"/>
                <w:sz w:val="24"/>
              </w:rPr>
              <w:t>2</w:t>
            </w:r>
          </w:p>
        </w:tc>
        <w:tc>
          <w:tcPr>
            <w:tcW w:w="1276" w:type="dxa"/>
            <w:vAlign w:val="center"/>
          </w:tcPr>
          <w:p w:rsidR="00A1248C" w:rsidRDefault="00FB5062">
            <w:pPr>
              <w:jc w:val="center"/>
            </w:pPr>
            <w:r>
              <w:rPr>
                <w:color w:val="000000"/>
                <w:sz w:val="24"/>
              </w:rPr>
              <w:t>002340</w:t>
            </w:r>
          </w:p>
        </w:tc>
        <w:tc>
          <w:tcPr>
            <w:tcW w:w="1701" w:type="dxa"/>
            <w:vAlign w:val="center"/>
          </w:tcPr>
          <w:p w:rsidR="00A1248C" w:rsidRDefault="00FB5062">
            <w:pPr>
              <w:jc w:val="center"/>
            </w:pPr>
            <w:r>
              <w:rPr>
                <w:color w:val="000000"/>
                <w:sz w:val="24"/>
              </w:rPr>
              <w:t>格林美</w:t>
            </w:r>
          </w:p>
        </w:tc>
        <w:tc>
          <w:tcPr>
            <w:tcW w:w="1276" w:type="dxa"/>
            <w:vAlign w:val="center"/>
          </w:tcPr>
          <w:p w:rsidR="00A1248C" w:rsidRDefault="00FB5062">
            <w:pPr>
              <w:jc w:val="right"/>
            </w:pPr>
            <w:r>
              <w:rPr>
                <w:color w:val="000000"/>
                <w:sz w:val="24"/>
              </w:rPr>
              <w:t>409,600</w:t>
            </w:r>
          </w:p>
        </w:tc>
        <w:tc>
          <w:tcPr>
            <w:tcW w:w="1842" w:type="dxa"/>
            <w:vAlign w:val="center"/>
          </w:tcPr>
          <w:p w:rsidR="00A1248C" w:rsidRDefault="00FB5062">
            <w:pPr>
              <w:jc w:val="right"/>
            </w:pPr>
            <w:r>
              <w:rPr>
                <w:color w:val="000000"/>
                <w:sz w:val="24"/>
              </w:rPr>
              <w:t>3,592,192.00</w:t>
            </w:r>
          </w:p>
        </w:tc>
        <w:tc>
          <w:tcPr>
            <w:tcW w:w="1616" w:type="dxa"/>
            <w:vAlign w:val="center"/>
          </w:tcPr>
          <w:p w:rsidR="00A1248C" w:rsidRDefault="00FB5062">
            <w:pPr>
              <w:jc w:val="right"/>
            </w:pPr>
            <w:r>
              <w:rPr>
                <w:color w:val="000000"/>
                <w:sz w:val="24"/>
              </w:rPr>
              <w:t>2.82</w:t>
            </w:r>
          </w:p>
        </w:tc>
      </w:tr>
      <w:tr w:rsidR="00A1248C">
        <w:trPr>
          <w:jc w:val="center"/>
        </w:trPr>
        <w:tc>
          <w:tcPr>
            <w:tcW w:w="1088" w:type="dxa"/>
            <w:vAlign w:val="center"/>
          </w:tcPr>
          <w:p w:rsidR="00A1248C" w:rsidRDefault="00FB5062">
            <w:pPr>
              <w:jc w:val="center"/>
            </w:pPr>
            <w:r>
              <w:rPr>
                <w:color w:val="000000"/>
                <w:sz w:val="24"/>
              </w:rPr>
              <w:t>3</w:t>
            </w:r>
          </w:p>
        </w:tc>
        <w:tc>
          <w:tcPr>
            <w:tcW w:w="1276" w:type="dxa"/>
            <w:vAlign w:val="center"/>
          </w:tcPr>
          <w:p w:rsidR="00A1248C" w:rsidRDefault="00FB5062">
            <w:pPr>
              <w:jc w:val="center"/>
            </w:pPr>
            <w:r>
              <w:rPr>
                <w:color w:val="000000"/>
                <w:sz w:val="24"/>
              </w:rPr>
              <w:t>601388</w:t>
            </w:r>
          </w:p>
        </w:tc>
        <w:tc>
          <w:tcPr>
            <w:tcW w:w="1701" w:type="dxa"/>
            <w:vAlign w:val="center"/>
          </w:tcPr>
          <w:p w:rsidR="00A1248C" w:rsidRDefault="00FB5062">
            <w:pPr>
              <w:jc w:val="center"/>
            </w:pPr>
            <w:r>
              <w:rPr>
                <w:color w:val="000000"/>
                <w:sz w:val="24"/>
              </w:rPr>
              <w:t>怡球资源</w:t>
            </w:r>
          </w:p>
        </w:tc>
        <w:tc>
          <w:tcPr>
            <w:tcW w:w="1276" w:type="dxa"/>
            <w:vAlign w:val="center"/>
          </w:tcPr>
          <w:p w:rsidR="00A1248C" w:rsidRDefault="00FB5062">
            <w:pPr>
              <w:jc w:val="right"/>
            </w:pPr>
            <w:r>
              <w:rPr>
                <w:color w:val="000000"/>
                <w:sz w:val="24"/>
              </w:rPr>
              <w:t>165,400</w:t>
            </w:r>
          </w:p>
        </w:tc>
        <w:tc>
          <w:tcPr>
            <w:tcW w:w="1842" w:type="dxa"/>
            <w:vAlign w:val="center"/>
          </w:tcPr>
          <w:p w:rsidR="00A1248C" w:rsidRDefault="00FB5062">
            <w:pPr>
              <w:jc w:val="right"/>
            </w:pPr>
            <w:r>
              <w:rPr>
                <w:color w:val="000000"/>
                <w:sz w:val="24"/>
              </w:rPr>
              <w:t>3,551,138.00</w:t>
            </w:r>
          </w:p>
        </w:tc>
        <w:tc>
          <w:tcPr>
            <w:tcW w:w="1616" w:type="dxa"/>
            <w:vAlign w:val="center"/>
          </w:tcPr>
          <w:p w:rsidR="00A1248C" w:rsidRDefault="00FB5062">
            <w:pPr>
              <w:jc w:val="right"/>
            </w:pPr>
            <w:r>
              <w:rPr>
                <w:color w:val="000000"/>
                <w:sz w:val="24"/>
              </w:rPr>
              <w:t>2.79</w:t>
            </w:r>
          </w:p>
        </w:tc>
      </w:tr>
      <w:tr w:rsidR="00A1248C">
        <w:trPr>
          <w:jc w:val="center"/>
        </w:trPr>
        <w:tc>
          <w:tcPr>
            <w:tcW w:w="1088" w:type="dxa"/>
            <w:vAlign w:val="center"/>
          </w:tcPr>
          <w:p w:rsidR="00A1248C" w:rsidRDefault="00FB5062">
            <w:pPr>
              <w:jc w:val="center"/>
            </w:pPr>
            <w:r>
              <w:rPr>
                <w:color w:val="000000"/>
                <w:sz w:val="24"/>
              </w:rPr>
              <w:t>4</w:t>
            </w:r>
          </w:p>
        </w:tc>
        <w:tc>
          <w:tcPr>
            <w:tcW w:w="1276" w:type="dxa"/>
            <w:vAlign w:val="center"/>
          </w:tcPr>
          <w:p w:rsidR="00A1248C" w:rsidRDefault="00FB5062">
            <w:pPr>
              <w:jc w:val="center"/>
            </w:pPr>
            <w:r>
              <w:rPr>
                <w:color w:val="000000"/>
                <w:sz w:val="24"/>
              </w:rPr>
              <w:t>300055</w:t>
            </w:r>
          </w:p>
        </w:tc>
        <w:tc>
          <w:tcPr>
            <w:tcW w:w="1701" w:type="dxa"/>
            <w:vAlign w:val="center"/>
          </w:tcPr>
          <w:p w:rsidR="00A1248C" w:rsidRDefault="00FB5062">
            <w:pPr>
              <w:jc w:val="center"/>
            </w:pPr>
            <w:r>
              <w:rPr>
                <w:color w:val="000000"/>
                <w:sz w:val="24"/>
              </w:rPr>
              <w:t>万邦达</w:t>
            </w:r>
          </w:p>
        </w:tc>
        <w:tc>
          <w:tcPr>
            <w:tcW w:w="1276" w:type="dxa"/>
            <w:vAlign w:val="center"/>
          </w:tcPr>
          <w:p w:rsidR="00A1248C" w:rsidRDefault="00FB5062">
            <w:pPr>
              <w:jc w:val="right"/>
            </w:pPr>
            <w:r>
              <w:rPr>
                <w:color w:val="000000"/>
                <w:sz w:val="24"/>
              </w:rPr>
              <w:t>188,112</w:t>
            </w:r>
          </w:p>
        </w:tc>
        <w:tc>
          <w:tcPr>
            <w:tcW w:w="1842" w:type="dxa"/>
            <w:vAlign w:val="center"/>
          </w:tcPr>
          <w:p w:rsidR="00A1248C" w:rsidRDefault="00FB5062">
            <w:pPr>
              <w:jc w:val="right"/>
            </w:pPr>
            <w:r>
              <w:rPr>
                <w:color w:val="000000"/>
                <w:sz w:val="24"/>
              </w:rPr>
              <w:t>3,425,519.52</w:t>
            </w:r>
          </w:p>
        </w:tc>
        <w:tc>
          <w:tcPr>
            <w:tcW w:w="1616" w:type="dxa"/>
            <w:vAlign w:val="center"/>
          </w:tcPr>
          <w:p w:rsidR="00A1248C" w:rsidRDefault="00FB5062">
            <w:pPr>
              <w:jc w:val="right"/>
            </w:pPr>
            <w:r>
              <w:rPr>
                <w:color w:val="000000"/>
                <w:sz w:val="24"/>
              </w:rPr>
              <w:t>2.69</w:t>
            </w:r>
          </w:p>
        </w:tc>
      </w:tr>
      <w:tr w:rsidR="00A1248C">
        <w:trPr>
          <w:jc w:val="center"/>
        </w:trPr>
        <w:tc>
          <w:tcPr>
            <w:tcW w:w="1088" w:type="dxa"/>
            <w:vAlign w:val="center"/>
          </w:tcPr>
          <w:p w:rsidR="00A1248C" w:rsidRDefault="00FB5062">
            <w:pPr>
              <w:jc w:val="center"/>
            </w:pPr>
            <w:r>
              <w:rPr>
                <w:color w:val="000000"/>
                <w:sz w:val="24"/>
              </w:rPr>
              <w:t>5</w:t>
            </w:r>
          </w:p>
        </w:tc>
        <w:tc>
          <w:tcPr>
            <w:tcW w:w="1276" w:type="dxa"/>
            <w:vAlign w:val="center"/>
          </w:tcPr>
          <w:p w:rsidR="00A1248C" w:rsidRDefault="00FB5062">
            <w:pPr>
              <w:jc w:val="center"/>
            </w:pPr>
            <w:r>
              <w:rPr>
                <w:color w:val="000000"/>
                <w:sz w:val="24"/>
              </w:rPr>
              <w:t>000939</w:t>
            </w:r>
          </w:p>
        </w:tc>
        <w:tc>
          <w:tcPr>
            <w:tcW w:w="1701" w:type="dxa"/>
            <w:vAlign w:val="center"/>
          </w:tcPr>
          <w:p w:rsidR="00A1248C" w:rsidRDefault="00FB5062">
            <w:pPr>
              <w:jc w:val="center"/>
            </w:pPr>
            <w:r>
              <w:rPr>
                <w:color w:val="000000"/>
                <w:sz w:val="24"/>
              </w:rPr>
              <w:t>凯迪生态</w:t>
            </w:r>
          </w:p>
        </w:tc>
        <w:tc>
          <w:tcPr>
            <w:tcW w:w="1276" w:type="dxa"/>
            <w:vAlign w:val="center"/>
          </w:tcPr>
          <w:p w:rsidR="00A1248C" w:rsidRDefault="00FB5062">
            <w:pPr>
              <w:jc w:val="right"/>
            </w:pPr>
            <w:r>
              <w:rPr>
                <w:color w:val="000000"/>
                <w:sz w:val="24"/>
              </w:rPr>
              <w:t>382,048</w:t>
            </w:r>
          </w:p>
        </w:tc>
        <w:tc>
          <w:tcPr>
            <w:tcW w:w="1842" w:type="dxa"/>
            <w:vAlign w:val="center"/>
          </w:tcPr>
          <w:p w:rsidR="00A1248C" w:rsidRDefault="00FB5062">
            <w:pPr>
              <w:jc w:val="right"/>
            </w:pPr>
            <w:r>
              <w:rPr>
                <w:color w:val="000000"/>
                <w:sz w:val="24"/>
              </w:rPr>
              <w:t>3,419,329.60</w:t>
            </w:r>
          </w:p>
        </w:tc>
        <w:tc>
          <w:tcPr>
            <w:tcW w:w="1616" w:type="dxa"/>
            <w:vAlign w:val="center"/>
          </w:tcPr>
          <w:p w:rsidR="00A1248C" w:rsidRDefault="00FB5062">
            <w:pPr>
              <w:jc w:val="right"/>
            </w:pPr>
            <w:r>
              <w:rPr>
                <w:color w:val="000000"/>
                <w:sz w:val="24"/>
              </w:rPr>
              <w:t>2.69</w:t>
            </w:r>
          </w:p>
        </w:tc>
      </w:tr>
      <w:tr w:rsidR="00A1248C">
        <w:trPr>
          <w:jc w:val="center"/>
        </w:trPr>
        <w:tc>
          <w:tcPr>
            <w:tcW w:w="1088" w:type="dxa"/>
            <w:vAlign w:val="center"/>
          </w:tcPr>
          <w:p w:rsidR="00A1248C" w:rsidRDefault="00FB5062">
            <w:pPr>
              <w:jc w:val="center"/>
            </w:pPr>
            <w:r>
              <w:rPr>
                <w:color w:val="000000"/>
                <w:sz w:val="24"/>
              </w:rPr>
              <w:t>6</w:t>
            </w:r>
          </w:p>
        </w:tc>
        <w:tc>
          <w:tcPr>
            <w:tcW w:w="1276" w:type="dxa"/>
            <w:vAlign w:val="center"/>
          </w:tcPr>
          <w:p w:rsidR="00A1248C" w:rsidRDefault="00FB5062">
            <w:pPr>
              <w:jc w:val="center"/>
            </w:pPr>
            <w:r>
              <w:rPr>
                <w:color w:val="000000"/>
                <w:sz w:val="24"/>
              </w:rPr>
              <w:t>000925</w:t>
            </w:r>
          </w:p>
        </w:tc>
        <w:tc>
          <w:tcPr>
            <w:tcW w:w="1701" w:type="dxa"/>
            <w:vAlign w:val="center"/>
          </w:tcPr>
          <w:p w:rsidR="00A1248C" w:rsidRDefault="00FB5062">
            <w:pPr>
              <w:jc w:val="center"/>
            </w:pPr>
            <w:r>
              <w:rPr>
                <w:color w:val="000000"/>
                <w:sz w:val="24"/>
              </w:rPr>
              <w:t>众合科技</w:t>
            </w:r>
          </w:p>
        </w:tc>
        <w:tc>
          <w:tcPr>
            <w:tcW w:w="1276" w:type="dxa"/>
            <w:vAlign w:val="center"/>
          </w:tcPr>
          <w:p w:rsidR="00A1248C" w:rsidRDefault="00FB5062">
            <w:pPr>
              <w:jc w:val="right"/>
            </w:pPr>
            <w:r>
              <w:rPr>
                <w:color w:val="000000"/>
                <w:sz w:val="24"/>
              </w:rPr>
              <w:t>176,600</w:t>
            </w:r>
          </w:p>
        </w:tc>
        <w:tc>
          <w:tcPr>
            <w:tcW w:w="1842" w:type="dxa"/>
            <w:vAlign w:val="center"/>
          </w:tcPr>
          <w:p w:rsidR="00A1248C" w:rsidRDefault="00FB5062">
            <w:pPr>
              <w:jc w:val="right"/>
            </w:pPr>
            <w:r>
              <w:rPr>
                <w:color w:val="000000"/>
                <w:sz w:val="24"/>
              </w:rPr>
              <w:t>3,408,380.00</w:t>
            </w:r>
          </w:p>
        </w:tc>
        <w:tc>
          <w:tcPr>
            <w:tcW w:w="1616" w:type="dxa"/>
            <w:vAlign w:val="center"/>
          </w:tcPr>
          <w:p w:rsidR="00A1248C" w:rsidRDefault="00FB5062">
            <w:pPr>
              <w:jc w:val="right"/>
            </w:pPr>
            <w:r>
              <w:rPr>
                <w:color w:val="000000"/>
                <w:sz w:val="24"/>
              </w:rPr>
              <w:t>2.68</w:t>
            </w:r>
          </w:p>
        </w:tc>
      </w:tr>
      <w:tr w:rsidR="00A1248C">
        <w:trPr>
          <w:jc w:val="center"/>
        </w:trPr>
        <w:tc>
          <w:tcPr>
            <w:tcW w:w="1088" w:type="dxa"/>
            <w:vAlign w:val="center"/>
          </w:tcPr>
          <w:p w:rsidR="00A1248C" w:rsidRDefault="00FB5062">
            <w:pPr>
              <w:jc w:val="center"/>
            </w:pPr>
            <w:r>
              <w:rPr>
                <w:color w:val="000000"/>
                <w:sz w:val="24"/>
              </w:rPr>
              <w:t>7</w:t>
            </w:r>
          </w:p>
        </w:tc>
        <w:tc>
          <w:tcPr>
            <w:tcW w:w="1276" w:type="dxa"/>
            <w:vAlign w:val="center"/>
          </w:tcPr>
          <w:p w:rsidR="00A1248C" w:rsidRDefault="00FB5062">
            <w:pPr>
              <w:jc w:val="center"/>
            </w:pPr>
            <w:r>
              <w:rPr>
                <w:color w:val="000000"/>
                <w:sz w:val="24"/>
              </w:rPr>
              <w:t>002341</w:t>
            </w:r>
          </w:p>
        </w:tc>
        <w:tc>
          <w:tcPr>
            <w:tcW w:w="1701" w:type="dxa"/>
            <w:vAlign w:val="center"/>
          </w:tcPr>
          <w:p w:rsidR="00A1248C" w:rsidRDefault="00FB5062">
            <w:pPr>
              <w:jc w:val="center"/>
            </w:pPr>
            <w:r>
              <w:rPr>
                <w:color w:val="000000"/>
                <w:sz w:val="24"/>
              </w:rPr>
              <w:t>新纶科技</w:t>
            </w:r>
          </w:p>
        </w:tc>
        <w:tc>
          <w:tcPr>
            <w:tcW w:w="1276" w:type="dxa"/>
            <w:vAlign w:val="center"/>
          </w:tcPr>
          <w:p w:rsidR="00A1248C" w:rsidRDefault="00FB5062">
            <w:pPr>
              <w:jc w:val="right"/>
            </w:pPr>
            <w:r>
              <w:rPr>
                <w:color w:val="000000"/>
                <w:sz w:val="24"/>
              </w:rPr>
              <w:t>156,300</w:t>
            </w:r>
          </w:p>
        </w:tc>
        <w:tc>
          <w:tcPr>
            <w:tcW w:w="1842" w:type="dxa"/>
            <w:vAlign w:val="center"/>
          </w:tcPr>
          <w:p w:rsidR="00A1248C" w:rsidRDefault="00FB5062">
            <w:pPr>
              <w:jc w:val="right"/>
            </w:pPr>
            <w:r>
              <w:rPr>
                <w:color w:val="000000"/>
                <w:sz w:val="24"/>
              </w:rPr>
              <w:t>3,365,139.00</w:t>
            </w:r>
          </w:p>
        </w:tc>
        <w:tc>
          <w:tcPr>
            <w:tcW w:w="1616" w:type="dxa"/>
            <w:vAlign w:val="center"/>
          </w:tcPr>
          <w:p w:rsidR="00A1248C" w:rsidRDefault="00FB5062">
            <w:pPr>
              <w:jc w:val="right"/>
            </w:pPr>
            <w:r>
              <w:rPr>
                <w:color w:val="000000"/>
                <w:sz w:val="24"/>
              </w:rPr>
              <w:t>2.65</w:t>
            </w:r>
          </w:p>
        </w:tc>
      </w:tr>
      <w:tr w:rsidR="00A1248C">
        <w:trPr>
          <w:jc w:val="center"/>
        </w:trPr>
        <w:tc>
          <w:tcPr>
            <w:tcW w:w="1088" w:type="dxa"/>
            <w:vAlign w:val="center"/>
          </w:tcPr>
          <w:p w:rsidR="00A1248C" w:rsidRDefault="00FB5062">
            <w:pPr>
              <w:jc w:val="center"/>
            </w:pPr>
            <w:r>
              <w:rPr>
                <w:color w:val="000000"/>
                <w:sz w:val="24"/>
              </w:rPr>
              <w:t>8</w:t>
            </w:r>
          </w:p>
        </w:tc>
        <w:tc>
          <w:tcPr>
            <w:tcW w:w="1276" w:type="dxa"/>
            <w:vAlign w:val="center"/>
          </w:tcPr>
          <w:p w:rsidR="00A1248C" w:rsidRDefault="00FB5062">
            <w:pPr>
              <w:jc w:val="center"/>
            </w:pPr>
            <w:r>
              <w:rPr>
                <w:color w:val="000000"/>
                <w:sz w:val="24"/>
              </w:rPr>
              <w:t>000035</w:t>
            </w:r>
          </w:p>
        </w:tc>
        <w:tc>
          <w:tcPr>
            <w:tcW w:w="1701" w:type="dxa"/>
            <w:vAlign w:val="center"/>
          </w:tcPr>
          <w:p w:rsidR="00A1248C" w:rsidRDefault="00FB5062">
            <w:pPr>
              <w:jc w:val="center"/>
            </w:pPr>
            <w:r>
              <w:rPr>
                <w:color w:val="000000"/>
                <w:sz w:val="24"/>
              </w:rPr>
              <w:t>中国天楹</w:t>
            </w:r>
          </w:p>
        </w:tc>
        <w:tc>
          <w:tcPr>
            <w:tcW w:w="1276" w:type="dxa"/>
            <w:vAlign w:val="center"/>
          </w:tcPr>
          <w:p w:rsidR="00A1248C" w:rsidRDefault="00FB5062">
            <w:pPr>
              <w:jc w:val="right"/>
            </w:pPr>
            <w:r>
              <w:rPr>
                <w:color w:val="000000"/>
                <w:sz w:val="24"/>
              </w:rPr>
              <w:t>464,853</w:t>
            </w:r>
          </w:p>
        </w:tc>
        <w:tc>
          <w:tcPr>
            <w:tcW w:w="1842" w:type="dxa"/>
            <w:vAlign w:val="center"/>
          </w:tcPr>
          <w:p w:rsidR="00A1248C" w:rsidRDefault="00FB5062">
            <w:pPr>
              <w:jc w:val="right"/>
            </w:pPr>
            <w:r>
              <w:rPr>
                <w:color w:val="000000"/>
                <w:sz w:val="24"/>
              </w:rPr>
              <w:t>3,286,510.71</w:t>
            </w:r>
          </w:p>
        </w:tc>
        <w:tc>
          <w:tcPr>
            <w:tcW w:w="1616" w:type="dxa"/>
            <w:vAlign w:val="center"/>
          </w:tcPr>
          <w:p w:rsidR="00A1248C" w:rsidRDefault="00FB5062">
            <w:pPr>
              <w:jc w:val="right"/>
            </w:pPr>
            <w:r>
              <w:rPr>
                <w:color w:val="000000"/>
                <w:sz w:val="24"/>
              </w:rPr>
              <w:t>2.58</w:t>
            </w:r>
          </w:p>
        </w:tc>
      </w:tr>
      <w:tr w:rsidR="00A1248C">
        <w:trPr>
          <w:jc w:val="center"/>
        </w:trPr>
        <w:tc>
          <w:tcPr>
            <w:tcW w:w="1088" w:type="dxa"/>
            <w:vAlign w:val="center"/>
          </w:tcPr>
          <w:p w:rsidR="00A1248C" w:rsidRDefault="00FB5062">
            <w:pPr>
              <w:jc w:val="center"/>
            </w:pPr>
            <w:r>
              <w:rPr>
                <w:color w:val="000000"/>
                <w:sz w:val="24"/>
              </w:rPr>
              <w:t>9</w:t>
            </w:r>
          </w:p>
        </w:tc>
        <w:tc>
          <w:tcPr>
            <w:tcW w:w="1276" w:type="dxa"/>
            <w:vAlign w:val="center"/>
          </w:tcPr>
          <w:p w:rsidR="00A1248C" w:rsidRDefault="00FB5062">
            <w:pPr>
              <w:jc w:val="center"/>
            </w:pPr>
            <w:r>
              <w:rPr>
                <w:color w:val="000000"/>
                <w:sz w:val="24"/>
              </w:rPr>
              <w:t>300137</w:t>
            </w:r>
          </w:p>
        </w:tc>
        <w:tc>
          <w:tcPr>
            <w:tcW w:w="1701" w:type="dxa"/>
            <w:vAlign w:val="center"/>
          </w:tcPr>
          <w:p w:rsidR="00A1248C" w:rsidRDefault="00FB5062">
            <w:pPr>
              <w:jc w:val="center"/>
            </w:pPr>
            <w:r>
              <w:rPr>
                <w:color w:val="000000"/>
                <w:sz w:val="24"/>
              </w:rPr>
              <w:t>先河环保</w:t>
            </w:r>
          </w:p>
        </w:tc>
        <w:tc>
          <w:tcPr>
            <w:tcW w:w="1276" w:type="dxa"/>
            <w:vAlign w:val="center"/>
          </w:tcPr>
          <w:p w:rsidR="00A1248C" w:rsidRDefault="00FB5062">
            <w:pPr>
              <w:jc w:val="right"/>
            </w:pPr>
            <w:r>
              <w:rPr>
                <w:color w:val="000000"/>
                <w:sz w:val="24"/>
              </w:rPr>
              <w:t>220,234</w:t>
            </w:r>
          </w:p>
        </w:tc>
        <w:tc>
          <w:tcPr>
            <w:tcW w:w="1842" w:type="dxa"/>
            <w:vAlign w:val="center"/>
          </w:tcPr>
          <w:p w:rsidR="00A1248C" w:rsidRDefault="00FB5062">
            <w:pPr>
              <w:jc w:val="right"/>
            </w:pPr>
            <w:r>
              <w:rPr>
                <w:color w:val="000000"/>
                <w:sz w:val="24"/>
              </w:rPr>
              <w:t>3,257,260.86</w:t>
            </w:r>
          </w:p>
        </w:tc>
        <w:tc>
          <w:tcPr>
            <w:tcW w:w="1616" w:type="dxa"/>
            <w:vAlign w:val="center"/>
          </w:tcPr>
          <w:p w:rsidR="00A1248C" w:rsidRDefault="00FB5062">
            <w:pPr>
              <w:jc w:val="right"/>
            </w:pPr>
            <w:r>
              <w:rPr>
                <w:color w:val="000000"/>
                <w:sz w:val="24"/>
              </w:rPr>
              <w:t>2.56</w:t>
            </w:r>
          </w:p>
        </w:tc>
      </w:tr>
      <w:tr w:rsidR="00A1248C">
        <w:trPr>
          <w:jc w:val="center"/>
        </w:trPr>
        <w:tc>
          <w:tcPr>
            <w:tcW w:w="1088" w:type="dxa"/>
            <w:vAlign w:val="center"/>
          </w:tcPr>
          <w:p w:rsidR="00A1248C" w:rsidRDefault="00FB5062">
            <w:pPr>
              <w:jc w:val="center"/>
            </w:pPr>
            <w:r>
              <w:rPr>
                <w:color w:val="000000"/>
                <w:sz w:val="24"/>
              </w:rPr>
              <w:t>10</w:t>
            </w:r>
          </w:p>
        </w:tc>
        <w:tc>
          <w:tcPr>
            <w:tcW w:w="1276" w:type="dxa"/>
            <w:vAlign w:val="center"/>
          </w:tcPr>
          <w:p w:rsidR="00A1248C" w:rsidRDefault="00FB5062">
            <w:pPr>
              <w:jc w:val="center"/>
            </w:pPr>
            <w:r>
              <w:rPr>
                <w:color w:val="000000"/>
                <w:sz w:val="24"/>
              </w:rPr>
              <w:t>300262</w:t>
            </w:r>
          </w:p>
        </w:tc>
        <w:tc>
          <w:tcPr>
            <w:tcW w:w="1701" w:type="dxa"/>
            <w:vAlign w:val="center"/>
          </w:tcPr>
          <w:p w:rsidR="00A1248C" w:rsidRDefault="00FB5062">
            <w:pPr>
              <w:jc w:val="center"/>
            </w:pPr>
            <w:r>
              <w:rPr>
                <w:color w:val="000000"/>
                <w:sz w:val="24"/>
              </w:rPr>
              <w:t>巴安水务</w:t>
            </w:r>
          </w:p>
        </w:tc>
        <w:tc>
          <w:tcPr>
            <w:tcW w:w="1276" w:type="dxa"/>
            <w:vAlign w:val="center"/>
          </w:tcPr>
          <w:p w:rsidR="00A1248C" w:rsidRDefault="00FB5062">
            <w:pPr>
              <w:jc w:val="right"/>
            </w:pPr>
            <w:r>
              <w:rPr>
                <w:color w:val="000000"/>
                <w:sz w:val="24"/>
              </w:rPr>
              <w:t>209,440</w:t>
            </w:r>
          </w:p>
        </w:tc>
        <w:tc>
          <w:tcPr>
            <w:tcW w:w="1842" w:type="dxa"/>
            <w:vAlign w:val="center"/>
          </w:tcPr>
          <w:p w:rsidR="00A1248C" w:rsidRDefault="00FB5062">
            <w:pPr>
              <w:jc w:val="right"/>
            </w:pPr>
            <w:r>
              <w:rPr>
                <w:color w:val="000000"/>
                <w:sz w:val="24"/>
              </w:rPr>
              <w:t>3,208,620.80</w:t>
            </w:r>
          </w:p>
        </w:tc>
        <w:tc>
          <w:tcPr>
            <w:tcW w:w="1616" w:type="dxa"/>
            <w:vAlign w:val="center"/>
          </w:tcPr>
          <w:p w:rsidR="00A1248C" w:rsidRDefault="00FB5062">
            <w:pPr>
              <w:jc w:val="right"/>
            </w:pPr>
            <w:r>
              <w:rPr>
                <w:color w:val="000000"/>
                <w:sz w:val="24"/>
              </w:rPr>
              <w:t>2.52</w:t>
            </w:r>
          </w:p>
        </w:tc>
      </w:tr>
      <w:tr w:rsidR="00A1248C">
        <w:trPr>
          <w:jc w:val="center"/>
        </w:trPr>
        <w:tc>
          <w:tcPr>
            <w:tcW w:w="1088" w:type="dxa"/>
            <w:vAlign w:val="center"/>
          </w:tcPr>
          <w:p w:rsidR="00A1248C" w:rsidRDefault="00FB5062">
            <w:pPr>
              <w:jc w:val="center"/>
            </w:pPr>
            <w:r>
              <w:rPr>
                <w:color w:val="000000"/>
                <w:sz w:val="24"/>
              </w:rPr>
              <w:t>11</w:t>
            </w:r>
          </w:p>
        </w:tc>
        <w:tc>
          <w:tcPr>
            <w:tcW w:w="1276" w:type="dxa"/>
            <w:vAlign w:val="center"/>
          </w:tcPr>
          <w:p w:rsidR="00A1248C" w:rsidRDefault="00FB5062">
            <w:pPr>
              <w:jc w:val="center"/>
            </w:pPr>
            <w:r>
              <w:rPr>
                <w:color w:val="000000"/>
                <w:sz w:val="24"/>
              </w:rPr>
              <w:t>300072</w:t>
            </w:r>
          </w:p>
        </w:tc>
        <w:tc>
          <w:tcPr>
            <w:tcW w:w="1701" w:type="dxa"/>
            <w:vAlign w:val="center"/>
          </w:tcPr>
          <w:p w:rsidR="00A1248C" w:rsidRDefault="00FB5062">
            <w:pPr>
              <w:jc w:val="center"/>
            </w:pPr>
            <w:r>
              <w:rPr>
                <w:color w:val="000000"/>
                <w:sz w:val="24"/>
              </w:rPr>
              <w:t>三聚环保</w:t>
            </w:r>
          </w:p>
        </w:tc>
        <w:tc>
          <w:tcPr>
            <w:tcW w:w="1276" w:type="dxa"/>
            <w:vAlign w:val="center"/>
          </w:tcPr>
          <w:p w:rsidR="00A1248C" w:rsidRDefault="00FB5062">
            <w:pPr>
              <w:jc w:val="right"/>
            </w:pPr>
            <w:r>
              <w:rPr>
                <w:color w:val="000000"/>
                <w:sz w:val="24"/>
              </w:rPr>
              <w:t>116,020</w:t>
            </w:r>
          </w:p>
        </w:tc>
        <w:tc>
          <w:tcPr>
            <w:tcW w:w="1842" w:type="dxa"/>
            <w:vAlign w:val="center"/>
          </w:tcPr>
          <w:p w:rsidR="00A1248C" w:rsidRDefault="00FB5062">
            <w:pPr>
              <w:jc w:val="right"/>
            </w:pPr>
            <w:r>
              <w:rPr>
                <w:color w:val="000000"/>
                <w:sz w:val="24"/>
              </w:rPr>
              <w:t>3,206,792.80</w:t>
            </w:r>
          </w:p>
        </w:tc>
        <w:tc>
          <w:tcPr>
            <w:tcW w:w="1616" w:type="dxa"/>
            <w:vAlign w:val="center"/>
          </w:tcPr>
          <w:p w:rsidR="00A1248C" w:rsidRDefault="00FB5062">
            <w:pPr>
              <w:jc w:val="right"/>
            </w:pPr>
            <w:r>
              <w:rPr>
                <w:color w:val="000000"/>
                <w:sz w:val="24"/>
              </w:rPr>
              <w:t>2.52</w:t>
            </w:r>
          </w:p>
        </w:tc>
      </w:tr>
      <w:tr w:rsidR="00A1248C">
        <w:trPr>
          <w:jc w:val="center"/>
        </w:trPr>
        <w:tc>
          <w:tcPr>
            <w:tcW w:w="1088" w:type="dxa"/>
            <w:vAlign w:val="center"/>
          </w:tcPr>
          <w:p w:rsidR="00A1248C" w:rsidRDefault="00FB5062">
            <w:pPr>
              <w:jc w:val="center"/>
            </w:pPr>
            <w:r>
              <w:rPr>
                <w:color w:val="000000"/>
                <w:sz w:val="24"/>
              </w:rPr>
              <w:t>12</w:t>
            </w:r>
          </w:p>
        </w:tc>
        <w:tc>
          <w:tcPr>
            <w:tcW w:w="1276" w:type="dxa"/>
            <w:vAlign w:val="center"/>
          </w:tcPr>
          <w:p w:rsidR="00A1248C" w:rsidRDefault="00FB5062">
            <w:pPr>
              <w:jc w:val="center"/>
            </w:pPr>
            <w:r>
              <w:rPr>
                <w:color w:val="000000"/>
                <w:sz w:val="24"/>
              </w:rPr>
              <w:t>300056</w:t>
            </w:r>
          </w:p>
        </w:tc>
        <w:tc>
          <w:tcPr>
            <w:tcW w:w="1701" w:type="dxa"/>
            <w:vAlign w:val="center"/>
          </w:tcPr>
          <w:p w:rsidR="00A1248C" w:rsidRDefault="00FB5062">
            <w:pPr>
              <w:jc w:val="center"/>
            </w:pPr>
            <w:r>
              <w:rPr>
                <w:color w:val="000000"/>
                <w:sz w:val="24"/>
              </w:rPr>
              <w:t>三维丝</w:t>
            </w:r>
          </w:p>
        </w:tc>
        <w:tc>
          <w:tcPr>
            <w:tcW w:w="1276" w:type="dxa"/>
            <w:vAlign w:val="center"/>
          </w:tcPr>
          <w:p w:rsidR="00A1248C" w:rsidRDefault="00FB5062">
            <w:pPr>
              <w:jc w:val="right"/>
            </w:pPr>
            <w:r>
              <w:rPr>
                <w:color w:val="000000"/>
                <w:sz w:val="24"/>
              </w:rPr>
              <w:t>177,600</w:t>
            </w:r>
          </w:p>
        </w:tc>
        <w:tc>
          <w:tcPr>
            <w:tcW w:w="1842" w:type="dxa"/>
            <w:vAlign w:val="center"/>
          </w:tcPr>
          <w:p w:rsidR="00A1248C" w:rsidRDefault="00FB5062">
            <w:pPr>
              <w:jc w:val="right"/>
            </w:pPr>
            <w:r>
              <w:rPr>
                <w:color w:val="000000"/>
                <w:sz w:val="24"/>
              </w:rPr>
              <w:t>3,205,680.00</w:t>
            </w:r>
          </w:p>
        </w:tc>
        <w:tc>
          <w:tcPr>
            <w:tcW w:w="1616" w:type="dxa"/>
            <w:vAlign w:val="center"/>
          </w:tcPr>
          <w:p w:rsidR="00A1248C" w:rsidRDefault="00FB5062">
            <w:pPr>
              <w:jc w:val="right"/>
            </w:pPr>
            <w:r>
              <w:rPr>
                <w:color w:val="000000"/>
                <w:sz w:val="24"/>
              </w:rPr>
              <w:t>2.52</w:t>
            </w:r>
          </w:p>
        </w:tc>
      </w:tr>
      <w:tr w:rsidR="00A1248C">
        <w:trPr>
          <w:jc w:val="center"/>
        </w:trPr>
        <w:tc>
          <w:tcPr>
            <w:tcW w:w="1088" w:type="dxa"/>
            <w:vAlign w:val="center"/>
          </w:tcPr>
          <w:p w:rsidR="00A1248C" w:rsidRDefault="00FB5062">
            <w:pPr>
              <w:jc w:val="center"/>
            </w:pPr>
            <w:r>
              <w:rPr>
                <w:color w:val="000000"/>
                <w:sz w:val="24"/>
              </w:rPr>
              <w:t>13</w:t>
            </w:r>
          </w:p>
        </w:tc>
        <w:tc>
          <w:tcPr>
            <w:tcW w:w="1276" w:type="dxa"/>
            <w:vAlign w:val="center"/>
          </w:tcPr>
          <w:p w:rsidR="00A1248C" w:rsidRDefault="00FB5062">
            <w:pPr>
              <w:jc w:val="center"/>
            </w:pPr>
            <w:r>
              <w:rPr>
                <w:color w:val="000000"/>
                <w:sz w:val="24"/>
              </w:rPr>
              <w:t>300203</w:t>
            </w:r>
          </w:p>
        </w:tc>
        <w:tc>
          <w:tcPr>
            <w:tcW w:w="1701" w:type="dxa"/>
            <w:vAlign w:val="center"/>
          </w:tcPr>
          <w:p w:rsidR="00A1248C" w:rsidRDefault="00FB5062">
            <w:pPr>
              <w:jc w:val="center"/>
            </w:pPr>
            <w:r>
              <w:rPr>
                <w:color w:val="000000"/>
                <w:sz w:val="24"/>
              </w:rPr>
              <w:t>聚光科技</w:t>
            </w:r>
          </w:p>
        </w:tc>
        <w:tc>
          <w:tcPr>
            <w:tcW w:w="1276" w:type="dxa"/>
            <w:vAlign w:val="center"/>
          </w:tcPr>
          <w:p w:rsidR="00A1248C" w:rsidRDefault="00FB5062">
            <w:pPr>
              <w:jc w:val="right"/>
            </w:pPr>
            <w:r>
              <w:rPr>
                <w:color w:val="000000"/>
                <w:sz w:val="24"/>
              </w:rPr>
              <w:t>120,500</w:t>
            </w:r>
          </w:p>
        </w:tc>
        <w:tc>
          <w:tcPr>
            <w:tcW w:w="1842" w:type="dxa"/>
            <w:vAlign w:val="center"/>
          </w:tcPr>
          <w:p w:rsidR="00A1248C" w:rsidRDefault="00FB5062">
            <w:pPr>
              <w:jc w:val="right"/>
            </w:pPr>
            <w:r>
              <w:rPr>
                <w:color w:val="000000"/>
                <w:sz w:val="24"/>
              </w:rPr>
              <w:t>3,181,200.00</w:t>
            </w:r>
          </w:p>
        </w:tc>
        <w:tc>
          <w:tcPr>
            <w:tcW w:w="1616" w:type="dxa"/>
            <w:vAlign w:val="center"/>
          </w:tcPr>
          <w:p w:rsidR="00A1248C" w:rsidRDefault="00FB5062">
            <w:pPr>
              <w:jc w:val="right"/>
            </w:pPr>
            <w:r>
              <w:rPr>
                <w:color w:val="000000"/>
                <w:sz w:val="24"/>
              </w:rPr>
              <w:t>2.50</w:t>
            </w:r>
          </w:p>
        </w:tc>
      </w:tr>
      <w:tr w:rsidR="00A1248C">
        <w:trPr>
          <w:jc w:val="center"/>
        </w:trPr>
        <w:tc>
          <w:tcPr>
            <w:tcW w:w="1088" w:type="dxa"/>
            <w:vAlign w:val="center"/>
          </w:tcPr>
          <w:p w:rsidR="00A1248C" w:rsidRDefault="00FB5062">
            <w:pPr>
              <w:jc w:val="center"/>
            </w:pPr>
            <w:r>
              <w:rPr>
                <w:color w:val="000000"/>
                <w:sz w:val="24"/>
              </w:rPr>
              <w:t>14</w:t>
            </w:r>
          </w:p>
        </w:tc>
        <w:tc>
          <w:tcPr>
            <w:tcW w:w="1276" w:type="dxa"/>
            <w:vAlign w:val="center"/>
          </w:tcPr>
          <w:p w:rsidR="00A1248C" w:rsidRDefault="00FB5062">
            <w:pPr>
              <w:jc w:val="center"/>
            </w:pPr>
            <w:r>
              <w:rPr>
                <w:color w:val="000000"/>
                <w:sz w:val="24"/>
              </w:rPr>
              <w:t>300266</w:t>
            </w:r>
          </w:p>
        </w:tc>
        <w:tc>
          <w:tcPr>
            <w:tcW w:w="1701" w:type="dxa"/>
            <w:vAlign w:val="center"/>
          </w:tcPr>
          <w:p w:rsidR="00A1248C" w:rsidRDefault="00FB5062">
            <w:pPr>
              <w:jc w:val="center"/>
            </w:pPr>
            <w:r>
              <w:rPr>
                <w:color w:val="000000"/>
                <w:sz w:val="24"/>
              </w:rPr>
              <w:t>兴源环境</w:t>
            </w:r>
          </w:p>
        </w:tc>
        <w:tc>
          <w:tcPr>
            <w:tcW w:w="1276" w:type="dxa"/>
            <w:vAlign w:val="center"/>
          </w:tcPr>
          <w:p w:rsidR="00A1248C" w:rsidRDefault="00FB5062">
            <w:pPr>
              <w:jc w:val="right"/>
            </w:pPr>
            <w:r>
              <w:rPr>
                <w:color w:val="000000"/>
                <w:sz w:val="24"/>
              </w:rPr>
              <w:t>75,700</w:t>
            </w:r>
          </w:p>
        </w:tc>
        <w:tc>
          <w:tcPr>
            <w:tcW w:w="1842" w:type="dxa"/>
            <w:vAlign w:val="center"/>
          </w:tcPr>
          <w:p w:rsidR="00A1248C" w:rsidRDefault="00FB5062">
            <w:pPr>
              <w:jc w:val="right"/>
            </w:pPr>
            <w:r>
              <w:rPr>
                <w:color w:val="000000"/>
                <w:sz w:val="24"/>
              </w:rPr>
              <w:t>3,167,288.00</w:t>
            </w:r>
          </w:p>
        </w:tc>
        <w:tc>
          <w:tcPr>
            <w:tcW w:w="1616" w:type="dxa"/>
            <w:vAlign w:val="center"/>
          </w:tcPr>
          <w:p w:rsidR="00A1248C" w:rsidRDefault="00FB5062">
            <w:pPr>
              <w:jc w:val="right"/>
            </w:pPr>
            <w:r>
              <w:rPr>
                <w:color w:val="000000"/>
                <w:sz w:val="24"/>
              </w:rPr>
              <w:t>2.49</w:t>
            </w:r>
          </w:p>
        </w:tc>
      </w:tr>
      <w:tr w:rsidR="00A1248C">
        <w:trPr>
          <w:jc w:val="center"/>
        </w:trPr>
        <w:tc>
          <w:tcPr>
            <w:tcW w:w="1088" w:type="dxa"/>
            <w:vAlign w:val="center"/>
          </w:tcPr>
          <w:p w:rsidR="00A1248C" w:rsidRDefault="00FB5062">
            <w:pPr>
              <w:jc w:val="center"/>
            </w:pPr>
            <w:r>
              <w:rPr>
                <w:color w:val="000000"/>
                <w:sz w:val="24"/>
              </w:rPr>
              <w:t>15</w:t>
            </w:r>
          </w:p>
        </w:tc>
        <w:tc>
          <w:tcPr>
            <w:tcW w:w="1276" w:type="dxa"/>
            <w:vAlign w:val="center"/>
          </w:tcPr>
          <w:p w:rsidR="00A1248C" w:rsidRDefault="00FB5062">
            <w:pPr>
              <w:jc w:val="center"/>
            </w:pPr>
            <w:r>
              <w:rPr>
                <w:color w:val="000000"/>
                <w:sz w:val="24"/>
              </w:rPr>
              <w:t>300105</w:t>
            </w:r>
          </w:p>
        </w:tc>
        <w:tc>
          <w:tcPr>
            <w:tcW w:w="1701" w:type="dxa"/>
            <w:vAlign w:val="center"/>
          </w:tcPr>
          <w:p w:rsidR="00A1248C" w:rsidRDefault="00FB5062">
            <w:pPr>
              <w:jc w:val="center"/>
            </w:pPr>
            <w:r>
              <w:rPr>
                <w:color w:val="000000"/>
                <w:sz w:val="24"/>
              </w:rPr>
              <w:t>龙源技术</w:t>
            </w:r>
          </w:p>
        </w:tc>
        <w:tc>
          <w:tcPr>
            <w:tcW w:w="1276" w:type="dxa"/>
            <w:vAlign w:val="center"/>
          </w:tcPr>
          <w:p w:rsidR="00A1248C" w:rsidRDefault="00FB5062">
            <w:pPr>
              <w:jc w:val="right"/>
            </w:pPr>
            <w:r>
              <w:rPr>
                <w:color w:val="000000"/>
                <w:sz w:val="24"/>
              </w:rPr>
              <w:t>375,321</w:t>
            </w:r>
          </w:p>
        </w:tc>
        <w:tc>
          <w:tcPr>
            <w:tcW w:w="1842" w:type="dxa"/>
            <w:vAlign w:val="center"/>
          </w:tcPr>
          <w:p w:rsidR="00A1248C" w:rsidRDefault="00FB5062">
            <w:pPr>
              <w:jc w:val="right"/>
            </w:pPr>
            <w:r>
              <w:rPr>
                <w:color w:val="000000"/>
                <w:sz w:val="24"/>
              </w:rPr>
              <w:t>3,156,449.61</w:t>
            </w:r>
          </w:p>
        </w:tc>
        <w:tc>
          <w:tcPr>
            <w:tcW w:w="1616" w:type="dxa"/>
            <w:vAlign w:val="center"/>
          </w:tcPr>
          <w:p w:rsidR="00A1248C" w:rsidRDefault="00FB5062">
            <w:pPr>
              <w:jc w:val="right"/>
            </w:pPr>
            <w:r>
              <w:rPr>
                <w:color w:val="000000"/>
                <w:sz w:val="24"/>
              </w:rPr>
              <w:t>2.48</w:t>
            </w:r>
          </w:p>
        </w:tc>
      </w:tr>
      <w:tr w:rsidR="00A1248C">
        <w:trPr>
          <w:jc w:val="center"/>
        </w:trPr>
        <w:tc>
          <w:tcPr>
            <w:tcW w:w="1088" w:type="dxa"/>
            <w:vAlign w:val="center"/>
          </w:tcPr>
          <w:p w:rsidR="00A1248C" w:rsidRDefault="00FB5062">
            <w:pPr>
              <w:jc w:val="center"/>
            </w:pPr>
            <w:r>
              <w:rPr>
                <w:color w:val="000000"/>
                <w:sz w:val="24"/>
              </w:rPr>
              <w:t>16</w:t>
            </w:r>
          </w:p>
        </w:tc>
        <w:tc>
          <w:tcPr>
            <w:tcW w:w="1276" w:type="dxa"/>
            <w:vAlign w:val="center"/>
          </w:tcPr>
          <w:p w:rsidR="00A1248C" w:rsidRDefault="00FB5062">
            <w:pPr>
              <w:jc w:val="center"/>
            </w:pPr>
            <w:r>
              <w:rPr>
                <w:color w:val="000000"/>
                <w:sz w:val="24"/>
              </w:rPr>
              <w:t>300152</w:t>
            </w:r>
          </w:p>
        </w:tc>
        <w:tc>
          <w:tcPr>
            <w:tcW w:w="1701" w:type="dxa"/>
            <w:vAlign w:val="center"/>
          </w:tcPr>
          <w:p w:rsidR="00A1248C" w:rsidRDefault="00FB5062">
            <w:pPr>
              <w:jc w:val="center"/>
            </w:pPr>
            <w:r>
              <w:rPr>
                <w:color w:val="000000"/>
                <w:sz w:val="24"/>
              </w:rPr>
              <w:t>科融环境</w:t>
            </w:r>
          </w:p>
        </w:tc>
        <w:tc>
          <w:tcPr>
            <w:tcW w:w="1276" w:type="dxa"/>
            <w:vAlign w:val="center"/>
          </w:tcPr>
          <w:p w:rsidR="00A1248C" w:rsidRDefault="00FB5062">
            <w:pPr>
              <w:jc w:val="right"/>
            </w:pPr>
            <w:r>
              <w:rPr>
                <w:color w:val="000000"/>
                <w:sz w:val="24"/>
              </w:rPr>
              <w:t>413,400</w:t>
            </w:r>
          </w:p>
        </w:tc>
        <w:tc>
          <w:tcPr>
            <w:tcW w:w="1842" w:type="dxa"/>
            <w:vAlign w:val="center"/>
          </w:tcPr>
          <w:p w:rsidR="00A1248C" w:rsidRDefault="00FB5062">
            <w:pPr>
              <w:jc w:val="right"/>
            </w:pPr>
            <w:r>
              <w:rPr>
                <w:color w:val="000000"/>
                <w:sz w:val="24"/>
              </w:rPr>
              <w:t>3,117,036.00</w:t>
            </w:r>
          </w:p>
        </w:tc>
        <w:tc>
          <w:tcPr>
            <w:tcW w:w="1616" w:type="dxa"/>
            <w:vAlign w:val="center"/>
          </w:tcPr>
          <w:p w:rsidR="00A1248C" w:rsidRDefault="00FB5062">
            <w:pPr>
              <w:jc w:val="right"/>
            </w:pPr>
            <w:r>
              <w:rPr>
                <w:color w:val="000000"/>
                <w:sz w:val="24"/>
              </w:rPr>
              <w:t>2.45</w:t>
            </w:r>
          </w:p>
        </w:tc>
      </w:tr>
      <w:tr w:rsidR="00A1248C">
        <w:trPr>
          <w:jc w:val="center"/>
        </w:trPr>
        <w:tc>
          <w:tcPr>
            <w:tcW w:w="1088" w:type="dxa"/>
            <w:vAlign w:val="center"/>
          </w:tcPr>
          <w:p w:rsidR="00A1248C" w:rsidRDefault="00FB5062">
            <w:pPr>
              <w:jc w:val="center"/>
            </w:pPr>
            <w:r>
              <w:rPr>
                <w:color w:val="000000"/>
                <w:sz w:val="24"/>
              </w:rPr>
              <w:t>17</w:t>
            </w:r>
          </w:p>
        </w:tc>
        <w:tc>
          <w:tcPr>
            <w:tcW w:w="1276" w:type="dxa"/>
            <w:vAlign w:val="center"/>
          </w:tcPr>
          <w:p w:rsidR="00A1248C" w:rsidRDefault="00FB5062">
            <w:pPr>
              <w:jc w:val="center"/>
            </w:pPr>
            <w:r>
              <w:rPr>
                <w:color w:val="000000"/>
                <w:sz w:val="24"/>
              </w:rPr>
              <w:t>603568</w:t>
            </w:r>
          </w:p>
        </w:tc>
        <w:tc>
          <w:tcPr>
            <w:tcW w:w="1701" w:type="dxa"/>
            <w:vAlign w:val="center"/>
          </w:tcPr>
          <w:p w:rsidR="00A1248C" w:rsidRDefault="00FB5062">
            <w:pPr>
              <w:jc w:val="center"/>
            </w:pPr>
            <w:r>
              <w:rPr>
                <w:color w:val="000000"/>
                <w:sz w:val="24"/>
              </w:rPr>
              <w:t>伟明环保</w:t>
            </w:r>
          </w:p>
        </w:tc>
        <w:tc>
          <w:tcPr>
            <w:tcW w:w="1276" w:type="dxa"/>
            <w:vAlign w:val="center"/>
          </w:tcPr>
          <w:p w:rsidR="00A1248C" w:rsidRDefault="00FB5062">
            <w:pPr>
              <w:jc w:val="right"/>
            </w:pPr>
            <w:r>
              <w:rPr>
                <w:color w:val="000000"/>
                <w:sz w:val="24"/>
              </w:rPr>
              <w:t>134,022</w:t>
            </w:r>
          </w:p>
        </w:tc>
        <w:tc>
          <w:tcPr>
            <w:tcW w:w="1842" w:type="dxa"/>
            <w:vAlign w:val="center"/>
          </w:tcPr>
          <w:p w:rsidR="00A1248C" w:rsidRDefault="00FB5062">
            <w:pPr>
              <w:jc w:val="right"/>
            </w:pPr>
            <w:r>
              <w:rPr>
                <w:color w:val="000000"/>
                <w:sz w:val="24"/>
              </w:rPr>
              <w:t>3,095,908.20</w:t>
            </w:r>
          </w:p>
        </w:tc>
        <w:tc>
          <w:tcPr>
            <w:tcW w:w="1616" w:type="dxa"/>
            <w:vAlign w:val="center"/>
          </w:tcPr>
          <w:p w:rsidR="00A1248C" w:rsidRDefault="00FB5062">
            <w:pPr>
              <w:jc w:val="right"/>
            </w:pPr>
            <w:r>
              <w:rPr>
                <w:color w:val="000000"/>
                <w:sz w:val="24"/>
              </w:rPr>
              <w:t>2.43</w:t>
            </w:r>
          </w:p>
        </w:tc>
      </w:tr>
      <w:tr w:rsidR="00A1248C">
        <w:trPr>
          <w:jc w:val="center"/>
        </w:trPr>
        <w:tc>
          <w:tcPr>
            <w:tcW w:w="1088" w:type="dxa"/>
            <w:vAlign w:val="center"/>
          </w:tcPr>
          <w:p w:rsidR="00A1248C" w:rsidRDefault="00FB5062">
            <w:pPr>
              <w:jc w:val="center"/>
            </w:pPr>
            <w:r>
              <w:rPr>
                <w:color w:val="000000"/>
                <w:sz w:val="24"/>
              </w:rPr>
              <w:t>18</w:t>
            </w:r>
          </w:p>
        </w:tc>
        <w:tc>
          <w:tcPr>
            <w:tcW w:w="1276" w:type="dxa"/>
            <w:vAlign w:val="center"/>
          </w:tcPr>
          <w:p w:rsidR="00A1248C" w:rsidRDefault="00FB5062">
            <w:pPr>
              <w:jc w:val="center"/>
            </w:pPr>
            <w:r>
              <w:rPr>
                <w:color w:val="000000"/>
                <w:sz w:val="24"/>
              </w:rPr>
              <w:t>002479</w:t>
            </w:r>
          </w:p>
        </w:tc>
        <w:tc>
          <w:tcPr>
            <w:tcW w:w="1701" w:type="dxa"/>
            <w:vAlign w:val="center"/>
          </w:tcPr>
          <w:p w:rsidR="00A1248C" w:rsidRDefault="00FB5062">
            <w:pPr>
              <w:jc w:val="center"/>
            </w:pPr>
            <w:r>
              <w:rPr>
                <w:color w:val="000000"/>
                <w:sz w:val="24"/>
              </w:rPr>
              <w:t>富春环保</w:t>
            </w:r>
          </w:p>
        </w:tc>
        <w:tc>
          <w:tcPr>
            <w:tcW w:w="1276" w:type="dxa"/>
            <w:vAlign w:val="center"/>
          </w:tcPr>
          <w:p w:rsidR="00A1248C" w:rsidRDefault="00FB5062">
            <w:pPr>
              <w:jc w:val="right"/>
            </w:pPr>
            <w:r>
              <w:rPr>
                <w:color w:val="000000"/>
                <w:sz w:val="24"/>
              </w:rPr>
              <w:t>275,200</w:t>
            </w:r>
          </w:p>
        </w:tc>
        <w:tc>
          <w:tcPr>
            <w:tcW w:w="1842" w:type="dxa"/>
            <w:vAlign w:val="center"/>
          </w:tcPr>
          <w:p w:rsidR="00A1248C" w:rsidRDefault="00FB5062">
            <w:pPr>
              <w:jc w:val="right"/>
            </w:pPr>
            <w:r>
              <w:rPr>
                <w:color w:val="000000"/>
                <w:sz w:val="24"/>
              </w:rPr>
              <w:t>3,090,496.00</w:t>
            </w:r>
          </w:p>
        </w:tc>
        <w:tc>
          <w:tcPr>
            <w:tcW w:w="1616" w:type="dxa"/>
            <w:vAlign w:val="center"/>
          </w:tcPr>
          <w:p w:rsidR="00A1248C" w:rsidRDefault="00FB5062">
            <w:pPr>
              <w:jc w:val="right"/>
            </w:pPr>
            <w:r>
              <w:rPr>
                <w:color w:val="000000"/>
                <w:sz w:val="24"/>
              </w:rPr>
              <w:t>2.43</w:t>
            </w:r>
          </w:p>
        </w:tc>
      </w:tr>
      <w:tr w:rsidR="00A1248C">
        <w:trPr>
          <w:jc w:val="center"/>
        </w:trPr>
        <w:tc>
          <w:tcPr>
            <w:tcW w:w="1088" w:type="dxa"/>
            <w:vAlign w:val="center"/>
          </w:tcPr>
          <w:p w:rsidR="00A1248C" w:rsidRDefault="00FB5062">
            <w:pPr>
              <w:jc w:val="center"/>
            </w:pPr>
            <w:r>
              <w:rPr>
                <w:color w:val="000000"/>
                <w:sz w:val="24"/>
              </w:rPr>
              <w:lastRenderedPageBreak/>
              <w:t>19</w:t>
            </w:r>
          </w:p>
        </w:tc>
        <w:tc>
          <w:tcPr>
            <w:tcW w:w="1276" w:type="dxa"/>
            <w:vAlign w:val="center"/>
          </w:tcPr>
          <w:p w:rsidR="00A1248C" w:rsidRDefault="00FB5062">
            <w:pPr>
              <w:jc w:val="center"/>
            </w:pPr>
            <w:r>
              <w:rPr>
                <w:color w:val="000000"/>
                <w:sz w:val="24"/>
              </w:rPr>
              <w:t>002658</w:t>
            </w:r>
          </w:p>
        </w:tc>
        <w:tc>
          <w:tcPr>
            <w:tcW w:w="1701" w:type="dxa"/>
            <w:vAlign w:val="center"/>
          </w:tcPr>
          <w:p w:rsidR="00A1248C" w:rsidRDefault="00FB5062">
            <w:pPr>
              <w:jc w:val="center"/>
            </w:pPr>
            <w:r>
              <w:rPr>
                <w:color w:val="000000"/>
                <w:sz w:val="24"/>
              </w:rPr>
              <w:t>雪迪龙</w:t>
            </w:r>
          </w:p>
        </w:tc>
        <w:tc>
          <w:tcPr>
            <w:tcW w:w="1276" w:type="dxa"/>
            <w:vAlign w:val="center"/>
          </w:tcPr>
          <w:p w:rsidR="00A1248C" w:rsidRDefault="00FB5062">
            <w:pPr>
              <w:jc w:val="right"/>
            </w:pPr>
            <w:r>
              <w:rPr>
                <w:color w:val="000000"/>
                <w:sz w:val="24"/>
              </w:rPr>
              <w:t>177,625</w:t>
            </w:r>
          </w:p>
        </w:tc>
        <w:tc>
          <w:tcPr>
            <w:tcW w:w="1842" w:type="dxa"/>
            <w:vAlign w:val="center"/>
          </w:tcPr>
          <w:p w:rsidR="00A1248C" w:rsidRDefault="00FB5062">
            <w:pPr>
              <w:jc w:val="right"/>
            </w:pPr>
            <w:r>
              <w:rPr>
                <w:color w:val="000000"/>
                <w:sz w:val="24"/>
              </w:rPr>
              <w:t>3,088,898.75</w:t>
            </w:r>
          </w:p>
        </w:tc>
        <w:tc>
          <w:tcPr>
            <w:tcW w:w="1616" w:type="dxa"/>
            <w:vAlign w:val="center"/>
          </w:tcPr>
          <w:p w:rsidR="00A1248C" w:rsidRDefault="00FB5062">
            <w:pPr>
              <w:jc w:val="right"/>
            </w:pPr>
            <w:r>
              <w:rPr>
                <w:color w:val="000000"/>
                <w:sz w:val="24"/>
              </w:rPr>
              <w:t>2.43</w:t>
            </w:r>
          </w:p>
        </w:tc>
      </w:tr>
      <w:tr w:rsidR="00A1248C">
        <w:trPr>
          <w:jc w:val="center"/>
        </w:trPr>
        <w:tc>
          <w:tcPr>
            <w:tcW w:w="1088" w:type="dxa"/>
            <w:vAlign w:val="center"/>
          </w:tcPr>
          <w:p w:rsidR="00A1248C" w:rsidRDefault="00FB5062">
            <w:pPr>
              <w:jc w:val="center"/>
            </w:pPr>
            <w:r>
              <w:rPr>
                <w:color w:val="000000"/>
                <w:sz w:val="24"/>
              </w:rPr>
              <w:t>20</w:t>
            </w:r>
          </w:p>
        </w:tc>
        <w:tc>
          <w:tcPr>
            <w:tcW w:w="1276" w:type="dxa"/>
            <w:vAlign w:val="center"/>
          </w:tcPr>
          <w:p w:rsidR="00A1248C" w:rsidRDefault="00FB5062">
            <w:pPr>
              <w:jc w:val="center"/>
            </w:pPr>
            <w:r>
              <w:rPr>
                <w:color w:val="000000"/>
                <w:sz w:val="24"/>
              </w:rPr>
              <w:t>600526</w:t>
            </w:r>
          </w:p>
        </w:tc>
        <w:tc>
          <w:tcPr>
            <w:tcW w:w="1701" w:type="dxa"/>
            <w:vAlign w:val="center"/>
          </w:tcPr>
          <w:p w:rsidR="00A1248C" w:rsidRDefault="00FB5062">
            <w:pPr>
              <w:jc w:val="center"/>
            </w:pPr>
            <w:r>
              <w:rPr>
                <w:color w:val="000000"/>
                <w:sz w:val="24"/>
              </w:rPr>
              <w:t>菲达环保</w:t>
            </w:r>
          </w:p>
        </w:tc>
        <w:tc>
          <w:tcPr>
            <w:tcW w:w="1276" w:type="dxa"/>
            <w:vAlign w:val="center"/>
          </w:tcPr>
          <w:p w:rsidR="00A1248C" w:rsidRDefault="00FB5062">
            <w:pPr>
              <w:jc w:val="right"/>
            </w:pPr>
            <w:r>
              <w:rPr>
                <w:color w:val="000000"/>
                <w:sz w:val="24"/>
              </w:rPr>
              <w:t>239,300</w:t>
            </w:r>
          </w:p>
        </w:tc>
        <w:tc>
          <w:tcPr>
            <w:tcW w:w="1842" w:type="dxa"/>
            <w:vAlign w:val="center"/>
          </w:tcPr>
          <w:p w:rsidR="00A1248C" w:rsidRDefault="00FB5062">
            <w:pPr>
              <w:jc w:val="right"/>
            </w:pPr>
            <w:r>
              <w:rPr>
                <w:color w:val="000000"/>
                <w:sz w:val="24"/>
              </w:rPr>
              <w:t>3,082,184.00</w:t>
            </w:r>
          </w:p>
        </w:tc>
        <w:tc>
          <w:tcPr>
            <w:tcW w:w="1616" w:type="dxa"/>
            <w:vAlign w:val="center"/>
          </w:tcPr>
          <w:p w:rsidR="00A1248C" w:rsidRDefault="00FB5062">
            <w:pPr>
              <w:jc w:val="right"/>
            </w:pPr>
            <w:r>
              <w:rPr>
                <w:color w:val="000000"/>
                <w:sz w:val="24"/>
              </w:rPr>
              <w:t>2.42</w:t>
            </w:r>
          </w:p>
        </w:tc>
      </w:tr>
      <w:tr w:rsidR="00A1248C">
        <w:trPr>
          <w:jc w:val="center"/>
        </w:trPr>
        <w:tc>
          <w:tcPr>
            <w:tcW w:w="1088" w:type="dxa"/>
            <w:vAlign w:val="center"/>
          </w:tcPr>
          <w:p w:rsidR="00A1248C" w:rsidRDefault="00FB5062">
            <w:pPr>
              <w:jc w:val="center"/>
            </w:pPr>
            <w:r>
              <w:rPr>
                <w:color w:val="000000"/>
                <w:sz w:val="24"/>
              </w:rPr>
              <w:t>21</w:t>
            </w:r>
          </w:p>
        </w:tc>
        <w:tc>
          <w:tcPr>
            <w:tcW w:w="1276" w:type="dxa"/>
            <w:vAlign w:val="center"/>
          </w:tcPr>
          <w:p w:rsidR="00A1248C" w:rsidRDefault="00FB5062">
            <w:pPr>
              <w:jc w:val="center"/>
            </w:pPr>
            <w:r>
              <w:rPr>
                <w:color w:val="000000"/>
                <w:sz w:val="24"/>
              </w:rPr>
              <w:t>600323</w:t>
            </w:r>
          </w:p>
        </w:tc>
        <w:tc>
          <w:tcPr>
            <w:tcW w:w="1701" w:type="dxa"/>
            <w:vAlign w:val="center"/>
          </w:tcPr>
          <w:p w:rsidR="00A1248C" w:rsidRDefault="00FB5062">
            <w:pPr>
              <w:jc w:val="center"/>
            </w:pPr>
            <w:r>
              <w:rPr>
                <w:color w:val="000000"/>
                <w:sz w:val="24"/>
              </w:rPr>
              <w:t>瀚蓝环境</w:t>
            </w:r>
          </w:p>
        </w:tc>
        <w:tc>
          <w:tcPr>
            <w:tcW w:w="1276" w:type="dxa"/>
            <w:vAlign w:val="center"/>
          </w:tcPr>
          <w:p w:rsidR="00A1248C" w:rsidRDefault="00FB5062">
            <w:pPr>
              <w:jc w:val="right"/>
            </w:pPr>
            <w:r>
              <w:rPr>
                <w:color w:val="000000"/>
                <w:sz w:val="24"/>
              </w:rPr>
              <w:t>242,630</w:t>
            </w:r>
          </w:p>
        </w:tc>
        <w:tc>
          <w:tcPr>
            <w:tcW w:w="1842" w:type="dxa"/>
            <w:vAlign w:val="center"/>
          </w:tcPr>
          <w:p w:rsidR="00A1248C" w:rsidRDefault="00FB5062">
            <w:pPr>
              <w:jc w:val="right"/>
            </w:pPr>
            <w:r>
              <w:rPr>
                <w:color w:val="000000"/>
                <w:sz w:val="24"/>
              </w:rPr>
              <w:t>3,078,974.70</w:t>
            </w:r>
          </w:p>
        </w:tc>
        <w:tc>
          <w:tcPr>
            <w:tcW w:w="1616" w:type="dxa"/>
            <w:vAlign w:val="center"/>
          </w:tcPr>
          <w:p w:rsidR="00A1248C" w:rsidRDefault="00FB5062">
            <w:pPr>
              <w:jc w:val="right"/>
            </w:pPr>
            <w:r>
              <w:rPr>
                <w:color w:val="000000"/>
                <w:sz w:val="24"/>
              </w:rPr>
              <w:t>2.42</w:t>
            </w:r>
          </w:p>
        </w:tc>
      </w:tr>
      <w:tr w:rsidR="00A1248C">
        <w:trPr>
          <w:jc w:val="center"/>
        </w:trPr>
        <w:tc>
          <w:tcPr>
            <w:tcW w:w="1088" w:type="dxa"/>
            <w:vAlign w:val="center"/>
          </w:tcPr>
          <w:p w:rsidR="00A1248C" w:rsidRDefault="00FB5062">
            <w:pPr>
              <w:jc w:val="center"/>
            </w:pPr>
            <w:r>
              <w:rPr>
                <w:color w:val="000000"/>
                <w:sz w:val="24"/>
              </w:rPr>
              <w:t>22</w:t>
            </w:r>
          </w:p>
        </w:tc>
        <w:tc>
          <w:tcPr>
            <w:tcW w:w="1276" w:type="dxa"/>
            <w:vAlign w:val="center"/>
          </w:tcPr>
          <w:p w:rsidR="00A1248C" w:rsidRDefault="00FB5062">
            <w:pPr>
              <w:jc w:val="center"/>
            </w:pPr>
            <w:r>
              <w:rPr>
                <w:color w:val="000000"/>
                <w:sz w:val="24"/>
              </w:rPr>
              <w:t>002499</w:t>
            </w:r>
          </w:p>
        </w:tc>
        <w:tc>
          <w:tcPr>
            <w:tcW w:w="1701" w:type="dxa"/>
            <w:vAlign w:val="center"/>
          </w:tcPr>
          <w:p w:rsidR="00A1248C" w:rsidRDefault="00FB5062">
            <w:pPr>
              <w:jc w:val="center"/>
            </w:pPr>
            <w:r>
              <w:rPr>
                <w:color w:val="000000"/>
                <w:sz w:val="24"/>
              </w:rPr>
              <w:t>科林环保</w:t>
            </w:r>
          </w:p>
        </w:tc>
        <w:tc>
          <w:tcPr>
            <w:tcW w:w="1276" w:type="dxa"/>
            <w:vAlign w:val="center"/>
          </w:tcPr>
          <w:p w:rsidR="00A1248C" w:rsidRDefault="00FB5062">
            <w:pPr>
              <w:jc w:val="right"/>
            </w:pPr>
            <w:r>
              <w:rPr>
                <w:color w:val="000000"/>
                <w:sz w:val="24"/>
              </w:rPr>
              <w:t>157,140</w:t>
            </w:r>
          </w:p>
        </w:tc>
        <w:tc>
          <w:tcPr>
            <w:tcW w:w="1842" w:type="dxa"/>
            <w:vAlign w:val="center"/>
          </w:tcPr>
          <w:p w:rsidR="00A1248C" w:rsidRDefault="00FB5062">
            <w:pPr>
              <w:jc w:val="right"/>
            </w:pPr>
            <w:r>
              <w:rPr>
                <w:color w:val="000000"/>
                <w:sz w:val="24"/>
              </w:rPr>
              <w:t>3,073,658.40</w:t>
            </w:r>
          </w:p>
        </w:tc>
        <w:tc>
          <w:tcPr>
            <w:tcW w:w="1616" w:type="dxa"/>
            <w:vAlign w:val="center"/>
          </w:tcPr>
          <w:p w:rsidR="00A1248C" w:rsidRDefault="00FB5062">
            <w:pPr>
              <w:jc w:val="right"/>
            </w:pPr>
            <w:r>
              <w:rPr>
                <w:color w:val="000000"/>
                <w:sz w:val="24"/>
              </w:rPr>
              <w:t>2.42</w:t>
            </w:r>
          </w:p>
        </w:tc>
      </w:tr>
      <w:tr w:rsidR="00A1248C">
        <w:trPr>
          <w:jc w:val="center"/>
        </w:trPr>
        <w:tc>
          <w:tcPr>
            <w:tcW w:w="1088" w:type="dxa"/>
            <w:vAlign w:val="center"/>
          </w:tcPr>
          <w:p w:rsidR="00A1248C" w:rsidRDefault="00FB5062">
            <w:pPr>
              <w:jc w:val="center"/>
            </w:pPr>
            <w:r>
              <w:rPr>
                <w:color w:val="000000"/>
                <w:sz w:val="24"/>
              </w:rPr>
              <w:t>23</w:t>
            </w:r>
          </w:p>
        </w:tc>
        <w:tc>
          <w:tcPr>
            <w:tcW w:w="1276" w:type="dxa"/>
            <w:vAlign w:val="center"/>
          </w:tcPr>
          <w:p w:rsidR="00A1248C" w:rsidRDefault="00FB5062">
            <w:pPr>
              <w:jc w:val="center"/>
            </w:pPr>
            <w:r>
              <w:rPr>
                <w:color w:val="000000"/>
                <w:sz w:val="24"/>
              </w:rPr>
              <w:t>300172</w:t>
            </w:r>
          </w:p>
        </w:tc>
        <w:tc>
          <w:tcPr>
            <w:tcW w:w="1701" w:type="dxa"/>
            <w:vAlign w:val="center"/>
          </w:tcPr>
          <w:p w:rsidR="00A1248C" w:rsidRDefault="00FB5062">
            <w:pPr>
              <w:jc w:val="center"/>
            </w:pPr>
            <w:r>
              <w:rPr>
                <w:color w:val="000000"/>
                <w:sz w:val="24"/>
              </w:rPr>
              <w:t>中电环保</w:t>
            </w:r>
          </w:p>
        </w:tc>
        <w:tc>
          <w:tcPr>
            <w:tcW w:w="1276" w:type="dxa"/>
            <w:vAlign w:val="center"/>
          </w:tcPr>
          <w:p w:rsidR="00A1248C" w:rsidRDefault="00FB5062">
            <w:pPr>
              <w:jc w:val="right"/>
            </w:pPr>
            <w:r>
              <w:rPr>
                <w:color w:val="000000"/>
                <w:sz w:val="24"/>
              </w:rPr>
              <w:t>329,250</w:t>
            </w:r>
          </w:p>
        </w:tc>
        <w:tc>
          <w:tcPr>
            <w:tcW w:w="1842" w:type="dxa"/>
            <w:vAlign w:val="center"/>
          </w:tcPr>
          <w:p w:rsidR="00A1248C" w:rsidRDefault="00FB5062">
            <w:pPr>
              <w:jc w:val="right"/>
            </w:pPr>
            <w:r>
              <w:rPr>
                <w:color w:val="000000"/>
                <w:sz w:val="24"/>
              </w:rPr>
              <w:t>3,032,392.50</w:t>
            </w:r>
          </w:p>
        </w:tc>
        <w:tc>
          <w:tcPr>
            <w:tcW w:w="1616" w:type="dxa"/>
            <w:vAlign w:val="center"/>
          </w:tcPr>
          <w:p w:rsidR="00A1248C" w:rsidRDefault="00FB5062">
            <w:pPr>
              <w:jc w:val="right"/>
            </w:pPr>
            <w:r>
              <w:rPr>
                <w:color w:val="000000"/>
                <w:sz w:val="24"/>
              </w:rPr>
              <w:t>2.38</w:t>
            </w:r>
          </w:p>
        </w:tc>
      </w:tr>
      <w:tr w:rsidR="00A1248C">
        <w:trPr>
          <w:jc w:val="center"/>
        </w:trPr>
        <w:tc>
          <w:tcPr>
            <w:tcW w:w="1088" w:type="dxa"/>
            <w:vAlign w:val="center"/>
          </w:tcPr>
          <w:p w:rsidR="00A1248C" w:rsidRDefault="00FB5062">
            <w:pPr>
              <w:jc w:val="center"/>
            </w:pPr>
            <w:r>
              <w:rPr>
                <w:color w:val="000000"/>
                <w:sz w:val="24"/>
              </w:rPr>
              <w:t>24</w:t>
            </w:r>
          </w:p>
        </w:tc>
        <w:tc>
          <w:tcPr>
            <w:tcW w:w="1276" w:type="dxa"/>
            <w:vAlign w:val="center"/>
          </w:tcPr>
          <w:p w:rsidR="00A1248C" w:rsidRDefault="00FB5062">
            <w:pPr>
              <w:jc w:val="center"/>
            </w:pPr>
            <w:r>
              <w:rPr>
                <w:color w:val="000000"/>
                <w:sz w:val="24"/>
              </w:rPr>
              <w:t>603126</w:t>
            </w:r>
          </w:p>
        </w:tc>
        <w:tc>
          <w:tcPr>
            <w:tcW w:w="1701" w:type="dxa"/>
            <w:vAlign w:val="center"/>
          </w:tcPr>
          <w:p w:rsidR="00A1248C" w:rsidRDefault="00FB5062">
            <w:pPr>
              <w:jc w:val="center"/>
            </w:pPr>
            <w:r>
              <w:rPr>
                <w:color w:val="000000"/>
                <w:sz w:val="24"/>
              </w:rPr>
              <w:t>中材节能</w:t>
            </w:r>
          </w:p>
        </w:tc>
        <w:tc>
          <w:tcPr>
            <w:tcW w:w="1276" w:type="dxa"/>
            <w:vAlign w:val="center"/>
          </w:tcPr>
          <w:p w:rsidR="00A1248C" w:rsidRDefault="00FB5062">
            <w:pPr>
              <w:jc w:val="right"/>
            </w:pPr>
            <w:r>
              <w:rPr>
                <w:color w:val="000000"/>
                <w:sz w:val="24"/>
              </w:rPr>
              <w:t>272,400</w:t>
            </w:r>
          </w:p>
        </w:tc>
        <w:tc>
          <w:tcPr>
            <w:tcW w:w="1842" w:type="dxa"/>
            <w:vAlign w:val="center"/>
          </w:tcPr>
          <w:p w:rsidR="00A1248C" w:rsidRDefault="00FB5062">
            <w:pPr>
              <w:jc w:val="right"/>
            </w:pPr>
            <w:r>
              <w:rPr>
                <w:color w:val="000000"/>
                <w:sz w:val="24"/>
              </w:rPr>
              <w:t>3,001,848.00</w:t>
            </w:r>
          </w:p>
        </w:tc>
        <w:tc>
          <w:tcPr>
            <w:tcW w:w="1616" w:type="dxa"/>
            <w:vAlign w:val="center"/>
          </w:tcPr>
          <w:p w:rsidR="00A1248C" w:rsidRDefault="00FB5062">
            <w:pPr>
              <w:jc w:val="right"/>
            </w:pPr>
            <w:r>
              <w:rPr>
                <w:color w:val="000000"/>
                <w:sz w:val="24"/>
              </w:rPr>
              <w:t>2.36</w:t>
            </w:r>
          </w:p>
        </w:tc>
      </w:tr>
      <w:tr w:rsidR="00A1248C">
        <w:trPr>
          <w:jc w:val="center"/>
        </w:trPr>
        <w:tc>
          <w:tcPr>
            <w:tcW w:w="1088" w:type="dxa"/>
            <w:vAlign w:val="center"/>
          </w:tcPr>
          <w:p w:rsidR="00A1248C" w:rsidRDefault="00FB5062">
            <w:pPr>
              <w:jc w:val="center"/>
            </w:pPr>
            <w:r>
              <w:rPr>
                <w:color w:val="000000"/>
                <w:sz w:val="24"/>
              </w:rPr>
              <w:t>25</w:t>
            </w:r>
          </w:p>
        </w:tc>
        <w:tc>
          <w:tcPr>
            <w:tcW w:w="1276" w:type="dxa"/>
            <w:vAlign w:val="center"/>
          </w:tcPr>
          <w:p w:rsidR="00A1248C" w:rsidRDefault="00FB5062">
            <w:pPr>
              <w:jc w:val="center"/>
            </w:pPr>
            <w:r>
              <w:rPr>
                <w:color w:val="000000"/>
                <w:sz w:val="24"/>
              </w:rPr>
              <w:t>300165</w:t>
            </w:r>
          </w:p>
        </w:tc>
        <w:tc>
          <w:tcPr>
            <w:tcW w:w="1701" w:type="dxa"/>
            <w:vAlign w:val="center"/>
          </w:tcPr>
          <w:p w:rsidR="00A1248C" w:rsidRDefault="00FB5062">
            <w:pPr>
              <w:jc w:val="center"/>
            </w:pPr>
            <w:r>
              <w:rPr>
                <w:color w:val="000000"/>
                <w:sz w:val="24"/>
              </w:rPr>
              <w:t>天瑞仪器</w:t>
            </w:r>
          </w:p>
        </w:tc>
        <w:tc>
          <w:tcPr>
            <w:tcW w:w="1276" w:type="dxa"/>
            <w:vAlign w:val="center"/>
          </w:tcPr>
          <w:p w:rsidR="00A1248C" w:rsidRDefault="00FB5062">
            <w:pPr>
              <w:jc w:val="right"/>
            </w:pPr>
            <w:r>
              <w:rPr>
                <w:color w:val="000000"/>
                <w:sz w:val="24"/>
              </w:rPr>
              <w:t>276,500</w:t>
            </w:r>
          </w:p>
        </w:tc>
        <w:tc>
          <w:tcPr>
            <w:tcW w:w="1842" w:type="dxa"/>
            <w:vAlign w:val="center"/>
          </w:tcPr>
          <w:p w:rsidR="00A1248C" w:rsidRDefault="00FB5062">
            <w:pPr>
              <w:jc w:val="right"/>
            </w:pPr>
            <w:r>
              <w:rPr>
                <w:color w:val="000000"/>
                <w:sz w:val="24"/>
              </w:rPr>
              <w:t>2,994,495.00</w:t>
            </w:r>
          </w:p>
        </w:tc>
        <w:tc>
          <w:tcPr>
            <w:tcW w:w="1616" w:type="dxa"/>
            <w:vAlign w:val="center"/>
          </w:tcPr>
          <w:p w:rsidR="00A1248C" w:rsidRDefault="00FB5062">
            <w:pPr>
              <w:jc w:val="right"/>
            </w:pPr>
            <w:r>
              <w:rPr>
                <w:color w:val="000000"/>
                <w:sz w:val="24"/>
              </w:rPr>
              <w:t>2.35</w:t>
            </w:r>
          </w:p>
        </w:tc>
      </w:tr>
      <w:tr w:rsidR="00A1248C">
        <w:trPr>
          <w:jc w:val="center"/>
        </w:trPr>
        <w:tc>
          <w:tcPr>
            <w:tcW w:w="1088" w:type="dxa"/>
            <w:vAlign w:val="center"/>
          </w:tcPr>
          <w:p w:rsidR="00A1248C" w:rsidRDefault="00FB5062">
            <w:pPr>
              <w:jc w:val="center"/>
            </w:pPr>
            <w:r>
              <w:rPr>
                <w:color w:val="000000"/>
                <w:sz w:val="24"/>
              </w:rPr>
              <w:t>26</w:t>
            </w:r>
          </w:p>
        </w:tc>
        <w:tc>
          <w:tcPr>
            <w:tcW w:w="1276" w:type="dxa"/>
            <w:vAlign w:val="center"/>
          </w:tcPr>
          <w:p w:rsidR="00A1248C" w:rsidRDefault="00FB5062">
            <w:pPr>
              <w:jc w:val="center"/>
            </w:pPr>
            <w:r>
              <w:rPr>
                <w:color w:val="000000"/>
                <w:sz w:val="24"/>
              </w:rPr>
              <w:t>300090</w:t>
            </w:r>
          </w:p>
        </w:tc>
        <w:tc>
          <w:tcPr>
            <w:tcW w:w="1701" w:type="dxa"/>
            <w:vAlign w:val="center"/>
          </w:tcPr>
          <w:p w:rsidR="00A1248C" w:rsidRDefault="00FB5062">
            <w:pPr>
              <w:jc w:val="center"/>
            </w:pPr>
            <w:r>
              <w:rPr>
                <w:color w:val="000000"/>
                <w:sz w:val="24"/>
              </w:rPr>
              <w:t>盛运环保</w:t>
            </w:r>
          </w:p>
        </w:tc>
        <w:tc>
          <w:tcPr>
            <w:tcW w:w="1276" w:type="dxa"/>
            <w:vAlign w:val="center"/>
          </w:tcPr>
          <w:p w:rsidR="00A1248C" w:rsidRDefault="00FB5062">
            <w:pPr>
              <w:jc w:val="right"/>
            </w:pPr>
            <w:r>
              <w:rPr>
                <w:color w:val="000000"/>
                <w:sz w:val="24"/>
              </w:rPr>
              <w:t>369,342</w:t>
            </w:r>
          </w:p>
        </w:tc>
        <w:tc>
          <w:tcPr>
            <w:tcW w:w="1842" w:type="dxa"/>
            <w:vAlign w:val="center"/>
          </w:tcPr>
          <w:p w:rsidR="00A1248C" w:rsidRDefault="00FB5062">
            <w:pPr>
              <w:jc w:val="right"/>
            </w:pPr>
            <w:r>
              <w:rPr>
                <w:color w:val="000000"/>
                <w:sz w:val="24"/>
              </w:rPr>
              <w:t>2,987,976.78</w:t>
            </w:r>
          </w:p>
        </w:tc>
        <w:tc>
          <w:tcPr>
            <w:tcW w:w="1616" w:type="dxa"/>
            <w:vAlign w:val="center"/>
          </w:tcPr>
          <w:p w:rsidR="00A1248C" w:rsidRDefault="00FB5062">
            <w:pPr>
              <w:jc w:val="right"/>
            </w:pPr>
            <w:r>
              <w:rPr>
                <w:color w:val="000000"/>
                <w:sz w:val="24"/>
              </w:rPr>
              <w:t>2.35</w:t>
            </w:r>
          </w:p>
        </w:tc>
      </w:tr>
      <w:tr w:rsidR="00A1248C">
        <w:trPr>
          <w:jc w:val="center"/>
        </w:trPr>
        <w:tc>
          <w:tcPr>
            <w:tcW w:w="1088" w:type="dxa"/>
            <w:vAlign w:val="center"/>
          </w:tcPr>
          <w:p w:rsidR="00A1248C" w:rsidRDefault="00FB5062">
            <w:pPr>
              <w:jc w:val="center"/>
            </w:pPr>
            <w:r>
              <w:rPr>
                <w:color w:val="000000"/>
                <w:sz w:val="24"/>
              </w:rPr>
              <w:t>27</w:t>
            </w:r>
          </w:p>
        </w:tc>
        <w:tc>
          <w:tcPr>
            <w:tcW w:w="1276" w:type="dxa"/>
            <w:vAlign w:val="center"/>
          </w:tcPr>
          <w:p w:rsidR="00A1248C" w:rsidRDefault="00FB5062">
            <w:pPr>
              <w:jc w:val="center"/>
            </w:pPr>
            <w:r>
              <w:rPr>
                <w:color w:val="000000"/>
                <w:sz w:val="24"/>
              </w:rPr>
              <w:t>000826</w:t>
            </w:r>
          </w:p>
        </w:tc>
        <w:tc>
          <w:tcPr>
            <w:tcW w:w="1701" w:type="dxa"/>
            <w:vAlign w:val="center"/>
          </w:tcPr>
          <w:p w:rsidR="00A1248C" w:rsidRDefault="00FB5062">
            <w:pPr>
              <w:jc w:val="center"/>
            </w:pPr>
            <w:r>
              <w:rPr>
                <w:color w:val="000000"/>
                <w:sz w:val="24"/>
              </w:rPr>
              <w:t>启迪桑德</w:t>
            </w:r>
          </w:p>
        </w:tc>
        <w:tc>
          <w:tcPr>
            <w:tcW w:w="1276" w:type="dxa"/>
            <w:vAlign w:val="center"/>
          </w:tcPr>
          <w:p w:rsidR="00A1248C" w:rsidRDefault="00FB5062">
            <w:pPr>
              <w:jc w:val="right"/>
            </w:pPr>
            <w:r>
              <w:rPr>
                <w:color w:val="000000"/>
                <w:sz w:val="24"/>
              </w:rPr>
              <w:t>97,800</w:t>
            </w:r>
          </w:p>
        </w:tc>
        <w:tc>
          <w:tcPr>
            <w:tcW w:w="1842" w:type="dxa"/>
            <w:vAlign w:val="center"/>
          </w:tcPr>
          <w:p w:rsidR="00A1248C" w:rsidRDefault="00FB5062">
            <w:pPr>
              <w:jc w:val="right"/>
            </w:pPr>
            <w:r>
              <w:rPr>
                <w:color w:val="000000"/>
                <w:sz w:val="24"/>
              </w:rPr>
              <w:t>2,987,790.00</w:t>
            </w:r>
          </w:p>
        </w:tc>
        <w:tc>
          <w:tcPr>
            <w:tcW w:w="1616" w:type="dxa"/>
            <w:vAlign w:val="center"/>
          </w:tcPr>
          <w:p w:rsidR="00A1248C" w:rsidRDefault="00FB5062">
            <w:pPr>
              <w:jc w:val="right"/>
            </w:pPr>
            <w:r>
              <w:rPr>
                <w:color w:val="000000"/>
                <w:sz w:val="24"/>
              </w:rPr>
              <w:t>2.35</w:t>
            </w:r>
          </w:p>
        </w:tc>
      </w:tr>
      <w:tr w:rsidR="00A1248C">
        <w:trPr>
          <w:jc w:val="center"/>
        </w:trPr>
        <w:tc>
          <w:tcPr>
            <w:tcW w:w="1088" w:type="dxa"/>
            <w:vAlign w:val="center"/>
          </w:tcPr>
          <w:p w:rsidR="00A1248C" w:rsidRDefault="00FB5062">
            <w:pPr>
              <w:jc w:val="center"/>
            </w:pPr>
            <w:r>
              <w:rPr>
                <w:color w:val="000000"/>
                <w:sz w:val="24"/>
              </w:rPr>
              <w:t>28</w:t>
            </w:r>
          </w:p>
        </w:tc>
        <w:tc>
          <w:tcPr>
            <w:tcW w:w="1276" w:type="dxa"/>
            <w:vAlign w:val="center"/>
          </w:tcPr>
          <w:p w:rsidR="00A1248C" w:rsidRDefault="00FB5062">
            <w:pPr>
              <w:jc w:val="center"/>
            </w:pPr>
            <w:r>
              <w:rPr>
                <w:color w:val="000000"/>
                <w:sz w:val="24"/>
              </w:rPr>
              <w:t>600292</w:t>
            </w:r>
          </w:p>
        </w:tc>
        <w:tc>
          <w:tcPr>
            <w:tcW w:w="1701" w:type="dxa"/>
            <w:vAlign w:val="center"/>
          </w:tcPr>
          <w:p w:rsidR="00A1248C" w:rsidRDefault="00FB5062">
            <w:pPr>
              <w:jc w:val="center"/>
            </w:pPr>
            <w:r>
              <w:rPr>
                <w:color w:val="000000"/>
                <w:sz w:val="24"/>
              </w:rPr>
              <w:t>远达环保</w:t>
            </w:r>
          </w:p>
        </w:tc>
        <w:tc>
          <w:tcPr>
            <w:tcW w:w="1276" w:type="dxa"/>
            <w:vAlign w:val="center"/>
          </w:tcPr>
          <w:p w:rsidR="00A1248C" w:rsidRDefault="00FB5062">
            <w:pPr>
              <w:jc w:val="right"/>
            </w:pPr>
            <w:r>
              <w:rPr>
                <w:color w:val="000000"/>
                <w:sz w:val="24"/>
              </w:rPr>
              <w:t>232,600</w:t>
            </w:r>
          </w:p>
        </w:tc>
        <w:tc>
          <w:tcPr>
            <w:tcW w:w="1842" w:type="dxa"/>
            <w:vAlign w:val="center"/>
          </w:tcPr>
          <w:p w:rsidR="00A1248C" w:rsidRDefault="00FB5062">
            <w:pPr>
              <w:jc w:val="right"/>
            </w:pPr>
            <w:r>
              <w:rPr>
                <w:color w:val="000000"/>
                <w:sz w:val="24"/>
              </w:rPr>
              <w:t>2,947,042.00</w:t>
            </w:r>
          </w:p>
        </w:tc>
        <w:tc>
          <w:tcPr>
            <w:tcW w:w="1616" w:type="dxa"/>
            <w:vAlign w:val="center"/>
          </w:tcPr>
          <w:p w:rsidR="00A1248C" w:rsidRDefault="00FB5062">
            <w:pPr>
              <w:jc w:val="right"/>
            </w:pPr>
            <w:r>
              <w:rPr>
                <w:color w:val="000000"/>
                <w:sz w:val="24"/>
              </w:rPr>
              <w:t>2.32</w:t>
            </w:r>
          </w:p>
        </w:tc>
      </w:tr>
      <w:tr w:rsidR="00A1248C">
        <w:trPr>
          <w:jc w:val="center"/>
        </w:trPr>
        <w:tc>
          <w:tcPr>
            <w:tcW w:w="1088" w:type="dxa"/>
            <w:vAlign w:val="center"/>
          </w:tcPr>
          <w:p w:rsidR="00A1248C" w:rsidRDefault="00FB5062">
            <w:pPr>
              <w:jc w:val="center"/>
            </w:pPr>
            <w:r>
              <w:rPr>
                <w:color w:val="000000"/>
                <w:sz w:val="24"/>
              </w:rPr>
              <w:t>29</w:t>
            </w:r>
          </w:p>
        </w:tc>
        <w:tc>
          <w:tcPr>
            <w:tcW w:w="1276" w:type="dxa"/>
            <w:vAlign w:val="center"/>
          </w:tcPr>
          <w:p w:rsidR="00A1248C" w:rsidRDefault="00FB5062">
            <w:pPr>
              <w:jc w:val="center"/>
            </w:pPr>
            <w:r>
              <w:rPr>
                <w:color w:val="000000"/>
                <w:sz w:val="24"/>
              </w:rPr>
              <w:t>600388</w:t>
            </w:r>
          </w:p>
        </w:tc>
        <w:tc>
          <w:tcPr>
            <w:tcW w:w="1701" w:type="dxa"/>
            <w:vAlign w:val="center"/>
          </w:tcPr>
          <w:p w:rsidR="00A1248C" w:rsidRDefault="00FB5062">
            <w:pPr>
              <w:jc w:val="center"/>
            </w:pPr>
            <w:r>
              <w:rPr>
                <w:color w:val="000000"/>
                <w:sz w:val="24"/>
              </w:rPr>
              <w:t>龙净环保</w:t>
            </w:r>
          </w:p>
        </w:tc>
        <w:tc>
          <w:tcPr>
            <w:tcW w:w="1276" w:type="dxa"/>
            <w:vAlign w:val="center"/>
          </w:tcPr>
          <w:p w:rsidR="00A1248C" w:rsidRDefault="00FB5062">
            <w:pPr>
              <w:jc w:val="right"/>
            </w:pPr>
            <w:r>
              <w:rPr>
                <w:color w:val="000000"/>
                <w:sz w:val="24"/>
              </w:rPr>
              <w:t>234,383</w:t>
            </w:r>
          </w:p>
        </w:tc>
        <w:tc>
          <w:tcPr>
            <w:tcW w:w="1842" w:type="dxa"/>
            <w:vAlign w:val="center"/>
          </w:tcPr>
          <w:p w:rsidR="00A1248C" w:rsidRDefault="00FB5062">
            <w:pPr>
              <w:jc w:val="right"/>
            </w:pPr>
            <w:r>
              <w:rPr>
                <w:color w:val="000000"/>
                <w:sz w:val="24"/>
              </w:rPr>
              <w:t>2,943,850.48</w:t>
            </w:r>
          </w:p>
        </w:tc>
        <w:tc>
          <w:tcPr>
            <w:tcW w:w="1616" w:type="dxa"/>
            <w:vAlign w:val="center"/>
          </w:tcPr>
          <w:p w:rsidR="00A1248C" w:rsidRDefault="00FB5062">
            <w:pPr>
              <w:jc w:val="right"/>
            </w:pPr>
            <w:r>
              <w:rPr>
                <w:color w:val="000000"/>
                <w:sz w:val="24"/>
              </w:rPr>
              <w:t>2.31</w:t>
            </w:r>
          </w:p>
        </w:tc>
      </w:tr>
      <w:tr w:rsidR="00A1248C">
        <w:trPr>
          <w:jc w:val="center"/>
        </w:trPr>
        <w:tc>
          <w:tcPr>
            <w:tcW w:w="1088" w:type="dxa"/>
            <w:vAlign w:val="center"/>
          </w:tcPr>
          <w:p w:rsidR="00A1248C" w:rsidRDefault="00FB5062">
            <w:pPr>
              <w:jc w:val="center"/>
            </w:pPr>
            <w:r>
              <w:rPr>
                <w:color w:val="000000"/>
                <w:sz w:val="24"/>
              </w:rPr>
              <w:t>30</w:t>
            </w:r>
          </w:p>
        </w:tc>
        <w:tc>
          <w:tcPr>
            <w:tcW w:w="1276" w:type="dxa"/>
            <w:vAlign w:val="center"/>
          </w:tcPr>
          <w:p w:rsidR="00A1248C" w:rsidRDefault="00FB5062">
            <w:pPr>
              <w:jc w:val="center"/>
            </w:pPr>
            <w:r>
              <w:rPr>
                <w:color w:val="000000"/>
                <w:sz w:val="24"/>
              </w:rPr>
              <w:t>000598</w:t>
            </w:r>
          </w:p>
        </w:tc>
        <w:tc>
          <w:tcPr>
            <w:tcW w:w="1701" w:type="dxa"/>
            <w:vAlign w:val="center"/>
          </w:tcPr>
          <w:p w:rsidR="00A1248C" w:rsidRDefault="00FB5062">
            <w:pPr>
              <w:jc w:val="center"/>
            </w:pPr>
            <w:r>
              <w:rPr>
                <w:color w:val="000000"/>
                <w:sz w:val="24"/>
              </w:rPr>
              <w:t>兴蓉环境</w:t>
            </w:r>
          </w:p>
        </w:tc>
        <w:tc>
          <w:tcPr>
            <w:tcW w:w="1276" w:type="dxa"/>
            <w:vAlign w:val="center"/>
          </w:tcPr>
          <w:p w:rsidR="00A1248C" w:rsidRDefault="00FB5062">
            <w:pPr>
              <w:jc w:val="right"/>
            </w:pPr>
            <w:r>
              <w:rPr>
                <w:color w:val="000000"/>
                <w:sz w:val="24"/>
              </w:rPr>
              <w:t>557,109</w:t>
            </w:r>
          </w:p>
        </w:tc>
        <w:tc>
          <w:tcPr>
            <w:tcW w:w="1842" w:type="dxa"/>
            <w:vAlign w:val="center"/>
          </w:tcPr>
          <w:p w:rsidR="00A1248C" w:rsidRDefault="00FB5062">
            <w:pPr>
              <w:jc w:val="right"/>
            </w:pPr>
            <w:r>
              <w:rPr>
                <w:color w:val="000000"/>
                <w:sz w:val="24"/>
              </w:rPr>
              <w:t>2,941,535.52</w:t>
            </w:r>
          </w:p>
        </w:tc>
        <w:tc>
          <w:tcPr>
            <w:tcW w:w="1616" w:type="dxa"/>
            <w:vAlign w:val="center"/>
          </w:tcPr>
          <w:p w:rsidR="00A1248C" w:rsidRDefault="00FB5062">
            <w:pPr>
              <w:jc w:val="right"/>
            </w:pPr>
            <w:r>
              <w:rPr>
                <w:color w:val="000000"/>
                <w:sz w:val="24"/>
              </w:rPr>
              <w:t>2.31</w:t>
            </w:r>
          </w:p>
        </w:tc>
      </w:tr>
      <w:tr w:rsidR="00A1248C">
        <w:trPr>
          <w:jc w:val="center"/>
        </w:trPr>
        <w:tc>
          <w:tcPr>
            <w:tcW w:w="1088" w:type="dxa"/>
            <w:vAlign w:val="center"/>
          </w:tcPr>
          <w:p w:rsidR="00A1248C" w:rsidRDefault="00FB5062">
            <w:pPr>
              <w:jc w:val="center"/>
            </w:pPr>
            <w:r>
              <w:rPr>
                <w:color w:val="000000"/>
                <w:sz w:val="24"/>
              </w:rPr>
              <w:t>31</w:t>
            </w:r>
          </w:p>
        </w:tc>
        <w:tc>
          <w:tcPr>
            <w:tcW w:w="1276" w:type="dxa"/>
            <w:vAlign w:val="center"/>
          </w:tcPr>
          <w:p w:rsidR="00A1248C" w:rsidRDefault="00FB5062">
            <w:pPr>
              <w:jc w:val="center"/>
            </w:pPr>
            <w:r>
              <w:rPr>
                <w:color w:val="000000"/>
                <w:sz w:val="24"/>
              </w:rPr>
              <w:t>300190</w:t>
            </w:r>
          </w:p>
        </w:tc>
        <w:tc>
          <w:tcPr>
            <w:tcW w:w="1701" w:type="dxa"/>
            <w:vAlign w:val="center"/>
          </w:tcPr>
          <w:p w:rsidR="00A1248C" w:rsidRDefault="00FB5062">
            <w:pPr>
              <w:jc w:val="center"/>
            </w:pPr>
            <w:r>
              <w:rPr>
                <w:color w:val="000000"/>
                <w:sz w:val="24"/>
              </w:rPr>
              <w:t>维尔利</w:t>
            </w:r>
          </w:p>
        </w:tc>
        <w:tc>
          <w:tcPr>
            <w:tcW w:w="1276" w:type="dxa"/>
            <w:vAlign w:val="center"/>
          </w:tcPr>
          <w:p w:rsidR="00A1248C" w:rsidRDefault="00FB5062">
            <w:pPr>
              <w:jc w:val="right"/>
            </w:pPr>
            <w:r>
              <w:rPr>
                <w:color w:val="000000"/>
                <w:sz w:val="24"/>
              </w:rPr>
              <w:t>169,038</w:t>
            </w:r>
          </w:p>
        </w:tc>
        <w:tc>
          <w:tcPr>
            <w:tcW w:w="1842" w:type="dxa"/>
            <w:vAlign w:val="center"/>
          </w:tcPr>
          <w:p w:rsidR="00A1248C" w:rsidRDefault="00FB5062">
            <w:pPr>
              <w:jc w:val="right"/>
            </w:pPr>
            <w:r>
              <w:rPr>
                <w:color w:val="000000"/>
                <w:sz w:val="24"/>
              </w:rPr>
              <w:t>2,936,190.06</w:t>
            </w:r>
          </w:p>
        </w:tc>
        <w:tc>
          <w:tcPr>
            <w:tcW w:w="1616" w:type="dxa"/>
            <w:vAlign w:val="center"/>
          </w:tcPr>
          <w:p w:rsidR="00A1248C" w:rsidRDefault="00FB5062">
            <w:pPr>
              <w:jc w:val="right"/>
            </w:pPr>
            <w:r>
              <w:rPr>
                <w:color w:val="000000"/>
                <w:sz w:val="24"/>
              </w:rPr>
              <w:t>2.31</w:t>
            </w:r>
          </w:p>
        </w:tc>
      </w:tr>
      <w:tr w:rsidR="00A1248C">
        <w:trPr>
          <w:jc w:val="center"/>
        </w:trPr>
        <w:tc>
          <w:tcPr>
            <w:tcW w:w="1088" w:type="dxa"/>
            <w:vAlign w:val="center"/>
          </w:tcPr>
          <w:p w:rsidR="00A1248C" w:rsidRDefault="00FB5062">
            <w:pPr>
              <w:jc w:val="center"/>
            </w:pPr>
            <w:r>
              <w:rPr>
                <w:color w:val="000000"/>
                <w:sz w:val="24"/>
              </w:rPr>
              <w:t>32</w:t>
            </w:r>
          </w:p>
        </w:tc>
        <w:tc>
          <w:tcPr>
            <w:tcW w:w="1276" w:type="dxa"/>
            <w:vAlign w:val="center"/>
          </w:tcPr>
          <w:p w:rsidR="00A1248C" w:rsidRDefault="00FB5062">
            <w:pPr>
              <w:jc w:val="center"/>
            </w:pPr>
            <w:r>
              <w:rPr>
                <w:color w:val="000000"/>
                <w:sz w:val="24"/>
              </w:rPr>
              <w:t>600008</w:t>
            </w:r>
          </w:p>
        </w:tc>
        <w:tc>
          <w:tcPr>
            <w:tcW w:w="1701" w:type="dxa"/>
            <w:vAlign w:val="center"/>
          </w:tcPr>
          <w:p w:rsidR="00A1248C" w:rsidRDefault="00FB5062">
            <w:pPr>
              <w:jc w:val="center"/>
            </w:pPr>
            <w:r>
              <w:rPr>
                <w:color w:val="000000"/>
                <w:sz w:val="24"/>
              </w:rPr>
              <w:t>首创股份</w:t>
            </w:r>
          </w:p>
        </w:tc>
        <w:tc>
          <w:tcPr>
            <w:tcW w:w="1276" w:type="dxa"/>
            <w:vAlign w:val="center"/>
          </w:tcPr>
          <w:p w:rsidR="00A1248C" w:rsidRDefault="00FB5062">
            <w:pPr>
              <w:jc w:val="right"/>
            </w:pPr>
            <w:r>
              <w:rPr>
                <w:color w:val="000000"/>
                <w:sz w:val="24"/>
              </w:rPr>
              <w:t>747,900</w:t>
            </w:r>
          </w:p>
        </w:tc>
        <w:tc>
          <w:tcPr>
            <w:tcW w:w="1842" w:type="dxa"/>
            <w:vAlign w:val="center"/>
          </w:tcPr>
          <w:p w:rsidR="00A1248C" w:rsidRDefault="00FB5062">
            <w:pPr>
              <w:jc w:val="right"/>
            </w:pPr>
            <w:r>
              <w:rPr>
                <w:color w:val="000000"/>
                <w:sz w:val="24"/>
              </w:rPr>
              <w:t>2,909,331.00</w:t>
            </w:r>
          </w:p>
        </w:tc>
        <w:tc>
          <w:tcPr>
            <w:tcW w:w="1616" w:type="dxa"/>
            <w:vAlign w:val="center"/>
          </w:tcPr>
          <w:p w:rsidR="00A1248C" w:rsidRDefault="00FB5062">
            <w:pPr>
              <w:jc w:val="right"/>
            </w:pPr>
            <w:r>
              <w:rPr>
                <w:color w:val="000000"/>
                <w:sz w:val="24"/>
              </w:rPr>
              <w:t>2.29</w:t>
            </w:r>
          </w:p>
        </w:tc>
      </w:tr>
      <w:tr w:rsidR="00A1248C">
        <w:trPr>
          <w:jc w:val="center"/>
        </w:trPr>
        <w:tc>
          <w:tcPr>
            <w:tcW w:w="1088" w:type="dxa"/>
            <w:vAlign w:val="center"/>
          </w:tcPr>
          <w:p w:rsidR="00A1248C" w:rsidRDefault="00FB5062">
            <w:pPr>
              <w:jc w:val="center"/>
            </w:pPr>
            <w:r>
              <w:rPr>
                <w:color w:val="000000"/>
                <w:sz w:val="24"/>
              </w:rPr>
              <w:t>33</w:t>
            </w:r>
          </w:p>
        </w:tc>
        <w:tc>
          <w:tcPr>
            <w:tcW w:w="1276" w:type="dxa"/>
            <w:vAlign w:val="center"/>
          </w:tcPr>
          <w:p w:rsidR="00A1248C" w:rsidRDefault="00FB5062">
            <w:pPr>
              <w:jc w:val="center"/>
            </w:pPr>
            <w:r>
              <w:rPr>
                <w:color w:val="000000"/>
                <w:sz w:val="24"/>
              </w:rPr>
              <w:t>300070</w:t>
            </w:r>
          </w:p>
        </w:tc>
        <w:tc>
          <w:tcPr>
            <w:tcW w:w="1701" w:type="dxa"/>
            <w:vAlign w:val="center"/>
          </w:tcPr>
          <w:p w:rsidR="00A1248C" w:rsidRDefault="00FB5062">
            <w:pPr>
              <w:jc w:val="center"/>
            </w:pPr>
            <w:r>
              <w:rPr>
                <w:color w:val="000000"/>
                <w:sz w:val="24"/>
              </w:rPr>
              <w:t>碧水源</w:t>
            </w:r>
          </w:p>
        </w:tc>
        <w:tc>
          <w:tcPr>
            <w:tcW w:w="1276" w:type="dxa"/>
            <w:vAlign w:val="center"/>
          </w:tcPr>
          <w:p w:rsidR="00A1248C" w:rsidRDefault="00FB5062">
            <w:pPr>
              <w:jc w:val="right"/>
            </w:pPr>
            <w:r>
              <w:rPr>
                <w:color w:val="000000"/>
                <w:sz w:val="24"/>
              </w:rPr>
              <w:t>194,815</w:t>
            </w:r>
          </w:p>
        </w:tc>
        <w:tc>
          <w:tcPr>
            <w:tcW w:w="1842" w:type="dxa"/>
            <w:vAlign w:val="center"/>
          </w:tcPr>
          <w:p w:rsidR="00A1248C" w:rsidRDefault="00FB5062">
            <w:pPr>
              <w:jc w:val="right"/>
            </w:pPr>
            <w:r>
              <w:rPr>
                <w:color w:val="000000"/>
                <w:sz w:val="24"/>
              </w:rPr>
              <w:t>2,898,847.20</w:t>
            </w:r>
          </w:p>
        </w:tc>
        <w:tc>
          <w:tcPr>
            <w:tcW w:w="1616" w:type="dxa"/>
            <w:vAlign w:val="center"/>
          </w:tcPr>
          <w:p w:rsidR="00A1248C" w:rsidRDefault="00FB5062">
            <w:pPr>
              <w:jc w:val="right"/>
            </w:pPr>
            <w:r>
              <w:rPr>
                <w:color w:val="000000"/>
                <w:sz w:val="24"/>
              </w:rPr>
              <w:t>2.28</w:t>
            </w:r>
          </w:p>
        </w:tc>
      </w:tr>
      <w:tr w:rsidR="00A1248C">
        <w:trPr>
          <w:jc w:val="center"/>
        </w:trPr>
        <w:tc>
          <w:tcPr>
            <w:tcW w:w="1088" w:type="dxa"/>
            <w:vAlign w:val="center"/>
          </w:tcPr>
          <w:p w:rsidR="00A1248C" w:rsidRDefault="00FB5062">
            <w:pPr>
              <w:jc w:val="center"/>
            </w:pPr>
            <w:r>
              <w:rPr>
                <w:color w:val="000000"/>
                <w:sz w:val="24"/>
              </w:rPr>
              <w:t>34</w:t>
            </w:r>
          </w:p>
        </w:tc>
        <w:tc>
          <w:tcPr>
            <w:tcW w:w="1276" w:type="dxa"/>
            <w:vAlign w:val="center"/>
          </w:tcPr>
          <w:p w:rsidR="00A1248C" w:rsidRDefault="00FB5062">
            <w:pPr>
              <w:jc w:val="center"/>
            </w:pPr>
            <w:r>
              <w:rPr>
                <w:color w:val="000000"/>
                <w:sz w:val="24"/>
              </w:rPr>
              <w:t>600187</w:t>
            </w:r>
          </w:p>
        </w:tc>
        <w:tc>
          <w:tcPr>
            <w:tcW w:w="1701" w:type="dxa"/>
            <w:vAlign w:val="center"/>
          </w:tcPr>
          <w:p w:rsidR="00A1248C" w:rsidRDefault="00FB5062">
            <w:pPr>
              <w:jc w:val="center"/>
            </w:pPr>
            <w:r>
              <w:rPr>
                <w:color w:val="000000"/>
                <w:sz w:val="24"/>
              </w:rPr>
              <w:t>国中水务</w:t>
            </w:r>
          </w:p>
        </w:tc>
        <w:tc>
          <w:tcPr>
            <w:tcW w:w="1276" w:type="dxa"/>
            <w:vAlign w:val="center"/>
          </w:tcPr>
          <w:p w:rsidR="00A1248C" w:rsidRDefault="00FB5062">
            <w:pPr>
              <w:jc w:val="right"/>
            </w:pPr>
            <w:r>
              <w:rPr>
                <w:color w:val="000000"/>
                <w:sz w:val="24"/>
              </w:rPr>
              <w:t>637,871</w:t>
            </w:r>
          </w:p>
        </w:tc>
        <w:tc>
          <w:tcPr>
            <w:tcW w:w="1842" w:type="dxa"/>
            <w:vAlign w:val="center"/>
          </w:tcPr>
          <w:p w:rsidR="00A1248C" w:rsidRDefault="00FB5062">
            <w:pPr>
              <w:jc w:val="right"/>
            </w:pPr>
            <w:r>
              <w:rPr>
                <w:color w:val="000000"/>
                <w:sz w:val="24"/>
              </w:rPr>
              <w:t>2,844,904.66</w:t>
            </w:r>
          </w:p>
        </w:tc>
        <w:tc>
          <w:tcPr>
            <w:tcW w:w="1616" w:type="dxa"/>
            <w:vAlign w:val="center"/>
          </w:tcPr>
          <w:p w:rsidR="00A1248C" w:rsidRDefault="00FB5062">
            <w:pPr>
              <w:jc w:val="right"/>
            </w:pPr>
            <w:r>
              <w:rPr>
                <w:color w:val="000000"/>
                <w:sz w:val="24"/>
              </w:rPr>
              <w:t>2.24</w:t>
            </w:r>
          </w:p>
        </w:tc>
      </w:tr>
      <w:tr w:rsidR="00A1248C">
        <w:trPr>
          <w:jc w:val="center"/>
        </w:trPr>
        <w:tc>
          <w:tcPr>
            <w:tcW w:w="1088" w:type="dxa"/>
            <w:vAlign w:val="center"/>
          </w:tcPr>
          <w:p w:rsidR="00A1248C" w:rsidRDefault="00FB5062">
            <w:pPr>
              <w:jc w:val="center"/>
            </w:pPr>
            <w:r>
              <w:rPr>
                <w:color w:val="000000"/>
                <w:sz w:val="24"/>
              </w:rPr>
              <w:t>35</w:t>
            </w:r>
          </w:p>
        </w:tc>
        <w:tc>
          <w:tcPr>
            <w:tcW w:w="1276" w:type="dxa"/>
            <w:vAlign w:val="center"/>
          </w:tcPr>
          <w:p w:rsidR="00A1248C" w:rsidRDefault="00FB5062">
            <w:pPr>
              <w:jc w:val="center"/>
            </w:pPr>
            <w:r>
              <w:rPr>
                <w:color w:val="000000"/>
                <w:sz w:val="24"/>
              </w:rPr>
              <w:t>002573</w:t>
            </w:r>
          </w:p>
        </w:tc>
        <w:tc>
          <w:tcPr>
            <w:tcW w:w="1701" w:type="dxa"/>
            <w:vAlign w:val="center"/>
          </w:tcPr>
          <w:p w:rsidR="00A1248C" w:rsidRDefault="00FB5062">
            <w:pPr>
              <w:jc w:val="center"/>
            </w:pPr>
            <w:r>
              <w:rPr>
                <w:color w:val="000000"/>
                <w:sz w:val="24"/>
              </w:rPr>
              <w:t>清新环境</w:t>
            </w:r>
          </w:p>
        </w:tc>
        <w:tc>
          <w:tcPr>
            <w:tcW w:w="1276" w:type="dxa"/>
            <w:vAlign w:val="center"/>
          </w:tcPr>
          <w:p w:rsidR="00A1248C" w:rsidRDefault="00FB5062">
            <w:pPr>
              <w:jc w:val="right"/>
            </w:pPr>
            <w:r>
              <w:rPr>
                <w:color w:val="000000"/>
                <w:sz w:val="24"/>
              </w:rPr>
              <w:t>163,400</w:t>
            </w:r>
          </w:p>
        </w:tc>
        <w:tc>
          <w:tcPr>
            <w:tcW w:w="1842" w:type="dxa"/>
            <w:vAlign w:val="center"/>
          </w:tcPr>
          <w:p w:rsidR="00A1248C" w:rsidRDefault="00FB5062">
            <w:pPr>
              <w:jc w:val="right"/>
            </w:pPr>
            <w:r>
              <w:rPr>
                <w:color w:val="000000"/>
                <w:sz w:val="24"/>
              </w:rPr>
              <w:t>2,764,728.00</w:t>
            </w:r>
          </w:p>
        </w:tc>
        <w:tc>
          <w:tcPr>
            <w:tcW w:w="1616" w:type="dxa"/>
            <w:vAlign w:val="center"/>
          </w:tcPr>
          <w:p w:rsidR="00A1248C" w:rsidRDefault="00FB5062">
            <w:pPr>
              <w:jc w:val="right"/>
            </w:pPr>
            <w:r>
              <w:rPr>
                <w:color w:val="000000"/>
                <w:sz w:val="24"/>
              </w:rPr>
              <w:t>2.17</w:t>
            </w:r>
          </w:p>
        </w:tc>
      </w:tr>
      <w:tr w:rsidR="00A1248C">
        <w:trPr>
          <w:jc w:val="center"/>
        </w:trPr>
        <w:tc>
          <w:tcPr>
            <w:tcW w:w="1088" w:type="dxa"/>
            <w:vAlign w:val="center"/>
          </w:tcPr>
          <w:p w:rsidR="00A1248C" w:rsidRDefault="00FB5062">
            <w:pPr>
              <w:jc w:val="center"/>
            </w:pPr>
            <w:r>
              <w:rPr>
                <w:color w:val="000000"/>
                <w:sz w:val="24"/>
              </w:rPr>
              <w:t>36</w:t>
            </w:r>
          </w:p>
        </w:tc>
        <w:tc>
          <w:tcPr>
            <w:tcW w:w="1276" w:type="dxa"/>
            <w:vAlign w:val="center"/>
          </w:tcPr>
          <w:p w:rsidR="00A1248C" w:rsidRDefault="00FB5062">
            <w:pPr>
              <w:jc w:val="center"/>
            </w:pPr>
            <w:r>
              <w:rPr>
                <w:color w:val="000000"/>
                <w:sz w:val="24"/>
              </w:rPr>
              <w:t>300187</w:t>
            </w:r>
          </w:p>
        </w:tc>
        <w:tc>
          <w:tcPr>
            <w:tcW w:w="1701" w:type="dxa"/>
            <w:vAlign w:val="center"/>
          </w:tcPr>
          <w:p w:rsidR="00A1248C" w:rsidRDefault="00FB5062">
            <w:pPr>
              <w:jc w:val="center"/>
            </w:pPr>
            <w:r>
              <w:rPr>
                <w:color w:val="000000"/>
                <w:sz w:val="24"/>
              </w:rPr>
              <w:t>永清环保</w:t>
            </w:r>
          </w:p>
        </w:tc>
        <w:tc>
          <w:tcPr>
            <w:tcW w:w="1276" w:type="dxa"/>
            <w:vAlign w:val="center"/>
          </w:tcPr>
          <w:p w:rsidR="00A1248C" w:rsidRDefault="00FB5062">
            <w:pPr>
              <w:jc w:val="right"/>
            </w:pPr>
            <w:r>
              <w:rPr>
                <w:color w:val="000000"/>
                <w:sz w:val="24"/>
              </w:rPr>
              <w:t>201,300</w:t>
            </w:r>
          </w:p>
        </w:tc>
        <w:tc>
          <w:tcPr>
            <w:tcW w:w="1842" w:type="dxa"/>
            <w:vAlign w:val="center"/>
          </w:tcPr>
          <w:p w:rsidR="00A1248C" w:rsidRDefault="00FB5062">
            <w:pPr>
              <w:jc w:val="right"/>
            </w:pPr>
            <w:r>
              <w:rPr>
                <w:color w:val="000000"/>
                <w:sz w:val="24"/>
              </w:rPr>
              <w:t>2,697,420.00</w:t>
            </w:r>
          </w:p>
        </w:tc>
        <w:tc>
          <w:tcPr>
            <w:tcW w:w="1616" w:type="dxa"/>
            <w:vAlign w:val="center"/>
          </w:tcPr>
          <w:p w:rsidR="00A1248C" w:rsidRDefault="00FB5062">
            <w:pPr>
              <w:jc w:val="right"/>
            </w:pPr>
            <w:r>
              <w:rPr>
                <w:color w:val="000000"/>
                <w:sz w:val="24"/>
              </w:rPr>
              <w:t>2.12</w:t>
            </w:r>
          </w:p>
        </w:tc>
      </w:tr>
      <w:tr w:rsidR="00A1248C">
        <w:trPr>
          <w:jc w:val="center"/>
        </w:trPr>
        <w:tc>
          <w:tcPr>
            <w:tcW w:w="1088" w:type="dxa"/>
            <w:vAlign w:val="center"/>
          </w:tcPr>
          <w:p w:rsidR="00A1248C" w:rsidRDefault="00FB5062">
            <w:pPr>
              <w:jc w:val="center"/>
            </w:pPr>
            <w:r>
              <w:rPr>
                <w:color w:val="000000"/>
                <w:sz w:val="24"/>
              </w:rPr>
              <w:t>37</w:t>
            </w:r>
          </w:p>
        </w:tc>
        <w:tc>
          <w:tcPr>
            <w:tcW w:w="1276" w:type="dxa"/>
            <w:vAlign w:val="center"/>
          </w:tcPr>
          <w:p w:rsidR="00A1248C" w:rsidRDefault="00FB5062">
            <w:pPr>
              <w:jc w:val="center"/>
            </w:pPr>
            <w:r>
              <w:rPr>
                <w:color w:val="000000"/>
                <w:sz w:val="24"/>
              </w:rPr>
              <w:t>002672</w:t>
            </w:r>
          </w:p>
        </w:tc>
        <w:tc>
          <w:tcPr>
            <w:tcW w:w="1701" w:type="dxa"/>
            <w:vAlign w:val="center"/>
          </w:tcPr>
          <w:p w:rsidR="00A1248C" w:rsidRDefault="00FB5062">
            <w:pPr>
              <w:jc w:val="center"/>
            </w:pPr>
            <w:r>
              <w:rPr>
                <w:color w:val="000000"/>
                <w:sz w:val="24"/>
              </w:rPr>
              <w:t>东江环保</w:t>
            </w:r>
          </w:p>
        </w:tc>
        <w:tc>
          <w:tcPr>
            <w:tcW w:w="1276" w:type="dxa"/>
            <w:vAlign w:val="center"/>
          </w:tcPr>
          <w:p w:rsidR="00A1248C" w:rsidRDefault="00FB5062">
            <w:pPr>
              <w:jc w:val="right"/>
            </w:pPr>
            <w:r>
              <w:rPr>
                <w:color w:val="000000"/>
                <w:sz w:val="24"/>
              </w:rPr>
              <w:t>110,500</w:t>
            </w:r>
          </w:p>
        </w:tc>
        <w:tc>
          <w:tcPr>
            <w:tcW w:w="1842" w:type="dxa"/>
            <w:vAlign w:val="center"/>
          </w:tcPr>
          <w:p w:rsidR="00A1248C" w:rsidRDefault="00FB5062">
            <w:pPr>
              <w:jc w:val="right"/>
            </w:pPr>
            <w:r>
              <w:rPr>
                <w:color w:val="000000"/>
                <w:sz w:val="24"/>
              </w:rPr>
              <w:t>1,914,965.00</w:t>
            </w:r>
          </w:p>
        </w:tc>
        <w:tc>
          <w:tcPr>
            <w:tcW w:w="1616" w:type="dxa"/>
            <w:vAlign w:val="center"/>
          </w:tcPr>
          <w:p w:rsidR="00A1248C" w:rsidRDefault="00FB5062">
            <w:pPr>
              <w:jc w:val="right"/>
            </w:pPr>
            <w:r>
              <w:rPr>
                <w:color w:val="000000"/>
                <w:sz w:val="24"/>
              </w:rPr>
              <w:t>1.51</w:t>
            </w:r>
          </w:p>
        </w:tc>
      </w:tr>
      <w:tr w:rsidR="00A1248C">
        <w:trPr>
          <w:jc w:val="center"/>
        </w:trPr>
        <w:tc>
          <w:tcPr>
            <w:tcW w:w="1088" w:type="dxa"/>
            <w:vAlign w:val="center"/>
          </w:tcPr>
          <w:p w:rsidR="00A1248C" w:rsidRDefault="00FB5062">
            <w:pPr>
              <w:jc w:val="center"/>
            </w:pPr>
            <w:r>
              <w:rPr>
                <w:color w:val="000000"/>
                <w:sz w:val="24"/>
              </w:rPr>
              <w:t>38</w:t>
            </w:r>
          </w:p>
        </w:tc>
        <w:tc>
          <w:tcPr>
            <w:tcW w:w="1276" w:type="dxa"/>
            <w:vAlign w:val="center"/>
          </w:tcPr>
          <w:p w:rsidR="00A1248C" w:rsidRDefault="00FB5062">
            <w:pPr>
              <w:jc w:val="center"/>
            </w:pPr>
            <w:r>
              <w:rPr>
                <w:color w:val="000000"/>
                <w:sz w:val="24"/>
              </w:rPr>
              <w:t>000920</w:t>
            </w:r>
          </w:p>
        </w:tc>
        <w:tc>
          <w:tcPr>
            <w:tcW w:w="1701" w:type="dxa"/>
            <w:vAlign w:val="center"/>
          </w:tcPr>
          <w:p w:rsidR="00A1248C" w:rsidRDefault="00FB5062">
            <w:pPr>
              <w:jc w:val="center"/>
            </w:pPr>
            <w:r>
              <w:rPr>
                <w:color w:val="000000"/>
                <w:sz w:val="24"/>
              </w:rPr>
              <w:t>南方汇通</w:t>
            </w:r>
          </w:p>
        </w:tc>
        <w:tc>
          <w:tcPr>
            <w:tcW w:w="1276" w:type="dxa"/>
            <w:vAlign w:val="center"/>
          </w:tcPr>
          <w:p w:rsidR="00A1248C" w:rsidRDefault="00FB5062">
            <w:pPr>
              <w:jc w:val="right"/>
            </w:pPr>
            <w:r>
              <w:rPr>
                <w:color w:val="000000"/>
                <w:sz w:val="24"/>
              </w:rPr>
              <w:t>108,700</w:t>
            </w:r>
          </w:p>
        </w:tc>
        <w:tc>
          <w:tcPr>
            <w:tcW w:w="1842" w:type="dxa"/>
            <w:vAlign w:val="center"/>
          </w:tcPr>
          <w:p w:rsidR="00A1248C" w:rsidRDefault="00FB5062">
            <w:pPr>
              <w:jc w:val="right"/>
            </w:pPr>
            <w:r>
              <w:rPr>
                <w:color w:val="000000"/>
                <w:sz w:val="24"/>
              </w:rPr>
              <w:t>1,853,335.00</w:t>
            </w:r>
          </w:p>
        </w:tc>
        <w:tc>
          <w:tcPr>
            <w:tcW w:w="1616" w:type="dxa"/>
            <w:vAlign w:val="center"/>
          </w:tcPr>
          <w:p w:rsidR="00A1248C" w:rsidRDefault="00FB5062">
            <w:pPr>
              <w:jc w:val="right"/>
            </w:pPr>
            <w:r>
              <w:rPr>
                <w:color w:val="000000"/>
                <w:sz w:val="24"/>
              </w:rPr>
              <w:t>1.46</w:t>
            </w:r>
          </w:p>
        </w:tc>
      </w:tr>
      <w:tr w:rsidR="00A1248C">
        <w:trPr>
          <w:jc w:val="center"/>
        </w:trPr>
        <w:tc>
          <w:tcPr>
            <w:tcW w:w="1088" w:type="dxa"/>
            <w:vAlign w:val="center"/>
          </w:tcPr>
          <w:p w:rsidR="00A1248C" w:rsidRDefault="00FB5062">
            <w:pPr>
              <w:jc w:val="center"/>
            </w:pPr>
            <w:r>
              <w:rPr>
                <w:color w:val="000000"/>
                <w:sz w:val="24"/>
              </w:rPr>
              <w:t>39</w:t>
            </w:r>
          </w:p>
        </w:tc>
        <w:tc>
          <w:tcPr>
            <w:tcW w:w="1276" w:type="dxa"/>
            <w:vAlign w:val="center"/>
          </w:tcPr>
          <w:p w:rsidR="00A1248C" w:rsidRDefault="00FB5062">
            <w:pPr>
              <w:jc w:val="center"/>
            </w:pPr>
            <w:r>
              <w:rPr>
                <w:color w:val="000000"/>
                <w:sz w:val="24"/>
              </w:rPr>
              <w:t>300332</w:t>
            </w:r>
          </w:p>
        </w:tc>
        <w:tc>
          <w:tcPr>
            <w:tcW w:w="1701" w:type="dxa"/>
            <w:vAlign w:val="center"/>
          </w:tcPr>
          <w:p w:rsidR="00A1248C" w:rsidRDefault="00FB5062">
            <w:pPr>
              <w:jc w:val="center"/>
            </w:pPr>
            <w:r>
              <w:rPr>
                <w:color w:val="000000"/>
                <w:sz w:val="24"/>
              </w:rPr>
              <w:t>天壕环境</w:t>
            </w:r>
          </w:p>
        </w:tc>
        <w:tc>
          <w:tcPr>
            <w:tcW w:w="1276" w:type="dxa"/>
            <w:vAlign w:val="center"/>
          </w:tcPr>
          <w:p w:rsidR="00A1248C" w:rsidRDefault="00FB5062">
            <w:pPr>
              <w:jc w:val="right"/>
            </w:pPr>
            <w:r>
              <w:rPr>
                <w:color w:val="000000"/>
                <w:sz w:val="24"/>
              </w:rPr>
              <w:t>185,200</w:t>
            </w:r>
          </w:p>
        </w:tc>
        <w:tc>
          <w:tcPr>
            <w:tcW w:w="1842" w:type="dxa"/>
            <w:vAlign w:val="center"/>
          </w:tcPr>
          <w:p w:rsidR="00A1248C" w:rsidRDefault="00FB5062">
            <w:pPr>
              <w:jc w:val="right"/>
            </w:pPr>
            <w:r>
              <w:rPr>
                <w:color w:val="000000"/>
                <w:sz w:val="24"/>
              </w:rPr>
              <w:t>1,735,324.00</w:t>
            </w:r>
          </w:p>
        </w:tc>
        <w:tc>
          <w:tcPr>
            <w:tcW w:w="1616" w:type="dxa"/>
            <w:vAlign w:val="center"/>
          </w:tcPr>
          <w:p w:rsidR="00A1248C" w:rsidRDefault="00FB5062">
            <w:pPr>
              <w:jc w:val="right"/>
            </w:pPr>
            <w:r>
              <w:rPr>
                <w:color w:val="000000"/>
                <w:sz w:val="24"/>
              </w:rPr>
              <w:t>1.36</w:t>
            </w:r>
          </w:p>
        </w:tc>
      </w:tr>
      <w:tr w:rsidR="00A1248C">
        <w:trPr>
          <w:jc w:val="center"/>
        </w:trPr>
        <w:tc>
          <w:tcPr>
            <w:tcW w:w="1088" w:type="dxa"/>
            <w:vAlign w:val="center"/>
          </w:tcPr>
          <w:p w:rsidR="00A1248C" w:rsidRDefault="00FB5062">
            <w:pPr>
              <w:jc w:val="center"/>
            </w:pPr>
            <w:r>
              <w:rPr>
                <w:color w:val="000000"/>
                <w:sz w:val="24"/>
              </w:rPr>
              <w:t>40</w:t>
            </w:r>
          </w:p>
        </w:tc>
        <w:tc>
          <w:tcPr>
            <w:tcW w:w="1276" w:type="dxa"/>
            <w:vAlign w:val="center"/>
          </w:tcPr>
          <w:p w:rsidR="00A1248C" w:rsidRDefault="00FB5062">
            <w:pPr>
              <w:jc w:val="center"/>
            </w:pPr>
            <w:r>
              <w:rPr>
                <w:color w:val="000000"/>
                <w:sz w:val="24"/>
              </w:rPr>
              <w:t>300334</w:t>
            </w:r>
          </w:p>
        </w:tc>
        <w:tc>
          <w:tcPr>
            <w:tcW w:w="1701" w:type="dxa"/>
            <w:vAlign w:val="center"/>
          </w:tcPr>
          <w:p w:rsidR="00A1248C" w:rsidRDefault="00FB5062">
            <w:pPr>
              <w:jc w:val="center"/>
            </w:pPr>
            <w:r>
              <w:rPr>
                <w:color w:val="000000"/>
                <w:sz w:val="24"/>
              </w:rPr>
              <w:t>津膜科技</w:t>
            </w:r>
          </w:p>
        </w:tc>
        <w:tc>
          <w:tcPr>
            <w:tcW w:w="1276" w:type="dxa"/>
            <w:vAlign w:val="center"/>
          </w:tcPr>
          <w:p w:rsidR="00A1248C" w:rsidRDefault="00FB5062">
            <w:pPr>
              <w:jc w:val="right"/>
            </w:pPr>
            <w:r>
              <w:rPr>
                <w:color w:val="000000"/>
                <w:sz w:val="24"/>
              </w:rPr>
              <w:t>91,500</w:t>
            </w:r>
          </w:p>
        </w:tc>
        <w:tc>
          <w:tcPr>
            <w:tcW w:w="1842" w:type="dxa"/>
            <w:vAlign w:val="center"/>
          </w:tcPr>
          <w:p w:rsidR="00A1248C" w:rsidRDefault="00FB5062">
            <w:pPr>
              <w:jc w:val="right"/>
            </w:pPr>
            <w:r>
              <w:rPr>
                <w:color w:val="000000"/>
                <w:sz w:val="24"/>
              </w:rPr>
              <w:t>1,651,575.00</w:t>
            </w:r>
          </w:p>
        </w:tc>
        <w:tc>
          <w:tcPr>
            <w:tcW w:w="1616" w:type="dxa"/>
            <w:vAlign w:val="center"/>
          </w:tcPr>
          <w:p w:rsidR="00A1248C" w:rsidRDefault="00FB5062">
            <w:pPr>
              <w:jc w:val="right"/>
            </w:pPr>
            <w:r>
              <w:rPr>
                <w:color w:val="000000"/>
                <w:sz w:val="24"/>
              </w:rPr>
              <w:t>1.30</w:t>
            </w:r>
          </w:p>
        </w:tc>
      </w:tr>
    </w:tbl>
    <w:p w:rsidR="00921A3C" w:rsidRPr="00885C59" w:rsidRDefault="00921A3C" w:rsidP="000D6C42">
      <w:pPr>
        <w:widowControl/>
        <w:spacing w:line="360" w:lineRule="auto"/>
        <w:jc w:val="left"/>
        <w:rPr>
          <w:kern w:val="0"/>
          <w:szCs w:val="21"/>
        </w:rPr>
      </w:pPr>
    </w:p>
    <w:p w:rsidR="001548F9" w:rsidRPr="00941A07" w:rsidRDefault="001548F9" w:rsidP="00941A07">
      <w:pPr>
        <w:pStyle w:val="20"/>
        <w:spacing w:before="29" w:after="0" w:line="288" w:lineRule="auto"/>
        <w:rPr>
          <w:rFonts w:ascii="Times New Roman" w:hAnsi="Times New Roman"/>
          <w:color w:val="000000"/>
          <w:szCs w:val="24"/>
        </w:rPr>
      </w:pPr>
      <w:bookmarkStart w:id="87" w:name="_Toc459735280"/>
      <w:bookmarkStart w:id="88" w:name="_Toc459915194"/>
      <w:r w:rsidRPr="00941A07">
        <w:rPr>
          <w:rFonts w:ascii="Times New Roman" w:hAnsi="Times New Roman"/>
          <w:color w:val="000000"/>
          <w:szCs w:val="24"/>
        </w:rPr>
        <w:t xml:space="preserve">7.3.2 </w:t>
      </w:r>
      <w:r w:rsidRPr="00941A07">
        <w:rPr>
          <w:rFonts w:ascii="Times New Roman" w:hAnsi="Times New Roman"/>
          <w:color w:val="000000"/>
          <w:szCs w:val="24"/>
        </w:rPr>
        <w:t>期末积极投资按公允价值占基金资产净值比例大小排序的所有股票投资明细</w:t>
      </w:r>
      <w:bookmarkEnd w:id="87"/>
      <w:bookmarkEnd w:id="88"/>
    </w:p>
    <w:p w:rsidR="001548F9" w:rsidRDefault="001548F9" w:rsidP="0081000D">
      <w:pPr>
        <w:tabs>
          <w:tab w:val="left" w:pos="426"/>
        </w:tabs>
        <w:spacing w:before="29" w:line="288" w:lineRule="auto"/>
        <w:jc w:val="left"/>
        <w:rPr>
          <w:kern w:val="0"/>
          <w:sz w:val="24"/>
        </w:rPr>
      </w:pPr>
      <w:r w:rsidRPr="0081000D">
        <w:rPr>
          <w:kern w:val="0"/>
          <w:sz w:val="24"/>
        </w:rPr>
        <w:t>本基金本报告期末未持有积极投资的股票。</w:t>
      </w:r>
    </w:p>
    <w:p w:rsidR="00355E42" w:rsidRPr="0081000D" w:rsidRDefault="00355E42" w:rsidP="0081000D">
      <w:pPr>
        <w:tabs>
          <w:tab w:val="left" w:pos="426"/>
        </w:tabs>
        <w:spacing w:before="29" w:line="288" w:lineRule="auto"/>
        <w:jc w:val="left"/>
        <w:rPr>
          <w:kern w:val="0"/>
          <w:sz w:val="24"/>
        </w:rPr>
      </w:pPr>
    </w:p>
    <w:p w:rsidR="0081000D" w:rsidRPr="00035D71" w:rsidRDefault="0081000D" w:rsidP="0081000D">
      <w:pPr>
        <w:pStyle w:val="20"/>
        <w:spacing w:before="29" w:after="0" w:line="288" w:lineRule="auto"/>
        <w:rPr>
          <w:rFonts w:ascii="Times New Roman" w:hAnsi="Times New Roman"/>
          <w:kern w:val="0"/>
          <w:szCs w:val="24"/>
        </w:rPr>
      </w:pPr>
      <w:bookmarkStart w:id="89" w:name="_Toc374540571"/>
      <w:bookmarkStart w:id="90" w:name="_Toc459915195"/>
      <w:r w:rsidRPr="00035D71">
        <w:rPr>
          <w:rFonts w:ascii="Times New Roman" w:hAnsi="Times New Roman"/>
          <w:kern w:val="0"/>
          <w:szCs w:val="24"/>
        </w:rPr>
        <w:t>7.4</w:t>
      </w:r>
      <w:bookmarkStart w:id="91" w:name="_Toc234814103"/>
      <w:r w:rsidRPr="00035D71">
        <w:rPr>
          <w:rFonts w:ascii="Times New Roman" w:hAnsi="Times New Roman"/>
          <w:kern w:val="0"/>
          <w:szCs w:val="24"/>
        </w:rPr>
        <w:t>报告期内股票投资组合的重大变动</w:t>
      </w:r>
      <w:bookmarkEnd w:id="89"/>
      <w:bookmarkEnd w:id="91"/>
      <w:bookmarkEnd w:id="90"/>
    </w:p>
    <w:p w:rsidR="0081000D" w:rsidRPr="00035D71" w:rsidRDefault="0081000D" w:rsidP="0081000D">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035D71" w:rsidTr="007629D4">
        <w:tc>
          <w:tcPr>
            <w:tcW w:w="870" w:type="dxa"/>
            <w:vAlign w:val="center"/>
          </w:tcPr>
          <w:p w:rsidR="0081000D" w:rsidRPr="00035D71" w:rsidRDefault="0081000D" w:rsidP="007629D4">
            <w:pPr>
              <w:spacing w:before="29" w:line="288" w:lineRule="auto"/>
              <w:jc w:val="center"/>
              <w:rPr>
                <w:color w:val="000000"/>
                <w:sz w:val="24"/>
              </w:rPr>
            </w:pPr>
            <w:r w:rsidRPr="00035D71">
              <w:rPr>
                <w:color w:val="000000"/>
                <w:sz w:val="24"/>
              </w:rPr>
              <w:t>序号</w:t>
            </w:r>
          </w:p>
        </w:tc>
        <w:tc>
          <w:tcPr>
            <w:tcW w:w="1650" w:type="dxa"/>
            <w:vAlign w:val="center"/>
          </w:tcPr>
          <w:p w:rsidR="0081000D" w:rsidRPr="00035D71" w:rsidRDefault="0081000D" w:rsidP="007629D4">
            <w:pPr>
              <w:spacing w:before="29" w:line="288" w:lineRule="auto"/>
              <w:jc w:val="center"/>
              <w:rPr>
                <w:color w:val="000000"/>
                <w:sz w:val="24"/>
              </w:rPr>
            </w:pPr>
            <w:r w:rsidRPr="00035D71">
              <w:rPr>
                <w:color w:val="000000"/>
                <w:sz w:val="24"/>
              </w:rPr>
              <w:t>股票代码</w:t>
            </w:r>
          </w:p>
        </w:tc>
        <w:tc>
          <w:tcPr>
            <w:tcW w:w="1980" w:type="dxa"/>
            <w:vAlign w:val="center"/>
          </w:tcPr>
          <w:p w:rsidR="0081000D" w:rsidRPr="00035D71" w:rsidRDefault="0081000D" w:rsidP="007629D4">
            <w:pPr>
              <w:spacing w:before="29" w:line="288" w:lineRule="auto"/>
              <w:jc w:val="center"/>
              <w:rPr>
                <w:color w:val="000000"/>
                <w:sz w:val="24"/>
              </w:rPr>
            </w:pPr>
            <w:r w:rsidRPr="00035D71">
              <w:rPr>
                <w:color w:val="000000"/>
                <w:sz w:val="24"/>
              </w:rPr>
              <w:t>股票名称</w:t>
            </w:r>
          </w:p>
        </w:tc>
        <w:tc>
          <w:tcPr>
            <w:tcW w:w="2880" w:type="dxa"/>
            <w:vAlign w:val="center"/>
          </w:tcPr>
          <w:p w:rsidR="0081000D" w:rsidRPr="00035D71" w:rsidRDefault="0081000D" w:rsidP="007629D4">
            <w:pPr>
              <w:spacing w:before="29" w:line="288" w:lineRule="auto"/>
              <w:jc w:val="center"/>
              <w:rPr>
                <w:color w:val="000000"/>
                <w:sz w:val="24"/>
              </w:rPr>
            </w:pPr>
            <w:r w:rsidRPr="00035D71">
              <w:rPr>
                <w:color w:val="000000"/>
                <w:sz w:val="24"/>
              </w:rPr>
              <w:t>本期累计买入金额</w:t>
            </w:r>
          </w:p>
        </w:tc>
        <w:tc>
          <w:tcPr>
            <w:tcW w:w="1620" w:type="dxa"/>
            <w:vAlign w:val="center"/>
          </w:tcPr>
          <w:p w:rsidR="0081000D" w:rsidRPr="00035D71" w:rsidRDefault="002D432E" w:rsidP="007629D4">
            <w:pPr>
              <w:spacing w:before="29" w:line="288" w:lineRule="auto"/>
              <w:jc w:val="center"/>
              <w:rPr>
                <w:color w:val="000000"/>
                <w:sz w:val="24"/>
              </w:rPr>
            </w:pPr>
            <w:r>
              <w:rPr>
                <w:color w:val="000000"/>
                <w:sz w:val="24"/>
              </w:rPr>
              <w:t>占</w:t>
            </w:r>
            <w:r w:rsidR="00060B87" w:rsidRPr="00AC5EF3">
              <w:rPr>
                <w:bCs/>
                <w:color w:val="000000"/>
                <w:sz w:val="24"/>
              </w:rPr>
              <w:t>期初</w:t>
            </w:r>
            <w:r w:rsidR="0081000D" w:rsidRPr="00035D71">
              <w:rPr>
                <w:color w:val="000000"/>
                <w:sz w:val="24"/>
              </w:rPr>
              <w:t>基金资产净值比例（％）</w:t>
            </w:r>
          </w:p>
        </w:tc>
      </w:tr>
      <w:tr w:rsidR="00A1248C">
        <w:tc>
          <w:tcPr>
            <w:tcW w:w="869" w:type="dxa"/>
            <w:vAlign w:val="center"/>
          </w:tcPr>
          <w:p w:rsidR="00A1248C" w:rsidRDefault="00FB5062">
            <w:pPr>
              <w:jc w:val="center"/>
            </w:pPr>
            <w:r>
              <w:rPr>
                <w:sz w:val="24"/>
              </w:rPr>
              <w:t>1</w:t>
            </w:r>
          </w:p>
        </w:tc>
        <w:tc>
          <w:tcPr>
            <w:tcW w:w="1650" w:type="dxa"/>
            <w:vAlign w:val="center"/>
          </w:tcPr>
          <w:p w:rsidR="00A1248C" w:rsidRDefault="00FB5062">
            <w:pPr>
              <w:jc w:val="center"/>
            </w:pPr>
            <w:r>
              <w:rPr>
                <w:sz w:val="24"/>
              </w:rPr>
              <w:t>300152</w:t>
            </w:r>
          </w:p>
        </w:tc>
        <w:tc>
          <w:tcPr>
            <w:tcW w:w="1980" w:type="dxa"/>
            <w:vAlign w:val="center"/>
          </w:tcPr>
          <w:p w:rsidR="00A1248C" w:rsidRDefault="00FB5062">
            <w:pPr>
              <w:jc w:val="center"/>
            </w:pPr>
            <w:r>
              <w:rPr>
                <w:sz w:val="24"/>
              </w:rPr>
              <w:t>科融环境</w:t>
            </w:r>
          </w:p>
        </w:tc>
        <w:tc>
          <w:tcPr>
            <w:tcW w:w="2879" w:type="dxa"/>
            <w:vAlign w:val="center"/>
          </w:tcPr>
          <w:p w:rsidR="00A1248C" w:rsidRDefault="00FB5062">
            <w:pPr>
              <w:jc w:val="right"/>
            </w:pPr>
            <w:r>
              <w:rPr>
                <w:sz w:val="24"/>
              </w:rPr>
              <w:t>3,199,166.00</w:t>
            </w:r>
          </w:p>
        </w:tc>
        <w:tc>
          <w:tcPr>
            <w:tcW w:w="1620" w:type="dxa"/>
            <w:vAlign w:val="center"/>
          </w:tcPr>
          <w:p w:rsidR="00A1248C" w:rsidRDefault="00FB5062">
            <w:pPr>
              <w:jc w:val="right"/>
            </w:pPr>
            <w:r>
              <w:rPr>
                <w:sz w:val="24"/>
              </w:rPr>
              <w:t>3.50</w:t>
            </w:r>
          </w:p>
        </w:tc>
      </w:tr>
      <w:tr w:rsidR="00A1248C">
        <w:tc>
          <w:tcPr>
            <w:tcW w:w="869" w:type="dxa"/>
            <w:vAlign w:val="center"/>
          </w:tcPr>
          <w:p w:rsidR="00A1248C" w:rsidRDefault="00FB5062">
            <w:pPr>
              <w:jc w:val="center"/>
            </w:pPr>
            <w:r>
              <w:rPr>
                <w:sz w:val="24"/>
              </w:rPr>
              <w:t>2</w:t>
            </w:r>
          </w:p>
        </w:tc>
        <w:tc>
          <w:tcPr>
            <w:tcW w:w="1650" w:type="dxa"/>
            <w:vAlign w:val="center"/>
          </w:tcPr>
          <w:p w:rsidR="00A1248C" w:rsidRDefault="00FB5062">
            <w:pPr>
              <w:jc w:val="center"/>
            </w:pPr>
            <w:r>
              <w:rPr>
                <w:sz w:val="24"/>
              </w:rPr>
              <w:t>300266</w:t>
            </w:r>
          </w:p>
        </w:tc>
        <w:tc>
          <w:tcPr>
            <w:tcW w:w="1980" w:type="dxa"/>
            <w:vAlign w:val="center"/>
          </w:tcPr>
          <w:p w:rsidR="00A1248C" w:rsidRDefault="00FB5062">
            <w:pPr>
              <w:jc w:val="center"/>
            </w:pPr>
            <w:r>
              <w:rPr>
                <w:sz w:val="24"/>
              </w:rPr>
              <w:t>兴源环境</w:t>
            </w:r>
          </w:p>
        </w:tc>
        <w:tc>
          <w:tcPr>
            <w:tcW w:w="2879" w:type="dxa"/>
            <w:vAlign w:val="center"/>
          </w:tcPr>
          <w:p w:rsidR="00A1248C" w:rsidRDefault="00FB5062">
            <w:pPr>
              <w:jc w:val="right"/>
            </w:pPr>
            <w:r>
              <w:rPr>
                <w:sz w:val="24"/>
              </w:rPr>
              <w:t>2,942,438.00</w:t>
            </w:r>
          </w:p>
        </w:tc>
        <w:tc>
          <w:tcPr>
            <w:tcW w:w="1620" w:type="dxa"/>
            <w:vAlign w:val="center"/>
          </w:tcPr>
          <w:p w:rsidR="00A1248C" w:rsidRDefault="00FB5062">
            <w:pPr>
              <w:jc w:val="right"/>
            </w:pPr>
            <w:r>
              <w:rPr>
                <w:sz w:val="24"/>
              </w:rPr>
              <w:t>3.22</w:t>
            </w:r>
          </w:p>
        </w:tc>
      </w:tr>
      <w:tr w:rsidR="00A1248C">
        <w:tc>
          <w:tcPr>
            <w:tcW w:w="869" w:type="dxa"/>
            <w:vAlign w:val="center"/>
          </w:tcPr>
          <w:p w:rsidR="00A1248C" w:rsidRDefault="00FB5062">
            <w:pPr>
              <w:jc w:val="center"/>
            </w:pPr>
            <w:r>
              <w:rPr>
                <w:sz w:val="24"/>
              </w:rPr>
              <w:t>3</w:t>
            </w:r>
          </w:p>
        </w:tc>
        <w:tc>
          <w:tcPr>
            <w:tcW w:w="1650" w:type="dxa"/>
            <w:vAlign w:val="center"/>
          </w:tcPr>
          <w:p w:rsidR="00A1248C" w:rsidRDefault="00FB5062">
            <w:pPr>
              <w:jc w:val="center"/>
            </w:pPr>
            <w:r>
              <w:rPr>
                <w:sz w:val="24"/>
              </w:rPr>
              <w:t>002341</w:t>
            </w:r>
          </w:p>
        </w:tc>
        <w:tc>
          <w:tcPr>
            <w:tcW w:w="1980" w:type="dxa"/>
            <w:vAlign w:val="center"/>
          </w:tcPr>
          <w:p w:rsidR="00A1248C" w:rsidRDefault="00FB5062">
            <w:pPr>
              <w:jc w:val="center"/>
            </w:pPr>
            <w:r>
              <w:rPr>
                <w:sz w:val="24"/>
              </w:rPr>
              <w:t>新纶科技</w:t>
            </w:r>
          </w:p>
        </w:tc>
        <w:tc>
          <w:tcPr>
            <w:tcW w:w="2879" w:type="dxa"/>
            <w:vAlign w:val="center"/>
          </w:tcPr>
          <w:p w:rsidR="00A1248C" w:rsidRDefault="00FB5062">
            <w:pPr>
              <w:jc w:val="right"/>
            </w:pPr>
            <w:r>
              <w:rPr>
                <w:sz w:val="24"/>
              </w:rPr>
              <w:t>2,841,949.00</w:t>
            </w:r>
          </w:p>
        </w:tc>
        <w:tc>
          <w:tcPr>
            <w:tcW w:w="1620" w:type="dxa"/>
            <w:vAlign w:val="center"/>
          </w:tcPr>
          <w:p w:rsidR="00A1248C" w:rsidRDefault="00FB5062">
            <w:pPr>
              <w:jc w:val="right"/>
            </w:pPr>
            <w:r>
              <w:rPr>
                <w:sz w:val="24"/>
              </w:rPr>
              <w:t>3.11</w:t>
            </w:r>
          </w:p>
        </w:tc>
      </w:tr>
      <w:tr w:rsidR="00A1248C">
        <w:tc>
          <w:tcPr>
            <w:tcW w:w="869" w:type="dxa"/>
            <w:vAlign w:val="center"/>
          </w:tcPr>
          <w:p w:rsidR="00A1248C" w:rsidRDefault="00FB5062">
            <w:pPr>
              <w:jc w:val="center"/>
            </w:pPr>
            <w:r>
              <w:rPr>
                <w:sz w:val="24"/>
              </w:rPr>
              <w:t>4</w:t>
            </w:r>
          </w:p>
        </w:tc>
        <w:tc>
          <w:tcPr>
            <w:tcW w:w="1650" w:type="dxa"/>
            <w:vAlign w:val="center"/>
          </w:tcPr>
          <w:p w:rsidR="00A1248C" w:rsidRDefault="00FB5062">
            <w:pPr>
              <w:jc w:val="center"/>
            </w:pPr>
            <w:r>
              <w:rPr>
                <w:sz w:val="24"/>
              </w:rPr>
              <w:t>300187</w:t>
            </w:r>
          </w:p>
        </w:tc>
        <w:tc>
          <w:tcPr>
            <w:tcW w:w="1980" w:type="dxa"/>
            <w:vAlign w:val="center"/>
          </w:tcPr>
          <w:p w:rsidR="00A1248C" w:rsidRDefault="00FB5062">
            <w:pPr>
              <w:jc w:val="center"/>
            </w:pPr>
            <w:r>
              <w:rPr>
                <w:sz w:val="24"/>
              </w:rPr>
              <w:t>永清环保</w:t>
            </w:r>
          </w:p>
        </w:tc>
        <w:tc>
          <w:tcPr>
            <w:tcW w:w="2879" w:type="dxa"/>
            <w:vAlign w:val="center"/>
          </w:tcPr>
          <w:p w:rsidR="00A1248C" w:rsidRDefault="00FB5062">
            <w:pPr>
              <w:jc w:val="right"/>
            </w:pPr>
            <w:r>
              <w:rPr>
                <w:sz w:val="24"/>
              </w:rPr>
              <w:t>2,820,058.96</w:t>
            </w:r>
          </w:p>
        </w:tc>
        <w:tc>
          <w:tcPr>
            <w:tcW w:w="1620" w:type="dxa"/>
            <w:vAlign w:val="center"/>
          </w:tcPr>
          <w:p w:rsidR="00A1248C" w:rsidRDefault="00FB5062">
            <w:pPr>
              <w:jc w:val="right"/>
            </w:pPr>
            <w:r>
              <w:rPr>
                <w:sz w:val="24"/>
              </w:rPr>
              <w:t>3.08</w:t>
            </w:r>
          </w:p>
        </w:tc>
      </w:tr>
      <w:tr w:rsidR="00A1248C">
        <w:tc>
          <w:tcPr>
            <w:tcW w:w="869" w:type="dxa"/>
            <w:vAlign w:val="center"/>
          </w:tcPr>
          <w:p w:rsidR="00A1248C" w:rsidRDefault="00FB5062">
            <w:pPr>
              <w:jc w:val="center"/>
            </w:pPr>
            <w:r>
              <w:rPr>
                <w:sz w:val="24"/>
              </w:rPr>
              <w:t>5</w:t>
            </w:r>
          </w:p>
        </w:tc>
        <w:tc>
          <w:tcPr>
            <w:tcW w:w="1650" w:type="dxa"/>
            <w:vAlign w:val="center"/>
          </w:tcPr>
          <w:p w:rsidR="00A1248C" w:rsidRDefault="00FB5062">
            <w:pPr>
              <w:jc w:val="center"/>
            </w:pPr>
            <w:r>
              <w:rPr>
                <w:sz w:val="24"/>
              </w:rPr>
              <w:t>601388</w:t>
            </w:r>
          </w:p>
        </w:tc>
        <w:tc>
          <w:tcPr>
            <w:tcW w:w="1980" w:type="dxa"/>
            <w:vAlign w:val="center"/>
          </w:tcPr>
          <w:p w:rsidR="00A1248C" w:rsidRDefault="00FB5062">
            <w:pPr>
              <w:jc w:val="center"/>
            </w:pPr>
            <w:r>
              <w:rPr>
                <w:sz w:val="24"/>
              </w:rPr>
              <w:t>怡球资源</w:t>
            </w:r>
          </w:p>
        </w:tc>
        <w:tc>
          <w:tcPr>
            <w:tcW w:w="2879" w:type="dxa"/>
            <w:vAlign w:val="center"/>
          </w:tcPr>
          <w:p w:rsidR="00A1248C" w:rsidRDefault="00FB5062">
            <w:pPr>
              <w:jc w:val="right"/>
            </w:pPr>
            <w:r>
              <w:rPr>
                <w:sz w:val="24"/>
              </w:rPr>
              <w:t>2,723,661.06</w:t>
            </w:r>
          </w:p>
        </w:tc>
        <w:tc>
          <w:tcPr>
            <w:tcW w:w="1620" w:type="dxa"/>
            <w:vAlign w:val="center"/>
          </w:tcPr>
          <w:p w:rsidR="00A1248C" w:rsidRDefault="00FB5062">
            <w:pPr>
              <w:jc w:val="right"/>
            </w:pPr>
            <w:r>
              <w:rPr>
                <w:sz w:val="24"/>
              </w:rPr>
              <w:t>2.98</w:t>
            </w:r>
          </w:p>
        </w:tc>
      </w:tr>
      <w:tr w:rsidR="00A1248C">
        <w:tc>
          <w:tcPr>
            <w:tcW w:w="869" w:type="dxa"/>
            <w:vAlign w:val="center"/>
          </w:tcPr>
          <w:p w:rsidR="00A1248C" w:rsidRDefault="00FB5062">
            <w:pPr>
              <w:jc w:val="center"/>
            </w:pPr>
            <w:r>
              <w:rPr>
                <w:sz w:val="24"/>
              </w:rPr>
              <w:lastRenderedPageBreak/>
              <w:t>6</w:t>
            </w:r>
          </w:p>
        </w:tc>
        <w:tc>
          <w:tcPr>
            <w:tcW w:w="1650" w:type="dxa"/>
            <w:vAlign w:val="center"/>
          </w:tcPr>
          <w:p w:rsidR="00A1248C" w:rsidRDefault="00FB5062">
            <w:pPr>
              <w:jc w:val="center"/>
            </w:pPr>
            <w:r>
              <w:rPr>
                <w:sz w:val="24"/>
              </w:rPr>
              <w:t>000939</w:t>
            </w:r>
          </w:p>
        </w:tc>
        <w:tc>
          <w:tcPr>
            <w:tcW w:w="1980" w:type="dxa"/>
            <w:vAlign w:val="center"/>
          </w:tcPr>
          <w:p w:rsidR="00A1248C" w:rsidRDefault="00FB5062">
            <w:pPr>
              <w:jc w:val="center"/>
            </w:pPr>
            <w:r>
              <w:rPr>
                <w:sz w:val="24"/>
              </w:rPr>
              <w:t>凯迪生态</w:t>
            </w:r>
          </w:p>
        </w:tc>
        <w:tc>
          <w:tcPr>
            <w:tcW w:w="2879" w:type="dxa"/>
            <w:vAlign w:val="center"/>
          </w:tcPr>
          <w:p w:rsidR="00A1248C" w:rsidRDefault="00FB5062">
            <w:pPr>
              <w:jc w:val="right"/>
            </w:pPr>
            <w:r>
              <w:rPr>
                <w:sz w:val="24"/>
              </w:rPr>
              <w:t>1,781,742.59</w:t>
            </w:r>
          </w:p>
        </w:tc>
        <w:tc>
          <w:tcPr>
            <w:tcW w:w="1620" w:type="dxa"/>
            <w:vAlign w:val="center"/>
          </w:tcPr>
          <w:p w:rsidR="00A1248C" w:rsidRDefault="00FB5062">
            <w:pPr>
              <w:jc w:val="right"/>
            </w:pPr>
            <w:r>
              <w:rPr>
                <w:sz w:val="24"/>
              </w:rPr>
              <w:t>1.95</w:t>
            </w:r>
          </w:p>
        </w:tc>
      </w:tr>
      <w:tr w:rsidR="00A1248C">
        <w:tc>
          <w:tcPr>
            <w:tcW w:w="869" w:type="dxa"/>
            <w:vAlign w:val="center"/>
          </w:tcPr>
          <w:p w:rsidR="00A1248C" w:rsidRDefault="00FB5062">
            <w:pPr>
              <w:jc w:val="center"/>
            </w:pPr>
            <w:r>
              <w:rPr>
                <w:sz w:val="24"/>
              </w:rPr>
              <w:t>7</w:t>
            </w:r>
          </w:p>
        </w:tc>
        <w:tc>
          <w:tcPr>
            <w:tcW w:w="1650" w:type="dxa"/>
            <w:vAlign w:val="center"/>
          </w:tcPr>
          <w:p w:rsidR="00A1248C" w:rsidRDefault="00FB5062">
            <w:pPr>
              <w:jc w:val="center"/>
            </w:pPr>
            <w:r>
              <w:rPr>
                <w:sz w:val="24"/>
              </w:rPr>
              <w:t>603568</w:t>
            </w:r>
          </w:p>
        </w:tc>
        <w:tc>
          <w:tcPr>
            <w:tcW w:w="1980" w:type="dxa"/>
            <w:vAlign w:val="center"/>
          </w:tcPr>
          <w:p w:rsidR="00A1248C" w:rsidRDefault="00FB5062">
            <w:pPr>
              <w:jc w:val="center"/>
            </w:pPr>
            <w:r>
              <w:rPr>
                <w:sz w:val="24"/>
              </w:rPr>
              <w:t>伟明环保</w:t>
            </w:r>
          </w:p>
        </w:tc>
        <w:tc>
          <w:tcPr>
            <w:tcW w:w="2879" w:type="dxa"/>
            <w:vAlign w:val="center"/>
          </w:tcPr>
          <w:p w:rsidR="00A1248C" w:rsidRDefault="00FB5062">
            <w:pPr>
              <w:jc w:val="right"/>
            </w:pPr>
            <w:r>
              <w:rPr>
                <w:sz w:val="24"/>
              </w:rPr>
              <w:t>1,780,834.00</w:t>
            </w:r>
          </w:p>
        </w:tc>
        <w:tc>
          <w:tcPr>
            <w:tcW w:w="1620" w:type="dxa"/>
            <w:vAlign w:val="center"/>
          </w:tcPr>
          <w:p w:rsidR="00A1248C" w:rsidRDefault="00FB5062">
            <w:pPr>
              <w:jc w:val="right"/>
            </w:pPr>
            <w:r>
              <w:rPr>
                <w:sz w:val="24"/>
              </w:rPr>
              <w:t>1.95</w:t>
            </w:r>
          </w:p>
        </w:tc>
      </w:tr>
      <w:tr w:rsidR="00A1248C">
        <w:tc>
          <w:tcPr>
            <w:tcW w:w="869" w:type="dxa"/>
            <w:vAlign w:val="center"/>
          </w:tcPr>
          <w:p w:rsidR="00A1248C" w:rsidRDefault="00FB5062">
            <w:pPr>
              <w:jc w:val="center"/>
            </w:pPr>
            <w:r>
              <w:rPr>
                <w:sz w:val="24"/>
              </w:rPr>
              <w:t>8</w:t>
            </w:r>
          </w:p>
        </w:tc>
        <w:tc>
          <w:tcPr>
            <w:tcW w:w="1650" w:type="dxa"/>
            <w:vAlign w:val="center"/>
          </w:tcPr>
          <w:p w:rsidR="00A1248C" w:rsidRDefault="00FB5062">
            <w:pPr>
              <w:jc w:val="center"/>
            </w:pPr>
            <w:r>
              <w:rPr>
                <w:sz w:val="24"/>
              </w:rPr>
              <w:t>300072</w:t>
            </w:r>
          </w:p>
        </w:tc>
        <w:tc>
          <w:tcPr>
            <w:tcW w:w="1980" w:type="dxa"/>
            <w:vAlign w:val="center"/>
          </w:tcPr>
          <w:p w:rsidR="00A1248C" w:rsidRDefault="00FB5062">
            <w:pPr>
              <w:jc w:val="center"/>
            </w:pPr>
            <w:r>
              <w:rPr>
                <w:sz w:val="24"/>
              </w:rPr>
              <w:t>三聚环保</w:t>
            </w:r>
          </w:p>
        </w:tc>
        <w:tc>
          <w:tcPr>
            <w:tcW w:w="2879" w:type="dxa"/>
            <w:vAlign w:val="center"/>
          </w:tcPr>
          <w:p w:rsidR="00A1248C" w:rsidRDefault="00FB5062">
            <w:pPr>
              <w:jc w:val="right"/>
            </w:pPr>
            <w:r>
              <w:rPr>
                <w:sz w:val="24"/>
              </w:rPr>
              <w:t>1,760,940.20</w:t>
            </w:r>
          </w:p>
        </w:tc>
        <w:tc>
          <w:tcPr>
            <w:tcW w:w="1620" w:type="dxa"/>
            <w:vAlign w:val="center"/>
          </w:tcPr>
          <w:p w:rsidR="00A1248C" w:rsidRDefault="00FB5062">
            <w:pPr>
              <w:jc w:val="right"/>
            </w:pPr>
            <w:r>
              <w:rPr>
                <w:sz w:val="24"/>
              </w:rPr>
              <w:t>1.92</w:t>
            </w:r>
          </w:p>
        </w:tc>
      </w:tr>
      <w:tr w:rsidR="00A1248C">
        <w:tc>
          <w:tcPr>
            <w:tcW w:w="869" w:type="dxa"/>
            <w:vAlign w:val="center"/>
          </w:tcPr>
          <w:p w:rsidR="00A1248C" w:rsidRDefault="00FB5062">
            <w:pPr>
              <w:jc w:val="center"/>
            </w:pPr>
            <w:r>
              <w:rPr>
                <w:sz w:val="24"/>
              </w:rPr>
              <w:t>9</w:t>
            </w:r>
          </w:p>
        </w:tc>
        <w:tc>
          <w:tcPr>
            <w:tcW w:w="1650" w:type="dxa"/>
            <w:vAlign w:val="center"/>
          </w:tcPr>
          <w:p w:rsidR="00A1248C" w:rsidRDefault="00FB5062">
            <w:pPr>
              <w:jc w:val="center"/>
            </w:pPr>
            <w:r>
              <w:rPr>
                <w:sz w:val="24"/>
              </w:rPr>
              <w:t>600292</w:t>
            </w:r>
          </w:p>
        </w:tc>
        <w:tc>
          <w:tcPr>
            <w:tcW w:w="1980" w:type="dxa"/>
            <w:vAlign w:val="center"/>
          </w:tcPr>
          <w:p w:rsidR="00A1248C" w:rsidRDefault="00FB5062">
            <w:pPr>
              <w:jc w:val="center"/>
            </w:pPr>
            <w:r>
              <w:rPr>
                <w:sz w:val="24"/>
              </w:rPr>
              <w:t>远达环保</w:t>
            </w:r>
          </w:p>
        </w:tc>
        <w:tc>
          <w:tcPr>
            <w:tcW w:w="2879" w:type="dxa"/>
            <w:vAlign w:val="center"/>
          </w:tcPr>
          <w:p w:rsidR="00A1248C" w:rsidRDefault="00FB5062">
            <w:pPr>
              <w:jc w:val="right"/>
            </w:pPr>
            <w:r>
              <w:rPr>
                <w:sz w:val="24"/>
              </w:rPr>
              <w:t>1,752,253.40</w:t>
            </w:r>
          </w:p>
        </w:tc>
        <w:tc>
          <w:tcPr>
            <w:tcW w:w="1620" w:type="dxa"/>
            <w:vAlign w:val="center"/>
          </w:tcPr>
          <w:p w:rsidR="00A1248C" w:rsidRDefault="00FB5062">
            <w:pPr>
              <w:jc w:val="right"/>
            </w:pPr>
            <w:r>
              <w:rPr>
                <w:sz w:val="24"/>
              </w:rPr>
              <w:t>1.91</w:t>
            </w:r>
          </w:p>
        </w:tc>
      </w:tr>
      <w:tr w:rsidR="00A1248C">
        <w:tc>
          <w:tcPr>
            <w:tcW w:w="869" w:type="dxa"/>
            <w:vAlign w:val="center"/>
          </w:tcPr>
          <w:p w:rsidR="00A1248C" w:rsidRDefault="00FB5062">
            <w:pPr>
              <w:jc w:val="center"/>
            </w:pPr>
            <w:r>
              <w:rPr>
                <w:sz w:val="24"/>
              </w:rPr>
              <w:t>10</w:t>
            </w:r>
          </w:p>
        </w:tc>
        <w:tc>
          <w:tcPr>
            <w:tcW w:w="1650" w:type="dxa"/>
            <w:vAlign w:val="center"/>
          </w:tcPr>
          <w:p w:rsidR="00A1248C" w:rsidRDefault="00FB5062">
            <w:pPr>
              <w:jc w:val="center"/>
            </w:pPr>
            <w:r>
              <w:rPr>
                <w:sz w:val="24"/>
              </w:rPr>
              <w:t>300055</w:t>
            </w:r>
          </w:p>
        </w:tc>
        <w:tc>
          <w:tcPr>
            <w:tcW w:w="1980" w:type="dxa"/>
            <w:vAlign w:val="center"/>
          </w:tcPr>
          <w:p w:rsidR="00A1248C" w:rsidRDefault="00FB5062">
            <w:pPr>
              <w:jc w:val="center"/>
            </w:pPr>
            <w:r>
              <w:rPr>
                <w:sz w:val="24"/>
              </w:rPr>
              <w:t>万邦达</w:t>
            </w:r>
          </w:p>
        </w:tc>
        <w:tc>
          <w:tcPr>
            <w:tcW w:w="2879" w:type="dxa"/>
            <w:vAlign w:val="center"/>
          </w:tcPr>
          <w:p w:rsidR="00A1248C" w:rsidRDefault="00FB5062">
            <w:pPr>
              <w:jc w:val="right"/>
            </w:pPr>
            <w:r>
              <w:rPr>
                <w:sz w:val="24"/>
              </w:rPr>
              <w:t>1,688,820.61</w:t>
            </w:r>
          </w:p>
        </w:tc>
        <w:tc>
          <w:tcPr>
            <w:tcW w:w="1620" w:type="dxa"/>
            <w:vAlign w:val="center"/>
          </w:tcPr>
          <w:p w:rsidR="00A1248C" w:rsidRDefault="00FB5062">
            <w:pPr>
              <w:jc w:val="right"/>
            </w:pPr>
            <w:r>
              <w:rPr>
                <w:sz w:val="24"/>
              </w:rPr>
              <w:t>1.85</w:t>
            </w:r>
          </w:p>
        </w:tc>
      </w:tr>
      <w:tr w:rsidR="00A1248C">
        <w:tc>
          <w:tcPr>
            <w:tcW w:w="869" w:type="dxa"/>
            <w:vAlign w:val="center"/>
          </w:tcPr>
          <w:p w:rsidR="00A1248C" w:rsidRDefault="00FB5062">
            <w:pPr>
              <w:jc w:val="center"/>
            </w:pPr>
            <w:r>
              <w:rPr>
                <w:sz w:val="24"/>
              </w:rPr>
              <w:t>11</w:t>
            </w:r>
          </w:p>
        </w:tc>
        <w:tc>
          <w:tcPr>
            <w:tcW w:w="1650" w:type="dxa"/>
            <w:vAlign w:val="center"/>
          </w:tcPr>
          <w:p w:rsidR="00A1248C" w:rsidRDefault="00FB5062">
            <w:pPr>
              <w:jc w:val="center"/>
            </w:pPr>
            <w:r>
              <w:rPr>
                <w:sz w:val="24"/>
              </w:rPr>
              <w:t>002658</w:t>
            </w:r>
          </w:p>
        </w:tc>
        <w:tc>
          <w:tcPr>
            <w:tcW w:w="1980" w:type="dxa"/>
            <w:vAlign w:val="center"/>
          </w:tcPr>
          <w:p w:rsidR="00A1248C" w:rsidRDefault="00FB5062">
            <w:pPr>
              <w:jc w:val="center"/>
            </w:pPr>
            <w:r>
              <w:rPr>
                <w:sz w:val="24"/>
              </w:rPr>
              <w:t>雪迪龙</w:t>
            </w:r>
          </w:p>
        </w:tc>
        <w:tc>
          <w:tcPr>
            <w:tcW w:w="2879" w:type="dxa"/>
            <w:vAlign w:val="center"/>
          </w:tcPr>
          <w:p w:rsidR="00A1248C" w:rsidRDefault="00FB5062">
            <w:pPr>
              <w:jc w:val="right"/>
            </w:pPr>
            <w:r>
              <w:rPr>
                <w:sz w:val="24"/>
              </w:rPr>
              <w:t>1,682,489.39</w:t>
            </w:r>
          </w:p>
        </w:tc>
        <w:tc>
          <w:tcPr>
            <w:tcW w:w="1620" w:type="dxa"/>
            <w:vAlign w:val="center"/>
          </w:tcPr>
          <w:p w:rsidR="00A1248C" w:rsidRDefault="00FB5062">
            <w:pPr>
              <w:jc w:val="right"/>
            </w:pPr>
            <w:r>
              <w:rPr>
                <w:sz w:val="24"/>
              </w:rPr>
              <w:t>1.84</w:t>
            </w:r>
          </w:p>
        </w:tc>
      </w:tr>
      <w:tr w:rsidR="00A1248C">
        <w:tc>
          <w:tcPr>
            <w:tcW w:w="869" w:type="dxa"/>
            <w:vAlign w:val="center"/>
          </w:tcPr>
          <w:p w:rsidR="00A1248C" w:rsidRDefault="00FB5062">
            <w:pPr>
              <w:jc w:val="center"/>
            </w:pPr>
            <w:r>
              <w:rPr>
                <w:sz w:val="24"/>
              </w:rPr>
              <w:t>12</w:t>
            </w:r>
          </w:p>
        </w:tc>
        <w:tc>
          <w:tcPr>
            <w:tcW w:w="1650" w:type="dxa"/>
            <w:vAlign w:val="center"/>
          </w:tcPr>
          <w:p w:rsidR="00A1248C" w:rsidRDefault="00FB5062">
            <w:pPr>
              <w:jc w:val="center"/>
            </w:pPr>
            <w:r>
              <w:rPr>
                <w:sz w:val="24"/>
              </w:rPr>
              <w:t>000925</w:t>
            </w:r>
          </w:p>
        </w:tc>
        <w:tc>
          <w:tcPr>
            <w:tcW w:w="1980" w:type="dxa"/>
            <w:vAlign w:val="center"/>
          </w:tcPr>
          <w:p w:rsidR="00A1248C" w:rsidRDefault="00FB5062">
            <w:pPr>
              <w:jc w:val="center"/>
            </w:pPr>
            <w:r>
              <w:rPr>
                <w:sz w:val="24"/>
              </w:rPr>
              <w:t>众合科技</w:t>
            </w:r>
          </w:p>
        </w:tc>
        <w:tc>
          <w:tcPr>
            <w:tcW w:w="2879" w:type="dxa"/>
            <w:vAlign w:val="center"/>
          </w:tcPr>
          <w:p w:rsidR="00A1248C" w:rsidRDefault="00FB5062">
            <w:pPr>
              <w:jc w:val="right"/>
            </w:pPr>
            <w:r>
              <w:rPr>
                <w:sz w:val="24"/>
              </w:rPr>
              <w:t>1,661,429.19</w:t>
            </w:r>
          </w:p>
        </w:tc>
        <w:tc>
          <w:tcPr>
            <w:tcW w:w="1620" w:type="dxa"/>
            <w:vAlign w:val="center"/>
          </w:tcPr>
          <w:p w:rsidR="00A1248C" w:rsidRDefault="00FB5062">
            <w:pPr>
              <w:jc w:val="right"/>
            </w:pPr>
            <w:r>
              <w:rPr>
                <w:sz w:val="24"/>
              </w:rPr>
              <w:t>1.82</w:t>
            </w:r>
          </w:p>
        </w:tc>
      </w:tr>
      <w:tr w:rsidR="00A1248C">
        <w:tc>
          <w:tcPr>
            <w:tcW w:w="869" w:type="dxa"/>
            <w:vAlign w:val="center"/>
          </w:tcPr>
          <w:p w:rsidR="00A1248C" w:rsidRDefault="00FB5062">
            <w:pPr>
              <w:jc w:val="center"/>
            </w:pPr>
            <w:r>
              <w:rPr>
                <w:sz w:val="24"/>
              </w:rPr>
              <w:t>13</w:t>
            </w:r>
          </w:p>
        </w:tc>
        <w:tc>
          <w:tcPr>
            <w:tcW w:w="1650" w:type="dxa"/>
            <w:vAlign w:val="center"/>
          </w:tcPr>
          <w:p w:rsidR="00A1248C" w:rsidRDefault="00FB5062">
            <w:pPr>
              <w:jc w:val="center"/>
            </w:pPr>
            <w:r>
              <w:rPr>
                <w:sz w:val="24"/>
              </w:rPr>
              <w:t>300137</w:t>
            </w:r>
          </w:p>
        </w:tc>
        <w:tc>
          <w:tcPr>
            <w:tcW w:w="1980" w:type="dxa"/>
            <w:vAlign w:val="center"/>
          </w:tcPr>
          <w:p w:rsidR="00A1248C" w:rsidRDefault="00FB5062">
            <w:pPr>
              <w:jc w:val="center"/>
            </w:pPr>
            <w:r>
              <w:rPr>
                <w:sz w:val="24"/>
              </w:rPr>
              <w:t>先河环保</w:t>
            </w:r>
          </w:p>
        </w:tc>
        <w:tc>
          <w:tcPr>
            <w:tcW w:w="2879" w:type="dxa"/>
            <w:vAlign w:val="center"/>
          </w:tcPr>
          <w:p w:rsidR="00A1248C" w:rsidRDefault="00FB5062">
            <w:pPr>
              <w:jc w:val="right"/>
            </w:pPr>
            <w:r>
              <w:rPr>
                <w:sz w:val="24"/>
              </w:rPr>
              <w:t>1,655,083.46</w:t>
            </w:r>
          </w:p>
        </w:tc>
        <w:tc>
          <w:tcPr>
            <w:tcW w:w="1620" w:type="dxa"/>
            <w:vAlign w:val="center"/>
          </w:tcPr>
          <w:p w:rsidR="00A1248C" w:rsidRDefault="00FB5062">
            <w:pPr>
              <w:jc w:val="right"/>
            </w:pPr>
            <w:r>
              <w:rPr>
                <w:sz w:val="24"/>
              </w:rPr>
              <w:t>1.81</w:t>
            </w:r>
          </w:p>
        </w:tc>
      </w:tr>
      <w:tr w:rsidR="00A1248C">
        <w:tc>
          <w:tcPr>
            <w:tcW w:w="869" w:type="dxa"/>
            <w:vAlign w:val="center"/>
          </w:tcPr>
          <w:p w:rsidR="00A1248C" w:rsidRDefault="00FB5062">
            <w:pPr>
              <w:jc w:val="center"/>
            </w:pPr>
            <w:r>
              <w:rPr>
                <w:sz w:val="24"/>
              </w:rPr>
              <w:t>14</w:t>
            </w:r>
          </w:p>
        </w:tc>
        <w:tc>
          <w:tcPr>
            <w:tcW w:w="1650" w:type="dxa"/>
            <w:vAlign w:val="center"/>
          </w:tcPr>
          <w:p w:rsidR="00A1248C" w:rsidRDefault="00FB5062">
            <w:pPr>
              <w:jc w:val="center"/>
            </w:pPr>
            <w:r>
              <w:rPr>
                <w:sz w:val="24"/>
              </w:rPr>
              <w:t>600526</w:t>
            </w:r>
          </w:p>
        </w:tc>
        <w:tc>
          <w:tcPr>
            <w:tcW w:w="1980" w:type="dxa"/>
            <w:vAlign w:val="center"/>
          </w:tcPr>
          <w:p w:rsidR="00A1248C" w:rsidRDefault="00FB5062">
            <w:pPr>
              <w:jc w:val="center"/>
            </w:pPr>
            <w:r>
              <w:rPr>
                <w:sz w:val="24"/>
              </w:rPr>
              <w:t>菲达环保</w:t>
            </w:r>
          </w:p>
        </w:tc>
        <w:tc>
          <w:tcPr>
            <w:tcW w:w="2879" w:type="dxa"/>
            <w:vAlign w:val="center"/>
          </w:tcPr>
          <w:p w:rsidR="00A1248C" w:rsidRDefault="00FB5062">
            <w:pPr>
              <w:jc w:val="right"/>
            </w:pPr>
            <w:r>
              <w:rPr>
                <w:sz w:val="24"/>
              </w:rPr>
              <w:t>1,562,972.87</w:t>
            </w:r>
          </w:p>
        </w:tc>
        <w:tc>
          <w:tcPr>
            <w:tcW w:w="1620" w:type="dxa"/>
            <w:vAlign w:val="center"/>
          </w:tcPr>
          <w:p w:rsidR="00A1248C" w:rsidRDefault="00FB5062">
            <w:pPr>
              <w:jc w:val="right"/>
            </w:pPr>
            <w:r>
              <w:rPr>
                <w:sz w:val="24"/>
              </w:rPr>
              <w:t>1.71</w:t>
            </w:r>
          </w:p>
        </w:tc>
      </w:tr>
      <w:tr w:rsidR="00A1248C">
        <w:tc>
          <w:tcPr>
            <w:tcW w:w="869" w:type="dxa"/>
            <w:vAlign w:val="center"/>
          </w:tcPr>
          <w:p w:rsidR="00A1248C" w:rsidRDefault="00FB5062">
            <w:pPr>
              <w:jc w:val="center"/>
            </w:pPr>
            <w:r>
              <w:rPr>
                <w:sz w:val="24"/>
              </w:rPr>
              <w:t>15</w:t>
            </w:r>
          </w:p>
        </w:tc>
        <w:tc>
          <w:tcPr>
            <w:tcW w:w="1650" w:type="dxa"/>
            <w:vAlign w:val="center"/>
          </w:tcPr>
          <w:p w:rsidR="00A1248C" w:rsidRDefault="00FB5062">
            <w:pPr>
              <w:jc w:val="center"/>
            </w:pPr>
            <w:r>
              <w:rPr>
                <w:sz w:val="24"/>
              </w:rPr>
              <w:t>002340</w:t>
            </w:r>
          </w:p>
        </w:tc>
        <w:tc>
          <w:tcPr>
            <w:tcW w:w="1980" w:type="dxa"/>
            <w:vAlign w:val="center"/>
          </w:tcPr>
          <w:p w:rsidR="00A1248C" w:rsidRDefault="00FB5062">
            <w:pPr>
              <w:jc w:val="center"/>
            </w:pPr>
            <w:r>
              <w:rPr>
                <w:sz w:val="24"/>
              </w:rPr>
              <w:t>格林美</w:t>
            </w:r>
          </w:p>
        </w:tc>
        <w:tc>
          <w:tcPr>
            <w:tcW w:w="2879" w:type="dxa"/>
            <w:vAlign w:val="center"/>
          </w:tcPr>
          <w:p w:rsidR="00A1248C" w:rsidRDefault="00FB5062">
            <w:pPr>
              <w:jc w:val="right"/>
            </w:pPr>
            <w:r>
              <w:rPr>
                <w:sz w:val="24"/>
              </w:rPr>
              <w:t>1,541,118.00</w:t>
            </w:r>
          </w:p>
        </w:tc>
        <w:tc>
          <w:tcPr>
            <w:tcW w:w="1620" w:type="dxa"/>
            <w:vAlign w:val="center"/>
          </w:tcPr>
          <w:p w:rsidR="00A1248C" w:rsidRDefault="00FB5062">
            <w:pPr>
              <w:jc w:val="right"/>
            </w:pPr>
            <w:r>
              <w:rPr>
                <w:sz w:val="24"/>
              </w:rPr>
              <w:t>1.68</w:t>
            </w:r>
          </w:p>
        </w:tc>
      </w:tr>
      <w:tr w:rsidR="00A1248C">
        <w:tc>
          <w:tcPr>
            <w:tcW w:w="869" w:type="dxa"/>
            <w:vAlign w:val="center"/>
          </w:tcPr>
          <w:p w:rsidR="00A1248C" w:rsidRDefault="00FB5062">
            <w:pPr>
              <w:jc w:val="center"/>
            </w:pPr>
            <w:r>
              <w:rPr>
                <w:sz w:val="24"/>
              </w:rPr>
              <w:t>16</w:t>
            </w:r>
          </w:p>
        </w:tc>
        <w:tc>
          <w:tcPr>
            <w:tcW w:w="1650" w:type="dxa"/>
            <w:vAlign w:val="center"/>
          </w:tcPr>
          <w:p w:rsidR="00A1248C" w:rsidRDefault="00FB5062">
            <w:pPr>
              <w:jc w:val="center"/>
            </w:pPr>
            <w:r>
              <w:rPr>
                <w:sz w:val="24"/>
              </w:rPr>
              <w:t>300203</w:t>
            </w:r>
          </w:p>
        </w:tc>
        <w:tc>
          <w:tcPr>
            <w:tcW w:w="1980" w:type="dxa"/>
            <w:vAlign w:val="center"/>
          </w:tcPr>
          <w:p w:rsidR="00A1248C" w:rsidRDefault="00FB5062">
            <w:pPr>
              <w:jc w:val="center"/>
            </w:pPr>
            <w:r>
              <w:rPr>
                <w:sz w:val="24"/>
              </w:rPr>
              <w:t>聚光科技</w:t>
            </w:r>
          </w:p>
        </w:tc>
        <w:tc>
          <w:tcPr>
            <w:tcW w:w="2879" w:type="dxa"/>
            <w:vAlign w:val="center"/>
          </w:tcPr>
          <w:p w:rsidR="00A1248C" w:rsidRDefault="00FB5062">
            <w:pPr>
              <w:jc w:val="right"/>
            </w:pPr>
            <w:r>
              <w:rPr>
                <w:sz w:val="24"/>
              </w:rPr>
              <w:t>1,537,329.96</w:t>
            </w:r>
          </w:p>
        </w:tc>
        <w:tc>
          <w:tcPr>
            <w:tcW w:w="1620" w:type="dxa"/>
            <w:vAlign w:val="center"/>
          </w:tcPr>
          <w:p w:rsidR="00A1248C" w:rsidRDefault="00FB5062">
            <w:pPr>
              <w:jc w:val="right"/>
            </w:pPr>
            <w:r>
              <w:rPr>
                <w:sz w:val="24"/>
              </w:rPr>
              <w:t>1.68</w:t>
            </w:r>
          </w:p>
        </w:tc>
      </w:tr>
      <w:tr w:rsidR="00A1248C">
        <w:tc>
          <w:tcPr>
            <w:tcW w:w="869" w:type="dxa"/>
            <w:vAlign w:val="center"/>
          </w:tcPr>
          <w:p w:rsidR="00A1248C" w:rsidRDefault="00FB5062">
            <w:pPr>
              <w:jc w:val="center"/>
            </w:pPr>
            <w:r>
              <w:rPr>
                <w:sz w:val="24"/>
              </w:rPr>
              <w:t>17</w:t>
            </w:r>
          </w:p>
        </w:tc>
        <w:tc>
          <w:tcPr>
            <w:tcW w:w="1650" w:type="dxa"/>
            <w:vAlign w:val="center"/>
          </w:tcPr>
          <w:p w:rsidR="00A1248C" w:rsidRDefault="00FB5062">
            <w:pPr>
              <w:jc w:val="center"/>
            </w:pPr>
            <w:r>
              <w:rPr>
                <w:sz w:val="24"/>
              </w:rPr>
              <w:t>300105</w:t>
            </w:r>
          </w:p>
        </w:tc>
        <w:tc>
          <w:tcPr>
            <w:tcW w:w="1980" w:type="dxa"/>
            <w:vAlign w:val="center"/>
          </w:tcPr>
          <w:p w:rsidR="00A1248C" w:rsidRDefault="00FB5062">
            <w:pPr>
              <w:jc w:val="center"/>
            </w:pPr>
            <w:r>
              <w:rPr>
                <w:sz w:val="24"/>
              </w:rPr>
              <w:t>龙源技术</w:t>
            </w:r>
          </w:p>
        </w:tc>
        <w:tc>
          <w:tcPr>
            <w:tcW w:w="2879" w:type="dxa"/>
            <w:vAlign w:val="center"/>
          </w:tcPr>
          <w:p w:rsidR="00A1248C" w:rsidRDefault="00FB5062">
            <w:pPr>
              <w:jc w:val="right"/>
            </w:pPr>
            <w:r>
              <w:rPr>
                <w:sz w:val="24"/>
              </w:rPr>
              <w:t>1,472,719.95</w:t>
            </w:r>
          </w:p>
        </w:tc>
        <w:tc>
          <w:tcPr>
            <w:tcW w:w="1620" w:type="dxa"/>
            <w:vAlign w:val="center"/>
          </w:tcPr>
          <w:p w:rsidR="00A1248C" w:rsidRDefault="00FB5062">
            <w:pPr>
              <w:jc w:val="right"/>
            </w:pPr>
            <w:r>
              <w:rPr>
                <w:sz w:val="24"/>
              </w:rPr>
              <w:t>1.61</w:t>
            </w:r>
          </w:p>
        </w:tc>
      </w:tr>
      <w:tr w:rsidR="00A1248C">
        <w:tc>
          <w:tcPr>
            <w:tcW w:w="869" w:type="dxa"/>
            <w:vAlign w:val="center"/>
          </w:tcPr>
          <w:p w:rsidR="00A1248C" w:rsidRDefault="00FB5062">
            <w:pPr>
              <w:jc w:val="center"/>
            </w:pPr>
            <w:r>
              <w:rPr>
                <w:sz w:val="24"/>
              </w:rPr>
              <w:t>18</w:t>
            </w:r>
          </w:p>
        </w:tc>
        <w:tc>
          <w:tcPr>
            <w:tcW w:w="1650" w:type="dxa"/>
            <w:vAlign w:val="center"/>
          </w:tcPr>
          <w:p w:rsidR="00A1248C" w:rsidRDefault="00FB5062">
            <w:pPr>
              <w:jc w:val="center"/>
            </w:pPr>
            <w:r>
              <w:rPr>
                <w:sz w:val="24"/>
              </w:rPr>
              <w:t>300165</w:t>
            </w:r>
          </w:p>
        </w:tc>
        <w:tc>
          <w:tcPr>
            <w:tcW w:w="1980" w:type="dxa"/>
            <w:vAlign w:val="center"/>
          </w:tcPr>
          <w:p w:rsidR="00A1248C" w:rsidRDefault="00FB5062">
            <w:pPr>
              <w:jc w:val="center"/>
            </w:pPr>
            <w:r>
              <w:rPr>
                <w:sz w:val="24"/>
              </w:rPr>
              <w:t>天瑞仪器</w:t>
            </w:r>
          </w:p>
        </w:tc>
        <w:tc>
          <w:tcPr>
            <w:tcW w:w="2879" w:type="dxa"/>
            <w:vAlign w:val="center"/>
          </w:tcPr>
          <w:p w:rsidR="00A1248C" w:rsidRDefault="00FB5062">
            <w:pPr>
              <w:jc w:val="right"/>
            </w:pPr>
            <w:r>
              <w:rPr>
                <w:sz w:val="24"/>
              </w:rPr>
              <w:t>1,467,508.93</w:t>
            </w:r>
          </w:p>
        </w:tc>
        <w:tc>
          <w:tcPr>
            <w:tcW w:w="1620" w:type="dxa"/>
            <w:vAlign w:val="center"/>
          </w:tcPr>
          <w:p w:rsidR="00A1248C" w:rsidRDefault="00FB5062">
            <w:pPr>
              <w:jc w:val="right"/>
            </w:pPr>
            <w:r>
              <w:rPr>
                <w:sz w:val="24"/>
              </w:rPr>
              <w:t>1.60</w:t>
            </w:r>
          </w:p>
        </w:tc>
      </w:tr>
      <w:tr w:rsidR="00A1248C">
        <w:tc>
          <w:tcPr>
            <w:tcW w:w="869" w:type="dxa"/>
            <w:vAlign w:val="center"/>
          </w:tcPr>
          <w:p w:rsidR="00A1248C" w:rsidRDefault="00FB5062">
            <w:pPr>
              <w:jc w:val="center"/>
            </w:pPr>
            <w:r>
              <w:rPr>
                <w:sz w:val="24"/>
              </w:rPr>
              <w:t>19</w:t>
            </w:r>
          </w:p>
        </w:tc>
        <w:tc>
          <w:tcPr>
            <w:tcW w:w="1650" w:type="dxa"/>
            <w:vAlign w:val="center"/>
          </w:tcPr>
          <w:p w:rsidR="00A1248C" w:rsidRDefault="00FB5062">
            <w:pPr>
              <w:jc w:val="center"/>
            </w:pPr>
            <w:r>
              <w:rPr>
                <w:sz w:val="24"/>
              </w:rPr>
              <w:t>600388</w:t>
            </w:r>
          </w:p>
        </w:tc>
        <w:tc>
          <w:tcPr>
            <w:tcW w:w="1980" w:type="dxa"/>
            <w:vAlign w:val="center"/>
          </w:tcPr>
          <w:p w:rsidR="00A1248C" w:rsidRDefault="00FB5062">
            <w:pPr>
              <w:jc w:val="center"/>
            </w:pPr>
            <w:r>
              <w:rPr>
                <w:sz w:val="24"/>
              </w:rPr>
              <w:t>龙净环保</w:t>
            </w:r>
          </w:p>
        </w:tc>
        <w:tc>
          <w:tcPr>
            <w:tcW w:w="2879" w:type="dxa"/>
            <w:vAlign w:val="center"/>
          </w:tcPr>
          <w:p w:rsidR="00A1248C" w:rsidRDefault="00FB5062">
            <w:pPr>
              <w:jc w:val="right"/>
            </w:pPr>
            <w:r>
              <w:rPr>
                <w:sz w:val="24"/>
              </w:rPr>
              <w:t>1,452,313.38</w:t>
            </w:r>
          </w:p>
        </w:tc>
        <w:tc>
          <w:tcPr>
            <w:tcW w:w="1620" w:type="dxa"/>
            <w:vAlign w:val="center"/>
          </w:tcPr>
          <w:p w:rsidR="00A1248C" w:rsidRDefault="00FB5062">
            <w:pPr>
              <w:jc w:val="right"/>
            </w:pPr>
            <w:r>
              <w:rPr>
                <w:sz w:val="24"/>
              </w:rPr>
              <w:t>1.59</w:t>
            </w:r>
          </w:p>
        </w:tc>
      </w:tr>
      <w:tr w:rsidR="00A1248C">
        <w:tc>
          <w:tcPr>
            <w:tcW w:w="869" w:type="dxa"/>
            <w:vAlign w:val="center"/>
          </w:tcPr>
          <w:p w:rsidR="00A1248C" w:rsidRDefault="00FB5062">
            <w:pPr>
              <w:jc w:val="center"/>
            </w:pPr>
            <w:r>
              <w:rPr>
                <w:sz w:val="24"/>
              </w:rPr>
              <w:t>20</w:t>
            </w:r>
          </w:p>
        </w:tc>
        <w:tc>
          <w:tcPr>
            <w:tcW w:w="1650" w:type="dxa"/>
            <w:vAlign w:val="center"/>
          </w:tcPr>
          <w:p w:rsidR="00A1248C" w:rsidRDefault="00FB5062">
            <w:pPr>
              <w:jc w:val="center"/>
            </w:pPr>
            <w:r>
              <w:rPr>
                <w:sz w:val="24"/>
              </w:rPr>
              <w:t>002479</w:t>
            </w:r>
          </w:p>
        </w:tc>
        <w:tc>
          <w:tcPr>
            <w:tcW w:w="1980" w:type="dxa"/>
            <w:vAlign w:val="center"/>
          </w:tcPr>
          <w:p w:rsidR="00A1248C" w:rsidRDefault="00FB5062">
            <w:pPr>
              <w:jc w:val="center"/>
            </w:pPr>
            <w:r>
              <w:rPr>
                <w:sz w:val="24"/>
              </w:rPr>
              <w:t>富春环保</w:t>
            </w:r>
          </w:p>
        </w:tc>
        <w:tc>
          <w:tcPr>
            <w:tcW w:w="2879" w:type="dxa"/>
            <w:vAlign w:val="center"/>
          </w:tcPr>
          <w:p w:rsidR="00A1248C" w:rsidRDefault="00FB5062">
            <w:pPr>
              <w:jc w:val="right"/>
            </w:pPr>
            <w:r>
              <w:rPr>
                <w:sz w:val="24"/>
              </w:rPr>
              <w:t>1,441,386.38</w:t>
            </w:r>
          </w:p>
        </w:tc>
        <w:tc>
          <w:tcPr>
            <w:tcW w:w="1620" w:type="dxa"/>
            <w:vAlign w:val="center"/>
          </w:tcPr>
          <w:p w:rsidR="00A1248C" w:rsidRDefault="00FB5062">
            <w:pPr>
              <w:jc w:val="right"/>
            </w:pPr>
            <w:r>
              <w:rPr>
                <w:sz w:val="24"/>
              </w:rPr>
              <w:t>1.58</w:t>
            </w:r>
          </w:p>
        </w:tc>
      </w:tr>
    </w:tbl>
    <w:p w:rsidR="0081000D" w:rsidRPr="00035D71" w:rsidRDefault="0081000D" w:rsidP="0081000D">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81000D" w:rsidRPr="00035D71" w:rsidRDefault="0081000D" w:rsidP="0081000D">
      <w:pPr>
        <w:pStyle w:val="af6"/>
        <w:spacing w:before="29" w:beforeAutospacing="0" w:after="0" w:afterAutospacing="0" w:line="288" w:lineRule="auto"/>
        <w:rPr>
          <w:rFonts w:ascii="Times New Roman" w:hAnsi="Times New Roman"/>
          <w:color w:val="000000"/>
        </w:rPr>
      </w:pPr>
    </w:p>
    <w:p w:rsidR="0081000D" w:rsidRPr="00035D71" w:rsidRDefault="0081000D" w:rsidP="0081000D">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401DE0" w:rsidTr="007629D4">
        <w:tc>
          <w:tcPr>
            <w:tcW w:w="869" w:type="dxa"/>
            <w:vAlign w:val="center"/>
          </w:tcPr>
          <w:p w:rsidR="0081000D" w:rsidRPr="00401DE0" w:rsidRDefault="0081000D" w:rsidP="007629D4">
            <w:pPr>
              <w:spacing w:before="29" w:line="288" w:lineRule="auto"/>
              <w:jc w:val="center"/>
              <w:rPr>
                <w:color w:val="000000"/>
                <w:sz w:val="24"/>
              </w:rPr>
            </w:pPr>
            <w:r w:rsidRPr="00401DE0">
              <w:rPr>
                <w:color w:val="000000"/>
                <w:sz w:val="24"/>
              </w:rPr>
              <w:t>序号</w:t>
            </w:r>
          </w:p>
        </w:tc>
        <w:tc>
          <w:tcPr>
            <w:tcW w:w="1650" w:type="dxa"/>
            <w:vAlign w:val="center"/>
          </w:tcPr>
          <w:p w:rsidR="0081000D" w:rsidRPr="00401DE0" w:rsidRDefault="0081000D" w:rsidP="007629D4">
            <w:pPr>
              <w:spacing w:before="29" w:line="288" w:lineRule="auto"/>
              <w:jc w:val="center"/>
              <w:rPr>
                <w:color w:val="000000"/>
                <w:sz w:val="24"/>
              </w:rPr>
            </w:pPr>
            <w:r w:rsidRPr="00401DE0">
              <w:rPr>
                <w:color w:val="000000"/>
                <w:sz w:val="24"/>
              </w:rPr>
              <w:t>股票代码</w:t>
            </w:r>
          </w:p>
        </w:tc>
        <w:tc>
          <w:tcPr>
            <w:tcW w:w="1980" w:type="dxa"/>
            <w:vAlign w:val="center"/>
          </w:tcPr>
          <w:p w:rsidR="0081000D" w:rsidRPr="00401DE0" w:rsidRDefault="0081000D" w:rsidP="007629D4">
            <w:pPr>
              <w:spacing w:before="29" w:line="288" w:lineRule="auto"/>
              <w:jc w:val="center"/>
              <w:rPr>
                <w:color w:val="000000"/>
                <w:sz w:val="24"/>
              </w:rPr>
            </w:pPr>
            <w:r w:rsidRPr="00401DE0">
              <w:rPr>
                <w:color w:val="000000"/>
                <w:sz w:val="24"/>
              </w:rPr>
              <w:t>股票名称</w:t>
            </w:r>
          </w:p>
        </w:tc>
        <w:tc>
          <w:tcPr>
            <w:tcW w:w="2879" w:type="dxa"/>
            <w:vAlign w:val="center"/>
          </w:tcPr>
          <w:p w:rsidR="0081000D" w:rsidRPr="00401DE0" w:rsidRDefault="0081000D" w:rsidP="007629D4">
            <w:pPr>
              <w:spacing w:before="29" w:line="288" w:lineRule="auto"/>
              <w:jc w:val="center"/>
              <w:rPr>
                <w:color w:val="000000"/>
                <w:sz w:val="24"/>
              </w:rPr>
            </w:pPr>
            <w:r w:rsidRPr="00401DE0">
              <w:rPr>
                <w:color w:val="000000"/>
                <w:sz w:val="24"/>
              </w:rPr>
              <w:t>本期累计卖出金额</w:t>
            </w:r>
          </w:p>
        </w:tc>
        <w:tc>
          <w:tcPr>
            <w:tcW w:w="1620" w:type="dxa"/>
            <w:vAlign w:val="center"/>
          </w:tcPr>
          <w:p w:rsidR="0081000D" w:rsidRPr="00401DE0" w:rsidRDefault="0081000D" w:rsidP="007629D4">
            <w:pPr>
              <w:spacing w:before="29" w:line="288" w:lineRule="auto"/>
              <w:jc w:val="center"/>
              <w:rPr>
                <w:color w:val="000000"/>
                <w:sz w:val="24"/>
              </w:rPr>
            </w:pPr>
            <w:r w:rsidRPr="00401DE0">
              <w:rPr>
                <w:color w:val="000000"/>
                <w:sz w:val="24"/>
              </w:rPr>
              <w:t>占</w:t>
            </w:r>
            <w:r w:rsidR="00060B87" w:rsidRPr="00AC5EF3">
              <w:rPr>
                <w:bCs/>
                <w:color w:val="000000"/>
                <w:sz w:val="24"/>
              </w:rPr>
              <w:t>期初</w:t>
            </w:r>
            <w:r w:rsidRPr="00401DE0">
              <w:rPr>
                <w:color w:val="000000"/>
                <w:sz w:val="24"/>
              </w:rPr>
              <w:t>基金资产净值比例（％）</w:t>
            </w:r>
          </w:p>
        </w:tc>
      </w:tr>
      <w:tr w:rsidR="00A1248C">
        <w:tc>
          <w:tcPr>
            <w:tcW w:w="869" w:type="dxa"/>
            <w:vAlign w:val="center"/>
          </w:tcPr>
          <w:p w:rsidR="00A1248C" w:rsidRDefault="00FB5062">
            <w:pPr>
              <w:jc w:val="center"/>
            </w:pPr>
            <w:r>
              <w:rPr>
                <w:color w:val="000000"/>
                <w:sz w:val="24"/>
              </w:rPr>
              <w:t>1</w:t>
            </w:r>
          </w:p>
        </w:tc>
        <w:tc>
          <w:tcPr>
            <w:tcW w:w="1650" w:type="dxa"/>
            <w:vAlign w:val="center"/>
          </w:tcPr>
          <w:p w:rsidR="00A1248C" w:rsidRDefault="00FB5062">
            <w:pPr>
              <w:jc w:val="center"/>
            </w:pPr>
            <w:r>
              <w:rPr>
                <w:color w:val="000000"/>
                <w:sz w:val="24"/>
              </w:rPr>
              <w:t>002341</w:t>
            </w:r>
          </w:p>
        </w:tc>
        <w:tc>
          <w:tcPr>
            <w:tcW w:w="1980" w:type="dxa"/>
            <w:vAlign w:val="center"/>
          </w:tcPr>
          <w:p w:rsidR="00A1248C" w:rsidRDefault="00FB5062">
            <w:pPr>
              <w:jc w:val="center"/>
            </w:pPr>
            <w:r>
              <w:rPr>
                <w:color w:val="000000"/>
                <w:sz w:val="24"/>
              </w:rPr>
              <w:t>新纶科技</w:t>
            </w:r>
          </w:p>
        </w:tc>
        <w:tc>
          <w:tcPr>
            <w:tcW w:w="2879" w:type="dxa"/>
            <w:vAlign w:val="center"/>
          </w:tcPr>
          <w:p w:rsidR="00A1248C" w:rsidRDefault="00FB5062">
            <w:pPr>
              <w:jc w:val="right"/>
            </w:pPr>
            <w:r>
              <w:rPr>
                <w:color w:val="000000"/>
                <w:sz w:val="24"/>
              </w:rPr>
              <w:t>2,567,872.00</w:t>
            </w:r>
          </w:p>
        </w:tc>
        <w:tc>
          <w:tcPr>
            <w:tcW w:w="1620" w:type="dxa"/>
            <w:vAlign w:val="center"/>
          </w:tcPr>
          <w:p w:rsidR="00A1248C" w:rsidRDefault="00FB5062">
            <w:pPr>
              <w:jc w:val="right"/>
            </w:pPr>
            <w:r>
              <w:rPr>
                <w:color w:val="000000"/>
                <w:sz w:val="24"/>
              </w:rPr>
              <w:t>2.81</w:t>
            </w:r>
          </w:p>
        </w:tc>
      </w:tr>
      <w:tr w:rsidR="00A1248C">
        <w:tc>
          <w:tcPr>
            <w:tcW w:w="869" w:type="dxa"/>
            <w:vAlign w:val="center"/>
          </w:tcPr>
          <w:p w:rsidR="00A1248C" w:rsidRDefault="00FB5062">
            <w:pPr>
              <w:jc w:val="center"/>
            </w:pPr>
            <w:r>
              <w:rPr>
                <w:color w:val="000000"/>
                <w:sz w:val="24"/>
              </w:rPr>
              <w:t>2</w:t>
            </w:r>
          </w:p>
        </w:tc>
        <w:tc>
          <w:tcPr>
            <w:tcW w:w="1650" w:type="dxa"/>
            <w:vAlign w:val="center"/>
          </w:tcPr>
          <w:p w:rsidR="00A1248C" w:rsidRDefault="00FB5062">
            <w:pPr>
              <w:jc w:val="center"/>
            </w:pPr>
            <w:r>
              <w:rPr>
                <w:color w:val="000000"/>
                <w:sz w:val="24"/>
              </w:rPr>
              <w:t>603588</w:t>
            </w:r>
          </w:p>
        </w:tc>
        <w:tc>
          <w:tcPr>
            <w:tcW w:w="1980" w:type="dxa"/>
            <w:vAlign w:val="center"/>
          </w:tcPr>
          <w:p w:rsidR="00A1248C" w:rsidRDefault="00FB5062">
            <w:pPr>
              <w:jc w:val="center"/>
            </w:pPr>
            <w:r>
              <w:rPr>
                <w:color w:val="000000"/>
                <w:sz w:val="24"/>
              </w:rPr>
              <w:t>高能环境</w:t>
            </w:r>
          </w:p>
        </w:tc>
        <w:tc>
          <w:tcPr>
            <w:tcW w:w="2879" w:type="dxa"/>
            <w:vAlign w:val="center"/>
          </w:tcPr>
          <w:p w:rsidR="00A1248C" w:rsidRDefault="00FB5062">
            <w:pPr>
              <w:jc w:val="right"/>
            </w:pPr>
            <w:r>
              <w:rPr>
                <w:color w:val="000000"/>
                <w:sz w:val="24"/>
              </w:rPr>
              <w:t>2,497,857.00</w:t>
            </w:r>
          </w:p>
        </w:tc>
        <w:tc>
          <w:tcPr>
            <w:tcW w:w="1620" w:type="dxa"/>
            <w:vAlign w:val="center"/>
          </w:tcPr>
          <w:p w:rsidR="00A1248C" w:rsidRDefault="00FB5062">
            <w:pPr>
              <w:jc w:val="right"/>
            </w:pPr>
            <w:r>
              <w:rPr>
                <w:color w:val="000000"/>
                <w:sz w:val="24"/>
              </w:rPr>
              <w:t>2.73</w:t>
            </w:r>
          </w:p>
        </w:tc>
      </w:tr>
      <w:tr w:rsidR="00A1248C">
        <w:tc>
          <w:tcPr>
            <w:tcW w:w="869" w:type="dxa"/>
            <w:vAlign w:val="center"/>
          </w:tcPr>
          <w:p w:rsidR="00A1248C" w:rsidRDefault="00FB5062">
            <w:pPr>
              <w:jc w:val="center"/>
            </w:pPr>
            <w:r>
              <w:rPr>
                <w:color w:val="000000"/>
                <w:sz w:val="24"/>
              </w:rPr>
              <w:t>3</w:t>
            </w:r>
          </w:p>
        </w:tc>
        <w:tc>
          <w:tcPr>
            <w:tcW w:w="1650" w:type="dxa"/>
            <w:vAlign w:val="center"/>
          </w:tcPr>
          <w:p w:rsidR="00A1248C" w:rsidRDefault="00FB5062">
            <w:pPr>
              <w:jc w:val="center"/>
            </w:pPr>
            <w:r>
              <w:rPr>
                <w:color w:val="000000"/>
                <w:sz w:val="24"/>
              </w:rPr>
              <w:t>300425</w:t>
            </w:r>
          </w:p>
        </w:tc>
        <w:tc>
          <w:tcPr>
            <w:tcW w:w="1980" w:type="dxa"/>
            <w:vAlign w:val="center"/>
          </w:tcPr>
          <w:p w:rsidR="00A1248C" w:rsidRDefault="00FB5062">
            <w:pPr>
              <w:jc w:val="center"/>
            </w:pPr>
            <w:r>
              <w:rPr>
                <w:color w:val="000000"/>
                <w:sz w:val="24"/>
              </w:rPr>
              <w:t>环能科技</w:t>
            </w:r>
          </w:p>
        </w:tc>
        <w:tc>
          <w:tcPr>
            <w:tcW w:w="2879" w:type="dxa"/>
            <w:vAlign w:val="center"/>
          </w:tcPr>
          <w:p w:rsidR="00A1248C" w:rsidRDefault="00FB5062">
            <w:pPr>
              <w:jc w:val="right"/>
            </w:pPr>
            <w:r>
              <w:rPr>
                <w:color w:val="000000"/>
                <w:sz w:val="24"/>
              </w:rPr>
              <w:t>1,617,028.75</w:t>
            </w:r>
          </w:p>
        </w:tc>
        <w:tc>
          <w:tcPr>
            <w:tcW w:w="1620" w:type="dxa"/>
            <w:vAlign w:val="center"/>
          </w:tcPr>
          <w:p w:rsidR="00A1248C" w:rsidRDefault="00FB5062">
            <w:pPr>
              <w:jc w:val="right"/>
            </w:pPr>
            <w:r>
              <w:rPr>
                <w:color w:val="000000"/>
                <w:sz w:val="24"/>
              </w:rPr>
              <w:t>1.77</w:t>
            </w:r>
          </w:p>
        </w:tc>
      </w:tr>
      <w:tr w:rsidR="00A1248C">
        <w:tc>
          <w:tcPr>
            <w:tcW w:w="869" w:type="dxa"/>
            <w:vAlign w:val="center"/>
          </w:tcPr>
          <w:p w:rsidR="00A1248C" w:rsidRDefault="00FB5062">
            <w:pPr>
              <w:jc w:val="center"/>
            </w:pPr>
            <w:r>
              <w:rPr>
                <w:color w:val="000000"/>
                <w:sz w:val="24"/>
              </w:rPr>
              <w:t>4</w:t>
            </w:r>
          </w:p>
        </w:tc>
        <w:tc>
          <w:tcPr>
            <w:tcW w:w="1650" w:type="dxa"/>
            <w:vAlign w:val="center"/>
          </w:tcPr>
          <w:p w:rsidR="00A1248C" w:rsidRDefault="00FB5062">
            <w:pPr>
              <w:jc w:val="center"/>
            </w:pPr>
            <w:r>
              <w:rPr>
                <w:color w:val="000000"/>
                <w:sz w:val="24"/>
              </w:rPr>
              <w:t>603311</w:t>
            </w:r>
          </w:p>
        </w:tc>
        <w:tc>
          <w:tcPr>
            <w:tcW w:w="1980" w:type="dxa"/>
            <w:vAlign w:val="center"/>
          </w:tcPr>
          <w:p w:rsidR="00A1248C" w:rsidRDefault="00FB5062">
            <w:pPr>
              <w:jc w:val="center"/>
            </w:pPr>
            <w:r>
              <w:rPr>
                <w:color w:val="000000"/>
                <w:sz w:val="24"/>
              </w:rPr>
              <w:t>金海环境</w:t>
            </w:r>
          </w:p>
        </w:tc>
        <w:tc>
          <w:tcPr>
            <w:tcW w:w="2879" w:type="dxa"/>
            <w:vAlign w:val="center"/>
          </w:tcPr>
          <w:p w:rsidR="00A1248C" w:rsidRDefault="00FB5062">
            <w:pPr>
              <w:jc w:val="right"/>
            </w:pPr>
            <w:r>
              <w:rPr>
                <w:color w:val="000000"/>
                <w:sz w:val="24"/>
              </w:rPr>
              <w:t>1,547,272.00</w:t>
            </w:r>
          </w:p>
        </w:tc>
        <w:tc>
          <w:tcPr>
            <w:tcW w:w="1620" w:type="dxa"/>
            <w:vAlign w:val="center"/>
          </w:tcPr>
          <w:p w:rsidR="00A1248C" w:rsidRDefault="00FB5062">
            <w:pPr>
              <w:jc w:val="right"/>
            </w:pPr>
            <w:r>
              <w:rPr>
                <w:color w:val="000000"/>
                <w:sz w:val="24"/>
              </w:rPr>
              <w:t>1.69</w:t>
            </w:r>
          </w:p>
        </w:tc>
      </w:tr>
      <w:tr w:rsidR="00A1248C">
        <w:tc>
          <w:tcPr>
            <w:tcW w:w="869" w:type="dxa"/>
            <w:vAlign w:val="center"/>
          </w:tcPr>
          <w:p w:rsidR="00A1248C" w:rsidRDefault="00FB5062">
            <w:pPr>
              <w:jc w:val="center"/>
            </w:pPr>
            <w:r>
              <w:rPr>
                <w:color w:val="000000"/>
                <w:sz w:val="24"/>
              </w:rPr>
              <w:t>5</w:t>
            </w:r>
          </w:p>
        </w:tc>
        <w:tc>
          <w:tcPr>
            <w:tcW w:w="1650" w:type="dxa"/>
            <w:vAlign w:val="center"/>
          </w:tcPr>
          <w:p w:rsidR="00A1248C" w:rsidRDefault="00FB5062">
            <w:pPr>
              <w:jc w:val="center"/>
            </w:pPr>
            <w:r>
              <w:rPr>
                <w:color w:val="000000"/>
                <w:sz w:val="24"/>
              </w:rPr>
              <w:t>300422</w:t>
            </w:r>
          </w:p>
        </w:tc>
        <w:tc>
          <w:tcPr>
            <w:tcW w:w="1980" w:type="dxa"/>
            <w:vAlign w:val="center"/>
          </w:tcPr>
          <w:p w:rsidR="00A1248C" w:rsidRDefault="00FB5062">
            <w:pPr>
              <w:jc w:val="center"/>
            </w:pPr>
            <w:r>
              <w:rPr>
                <w:color w:val="000000"/>
                <w:sz w:val="24"/>
              </w:rPr>
              <w:t>博世科</w:t>
            </w:r>
          </w:p>
        </w:tc>
        <w:tc>
          <w:tcPr>
            <w:tcW w:w="2879" w:type="dxa"/>
            <w:vAlign w:val="center"/>
          </w:tcPr>
          <w:p w:rsidR="00A1248C" w:rsidRDefault="00FB5062">
            <w:pPr>
              <w:jc w:val="right"/>
            </w:pPr>
            <w:r>
              <w:rPr>
                <w:color w:val="000000"/>
                <w:sz w:val="24"/>
              </w:rPr>
              <w:t>1,419,248.50</w:t>
            </w:r>
          </w:p>
        </w:tc>
        <w:tc>
          <w:tcPr>
            <w:tcW w:w="1620" w:type="dxa"/>
            <w:vAlign w:val="center"/>
          </w:tcPr>
          <w:p w:rsidR="00A1248C" w:rsidRDefault="00FB5062">
            <w:pPr>
              <w:jc w:val="right"/>
            </w:pPr>
            <w:r>
              <w:rPr>
                <w:color w:val="000000"/>
                <w:sz w:val="24"/>
              </w:rPr>
              <w:t>1.55</w:t>
            </w:r>
          </w:p>
        </w:tc>
      </w:tr>
      <w:tr w:rsidR="00A1248C">
        <w:tc>
          <w:tcPr>
            <w:tcW w:w="869" w:type="dxa"/>
            <w:vAlign w:val="center"/>
          </w:tcPr>
          <w:p w:rsidR="00A1248C" w:rsidRDefault="00FB5062">
            <w:pPr>
              <w:jc w:val="center"/>
            </w:pPr>
            <w:r>
              <w:rPr>
                <w:color w:val="000000"/>
                <w:sz w:val="24"/>
              </w:rPr>
              <w:lastRenderedPageBreak/>
              <w:t>6</w:t>
            </w:r>
          </w:p>
        </w:tc>
        <w:tc>
          <w:tcPr>
            <w:tcW w:w="1650" w:type="dxa"/>
            <w:vAlign w:val="center"/>
          </w:tcPr>
          <w:p w:rsidR="00A1248C" w:rsidRDefault="00FB5062">
            <w:pPr>
              <w:jc w:val="center"/>
            </w:pPr>
            <w:r>
              <w:rPr>
                <w:color w:val="000000"/>
                <w:sz w:val="24"/>
              </w:rPr>
              <w:t>300072</w:t>
            </w:r>
          </w:p>
        </w:tc>
        <w:tc>
          <w:tcPr>
            <w:tcW w:w="1980" w:type="dxa"/>
            <w:vAlign w:val="center"/>
          </w:tcPr>
          <w:p w:rsidR="00A1248C" w:rsidRDefault="00FB5062">
            <w:pPr>
              <w:jc w:val="center"/>
            </w:pPr>
            <w:r>
              <w:rPr>
                <w:color w:val="000000"/>
                <w:sz w:val="24"/>
              </w:rPr>
              <w:t>三聚环保</w:t>
            </w:r>
          </w:p>
        </w:tc>
        <w:tc>
          <w:tcPr>
            <w:tcW w:w="2879" w:type="dxa"/>
            <w:vAlign w:val="center"/>
          </w:tcPr>
          <w:p w:rsidR="00A1248C" w:rsidRDefault="00FB5062">
            <w:pPr>
              <w:jc w:val="right"/>
            </w:pPr>
            <w:r>
              <w:rPr>
                <w:color w:val="000000"/>
                <w:sz w:val="24"/>
              </w:rPr>
              <w:t>1,108,430.77</w:t>
            </w:r>
          </w:p>
        </w:tc>
        <w:tc>
          <w:tcPr>
            <w:tcW w:w="1620" w:type="dxa"/>
            <w:vAlign w:val="center"/>
          </w:tcPr>
          <w:p w:rsidR="00A1248C" w:rsidRDefault="00FB5062">
            <w:pPr>
              <w:jc w:val="right"/>
            </w:pPr>
            <w:r>
              <w:rPr>
                <w:color w:val="000000"/>
                <w:sz w:val="24"/>
              </w:rPr>
              <w:t>1.21</w:t>
            </w:r>
          </w:p>
        </w:tc>
      </w:tr>
      <w:tr w:rsidR="00A1248C">
        <w:tc>
          <w:tcPr>
            <w:tcW w:w="869" w:type="dxa"/>
            <w:vAlign w:val="center"/>
          </w:tcPr>
          <w:p w:rsidR="00A1248C" w:rsidRDefault="00FB5062">
            <w:pPr>
              <w:jc w:val="center"/>
            </w:pPr>
            <w:r>
              <w:rPr>
                <w:color w:val="000000"/>
                <w:sz w:val="24"/>
              </w:rPr>
              <w:t>7</w:t>
            </w:r>
          </w:p>
        </w:tc>
        <w:tc>
          <w:tcPr>
            <w:tcW w:w="1650" w:type="dxa"/>
            <w:vAlign w:val="center"/>
          </w:tcPr>
          <w:p w:rsidR="00A1248C" w:rsidRDefault="00FB5062">
            <w:pPr>
              <w:jc w:val="center"/>
            </w:pPr>
            <w:r>
              <w:rPr>
                <w:color w:val="000000"/>
                <w:sz w:val="24"/>
              </w:rPr>
              <w:t>002340</w:t>
            </w:r>
          </w:p>
        </w:tc>
        <w:tc>
          <w:tcPr>
            <w:tcW w:w="1980" w:type="dxa"/>
            <w:vAlign w:val="center"/>
          </w:tcPr>
          <w:p w:rsidR="00A1248C" w:rsidRDefault="00FB5062">
            <w:pPr>
              <w:jc w:val="center"/>
            </w:pPr>
            <w:r>
              <w:rPr>
                <w:color w:val="000000"/>
                <w:sz w:val="24"/>
              </w:rPr>
              <w:t>格林美</w:t>
            </w:r>
          </w:p>
        </w:tc>
        <w:tc>
          <w:tcPr>
            <w:tcW w:w="2879" w:type="dxa"/>
            <w:vAlign w:val="center"/>
          </w:tcPr>
          <w:p w:rsidR="00A1248C" w:rsidRDefault="00FB5062">
            <w:pPr>
              <w:jc w:val="right"/>
            </w:pPr>
            <w:r>
              <w:rPr>
                <w:color w:val="000000"/>
                <w:sz w:val="24"/>
              </w:rPr>
              <w:t>688,091.00</w:t>
            </w:r>
          </w:p>
        </w:tc>
        <w:tc>
          <w:tcPr>
            <w:tcW w:w="1620" w:type="dxa"/>
            <w:vAlign w:val="center"/>
          </w:tcPr>
          <w:p w:rsidR="00A1248C" w:rsidRDefault="00FB5062">
            <w:pPr>
              <w:jc w:val="right"/>
            </w:pPr>
            <w:r>
              <w:rPr>
                <w:color w:val="000000"/>
                <w:sz w:val="24"/>
              </w:rPr>
              <w:t>0.75</w:t>
            </w:r>
          </w:p>
        </w:tc>
      </w:tr>
      <w:tr w:rsidR="00A1248C">
        <w:tc>
          <w:tcPr>
            <w:tcW w:w="869" w:type="dxa"/>
            <w:vAlign w:val="center"/>
          </w:tcPr>
          <w:p w:rsidR="00A1248C" w:rsidRDefault="00FB5062">
            <w:pPr>
              <w:jc w:val="center"/>
            </w:pPr>
            <w:r>
              <w:rPr>
                <w:color w:val="000000"/>
                <w:sz w:val="24"/>
              </w:rPr>
              <w:t>8</w:t>
            </w:r>
          </w:p>
        </w:tc>
        <w:tc>
          <w:tcPr>
            <w:tcW w:w="1650" w:type="dxa"/>
            <w:vAlign w:val="center"/>
          </w:tcPr>
          <w:p w:rsidR="00A1248C" w:rsidRDefault="00FB5062">
            <w:pPr>
              <w:jc w:val="center"/>
            </w:pPr>
            <w:r>
              <w:rPr>
                <w:color w:val="000000"/>
                <w:sz w:val="24"/>
              </w:rPr>
              <w:t>300165</w:t>
            </w:r>
          </w:p>
        </w:tc>
        <w:tc>
          <w:tcPr>
            <w:tcW w:w="1980" w:type="dxa"/>
            <w:vAlign w:val="center"/>
          </w:tcPr>
          <w:p w:rsidR="00A1248C" w:rsidRDefault="00FB5062">
            <w:pPr>
              <w:jc w:val="center"/>
            </w:pPr>
            <w:r>
              <w:rPr>
                <w:color w:val="000000"/>
                <w:sz w:val="24"/>
              </w:rPr>
              <w:t>天瑞仪器</w:t>
            </w:r>
          </w:p>
        </w:tc>
        <w:tc>
          <w:tcPr>
            <w:tcW w:w="2879" w:type="dxa"/>
            <w:vAlign w:val="center"/>
          </w:tcPr>
          <w:p w:rsidR="00A1248C" w:rsidRDefault="00FB5062">
            <w:pPr>
              <w:jc w:val="right"/>
            </w:pPr>
            <w:r>
              <w:rPr>
                <w:color w:val="000000"/>
                <w:sz w:val="24"/>
              </w:rPr>
              <w:t>569,303.00</w:t>
            </w:r>
          </w:p>
        </w:tc>
        <w:tc>
          <w:tcPr>
            <w:tcW w:w="1620" w:type="dxa"/>
            <w:vAlign w:val="center"/>
          </w:tcPr>
          <w:p w:rsidR="00A1248C" w:rsidRDefault="00FB5062">
            <w:pPr>
              <w:jc w:val="right"/>
            </w:pPr>
            <w:r>
              <w:rPr>
                <w:color w:val="000000"/>
                <w:sz w:val="24"/>
              </w:rPr>
              <w:t>0.62</w:t>
            </w:r>
          </w:p>
        </w:tc>
      </w:tr>
      <w:tr w:rsidR="00A1248C">
        <w:tc>
          <w:tcPr>
            <w:tcW w:w="869" w:type="dxa"/>
            <w:vAlign w:val="center"/>
          </w:tcPr>
          <w:p w:rsidR="00A1248C" w:rsidRDefault="00FB5062">
            <w:pPr>
              <w:jc w:val="center"/>
            </w:pPr>
            <w:r>
              <w:rPr>
                <w:color w:val="000000"/>
                <w:sz w:val="24"/>
              </w:rPr>
              <w:t>9</w:t>
            </w:r>
          </w:p>
        </w:tc>
        <w:tc>
          <w:tcPr>
            <w:tcW w:w="1650" w:type="dxa"/>
            <w:vAlign w:val="center"/>
          </w:tcPr>
          <w:p w:rsidR="00A1248C" w:rsidRDefault="00FB5062">
            <w:pPr>
              <w:jc w:val="center"/>
            </w:pPr>
            <w:r>
              <w:rPr>
                <w:color w:val="000000"/>
                <w:sz w:val="24"/>
              </w:rPr>
              <w:t>000925</w:t>
            </w:r>
          </w:p>
        </w:tc>
        <w:tc>
          <w:tcPr>
            <w:tcW w:w="1980" w:type="dxa"/>
            <w:vAlign w:val="center"/>
          </w:tcPr>
          <w:p w:rsidR="00A1248C" w:rsidRDefault="00FB5062">
            <w:pPr>
              <w:jc w:val="center"/>
            </w:pPr>
            <w:r>
              <w:rPr>
                <w:color w:val="000000"/>
                <w:sz w:val="24"/>
              </w:rPr>
              <w:t>众合科技</w:t>
            </w:r>
          </w:p>
        </w:tc>
        <w:tc>
          <w:tcPr>
            <w:tcW w:w="2879" w:type="dxa"/>
            <w:vAlign w:val="center"/>
          </w:tcPr>
          <w:p w:rsidR="00A1248C" w:rsidRDefault="00FB5062">
            <w:pPr>
              <w:jc w:val="right"/>
            </w:pPr>
            <w:r>
              <w:rPr>
                <w:color w:val="000000"/>
                <w:sz w:val="24"/>
              </w:rPr>
              <w:t>427,060.00</w:t>
            </w:r>
          </w:p>
        </w:tc>
        <w:tc>
          <w:tcPr>
            <w:tcW w:w="1620" w:type="dxa"/>
            <w:vAlign w:val="center"/>
          </w:tcPr>
          <w:p w:rsidR="00A1248C" w:rsidRDefault="00FB5062">
            <w:pPr>
              <w:jc w:val="right"/>
            </w:pPr>
            <w:r>
              <w:rPr>
                <w:color w:val="000000"/>
                <w:sz w:val="24"/>
              </w:rPr>
              <w:t>0.47</w:t>
            </w:r>
          </w:p>
        </w:tc>
      </w:tr>
    </w:tbl>
    <w:p w:rsidR="001548F9" w:rsidRPr="0081000D" w:rsidRDefault="001548F9" w:rsidP="0081000D">
      <w:pPr>
        <w:tabs>
          <w:tab w:val="left" w:pos="426"/>
        </w:tabs>
        <w:spacing w:before="29" w:line="288" w:lineRule="auto"/>
        <w:jc w:val="left"/>
        <w:rPr>
          <w:kern w:val="0"/>
          <w:sz w:val="24"/>
        </w:rPr>
      </w:pPr>
      <w:r w:rsidRPr="0081000D">
        <w:rPr>
          <w:kern w:val="0"/>
          <w:sz w:val="24"/>
        </w:rPr>
        <w:t>注：</w:t>
      </w:r>
      <w:r w:rsidRPr="0081000D">
        <w:rPr>
          <w:kern w:val="0"/>
          <w:sz w:val="24"/>
        </w:rPr>
        <w:t>“</w:t>
      </w:r>
      <w:r w:rsidRPr="0081000D">
        <w:rPr>
          <w:kern w:val="0"/>
          <w:sz w:val="24"/>
        </w:rPr>
        <w:t>本期累计卖出金额</w:t>
      </w:r>
      <w:r w:rsidRPr="0081000D">
        <w:rPr>
          <w:kern w:val="0"/>
          <w:sz w:val="24"/>
        </w:rPr>
        <w:t>”</w:t>
      </w:r>
      <w:r w:rsidRPr="0081000D">
        <w:rPr>
          <w:kern w:val="0"/>
          <w:sz w:val="24"/>
        </w:rPr>
        <w:t>按卖出成交金额（成交单价乘以成交数量）填列，不考虑相关交易费用。</w:t>
      </w:r>
    </w:p>
    <w:p w:rsidR="001548F9" w:rsidRPr="00885C59" w:rsidRDefault="001548F9" w:rsidP="008971E9">
      <w:pPr>
        <w:pStyle w:val="af6"/>
        <w:spacing w:before="0" w:beforeAutospacing="0" w:after="0" w:afterAutospacing="0" w:line="288" w:lineRule="auto"/>
        <w:rPr>
          <w:rFonts w:ascii="Times New Roman" w:hAnsi="Times New Roman"/>
          <w:kern w:val="2"/>
          <w:sz w:val="21"/>
          <w:szCs w:val="21"/>
        </w:rPr>
      </w:pPr>
    </w:p>
    <w:p w:rsidR="0081000D" w:rsidRPr="00035D71" w:rsidRDefault="0081000D" w:rsidP="0081000D">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035D71" w:rsidTr="007629D4">
        <w:tc>
          <w:tcPr>
            <w:tcW w:w="4500" w:type="dxa"/>
            <w:vAlign w:val="center"/>
          </w:tcPr>
          <w:p w:rsidR="0081000D" w:rsidRPr="00035D71" w:rsidRDefault="0081000D" w:rsidP="007629D4">
            <w:pPr>
              <w:spacing w:before="29" w:line="288" w:lineRule="auto"/>
              <w:rPr>
                <w:color w:val="000000"/>
                <w:sz w:val="24"/>
              </w:rPr>
            </w:pPr>
            <w:r w:rsidRPr="00035D71">
              <w:rPr>
                <w:color w:val="000000"/>
                <w:sz w:val="24"/>
              </w:rPr>
              <w:t>买入股票的成本（成交）总额</w:t>
            </w:r>
          </w:p>
        </w:tc>
        <w:tc>
          <w:tcPr>
            <w:tcW w:w="4500" w:type="dxa"/>
            <w:vAlign w:val="center"/>
          </w:tcPr>
          <w:p w:rsidR="0081000D" w:rsidRPr="00035D71" w:rsidRDefault="0081000D" w:rsidP="007629D4">
            <w:pPr>
              <w:spacing w:before="29" w:line="288" w:lineRule="auto"/>
              <w:jc w:val="right"/>
              <w:rPr>
                <w:sz w:val="24"/>
              </w:rPr>
            </w:pPr>
            <w:r w:rsidRPr="00035D71">
              <w:rPr>
                <w:sz w:val="24"/>
              </w:rPr>
              <w:t>61,273,478.42</w:t>
            </w:r>
          </w:p>
        </w:tc>
      </w:tr>
      <w:tr w:rsidR="0081000D" w:rsidRPr="00035D71" w:rsidTr="007629D4">
        <w:tc>
          <w:tcPr>
            <w:tcW w:w="4500" w:type="dxa"/>
            <w:vAlign w:val="center"/>
          </w:tcPr>
          <w:p w:rsidR="0081000D" w:rsidRPr="00035D71" w:rsidRDefault="0081000D" w:rsidP="007629D4">
            <w:pPr>
              <w:spacing w:before="29" w:line="288" w:lineRule="auto"/>
              <w:rPr>
                <w:color w:val="000000"/>
                <w:sz w:val="24"/>
              </w:rPr>
            </w:pPr>
            <w:r w:rsidRPr="00035D71">
              <w:rPr>
                <w:color w:val="000000"/>
                <w:sz w:val="24"/>
              </w:rPr>
              <w:t>卖出股票的收入（成交）总额</w:t>
            </w:r>
          </w:p>
        </w:tc>
        <w:tc>
          <w:tcPr>
            <w:tcW w:w="4500" w:type="dxa"/>
            <w:vAlign w:val="center"/>
          </w:tcPr>
          <w:p w:rsidR="0081000D" w:rsidRPr="00035D71" w:rsidRDefault="0081000D" w:rsidP="007629D4">
            <w:pPr>
              <w:spacing w:before="29" w:line="288" w:lineRule="auto"/>
              <w:jc w:val="right"/>
              <w:rPr>
                <w:sz w:val="24"/>
              </w:rPr>
            </w:pPr>
            <w:r w:rsidRPr="00035D71">
              <w:rPr>
                <w:sz w:val="24"/>
              </w:rPr>
              <w:t>12,442,163.02</w:t>
            </w:r>
          </w:p>
        </w:tc>
      </w:tr>
    </w:tbl>
    <w:p w:rsidR="0081000D" w:rsidRPr="00035D71" w:rsidRDefault="0081000D" w:rsidP="0081000D">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885C5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035D71" w:rsidRDefault="0081000D" w:rsidP="0081000D">
      <w:pPr>
        <w:pStyle w:val="20"/>
        <w:spacing w:before="29" w:after="0" w:line="288" w:lineRule="auto"/>
        <w:rPr>
          <w:rFonts w:ascii="Times New Roman" w:hAnsi="Times New Roman"/>
          <w:kern w:val="0"/>
          <w:szCs w:val="24"/>
        </w:rPr>
      </w:pPr>
      <w:bookmarkStart w:id="92" w:name="_Toc234814104"/>
      <w:bookmarkStart w:id="93" w:name="_Toc374540572"/>
      <w:bookmarkStart w:id="94" w:name="_Toc459915196"/>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92"/>
      <w:bookmarkEnd w:id="93"/>
      <w:bookmarkEnd w:id="94"/>
    </w:p>
    <w:p w:rsidR="001548F9" w:rsidRDefault="001548F9" w:rsidP="0081000D">
      <w:pPr>
        <w:tabs>
          <w:tab w:val="left" w:pos="426"/>
        </w:tabs>
        <w:spacing w:before="29" w:line="288" w:lineRule="auto"/>
        <w:jc w:val="left"/>
        <w:rPr>
          <w:kern w:val="0"/>
          <w:sz w:val="24"/>
        </w:rPr>
      </w:pPr>
      <w:r w:rsidRPr="0081000D">
        <w:rPr>
          <w:kern w:val="0"/>
          <w:sz w:val="24"/>
        </w:rPr>
        <w:t>本基金本报告期末未持有债券。</w:t>
      </w:r>
    </w:p>
    <w:p w:rsidR="00355E42" w:rsidRPr="0081000D" w:rsidRDefault="00355E42" w:rsidP="0081000D">
      <w:pPr>
        <w:tabs>
          <w:tab w:val="left" w:pos="426"/>
        </w:tabs>
        <w:spacing w:before="29" w:line="288" w:lineRule="auto"/>
        <w:jc w:val="left"/>
        <w:rPr>
          <w:kern w:val="0"/>
          <w:sz w:val="24"/>
        </w:rPr>
      </w:pPr>
    </w:p>
    <w:p w:rsidR="0081000D" w:rsidRPr="00035D71" w:rsidRDefault="0081000D" w:rsidP="0081000D">
      <w:pPr>
        <w:pStyle w:val="20"/>
        <w:spacing w:before="29" w:after="0" w:line="288" w:lineRule="auto"/>
        <w:rPr>
          <w:rFonts w:ascii="Times New Roman" w:hAnsi="Times New Roman"/>
          <w:kern w:val="0"/>
          <w:szCs w:val="24"/>
        </w:rPr>
      </w:pPr>
      <w:bookmarkStart w:id="95" w:name="_Toc374540573"/>
      <w:bookmarkStart w:id="96" w:name="_Toc459915197"/>
      <w:r w:rsidRPr="00035D71">
        <w:rPr>
          <w:rFonts w:ascii="Times New Roman" w:hAnsi="Times New Roman"/>
          <w:kern w:val="0"/>
          <w:szCs w:val="24"/>
        </w:rPr>
        <w:t>7.6</w:t>
      </w:r>
      <w:bookmarkStart w:id="97" w:name="_Toc234814105"/>
      <w:r w:rsidRPr="00035D71">
        <w:rPr>
          <w:rFonts w:ascii="Times New Roman" w:hAnsi="Times New Roman"/>
          <w:kern w:val="0"/>
          <w:szCs w:val="24"/>
        </w:rPr>
        <w:t>期末按公允价值占基金资产净值比例大小排</w:t>
      </w:r>
      <w:r w:rsidRPr="00035D71">
        <w:rPr>
          <w:rFonts w:ascii="Times New Roman" w:hAnsi="Times New Roman"/>
          <w:szCs w:val="24"/>
        </w:rPr>
        <w:t>序</w:t>
      </w:r>
      <w:r w:rsidRPr="00035D71">
        <w:rPr>
          <w:rFonts w:ascii="Times New Roman" w:hAnsi="Times New Roman"/>
          <w:kern w:val="0"/>
          <w:szCs w:val="24"/>
        </w:rPr>
        <w:t>的前五名债券投资明细</w:t>
      </w:r>
      <w:bookmarkEnd w:id="95"/>
      <w:bookmarkEnd w:id="97"/>
      <w:bookmarkEnd w:id="96"/>
    </w:p>
    <w:p w:rsidR="001548F9" w:rsidRDefault="001548F9" w:rsidP="0081000D">
      <w:pPr>
        <w:tabs>
          <w:tab w:val="left" w:pos="426"/>
        </w:tabs>
        <w:spacing w:before="29" w:line="288" w:lineRule="auto"/>
        <w:jc w:val="left"/>
        <w:rPr>
          <w:kern w:val="0"/>
          <w:sz w:val="24"/>
        </w:rPr>
      </w:pPr>
      <w:r w:rsidRPr="0081000D">
        <w:rPr>
          <w:kern w:val="0"/>
          <w:sz w:val="24"/>
        </w:rPr>
        <w:t>本基金本报告期末未持有债券。</w:t>
      </w:r>
    </w:p>
    <w:p w:rsidR="00355E42" w:rsidRPr="0081000D" w:rsidRDefault="00355E42" w:rsidP="0081000D">
      <w:pPr>
        <w:tabs>
          <w:tab w:val="left" w:pos="426"/>
        </w:tabs>
        <w:spacing w:before="29" w:line="288" w:lineRule="auto"/>
        <w:jc w:val="left"/>
        <w:rPr>
          <w:kern w:val="0"/>
          <w:sz w:val="24"/>
        </w:rPr>
      </w:pPr>
    </w:p>
    <w:p w:rsidR="001548F9" w:rsidRPr="0081000D" w:rsidRDefault="001548F9" w:rsidP="0081000D">
      <w:pPr>
        <w:pStyle w:val="20"/>
        <w:spacing w:before="29" w:after="0" w:line="288" w:lineRule="auto"/>
        <w:rPr>
          <w:rFonts w:ascii="Times New Roman" w:hAnsi="Times New Roman"/>
          <w:kern w:val="0"/>
          <w:szCs w:val="24"/>
        </w:rPr>
      </w:pPr>
      <w:bookmarkStart w:id="98" w:name="_Toc459915198"/>
      <w:r w:rsidRPr="0081000D">
        <w:rPr>
          <w:rFonts w:ascii="Times New Roman" w:hAnsi="Times New Roman"/>
          <w:kern w:val="0"/>
          <w:szCs w:val="24"/>
        </w:rPr>
        <w:t xml:space="preserve">7.7 </w:t>
      </w:r>
      <w:r w:rsidRPr="0081000D">
        <w:rPr>
          <w:rFonts w:ascii="Times New Roman" w:hAnsi="Times New Roman"/>
          <w:kern w:val="0"/>
          <w:szCs w:val="24"/>
        </w:rPr>
        <w:t>期末按公允价值占基金资产净值比例大小排</w:t>
      </w:r>
      <w:r w:rsidR="00285E20" w:rsidRPr="0081000D">
        <w:rPr>
          <w:rFonts w:ascii="Times New Roman" w:hAnsi="Times New Roman"/>
          <w:kern w:val="0"/>
          <w:szCs w:val="24"/>
        </w:rPr>
        <w:t>序</w:t>
      </w:r>
      <w:r w:rsidRPr="0081000D">
        <w:rPr>
          <w:rFonts w:ascii="Times New Roman" w:hAnsi="Times New Roman"/>
          <w:kern w:val="0"/>
          <w:szCs w:val="24"/>
        </w:rPr>
        <w:t>的所有资产支持证券投资明细</w:t>
      </w:r>
      <w:bookmarkEnd w:id="98"/>
    </w:p>
    <w:p w:rsidR="001548F9" w:rsidRDefault="001548F9" w:rsidP="00285BF0">
      <w:pPr>
        <w:tabs>
          <w:tab w:val="left" w:pos="426"/>
        </w:tabs>
        <w:spacing w:before="29" w:line="288" w:lineRule="auto"/>
        <w:jc w:val="left"/>
        <w:rPr>
          <w:kern w:val="0"/>
          <w:sz w:val="24"/>
        </w:rPr>
      </w:pPr>
      <w:r w:rsidRPr="00285BF0">
        <w:rPr>
          <w:kern w:val="0"/>
          <w:sz w:val="24"/>
        </w:rPr>
        <w:t>本基金本报告期末未持有资产支持证券。</w:t>
      </w:r>
    </w:p>
    <w:p w:rsidR="00355E42" w:rsidRPr="00285BF0" w:rsidRDefault="00355E42" w:rsidP="00285BF0">
      <w:pPr>
        <w:tabs>
          <w:tab w:val="left" w:pos="426"/>
        </w:tabs>
        <w:spacing w:before="29" w:line="288" w:lineRule="auto"/>
        <w:jc w:val="left"/>
        <w:rPr>
          <w:kern w:val="0"/>
          <w:sz w:val="24"/>
        </w:rPr>
      </w:pPr>
    </w:p>
    <w:p w:rsidR="00285BF0" w:rsidRPr="00035D71" w:rsidRDefault="00285BF0" w:rsidP="00285BF0">
      <w:pPr>
        <w:pStyle w:val="20"/>
        <w:spacing w:before="29" w:after="0" w:line="288" w:lineRule="auto"/>
        <w:rPr>
          <w:rFonts w:ascii="Times New Roman" w:hAnsi="Times New Roman"/>
          <w:kern w:val="0"/>
          <w:szCs w:val="24"/>
        </w:rPr>
      </w:pPr>
      <w:bookmarkStart w:id="99" w:name="_Toc459915199"/>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99"/>
    </w:p>
    <w:p w:rsidR="00285BF0" w:rsidRDefault="00285BF0" w:rsidP="00285BF0">
      <w:pPr>
        <w:widowControl/>
        <w:spacing w:before="29" w:line="288" w:lineRule="auto"/>
        <w:jc w:val="left"/>
        <w:rPr>
          <w:sz w:val="24"/>
        </w:rPr>
      </w:pPr>
      <w:r w:rsidRPr="00035D71">
        <w:rPr>
          <w:sz w:val="24"/>
        </w:rPr>
        <w:t>本基金本报告期末未持有贵金属。</w:t>
      </w:r>
    </w:p>
    <w:p w:rsidR="00285BF0" w:rsidRPr="00035D71" w:rsidRDefault="00285BF0" w:rsidP="00285BF0">
      <w:pPr>
        <w:widowControl/>
        <w:spacing w:before="29" w:line="288" w:lineRule="auto"/>
        <w:jc w:val="left"/>
        <w:rPr>
          <w:sz w:val="24"/>
        </w:rPr>
      </w:pPr>
    </w:p>
    <w:p w:rsidR="00285BF0" w:rsidRPr="00035D71" w:rsidRDefault="00285BF0" w:rsidP="00285BF0">
      <w:pPr>
        <w:pStyle w:val="20"/>
        <w:spacing w:before="29" w:after="0" w:line="288" w:lineRule="auto"/>
        <w:rPr>
          <w:rFonts w:ascii="Times New Roman" w:hAnsi="Times New Roman"/>
          <w:kern w:val="0"/>
          <w:szCs w:val="24"/>
        </w:rPr>
      </w:pPr>
      <w:bookmarkStart w:id="100" w:name="_Toc374540575"/>
      <w:bookmarkStart w:id="101" w:name="_Toc459915200"/>
      <w:r w:rsidRPr="00035D71">
        <w:rPr>
          <w:rFonts w:ascii="Times New Roman" w:hAnsi="Times New Roman"/>
          <w:kern w:val="0"/>
          <w:szCs w:val="24"/>
        </w:rPr>
        <w:t xml:space="preserve">7.9 </w:t>
      </w:r>
      <w:r>
        <w:rPr>
          <w:rFonts w:ascii="Times New Roman" w:hAnsi="Times New Roman"/>
          <w:kern w:val="0"/>
          <w:szCs w:val="24"/>
        </w:rPr>
        <w:t>期末按公允价值占基金资产净值比例大小</w:t>
      </w:r>
      <w:r>
        <w:rPr>
          <w:rFonts w:ascii="Times New Roman" w:hAnsi="Times New Roman" w:hint="eastAsia"/>
          <w:kern w:val="0"/>
          <w:szCs w:val="24"/>
        </w:rPr>
        <w:t>排序</w:t>
      </w:r>
      <w:r w:rsidRPr="00035D71">
        <w:rPr>
          <w:rFonts w:ascii="Times New Roman" w:hAnsi="Times New Roman"/>
          <w:kern w:val="0"/>
          <w:szCs w:val="24"/>
        </w:rPr>
        <w:t>的前五名权证投资明细</w:t>
      </w:r>
      <w:bookmarkEnd w:id="100"/>
      <w:bookmarkEnd w:id="101"/>
    </w:p>
    <w:p w:rsidR="001548F9" w:rsidRDefault="001548F9" w:rsidP="00285BF0">
      <w:pPr>
        <w:tabs>
          <w:tab w:val="left" w:pos="426"/>
        </w:tabs>
        <w:spacing w:before="29" w:line="288" w:lineRule="auto"/>
        <w:jc w:val="left"/>
        <w:rPr>
          <w:kern w:val="0"/>
          <w:sz w:val="24"/>
        </w:rPr>
      </w:pPr>
      <w:r w:rsidRPr="00285BF0">
        <w:rPr>
          <w:kern w:val="0"/>
          <w:sz w:val="24"/>
        </w:rPr>
        <w:t>本基金本报告期末未持有权证。</w:t>
      </w:r>
    </w:p>
    <w:p w:rsidR="004F1166" w:rsidRPr="00285BF0" w:rsidRDefault="004F1166" w:rsidP="00285BF0">
      <w:pPr>
        <w:tabs>
          <w:tab w:val="left" w:pos="426"/>
        </w:tabs>
        <w:spacing w:before="29" w:line="288" w:lineRule="auto"/>
        <w:jc w:val="left"/>
        <w:rPr>
          <w:kern w:val="0"/>
          <w:sz w:val="24"/>
        </w:rPr>
      </w:pPr>
    </w:p>
    <w:p w:rsidR="00285BF0" w:rsidRPr="00035D71" w:rsidRDefault="00285BF0" w:rsidP="00285BF0">
      <w:pPr>
        <w:pStyle w:val="20"/>
        <w:spacing w:before="29" w:after="0" w:line="288" w:lineRule="auto"/>
        <w:rPr>
          <w:rFonts w:ascii="Times New Roman" w:hAnsi="Times New Roman"/>
          <w:kern w:val="0"/>
          <w:szCs w:val="24"/>
        </w:rPr>
      </w:pPr>
      <w:bookmarkStart w:id="102" w:name="_Toc374540576"/>
      <w:bookmarkStart w:id="103" w:name="_Toc459915201"/>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102"/>
      <w:bookmarkEnd w:id="103"/>
    </w:p>
    <w:p w:rsidR="00285BF0" w:rsidRPr="00035D71" w:rsidRDefault="00285BF0" w:rsidP="00285BF0">
      <w:pPr>
        <w:tabs>
          <w:tab w:val="left" w:pos="426"/>
        </w:tabs>
        <w:spacing w:before="29" w:line="288" w:lineRule="auto"/>
        <w:jc w:val="left"/>
        <w:rPr>
          <w:kern w:val="0"/>
          <w:sz w:val="24"/>
        </w:rPr>
      </w:pPr>
      <w:r w:rsidRPr="00035D71">
        <w:rPr>
          <w:kern w:val="0"/>
          <w:sz w:val="24"/>
        </w:rPr>
        <w:t>本基金本报告期末未持有股指期货。</w:t>
      </w:r>
    </w:p>
    <w:p w:rsidR="00285BF0" w:rsidRPr="00035D71" w:rsidRDefault="00285BF0" w:rsidP="00285BF0">
      <w:pPr>
        <w:adjustRightInd w:val="0"/>
        <w:snapToGrid w:val="0"/>
        <w:spacing w:before="29" w:line="288" w:lineRule="auto"/>
        <w:rPr>
          <w:sz w:val="24"/>
        </w:rPr>
      </w:pPr>
    </w:p>
    <w:p w:rsidR="00285BF0" w:rsidRPr="00035D71" w:rsidRDefault="00285BF0" w:rsidP="00285BF0">
      <w:pPr>
        <w:pStyle w:val="20"/>
        <w:spacing w:before="29" w:after="0" w:line="288" w:lineRule="auto"/>
        <w:rPr>
          <w:rFonts w:ascii="Times New Roman" w:hAnsi="Times New Roman"/>
          <w:kern w:val="0"/>
          <w:szCs w:val="24"/>
        </w:rPr>
      </w:pPr>
      <w:bookmarkStart w:id="104" w:name="_Toc374540577"/>
      <w:bookmarkStart w:id="105" w:name="_Toc459915202"/>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104"/>
      <w:bookmarkEnd w:id="105"/>
    </w:p>
    <w:p w:rsidR="004A0541" w:rsidRPr="00035D71" w:rsidRDefault="004A0541" w:rsidP="004A0541">
      <w:pPr>
        <w:tabs>
          <w:tab w:val="left" w:pos="426"/>
        </w:tabs>
        <w:spacing w:before="29" w:line="288" w:lineRule="auto"/>
        <w:jc w:val="left"/>
        <w:rPr>
          <w:kern w:val="0"/>
          <w:sz w:val="24"/>
        </w:rPr>
      </w:pPr>
      <w:r w:rsidRPr="00035D71">
        <w:rPr>
          <w:kern w:val="0"/>
          <w:sz w:val="24"/>
        </w:rPr>
        <w:t>本基金本报告期末未持有国债期货。</w:t>
      </w:r>
    </w:p>
    <w:p w:rsidR="004A0541" w:rsidRPr="00035D71" w:rsidRDefault="004A0541" w:rsidP="004A0541">
      <w:pPr>
        <w:tabs>
          <w:tab w:val="left" w:pos="426"/>
        </w:tabs>
        <w:spacing w:before="29" w:line="288" w:lineRule="auto"/>
        <w:jc w:val="left"/>
        <w:rPr>
          <w:kern w:val="0"/>
          <w:sz w:val="24"/>
        </w:rPr>
      </w:pPr>
    </w:p>
    <w:p w:rsidR="004A0541" w:rsidRPr="00035D71" w:rsidRDefault="004A0541" w:rsidP="004A0541">
      <w:pPr>
        <w:pStyle w:val="20"/>
        <w:spacing w:before="29" w:after="0" w:line="288" w:lineRule="auto"/>
        <w:rPr>
          <w:rFonts w:ascii="Times New Roman" w:hAnsi="Times New Roman"/>
          <w:kern w:val="0"/>
          <w:szCs w:val="24"/>
        </w:rPr>
      </w:pPr>
      <w:bookmarkStart w:id="106" w:name="_Toc374540578"/>
      <w:bookmarkStart w:id="107" w:name="_Toc459915203"/>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106"/>
      <w:bookmarkEnd w:id="107"/>
    </w:p>
    <w:p w:rsidR="004A0541" w:rsidRPr="00035D71" w:rsidRDefault="004A0541" w:rsidP="004A0541">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4A0541" w:rsidRDefault="004A0541" w:rsidP="004A0541">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4A0541" w:rsidRPr="00035D71" w:rsidRDefault="004A0541" w:rsidP="004A0541">
      <w:pPr>
        <w:spacing w:before="29" w:line="288" w:lineRule="auto"/>
        <w:rPr>
          <w:color w:val="000000"/>
          <w:sz w:val="24"/>
        </w:rPr>
      </w:pPr>
    </w:p>
    <w:p w:rsidR="004A0541" w:rsidRPr="00035D71" w:rsidRDefault="004A0541" w:rsidP="004A0541">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4A0541" w:rsidRPr="00035D71" w:rsidRDefault="004A0541" w:rsidP="004A0541">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序号</w:t>
            </w:r>
          </w:p>
        </w:tc>
        <w:tc>
          <w:tcPr>
            <w:tcW w:w="4117" w:type="dxa"/>
            <w:vAlign w:val="center"/>
          </w:tcPr>
          <w:p w:rsidR="004A0541" w:rsidRPr="00035D71" w:rsidRDefault="004A0541" w:rsidP="007629D4">
            <w:pPr>
              <w:spacing w:before="29" w:line="288" w:lineRule="auto"/>
              <w:jc w:val="center"/>
              <w:rPr>
                <w:color w:val="000000"/>
                <w:sz w:val="24"/>
              </w:rPr>
            </w:pPr>
            <w:r w:rsidRPr="00035D71">
              <w:rPr>
                <w:color w:val="000000"/>
                <w:sz w:val="24"/>
              </w:rPr>
              <w:t>名称</w:t>
            </w:r>
          </w:p>
        </w:tc>
        <w:tc>
          <w:tcPr>
            <w:tcW w:w="4118" w:type="dxa"/>
            <w:vAlign w:val="center"/>
          </w:tcPr>
          <w:p w:rsidR="004A0541" w:rsidRPr="00035D71" w:rsidRDefault="004A0541" w:rsidP="007629D4">
            <w:pPr>
              <w:spacing w:before="29" w:line="288" w:lineRule="auto"/>
              <w:jc w:val="center"/>
              <w:rPr>
                <w:color w:val="000000"/>
                <w:sz w:val="24"/>
              </w:rPr>
            </w:pPr>
            <w:r w:rsidRPr="00035D71">
              <w:rPr>
                <w:color w:val="000000"/>
                <w:sz w:val="24"/>
              </w:rPr>
              <w:t>金额</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1</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存出保证金</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5,915.89</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2</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1,113,936.70</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3</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应收股利</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4</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应收利息</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2,171.44</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5</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应收申购款</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3,840.41</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6</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其他应收款</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7</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待摊费用</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7629D4">
        <w:tc>
          <w:tcPr>
            <w:tcW w:w="765" w:type="dxa"/>
            <w:vAlign w:val="center"/>
          </w:tcPr>
          <w:p w:rsidR="004A0541" w:rsidRPr="00035D71" w:rsidRDefault="004A0541" w:rsidP="007629D4">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其他</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7629D4">
        <w:tc>
          <w:tcPr>
            <w:tcW w:w="765" w:type="dxa"/>
            <w:vAlign w:val="center"/>
          </w:tcPr>
          <w:p w:rsidR="004A0541" w:rsidRPr="00035D71" w:rsidRDefault="004A0541" w:rsidP="007629D4">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合计</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1,125,864.44</w:t>
            </w:r>
          </w:p>
        </w:tc>
      </w:tr>
    </w:tbl>
    <w:p w:rsidR="001548F9" w:rsidRPr="00885C59" w:rsidRDefault="001548F9" w:rsidP="008971E9">
      <w:pPr>
        <w:pStyle w:val="af6"/>
        <w:spacing w:before="0" w:beforeAutospacing="0" w:after="0" w:afterAutospacing="0" w:line="288" w:lineRule="auto"/>
        <w:rPr>
          <w:rFonts w:ascii="Times New Roman" w:hAnsi="Times New Roman"/>
          <w:b/>
          <w:bCs/>
          <w:color w:val="000000"/>
          <w:sz w:val="21"/>
          <w:szCs w:val="21"/>
        </w:rPr>
      </w:pPr>
    </w:p>
    <w:p w:rsidR="004A0541" w:rsidRPr="00035D71" w:rsidRDefault="004A0541" w:rsidP="004A0541">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Default="001548F9" w:rsidP="004A0541">
      <w:pPr>
        <w:tabs>
          <w:tab w:val="left" w:pos="426"/>
        </w:tabs>
        <w:spacing w:before="29" w:line="288" w:lineRule="auto"/>
        <w:jc w:val="left"/>
        <w:rPr>
          <w:kern w:val="0"/>
          <w:sz w:val="24"/>
        </w:rPr>
      </w:pPr>
      <w:r w:rsidRPr="004A0541">
        <w:rPr>
          <w:kern w:val="0"/>
          <w:sz w:val="24"/>
        </w:rPr>
        <w:t>本基金本报告期末未持有处于转股期的可转换债券。</w:t>
      </w:r>
    </w:p>
    <w:p w:rsidR="009D504C" w:rsidRPr="004A0541" w:rsidRDefault="009D504C" w:rsidP="004A0541">
      <w:pPr>
        <w:tabs>
          <w:tab w:val="left" w:pos="426"/>
        </w:tabs>
        <w:spacing w:before="29" w:line="288" w:lineRule="auto"/>
        <w:jc w:val="left"/>
        <w:rPr>
          <w:kern w:val="0"/>
          <w:sz w:val="24"/>
        </w:rPr>
      </w:pPr>
    </w:p>
    <w:p w:rsidR="004A0541" w:rsidRPr="00035D71" w:rsidRDefault="004A0541" w:rsidP="004A0541">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4A0541" w:rsidRPr="00035D71" w:rsidRDefault="004A0541" w:rsidP="004A0541">
      <w:pPr>
        <w:autoSpaceDE w:val="0"/>
        <w:autoSpaceDN w:val="0"/>
        <w:adjustRightInd w:val="0"/>
        <w:spacing w:before="29" w:line="288" w:lineRule="auto"/>
        <w:jc w:val="left"/>
        <w:rPr>
          <w:b/>
          <w:color w:val="000000"/>
          <w:sz w:val="24"/>
        </w:rPr>
      </w:pPr>
      <w:r w:rsidRPr="00035D71">
        <w:rPr>
          <w:b/>
          <w:color w:val="000000"/>
          <w:sz w:val="24"/>
        </w:rPr>
        <w:t xml:space="preserve">7.12.5.1 </w:t>
      </w:r>
      <w:r w:rsidRPr="00035D71">
        <w:rPr>
          <w:b/>
          <w:color w:val="000000"/>
          <w:sz w:val="24"/>
        </w:rPr>
        <w:t>期末指数投资前十名股票中存在流通受限情况的说明</w:t>
      </w:r>
    </w:p>
    <w:p w:rsidR="001548F9" w:rsidRDefault="001548F9" w:rsidP="004A0541">
      <w:pPr>
        <w:tabs>
          <w:tab w:val="left" w:pos="426"/>
        </w:tabs>
        <w:spacing w:before="29" w:line="288" w:lineRule="auto"/>
        <w:jc w:val="left"/>
        <w:rPr>
          <w:kern w:val="0"/>
          <w:sz w:val="24"/>
        </w:rPr>
      </w:pPr>
      <w:r w:rsidRPr="004A0541">
        <w:rPr>
          <w:kern w:val="0"/>
          <w:sz w:val="24"/>
        </w:rPr>
        <w:t>本基金本报告期末前十名股票中不存在流通受限情况。</w:t>
      </w:r>
    </w:p>
    <w:p w:rsidR="009D504C" w:rsidRPr="004A0541" w:rsidRDefault="009D504C" w:rsidP="004A0541">
      <w:pPr>
        <w:tabs>
          <w:tab w:val="left" w:pos="426"/>
        </w:tabs>
        <w:spacing w:before="29" w:line="288" w:lineRule="auto"/>
        <w:jc w:val="left"/>
        <w:rPr>
          <w:kern w:val="0"/>
          <w:sz w:val="24"/>
        </w:rPr>
      </w:pPr>
    </w:p>
    <w:p w:rsidR="004A0541" w:rsidRPr="00035D71" w:rsidRDefault="004A0541" w:rsidP="004A0541">
      <w:pPr>
        <w:pStyle w:val="af6"/>
        <w:spacing w:before="29" w:beforeAutospacing="0" w:after="0" w:afterAutospacing="0" w:line="288" w:lineRule="auto"/>
        <w:rPr>
          <w:rFonts w:ascii="Times New Roman" w:hAnsi="Times New Roman"/>
          <w:color w:val="000000"/>
        </w:rPr>
      </w:pPr>
      <w:r w:rsidRPr="00035D71">
        <w:rPr>
          <w:rFonts w:ascii="Times New Roman" w:hAnsi="Times New Roman"/>
          <w:b/>
          <w:color w:val="000000"/>
          <w:kern w:val="2"/>
        </w:rPr>
        <w:t>7.12.5</w:t>
      </w:r>
      <w:r w:rsidRPr="00035D71">
        <w:rPr>
          <w:rFonts w:ascii="Times New Roman" w:hAnsi="Times New Roman"/>
          <w:b/>
          <w:color w:val="000000"/>
        </w:rPr>
        <w:t xml:space="preserve">.2 </w:t>
      </w:r>
      <w:r w:rsidRPr="00035D71">
        <w:rPr>
          <w:rFonts w:ascii="Times New Roman" w:hAnsi="Times New Roman"/>
          <w:b/>
          <w:color w:val="000000"/>
        </w:rPr>
        <w:t>期末积极投资前五名股票中存在流通受限情况的说明</w:t>
      </w:r>
    </w:p>
    <w:p w:rsidR="004F1166" w:rsidRDefault="004F1166" w:rsidP="004F1166">
      <w:pPr>
        <w:tabs>
          <w:tab w:val="left" w:pos="426"/>
        </w:tabs>
        <w:spacing w:before="29" w:line="288" w:lineRule="auto"/>
        <w:jc w:val="left"/>
        <w:rPr>
          <w:kern w:val="0"/>
          <w:sz w:val="24"/>
        </w:rPr>
      </w:pPr>
      <w:r w:rsidRPr="00E23E64">
        <w:rPr>
          <w:rFonts w:hint="eastAsia"/>
          <w:kern w:val="0"/>
          <w:sz w:val="24"/>
        </w:rPr>
        <w:t>本基金本报告期期末未持有积极投资的股票。</w:t>
      </w:r>
    </w:p>
    <w:p w:rsidR="009D504C" w:rsidRPr="004F1166" w:rsidRDefault="009D504C" w:rsidP="004A0541">
      <w:pPr>
        <w:tabs>
          <w:tab w:val="left" w:pos="426"/>
        </w:tabs>
        <w:spacing w:before="29" w:line="288" w:lineRule="auto"/>
        <w:jc w:val="left"/>
        <w:rPr>
          <w:kern w:val="0"/>
          <w:sz w:val="24"/>
        </w:rPr>
      </w:pPr>
    </w:p>
    <w:p w:rsidR="00C65534" w:rsidRDefault="009D504C" w:rsidP="00C65534">
      <w:pPr>
        <w:rPr>
          <w:b/>
          <w:sz w:val="24"/>
        </w:rPr>
      </w:pPr>
      <w:r w:rsidRPr="00035D71">
        <w:rPr>
          <w:b/>
          <w:color w:val="000000"/>
        </w:rPr>
        <w:t>7.12.</w:t>
      </w:r>
      <w:r>
        <w:rPr>
          <w:b/>
          <w:color w:val="000000"/>
        </w:rPr>
        <w:t>6</w:t>
      </w:r>
      <w:r w:rsidR="00C65534" w:rsidRPr="009D71D9">
        <w:rPr>
          <w:b/>
          <w:sz w:val="24"/>
        </w:rPr>
        <w:t>投资组合报告附注的其他文字描述部分</w:t>
      </w:r>
    </w:p>
    <w:p w:rsidR="009D504C" w:rsidRPr="005E324A" w:rsidRDefault="009D504C" w:rsidP="00C65534">
      <w:pPr>
        <w:rPr>
          <w:color w:val="000000"/>
          <w:sz w:val="24"/>
        </w:rPr>
      </w:pPr>
      <w:r w:rsidRPr="005E324A">
        <w:rPr>
          <w:color w:val="000000"/>
          <w:kern w:val="0"/>
          <w:sz w:val="24"/>
        </w:rPr>
        <w:t>由于</w:t>
      </w:r>
      <w:r w:rsidRPr="002B7C8D">
        <w:rPr>
          <w:bCs/>
          <w:color w:val="000000"/>
          <w:kern w:val="0"/>
          <w:sz w:val="24"/>
        </w:rPr>
        <w:t>四舍五入</w:t>
      </w:r>
      <w:r w:rsidRPr="005E324A">
        <w:rPr>
          <w:color w:val="000000"/>
          <w:kern w:val="0"/>
          <w:sz w:val="24"/>
        </w:rPr>
        <w:t>的原因，分项之和与合计项之间可能存在尾差。</w:t>
      </w:r>
    </w:p>
    <w:p w:rsidR="009D504C" w:rsidRPr="009D504C" w:rsidRDefault="009D504C" w:rsidP="004A0541">
      <w:pPr>
        <w:tabs>
          <w:tab w:val="left" w:pos="426"/>
        </w:tabs>
        <w:spacing w:before="29" w:line="288" w:lineRule="auto"/>
        <w:jc w:val="left"/>
        <w:rPr>
          <w:kern w:val="0"/>
          <w:sz w:val="24"/>
        </w:rPr>
      </w:pPr>
    </w:p>
    <w:p w:rsidR="004A0541" w:rsidRPr="00035D71" w:rsidRDefault="004A0541" w:rsidP="00A95FBB">
      <w:pPr>
        <w:pStyle w:val="1"/>
        <w:keepNext/>
        <w:keepLines/>
        <w:widowControl w:val="0"/>
        <w:spacing w:beforeLines="100" w:before="312" w:afterLines="100" w:after="312" w:line="288" w:lineRule="auto"/>
        <w:jc w:val="center"/>
        <w:rPr>
          <w:b/>
          <w:bCs/>
          <w:szCs w:val="24"/>
          <w:lang w:val="en-US"/>
        </w:rPr>
      </w:pPr>
      <w:bookmarkStart w:id="108" w:name="_Toc374540579"/>
      <w:bookmarkStart w:id="109" w:name="_Toc225500051"/>
      <w:bookmarkStart w:id="110" w:name="_Toc459915204"/>
      <w:r w:rsidRPr="00035D71">
        <w:rPr>
          <w:b/>
          <w:bCs/>
          <w:szCs w:val="24"/>
          <w:lang w:val="en-US"/>
        </w:rPr>
        <w:lastRenderedPageBreak/>
        <w:t xml:space="preserve">§8  </w:t>
      </w:r>
      <w:r w:rsidRPr="00035D71">
        <w:rPr>
          <w:b/>
          <w:bCs/>
          <w:szCs w:val="24"/>
          <w:lang w:val="en-US"/>
        </w:rPr>
        <w:t>基金份额持有人信息</w:t>
      </w:r>
      <w:bookmarkEnd w:id="108"/>
      <w:bookmarkEnd w:id="110"/>
    </w:p>
    <w:p w:rsidR="001548F9" w:rsidRPr="004A0541" w:rsidRDefault="001548F9" w:rsidP="004A0541">
      <w:pPr>
        <w:pStyle w:val="20"/>
        <w:spacing w:before="29" w:after="0" w:line="288" w:lineRule="auto"/>
        <w:rPr>
          <w:rFonts w:ascii="Times New Roman" w:hAnsi="Times New Roman"/>
          <w:color w:val="000000"/>
          <w:szCs w:val="24"/>
        </w:rPr>
      </w:pPr>
      <w:bookmarkStart w:id="111" w:name="_Toc459915205"/>
      <w:r w:rsidRPr="004A0541">
        <w:rPr>
          <w:rFonts w:ascii="Times New Roman" w:hAnsi="Times New Roman"/>
          <w:color w:val="000000"/>
          <w:szCs w:val="24"/>
        </w:rPr>
        <w:t xml:space="preserve">8.1 </w:t>
      </w:r>
      <w:r w:rsidRPr="004A0541">
        <w:rPr>
          <w:rFonts w:ascii="Times New Roman" w:hAnsi="Times New Roman"/>
          <w:color w:val="000000"/>
          <w:szCs w:val="24"/>
        </w:rPr>
        <w:t>期末基金份额持有人户数及持有人结构</w:t>
      </w:r>
      <w:bookmarkEnd w:id="109"/>
      <w:bookmarkEnd w:id="111"/>
    </w:p>
    <w:p w:rsidR="0037486D" w:rsidRPr="004A0541" w:rsidRDefault="0037486D" w:rsidP="004A0541">
      <w:pPr>
        <w:autoSpaceDE w:val="0"/>
        <w:autoSpaceDN w:val="0"/>
        <w:adjustRightInd w:val="0"/>
        <w:spacing w:before="29" w:line="288" w:lineRule="auto"/>
        <w:ind w:left="15"/>
        <w:jc w:val="right"/>
        <w:rPr>
          <w:color w:val="000000"/>
          <w:sz w:val="24"/>
        </w:rPr>
      </w:pPr>
      <w:r w:rsidRPr="004A0541">
        <w:rPr>
          <w:color w:val="000000"/>
          <w:sz w:val="24"/>
        </w:rPr>
        <w:t>份额单位：份</w:t>
      </w:r>
    </w:p>
    <w:p w:rsidR="0037486D" w:rsidRPr="004A0541" w:rsidRDefault="0037486D" w:rsidP="004A0541">
      <w:pPr>
        <w:spacing w:before="29" w:line="288" w:lineRule="auto"/>
        <w:jc w:val="center"/>
        <w:rPr>
          <w:sz w:val="24"/>
        </w:rPr>
      </w:pPr>
    </w:p>
    <w:tbl>
      <w:tblPr>
        <w:tblW w:w="5000" w:type="pct"/>
        <w:jc w:val="center"/>
        <w:tblLook w:val="00A0" w:firstRow="1" w:lastRow="0" w:firstColumn="1" w:lastColumn="0" w:noHBand="0" w:noVBand="0"/>
      </w:tblPr>
      <w:tblGrid>
        <w:gridCol w:w="1594"/>
        <w:gridCol w:w="980"/>
        <w:gridCol w:w="1176"/>
        <w:gridCol w:w="1596"/>
        <w:gridCol w:w="1126"/>
        <w:gridCol w:w="1596"/>
        <w:gridCol w:w="1218"/>
      </w:tblGrid>
      <w:tr w:rsidR="0037486D" w:rsidRPr="004A0541"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持有人户数</w:t>
            </w:r>
            <w:r w:rsidRPr="004A0541">
              <w:rPr>
                <w:sz w:val="24"/>
              </w:rPr>
              <w:t>(</w:t>
            </w:r>
            <w:r w:rsidRPr="004A0541">
              <w:rPr>
                <w:sz w:val="24"/>
              </w:rPr>
              <w:t>户</w:t>
            </w:r>
            <w:r w:rsidRPr="004A0541">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spacing w:before="29" w:line="288" w:lineRule="auto"/>
              <w:jc w:val="center"/>
              <w:rPr>
                <w:sz w:val="24"/>
              </w:rPr>
            </w:pPr>
            <w:r w:rsidRPr="004A0541">
              <w:rPr>
                <w:sz w:val="24"/>
              </w:rPr>
              <w:t>持有人结构</w:t>
            </w:r>
          </w:p>
        </w:tc>
      </w:tr>
      <w:tr w:rsidR="0037486D" w:rsidRPr="004A0541"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个人投资者</w:t>
            </w:r>
          </w:p>
        </w:tc>
      </w:tr>
      <w:tr w:rsidR="0037486D" w:rsidRPr="004A0541"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spacing w:before="29" w:line="288" w:lineRule="auto"/>
              <w:jc w:val="center"/>
              <w:rPr>
                <w:sz w:val="24"/>
              </w:rPr>
            </w:pPr>
            <w:r w:rsidRPr="004A0541">
              <w:rPr>
                <w:sz w:val="24"/>
              </w:rPr>
              <w:t>占总份额比例</w:t>
            </w:r>
          </w:p>
        </w:tc>
      </w:tr>
      <w:tr w:rsidR="0037486D" w:rsidRPr="004A0541"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环境治理</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2,085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65,961.03</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76,052,590.58</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55.30%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61,476,156.70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44.70%</w:t>
            </w:r>
          </w:p>
        </w:tc>
      </w:tr>
      <w:tr w:rsidR="0037486D" w:rsidRPr="004A0541"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环境</w:t>
            </w:r>
            <w:r w:rsidRPr="004A0541">
              <w:rPr>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31,505.60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315,056.00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100.00%</w:t>
            </w:r>
          </w:p>
        </w:tc>
      </w:tr>
      <w:tr w:rsidR="0036125E" w:rsidRPr="004A0541" w:rsidTr="002A6F72">
        <w:trPr>
          <w:jc w:val="center"/>
        </w:trPr>
        <w:tc>
          <w:tcPr>
            <w:tcW w:w="964" w:type="pct"/>
            <w:tcBorders>
              <w:top w:val="nil"/>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环境</w:t>
            </w:r>
            <w:r w:rsidRPr="004A0541">
              <w:rPr>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10</w:t>
            </w:r>
          </w:p>
        </w:tc>
        <w:tc>
          <w:tcPr>
            <w:tcW w:w="688"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31,505.60</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1.00</w:t>
            </w:r>
          </w:p>
        </w:tc>
        <w:tc>
          <w:tcPr>
            <w:tcW w:w="762"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0.00%</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315,055.00</w:t>
            </w:r>
          </w:p>
        </w:tc>
        <w:tc>
          <w:tcPr>
            <w:tcW w:w="762" w:type="pct"/>
            <w:tcBorders>
              <w:top w:val="single" w:sz="8" w:space="0" w:color="000000"/>
              <w:left w:val="single" w:sz="8" w:space="0" w:color="000000"/>
              <w:bottom w:val="single" w:sz="8" w:space="0" w:color="000000"/>
              <w:right w:val="single" w:sz="4" w:space="0" w:color="auto"/>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100.00%</w:t>
            </w:r>
          </w:p>
        </w:tc>
      </w:tr>
      <w:tr w:rsidR="0036125E" w:rsidRPr="004A0541" w:rsidTr="002A6F7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2,105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65,633.66</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76,052,591.58</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55.05%</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62,106,267.70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44.95%</w:t>
            </w:r>
          </w:p>
        </w:tc>
      </w:tr>
    </w:tbl>
    <w:p w:rsidR="001548F9" w:rsidRPr="00885C59" w:rsidRDefault="001548F9" w:rsidP="008971E9">
      <w:pPr>
        <w:spacing w:line="288" w:lineRule="auto"/>
        <w:rPr>
          <w:color w:val="000000"/>
          <w:szCs w:val="21"/>
        </w:rPr>
      </w:pPr>
    </w:p>
    <w:p w:rsidR="001548F9" w:rsidRPr="00AB0BC4" w:rsidRDefault="001548F9" w:rsidP="00AB0BC4">
      <w:pPr>
        <w:pStyle w:val="20"/>
        <w:spacing w:before="29" w:after="0" w:line="288" w:lineRule="auto"/>
        <w:rPr>
          <w:rFonts w:ascii="Times New Roman" w:hAnsi="Times New Roman"/>
          <w:kern w:val="0"/>
          <w:szCs w:val="24"/>
        </w:rPr>
      </w:pPr>
      <w:bookmarkStart w:id="112" w:name="_Toc459915206"/>
      <w:r w:rsidRPr="00AB0BC4">
        <w:rPr>
          <w:rFonts w:ascii="Times New Roman" w:hAnsi="Times New Roman"/>
          <w:kern w:val="0"/>
          <w:szCs w:val="24"/>
        </w:rPr>
        <w:t xml:space="preserve">8.2 </w:t>
      </w:r>
      <w:r w:rsidRPr="00AB0BC4">
        <w:rPr>
          <w:rFonts w:ascii="Times New Roman" w:hAnsi="Times New Roman"/>
          <w:kern w:val="0"/>
          <w:szCs w:val="24"/>
        </w:rPr>
        <w:t>期末上市基金前十名持有人</w:t>
      </w:r>
      <w:bookmarkEnd w:id="112"/>
    </w:p>
    <w:p w:rsidR="002136D5" w:rsidRDefault="002136D5" w:rsidP="009864CF">
      <w:pPr>
        <w:tabs>
          <w:tab w:val="left" w:pos="426"/>
        </w:tabs>
        <w:spacing w:before="29" w:line="288" w:lineRule="auto"/>
        <w:jc w:val="left"/>
        <w:rPr>
          <w:kern w:val="0"/>
          <w:sz w:val="24"/>
        </w:rPr>
      </w:pPr>
      <w:r w:rsidRPr="009864CF">
        <w:rPr>
          <w:kern w:val="0"/>
          <w:sz w:val="24"/>
        </w:rPr>
        <w:t>本基金暂未上市。</w:t>
      </w:r>
    </w:p>
    <w:p w:rsidR="002D0CF0" w:rsidRPr="009864CF" w:rsidRDefault="002D0CF0" w:rsidP="009864CF">
      <w:pPr>
        <w:tabs>
          <w:tab w:val="left" w:pos="426"/>
        </w:tabs>
        <w:spacing w:before="29" w:line="288" w:lineRule="auto"/>
        <w:jc w:val="left"/>
        <w:rPr>
          <w:kern w:val="0"/>
          <w:sz w:val="24"/>
        </w:rPr>
      </w:pPr>
    </w:p>
    <w:p w:rsidR="001548F9" w:rsidRPr="009864CF" w:rsidRDefault="001548F9" w:rsidP="009864CF">
      <w:pPr>
        <w:pStyle w:val="20"/>
        <w:spacing w:before="29" w:after="0" w:line="288" w:lineRule="auto"/>
        <w:rPr>
          <w:rFonts w:ascii="Times New Roman" w:hAnsi="Times New Roman"/>
          <w:kern w:val="0"/>
          <w:szCs w:val="24"/>
        </w:rPr>
      </w:pPr>
      <w:bookmarkStart w:id="113" w:name="_Toc459915207"/>
      <w:r w:rsidRPr="009864CF">
        <w:rPr>
          <w:rFonts w:ascii="Times New Roman" w:hAnsi="Times New Roman"/>
          <w:kern w:val="0"/>
          <w:szCs w:val="24"/>
        </w:rPr>
        <w:t xml:space="preserve">8.3 </w:t>
      </w:r>
      <w:r w:rsidRPr="009864CF">
        <w:rPr>
          <w:rFonts w:ascii="Times New Roman" w:hAnsi="Times New Roman"/>
          <w:kern w:val="0"/>
          <w:szCs w:val="24"/>
        </w:rPr>
        <w:t>期末基金管理人的从业人员持有本基金的情况</w:t>
      </w:r>
      <w:bookmarkEnd w:id="113"/>
    </w:p>
    <w:tbl>
      <w:tblPr>
        <w:tblStyle w:val="af7"/>
        <w:tblW w:w="0" w:type="auto"/>
        <w:tblLayout w:type="fixed"/>
        <w:tblLook w:val="04A0" w:firstRow="1" w:lastRow="0" w:firstColumn="1" w:lastColumn="0" w:noHBand="0" w:noVBand="1"/>
      </w:tblPr>
      <w:tblGrid>
        <w:gridCol w:w="2321"/>
        <w:gridCol w:w="2321"/>
        <w:gridCol w:w="2322"/>
        <w:gridCol w:w="2322"/>
      </w:tblGrid>
      <w:tr w:rsidR="000331A9" w:rsidRPr="009864CF" w:rsidTr="00CF1817">
        <w:tc>
          <w:tcPr>
            <w:tcW w:w="2321"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项目</w:t>
            </w:r>
          </w:p>
        </w:tc>
        <w:tc>
          <w:tcPr>
            <w:tcW w:w="2321"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份额级别</w:t>
            </w:r>
          </w:p>
        </w:tc>
        <w:tc>
          <w:tcPr>
            <w:tcW w:w="2322"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持有份额总数（份）</w:t>
            </w:r>
          </w:p>
        </w:tc>
        <w:tc>
          <w:tcPr>
            <w:tcW w:w="2322"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占基金总份额比例</w:t>
            </w:r>
          </w:p>
        </w:tc>
      </w:tr>
      <w:tr w:rsidR="000331A9" w:rsidRPr="009864CF" w:rsidTr="00980AE3">
        <w:tc>
          <w:tcPr>
            <w:tcW w:w="2321" w:type="dxa"/>
            <w:vMerge w:val="restart"/>
            <w:vAlign w:val="center"/>
          </w:tcPr>
          <w:p w:rsidR="000331A9" w:rsidRPr="009864CF" w:rsidRDefault="00625E3A" w:rsidP="009864CF">
            <w:pPr>
              <w:spacing w:before="29" w:line="288" w:lineRule="auto"/>
              <w:jc w:val="left"/>
              <w:rPr>
                <w:color w:val="000000"/>
                <w:sz w:val="24"/>
              </w:rPr>
            </w:pPr>
            <w:r w:rsidRPr="009864CF">
              <w:rPr>
                <w:color w:val="000000"/>
                <w:sz w:val="24"/>
              </w:rPr>
              <w:t>基金管理人</w:t>
            </w:r>
            <w:r w:rsidR="000331A9" w:rsidRPr="009864CF">
              <w:rPr>
                <w:color w:val="000000"/>
                <w:sz w:val="24"/>
              </w:rPr>
              <w:t>所有从业人员持有本基金</w:t>
            </w:r>
          </w:p>
        </w:tc>
        <w:tc>
          <w:tcPr>
            <w:tcW w:w="2321" w:type="dxa"/>
            <w:vAlign w:val="center"/>
          </w:tcPr>
          <w:p w:rsidR="000331A9" w:rsidRPr="009864CF" w:rsidRDefault="000331A9" w:rsidP="009864CF">
            <w:pPr>
              <w:spacing w:before="29" w:line="288" w:lineRule="auto"/>
              <w:jc w:val="left"/>
              <w:rPr>
                <w:color w:val="000000"/>
                <w:sz w:val="24"/>
              </w:rPr>
            </w:pPr>
            <w:r w:rsidRPr="009864CF">
              <w:rPr>
                <w:color w:val="000000"/>
                <w:sz w:val="24"/>
              </w:rPr>
              <w:t>环境治理</w:t>
            </w:r>
          </w:p>
        </w:tc>
        <w:tc>
          <w:tcPr>
            <w:tcW w:w="2322" w:type="dxa"/>
            <w:vAlign w:val="center"/>
          </w:tcPr>
          <w:p w:rsidR="000331A9" w:rsidRPr="009864CF" w:rsidRDefault="000331A9" w:rsidP="006D547F">
            <w:pPr>
              <w:spacing w:before="29" w:line="288" w:lineRule="auto"/>
              <w:jc w:val="right"/>
              <w:rPr>
                <w:color w:val="000000"/>
                <w:sz w:val="24"/>
              </w:rPr>
            </w:pPr>
            <w:r w:rsidRPr="009864CF">
              <w:rPr>
                <w:color w:val="000000"/>
                <w:sz w:val="24"/>
              </w:rPr>
              <w:t>15,440.00</w:t>
            </w:r>
          </w:p>
        </w:tc>
        <w:tc>
          <w:tcPr>
            <w:tcW w:w="2322" w:type="dxa"/>
            <w:vAlign w:val="center"/>
          </w:tcPr>
          <w:p w:rsidR="000331A9" w:rsidRPr="009864CF" w:rsidRDefault="000331A9" w:rsidP="006D547F">
            <w:pPr>
              <w:spacing w:before="29" w:line="288" w:lineRule="auto"/>
              <w:jc w:val="right"/>
              <w:rPr>
                <w:color w:val="000000"/>
                <w:sz w:val="24"/>
              </w:rPr>
            </w:pPr>
            <w:r w:rsidRPr="009864CF">
              <w:rPr>
                <w:color w:val="000000"/>
                <w:sz w:val="24"/>
              </w:rPr>
              <w:t>0.01%</w:t>
            </w:r>
          </w:p>
        </w:tc>
      </w:tr>
      <w:tr w:rsidR="000331A9" w:rsidRPr="00885C59" w:rsidTr="00980AE3">
        <w:tc>
          <w:tcPr>
            <w:tcW w:w="2321" w:type="dxa"/>
            <w:vMerge/>
          </w:tcPr>
          <w:p w:rsidR="000331A9" w:rsidRPr="00885C59" w:rsidRDefault="000331A9" w:rsidP="00CF1817">
            <w:pPr>
              <w:pStyle w:val="a0"/>
              <w:ind w:firstLineChars="0" w:firstLine="0"/>
              <w:rPr>
                <w:szCs w:val="21"/>
              </w:rPr>
            </w:pPr>
          </w:p>
        </w:tc>
        <w:tc>
          <w:tcPr>
            <w:tcW w:w="2321" w:type="dxa"/>
            <w:vAlign w:val="center"/>
          </w:tcPr>
          <w:p w:rsidR="000331A9" w:rsidRPr="009864CF" w:rsidRDefault="000331A9" w:rsidP="009864CF">
            <w:pPr>
              <w:spacing w:before="29" w:line="288" w:lineRule="auto"/>
              <w:jc w:val="left"/>
              <w:rPr>
                <w:color w:val="000000"/>
                <w:sz w:val="24"/>
              </w:rPr>
            </w:pPr>
            <w:r w:rsidRPr="009864CF">
              <w:rPr>
                <w:color w:val="000000"/>
                <w:sz w:val="24"/>
              </w:rPr>
              <w:t>环境</w:t>
            </w:r>
            <w:r w:rsidRPr="009864CF">
              <w:rPr>
                <w:color w:val="000000"/>
                <w:sz w:val="24"/>
              </w:rPr>
              <w:t>A</w:t>
            </w:r>
          </w:p>
        </w:tc>
        <w:tc>
          <w:tcPr>
            <w:tcW w:w="2322" w:type="dxa"/>
            <w:vAlign w:val="center"/>
          </w:tcPr>
          <w:p w:rsidR="000331A9" w:rsidRPr="009864CF" w:rsidRDefault="006D547F" w:rsidP="006D547F">
            <w:pPr>
              <w:widowControl/>
              <w:spacing w:before="29" w:line="288" w:lineRule="auto"/>
              <w:jc w:val="right"/>
              <w:rPr>
                <w:color w:val="000000"/>
                <w:sz w:val="24"/>
              </w:rPr>
            </w:pPr>
            <w:r>
              <w:rPr>
                <w:rFonts w:hint="eastAsia"/>
                <w:color w:val="000000"/>
                <w:sz w:val="24"/>
              </w:rPr>
              <w:t>-</w:t>
            </w:r>
          </w:p>
        </w:tc>
        <w:tc>
          <w:tcPr>
            <w:tcW w:w="2322" w:type="dxa"/>
            <w:vAlign w:val="center"/>
          </w:tcPr>
          <w:p w:rsidR="000331A9" w:rsidRPr="009864CF" w:rsidRDefault="006D547F" w:rsidP="006D547F">
            <w:pPr>
              <w:widowControl/>
              <w:spacing w:before="29" w:line="288" w:lineRule="auto"/>
              <w:jc w:val="right"/>
              <w:rPr>
                <w:color w:val="000000"/>
                <w:sz w:val="24"/>
              </w:rPr>
            </w:pPr>
            <w:r>
              <w:rPr>
                <w:rFonts w:hint="eastAsia"/>
                <w:color w:val="000000"/>
                <w:sz w:val="24"/>
              </w:rPr>
              <w:t>-</w:t>
            </w:r>
          </w:p>
        </w:tc>
      </w:tr>
      <w:tr w:rsidR="000331A9" w:rsidRPr="00885C59" w:rsidTr="00980AE3">
        <w:tc>
          <w:tcPr>
            <w:tcW w:w="2321" w:type="dxa"/>
            <w:vMerge/>
          </w:tcPr>
          <w:p w:rsidR="000331A9" w:rsidRPr="00885C59" w:rsidRDefault="000331A9" w:rsidP="00CF1817">
            <w:pPr>
              <w:pStyle w:val="a0"/>
              <w:ind w:firstLineChars="0" w:firstLine="0"/>
              <w:rPr>
                <w:szCs w:val="21"/>
              </w:rPr>
            </w:pPr>
          </w:p>
        </w:tc>
        <w:tc>
          <w:tcPr>
            <w:tcW w:w="2321" w:type="dxa"/>
            <w:vAlign w:val="center"/>
          </w:tcPr>
          <w:p w:rsidR="000331A9" w:rsidRPr="009864CF" w:rsidRDefault="000331A9" w:rsidP="009864CF">
            <w:pPr>
              <w:spacing w:before="29" w:line="288" w:lineRule="auto"/>
              <w:jc w:val="left"/>
              <w:rPr>
                <w:color w:val="000000"/>
                <w:sz w:val="24"/>
              </w:rPr>
            </w:pPr>
            <w:r w:rsidRPr="009864CF">
              <w:rPr>
                <w:color w:val="000000"/>
                <w:sz w:val="24"/>
              </w:rPr>
              <w:t>环境</w:t>
            </w:r>
            <w:r w:rsidRPr="009864CF">
              <w:rPr>
                <w:color w:val="000000"/>
                <w:sz w:val="24"/>
              </w:rPr>
              <w:t>B</w:t>
            </w:r>
          </w:p>
        </w:tc>
        <w:tc>
          <w:tcPr>
            <w:tcW w:w="2322" w:type="dxa"/>
            <w:vAlign w:val="center"/>
          </w:tcPr>
          <w:p w:rsidR="000331A9" w:rsidRPr="009864CF" w:rsidRDefault="006D547F" w:rsidP="006D547F">
            <w:pPr>
              <w:widowControl/>
              <w:spacing w:before="29" w:line="288" w:lineRule="auto"/>
              <w:jc w:val="right"/>
              <w:rPr>
                <w:color w:val="000000"/>
                <w:sz w:val="24"/>
              </w:rPr>
            </w:pPr>
            <w:r>
              <w:rPr>
                <w:rFonts w:hint="eastAsia"/>
                <w:color w:val="000000"/>
                <w:sz w:val="24"/>
              </w:rPr>
              <w:t>-</w:t>
            </w:r>
          </w:p>
        </w:tc>
        <w:tc>
          <w:tcPr>
            <w:tcW w:w="2322" w:type="dxa"/>
            <w:vAlign w:val="center"/>
          </w:tcPr>
          <w:p w:rsidR="000331A9" w:rsidRPr="009864CF" w:rsidRDefault="006D547F" w:rsidP="006D547F">
            <w:pPr>
              <w:widowControl/>
              <w:spacing w:before="29" w:line="288" w:lineRule="auto"/>
              <w:jc w:val="right"/>
              <w:rPr>
                <w:color w:val="000000"/>
                <w:sz w:val="24"/>
              </w:rPr>
            </w:pPr>
            <w:r>
              <w:rPr>
                <w:rFonts w:hint="eastAsia"/>
                <w:color w:val="000000"/>
                <w:sz w:val="24"/>
              </w:rPr>
              <w:t>-</w:t>
            </w:r>
          </w:p>
        </w:tc>
      </w:tr>
      <w:tr w:rsidR="000331A9" w:rsidRPr="00885C59" w:rsidTr="00CF1817">
        <w:tc>
          <w:tcPr>
            <w:tcW w:w="2321" w:type="dxa"/>
            <w:vMerge/>
          </w:tcPr>
          <w:p w:rsidR="000331A9" w:rsidRPr="00885C59" w:rsidRDefault="000331A9" w:rsidP="00CF1817">
            <w:pPr>
              <w:pStyle w:val="a0"/>
              <w:ind w:firstLineChars="0" w:firstLine="0"/>
              <w:rPr>
                <w:szCs w:val="21"/>
              </w:rPr>
            </w:pPr>
          </w:p>
        </w:tc>
        <w:tc>
          <w:tcPr>
            <w:tcW w:w="2321"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合计</w:t>
            </w:r>
          </w:p>
        </w:tc>
        <w:tc>
          <w:tcPr>
            <w:tcW w:w="2322" w:type="dxa"/>
            <w:vAlign w:val="center"/>
          </w:tcPr>
          <w:p w:rsidR="000331A9" w:rsidRPr="009864CF" w:rsidRDefault="000331A9" w:rsidP="009864CF">
            <w:pPr>
              <w:widowControl/>
              <w:spacing w:before="29" w:line="288" w:lineRule="auto"/>
              <w:jc w:val="right"/>
              <w:rPr>
                <w:color w:val="000000"/>
                <w:kern w:val="0"/>
                <w:sz w:val="24"/>
              </w:rPr>
            </w:pPr>
            <w:r w:rsidRPr="009864CF">
              <w:rPr>
                <w:color w:val="000000"/>
                <w:kern w:val="0"/>
                <w:sz w:val="24"/>
              </w:rPr>
              <w:t>15,440.00</w:t>
            </w:r>
          </w:p>
        </w:tc>
        <w:tc>
          <w:tcPr>
            <w:tcW w:w="2322" w:type="dxa"/>
            <w:vAlign w:val="center"/>
          </w:tcPr>
          <w:p w:rsidR="000331A9" w:rsidRPr="009864CF" w:rsidRDefault="000331A9" w:rsidP="009864CF">
            <w:pPr>
              <w:widowControl/>
              <w:spacing w:before="29" w:line="288" w:lineRule="auto"/>
              <w:jc w:val="right"/>
              <w:rPr>
                <w:color w:val="000000"/>
                <w:kern w:val="0"/>
                <w:sz w:val="24"/>
              </w:rPr>
            </w:pPr>
            <w:r w:rsidRPr="009864CF">
              <w:rPr>
                <w:color w:val="000000"/>
                <w:kern w:val="0"/>
                <w:sz w:val="24"/>
              </w:rPr>
              <w:t>0.01%</w:t>
            </w:r>
          </w:p>
        </w:tc>
      </w:tr>
    </w:tbl>
    <w:p w:rsidR="00DC73D7" w:rsidRPr="00E520CA" w:rsidRDefault="00DC73D7" w:rsidP="00E520CA">
      <w:pPr>
        <w:spacing w:before="29" w:line="288" w:lineRule="auto"/>
        <w:rPr>
          <w:color w:val="000000"/>
          <w:sz w:val="24"/>
        </w:rPr>
      </w:pPr>
    </w:p>
    <w:p w:rsidR="00DC73D7" w:rsidRPr="00E520CA" w:rsidRDefault="002B7272" w:rsidP="00E520CA">
      <w:pPr>
        <w:spacing w:before="29" w:line="288" w:lineRule="auto"/>
        <w:rPr>
          <w:color w:val="000000"/>
          <w:sz w:val="24"/>
        </w:rPr>
      </w:pPr>
      <w:r w:rsidRPr="00E520CA">
        <w:rPr>
          <w:color w:val="000000"/>
          <w:sz w:val="24"/>
        </w:rPr>
        <w:t>8.4</w:t>
      </w:r>
      <w:r w:rsidR="00DC73D7" w:rsidRPr="00E520CA">
        <w:rPr>
          <w:rFonts w:hint="eastAsia"/>
          <w:color w:val="000000"/>
          <w:sz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C73D7" w:rsidRPr="00E520CA" w:rsidTr="00DC73D7">
        <w:trPr>
          <w:trHeight w:val="285"/>
        </w:trPr>
        <w:tc>
          <w:tcPr>
            <w:tcW w:w="2548" w:type="dxa"/>
            <w:shd w:val="clear" w:color="auto" w:fill="auto"/>
            <w:tcMar>
              <w:top w:w="0" w:type="dxa"/>
              <w:left w:w="108" w:type="dxa"/>
              <w:bottom w:w="0" w:type="dxa"/>
              <w:right w:w="108" w:type="dxa"/>
            </w:tcMar>
            <w:vAlign w:val="center"/>
            <w:hideMark/>
          </w:tcPr>
          <w:p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持有基金份额总量的数量区间（万份）</w:t>
            </w:r>
          </w:p>
        </w:tc>
      </w:tr>
      <w:tr w:rsidR="00DC73D7" w:rsidRPr="00E520CA"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环境治理</w:t>
            </w:r>
          </w:p>
        </w:tc>
        <w:tc>
          <w:tcPr>
            <w:tcW w:w="4526" w:type="dxa"/>
            <w:shd w:val="clear" w:color="auto" w:fill="auto"/>
            <w:tcMar>
              <w:top w:w="0" w:type="dxa"/>
              <w:left w:w="108" w:type="dxa"/>
              <w:bottom w:w="0" w:type="dxa"/>
              <w:right w:w="108" w:type="dxa"/>
            </w:tcMar>
            <w:vAlign w:val="center"/>
            <w:hideMark/>
          </w:tcPr>
          <w:p w:rsidR="00DC73D7" w:rsidRPr="00E520CA" w:rsidRDefault="00DC73D7" w:rsidP="006D547F">
            <w:pPr>
              <w:spacing w:before="29" w:line="288" w:lineRule="auto"/>
              <w:jc w:val="center"/>
              <w:rPr>
                <w:color w:val="000000"/>
                <w:sz w:val="24"/>
              </w:rPr>
            </w:pPr>
            <w:r w:rsidRPr="00E520CA">
              <w:rPr>
                <w:color w:val="000000"/>
                <w:sz w:val="24"/>
              </w:rPr>
              <w:t>0</w:t>
            </w:r>
          </w:p>
        </w:tc>
      </w:tr>
      <w:tr w:rsidR="00DC73D7" w:rsidRPr="00E520CA" w:rsidTr="00DC73D7">
        <w:trPr>
          <w:trHeight w:val="285"/>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环境</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E520CA" w:rsidRDefault="00DC73D7" w:rsidP="006D547F">
            <w:pPr>
              <w:spacing w:before="29" w:line="288" w:lineRule="auto"/>
              <w:jc w:val="center"/>
              <w:rPr>
                <w:color w:val="000000"/>
                <w:sz w:val="24"/>
              </w:rPr>
            </w:pPr>
            <w:r w:rsidRPr="00E520CA">
              <w:rPr>
                <w:color w:val="000000"/>
                <w:sz w:val="24"/>
              </w:rPr>
              <w:t>0</w:t>
            </w:r>
          </w:p>
        </w:tc>
      </w:tr>
      <w:tr w:rsidR="00DC73D7" w:rsidRPr="00E520CA" w:rsidTr="00DC73D7">
        <w:trPr>
          <w:trHeight w:val="285"/>
        </w:trPr>
        <w:tc>
          <w:tcPr>
            <w:tcW w:w="2548" w:type="dxa"/>
            <w:vMerge/>
            <w:shd w:val="clear" w:color="auto" w:fill="auto"/>
            <w:vAlign w:val="center"/>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E520CA" w:rsidRDefault="00DC73D7" w:rsidP="00E520CA">
            <w:pPr>
              <w:spacing w:before="29" w:line="288" w:lineRule="auto"/>
              <w:jc w:val="left"/>
              <w:rPr>
                <w:color w:val="000000"/>
                <w:sz w:val="24"/>
              </w:rPr>
            </w:pPr>
            <w:r w:rsidRPr="00E520CA">
              <w:rPr>
                <w:rFonts w:hint="eastAsia"/>
                <w:color w:val="000000"/>
                <w:sz w:val="24"/>
              </w:rPr>
              <w:t>环境</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E520CA" w:rsidRDefault="00DC73D7" w:rsidP="006D547F">
            <w:pPr>
              <w:spacing w:before="29" w:line="288" w:lineRule="auto"/>
              <w:jc w:val="center"/>
              <w:rPr>
                <w:color w:val="000000"/>
                <w:sz w:val="24"/>
              </w:rPr>
            </w:pPr>
            <w:r w:rsidRPr="00E520CA">
              <w:rPr>
                <w:color w:val="000000"/>
                <w:sz w:val="24"/>
              </w:rPr>
              <w:t>0</w:t>
            </w:r>
          </w:p>
        </w:tc>
      </w:tr>
      <w:tr w:rsidR="00DC73D7" w:rsidRPr="00E520CA" w:rsidTr="00DC73D7">
        <w:trPr>
          <w:trHeight w:val="285"/>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E520CA" w:rsidRDefault="00DC73D7" w:rsidP="006D547F">
            <w:pPr>
              <w:spacing w:before="29" w:line="288" w:lineRule="auto"/>
              <w:jc w:val="center"/>
              <w:rPr>
                <w:color w:val="000000"/>
                <w:sz w:val="24"/>
              </w:rPr>
            </w:pPr>
            <w:r w:rsidRPr="00E520CA">
              <w:rPr>
                <w:color w:val="000000"/>
                <w:sz w:val="24"/>
              </w:rPr>
              <w:t>0</w:t>
            </w:r>
          </w:p>
        </w:tc>
      </w:tr>
      <w:tr w:rsidR="00DC73D7" w:rsidRPr="009D5CCC"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rFonts w:hint="eastAsia"/>
                <w:color w:val="000000"/>
                <w:sz w:val="24"/>
              </w:rPr>
              <w:t>环境治理</w:t>
            </w:r>
          </w:p>
        </w:tc>
        <w:tc>
          <w:tcPr>
            <w:tcW w:w="4526"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color w:val="000000"/>
                <w:sz w:val="24"/>
              </w:rPr>
              <w:t>0</w:t>
            </w:r>
          </w:p>
        </w:tc>
      </w:tr>
      <w:tr w:rsidR="00DC73D7" w:rsidRPr="009D5CCC" w:rsidTr="00DC73D7">
        <w:trPr>
          <w:trHeight w:val="525"/>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rFonts w:hint="eastAsia"/>
                <w:color w:val="000000"/>
                <w:sz w:val="24"/>
              </w:rPr>
              <w:t>环境</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color w:val="000000"/>
                <w:sz w:val="24"/>
              </w:rPr>
              <w:t>0</w:t>
            </w:r>
          </w:p>
        </w:tc>
      </w:tr>
      <w:tr w:rsidR="00DC73D7" w:rsidRPr="009D5CCC" w:rsidTr="00DC73D7">
        <w:trPr>
          <w:trHeight w:val="525"/>
        </w:trPr>
        <w:tc>
          <w:tcPr>
            <w:tcW w:w="2548" w:type="dxa"/>
            <w:vMerge/>
            <w:shd w:val="clear" w:color="auto" w:fill="auto"/>
            <w:vAlign w:val="center"/>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E520CA" w:rsidRDefault="00DC73D7" w:rsidP="00E520CA">
            <w:pPr>
              <w:spacing w:before="29" w:line="288" w:lineRule="auto"/>
              <w:jc w:val="center"/>
              <w:rPr>
                <w:color w:val="000000"/>
                <w:sz w:val="24"/>
              </w:rPr>
            </w:pPr>
            <w:r w:rsidRPr="00E520CA">
              <w:rPr>
                <w:rFonts w:hint="eastAsia"/>
                <w:color w:val="000000"/>
                <w:sz w:val="24"/>
              </w:rPr>
              <w:t>环境</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E520CA" w:rsidRDefault="00DC73D7" w:rsidP="00E520CA">
            <w:pPr>
              <w:spacing w:before="29" w:line="288" w:lineRule="auto"/>
              <w:jc w:val="center"/>
              <w:rPr>
                <w:color w:val="000000"/>
                <w:sz w:val="24"/>
              </w:rPr>
            </w:pPr>
            <w:r w:rsidRPr="00E520CA">
              <w:rPr>
                <w:color w:val="000000"/>
                <w:sz w:val="24"/>
              </w:rPr>
              <w:t>0</w:t>
            </w:r>
          </w:p>
        </w:tc>
      </w:tr>
      <w:tr w:rsidR="00DC73D7" w:rsidRPr="009D5CCC" w:rsidTr="00DC73D7">
        <w:trPr>
          <w:trHeight w:val="653"/>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color w:val="000000"/>
                <w:sz w:val="24"/>
              </w:rPr>
              <w:t>0</w:t>
            </w:r>
          </w:p>
        </w:tc>
      </w:tr>
    </w:tbl>
    <w:p w:rsidR="00705EC3" w:rsidRPr="00E520CA" w:rsidRDefault="00705EC3" w:rsidP="00E520CA">
      <w:pPr>
        <w:pStyle w:val="20"/>
        <w:spacing w:before="29" w:after="0" w:line="288" w:lineRule="auto"/>
        <w:rPr>
          <w:rFonts w:ascii="Times New Roman" w:hAnsi="Times New Roman"/>
          <w:kern w:val="0"/>
          <w:szCs w:val="24"/>
        </w:rPr>
      </w:pPr>
    </w:p>
    <w:p w:rsidR="00E520CA" w:rsidRPr="00035D71" w:rsidRDefault="00E520CA" w:rsidP="00A95FBB">
      <w:pPr>
        <w:pStyle w:val="1"/>
        <w:keepNext/>
        <w:keepLines/>
        <w:widowControl w:val="0"/>
        <w:spacing w:beforeLines="100" w:before="312" w:afterLines="100" w:after="312" w:line="288" w:lineRule="auto"/>
        <w:jc w:val="center"/>
        <w:rPr>
          <w:b/>
          <w:bCs/>
          <w:szCs w:val="24"/>
          <w:lang w:val="en-US"/>
        </w:rPr>
      </w:pPr>
      <w:bookmarkStart w:id="114" w:name="_Toc225500053"/>
      <w:bookmarkStart w:id="115" w:name="_Toc374540584"/>
      <w:bookmarkStart w:id="116" w:name="_Toc459915208"/>
      <w:r w:rsidRPr="00035D71">
        <w:rPr>
          <w:b/>
          <w:bCs/>
          <w:szCs w:val="24"/>
          <w:lang w:val="en-US"/>
        </w:rPr>
        <w:t>§9</w:t>
      </w:r>
      <w:r w:rsidRPr="00035D71">
        <w:rPr>
          <w:b/>
          <w:bCs/>
          <w:szCs w:val="24"/>
          <w:lang w:val="en-US"/>
        </w:rPr>
        <w:t>开放式基金份额变动</w:t>
      </w:r>
      <w:bookmarkEnd w:id="114"/>
      <w:bookmarkEnd w:id="115"/>
      <w:bookmarkEnd w:id="116"/>
    </w:p>
    <w:p w:rsidR="001548F9" w:rsidRPr="00885C59" w:rsidRDefault="001548F9" w:rsidP="008971E9">
      <w:pPr>
        <w:jc w:val="right"/>
        <w:rPr>
          <w:szCs w:val="21"/>
        </w:rPr>
      </w:pPr>
      <w:r w:rsidRPr="00885C5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项目</w:t>
            </w:r>
          </w:p>
        </w:tc>
        <w:tc>
          <w:tcPr>
            <w:tcW w:w="1077" w:type="pct"/>
            <w:vAlign w:val="center"/>
          </w:tcPr>
          <w:p w:rsidR="00CF783A" w:rsidRPr="00E520CA" w:rsidRDefault="00CF783A" w:rsidP="00E520CA">
            <w:pPr>
              <w:spacing w:before="29" w:line="288" w:lineRule="auto"/>
              <w:rPr>
                <w:sz w:val="24"/>
              </w:rPr>
            </w:pPr>
            <w:r w:rsidRPr="00E520CA">
              <w:rPr>
                <w:sz w:val="24"/>
              </w:rPr>
              <w:t>环境治理</w:t>
            </w:r>
          </w:p>
        </w:tc>
        <w:tc>
          <w:tcPr>
            <w:tcW w:w="1077" w:type="pct"/>
            <w:vAlign w:val="center"/>
          </w:tcPr>
          <w:p w:rsidR="00CF783A" w:rsidRPr="00E520CA" w:rsidRDefault="00CF783A" w:rsidP="00E520CA">
            <w:pPr>
              <w:spacing w:before="29" w:line="288" w:lineRule="auto"/>
              <w:rPr>
                <w:sz w:val="24"/>
              </w:rPr>
            </w:pPr>
            <w:r w:rsidRPr="00E520CA">
              <w:rPr>
                <w:sz w:val="24"/>
              </w:rPr>
              <w:t>环境</w:t>
            </w:r>
            <w:r w:rsidRPr="00E520CA">
              <w:rPr>
                <w:sz w:val="24"/>
              </w:rPr>
              <w:t>A</w:t>
            </w:r>
          </w:p>
        </w:tc>
        <w:tc>
          <w:tcPr>
            <w:tcW w:w="1077" w:type="pct"/>
            <w:vAlign w:val="center"/>
          </w:tcPr>
          <w:p w:rsidR="00CF783A" w:rsidRPr="00E520CA" w:rsidRDefault="00CF783A" w:rsidP="00E520CA">
            <w:pPr>
              <w:spacing w:before="29" w:line="288" w:lineRule="auto"/>
              <w:rPr>
                <w:sz w:val="24"/>
              </w:rPr>
            </w:pPr>
            <w:r w:rsidRPr="00E520CA">
              <w:rPr>
                <w:sz w:val="24"/>
              </w:rPr>
              <w:t>环境</w:t>
            </w:r>
            <w:r w:rsidRPr="00E520CA">
              <w:rPr>
                <w:sz w:val="24"/>
              </w:rPr>
              <w:t>B</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基金合同生效日（</w:t>
            </w:r>
            <w:r w:rsidRPr="00E520CA">
              <w:rPr>
                <w:sz w:val="24"/>
              </w:rPr>
              <w:t>2015</w:t>
            </w:r>
            <w:r w:rsidRPr="00E520CA">
              <w:rPr>
                <w:sz w:val="24"/>
              </w:rPr>
              <w:t>年</w:t>
            </w:r>
            <w:r w:rsidRPr="00E520CA">
              <w:rPr>
                <w:sz w:val="24"/>
              </w:rPr>
              <w:t>8</w:t>
            </w:r>
            <w:r w:rsidRPr="00E520CA">
              <w:rPr>
                <w:sz w:val="24"/>
              </w:rPr>
              <w:t>月</w:t>
            </w:r>
            <w:r w:rsidRPr="00E520CA">
              <w:rPr>
                <w:sz w:val="24"/>
              </w:rPr>
              <w:t>13</w:t>
            </w:r>
            <w:r w:rsidRPr="00E520CA">
              <w:rPr>
                <w:sz w:val="24"/>
              </w:rPr>
              <w:t>日）基金份额总额</w:t>
            </w:r>
          </w:p>
        </w:tc>
        <w:tc>
          <w:tcPr>
            <w:tcW w:w="1077" w:type="pct"/>
            <w:vAlign w:val="center"/>
          </w:tcPr>
          <w:p w:rsidR="00CF783A" w:rsidRPr="00E520CA" w:rsidRDefault="00CF783A" w:rsidP="00E520CA">
            <w:pPr>
              <w:spacing w:before="29" w:line="288" w:lineRule="auto"/>
              <w:rPr>
                <w:sz w:val="24"/>
              </w:rPr>
            </w:pPr>
            <w:r w:rsidRPr="00E520CA">
              <w:rPr>
                <w:sz w:val="24"/>
              </w:rPr>
              <w:t>254,861,965.75</w:t>
            </w:r>
          </w:p>
        </w:tc>
        <w:tc>
          <w:tcPr>
            <w:tcW w:w="1077" w:type="pct"/>
            <w:vAlign w:val="center"/>
          </w:tcPr>
          <w:p w:rsidR="00CF783A" w:rsidRPr="00E520CA" w:rsidRDefault="00CF783A" w:rsidP="00E520CA">
            <w:pPr>
              <w:spacing w:before="29" w:line="288" w:lineRule="auto"/>
              <w:rPr>
                <w:sz w:val="24"/>
              </w:rPr>
            </w:pPr>
            <w:r w:rsidRPr="00E520CA">
              <w:rPr>
                <w:sz w:val="24"/>
              </w:rPr>
              <w:t>23,066,813.00</w:t>
            </w:r>
          </w:p>
        </w:tc>
        <w:tc>
          <w:tcPr>
            <w:tcW w:w="1077" w:type="pct"/>
            <w:vAlign w:val="center"/>
          </w:tcPr>
          <w:p w:rsidR="00CF783A" w:rsidRPr="00E520CA" w:rsidRDefault="00CF783A" w:rsidP="00E520CA">
            <w:pPr>
              <w:spacing w:before="29" w:line="288" w:lineRule="auto"/>
              <w:rPr>
                <w:sz w:val="24"/>
              </w:rPr>
            </w:pPr>
            <w:r w:rsidRPr="00E520CA">
              <w:rPr>
                <w:sz w:val="24"/>
              </w:rPr>
              <w:t>23,066,813.00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本报告期期初基金份额总额</w:t>
            </w:r>
          </w:p>
        </w:tc>
        <w:tc>
          <w:tcPr>
            <w:tcW w:w="1077" w:type="pct"/>
            <w:vAlign w:val="bottom"/>
          </w:tcPr>
          <w:p w:rsidR="00CF783A" w:rsidRPr="00E520CA" w:rsidRDefault="00CF783A" w:rsidP="00E520CA">
            <w:pPr>
              <w:spacing w:before="29" w:line="288" w:lineRule="auto"/>
              <w:rPr>
                <w:sz w:val="24"/>
              </w:rPr>
            </w:pPr>
            <w:r w:rsidRPr="00E520CA">
              <w:rPr>
                <w:sz w:val="24"/>
              </w:rPr>
              <w:t>79,393,762.17</w:t>
            </w:r>
          </w:p>
        </w:tc>
        <w:tc>
          <w:tcPr>
            <w:tcW w:w="1077" w:type="pct"/>
            <w:vAlign w:val="bottom"/>
          </w:tcPr>
          <w:p w:rsidR="00CF783A" w:rsidRPr="00E520CA" w:rsidRDefault="00CF783A" w:rsidP="00E520CA">
            <w:pPr>
              <w:spacing w:before="29" w:line="288" w:lineRule="auto"/>
              <w:rPr>
                <w:sz w:val="24"/>
              </w:rPr>
            </w:pPr>
            <w:r w:rsidRPr="00E520CA">
              <w:rPr>
                <w:sz w:val="24"/>
              </w:rPr>
              <w:t>447,060.00</w:t>
            </w:r>
          </w:p>
        </w:tc>
        <w:tc>
          <w:tcPr>
            <w:tcW w:w="1077" w:type="pct"/>
            <w:vAlign w:val="bottom"/>
          </w:tcPr>
          <w:p w:rsidR="00CF783A" w:rsidRPr="00E520CA" w:rsidRDefault="00CF783A" w:rsidP="00E520CA">
            <w:pPr>
              <w:spacing w:before="29" w:line="288" w:lineRule="auto"/>
              <w:rPr>
                <w:sz w:val="24"/>
              </w:rPr>
            </w:pPr>
            <w:r w:rsidRPr="00E520CA">
              <w:rPr>
                <w:sz w:val="24"/>
              </w:rPr>
              <w:t>447,060.00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本报告期基金总申购份额</w:t>
            </w:r>
          </w:p>
        </w:tc>
        <w:tc>
          <w:tcPr>
            <w:tcW w:w="1077" w:type="pct"/>
            <w:vAlign w:val="bottom"/>
          </w:tcPr>
          <w:p w:rsidR="00CF783A" w:rsidRPr="00E520CA" w:rsidRDefault="00CF783A" w:rsidP="00E520CA">
            <w:pPr>
              <w:spacing w:before="29" w:line="288" w:lineRule="auto"/>
              <w:rPr>
                <w:sz w:val="24"/>
              </w:rPr>
            </w:pPr>
            <w:r w:rsidRPr="00E520CA">
              <w:rPr>
                <w:sz w:val="24"/>
              </w:rPr>
              <w:t>72,070,566.03</w:t>
            </w:r>
          </w:p>
        </w:tc>
        <w:tc>
          <w:tcPr>
            <w:tcW w:w="1077" w:type="pct"/>
            <w:vAlign w:val="bottom"/>
          </w:tcPr>
          <w:p w:rsidR="00CF783A" w:rsidRPr="00E520CA" w:rsidRDefault="00CF783A" w:rsidP="00E520CA">
            <w:pPr>
              <w:spacing w:before="29" w:line="288" w:lineRule="auto"/>
              <w:rPr>
                <w:sz w:val="24"/>
              </w:rPr>
            </w:pPr>
            <w:r w:rsidRPr="00E520CA">
              <w:rPr>
                <w:sz w:val="24"/>
              </w:rPr>
              <w:t>448,895.00</w:t>
            </w:r>
          </w:p>
        </w:tc>
        <w:tc>
          <w:tcPr>
            <w:tcW w:w="1077" w:type="pct"/>
            <w:vAlign w:val="bottom"/>
          </w:tcPr>
          <w:p w:rsidR="00CF783A" w:rsidRPr="00E520CA" w:rsidRDefault="00CF783A" w:rsidP="00E520CA">
            <w:pPr>
              <w:spacing w:before="29" w:line="288" w:lineRule="auto"/>
              <w:rPr>
                <w:sz w:val="24"/>
              </w:rPr>
            </w:pPr>
            <w:r w:rsidRPr="00E520CA">
              <w:rPr>
                <w:sz w:val="24"/>
              </w:rPr>
              <w:t>448,895.00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减：本报告期基金总赎回份额</w:t>
            </w:r>
          </w:p>
        </w:tc>
        <w:tc>
          <w:tcPr>
            <w:tcW w:w="1077" w:type="pct"/>
            <w:vAlign w:val="bottom"/>
          </w:tcPr>
          <w:p w:rsidR="00CF783A" w:rsidRPr="00E520CA" w:rsidRDefault="00CF783A" w:rsidP="00E520CA">
            <w:pPr>
              <w:spacing w:before="29" w:line="288" w:lineRule="auto"/>
              <w:rPr>
                <w:sz w:val="24"/>
              </w:rPr>
            </w:pPr>
            <w:r w:rsidRPr="00E520CA">
              <w:rPr>
                <w:sz w:val="24"/>
              </w:rPr>
              <w:t>14,199,588.92</w:t>
            </w:r>
          </w:p>
        </w:tc>
        <w:tc>
          <w:tcPr>
            <w:tcW w:w="1077" w:type="pct"/>
            <w:vAlign w:val="bottom"/>
          </w:tcPr>
          <w:p w:rsidR="00CF783A" w:rsidRPr="00E520CA" w:rsidRDefault="00CF783A" w:rsidP="00E520CA">
            <w:pPr>
              <w:spacing w:before="29" w:line="288" w:lineRule="auto"/>
              <w:rPr>
                <w:sz w:val="24"/>
              </w:rPr>
            </w:pPr>
            <w:r w:rsidRPr="00E520CA">
              <w:rPr>
                <w:sz w:val="24"/>
              </w:rPr>
              <w:t>448,895.00</w:t>
            </w:r>
          </w:p>
        </w:tc>
        <w:tc>
          <w:tcPr>
            <w:tcW w:w="1077" w:type="pct"/>
            <w:vAlign w:val="bottom"/>
          </w:tcPr>
          <w:p w:rsidR="00CF783A" w:rsidRPr="00E520CA" w:rsidRDefault="00CF783A" w:rsidP="00E520CA">
            <w:pPr>
              <w:spacing w:before="29" w:line="288" w:lineRule="auto"/>
              <w:rPr>
                <w:sz w:val="24"/>
              </w:rPr>
            </w:pPr>
            <w:r w:rsidRPr="00E520CA">
              <w:rPr>
                <w:sz w:val="24"/>
              </w:rPr>
              <w:t>448,895.00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本报告期基金拆分变动份额</w:t>
            </w:r>
          </w:p>
        </w:tc>
        <w:tc>
          <w:tcPr>
            <w:tcW w:w="1077" w:type="pct"/>
            <w:vAlign w:val="bottom"/>
          </w:tcPr>
          <w:p w:rsidR="00CF783A" w:rsidRPr="00E520CA" w:rsidRDefault="00CF783A" w:rsidP="00E520CA">
            <w:pPr>
              <w:spacing w:before="29" w:line="288" w:lineRule="auto"/>
              <w:rPr>
                <w:sz w:val="24"/>
              </w:rPr>
            </w:pPr>
            <w:r w:rsidRPr="00E520CA">
              <w:rPr>
                <w:sz w:val="24"/>
              </w:rPr>
              <w:t>264,008.00</w:t>
            </w:r>
          </w:p>
        </w:tc>
        <w:tc>
          <w:tcPr>
            <w:tcW w:w="1077" w:type="pct"/>
            <w:vAlign w:val="bottom"/>
          </w:tcPr>
          <w:p w:rsidR="00CF783A" w:rsidRPr="00E520CA" w:rsidRDefault="00CF783A" w:rsidP="00E520CA">
            <w:pPr>
              <w:spacing w:before="29" w:line="288" w:lineRule="auto"/>
              <w:rPr>
                <w:sz w:val="24"/>
              </w:rPr>
            </w:pPr>
            <w:r w:rsidRPr="00E520CA">
              <w:rPr>
                <w:sz w:val="24"/>
              </w:rPr>
              <w:t>-132,004.00</w:t>
            </w:r>
          </w:p>
        </w:tc>
        <w:tc>
          <w:tcPr>
            <w:tcW w:w="1077" w:type="pct"/>
            <w:vAlign w:val="bottom"/>
          </w:tcPr>
          <w:p w:rsidR="00CF783A" w:rsidRPr="00E520CA" w:rsidRDefault="00CF783A" w:rsidP="00E520CA">
            <w:pPr>
              <w:spacing w:before="29" w:line="288" w:lineRule="auto"/>
              <w:rPr>
                <w:sz w:val="24"/>
              </w:rPr>
            </w:pPr>
            <w:r w:rsidRPr="00E520CA">
              <w:rPr>
                <w:sz w:val="24"/>
              </w:rPr>
              <w:t>-132,004.00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本报告期期末基金份额总额</w:t>
            </w:r>
          </w:p>
        </w:tc>
        <w:tc>
          <w:tcPr>
            <w:tcW w:w="1077" w:type="pct"/>
            <w:vAlign w:val="center"/>
          </w:tcPr>
          <w:p w:rsidR="00CF783A" w:rsidRPr="00E520CA" w:rsidRDefault="00CF783A" w:rsidP="00E520CA">
            <w:pPr>
              <w:spacing w:before="29" w:line="288" w:lineRule="auto"/>
              <w:rPr>
                <w:sz w:val="24"/>
              </w:rPr>
            </w:pPr>
            <w:r w:rsidRPr="00E520CA">
              <w:rPr>
                <w:sz w:val="24"/>
              </w:rPr>
              <w:t>137,528,747.28</w:t>
            </w:r>
          </w:p>
        </w:tc>
        <w:tc>
          <w:tcPr>
            <w:tcW w:w="1077" w:type="pct"/>
            <w:vAlign w:val="center"/>
          </w:tcPr>
          <w:p w:rsidR="00CF783A" w:rsidRPr="00E520CA" w:rsidRDefault="00CF783A" w:rsidP="00E520CA">
            <w:pPr>
              <w:spacing w:before="29" w:line="288" w:lineRule="auto"/>
              <w:rPr>
                <w:sz w:val="24"/>
              </w:rPr>
            </w:pPr>
            <w:r w:rsidRPr="00E520CA">
              <w:rPr>
                <w:sz w:val="24"/>
              </w:rPr>
              <w:t>315,056.00</w:t>
            </w:r>
          </w:p>
        </w:tc>
        <w:tc>
          <w:tcPr>
            <w:tcW w:w="1077" w:type="pct"/>
            <w:vAlign w:val="center"/>
          </w:tcPr>
          <w:p w:rsidR="00CF783A" w:rsidRPr="00E520CA" w:rsidRDefault="00CF783A" w:rsidP="00E520CA">
            <w:pPr>
              <w:spacing w:before="29" w:line="288" w:lineRule="auto"/>
              <w:rPr>
                <w:sz w:val="24"/>
              </w:rPr>
            </w:pPr>
            <w:r w:rsidRPr="00E520CA">
              <w:rPr>
                <w:sz w:val="24"/>
              </w:rPr>
              <w:t>315,056.00</w:t>
            </w:r>
          </w:p>
        </w:tc>
      </w:tr>
    </w:tbl>
    <w:p w:rsidR="00062AEC" w:rsidRDefault="00FB5062" w:rsidP="00E23E64">
      <w:pPr>
        <w:autoSpaceDE w:val="0"/>
        <w:autoSpaceDN w:val="0"/>
        <w:adjustRightInd w:val="0"/>
        <w:spacing w:line="288" w:lineRule="auto"/>
        <w:jc w:val="left"/>
        <w:rPr>
          <w:sz w:val="24"/>
        </w:rPr>
      </w:pPr>
      <w:r>
        <w:rPr>
          <w:kern w:val="0"/>
          <w:sz w:val="24"/>
        </w:rPr>
        <w:t>注：</w:t>
      </w:r>
      <w:r w:rsidR="004C73CF" w:rsidRPr="009D71D9">
        <w:rPr>
          <w:sz w:val="24"/>
        </w:rPr>
        <w:t>基金拆分变动份额为本基金三级份额之间的配对转换份额及母基金折算份额。</w:t>
      </w:r>
    </w:p>
    <w:p w:rsidR="009759CA" w:rsidRDefault="009759CA" w:rsidP="00E23E64">
      <w:pPr>
        <w:autoSpaceDE w:val="0"/>
        <w:autoSpaceDN w:val="0"/>
        <w:adjustRightInd w:val="0"/>
        <w:spacing w:line="288" w:lineRule="auto"/>
        <w:jc w:val="left"/>
        <w:rPr>
          <w:sz w:val="24"/>
        </w:rPr>
      </w:pPr>
    </w:p>
    <w:p w:rsidR="00E520CA" w:rsidRPr="00DA7878" w:rsidRDefault="00E520CA" w:rsidP="00A95FBB">
      <w:pPr>
        <w:pStyle w:val="1"/>
        <w:keepNext/>
        <w:keepLines/>
        <w:widowControl w:val="0"/>
        <w:spacing w:beforeLines="100" w:before="312" w:afterLines="100" w:after="312" w:line="288" w:lineRule="auto"/>
        <w:jc w:val="center"/>
        <w:rPr>
          <w:b/>
          <w:bCs/>
          <w:szCs w:val="24"/>
          <w:lang w:val="en-US"/>
        </w:rPr>
      </w:pPr>
      <w:bookmarkStart w:id="117" w:name="_Toc225500054"/>
      <w:bookmarkStart w:id="118" w:name="_Toc374540585"/>
      <w:bookmarkStart w:id="119" w:name="_Toc459915209"/>
      <w:r w:rsidRPr="00035D71">
        <w:rPr>
          <w:b/>
          <w:bCs/>
          <w:szCs w:val="24"/>
          <w:lang w:val="en-US"/>
        </w:rPr>
        <w:t xml:space="preserve">§10  </w:t>
      </w:r>
      <w:r w:rsidRPr="00035D71">
        <w:rPr>
          <w:b/>
          <w:bCs/>
          <w:szCs w:val="24"/>
          <w:lang w:val="en-US"/>
        </w:rPr>
        <w:t>重大事件揭示</w:t>
      </w:r>
      <w:bookmarkEnd w:id="117"/>
      <w:bookmarkEnd w:id="118"/>
      <w:bookmarkEnd w:id="119"/>
    </w:p>
    <w:p w:rsidR="00E520CA" w:rsidRPr="00035D71" w:rsidRDefault="00E520CA" w:rsidP="00E520CA">
      <w:pPr>
        <w:pStyle w:val="20"/>
        <w:spacing w:before="29" w:after="0" w:line="288" w:lineRule="auto"/>
        <w:rPr>
          <w:rFonts w:ascii="Times New Roman" w:hAnsi="Times New Roman"/>
          <w:kern w:val="0"/>
          <w:szCs w:val="24"/>
        </w:rPr>
      </w:pPr>
      <w:bookmarkStart w:id="120" w:name="_Toc374540586"/>
      <w:bookmarkStart w:id="121" w:name="_Toc459915210"/>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120"/>
      <w:bookmarkEnd w:id="121"/>
    </w:p>
    <w:p w:rsidR="00E520CA" w:rsidRPr="00035D71" w:rsidRDefault="00E520CA" w:rsidP="00E520CA">
      <w:pPr>
        <w:spacing w:before="29" w:line="288" w:lineRule="auto"/>
        <w:ind w:firstLineChars="200" w:firstLine="480"/>
        <w:rPr>
          <w:color w:val="000000"/>
          <w:sz w:val="24"/>
        </w:rPr>
      </w:pPr>
      <w:r w:rsidRPr="00035D71">
        <w:rPr>
          <w:color w:val="000000"/>
          <w:sz w:val="24"/>
        </w:rPr>
        <w:t>本基金本报告期内已于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7</w:t>
      </w:r>
      <w:r w:rsidRPr="00035D71">
        <w:rPr>
          <w:color w:val="000000"/>
          <w:sz w:val="24"/>
        </w:rPr>
        <w:t>日起至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29</w:t>
      </w:r>
      <w:r w:rsidRPr="00035D71">
        <w:rPr>
          <w:color w:val="000000"/>
          <w:sz w:val="24"/>
        </w:rPr>
        <w:t>日以通讯方式召开了交银施罗德中证环境治理指数分级证券投资基金的基金份额持有人大会，会议审议并通过了《关于交银施罗德中证环境治理指数分级证券投资基金转型及基金合同修改有关事项的议案》，本次基金份额持有人大会决议已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日生效。根据该决议，自</w:t>
      </w:r>
      <w:r w:rsidRPr="00035D71">
        <w:rPr>
          <w:color w:val="000000"/>
          <w:sz w:val="24"/>
        </w:rPr>
        <w:t>2016</w:t>
      </w:r>
      <w:r w:rsidRPr="00035D71">
        <w:rPr>
          <w:color w:val="000000"/>
          <w:sz w:val="24"/>
        </w:rPr>
        <w:t>年</w:t>
      </w:r>
      <w:r w:rsidRPr="00035D71">
        <w:rPr>
          <w:color w:val="000000"/>
          <w:sz w:val="24"/>
        </w:rPr>
        <w:t>7</w:t>
      </w:r>
      <w:r w:rsidRPr="00035D71">
        <w:rPr>
          <w:color w:val="000000"/>
          <w:sz w:val="24"/>
        </w:rPr>
        <w:t>月</w:t>
      </w:r>
      <w:r w:rsidRPr="00035D71">
        <w:rPr>
          <w:color w:val="000000"/>
          <w:sz w:val="24"/>
        </w:rPr>
        <w:t>19</w:t>
      </w:r>
      <w:r w:rsidRPr="00035D71">
        <w:rPr>
          <w:color w:val="000000"/>
          <w:sz w:val="24"/>
        </w:rPr>
        <w:t>日起，《交银施罗德中证环境治理指数分级证券投资基金基金合同》失效且《交银施罗德中证环境治理指数型证券投资基金（</w:t>
      </w:r>
      <w:r w:rsidRPr="00035D71">
        <w:rPr>
          <w:color w:val="000000"/>
          <w:sz w:val="24"/>
        </w:rPr>
        <w:t>LOF</w:t>
      </w:r>
      <w:r w:rsidRPr="00035D71">
        <w:rPr>
          <w:color w:val="000000"/>
          <w:sz w:val="24"/>
        </w:rPr>
        <w:t>）基金合同》同时生效，交银施罗德中证环境治理指数分级证券投资基金正式变更为交银施罗德中证环境治理指数型证券投资基金（</w:t>
      </w:r>
      <w:r w:rsidRPr="00035D71">
        <w:rPr>
          <w:color w:val="000000"/>
          <w:sz w:val="24"/>
        </w:rPr>
        <w:t>LOF</w:t>
      </w:r>
      <w:r w:rsidRPr="00035D71">
        <w:rPr>
          <w:color w:val="000000"/>
          <w:sz w:val="24"/>
        </w:rPr>
        <w:t>）。</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2" w:name="_Toc374540587"/>
      <w:bookmarkStart w:id="123" w:name="_Toc459915211"/>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122"/>
      <w:bookmarkEnd w:id="123"/>
    </w:p>
    <w:p w:rsidR="00A1248C" w:rsidRDefault="00FB5062">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E520CA" w:rsidRPr="00035D71" w:rsidRDefault="00E520CA" w:rsidP="00E520CA">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4" w:name="_Toc374540588"/>
      <w:bookmarkStart w:id="125" w:name="_Toc459915212"/>
      <w:r w:rsidRPr="00035D71">
        <w:rPr>
          <w:rFonts w:ascii="Times New Roman" w:hAnsi="Times New Roman"/>
          <w:kern w:val="0"/>
          <w:szCs w:val="24"/>
        </w:rPr>
        <w:lastRenderedPageBreak/>
        <w:t xml:space="preserve">10.3 </w:t>
      </w:r>
      <w:r w:rsidRPr="00035D71">
        <w:rPr>
          <w:rFonts w:ascii="Times New Roman" w:hAnsi="Times New Roman"/>
          <w:kern w:val="0"/>
          <w:szCs w:val="24"/>
        </w:rPr>
        <w:t>涉及基金管理人、基金财产、基金托管业务的诉讼</w:t>
      </w:r>
      <w:bookmarkEnd w:id="124"/>
      <w:bookmarkEnd w:id="125"/>
    </w:p>
    <w:p w:rsidR="00E520CA" w:rsidRPr="00035D71" w:rsidRDefault="00E520CA" w:rsidP="00E520CA">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6" w:name="_Toc374540589"/>
      <w:bookmarkStart w:id="127" w:name="_Toc459915213"/>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126"/>
      <w:bookmarkEnd w:id="127"/>
    </w:p>
    <w:p w:rsidR="00033479" w:rsidRPr="00686F26" w:rsidRDefault="00033479" w:rsidP="00033479">
      <w:pPr>
        <w:spacing w:line="288" w:lineRule="auto"/>
        <w:ind w:firstLineChars="200" w:firstLine="480"/>
        <w:rPr>
          <w:sz w:val="24"/>
        </w:rPr>
      </w:pPr>
      <w:r w:rsidRPr="009D71D9">
        <w:rPr>
          <w:sz w:val="24"/>
        </w:rPr>
        <w:t>本基金本报告期内投资策略未发生改变。</w:t>
      </w:r>
    </w:p>
    <w:p w:rsidR="00E520CA" w:rsidRPr="00033479"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8" w:name="_Toc374540590"/>
      <w:bookmarkStart w:id="129" w:name="_Toc459915214"/>
      <w:r w:rsidRPr="00035D71">
        <w:rPr>
          <w:rFonts w:ascii="Times New Roman" w:hAnsi="Times New Roman"/>
          <w:kern w:val="0"/>
          <w:szCs w:val="24"/>
        </w:rPr>
        <w:t>10.5</w:t>
      </w:r>
      <w:r w:rsidRPr="00035D71">
        <w:rPr>
          <w:rFonts w:ascii="Times New Roman" w:hAnsi="Times New Roman"/>
          <w:szCs w:val="24"/>
        </w:rPr>
        <w:t>报告期内改聘会计师事务所情况</w:t>
      </w:r>
      <w:bookmarkEnd w:id="128"/>
      <w:bookmarkEnd w:id="129"/>
    </w:p>
    <w:p w:rsidR="00E520CA" w:rsidRPr="00035D71" w:rsidRDefault="00E520CA" w:rsidP="00E520CA">
      <w:pPr>
        <w:spacing w:before="29" w:line="288" w:lineRule="auto"/>
        <w:ind w:firstLineChars="200" w:firstLine="480"/>
        <w:rPr>
          <w:color w:val="000000"/>
          <w:sz w:val="24"/>
        </w:rPr>
      </w:pPr>
      <w:bookmarkStart w:id="130"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31" w:name="_Toc374540591"/>
      <w:bookmarkStart w:id="132" w:name="_Toc459915215"/>
      <w:bookmarkEnd w:id="130"/>
      <w:r w:rsidRPr="00035D71">
        <w:rPr>
          <w:rFonts w:ascii="Times New Roman" w:hAnsi="Times New Roman"/>
          <w:kern w:val="0"/>
          <w:szCs w:val="24"/>
        </w:rPr>
        <w:t>10.6</w:t>
      </w:r>
      <w:r w:rsidRPr="00035D71">
        <w:rPr>
          <w:rFonts w:ascii="Times New Roman" w:hAnsi="Times New Roman"/>
          <w:szCs w:val="24"/>
        </w:rPr>
        <w:t>管理人、托管人及其高级管理人员受稽查或处罚等情况</w:t>
      </w:r>
      <w:bookmarkEnd w:id="131"/>
      <w:bookmarkEnd w:id="132"/>
    </w:p>
    <w:p w:rsidR="00A1248C" w:rsidRDefault="00FB5062">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1248C" w:rsidRDefault="00FB5062">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A1248C" w:rsidRDefault="00FB5062">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E520CA" w:rsidRDefault="00E520CA" w:rsidP="00E520CA">
      <w:pPr>
        <w:spacing w:before="29" w:line="288" w:lineRule="auto"/>
        <w:ind w:firstLineChars="200" w:firstLine="480"/>
        <w:rPr>
          <w:color w:val="000000"/>
          <w:sz w:val="24"/>
        </w:rPr>
      </w:pPr>
      <w:r w:rsidRPr="00035D71">
        <w:rPr>
          <w:color w:val="000000"/>
          <w:sz w:val="24"/>
        </w:rPr>
        <w:t>基金托管人及其高级管理人员本报告期内未受监管部门稽查或处罚。</w:t>
      </w:r>
    </w:p>
    <w:p w:rsidR="009759CA" w:rsidRPr="00035D71" w:rsidRDefault="009759CA" w:rsidP="00E520CA">
      <w:pPr>
        <w:spacing w:before="29" w:line="288" w:lineRule="auto"/>
        <w:ind w:firstLineChars="200" w:firstLine="480"/>
        <w:rPr>
          <w:color w:val="000000"/>
          <w:sz w:val="24"/>
        </w:rPr>
      </w:pPr>
    </w:p>
    <w:p w:rsidR="001548F9" w:rsidRPr="00E23E64" w:rsidRDefault="001548F9" w:rsidP="00E665C3">
      <w:pPr>
        <w:pStyle w:val="20"/>
        <w:spacing w:before="0" w:after="0"/>
        <w:rPr>
          <w:rFonts w:ascii="Times New Roman" w:hAnsi="Times New Roman"/>
          <w:kern w:val="0"/>
          <w:szCs w:val="21"/>
        </w:rPr>
      </w:pPr>
      <w:bookmarkStart w:id="133" w:name="_Toc459915216"/>
      <w:r w:rsidRPr="00E23E64">
        <w:rPr>
          <w:rFonts w:ascii="Times New Roman" w:hAnsi="Times New Roman"/>
          <w:kern w:val="0"/>
          <w:szCs w:val="21"/>
        </w:rPr>
        <w:t xml:space="preserve">10.7 </w:t>
      </w:r>
      <w:r w:rsidRPr="00E23E64">
        <w:rPr>
          <w:rFonts w:ascii="Times New Roman" w:hAnsi="Times New Roman" w:hint="eastAsia"/>
          <w:kern w:val="0"/>
          <w:szCs w:val="21"/>
        </w:rPr>
        <w:t>基金租用证券公司交易单元的有关情况</w:t>
      </w:r>
      <w:bookmarkEnd w:id="133"/>
    </w:p>
    <w:p w:rsidR="001548F9" w:rsidRPr="00E23E64" w:rsidRDefault="001548F9" w:rsidP="00E665C3">
      <w:pPr>
        <w:spacing w:line="360" w:lineRule="auto"/>
        <w:rPr>
          <w:b/>
          <w:sz w:val="24"/>
          <w:szCs w:val="21"/>
        </w:rPr>
      </w:pPr>
      <w:bookmarkStart w:id="134" w:name="_Toc249760070"/>
      <w:r w:rsidRPr="00E23E64">
        <w:rPr>
          <w:b/>
          <w:sz w:val="24"/>
          <w:szCs w:val="21"/>
        </w:rPr>
        <w:t xml:space="preserve">10.7.1 </w:t>
      </w:r>
      <w:r w:rsidRPr="00E23E64">
        <w:rPr>
          <w:rFonts w:hint="eastAsia"/>
          <w:b/>
          <w:sz w:val="24"/>
          <w:szCs w:val="21"/>
        </w:rPr>
        <w:t>基金租用证券公司交易单元进行股票投资及佣金支付情况</w:t>
      </w:r>
      <w:bookmarkEnd w:id="134"/>
    </w:p>
    <w:p w:rsidR="00B932B3" w:rsidRPr="00E23E64" w:rsidRDefault="00B932B3" w:rsidP="00B932B3">
      <w:pPr>
        <w:autoSpaceDE w:val="0"/>
        <w:autoSpaceDN w:val="0"/>
        <w:adjustRightInd w:val="0"/>
        <w:spacing w:before="29" w:line="288" w:lineRule="auto"/>
        <w:ind w:left="15"/>
        <w:jc w:val="right"/>
        <w:rPr>
          <w:color w:val="000000"/>
          <w:kern w:val="0"/>
          <w:sz w:val="24"/>
          <w:szCs w:val="21"/>
        </w:rPr>
      </w:pPr>
      <w:r w:rsidRPr="00E23E64">
        <w:rPr>
          <w:rFonts w:hint="eastAsia"/>
          <w:color w:val="000000"/>
          <w:sz w:val="24"/>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548F9" w:rsidRPr="009759CA" w:rsidTr="0070173B">
        <w:tc>
          <w:tcPr>
            <w:tcW w:w="1560" w:type="dxa"/>
            <w:vMerge w:val="restart"/>
            <w:vAlign w:val="center"/>
          </w:tcPr>
          <w:p w:rsidR="001548F9" w:rsidRPr="00E23E64" w:rsidRDefault="001548F9" w:rsidP="0070173B">
            <w:pPr>
              <w:jc w:val="center"/>
              <w:rPr>
                <w:color w:val="000000"/>
                <w:sz w:val="24"/>
                <w:szCs w:val="21"/>
              </w:rPr>
            </w:pPr>
            <w:bookmarkStart w:id="135" w:name="_Toc249760071"/>
            <w:r w:rsidRPr="00E23E64">
              <w:rPr>
                <w:rFonts w:hint="eastAsia"/>
                <w:color w:val="000000"/>
                <w:sz w:val="24"/>
                <w:szCs w:val="21"/>
              </w:rPr>
              <w:t>券商名称</w:t>
            </w:r>
          </w:p>
        </w:tc>
        <w:tc>
          <w:tcPr>
            <w:tcW w:w="780" w:type="dxa"/>
            <w:vMerge w:val="restart"/>
            <w:vAlign w:val="center"/>
          </w:tcPr>
          <w:p w:rsidR="001548F9" w:rsidRPr="00E23E64" w:rsidRDefault="001548F9" w:rsidP="0070173B">
            <w:pPr>
              <w:jc w:val="center"/>
              <w:rPr>
                <w:color w:val="000000"/>
                <w:sz w:val="24"/>
                <w:szCs w:val="21"/>
              </w:rPr>
            </w:pPr>
            <w:r w:rsidRPr="00E23E64">
              <w:rPr>
                <w:rFonts w:hint="eastAsia"/>
                <w:color w:val="000000"/>
                <w:sz w:val="24"/>
                <w:szCs w:val="21"/>
              </w:rPr>
              <w:t>交易单元数量</w:t>
            </w:r>
          </w:p>
        </w:tc>
        <w:tc>
          <w:tcPr>
            <w:tcW w:w="2880" w:type="dxa"/>
            <w:gridSpan w:val="2"/>
            <w:vAlign w:val="center"/>
          </w:tcPr>
          <w:p w:rsidR="001548F9" w:rsidRPr="00E23E64" w:rsidRDefault="001548F9" w:rsidP="0070173B">
            <w:pPr>
              <w:jc w:val="center"/>
              <w:rPr>
                <w:color w:val="000000"/>
                <w:sz w:val="24"/>
                <w:szCs w:val="21"/>
              </w:rPr>
            </w:pPr>
            <w:r w:rsidRPr="00E23E64">
              <w:rPr>
                <w:rFonts w:hint="eastAsia"/>
                <w:color w:val="000000"/>
                <w:sz w:val="24"/>
                <w:szCs w:val="21"/>
              </w:rPr>
              <w:t>股票交易</w:t>
            </w:r>
          </w:p>
        </w:tc>
        <w:tc>
          <w:tcPr>
            <w:tcW w:w="2700" w:type="dxa"/>
            <w:gridSpan w:val="2"/>
            <w:vAlign w:val="center"/>
          </w:tcPr>
          <w:p w:rsidR="001548F9" w:rsidRPr="00E23E64" w:rsidRDefault="001548F9" w:rsidP="0070173B">
            <w:pPr>
              <w:jc w:val="center"/>
              <w:rPr>
                <w:color w:val="000000"/>
                <w:sz w:val="24"/>
                <w:szCs w:val="21"/>
              </w:rPr>
            </w:pPr>
            <w:r w:rsidRPr="00E23E64">
              <w:rPr>
                <w:rFonts w:hint="eastAsia"/>
                <w:color w:val="000000"/>
                <w:sz w:val="24"/>
                <w:szCs w:val="21"/>
              </w:rPr>
              <w:t>应支付该券商的佣金</w:t>
            </w:r>
          </w:p>
        </w:tc>
        <w:tc>
          <w:tcPr>
            <w:tcW w:w="1080" w:type="dxa"/>
            <w:vMerge w:val="restart"/>
            <w:vAlign w:val="center"/>
          </w:tcPr>
          <w:p w:rsidR="001548F9" w:rsidRPr="00E23E64" w:rsidRDefault="001548F9" w:rsidP="0070173B">
            <w:pPr>
              <w:jc w:val="center"/>
              <w:rPr>
                <w:color w:val="000000"/>
                <w:kern w:val="0"/>
                <w:sz w:val="24"/>
                <w:szCs w:val="21"/>
              </w:rPr>
            </w:pPr>
            <w:r w:rsidRPr="00E23E64">
              <w:rPr>
                <w:rFonts w:hint="eastAsia"/>
                <w:color w:val="000000"/>
                <w:kern w:val="0"/>
                <w:sz w:val="24"/>
                <w:szCs w:val="21"/>
              </w:rPr>
              <w:t>备注</w:t>
            </w:r>
          </w:p>
        </w:tc>
      </w:tr>
      <w:tr w:rsidR="001548F9" w:rsidRPr="009759CA" w:rsidTr="0070173B">
        <w:tc>
          <w:tcPr>
            <w:tcW w:w="9000" w:type="dxa"/>
            <w:vMerge/>
            <w:vAlign w:val="center"/>
          </w:tcPr>
          <w:p w:rsidR="001548F9" w:rsidRPr="00E23E64" w:rsidRDefault="001548F9" w:rsidP="0070173B">
            <w:pPr>
              <w:widowControl/>
              <w:jc w:val="left"/>
              <w:rPr>
                <w:color w:val="000000"/>
                <w:sz w:val="24"/>
                <w:szCs w:val="21"/>
              </w:rPr>
            </w:pPr>
          </w:p>
        </w:tc>
        <w:tc>
          <w:tcPr>
            <w:tcW w:w="780" w:type="dxa"/>
            <w:vMerge/>
            <w:vAlign w:val="center"/>
          </w:tcPr>
          <w:p w:rsidR="001548F9" w:rsidRPr="00E23E64" w:rsidRDefault="001548F9" w:rsidP="0070173B">
            <w:pPr>
              <w:widowControl/>
              <w:jc w:val="left"/>
              <w:rPr>
                <w:color w:val="000000"/>
                <w:sz w:val="24"/>
                <w:szCs w:val="21"/>
              </w:rPr>
            </w:pPr>
          </w:p>
        </w:tc>
        <w:tc>
          <w:tcPr>
            <w:tcW w:w="1800" w:type="dxa"/>
            <w:vAlign w:val="center"/>
          </w:tcPr>
          <w:p w:rsidR="001548F9" w:rsidRPr="00E23E64" w:rsidRDefault="001548F9" w:rsidP="0070173B">
            <w:pPr>
              <w:jc w:val="center"/>
              <w:rPr>
                <w:color w:val="000000"/>
                <w:sz w:val="24"/>
                <w:szCs w:val="21"/>
              </w:rPr>
            </w:pPr>
            <w:r w:rsidRPr="00E23E64">
              <w:rPr>
                <w:rFonts w:hint="eastAsia"/>
                <w:color w:val="000000"/>
                <w:sz w:val="24"/>
                <w:szCs w:val="21"/>
              </w:rPr>
              <w:t>成交金额</w:t>
            </w:r>
          </w:p>
        </w:tc>
        <w:tc>
          <w:tcPr>
            <w:tcW w:w="1080" w:type="dxa"/>
            <w:vAlign w:val="center"/>
          </w:tcPr>
          <w:p w:rsidR="001548F9" w:rsidRPr="00E23E64" w:rsidRDefault="001548F9" w:rsidP="0070173B">
            <w:pPr>
              <w:jc w:val="center"/>
              <w:rPr>
                <w:color w:val="000000"/>
                <w:sz w:val="24"/>
                <w:szCs w:val="21"/>
              </w:rPr>
            </w:pPr>
            <w:r w:rsidRPr="00E23E64">
              <w:rPr>
                <w:rFonts w:hint="eastAsia"/>
                <w:color w:val="000000"/>
                <w:sz w:val="24"/>
                <w:szCs w:val="21"/>
              </w:rPr>
              <w:t>占当期股票成交总额的比例</w:t>
            </w:r>
          </w:p>
        </w:tc>
        <w:tc>
          <w:tcPr>
            <w:tcW w:w="1620" w:type="dxa"/>
            <w:vAlign w:val="center"/>
          </w:tcPr>
          <w:p w:rsidR="001548F9" w:rsidRPr="00E23E64" w:rsidRDefault="001548F9" w:rsidP="0070173B">
            <w:pPr>
              <w:jc w:val="center"/>
              <w:rPr>
                <w:color w:val="000000"/>
                <w:kern w:val="0"/>
                <w:sz w:val="24"/>
                <w:szCs w:val="21"/>
              </w:rPr>
            </w:pPr>
            <w:r w:rsidRPr="00E23E64">
              <w:rPr>
                <w:rFonts w:hint="eastAsia"/>
                <w:color w:val="000000"/>
                <w:kern w:val="0"/>
                <w:sz w:val="24"/>
                <w:szCs w:val="21"/>
              </w:rPr>
              <w:t>佣金</w:t>
            </w:r>
          </w:p>
        </w:tc>
        <w:tc>
          <w:tcPr>
            <w:tcW w:w="1080" w:type="dxa"/>
            <w:vAlign w:val="center"/>
          </w:tcPr>
          <w:p w:rsidR="001548F9" w:rsidRPr="00E23E64" w:rsidRDefault="001548F9" w:rsidP="0070173B">
            <w:pPr>
              <w:jc w:val="center"/>
              <w:rPr>
                <w:color w:val="000000"/>
                <w:sz w:val="24"/>
                <w:szCs w:val="21"/>
              </w:rPr>
            </w:pPr>
            <w:r w:rsidRPr="00E23E64">
              <w:rPr>
                <w:rFonts w:hint="eastAsia"/>
                <w:color w:val="000000"/>
                <w:sz w:val="24"/>
                <w:szCs w:val="21"/>
              </w:rPr>
              <w:t>占当期佣金总量的比例</w:t>
            </w:r>
          </w:p>
        </w:tc>
        <w:tc>
          <w:tcPr>
            <w:tcW w:w="1080" w:type="dxa"/>
            <w:vMerge/>
            <w:vAlign w:val="center"/>
          </w:tcPr>
          <w:p w:rsidR="001548F9" w:rsidRPr="00E23E64" w:rsidRDefault="001548F9" w:rsidP="0070173B">
            <w:pPr>
              <w:widowControl/>
              <w:jc w:val="left"/>
              <w:rPr>
                <w:color w:val="000000"/>
                <w:kern w:val="0"/>
                <w:sz w:val="24"/>
                <w:szCs w:val="21"/>
              </w:rPr>
            </w:pPr>
          </w:p>
        </w:tc>
      </w:tr>
      <w:tr w:rsidR="00A1248C" w:rsidRPr="009759CA">
        <w:tc>
          <w:tcPr>
            <w:tcW w:w="1560" w:type="dxa"/>
            <w:vAlign w:val="center"/>
          </w:tcPr>
          <w:p w:rsidR="00A1248C" w:rsidRPr="00E23E64" w:rsidRDefault="00FB5062">
            <w:pPr>
              <w:jc w:val="center"/>
              <w:rPr>
                <w:sz w:val="24"/>
              </w:rPr>
            </w:pPr>
            <w:r w:rsidRPr="00E23E64">
              <w:rPr>
                <w:rFonts w:hint="eastAsia"/>
                <w:color w:val="000000"/>
                <w:sz w:val="24"/>
                <w:szCs w:val="21"/>
              </w:rPr>
              <w:t>安信证券股份有限公司</w:t>
            </w:r>
          </w:p>
        </w:tc>
        <w:tc>
          <w:tcPr>
            <w:tcW w:w="780" w:type="dxa"/>
            <w:vAlign w:val="center"/>
          </w:tcPr>
          <w:p w:rsidR="00A1248C" w:rsidRPr="00E23E64" w:rsidRDefault="00FB5062">
            <w:pPr>
              <w:jc w:val="center"/>
              <w:rPr>
                <w:sz w:val="24"/>
              </w:rPr>
            </w:pPr>
            <w:r w:rsidRPr="00E23E64">
              <w:rPr>
                <w:color w:val="000000"/>
                <w:sz w:val="24"/>
                <w:szCs w:val="21"/>
              </w:rPr>
              <w:t>2</w:t>
            </w:r>
          </w:p>
        </w:tc>
        <w:tc>
          <w:tcPr>
            <w:tcW w:w="1800" w:type="dxa"/>
            <w:vAlign w:val="center"/>
          </w:tcPr>
          <w:p w:rsidR="00A1248C" w:rsidRPr="00E23E64" w:rsidRDefault="00FB5062">
            <w:pPr>
              <w:jc w:val="right"/>
              <w:rPr>
                <w:sz w:val="24"/>
              </w:rPr>
            </w:pPr>
            <w:r w:rsidRPr="00E23E64">
              <w:rPr>
                <w:color w:val="000000"/>
                <w:sz w:val="24"/>
                <w:szCs w:val="21"/>
              </w:rPr>
              <w:t>73,715,641.44</w:t>
            </w:r>
          </w:p>
        </w:tc>
        <w:tc>
          <w:tcPr>
            <w:tcW w:w="1080" w:type="dxa"/>
            <w:vAlign w:val="center"/>
          </w:tcPr>
          <w:p w:rsidR="00A1248C" w:rsidRPr="00E23E64" w:rsidRDefault="00FB5062">
            <w:pPr>
              <w:jc w:val="right"/>
              <w:rPr>
                <w:sz w:val="24"/>
              </w:rPr>
            </w:pPr>
            <w:r w:rsidRPr="00E23E64">
              <w:rPr>
                <w:color w:val="000000"/>
                <w:sz w:val="24"/>
                <w:szCs w:val="21"/>
              </w:rPr>
              <w:t>100.00%</w:t>
            </w:r>
          </w:p>
        </w:tc>
        <w:tc>
          <w:tcPr>
            <w:tcW w:w="1620" w:type="dxa"/>
            <w:vAlign w:val="center"/>
          </w:tcPr>
          <w:p w:rsidR="00A1248C" w:rsidRPr="00E23E64" w:rsidRDefault="00FB5062">
            <w:pPr>
              <w:jc w:val="right"/>
              <w:rPr>
                <w:sz w:val="24"/>
              </w:rPr>
            </w:pPr>
            <w:r w:rsidRPr="00E23E64">
              <w:rPr>
                <w:color w:val="000000"/>
                <w:sz w:val="24"/>
                <w:szCs w:val="21"/>
              </w:rPr>
              <w:t>68,652.92</w:t>
            </w:r>
          </w:p>
        </w:tc>
        <w:tc>
          <w:tcPr>
            <w:tcW w:w="1080" w:type="dxa"/>
            <w:vAlign w:val="center"/>
          </w:tcPr>
          <w:p w:rsidR="00A1248C" w:rsidRPr="00E23E64" w:rsidRDefault="00FB5062">
            <w:pPr>
              <w:jc w:val="right"/>
              <w:rPr>
                <w:sz w:val="24"/>
              </w:rPr>
            </w:pPr>
            <w:r w:rsidRPr="00E23E64">
              <w:rPr>
                <w:color w:val="000000"/>
                <w:sz w:val="24"/>
                <w:szCs w:val="21"/>
              </w:rPr>
              <w:t>100.00%</w:t>
            </w:r>
          </w:p>
        </w:tc>
        <w:tc>
          <w:tcPr>
            <w:tcW w:w="1080" w:type="dxa"/>
            <w:vAlign w:val="center"/>
          </w:tcPr>
          <w:p w:rsidR="00A1248C" w:rsidRPr="00E23E64" w:rsidRDefault="00FB5062">
            <w:pPr>
              <w:jc w:val="left"/>
              <w:rPr>
                <w:sz w:val="24"/>
              </w:rPr>
            </w:pPr>
            <w:r w:rsidRPr="00E23E64">
              <w:rPr>
                <w:color w:val="000000"/>
                <w:sz w:val="24"/>
                <w:szCs w:val="21"/>
              </w:rPr>
              <w:t>-</w:t>
            </w:r>
          </w:p>
        </w:tc>
      </w:tr>
    </w:tbl>
    <w:p w:rsidR="00A1248C" w:rsidRPr="00E23E64" w:rsidRDefault="00FB5062" w:rsidP="00E23E64">
      <w:pPr>
        <w:spacing w:before="29" w:line="288" w:lineRule="auto"/>
        <w:rPr>
          <w:color w:val="000000"/>
          <w:sz w:val="24"/>
        </w:rPr>
      </w:pPr>
      <w:r w:rsidRPr="00E23E64">
        <w:rPr>
          <w:rFonts w:hint="eastAsia"/>
          <w:color w:val="000000"/>
          <w:sz w:val="24"/>
        </w:rPr>
        <w:t>注：</w:t>
      </w:r>
      <w:r w:rsidRPr="00E23E64">
        <w:rPr>
          <w:color w:val="000000"/>
          <w:sz w:val="24"/>
        </w:rPr>
        <w:t>1</w:t>
      </w:r>
      <w:r w:rsidRPr="00E23E64">
        <w:rPr>
          <w:rFonts w:hint="eastAsia"/>
          <w:color w:val="000000"/>
          <w:sz w:val="24"/>
        </w:rPr>
        <w:t>、报告期内，</w:t>
      </w:r>
      <w:r w:rsidR="005A6A30" w:rsidRPr="009759CA">
        <w:rPr>
          <w:rFonts w:hint="eastAsia"/>
          <w:color w:val="000000"/>
          <w:sz w:val="24"/>
        </w:rPr>
        <w:t>本基金交易单元未发生变化</w:t>
      </w:r>
      <w:r w:rsidRPr="00E23E64">
        <w:rPr>
          <w:rFonts w:hint="eastAsia"/>
          <w:color w:val="000000"/>
          <w:sz w:val="24"/>
        </w:rPr>
        <w:t>；</w:t>
      </w:r>
    </w:p>
    <w:p w:rsidR="00A1248C" w:rsidRPr="00E23E64" w:rsidRDefault="00FB5062" w:rsidP="00E23E64">
      <w:pPr>
        <w:spacing w:before="29" w:line="288" w:lineRule="auto"/>
        <w:ind w:firstLineChars="200" w:firstLine="480"/>
        <w:rPr>
          <w:color w:val="000000"/>
          <w:sz w:val="24"/>
        </w:rPr>
      </w:pPr>
      <w:r w:rsidRPr="00E23E64">
        <w:rPr>
          <w:color w:val="000000"/>
          <w:sz w:val="24"/>
        </w:rPr>
        <w:t>2</w:t>
      </w:r>
      <w:r w:rsidRPr="00E23E64">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E23E64" w:rsidRDefault="001548F9" w:rsidP="00E23E64">
      <w:pPr>
        <w:spacing w:before="29" w:line="288" w:lineRule="auto"/>
        <w:ind w:firstLineChars="200" w:firstLine="480"/>
        <w:rPr>
          <w:color w:val="000000"/>
          <w:sz w:val="24"/>
        </w:rPr>
      </w:pPr>
      <w:r w:rsidRPr="00E23E64">
        <w:rPr>
          <w:color w:val="000000"/>
          <w:sz w:val="24"/>
        </w:rPr>
        <w:t>3</w:t>
      </w:r>
      <w:r w:rsidRPr="00E23E64">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1548F9" w:rsidRPr="00E23E64" w:rsidRDefault="001548F9" w:rsidP="008971E9">
      <w:pPr>
        <w:spacing w:line="288" w:lineRule="auto"/>
        <w:rPr>
          <w:color w:val="000000"/>
          <w:sz w:val="24"/>
          <w:szCs w:val="21"/>
        </w:rPr>
      </w:pPr>
    </w:p>
    <w:p w:rsidR="001548F9" w:rsidRPr="00AF762A" w:rsidRDefault="001548F9" w:rsidP="00AF762A">
      <w:pPr>
        <w:spacing w:before="29" w:line="288" w:lineRule="auto"/>
        <w:rPr>
          <w:b/>
          <w:sz w:val="24"/>
        </w:rPr>
      </w:pPr>
      <w:r w:rsidRPr="00AF762A">
        <w:rPr>
          <w:b/>
          <w:sz w:val="24"/>
        </w:rPr>
        <w:lastRenderedPageBreak/>
        <w:t xml:space="preserve">10.7.2 </w:t>
      </w:r>
      <w:r w:rsidRPr="00AF762A">
        <w:rPr>
          <w:b/>
          <w:sz w:val="24"/>
        </w:rPr>
        <w:t>基金租用证券公司交易单元进行其他证券投资的情况</w:t>
      </w:r>
      <w:bookmarkEnd w:id="135"/>
    </w:p>
    <w:p w:rsidR="001548F9" w:rsidRDefault="001548F9" w:rsidP="000D6C42">
      <w:pPr>
        <w:widowControl/>
        <w:spacing w:line="360" w:lineRule="auto"/>
        <w:jc w:val="left"/>
        <w:rPr>
          <w:kern w:val="0"/>
          <w:szCs w:val="21"/>
        </w:rPr>
      </w:pPr>
      <w:r w:rsidRPr="00885C59">
        <w:rPr>
          <w:kern w:val="0"/>
          <w:szCs w:val="21"/>
        </w:rPr>
        <w:t>无。</w:t>
      </w:r>
    </w:p>
    <w:p w:rsidR="0060371C" w:rsidRPr="00885C59" w:rsidRDefault="0060371C" w:rsidP="000D6C42">
      <w:pPr>
        <w:widowControl/>
        <w:spacing w:line="360" w:lineRule="auto"/>
        <w:jc w:val="left"/>
        <w:rPr>
          <w:kern w:val="0"/>
          <w:szCs w:val="21"/>
        </w:rPr>
      </w:pPr>
    </w:p>
    <w:p w:rsidR="001548F9" w:rsidRPr="00DE48CE" w:rsidRDefault="001548F9" w:rsidP="00DE48CE">
      <w:pPr>
        <w:pStyle w:val="20"/>
        <w:spacing w:before="29" w:after="0" w:line="288" w:lineRule="auto"/>
        <w:rPr>
          <w:rFonts w:ascii="Times New Roman" w:hAnsi="Times New Roman"/>
          <w:szCs w:val="24"/>
        </w:rPr>
      </w:pPr>
      <w:bookmarkStart w:id="136" w:name="_Toc459915217"/>
      <w:r w:rsidRPr="00DE48CE">
        <w:rPr>
          <w:rFonts w:ascii="Times New Roman" w:hAnsi="Times New Roman"/>
          <w:szCs w:val="24"/>
        </w:rPr>
        <w:t xml:space="preserve">10.8 </w:t>
      </w:r>
      <w:r w:rsidRPr="00DE48CE">
        <w:rPr>
          <w:rFonts w:ascii="Times New Roman" w:hAnsi="Times New Roman"/>
          <w:szCs w:val="24"/>
        </w:rPr>
        <w:t>其他重大事件</w:t>
      </w:r>
      <w:bookmarkEnd w:id="13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DE48CE" w:rsidTr="00DE48CE">
        <w:tc>
          <w:tcPr>
            <w:tcW w:w="720" w:type="dxa"/>
            <w:vAlign w:val="center"/>
          </w:tcPr>
          <w:p w:rsidR="001548F9" w:rsidRPr="00DE48CE" w:rsidRDefault="001548F9" w:rsidP="00DE48CE">
            <w:pPr>
              <w:spacing w:before="29" w:line="288" w:lineRule="auto"/>
              <w:jc w:val="center"/>
              <w:rPr>
                <w:color w:val="000000"/>
                <w:sz w:val="24"/>
              </w:rPr>
            </w:pPr>
            <w:r w:rsidRPr="00DE48CE">
              <w:rPr>
                <w:color w:val="000000"/>
                <w:sz w:val="24"/>
              </w:rPr>
              <w:t>序号</w:t>
            </w:r>
          </w:p>
        </w:tc>
        <w:tc>
          <w:tcPr>
            <w:tcW w:w="4100" w:type="dxa"/>
            <w:vAlign w:val="center"/>
          </w:tcPr>
          <w:p w:rsidR="001548F9" w:rsidRPr="00DE48CE" w:rsidRDefault="001548F9" w:rsidP="00DE48CE">
            <w:pPr>
              <w:spacing w:before="29" w:line="288" w:lineRule="auto"/>
              <w:jc w:val="center"/>
              <w:rPr>
                <w:color w:val="000000"/>
                <w:sz w:val="24"/>
              </w:rPr>
            </w:pPr>
            <w:r w:rsidRPr="00DE48CE">
              <w:rPr>
                <w:color w:val="000000"/>
                <w:sz w:val="24"/>
              </w:rPr>
              <w:t>公告事项</w:t>
            </w:r>
          </w:p>
        </w:tc>
        <w:tc>
          <w:tcPr>
            <w:tcW w:w="2268" w:type="dxa"/>
            <w:vAlign w:val="center"/>
          </w:tcPr>
          <w:p w:rsidR="001548F9" w:rsidRPr="00DE48CE" w:rsidRDefault="001548F9" w:rsidP="00DE48CE">
            <w:pPr>
              <w:spacing w:before="29" w:line="288" w:lineRule="auto"/>
              <w:jc w:val="center"/>
              <w:rPr>
                <w:color w:val="000000"/>
                <w:sz w:val="24"/>
              </w:rPr>
            </w:pPr>
            <w:r w:rsidRPr="00DE48CE">
              <w:rPr>
                <w:color w:val="000000"/>
                <w:sz w:val="24"/>
              </w:rPr>
              <w:t>法定披露方式</w:t>
            </w:r>
          </w:p>
        </w:tc>
        <w:tc>
          <w:tcPr>
            <w:tcW w:w="1912" w:type="dxa"/>
            <w:vAlign w:val="center"/>
          </w:tcPr>
          <w:p w:rsidR="001548F9" w:rsidRPr="00DE48CE" w:rsidRDefault="001548F9" w:rsidP="00DE48CE">
            <w:pPr>
              <w:spacing w:before="29" w:line="288" w:lineRule="auto"/>
              <w:jc w:val="center"/>
              <w:rPr>
                <w:color w:val="000000"/>
                <w:sz w:val="24"/>
              </w:rPr>
            </w:pPr>
            <w:r w:rsidRPr="00DE48CE">
              <w:rPr>
                <w:color w:val="000000"/>
                <w:sz w:val="24"/>
              </w:rPr>
              <w:t>法定披露日期</w:t>
            </w:r>
          </w:p>
        </w:tc>
      </w:tr>
      <w:tr w:rsidR="00A1248C">
        <w:tc>
          <w:tcPr>
            <w:tcW w:w="720" w:type="dxa"/>
            <w:vAlign w:val="center"/>
          </w:tcPr>
          <w:p w:rsidR="00A1248C" w:rsidRDefault="00FB5062">
            <w:pPr>
              <w:jc w:val="center"/>
            </w:pPr>
            <w:r>
              <w:rPr>
                <w:color w:val="000000"/>
                <w:sz w:val="24"/>
              </w:rPr>
              <w:t>1</w:t>
            </w:r>
          </w:p>
        </w:tc>
        <w:tc>
          <w:tcPr>
            <w:tcW w:w="4100" w:type="dxa"/>
            <w:vAlign w:val="center"/>
          </w:tcPr>
          <w:p w:rsidR="00A1248C" w:rsidRDefault="00FB5062">
            <w:r>
              <w:rPr>
                <w:color w:val="000000"/>
                <w:sz w:val="24"/>
              </w:rPr>
              <w:t>交银施罗德基金管理有限公司关于旗下基金所持停牌股票估值调整的公告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2016-01-06</w:t>
            </w:r>
          </w:p>
        </w:tc>
      </w:tr>
      <w:tr w:rsidR="00A1248C">
        <w:tc>
          <w:tcPr>
            <w:tcW w:w="720" w:type="dxa"/>
            <w:vAlign w:val="center"/>
          </w:tcPr>
          <w:p w:rsidR="00A1248C" w:rsidRDefault="00FB5062">
            <w:pPr>
              <w:jc w:val="center"/>
            </w:pPr>
            <w:r>
              <w:rPr>
                <w:color w:val="000000"/>
                <w:sz w:val="24"/>
              </w:rPr>
              <w:t>2</w:t>
            </w:r>
          </w:p>
        </w:tc>
        <w:tc>
          <w:tcPr>
            <w:tcW w:w="4100" w:type="dxa"/>
            <w:vAlign w:val="center"/>
          </w:tcPr>
          <w:p w:rsidR="00A1248C" w:rsidRDefault="00FB5062">
            <w:r>
              <w:rPr>
                <w:color w:val="000000"/>
                <w:sz w:val="24"/>
              </w:rPr>
              <w:t>交银施罗德基金管理有限公司关于旗下基金在指数熔断期间调整开放时间的补充公告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2016-01-06</w:t>
            </w:r>
          </w:p>
        </w:tc>
      </w:tr>
      <w:tr w:rsidR="00A1248C">
        <w:tc>
          <w:tcPr>
            <w:tcW w:w="720" w:type="dxa"/>
            <w:vAlign w:val="center"/>
          </w:tcPr>
          <w:p w:rsidR="00A1248C" w:rsidRDefault="00FB5062">
            <w:pPr>
              <w:jc w:val="center"/>
            </w:pPr>
            <w:r>
              <w:rPr>
                <w:color w:val="000000"/>
                <w:sz w:val="24"/>
              </w:rPr>
              <w:t>3</w:t>
            </w:r>
          </w:p>
        </w:tc>
        <w:tc>
          <w:tcPr>
            <w:tcW w:w="4100" w:type="dxa"/>
            <w:vAlign w:val="center"/>
          </w:tcPr>
          <w:p w:rsidR="00A1248C" w:rsidRDefault="00FB5062">
            <w:r>
              <w:rPr>
                <w:color w:val="000000"/>
                <w:sz w:val="24"/>
              </w:rPr>
              <w:t>交银施罗德基金管理有限公司关于旗下基金所持停牌股票估值调整的公告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2016-01-08</w:t>
            </w:r>
          </w:p>
        </w:tc>
      </w:tr>
      <w:tr w:rsidR="00A1248C">
        <w:tc>
          <w:tcPr>
            <w:tcW w:w="720" w:type="dxa"/>
            <w:vAlign w:val="center"/>
          </w:tcPr>
          <w:p w:rsidR="00A1248C" w:rsidRDefault="00FB5062">
            <w:pPr>
              <w:jc w:val="center"/>
            </w:pPr>
            <w:r>
              <w:rPr>
                <w:color w:val="000000"/>
                <w:sz w:val="24"/>
              </w:rPr>
              <w:t>4</w:t>
            </w:r>
          </w:p>
        </w:tc>
        <w:tc>
          <w:tcPr>
            <w:tcW w:w="4100" w:type="dxa"/>
            <w:vAlign w:val="center"/>
          </w:tcPr>
          <w:p w:rsidR="00A1248C" w:rsidRDefault="00FB5062">
            <w:r>
              <w:rPr>
                <w:color w:val="000000"/>
                <w:sz w:val="24"/>
              </w:rPr>
              <w:t>交银施罗德基金管理有限公司关于旗下基金所持停牌股票估值调整的公告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2016-01-12</w:t>
            </w:r>
          </w:p>
        </w:tc>
      </w:tr>
      <w:tr w:rsidR="00A1248C">
        <w:tc>
          <w:tcPr>
            <w:tcW w:w="720" w:type="dxa"/>
            <w:vAlign w:val="center"/>
          </w:tcPr>
          <w:p w:rsidR="00A1248C" w:rsidRDefault="00FB5062">
            <w:pPr>
              <w:jc w:val="center"/>
            </w:pPr>
            <w:r>
              <w:rPr>
                <w:color w:val="000000"/>
                <w:sz w:val="24"/>
              </w:rPr>
              <w:t>5</w:t>
            </w:r>
          </w:p>
        </w:tc>
        <w:tc>
          <w:tcPr>
            <w:tcW w:w="4100" w:type="dxa"/>
            <w:vAlign w:val="center"/>
          </w:tcPr>
          <w:p w:rsidR="00A1248C" w:rsidRDefault="00FB5062">
            <w:r>
              <w:rPr>
                <w:color w:val="000000"/>
                <w:sz w:val="24"/>
              </w:rPr>
              <w:t>交银施罗德基金管理有限公司关于增加大泰金石投资管理有限公司为旗下部分基金的场外销售机构并参与电子交易平台基金前端申购费率优惠活动的公告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2016-01-15</w:t>
            </w:r>
          </w:p>
        </w:tc>
      </w:tr>
      <w:tr w:rsidR="00A1248C">
        <w:tc>
          <w:tcPr>
            <w:tcW w:w="720" w:type="dxa"/>
            <w:vAlign w:val="center"/>
          </w:tcPr>
          <w:p w:rsidR="00A1248C" w:rsidRDefault="00FB5062">
            <w:pPr>
              <w:jc w:val="center"/>
            </w:pPr>
            <w:r>
              <w:rPr>
                <w:color w:val="000000"/>
                <w:sz w:val="24"/>
              </w:rPr>
              <w:t>6</w:t>
            </w:r>
          </w:p>
        </w:tc>
        <w:tc>
          <w:tcPr>
            <w:tcW w:w="4100" w:type="dxa"/>
            <w:vAlign w:val="center"/>
          </w:tcPr>
          <w:p w:rsidR="00A1248C" w:rsidRDefault="00FB5062">
            <w:r>
              <w:rPr>
                <w:color w:val="000000"/>
                <w:sz w:val="24"/>
              </w:rPr>
              <w:t>交银施罗德中证环境治理指数分级证券投资基金</w:t>
            </w:r>
            <w:r>
              <w:rPr>
                <w:color w:val="000000"/>
                <w:sz w:val="24"/>
              </w:rPr>
              <w:t>2015</w:t>
            </w:r>
            <w:r>
              <w:rPr>
                <w:color w:val="000000"/>
                <w:sz w:val="24"/>
              </w:rPr>
              <w:t>年第</w:t>
            </w:r>
            <w:r>
              <w:rPr>
                <w:color w:val="000000"/>
                <w:sz w:val="24"/>
              </w:rPr>
              <w:t>4</w:t>
            </w:r>
            <w:r>
              <w:rPr>
                <w:color w:val="000000"/>
                <w:sz w:val="24"/>
              </w:rPr>
              <w:t>季度报告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2016-01-21</w:t>
            </w:r>
          </w:p>
        </w:tc>
      </w:tr>
      <w:tr w:rsidR="00A1248C">
        <w:tc>
          <w:tcPr>
            <w:tcW w:w="720" w:type="dxa"/>
            <w:vAlign w:val="center"/>
          </w:tcPr>
          <w:p w:rsidR="00A1248C" w:rsidRDefault="00FB5062">
            <w:pPr>
              <w:jc w:val="center"/>
            </w:pPr>
            <w:r>
              <w:rPr>
                <w:color w:val="000000"/>
                <w:sz w:val="24"/>
              </w:rPr>
              <w:t>7</w:t>
            </w:r>
          </w:p>
        </w:tc>
        <w:tc>
          <w:tcPr>
            <w:tcW w:w="4100" w:type="dxa"/>
            <w:vAlign w:val="center"/>
          </w:tcPr>
          <w:p w:rsidR="00A1248C" w:rsidRDefault="00FB5062">
            <w:r>
              <w:rPr>
                <w:color w:val="000000"/>
                <w:sz w:val="24"/>
              </w:rPr>
              <w:t>交银施罗德基金管理有限公司关于旗下基金所持停牌股票估值调整的公告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2016-01-27</w:t>
            </w:r>
          </w:p>
        </w:tc>
      </w:tr>
      <w:tr w:rsidR="00A1248C">
        <w:tc>
          <w:tcPr>
            <w:tcW w:w="720" w:type="dxa"/>
            <w:vAlign w:val="center"/>
          </w:tcPr>
          <w:p w:rsidR="00A1248C" w:rsidRDefault="00FB5062">
            <w:pPr>
              <w:jc w:val="center"/>
            </w:pPr>
            <w:r>
              <w:rPr>
                <w:color w:val="000000"/>
                <w:sz w:val="24"/>
              </w:rPr>
              <w:t>8</w:t>
            </w:r>
          </w:p>
        </w:tc>
        <w:tc>
          <w:tcPr>
            <w:tcW w:w="4100" w:type="dxa"/>
            <w:vAlign w:val="center"/>
          </w:tcPr>
          <w:p w:rsidR="00A1248C" w:rsidRDefault="00FB5062">
            <w:r>
              <w:rPr>
                <w:color w:val="000000"/>
                <w:sz w:val="24"/>
              </w:rPr>
              <w:t>交银施罗德基金管理有限公司关于旗下基金所持停牌股票估值调整的公告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2016-02-23</w:t>
            </w:r>
          </w:p>
        </w:tc>
      </w:tr>
      <w:tr w:rsidR="00A1248C">
        <w:tc>
          <w:tcPr>
            <w:tcW w:w="720" w:type="dxa"/>
            <w:vAlign w:val="center"/>
          </w:tcPr>
          <w:p w:rsidR="00A1248C" w:rsidRDefault="00FB5062">
            <w:pPr>
              <w:jc w:val="center"/>
            </w:pPr>
            <w:r>
              <w:rPr>
                <w:color w:val="000000"/>
                <w:sz w:val="24"/>
              </w:rPr>
              <w:t>9</w:t>
            </w:r>
          </w:p>
        </w:tc>
        <w:tc>
          <w:tcPr>
            <w:tcW w:w="4100" w:type="dxa"/>
            <w:vAlign w:val="center"/>
          </w:tcPr>
          <w:p w:rsidR="00A1248C" w:rsidRDefault="00FB5062">
            <w:r>
              <w:rPr>
                <w:color w:val="000000"/>
                <w:sz w:val="24"/>
              </w:rPr>
              <w:t>交银施罗德基金管理有限公司关于旗下基金所持停牌股票估值调整的公告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2016-03-01</w:t>
            </w:r>
          </w:p>
        </w:tc>
      </w:tr>
      <w:tr w:rsidR="00A1248C">
        <w:tc>
          <w:tcPr>
            <w:tcW w:w="720" w:type="dxa"/>
            <w:vAlign w:val="center"/>
          </w:tcPr>
          <w:p w:rsidR="00A1248C" w:rsidRDefault="00FB5062">
            <w:pPr>
              <w:jc w:val="center"/>
            </w:pPr>
            <w:r>
              <w:rPr>
                <w:color w:val="000000"/>
                <w:sz w:val="24"/>
              </w:rPr>
              <w:t>10</w:t>
            </w:r>
          </w:p>
        </w:tc>
        <w:tc>
          <w:tcPr>
            <w:tcW w:w="4100" w:type="dxa"/>
            <w:vAlign w:val="center"/>
          </w:tcPr>
          <w:p w:rsidR="00A1248C" w:rsidRDefault="00FB5062">
            <w:r>
              <w:rPr>
                <w:color w:val="000000"/>
                <w:sz w:val="24"/>
              </w:rPr>
              <w:t>交银施罗德基金管理有限公司关于调整投资者场外投资旗下部分基金单笔最低赎回份额限制的公告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2016-03-25</w:t>
            </w:r>
          </w:p>
        </w:tc>
      </w:tr>
      <w:tr w:rsidR="00A1248C">
        <w:tc>
          <w:tcPr>
            <w:tcW w:w="720" w:type="dxa"/>
            <w:vAlign w:val="center"/>
          </w:tcPr>
          <w:p w:rsidR="00A1248C" w:rsidRDefault="00FB5062">
            <w:pPr>
              <w:jc w:val="center"/>
            </w:pPr>
            <w:r>
              <w:rPr>
                <w:color w:val="000000"/>
                <w:sz w:val="24"/>
              </w:rPr>
              <w:t>11</w:t>
            </w:r>
          </w:p>
        </w:tc>
        <w:tc>
          <w:tcPr>
            <w:tcW w:w="4100" w:type="dxa"/>
            <w:vAlign w:val="center"/>
          </w:tcPr>
          <w:p w:rsidR="00A1248C" w:rsidRDefault="00FB5062">
            <w:r>
              <w:rPr>
                <w:color w:val="000000"/>
                <w:sz w:val="24"/>
              </w:rPr>
              <w:t>交银施罗德中证环境治理指数分级证券投资基金（更新）招募说明书摘要（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2016-03-29</w:t>
            </w:r>
          </w:p>
        </w:tc>
      </w:tr>
      <w:tr w:rsidR="00A1248C">
        <w:tc>
          <w:tcPr>
            <w:tcW w:w="720" w:type="dxa"/>
            <w:vAlign w:val="center"/>
          </w:tcPr>
          <w:p w:rsidR="00A1248C" w:rsidRDefault="00FB5062">
            <w:pPr>
              <w:jc w:val="center"/>
            </w:pPr>
            <w:r>
              <w:rPr>
                <w:color w:val="000000"/>
                <w:sz w:val="24"/>
              </w:rPr>
              <w:t>12</w:t>
            </w:r>
          </w:p>
        </w:tc>
        <w:tc>
          <w:tcPr>
            <w:tcW w:w="4100" w:type="dxa"/>
            <w:vAlign w:val="center"/>
          </w:tcPr>
          <w:p w:rsidR="00A1248C" w:rsidRDefault="00FB5062">
            <w:r>
              <w:rPr>
                <w:color w:val="000000"/>
                <w:sz w:val="24"/>
              </w:rPr>
              <w:t>交银施罗德中证环境治理指数分级证券投资基金</w:t>
            </w:r>
            <w:r>
              <w:rPr>
                <w:color w:val="000000"/>
                <w:sz w:val="24"/>
              </w:rPr>
              <w:t>2015</w:t>
            </w:r>
            <w:r>
              <w:rPr>
                <w:color w:val="000000"/>
                <w:sz w:val="24"/>
              </w:rPr>
              <w:t>年年度报告摘要</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2016-03-29</w:t>
            </w:r>
          </w:p>
        </w:tc>
      </w:tr>
      <w:tr w:rsidR="00A1248C">
        <w:tc>
          <w:tcPr>
            <w:tcW w:w="720" w:type="dxa"/>
            <w:vAlign w:val="center"/>
          </w:tcPr>
          <w:p w:rsidR="00A1248C" w:rsidRDefault="00FB5062">
            <w:pPr>
              <w:jc w:val="center"/>
            </w:pPr>
            <w:r>
              <w:rPr>
                <w:color w:val="000000"/>
                <w:sz w:val="24"/>
              </w:rPr>
              <w:t>13</w:t>
            </w:r>
          </w:p>
        </w:tc>
        <w:tc>
          <w:tcPr>
            <w:tcW w:w="4100" w:type="dxa"/>
            <w:vAlign w:val="center"/>
          </w:tcPr>
          <w:p w:rsidR="00A1248C" w:rsidRDefault="00FB5062">
            <w:r>
              <w:rPr>
                <w:color w:val="000000"/>
                <w:sz w:val="24"/>
              </w:rPr>
              <w:t>交银施罗德基金管理有限公司关于增加浙江同花顺基金销售有限公司为旗下部分基金的场外销售机构并参与电子交易平台基金前端申购费率优惠活动的公告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2016-03-30</w:t>
            </w:r>
          </w:p>
        </w:tc>
      </w:tr>
      <w:tr w:rsidR="00A1248C">
        <w:tc>
          <w:tcPr>
            <w:tcW w:w="720" w:type="dxa"/>
            <w:vAlign w:val="center"/>
          </w:tcPr>
          <w:p w:rsidR="00A1248C" w:rsidRDefault="00FB5062">
            <w:pPr>
              <w:jc w:val="center"/>
            </w:pPr>
            <w:r>
              <w:rPr>
                <w:color w:val="000000"/>
                <w:sz w:val="24"/>
              </w:rPr>
              <w:t>14</w:t>
            </w:r>
          </w:p>
        </w:tc>
        <w:tc>
          <w:tcPr>
            <w:tcW w:w="4100" w:type="dxa"/>
            <w:vAlign w:val="center"/>
          </w:tcPr>
          <w:p w:rsidR="00A1248C" w:rsidRDefault="00FB5062">
            <w:r>
              <w:rPr>
                <w:color w:val="000000"/>
                <w:sz w:val="24"/>
              </w:rPr>
              <w:t>交银施罗德中证环境治理指数分级证券投资基金</w:t>
            </w:r>
            <w:r>
              <w:rPr>
                <w:color w:val="000000"/>
                <w:sz w:val="24"/>
              </w:rPr>
              <w:t>2016</w:t>
            </w:r>
            <w:r>
              <w:rPr>
                <w:color w:val="000000"/>
                <w:sz w:val="24"/>
              </w:rPr>
              <w:t>年第</w:t>
            </w:r>
            <w:r>
              <w:rPr>
                <w:color w:val="000000"/>
                <w:sz w:val="24"/>
              </w:rPr>
              <w:t>1</w:t>
            </w:r>
            <w:r>
              <w:rPr>
                <w:color w:val="000000"/>
                <w:sz w:val="24"/>
              </w:rPr>
              <w:t>季度报告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2016-04-20</w:t>
            </w:r>
          </w:p>
        </w:tc>
      </w:tr>
      <w:tr w:rsidR="00A1248C">
        <w:tc>
          <w:tcPr>
            <w:tcW w:w="720" w:type="dxa"/>
            <w:vAlign w:val="center"/>
          </w:tcPr>
          <w:p w:rsidR="00A1248C" w:rsidRDefault="00FB5062">
            <w:pPr>
              <w:jc w:val="center"/>
            </w:pPr>
            <w:r>
              <w:rPr>
                <w:color w:val="000000"/>
                <w:sz w:val="24"/>
              </w:rPr>
              <w:t>15</w:t>
            </w:r>
          </w:p>
        </w:tc>
        <w:tc>
          <w:tcPr>
            <w:tcW w:w="4100" w:type="dxa"/>
            <w:vAlign w:val="center"/>
          </w:tcPr>
          <w:p w:rsidR="00A1248C" w:rsidRDefault="00FB5062">
            <w:r>
              <w:rPr>
                <w:color w:val="000000"/>
                <w:sz w:val="24"/>
              </w:rPr>
              <w:t>交银施罗德基金管理有限公司关于网</w:t>
            </w:r>
            <w:r>
              <w:rPr>
                <w:color w:val="000000"/>
                <w:sz w:val="24"/>
              </w:rPr>
              <w:lastRenderedPageBreak/>
              <w:t>上直销交易平台关闭支付宝基金网上支付服务的公告</w:t>
            </w:r>
          </w:p>
        </w:tc>
        <w:tc>
          <w:tcPr>
            <w:tcW w:w="2268" w:type="dxa"/>
            <w:vAlign w:val="center"/>
          </w:tcPr>
          <w:p w:rsidR="00A1248C" w:rsidRDefault="00FB5062">
            <w:r>
              <w:rPr>
                <w:color w:val="000000"/>
                <w:sz w:val="24"/>
              </w:rPr>
              <w:lastRenderedPageBreak/>
              <w:t>中国证券报、上海证</w:t>
            </w:r>
            <w:r>
              <w:rPr>
                <w:color w:val="000000"/>
                <w:sz w:val="24"/>
              </w:rPr>
              <w:lastRenderedPageBreak/>
              <w:t>券报、证券时报</w:t>
            </w:r>
          </w:p>
        </w:tc>
        <w:tc>
          <w:tcPr>
            <w:tcW w:w="1912" w:type="dxa"/>
            <w:vAlign w:val="center"/>
          </w:tcPr>
          <w:p w:rsidR="00A1248C" w:rsidRDefault="00FB5062">
            <w:pPr>
              <w:jc w:val="center"/>
            </w:pPr>
            <w:r>
              <w:rPr>
                <w:color w:val="000000"/>
                <w:sz w:val="24"/>
              </w:rPr>
              <w:lastRenderedPageBreak/>
              <w:t>2016-05-10</w:t>
            </w:r>
          </w:p>
        </w:tc>
      </w:tr>
      <w:tr w:rsidR="00A1248C">
        <w:tc>
          <w:tcPr>
            <w:tcW w:w="720" w:type="dxa"/>
            <w:vAlign w:val="center"/>
          </w:tcPr>
          <w:p w:rsidR="00A1248C" w:rsidRDefault="00FB5062">
            <w:pPr>
              <w:jc w:val="center"/>
            </w:pPr>
            <w:r>
              <w:rPr>
                <w:color w:val="000000"/>
                <w:sz w:val="24"/>
              </w:rPr>
              <w:lastRenderedPageBreak/>
              <w:t>16</w:t>
            </w:r>
          </w:p>
        </w:tc>
        <w:tc>
          <w:tcPr>
            <w:tcW w:w="4100" w:type="dxa"/>
            <w:vAlign w:val="center"/>
          </w:tcPr>
          <w:p w:rsidR="00A1248C" w:rsidRDefault="00FB5062">
            <w:r>
              <w:rPr>
                <w:color w:val="000000"/>
                <w:sz w:val="24"/>
              </w:rPr>
              <w:t>交银施罗德基金管理有限公司关于以通讯方式召开交银施罗德中证环境治理指数分级证券投资基金基金份额持有人大会的公告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2016-05-30</w:t>
            </w:r>
          </w:p>
        </w:tc>
      </w:tr>
      <w:tr w:rsidR="00A1248C">
        <w:tc>
          <w:tcPr>
            <w:tcW w:w="720" w:type="dxa"/>
            <w:vAlign w:val="center"/>
          </w:tcPr>
          <w:p w:rsidR="00A1248C" w:rsidRDefault="00FB5062">
            <w:pPr>
              <w:jc w:val="center"/>
            </w:pPr>
            <w:r>
              <w:rPr>
                <w:color w:val="000000"/>
                <w:sz w:val="24"/>
              </w:rPr>
              <w:t>17</w:t>
            </w:r>
          </w:p>
        </w:tc>
        <w:tc>
          <w:tcPr>
            <w:tcW w:w="4100" w:type="dxa"/>
            <w:vAlign w:val="center"/>
          </w:tcPr>
          <w:p w:rsidR="00A1248C" w:rsidRDefault="00FB5062">
            <w:r>
              <w:rPr>
                <w:color w:val="000000"/>
                <w:sz w:val="24"/>
              </w:rPr>
              <w:t>交银施罗德基金管理有限公司关于以通讯方式召开交银施罗德中证环境治理指数分级证券投资基金基金份额持有人大会的第一次提示性公告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2016-05-31</w:t>
            </w:r>
          </w:p>
        </w:tc>
      </w:tr>
      <w:tr w:rsidR="00A1248C">
        <w:tc>
          <w:tcPr>
            <w:tcW w:w="720" w:type="dxa"/>
            <w:vAlign w:val="center"/>
          </w:tcPr>
          <w:p w:rsidR="00A1248C" w:rsidRDefault="00FB5062">
            <w:pPr>
              <w:jc w:val="center"/>
            </w:pPr>
            <w:r>
              <w:rPr>
                <w:color w:val="000000"/>
                <w:sz w:val="24"/>
              </w:rPr>
              <w:t>18</w:t>
            </w:r>
          </w:p>
        </w:tc>
        <w:tc>
          <w:tcPr>
            <w:tcW w:w="4100" w:type="dxa"/>
            <w:vAlign w:val="center"/>
          </w:tcPr>
          <w:p w:rsidR="00A1248C" w:rsidRDefault="00FB5062">
            <w:r>
              <w:rPr>
                <w:color w:val="000000"/>
                <w:sz w:val="24"/>
              </w:rPr>
              <w:t>交银施罗德基金管理有限公司关于以通讯方式召开交银施罗德中证环境治理指数分级证券投资基金基金份额持有人大会的第二次提示性公告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2016-06-01</w:t>
            </w:r>
          </w:p>
        </w:tc>
      </w:tr>
      <w:tr w:rsidR="00A1248C">
        <w:tc>
          <w:tcPr>
            <w:tcW w:w="720" w:type="dxa"/>
            <w:vAlign w:val="center"/>
          </w:tcPr>
          <w:p w:rsidR="00A1248C" w:rsidRDefault="00FB5062">
            <w:pPr>
              <w:jc w:val="center"/>
            </w:pPr>
            <w:r>
              <w:rPr>
                <w:color w:val="000000"/>
                <w:sz w:val="24"/>
              </w:rPr>
              <w:t>19</w:t>
            </w:r>
          </w:p>
        </w:tc>
        <w:tc>
          <w:tcPr>
            <w:tcW w:w="4100" w:type="dxa"/>
            <w:vAlign w:val="center"/>
          </w:tcPr>
          <w:p w:rsidR="00A1248C" w:rsidRDefault="00FB5062">
            <w:r>
              <w:rPr>
                <w:color w:val="000000"/>
                <w:sz w:val="24"/>
              </w:rPr>
              <w:t>交银施罗德基金管理有限公司关于增加上海好买基金销售有限公司为旗下部分基金的场外销售机构并参与电子交易平台基金申购费率优惠活动的公告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2016-06-08</w:t>
            </w:r>
          </w:p>
        </w:tc>
      </w:tr>
      <w:tr w:rsidR="00A1248C">
        <w:tc>
          <w:tcPr>
            <w:tcW w:w="720" w:type="dxa"/>
            <w:vAlign w:val="center"/>
          </w:tcPr>
          <w:p w:rsidR="00A1248C" w:rsidRDefault="00FB5062">
            <w:pPr>
              <w:jc w:val="center"/>
            </w:pPr>
            <w:r>
              <w:rPr>
                <w:color w:val="000000"/>
                <w:sz w:val="24"/>
              </w:rPr>
              <w:t>20</w:t>
            </w:r>
          </w:p>
        </w:tc>
        <w:tc>
          <w:tcPr>
            <w:tcW w:w="4100" w:type="dxa"/>
            <w:vAlign w:val="center"/>
          </w:tcPr>
          <w:p w:rsidR="00A1248C" w:rsidRDefault="00FB5062">
            <w:r>
              <w:rPr>
                <w:color w:val="000000"/>
                <w:sz w:val="24"/>
              </w:rPr>
              <w:t>交银施罗德基金管理有限公司关于旗下部分基金参与交通银行股份有限公司基金网上银行、手机银行前端申购费率优惠活动的公告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2016-06-29</w:t>
            </w:r>
          </w:p>
        </w:tc>
      </w:tr>
      <w:tr w:rsidR="00A1248C">
        <w:tc>
          <w:tcPr>
            <w:tcW w:w="720" w:type="dxa"/>
            <w:vAlign w:val="center"/>
          </w:tcPr>
          <w:p w:rsidR="00A1248C" w:rsidRDefault="00FB5062">
            <w:pPr>
              <w:jc w:val="center"/>
            </w:pPr>
            <w:r>
              <w:rPr>
                <w:color w:val="000000"/>
                <w:sz w:val="24"/>
              </w:rPr>
              <w:t>21</w:t>
            </w:r>
          </w:p>
        </w:tc>
        <w:tc>
          <w:tcPr>
            <w:tcW w:w="4100" w:type="dxa"/>
            <w:vAlign w:val="center"/>
          </w:tcPr>
          <w:p w:rsidR="00A1248C" w:rsidRDefault="00FB5062">
            <w:r>
              <w:rPr>
                <w:color w:val="000000"/>
                <w:sz w:val="24"/>
              </w:rPr>
              <w:t>交银施罗德基金管理有限公司关于增加北京汇成基金销售有限公司为旗下部分基金的场外销售机构并参与电子交易平台基金前端申购费率优惠活动的公告</w:t>
            </w:r>
          </w:p>
        </w:tc>
        <w:tc>
          <w:tcPr>
            <w:tcW w:w="2268" w:type="dxa"/>
            <w:vAlign w:val="center"/>
          </w:tcPr>
          <w:p w:rsidR="00A1248C" w:rsidRDefault="00FB5062">
            <w:r>
              <w:rPr>
                <w:color w:val="000000"/>
                <w:sz w:val="24"/>
              </w:rPr>
              <w:t>中国证券报、上海证券报、证券时报</w:t>
            </w:r>
          </w:p>
        </w:tc>
        <w:tc>
          <w:tcPr>
            <w:tcW w:w="1912" w:type="dxa"/>
            <w:vAlign w:val="center"/>
          </w:tcPr>
          <w:p w:rsidR="00A1248C" w:rsidRDefault="00FB5062">
            <w:pPr>
              <w:jc w:val="center"/>
            </w:pPr>
            <w:r>
              <w:rPr>
                <w:color w:val="000000"/>
                <w:sz w:val="24"/>
              </w:rPr>
              <w:t>2016-06-29</w:t>
            </w:r>
          </w:p>
        </w:tc>
      </w:tr>
    </w:tbl>
    <w:p w:rsidR="00DE48CE" w:rsidRPr="00035D71" w:rsidRDefault="00DE48CE" w:rsidP="00A95FBB">
      <w:pPr>
        <w:pStyle w:val="1"/>
        <w:keepNext/>
        <w:keepLines/>
        <w:widowControl w:val="0"/>
        <w:spacing w:beforeLines="100" w:before="312" w:afterLines="100" w:after="312" w:line="288" w:lineRule="auto"/>
        <w:jc w:val="center"/>
        <w:rPr>
          <w:b/>
          <w:bCs/>
          <w:szCs w:val="24"/>
          <w:lang w:val="en-US"/>
        </w:rPr>
      </w:pPr>
      <w:bookmarkStart w:id="137" w:name="_Toc374540595"/>
      <w:bookmarkStart w:id="138" w:name="_Toc459915218"/>
      <w:r w:rsidRPr="00035D71">
        <w:rPr>
          <w:b/>
          <w:bCs/>
          <w:szCs w:val="24"/>
          <w:lang w:val="en-US"/>
        </w:rPr>
        <w:t xml:space="preserve">§11 </w:t>
      </w:r>
      <w:r w:rsidRPr="00035D71">
        <w:rPr>
          <w:b/>
          <w:bCs/>
          <w:szCs w:val="24"/>
          <w:lang w:val="en-US"/>
        </w:rPr>
        <w:t>影响投资者决策的其他重要信息</w:t>
      </w:r>
      <w:bookmarkEnd w:id="137"/>
      <w:bookmarkEnd w:id="138"/>
    </w:p>
    <w:p w:rsidR="00DE48CE" w:rsidRPr="00035D71" w:rsidRDefault="00DE48CE" w:rsidP="00DE48CE">
      <w:pPr>
        <w:spacing w:before="29" w:line="288" w:lineRule="auto"/>
        <w:ind w:firstLineChars="200" w:firstLine="480"/>
        <w:rPr>
          <w:color w:val="000000"/>
          <w:sz w:val="24"/>
        </w:rPr>
      </w:pPr>
      <w:r w:rsidRPr="00035D71">
        <w:rPr>
          <w:color w:val="000000"/>
          <w:sz w:val="24"/>
        </w:rPr>
        <w:t>本基金管理人于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7</w:t>
      </w:r>
      <w:r w:rsidRPr="00035D71">
        <w:rPr>
          <w:color w:val="000000"/>
          <w:sz w:val="24"/>
        </w:rPr>
        <w:t>日起至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29</w:t>
      </w:r>
      <w:r w:rsidRPr="00035D71">
        <w:rPr>
          <w:color w:val="000000"/>
          <w:sz w:val="24"/>
        </w:rPr>
        <w:t>日以通讯方式召开了基金份额持有人大会，就本基金转型相关事宜进行表决。本次基金份额持有人大会决议于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日生效，本基金管理人根据基金份额持有人大会的授权，将以</w:t>
      </w:r>
      <w:r w:rsidRPr="00035D71">
        <w:rPr>
          <w:color w:val="000000"/>
          <w:sz w:val="24"/>
        </w:rPr>
        <w:t>2016</w:t>
      </w:r>
      <w:r w:rsidRPr="00035D71">
        <w:rPr>
          <w:color w:val="000000"/>
          <w:sz w:val="24"/>
        </w:rPr>
        <w:t>年</w:t>
      </w:r>
      <w:r w:rsidRPr="00035D71">
        <w:rPr>
          <w:color w:val="000000"/>
          <w:sz w:val="24"/>
        </w:rPr>
        <w:t>7</w:t>
      </w:r>
      <w:r w:rsidRPr="00035D71">
        <w:rPr>
          <w:color w:val="000000"/>
          <w:sz w:val="24"/>
        </w:rPr>
        <w:t>月</w:t>
      </w:r>
      <w:r w:rsidRPr="00035D71">
        <w:rPr>
          <w:color w:val="000000"/>
          <w:sz w:val="24"/>
        </w:rPr>
        <w:t>18</w:t>
      </w:r>
      <w:r w:rsidRPr="00035D71">
        <w:rPr>
          <w:color w:val="000000"/>
          <w:sz w:val="24"/>
        </w:rPr>
        <w:t>日为本基金分级份额终止运作转换基准日，</w:t>
      </w:r>
      <w:r w:rsidRPr="00035D71">
        <w:rPr>
          <w:color w:val="000000"/>
          <w:sz w:val="24"/>
        </w:rPr>
        <w:t>2016</w:t>
      </w:r>
      <w:r w:rsidRPr="00035D71">
        <w:rPr>
          <w:color w:val="000000"/>
          <w:sz w:val="24"/>
        </w:rPr>
        <w:t>年</w:t>
      </w:r>
      <w:r w:rsidRPr="00035D71">
        <w:rPr>
          <w:color w:val="000000"/>
          <w:sz w:val="24"/>
        </w:rPr>
        <w:t>7</w:t>
      </w:r>
      <w:r w:rsidRPr="00035D71">
        <w:rPr>
          <w:color w:val="000000"/>
          <w:sz w:val="24"/>
        </w:rPr>
        <w:t>月</w:t>
      </w:r>
      <w:r w:rsidRPr="00035D71">
        <w:rPr>
          <w:color w:val="000000"/>
          <w:sz w:val="24"/>
        </w:rPr>
        <w:t>19</w:t>
      </w:r>
      <w:r w:rsidRPr="00035D71">
        <w:rPr>
          <w:color w:val="000000"/>
          <w:sz w:val="24"/>
        </w:rPr>
        <w:t>日正式实施基金转型。自</w:t>
      </w:r>
      <w:r w:rsidRPr="00035D71">
        <w:rPr>
          <w:color w:val="000000"/>
          <w:sz w:val="24"/>
        </w:rPr>
        <w:t>2016</w:t>
      </w:r>
      <w:r w:rsidRPr="00035D71">
        <w:rPr>
          <w:color w:val="000000"/>
          <w:sz w:val="24"/>
        </w:rPr>
        <w:t>年</w:t>
      </w:r>
      <w:r w:rsidRPr="00035D71">
        <w:rPr>
          <w:color w:val="000000"/>
          <w:sz w:val="24"/>
        </w:rPr>
        <w:t>7</w:t>
      </w:r>
      <w:r w:rsidRPr="00035D71">
        <w:rPr>
          <w:color w:val="000000"/>
          <w:sz w:val="24"/>
        </w:rPr>
        <w:t>月</w:t>
      </w:r>
      <w:r w:rsidRPr="00035D71">
        <w:rPr>
          <w:color w:val="000000"/>
          <w:sz w:val="24"/>
        </w:rPr>
        <w:t>19</w:t>
      </w:r>
      <w:r w:rsidRPr="00035D71">
        <w:rPr>
          <w:color w:val="000000"/>
          <w:sz w:val="24"/>
        </w:rPr>
        <w:t>日起，《交银施罗德中证环境治理指数分级证券投资基金基金合同》失效且《交银施罗德中证环境治理指数型证券投资基金（</w:t>
      </w:r>
      <w:r w:rsidRPr="00035D71">
        <w:rPr>
          <w:color w:val="000000"/>
          <w:sz w:val="24"/>
        </w:rPr>
        <w:t>LOF</w:t>
      </w:r>
      <w:r w:rsidRPr="00035D71">
        <w:rPr>
          <w:color w:val="000000"/>
          <w:sz w:val="24"/>
        </w:rPr>
        <w:t>）基金合同》同时生效，交银施罗德中证环境治理指数分级证券投资基金正式变更为交银施罗德中证环境治理指数型证券投资基金（</w:t>
      </w:r>
      <w:r w:rsidRPr="00035D71">
        <w:rPr>
          <w:color w:val="000000"/>
          <w:sz w:val="24"/>
        </w:rPr>
        <w:t>LOF</w:t>
      </w:r>
      <w:r w:rsidRPr="00035D71">
        <w:rPr>
          <w:color w:val="000000"/>
          <w:sz w:val="24"/>
        </w:rPr>
        <w:t>）。详情请查阅本基金管理人于</w:t>
      </w:r>
      <w:r w:rsidRPr="00035D71">
        <w:rPr>
          <w:color w:val="000000"/>
          <w:sz w:val="24"/>
        </w:rPr>
        <w:t>2016</w:t>
      </w:r>
      <w:r w:rsidRPr="00035D71">
        <w:rPr>
          <w:color w:val="000000"/>
          <w:sz w:val="24"/>
        </w:rPr>
        <w:t>年</w:t>
      </w:r>
      <w:r w:rsidRPr="00035D71">
        <w:rPr>
          <w:color w:val="000000"/>
          <w:sz w:val="24"/>
        </w:rPr>
        <w:t>5</w:t>
      </w:r>
      <w:r w:rsidRPr="00035D71">
        <w:rPr>
          <w:color w:val="000000"/>
          <w:sz w:val="24"/>
        </w:rPr>
        <w:t>月</w:t>
      </w:r>
      <w:r w:rsidRPr="00035D71">
        <w:rPr>
          <w:color w:val="000000"/>
          <w:sz w:val="24"/>
        </w:rPr>
        <w:t>30</w:t>
      </w:r>
      <w:r w:rsidRPr="00035D71">
        <w:rPr>
          <w:color w:val="000000"/>
          <w:sz w:val="24"/>
        </w:rPr>
        <w:t>日发布的《交银施罗德基金管理有限公司关于以通讯方式召开交银施罗德中证环境治理指数分级证券投资基金基金份额持有人大会的公告》以及</w:t>
      </w:r>
      <w:r w:rsidRPr="00035D71">
        <w:rPr>
          <w:color w:val="000000"/>
          <w:sz w:val="24"/>
        </w:rPr>
        <w:t>2016</w:t>
      </w:r>
      <w:r w:rsidRPr="00035D71">
        <w:rPr>
          <w:color w:val="000000"/>
          <w:sz w:val="24"/>
        </w:rPr>
        <w:t>年</w:t>
      </w:r>
      <w:r w:rsidRPr="00035D71">
        <w:rPr>
          <w:color w:val="000000"/>
          <w:sz w:val="24"/>
        </w:rPr>
        <w:t>7</w:t>
      </w:r>
      <w:r w:rsidRPr="00035D71">
        <w:rPr>
          <w:color w:val="000000"/>
          <w:sz w:val="24"/>
        </w:rPr>
        <w:t>月</w:t>
      </w:r>
      <w:r w:rsidRPr="00035D71">
        <w:rPr>
          <w:color w:val="000000"/>
          <w:sz w:val="24"/>
        </w:rPr>
        <w:t>1</w:t>
      </w:r>
      <w:r w:rsidRPr="00035D71">
        <w:rPr>
          <w:color w:val="000000"/>
          <w:sz w:val="24"/>
        </w:rPr>
        <w:t>日发布的《交银施罗德基金管理有限公司关于交银施罗德中证环境治理指数分级证券投资基金基金份额持有人大会表决</w:t>
      </w:r>
      <w:r w:rsidRPr="00035D71">
        <w:rPr>
          <w:color w:val="000000"/>
          <w:sz w:val="24"/>
        </w:rPr>
        <w:lastRenderedPageBreak/>
        <w:t>结果暨决议生效的公告》。</w:t>
      </w:r>
    </w:p>
    <w:p w:rsidR="00DE48CE" w:rsidRPr="00035D71" w:rsidRDefault="00DE48CE" w:rsidP="00DE48CE">
      <w:pPr>
        <w:spacing w:before="29" w:line="288" w:lineRule="auto"/>
        <w:ind w:firstLineChars="200" w:firstLine="480"/>
        <w:rPr>
          <w:color w:val="000000"/>
          <w:sz w:val="24"/>
        </w:rPr>
      </w:pPr>
    </w:p>
    <w:p w:rsidR="00DE48CE" w:rsidRPr="00DA7878" w:rsidRDefault="00DE48CE" w:rsidP="00A95FBB">
      <w:pPr>
        <w:pStyle w:val="1"/>
        <w:keepNext/>
        <w:keepLines/>
        <w:widowControl w:val="0"/>
        <w:spacing w:beforeLines="100" w:before="312" w:afterLines="100" w:after="312" w:line="288" w:lineRule="auto"/>
        <w:jc w:val="center"/>
        <w:rPr>
          <w:b/>
          <w:bCs/>
          <w:szCs w:val="24"/>
          <w:lang w:val="en-US"/>
        </w:rPr>
      </w:pPr>
      <w:bookmarkStart w:id="139" w:name="_Toc225500055"/>
      <w:bookmarkStart w:id="140" w:name="_Toc374540596"/>
      <w:bookmarkStart w:id="141" w:name="_Toc459915219"/>
      <w:r w:rsidRPr="00035D71">
        <w:rPr>
          <w:b/>
          <w:bCs/>
          <w:szCs w:val="24"/>
          <w:lang w:val="en-US"/>
        </w:rPr>
        <w:t xml:space="preserve">§12  </w:t>
      </w:r>
      <w:r w:rsidRPr="00035D71">
        <w:rPr>
          <w:b/>
          <w:bCs/>
          <w:szCs w:val="24"/>
          <w:lang w:val="en-US"/>
        </w:rPr>
        <w:t>备查文件目录</w:t>
      </w:r>
      <w:bookmarkEnd w:id="139"/>
      <w:bookmarkEnd w:id="140"/>
      <w:bookmarkEnd w:id="141"/>
    </w:p>
    <w:p w:rsidR="00DE48CE" w:rsidRPr="00035D71" w:rsidRDefault="00DE48CE" w:rsidP="00DE48CE">
      <w:pPr>
        <w:pStyle w:val="20"/>
        <w:spacing w:before="29" w:after="0" w:line="288" w:lineRule="auto"/>
        <w:rPr>
          <w:rFonts w:ascii="Times New Roman" w:hAnsi="Times New Roman"/>
          <w:kern w:val="0"/>
          <w:szCs w:val="24"/>
        </w:rPr>
      </w:pPr>
      <w:bookmarkStart w:id="142" w:name="_Toc374540597"/>
      <w:bookmarkStart w:id="143" w:name="_Toc459915220"/>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42"/>
      <w:bookmarkEnd w:id="143"/>
    </w:p>
    <w:p w:rsidR="00062AEC" w:rsidRPr="00E23E64" w:rsidRDefault="005A6A30" w:rsidP="00E23E64">
      <w:pPr>
        <w:spacing w:before="29" w:line="288" w:lineRule="auto"/>
        <w:ind w:firstLineChars="200" w:firstLine="480"/>
        <w:rPr>
          <w:color w:val="000000"/>
          <w:sz w:val="24"/>
        </w:rPr>
      </w:pPr>
      <w:r w:rsidRPr="00E23E64">
        <w:rPr>
          <w:color w:val="000000"/>
          <w:sz w:val="24"/>
        </w:rPr>
        <w:t>1</w:t>
      </w:r>
      <w:r w:rsidRPr="00E23E64">
        <w:rPr>
          <w:rFonts w:hint="eastAsia"/>
          <w:color w:val="000000"/>
          <w:sz w:val="24"/>
        </w:rPr>
        <w:t>、中国证监会准予交银施罗德中证环境治理指数分级证券投资基金募集注册的文件；</w:t>
      </w:r>
      <w:r w:rsidRPr="00E23E64">
        <w:rPr>
          <w:color w:val="000000"/>
          <w:sz w:val="24"/>
        </w:rPr>
        <w:t xml:space="preserve"> </w:t>
      </w:r>
    </w:p>
    <w:p w:rsidR="00062AEC" w:rsidRPr="00E23E64" w:rsidRDefault="005A6A30" w:rsidP="00E23E64">
      <w:pPr>
        <w:spacing w:before="29" w:line="288" w:lineRule="auto"/>
        <w:ind w:firstLineChars="200" w:firstLine="480"/>
        <w:rPr>
          <w:color w:val="000000"/>
          <w:sz w:val="24"/>
        </w:rPr>
      </w:pPr>
      <w:r w:rsidRPr="00E23E64">
        <w:rPr>
          <w:color w:val="000000"/>
          <w:sz w:val="24"/>
        </w:rPr>
        <w:t>2</w:t>
      </w:r>
      <w:r w:rsidRPr="00E23E64">
        <w:rPr>
          <w:rFonts w:hint="eastAsia"/>
          <w:color w:val="000000"/>
          <w:sz w:val="24"/>
        </w:rPr>
        <w:t>、《交银施罗德中证环境治理指数分级证券投资基金基金合同》；</w:t>
      </w:r>
    </w:p>
    <w:p w:rsidR="00062AEC" w:rsidRPr="00E23E64" w:rsidRDefault="005A6A30" w:rsidP="00E23E64">
      <w:pPr>
        <w:spacing w:before="29" w:line="288" w:lineRule="auto"/>
        <w:ind w:firstLineChars="200" w:firstLine="480"/>
        <w:rPr>
          <w:color w:val="000000"/>
          <w:sz w:val="24"/>
        </w:rPr>
      </w:pPr>
      <w:r w:rsidRPr="00E23E64">
        <w:rPr>
          <w:color w:val="000000"/>
          <w:sz w:val="24"/>
        </w:rPr>
        <w:t>3</w:t>
      </w:r>
      <w:r w:rsidRPr="00E23E64">
        <w:rPr>
          <w:rFonts w:hint="eastAsia"/>
          <w:color w:val="000000"/>
          <w:sz w:val="24"/>
        </w:rPr>
        <w:t>、《交银施罗德中证环境治理指数分级证券投资基金招募说明书》；</w:t>
      </w:r>
      <w:r w:rsidRPr="00E23E64">
        <w:rPr>
          <w:color w:val="000000"/>
          <w:sz w:val="24"/>
        </w:rPr>
        <w:t xml:space="preserve"> </w:t>
      </w:r>
    </w:p>
    <w:p w:rsidR="00062AEC" w:rsidRPr="00E23E64" w:rsidRDefault="005A6A30" w:rsidP="00E23E64">
      <w:pPr>
        <w:spacing w:before="29" w:line="288" w:lineRule="auto"/>
        <w:ind w:firstLineChars="200" w:firstLine="480"/>
        <w:rPr>
          <w:color w:val="000000"/>
          <w:sz w:val="24"/>
        </w:rPr>
      </w:pPr>
      <w:r w:rsidRPr="00E23E64">
        <w:rPr>
          <w:color w:val="000000"/>
          <w:sz w:val="24"/>
        </w:rPr>
        <w:t>4</w:t>
      </w:r>
      <w:r w:rsidRPr="00E23E64">
        <w:rPr>
          <w:rFonts w:hint="eastAsia"/>
          <w:color w:val="000000"/>
          <w:sz w:val="24"/>
        </w:rPr>
        <w:t>、《交银施罗德中证环境治理指数分级证券投资基金托管协议》；</w:t>
      </w:r>
      <w:r w:rsidRPr="00E23E64">
        <w:rPr>
          <w:color w:val="000000"/>
          <w:sz w:val="24"/>
        </w:rPr>
        <w:t xml:space="preserve"> </w:t>
      </w:r>
    </w:p>
    <w:p w:rsidR="00062AEC" w:rsidRPr="00E23E64" w:rsidRDefault="005A6A30" w:rsidP="00E23E64">
      <w:pPr>
        <w:spacing w:before="29" w:line="288" w:lineRule="auto"/>
        <w:ind w:firstLineChars="200" w:firstLine="480"/>
        <w:rPr>
          <w:color w:val="000000"/>
          <w:sz w:val="24"/>
        </w:rPr>
      </w:pPr>
      <w:r w:rsidRPr="00E23E64">
        <w:rPr>
          <w:color w:val="000000"/>
          <w:sz w:val="24"/>
        </w:rPr>
        <w:t>5</w:t>
      </w:r>
      <w:r w:rsidRPr="00E23E64">
        <w:rPr>
          <w:rFonts w:hint="eastAsia"/>
          <w:color w:val="000000"/>
          <w:sz w:val="24"/>
        </w:rPr>
        <w:t>、基金管理人业务资格批件、营业执照；</w:t>
      </w:r>
    </w:p>
    <w:p w:rsidR="00062AEC" w:rsidRPr="00E23E64" w:rsidRDefault="005A6A30" w:rsidP="00E23E64">
      <w:pPr>
        <w:spacing w:before="29" w:line="288" w:lineRule="auto"/>
        <w:ind w:firstLineChars="200" w:firstLine="480"/>
        <w:rPr>
          <w:color w:val="000000"/>
          <w:sz w:val="24"/>
        </w:rPr>
      </w:pPr>
      <w:r w:rsidRPr="00E23E64">
        <w:rPr>
          <w:color w:val="000000"/>
          <w:sz w:val="24"/>
        </w:rPr>
        <w:t>6</w:t>
      </w:r>
      <w:r w:rsidRPr="00E23E64">
        <w:rPr>
          <w:rFonts w:hint="eastAsia"/>
          <w:color w:val="000000"/>
          <w:sz w:val="24"/>
        </w:rPr>
        <w:t>、基金托管人业务资格批件、营业执照；</w:t>
      </w:r>
    </w:p>
    <w:p w:rsidR="00062AEC" w:rsidRPr="00E23E64" w:rsidRDefault="005A6A30" w:rsidP="00E23E64">
      <w:pPr>
        <w:spacing w:before="29" w:line="288" w:lineRule="auto"/>
        <w:ind w:firstLineChars="200" w:firstLine="480"/>
        <w:rPr>
          <w:color w:val="000000"/>
          <w:sz w:val="24"/>
        </w:rPr>
      </w:pPr>
      <w:r w:rsidRPr="00E23E64">
        <w:rPr>
          <w:color w:val="000000"/>
          <w:sz w:val="24"/>
        </w:rPr>
        <w:t>7</w:t>
      </w:r>
      <w:r w:rsidRPr="00E23E64">
        <w:rPr>
          <w:rFonts w:hint="eastAsia"/>
          <w:color w:val="000000"/>
          <w:sz w:val="24"/>
        </w:rPr>
        <w:t>、关于申请募集注册交银施罗德中证环境治理指数分级证券投资基金的法律意见书；</w:t>
      </w:r>
    </w:p>
    <w:p w:rsidR="00062AEC" w:rsidRPr="00E23E64" w:rsidRDefault="005A6A30" w:rsidP="00E23E64">
      <w:pPr>
        <w:spacing w:before="29" w:line="288" w:lineRule="auto"/>
        <w:ind w:firstLineChars="200" w:firstLine="480"/>
        <w:rPr>
          <w:color w:val="000000"/>
          <w:sz w:val="24"/>
        </w:rPr>
      </w:pPr>
      <w:r w:rsidRPr="00E23E64">
        <w:rPr>
          <w:color w:val="000000"/>
          <w:sz w:val="24"/>
        </w:rPr>
        <w:t>8</w:t>
      </w:r>
      <w:r w:rsidRPr="00E23E64">
        <w:rPr>
          <w:rFonts w:hint="eastAsia"/>
          <w:color w:val="000000"/>
          <w:sz w:val="24"/>
        </w:rPr>
        <w:t>、报告期内交银施罗德中证环境治理指数分级证券投资基金在指定报刊上各项公告的原稿。</w:t>
      </w:r>
    </w:p>
    <w:p w:rsidR="00033479" w:rsidRPr="00033479" w:rsidRDefault="00033479">
      <w:pPr>
        <w:spacing w:before="29" w:line="288" w:lineRule="auto"/>
        <w:ind w:firstLineChars="200" w:firstLine="480"/>
        <w:rPr>
          <w:color w:val="000000"/>
          <w:sz w:val="24"/>
        </w:rPr>
      </w:pPr>
    </w:p>
    <w:p w:rsidR="00DE48CE" w:rsidRPr="00035D71" w:rsidRDefault="00DE48CE" w:rsidP="00DE48CE">
      <w:pPr>
        <w:pStyle w:val="20"/>
        <w:spacing w:before="29" w:after="0" w:line="288" w:lineRule="auto"/>
        <w:rPr>
          <w:rFonts w:ascii="Times New Roman" w:hAnsi="Times New Roman"/>
          <w:color w:val="000000"/>
          <w:szCs w:val="24"/>
        </w:rPr>
      </w:pPr>
      <w:bookmarkStart w:id="144" w:name="_Toc374540598"/>
      <w:bookmarkStart w:id="145" w:name="_Toc459915221"/>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44"/>
      <w:bookmarkEnd w:id="145"/>
    </w:p>
    <w:p w:rsidR="00DE48CE" w:rsidRPr="00035D71" w:rsidRDefault="00DE48CE" w:rsidP="00DE48CE">
      <w:pPr>
        <w:spacing w:before="29" w:line="288" w:lineRule="auto"/>
        <w:ind w:firstLineChars="200" w:firstLine="480"/>
        <w:rPr>
          <w:color w:val="000000"/>
          <w:sz w:val="24"/>
        </w:rPr>
      </w:pPr>
      <w:r w:rsidRPr="00035D71">
        <w:rPr>
          <w:color w:val="000000"/>
          <w:sz w:val="24"/>
        </w:rPr>
        <w:t>备查文件存放于基金管理人的办公场所。</w:t>
      </w:r>
    </w:p>
    <w:p w:rsidR="00DE48CE" w:rsidRPr="00035D71" w:rsidRDefault="00DE48CE" w:rsidP="00DE48CE">
      <w:pPr>
        <w:spacing w:before="29" w:line="288" w:lineRule="auto"/>
        <w:rPr>
          <w:bCs/>
          <w:color w:val="000000"/>
          <w:sz w:val="24"/>
        </w:rPr>
      </w:pPr>
    </w:p>
    <w:p w:rsidR="00DE48CE" w:rsidRPr="00035D71" w:rsidRDefault="00DE48CE" w:rsidP="00DE48CE">
      <w:pPr>
        <w:pStyle w:val="20"/>
        <w:spacing w:before="29" w:after="0" w:line="288" w:lineRule="auto"/>
        <w:rPr>
          <w:rFonts w:ascii="Times New Roman" w:hAnsi="Times New Roman"/>
          <w:color w:val="000000"/>
          <w:szCs w:val="24"/>
        </w:rPr>
      </w:pPr>
      <w:bookmarkStart w:id="146" w:name="_Toc374540599"/>
      <w:bookmarkStart w:id="147" w:name="_Toc459915222"/>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46"/>
      <w:bookmarkEnd w:id="147"/>
    </w:p>
    <w:p w:rsidR="00A1248C" w:rsidRDefault="00FB506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DE48CE" w:rsidRPr="00035D71" w:rsidRDefault="00DE48CE" w:rsidP="00DE48CE">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1548F9" w:rsidRPr="00885C59" w:rsidRDefault="001548F9" w:rsidP="00E665C3">
      <w:pPr>
        <w:spacing w:line="360" w:lineRule="auto"/>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170" w:rsidRDefault="00445170">
      <w:r>
        <w:separator/>
      </w:r>
    </w:p>
  </w:endnote>
  <w:endnote w:type="continuationSeparator" w:id="0">
    <w:p w:rsidR="00445170" w:rsidRDefault="0044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4C" w:rsidRDefault="005A6A30" w:rsidP="00C03B3A">
    <w:pPr>
      <w:pStyle w:val="a6"/>
      <w:framePr w:wrap="around" w:vAnchor="text" w:hAnchor="margin" w:xAlign="right" w:y="1"/>
      <w:rPr>
        <w:rStyle w:val="a7"/>
      </w:rPr>
    </w:pPr>
    <w:r>
      <w:rPr>
        <w:rStyle w:val="a7"/>
      </w:rPr>
      <w:fldChar w:fldCharType="begin"/>
    </w:r>
    <w:r w:rsidR="009D504C">
      <w:rPr>
        <w:rStyle w:val="a7"/>
      </w:rPr>
      <w:instrText xml:space="preserve">PAGE  </w:instrText>
    </w:r>
    <w:r>
      <w:rPr>
        <w:rStyle w:val="a7"/>
      </w:rPr>
      <w:fldChar w:fldCharType="end"/>
    </w:r>
  </w:p>
  <w:p w:rsidR="009D504C" w:rsidRDefault="009D504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4C" w:rsidRDefault="009D504C" w:rsidP="00C03B3A">
    <w:pPr>
      <w:pStyle w:val="a6"/>
      <w:ind w:right="360"/>
      <w:jc w:val="center"/>
    </w:pPr>
    <w:r>
      <w:rPr>
        <w:rFonts w:hint="eastAsia"/>
        <w:kern w:val="0"/>
        <w:szCs w:val="21"/>
      </w:rPr>
      <w:t>第</w:t>
    </w:r>
    <w:r w:rsidR="005A6A30">
      <w:rPr>
        <w:kern w:val="0"/>
        <w:szCs w:val="21"/>
      </w:rPr>
      <w:fldChar w:fldCharType="begin"/>
    </w:r>
    <w:r>
      <w:rPr>
        <w:kern w:val="0"/>
        <w:szCs w:val="21"/>
      </w:rPr>
      <w:instrText xml:space="preserve"> PAGE </w:instrText>
    </w:r>
    <w:r w:rsidR="005A6A30">
      <w:rPr>
        <w:kern w:val="0"/>
        <w:szCs w:val="21"/>
      </w:rPr>
      <w:fldChar w:fldCharType="separate"/>
    </w:r>
    <w:r w:rsidR="00450258">
      <w:rPr>
        <w:noProof/>
        <w:kern w:val="0"/>
        <w:szCs w:val="21"/>
      </w:rPr>
      <w:t>5</w:t>
    </w:r>
    <w:r w:rsidR="005A6A30">
      <w:rPr>
        <w:kern w:val="0"/>
        <w:szCs w:val="21"/>
      </w:rPr>
      <w:fldChar w:fldCharType="end"/>
    </w:r>
    <w:r>
      <w:rPr>
        <w:rFonts w:hint="eastAsia"/>
        <w:kern w:val="0"/>
        <w:szCs w:val="21"/>
      </w:rPr>
      <w:t>页共</w:t>
    </w:r>
    <w:r w:rsidR="005A6A30">
      <w:rPr>
        <w:kern w:val="0"/>
        <w:szCs w:val="21"/>
      </w:rPr>
      <w:fldChar w:fldCharType="begin"/>
    </w:r>
    <w:r>
      <w:rPr>
        <w:kern w:val="0"/>
        <w:szCs w:val="21"/>
      </w:rPr>
      <w:instrText xml:space="preserve"> NUMPAGES </w:instrText>
    </w:r>
    <w:r w:rsidR="005A6A30">
      <w:rPr>
        <w:kern w:val="0"/>
        <w:szCs w:val="21"/>
      </w:rPr>
      <w:fldChar w:fldCharType="separate"/>
    </w:r>
    <w:r w:rsidR="00450258">
      <w:rPr>
        <w:noProof/>
        <w:kern w:val="0"/>
        <w:szCs w:val="21"/>
      </w:rPr>
      <w:t>44</w:t>
    </w:r>
    <w:r w:rsidR="005A6A3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170" w:rsidRDefault="00445170">
      <w:r>
        <w:separator/>
      </w:r>
    </w:p>
  </w:footnote>
  <w:footnote w:type="continuationSeparator" w:id="0">
    <w:p w:rsidR="00445170" w:rsidRDefault="004451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04C" w:rsidRPr="00762EA9" w:rsidRDefault="009D504C" w:rsidP="002243A3">
    <w:pPr>
      <w:pStyle w:val="a9"/>
      <w:pBdr>
        <w:bottom w:val="single" w:sz="6" w:space="0" w:color="auto"/>
      </w:pBdr>
      <w:jc w:val="right"/>
    </w:pPr>
    <w:r w:rsidRPr="00E72147">
      <w:rPr>
        <w:rFonts w:hint="eastAsia"/>
        <w:noProof/>
      </w:rPr>
      <w:drawing>
        <wp:anchor distT="0" distB="0" distL="114300" distR="114300" simplePos="0" relativeHeight="251659264" behindDoc="0" locked="0" layoutInCell="1" allowOverlap="1" wp14:anchorId="71B28A22" wp14:editId="696A24AC">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4F5A"/>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3FE9"/>
    <w:rsid w:val="000162AF"/>
    <w:rsid w:val="00017581"/>
    <w:rsid w:val="0001767C"/>
    <w:rsid w:val="00020583"/>
    <w:rsid w:val="0002154E"/>
    <w:rsid w:val="00021813"/>
    <w:rsid w:val="00021DD4"/>
    <w:rsid w:val="000221FE"/>
    <w:rsid w:val="00022395"/>
    <w:rsid w:val="00023BE7"/>
    <w:rsid w:val="0002453B"/>
    <w:rsid w:val="00024C15"/>
    <w:rsid w:val="00024C62"/>
    <w:rsid w:val="00024CA0"/>
    <w:rsid w:val="0002560C"/>
    <w:rsid w:val="00025995"/>
    <w:rsid w:val="0002653A"/>
    <w:rsid w:val="000270D0"/>
    <w:rsid w:val="000274FE"/>
    <w:rsid w:val="000276C9"/>
    <w:rsid w:val="00027AE7"/>
    <w:rsid w:val="0003228A"/>
    <w:rsid w:val="000322D5"/>
    <w:rsid w:val="0003271C"/>
    <w:rsid w:val="00032ADD"/>
    <w:rsid w:val="00032DCA"/>
    <w:rsid w:val="00032FE1"/>
    <w:rsid w:val="00033104"/>
    <w:rsid w:val="000331A9"/>
    <w:rsid w:val="000331EA"/>
    <w:rsid w:val="00033479"/>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47393"/>
    <w:rsid w:val="00050260"/>
    <w:rsid w:val="00050D1A"/>
    <w:rsid w:val="00050DE0"/>
    <w:rsid w:val="000510AB"/>
    <w:rsid w:val="000514E0"/>
    <w:rsid w:val="00052189"/>
    <w:rsid w:val="00053091"/>
    <w:rsid w:val="0005346A"/>
    <w:rsid w:val="000534CD"/>
    <w:rsid w:val="00053EED"/>
    <w:rsid w:val="0005448A"/>
    <w:rsid w:val="00055AF1"/>
    <w:rsid w:val="000573B5"/>
    <w:rsid w:val="00060597"/>
    <w:rsid w:val="000605EF"/>
    <w:rsid w:val="00060A2C"/>
    <w:rsid w:val="00060B87"/>
    <w:rsid w:val="00060CB4"/>
    <w:rsid w:val="00060FC4"/>
    <w:rsid w:val="00061167"/>
    <w:rsid w:val="00062997"/>
    <w:rsid w:val="00062AC1"/>
    <w:rsid w:val="00062AEC"/>
    <w:rsid w:val="000632DA"/>
    <w:rsid w:val="00063554"/>
    <w:rsid w:val="00063D34"/>
    <w:rsid w:val="0006475F"/>
    <w:rsid w:val="00064AE3"/>
    <w:rsid w:val="00064FC8"/>
    <w:rsid w:val="00066524"/>
    <w:rsid w:val="000671A3"/>
    <w:rsid w:val="00067850"/>
    <w:rsid w:val="00070720"/>
    <w:rsid w:val="00070CD1"/>
    <w:rsid w:val="00071022"/>
    <w:rsid w:val="0007171B"/>
    <w:rsid w:val="000717A1"/>
    <w:rsid w:val="00072DE0"/>
    <w:rsid w:val="00073DB1"/>
    <w:rsid w:val="00073F2F"/>
    <w:rsid w:val="00073F87"/>
    <w:rsid w:val="00076397"/>
    <w:rsid w:val="000764CB"/>
    <w:rsid w:val="00076CAD"/>
    <w:rsid w:val="00076CC5"/>
    <w:rsid w:val="000801D6"/>
    <w:rsid w:val="000801F4"/>
    <w:rsid w:val="00080423"/>
    <w:rsid w:val="00080451"/>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C85"/>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C56"/>
    <w:rsid w:val="000B0E46"/>
    <w:rsid w:val="000B1302"/>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9F3"/>
    <w:rsid w:val="000E2950"/>
    <w:rsid w:val="000E34ED"/>
    <w:rsid w:val="000E4456"/>
    <w:rsid w:val="000E6184"/>
    <w:rsid w:val="000E67FE"/>
    <w:rsid w:val="000F0C0A"/>
    <w:rsid w:val="000F175F"/>
    <w:rsid w:val="000F17D1"/>
    <w:rsid w:val="000F1A1D"/>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16E"/>
    <w:rsid w:val="001125CD"/>
    <w:rsid w:val="001141C0"/>
    <w:rsid w:val="00115975"/>
    <w:rsid w:val="00116E31"/>
    <w:rsid w:val="00120825"/>
    <w:rsid w:val="00120EED"/>
    <w:rsid w:val="001212B4"/>
    <w:rsid w:val="00121370"/>
    <w:rsid w:val="00121BF3"/>
    <w:rsid w:val="001220E0"/>
    <w:rsid w:val="001223D1"/>
    <w:rsid w:val="0012304E"/>
    <w:rsid w:val="001239C8"/>
    <w:rsid w:val="00123A56"/>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3ED3"/>
    <w:rsid w:val="00144AAD"/>
    <w:rsid w:val="00144DDB"/>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2340"/>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B79"/>
    <w:rsid w:val="00197C16"/>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71CC"/>
    <w:rsid w:val="001A7F30"/>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4D9F"/>
    <w:rsid w:val="001C5289"/>
    <w:rsid w:val="001C59A7"/>
    <w:rsid w:val="001C6288"/>
    <w:rsid w:val="001C67A1"/>
    <w:rsid w:val="001C7C6D"/>
    <w:rsid w:val="001C7F70"/>
    <w:rsid w:val="001D0538"/>
    <w:rsid w:val="001D0634"/>
    <w:rsid w:val="001D0F6A"/>
    <w:rsid w:val="001D21BC"/>
    <w:rsid w:val="001D295A"/>
    <w:rsid w:val="001D2E47"/>
    <w:rsid w:val="001D2FA5"/>
    <w:rsid w:val="001D35E0"/>
    <w:rsid w:val="001D36A4"/>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3B7"/>
    <w:rsid w:val="00201962"/>
    <w:rsid w:val="00201B58"/>
    <w:rsid w:val="00202968"/>
    <w:rsid w:val="00202C32"/>
    <w:rsid w:val="00203840"/>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323F"/>
    <w:rsid w:val="00234202"/>
    <w:rsid w:val="002359EB"/>
    <w:rsid w:val="00235BC2"/>
    <w:rsid w:val="0023630A"/>
    <w:rsid w:val="002363AB"/>
    <w:rsid w:val="00236933"/>
    <w:rsid w:val="0023727B"/>
    <w:rsid w:val="00237579"/>
    <w:rsid w:val="00237675"/>
    <w:rsid w:val="00237C6D"/>
    <w:rsid w:val="00237DFB"/>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228"/>
    <w:rsid w:val="00252697"/>
    <w:rsid w:val="0025281A"/>
    <w:rsid w:val="00253D3C"/>
    <w:rsid w:val="002544D7"/>
    <w:rsid w:val="002548E0"/>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90761"/>
    <w:rsid w:val="00290793"/>
    <w:rsid w:val="002916E3"/>
    <w:rsid w:val="00291A70"/>
    <w:rsid w:val="00291F6F"/>
    <w:rsid w:val="0029249C"/>
    <w:rsid w:val="00293502"/>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338B"/>
    <w:rsid w:val="002C5777"/>
    <w:rsid w:val="002C5889"/>
    <w:rsid w:val="002C65FA"/>
    <w:rsid w:val="002C661D"/>
    <w:rsid w:val="002C77CC"/>
    <w:rsid w:val="002C7C89"/>
    <w:rsid w:val="002D0054"/>
    <w:rsid w:val="002D0B9E"/>
    <w:rsid w:val="002D0CF0"/>
    <w:rsid w:val="002D1A0F"/>
    <w:rsid w:val="002D1B46"/>
    <w:rsid w:val="002D1E72"/>
    <w:rsid w:val="002D22BF"/>
    <w:rsid w:val="002D237C"/>
    <w:rsid w:val="002D32E3"/>
    <w:rsid w:val="002D33F1"/>
    <w:rsid w:val="002D353D"/>
    <w:rsid w:val="002D3CBD"/>
    <w:rsid w:val="002D432E"/>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0A44"/>
    <w:rsid w:val="00340C79"/>
    <w:rsid w:val="003410A1"/>
    <w:rsid w:val="00341188"/>
    <w:rsid w:val="0034147B"/>
    <w:rsid w:val="003424CB"/>
    <w:rsid w:val="0034349C"/>
    <w:rsid w:val="003439DB"/>
    <w:rsid w:val="00344FBE"/>
    <w:rsid w:val="00345432"/>
    <w:rsid w:val="00346759"/>
    <w:rsid w:val="00347E8C"/>
    <w:rsid w:val="00350238"/>
    <w:rsid w:val="0035109C"/>
    <w:rsid w:val="00351752"/>
    <w:rsid w:val="00351F0A"/>
    <w:rsid w:val="00352648"/>
    <w:rsid w:val="00352A25"/>
    <w:rsid w:val="003539F6"/>
    <w:rsid w:val="00353AC6"/>
    <w:rsid w:val="003542B7"/>
    <w:rsid w:val="0035432B"/>
    <w:rsid w:val="00354765"/>
    <w:rsid w:val="00354E10"/>
    <w:rsid w:val="00355E42"/>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0AF"/>
    <w:rsid w:val="003B57D3"/>
    <w:rsid w:val="003B59CA"/>
    <w:rsid w:val="003B6067"/>
    <w:rsid w:val="003B75DE"/>
    <w:rsid w:val="003C0892"/>
    <w:rsid w:val="003C08E3"/>
    <w:rsid w:val="003C09B5"/>
    <w:rsid w:val="003C0ECA"/>
    <w:rsid w:val="003C0F62"/>
    <w:rsid w:val="003C1176"/>
    <w:rsid w:val="003C1272"/>
    <w:rsid w:val="003C1D9A"/>
    <w:rsid w:val="003C1F5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EFD"/>
    <w:rsid w:val="0040231A"/>
    <w:rsid w:val="00402489"/>
    <w:rsid w:val="004049BD"/>
    <w:rsid w:val="00404EB5"/>
    <w:rsid w:val="00405085"/>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A3"/>
    <w:rsid w:val="00424213"/>
    <w:rsid w:val="0042430E"/>
    <w:rsid w:val="00424EF3"/>
    <w:rsid w:val="004267DB"/>
    <w:rsid w:val="004268BB"/>
    <w:rsid w:val="00426A4B"/>
    <w:rsid w:val="00426D8B"/>
    <w:rsid w:val="004276F0"/>
    <w:rsid w:val="0043067A"/>
    <w:rsid w:val="00430724"/>
    <w:rsid w:val="00430B45"/>
    <w:rsid w:val="00431047"/>
    <w:rsid w:val="00431B86"/>
    <w:rsid w:val="00432B7F"/>
    <w:rsid w:val="00433EED"/>
    <w:rsid w:val="00434A33"/>
    <w:rsid w:val="00434FA6"/>
    <w:rsid w:val="00437C96"/>
    <w:rsid w:val="004408EC"/>
    <w:rsid w:val="004416A4"/>
    <w:rsid w:val="00441E6A"/>
    <w:rsid w:val="00442AEE"/>
    <w:rsid w:val="00443C8F"/>
    <w:rsid w:val="00444C60"/>
    <w:rsid w:val="00444E35"/>
    <w:rsid w:val="00444F2D"/>
    <w:rsid w:val="0044502D"/>
    <w:rsid w:val="00445170"/>
    <w:rsid w:val="0044568E"/>
    <w:rsid w:val="00445783"/>
    <w:rsid w:val="00445F6B"/>
    <w:rsid w:val="00446684"/>
    <w:rsid w:val="00447C0A"/>
    <w:rsid w:val="00447CEF"/>
    <w:rsid w:val="00447E28"/>
    <w:rsid w:val="0045025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0541"/>
    <w:rsid w:val="004A0857"/>
    <w:rsid w:val="004A1BBA"/>
    <w:rsid w:val="004A23C2"/>
    <w:rsid w:val="004A3336"/>
    <w:rsid w:val="004A3479"/>
    <w:rsid w:val="004A3867"/>
    <w:rsid w:val="004A3E3C"/>
    <w:rsid w:val="004A4069"/>
    <w:rsid w:val="004A484E"/>
    <w:rsid w:val="004A6513"/>
    <w:rsid w:val="004B0E6D"/>
    <w:rsid w:val="004B16E8"/>
    <w:rsid w:val="004B23C3"/>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3CF"/>
    <w:rsid w:val="004C7955"/>
    <w:rsid w:val="004D0213"/>
    <w:rsid w:val="004D047F"/>
    <w:rsid w:val="004D0A6A"/>
    <w:rsid w:val="004D0D2C"/>
    <w:rsid w:val="004D0D3C"/>
    <w:rsid w:val="004D1529"/>
    <w:rsid w:val="004D23A4"/>
    <w:rsid w:val="004D29F1"/>
    <w:rsid w:val="004D29F3"/>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73A5"/>
    <w:rsid w:val="004E758A"/>
    <w:rsid w:val="004F0870"/>
    <w:rsid w:val="004F1166"/>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74B"/>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809"/>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0E22"/>
    <w:rsid w:val="00571A41"/>
    <w:rsid w:val="00571F3B"/>
    <w:rsid w:val="005721D0"/>
    <w:rsid w:val="0057275D"/>
    <w:rsid w:val="00572919"/>
    <w:rsid w:val="005734AB"/>
    <w:rsid w:val="00574103"/>
    <w:rsid w:val="00574AE5"/>
    <w:rsid w:val="00575B68"/>
    <w:rsid w:val="00575D54"/>
    <w:rsid w:val="00575DA6"/>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6FF"/>
    <w:rsid w:val="005A48ED"/>
    <w:rsid w:val="005A4AFF"/>
    <w:rsid w:val="005A4E6A"/>
    <w:rsid w:val="005A52BE"/>
    <w:rsid w:val="005A539E"/>
    <w:rsid w:val="005A65F0"/>
    <w:rsid w:val="005A6A3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2ED"/>
    <w:rsid w:val="005D6733"/>
    <w:rsid w:val="005E0AE0"/>
    <w:rsid w:val="005E40C4"/>
    <w:rsid w:val="005E5501"/>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5CE1"/>
    <w:rsid w:val="005F68CB"/>
    <w:rsid w:val="005F6BDE"/>
    <w:rsid w:val="00600242"/>
    <w:rsid w:val="006002FA"/>
    <w:rsid w:val="006016A7"/>
    <w:rsid w:val="006033E3"/>
    <w:rsid w:val="0060371C"/>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97805"/>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94C"/>
    <w:rsid w:val="006B2065"/>
    <w:rsid w:val="006B22BD"/>
    <w:rsid w:val="006B275B"/>
    <w:rsid w:val="006B30BF"/>
    <w:rsid w:val="006B38C6"/>
    <w:rsid w:val="006B3940"/>
    <w:rsid w:val="006B45A6"/>
    <w:rsid w:val="006B48EC"/>
    <w:rsid w:val="006B4A69"/>
    <w:rsid w:val="006B62F0"/>
    <w:rsid w:val="006B65E2"/>
    <w:rsid w:val="006B6C6B"/>
    <w:rsid w:val="006C09B6"/>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547F"/>
    <w:rsid w:val="006D6166"/>
    <w:rsid w:val="006D6993"/>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4F7B"/>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2FA1"/>
    <w:rsid w:val="007440FA"/>
    <w:rsid w:val="00744201"/>
    <w:rsid w:val="00744B78"/>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20"/>
    <w:rsid w:val="00760895"/>
    <w:rsid w:val="007629D4"/>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32A"/>
    <w:rsid w:val="00784F9E"/>
    <w:rsid w:val="0078533C"/>
    <w:rsid w:val="007856FD"/>
    <w:rsid w:val="007857FB"/>
    <w:rsid w:val="00785FDD"/>
    <w:rsid w:val="007870FC"/>
    <w:rsid w:val="007871C3"/>
    <w:rsid w:val="00787CD0"/>
    <w:rsid w:val="007905A2"/>
    <w:rsid w:val="00790C59"/>
    <w:rsid w:val="00791053"/>
    <w:rsid w:val="00791261"/>
    <w:rsid w:val="007918FE"/>
    <w:rsid w:val="00791A3A"/>
    <w:rsid w:val="0079262D"/>
    <w:rsid w:val="00792A53"/>
    <w:rsid w:val="00792DF1"/>
    <w:rsid w:val="00794196"/>
    <w:rsid w:val="00794C47"/>
    <w:rsid w:val="00794FFF"/>
    <w:rsid w:val="0079619D"/>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00FA"/>
    <w:rsid w:val="007B1B5B"/>
    <w:rsid w:val="007B2862"/>
    <w:rsid w:val="007B2FD8"/>
    <w:rsid w:val="007B3968"/>
    <w:rsid w:val="007B45AF"/>
    <w:rsid w:val="007B4DD0"/>
    <w:rsid w:val="007B611E"/>
    <w:rsid w:val="007B662A"/>
    <w:rsid w:val="007B71DC"/>
    <w:rsid w:val="007B7743"/>
    <w:rsid w:val="007B78F4"/>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175"/>
    <w:rsid w:val="007E15A3"/>
    <w:rsid w:val="007E1AA2"/>
    <w:rsid w:val="007E1F2C"/>
    <w:rsid w:val="007E223B"/>
    <w:rsid w:val="007E279D"/>
    <w:rsid w:val="007E2CF1"/>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3DB1"/>
    <w:rsid w:val="00804316"/>
    <w:rsid w:val="008044F8"/>
    <w:rsid w:val="00805983"/>
    <w:rsid w:val="00805C54"/>
    <w:rsid w:val="00806461"/>
    <w:rsid w:val="008064C1"/>
    <w:rsid w:val="0081000D"/>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49E3"/>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7BF9"/>
    <w:rsid w:val="00887DE6"/>
    <w:rsid w:val="0089115F"/>
    <w:rsid w:val="0089214A"/>
    <w:rsid w:val="00892226"/>
    <w:rsid w:val="008922FA"/>
    <w:rsid w:val="00892D3E"/>
    <w:rsid w:val="008936DC"/>
    <w:rsid w:val="00893E53"/>
    <w:rsid w:val="008945EB"/>
    <w:rsid w:val="00894A59"/>
    <w:rsid w:val="00894AC1"/>
    <w:rsid w:val="00894C2A"/>
    <w:rsid w:val="00895012"/>
    <w:rsid w:val="00895389"/>
    <w:rsid w:val="0089690B"/>
    <w:rsid w:val="0089698C"/>
    <w:rsid w:val="00896A5F"/>
    <w:rsid w:val="008971E9"/>
    <w:rsid w:val="0089728F"/>
    <w:rsid w:val="008976C0"/>
    <w:rsid w:val="00897708"/>
    <w:rsid w:val="00897D88"/>
    <w:rsid w:val="008A08D7"/>
    <w:rsid w:val="008A17AF"/>
    <w:rsid w:val="008A1B95"/>
    <w:rsid w:val="008A1ED9"/>
    <w:rsid w:val="008A2C65"/>
    <w:rsid w:val="008A2F16"/>
    <w:rsid w:val="008A36AE"/>
    <w:rsid w:val="008A48C3"/>
    <w:rsid w:val="008A4B11"/>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2EB0"/>
    <w:rsid w:val="008B33D0"/>
    <w:rsid w:val="008B391A"/>
    <w:rsid w:val="008B4198"/>
    <w:rsid w:val="008B5177"/>
    <w:rsid w:val="008B586A"/>
    <w:rsid w:val="008B6651"/>
    <w:rsid w:val="008B6B0E"/>
    <w:rsid w:val="008B6E16"/>
    <w:rsid w:val="008B7110"/>
    <w:rsid w:val="008B7A20"/>
    <w:rsid w:val="008C0034"/>
    <w:rsid w:val="008C0DF9"/>
    <w:rsid w:val="008C1154"/>
    <w:rsid w:val="008C1CC7"/>
    <w:rsid w:val="008C2029"/>
    <w:rsid w:val="008C267C"/>
    <w:rsid w:val="008C2E44"/>
    <w:rsid w:val="008C2F4F"/>
    <w:rsid w:val="008C327A"/>
    <w:rsid w:val="008C3427"/>
    <w:rsid w:val="008C3BC2"/>
    <w:rsid w:val="008C4DAB"/>
    <w:rsid w:val="008C4F76"/>
    <w:rsid w:val="008C55AD"/>
    <w:rsid w:val="008C61D6"/>
    <w:rsid w:val="008C649D"/>
    <w:rsid w:val="008C64F1"/>
    <w:rsid w:val="008C7C1A"/>
    <w:rsid w:val="008D0DC1"/>
    <w:rsid w:val="008D1434"/>
    <w:rsid w:val="008D1BB0"/>
    <w:rsid w:val="008D20FF"/>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18F6"/>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53E"/>
    <w:rsid w:val="008F7769"/>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7212"/>
    <w:rsid w:val="00937683"/>
    <w:rsid w:val="00937AC9"/>
    <w:rsid w:val="00937CFA"/>
    <w:rsid w:val="00940291"/>
    <w:rsid w:val="009406B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903"/>
    <w:rsid w:val="009670C1"/>
    <w:rsid w:val="00967657"/>
    <w:rsid w:val="009678C3"/>
    <w:rsid w:val="00967E77"/>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59CA"/>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564"/>
    <w:rsid w:val="009A6D27"/>
    <w:rsid w:val="009A7469"/>
    <w:rsid w:val="009A7D54"/>
    <w:rsid w:val="009A7D60"/>
    <w:rsid w:val="009B07EE"/>
    <w:rsid w:val="009B1584"/>
    <w:rsid w:val="009B1B32"/>
    <w:rsid w:val="009B21CA"/>
    <w:rsid w:val="009B2648"/>
    <w:rsid w:val="009B424E"/>
    <w:rsid w:val="009B4280"/>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04C"/>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248C"/>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6E4"/>
    <w:rsid w:val="00A42BC6"/>
    <w:rsid w:val="00A43357"/>
    <w:rsid w:val="00A43389"/>
    <w:rsid w:val="00A434A7"/>
    <w:rsid w:val="00A43E71"/>
    <w:rsid w:val="00A44F59"/>
    <w:rsid w:val="00A4521A"/>
    <w:rsid w:val="00A4526F"/>
    <w:rsid w:val="00A45753"/>
    <w:rsid w:val="00A457B8"/>
    <w:rsid w:val="00A45DF7"/>
    <w:rsid w:val="00A47B15"/>
    <w:rsid w:val="00A5094A"/>
    <w:rsid w:val="00A51044"/>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5EEA"/>
    <w:rsid w:val="00A95FBB"/>
    <w:rsid w:val="00A9681C"/>
    <w:rsid w:val="00A96867"/>
    <w:rsid w:val="00A96A94"/>
    <w:rsid w:val="00A96B3D"/>
    <w:rsid w:val="00AA1B53"/>
    <w:rsid w:val="00AA1DEA"/>
    <w:rsid w:val="00AA256D"/>
    <w:rsid w:val="00AA28F0"/>
    <w:rsid w:val="00AA311D"/>
    <w:rsid w:val="00AA3556"/>
    <w:rsid w:val="00AA35FD"/>
    <w:rsid w:val="00AA3DB7"/>
    <w:rsid w:val="00AA41D3"/>
    <w:rsid w:val="00AA7DCC"/>
    <w:rsid w:val="00AB0039"/>
    <w:rsid w:val="00AB0BC4"/>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5EF3"/>
    <w:rsid w:val="00AC6D32"/>
    <w:rsid w:val="00AD04BD"/>
    <w:rsid w:val="00AD0765"/>
    <w:rsid w:val="00AD0F00"/>
    <w:rsid w:val="00AD1469"/>
    <w:rsid w:val="00AD319B"/>
    <w:rsid w:val="00AD4AC2"/>
    <w:rsid w:val="00AD55A8"/>
    <w:rsid w:val="00AD5CA4"/>
    <w:rsid w:val="00AD6665"/>
    <w:rsid w:val="00AD6694"/>
    <w:rsid w:val="00AD6A91"/>
    <w:rsid w:val="00AD7214"/>
    <w:rsid w:val="00AD7567"/>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D78"/>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AD2"/>
    <w:rsid w:val="00B47CF7"/>
    <w:rsid w:val="00B47D22"/>
    <w:rsid w:val="00B50686"/>
    <w:rsid w:val="00B50C50"/>
    <w:rsid w:val="00B513C0"/>
    <w:rsid w:val="00B51539"/>
    <w:rsid w:val="00B51ADE"/>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51C"/>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46"/>
    <w:rsid w:val="00B721A4"/>
    <w:rsid w:val="00B72B5B"/>
    <w:rsid w:val="00B72EFF"/>
    <w:rsid w:val="00B738D5"/>
    <w:rsid w:val="00B750C2"/>
    <w:rsid w:val="00B756CB"/>
    <w:rsid w:val="00B75735"/>
    <w:rsid w:val="00B76157"/>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EB3"/>
    <w:rsid w:val="00BB21AD"/>
    <w:rsid w:val="00BB236B"/>
    <w:rsid w:val="00BB2678"/>
    <w:rsid w:val="00BB3077"/>
    <w:rsid w:val="00BB313F"/>
    <w:rsid w:val="00BB33A8"/>
    <w:rsid w:val="00BB3927"/>
    <w:rsid w:val="00BB3D8C"/>
    <w:rsid w:val="00BB48CF"/>
    <w:rsid w:val="00BB4B39"/>
    <w:rsid w:val="00BB4DA2"/>
    <w:rsid w:val="00BB53AF"/>
    <w:rsid w:val="00BB5825"/>
    <w:rsid w:val="00BB5C26"/>
    <w:rsid w:val="00BB64CA"/>
    <w:rsid w:val="00BB67C7"/>
    <w:rsid w:val="00BB6A40"/>
    <w:rsid w:val="00BB7895"/>
    <w:rsid w:val="00BB7D4B"/>
    <w:rsid w:val="00BC013A"/>
    <w:rsid w:val="00BC162A"/>
    <w:rsid w:val="00BC2343"/>
    <w:rsid w:val="00BC50A1"/>
    <w:rsid w:val="00BC5824"/>
    <w:rsid w:val="00BC702F"/>
    <w:rsid w:val="00BC7719"/>
    <w:rsid w:val="00BD0032"/>
    <w:rsid w:val="00BD0ECF"/>
    <w:rsid w:val="00BD30C8"/>
    <w:rsid w:val="00BD36EF"/>
    <w:rsid w:val="00BD3790"/>
    <w:rsid w:val="00BD38F4"/>
    <w:rsid w:val="00BD3E9C"/>
    <w:rsid w:val="00BD3EB4"/>
    <w:rsid w:val="00BD4C5B"/>
    <w:rsid w:val="00BD5359"/>
    <w:rsid w:val="00BD5C65"/>
    <w:rsid w:val="00BD7423"/>
    <w:rsid w:val="00BD7BCC"/>
    <w:rsid w:val="00BD7CBF"/>
    <w:rsid w:val="00BD7DCB"/>
    <w:rsid w:val="00BE0717"/>
    <w:rsid w:val="00BE10D8"/>
    <w:rsid w:val="00BE16E9"/>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06E05"/>
    <w:rsid w:val="00C10086"/>
    <w:rsid w:val="00C104CC"/>
    <w:rsid w:val="00C10B12"/>
    <w:rsid w:val="00C11521"/>
    <w:rsid w:val="00C11DF5"/>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1F2"/>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3CD"/>
    <w:rsid w:val="00C40CE7"/>
    <w:rsid w:val="00C40F92"/>
    <w:rsid w:val="00C41E5F"/>
    <w:rsid w:val="00C42041"/>
    <w:rsid w:val="00C43934"/>
    <w:rsid w:val="00C439FB"/>
    <w:rsid w:val="00C43AA8"/>
    <w:rsid w:val="00C43F23"/>
    <w:rsid w:val="00C441A4"/>
    <w:rsid w:val="00C46082"/>
    <w:rsid w:val="00C463C9"/>
    <w:rsid w:val="00C47648"/>
    <w:rsid w:val="00C47852"/>
    <w:rsid w:val="00C50011"/>
    <w:rsid w:val="00C50F61"/>
    <w:rsid w:val="00C51113"/>
    <w:rsid w:val="00C5243F"/>
    <w:rsid w:val="00C5254B"/>
    <w:rsid w:val="00C53429"/>
    <w:rsid w:val="00C54224"/>
    <w:rsid w:val="00C54C8C"/>
    <w:rsid w:val="00C557A8"/>
    <w:rsid w:val="00C55D39"/>
    <w:rsid w:val="00C55FBF"/>
    <w:rsid w:val="00C56F34"/>
    <w:rsid w:val="00C57E68"/>
    <w:rsid w:val="00C601C9"/>
    <w:rsid w:val="00C622E7"/>
    <w:rsid w:val="00C623C6"/>
    <w:rsid w:val="00C62698"/>
    <w:rsid w:val="00C62CE9"/>
    <w:rsid w:val="00C630F4"/>
    <w:rsid w:val="00C631D3"/>
    <w:rsid w:val="00C645E6"/>
    <w:rsid w:val="00C64813"/>
    <w:rsid w:val="00C64D82"/>
    <w:rsid w:val="00C64FBC"/>
    <w:rsid w:val="00C65534"/>
    <w:rsid w:val="00C65A83"/>
    <w:rsid w:val="00C65FC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866"/>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431"/>
    <w:rsid w:val="00D35D4A"/>
    <w:rsid w:val="00D36124"/>
    <w:rsid w:val="00D36F6E"/>
    <w:rsid w:val="00D372B0"/>
    <w:rsid w:val="00D37343"/>
    <w:rsid w:val="00D4205E"/>
    <w:rsid w:val="00D42F05"/>
    <w:rsid w:val="00D43056"/>
    <w:rsid w:val="00D43E0B"/>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AFC"/>
    <w:rsid w:val="00D73B64"/>
    <w:rsid w:val="00D744BC"/>
    <w:rsid w:val="00D74830"/>
    <w:rsid w:val="00D7585A"/>
    <w:rsid w:val="00D7722D"/>
    <w:rsid w:val="00D7773F"/>
    <w:rsid w:val="00D77C53"/>
    <w:rsid w:val="00D77E96"/>
    <w:rsid w:val="00D805FA"/>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401"/>
    <w:rsid w:val="00DA25ED"/>
    <w:rsid w:val="00DA2DE3"/>
    <w:rsid w:val="00DA30CF"/>
    <w:rsid w:val="00DA3633"/>
    <w:rsid w:val="00DA400B"/>
    <w:rsid w:val="00DA4086"/>
    <w:rsid w:val="00DA45C2"/>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3E64"/>
    <w:rsid w:val="00E24727"/>
    <w:rsid w:val="00E25F10"/>
    <w:rsid w:val="00E265A7"/>
    <w:rsid w:val="00E26705"/>
    <w:rsid w:val="00E26970"/>
    <w:rsid w:val="00E27B80"/>
    <w:rsid w:val="00E27E98"/>
    <w:rsid w:val="00E30EDF"/>
    <w:rsid w:val="00E31B43"/>
    <w:rsid w:val="00E31B52"/>
    <w:rsid w:val="00E31FBA"/>
    <w:rsid w:val="00E33465"/>
    <w:rsid w:val="00E33513"/>
    <w:rsid w:val="00E33A4F"/>
    <w:rsid w:val="00E33F3E"/>
    <w:rsid w:val="00E341E5"/>
    <w:rsid w:val="00E34315"/>
    <w:rsid w:val="00E34738"/>
    <w:rsid w:val="00E35FBC"/>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0934"/>
    <w:rsid w:val="00E513F6"/>
    <w:rsid w:val="00E51EC6"/>
    <w:rsid w:val="00E51F51"/>
    <w:rsid w:val="00E520CA"/>
    <w:rsid w:val="00E52F3B"/>
    <w:rsid w:val="00E52F80"/>
    <w:rsid w:val="00E53D94"/>
    <w:rsid w:val="00E53DEA"/>
    <w:rsid w:val="00E5424B"/>
    <w:rsid w:val="00E544BA"/>
    <w:rsid w:val="00E5485B"/>
    <w:rsid w:val="00E55B64"/>
    <w:rsid w:val="00E6040A"/>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DDC"/>
    <w:rsid w:val="00EA5F11"/>
    <w:rsid w:val="00EA641E"/>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281"/>
    <w:rsid w:val="00EC086C"/>
    <w:rsid w:val="00EC1720"/>
    <w:rsid w:val="00EC2DB7"/>
    <w:rsid w:val="00EC337D"/>
    <w:rsid w:val="00EC3CFE"/>
    <w:rsid w:val="00EC42D0"/>
    <w:rsid w:val="00EC4C4D"/>
    <w:rsid w:val="00EC5395"/>
    <w:rsid w:val="00EC594E"/>
    <w:rsid w:val="00EC638F"/>
    <w:rsid w:val="00EC7927"/>
    <w:rsid w:val="00EC7CDF"/>
    <w:rsid w:val="00ED095E"/>
    <w:rsid w:val="00ED0DEB"/>
    <w:rsid w:val="00ED1613"/>
    <w:rsid w:val="00ED1A0B"/>
    <w:rsid w:val="00ED27DD"/>
    <w:rsid w:val="00ED5162"/>
    <w:rsid w:val="00ED5669"/>
    <w:rsid w:val="00ED592C"/>
    <w:rsid w:val="00ED697C"/>
    <w:rsid w:val="00EE06CA"/>
    <w:rsid w:val="00EE2819"/>
    <w:rsid w:val="00EE2AE3"/>
    <w:rsid w:val="00EE3C1C"/>
    <w:rsid w:val="00EE43AD"/>
    <w:rsid w:val="00EE4874"/>
    <w:rsid w:val="00EE48D6"/>
    <w:rsid w:val="00EE4A6E"/>
    <w:rsid w:val="00EE4BAB"/>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5B7"/>
    <w:rsid w:val="00F16C3B"/>
    <w:rsid w:val="00F17A8E"/>
    <w:rsid w:val="00F2086B"/>
    <w:rsid w:val="00F20C9C"/>
    <w:rsid w:val="00F21548"/>
    <w:rsid w:val="00F21827"/>
    <w:rsid w:val="00F21A00"/>
    <w:rsid w:val="00F2285F"/>
    <w:rsid w:val="00F23155"/>
    <w:rsid w:val="00F2321D"/>
    <w:rsid w:val="00F23EE4"/>
    <w:rsid w:val="00F24236"/>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3C68"/>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3DFA"/>
    <w:rsid w:val="00F94612"/>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3C88"/>
    <w:rsid w:val="00FB4217"/>
    <w:rsid w:val="00FB4379"/>
    <w:rsid w:val="00FB44F4"/>
    <w:rsid w:val="00FB45FF"/>
    <w:rsid w:val="00FB5062"/>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D1C3C"/>
    <w:rsid w:val="00FD24F6"/>
    <w:rsid w:val="00FD2DB1"/>
    <w:rsid w:val="00FD38A8"/>
    <w:rsid w:val="00FD4AAC"/>
    <w:rsid w:val="00FD61E4"/>
    <w:rsid w:val="00FD6954"/>
    <w:rsid w:val="00FD6AC8"/>
    <w:rsid w:val="00FD6D29"/>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43ABB20-7477-462A-AEBE-945A18EF3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147557"/>
    <w:pPr>
      <w:tabs>
        <w:tab w:val="left" w:pos="90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85FDD"/>
    <w:pPr>
      <w:tabs>
        <w:tab w:val="left" w:pos="390"/>
        <w:tab w:val="right" w:leader="dot" w:pos="9072"/>
      </w:tabs>
    </w:pPr>
  </w:style>
  <w:style w:type="paragraph" w:styleId="32">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E353A05-9DC5-4869-BD6B-9124B55BA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44</Pages>
  <Words>5689</Words>
  <Characters>32431</Characters>
  <Application>Microsoft Office Word</Application>
  <DocSecurity>0</DocSecurity>
  <Lines>270</Lines>
  <Paragraphs>76</Paragraphs>
  <ScaleCrop>false</ScaleCrop>
  <Company/>
  <LinksUpToDate>false</LinksUpToDate>
  <CharactersWithSpaces>38044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455</cp:revision>
  <cp:lastPrinted>2007-07-19T00:46:00Z</cp:lastPrinted>
  <dcterms:created xsi:type="dcterms:W3CDTF">2013-08-19T07:44:00Z</dcterms:created>
  <dcterms:modified xsi:type="dcterms:W3CDTF">2016-08-25T11:04:00Z</dcterms:modified>
</cp:coreProperties>
</file>