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交银施罗德中证环境治理指数分级证券投资基金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中信银行股份有限公司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二〇一六年七月二十一日</w:t>
      </w:r>
    </w:p>
    <w:p w:rsidR="00220542" w:rsidRPr="005E324A" w:rsidRDefault="00220542" w:rsidP="00885780">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885780">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684"/>
        <w:gridCol w:w="1826"/>
        <w:gridCol w:w="1827"/>
      </w:tblGrid>
      <w:tr w:rsidR="008A4909" w:rsidRPr="005E324A" w:rsidTr="00885780">
        <w:tc>
          <w:tcPr>
            <w:tcW w:w="2977"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337"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交银中证环境治理指数分级</w:t>
            </w:r>
          </w:p>
        </w:tc>
      </w:tr>
      <w:tr w:rsidR="00161BBC" w:rsidRPr="005E324A" w:rsidTr="00885780">
        <w:tc>
          <w:tcPr>
            <w:tcW w:w="2977" w:type="dxa"/>
            <w:vAlign w:val="center"/>
          </w:tcPr>
          <w:p w:rsidR="00161BBC" w:rsidRPr="005E324A" w:rsidRDefault="00161BBC" w:rsidP="00161BBC">
            <w:pPr>
              <w:rPr>
                <w:sz w:val="24"/>
              </w:rPr>
            </w:pPr>
            <w:r w:rsidRPr="005E324A">
              <w:rPr>
                <w:sz w:val="24"/>
              </w:rPr>
              <w:t>场内简称</w:t>
            </w:r>
          </w:p>
        </w:tc>
        <w:tc>
          <w:tcPr>
            <w:tcW w:w="5337" w:type="dxa"/>
            <w:gridSpan w:val="3"/>
            <w:vAlign w:val="center"/>
          </w:tcPr>
          <w:p w:rsidR="00161BBC" w:rsidRPr="005E324A" w:rsidRDefault="00161BBC" w:rsidP="00161BBC">
            <w:pPr>
              <w:rPr>
                <w:sz w:val="24"/>
              </w:rPr>
            </w:pPr>
            <w:r w:rsidRPr="005E324A">
              <w:rPr>
                <w:sz w:val="24"/>
              </w:rPr>
              <w:t>环境治理</w:t>
            </w:r>
          </w:p>
        </w:tc>
      </w:tr>
      <w:tr w:rsidR="002A44F9" w:rsidRPr="005E324A" w:rsidTr="00885780">
        <w:tc>
          <w:tcPr>
            <w:tcW w:w="2977"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337"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164908</w:t>
            </w:r>
          </w:p>
        </w:tc>
      </w:tr>
      <w:tr w:rsidR="00134868" w:rsidRPr="005E324A" w:rsidTr="00885780">
        <w:tc>
          <w:tcPr>
            <w:tcW w:w="2977" w:type="dxa"/>
            <w:tcBorders>
              <w:top w:val="single" w:sz="4" w:space="0" w:color="auto"/>
              <w:left w:val="single" w:sz="4" w:space="0" w:color="auto"/>
              <w:bottom w:val="single" w:sz="4" w:space="0" w:color="auto"/>
              <w:right w:val="single" w:sz="4" w:space="0" w:color="auto"/>
            </w:tcBorders>
          </w:tcPr>
          <w:p w:rsidR="00134868" w:rsidRPr="005E324A" w:rsidRDefault="00134868" w:rsidP="002B7C8D">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337"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2B7C8D">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164908</w:t>
            </w:r>
          </w:p>
        </w:tc>
      </w:tr>
      <w:tr w:rsidR="00134868" w:rsidRPr="005E324A" w:rsidTr="00885780">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885780">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w:t>
            </w:r>
          </w:p>
        </w:tc>
      </w:tr>
      <w:tr w:rsidR="00134868" w:rsidRPr="005E324A" w:rsidTr="00885780">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138,158,859.28</w:t>
            </w:r>
            <w:r w:rsidRPr="005E324A">
              <w:rPr>
                <w:rFonts w:eastAsiaTheme="minorEastAsia"/>
                <w:color w:val="000000"/>
                <w:kern w:val="0"/>
                <w:sz w:val="24"/>
              </w:rPr>
              <w:t>份</w:t>
            </w:r>
          </w:p>
        </w:tc>
      </w:tr>
      <w:tr w:rsidR="00134868" w:rsidRPr="005E324A" w:rsidTr="00885780">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885780">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本基金为指数型基金，绝大部分资产采用完全复制标的指数的方法跟踪标的指数，即按照中证环</w:t>
            </w:r>
            <w:r w:rsidRPr="005E324A">
              <w:rPr>
                <w:rFonts w:eastAsiaTheme="minorEastAsia"/>
                <w:color w:val="000000"/>
                <w:kern w:val="0"/>
                <w:sz w:val="24"/>
              </w:rPr>
              <w:lastRenderedPageBreak/>
              <w:t>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。如因指数编制规则调整或其他因素导致跟踪偏离度和跟踪误差超过上述范围，基金管理人应采取合理措施避免跟踪偏离度、跟踪误差进一步扩大。</w:t>
            </w:r>
          </w:p>
        </w:tc>
      </w:tr>
      <w:tr w:rsidR="00134868" w:rsidRPr="005E324A" w:rsidTr="00885780">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337"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中证环境治理指数收益率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885780">
        <w:tc>
          <w:tcPr>
            <w:tcW w:w="2977"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337"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环境治理份额具有与标的指数、以及标的指数所代表的股票市场相似的风险收益特征；交银环境治理</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份额具有低预期风险、预期收益相对稳定的特征；交银环境治理</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885780">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885780">
        <w:tc>
          <w:tcPr>
            <w:tcW w:w="2977"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337"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中信银行股份有限公司</w:t>
            </w:r>
          </w:p>
        </w:tc>
      </w:tr>
      <w:tr w:rsidR="00134868" w:rsidRPr="005E324A" w:rsidTr="00885780">
        <w:tc>
          <w:tcPr>
            <w:tcW w:w="2977"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684" w:type="dxa"/>
            <w:vAlign w:val="center"/>
          </w:tcPr>
          <w:p w:rsidR="00134868" w:rsidRPr="005E324A" w:rsidRDefault="00134868" w:rsidP="000B5208">
            <w:pPr>
              <w:rPr>
                <w:rFonts w:eastAsiaTheme="minorEastAsia"/>
                <w:sz w:val="24"/>
              </w:rPr>
            </w:pPr>
            <w:r w:rsidRPr="005E324A">
              <w:rPr>
                <w:rFonts w:eastAsiaTheme="minorEastAsia"/>
                <w:sz w:val="24"/>
              </w:rPr>
              <w:t>环境治理</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环境</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环境</w:t>
            </w:r>
            <w:r w:rsidRPr="005E324A">
              <w:rPr>
                <w:rFonts w:eastAsiaTheme="minorEastAsia"/>
                <w:sz w:val="24"/>
              </w:rPr>
              <w:t>B</w:t>
            </w:r>
          </w:p>
        </w:tc>
      </w:tr>
      <w:tr w:rsidR="00C136F5" w:rsidRPr="005E324A" w:rsidTr="00885780">
        <w:tc>
          <w:tcPr>
            <w:tcW w:w="2977"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684" w:type="dxa"/>
            <w:vAlign w:val="center"/>
          </w:tcPr>
          <w:p w:rsidR="00C136F5" w:rsidRPr="005E324A" w:rsidRDefault="00C136F5" w:rsidP="000B5208">
            <w:pPr>
              <w:rPr>
                <w:rFonts w:eastAsiaTheme="minorEastAsia"/>
                <w:color w:val="000000"/>
                <w:kern w:val="0"/>
                <w:sz w:val="24"/>
              </w:rPr>
            </w:pPr>
            <w:r w:rsidRPr="005E324A">
              <w:rPr>
                <w:sz w:val="24"/>
              </w:rPr>
              <w:t>环境治理</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环境</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环境</w:t>
            </w:r>
            <w:r w:rsidRPr="005E324A">
              <w:rPr>
                <w:sz w:val="24"/>
              </w:rPr>
              <w:t>B</w:t>
            </w:r>
          </w:p>
        </w:tc>
      </w:tr>
      <w:tr w:rsidR="00134868" w:rsidRPr="005E324A" w:rsidTr="00885780">
        <w:tc>
          <w:tcPr>
            <w:tcW w:w="2977"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684"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164908</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150319</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150320</w:t>
            </w:r>
          </w:p>
        </w:tc>
      </w:tr>
      <w:tr w:rsidR="00134868" w:rsidRPr="005E324A" w:rsidTr="00885780">
        <w:tc>
          <w:tcPr>
            <w:tcW w:w="2977"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684"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137,528,747.28</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315,056.00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315,056.00</w:t>
            </w:r>
            <w:r w:rsidRPr="005E324A">
              <w:rPr>
                <w:rFonts w:eastAsiaTheme="minorEastAsia"/>
                <w:color w:val="000000"/>
                <w:kern w:val="0"/>
                <w:sz w:val="24"/>
              </w:rPr>
              <w:t>份</w:t>
            </w:r>
          </w:p>
        </w:tc>
      </w:tr>
      <w:tr w:rsidR="00134868" w:rsidRPr="005E324A" w:rsidTr="00885780">
        <w:tc>
          <w:tcPr>
            <w:tcW w:w="2977"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684"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交银环境治理份额具有与标的指数、以及标的指数所代表的股票市场相似的风险收益特征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交银环境</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交银环境</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885780">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885780" w:rsidRPr="005E324A" w:rsidTr="00885780">
        <w:tc>
          <w:tcPr>
            <w:tcW w:w="3402" w:type="dxa"/>
            <w:vAlign w:val="center"/>
          </w:tcPr>
          <w:p w:rsidR="00FC219C" w:rsidRPr="005E324A" w:rsidRDefault="00FC219C" w:rsidP="002B7C8D">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2B7C8D">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2B7C8D">
            <w:pPr>
              <w:adjustRightInd w:val="0"/>
              <w:spacing w:before="29" w:line="360" w:lineRule="auto"/>
              <w:ind w:left="17"/>
              <w:jc w:val="center"/>
              <w:rPr>
                <w:rFonts w:eastAsiaTheme="minorEastAsia"/>
                <w:color w:val="000000"/>
                <w:sz w:val="24"/>
              </w:rPr>
            </w:pP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885780" w:rsidRPr="005E324A" w:rsidTr="00885780">
        <w:tc>
          <w:tcPr>
            <w:tcW w:w="3402" w:type="dxa"/>
          </w:tcPr>
          <w:p w:rsidR="00FC219C" w:rsidRPr="005E324A" w:rsidRDefault="00FC219C" w:rsidP="002B7C8D">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885780">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-1,436,873.91</w:t>
            </w:r>
          </w:p>
        </w:tc>
      </w:tr>
      <w:tr w:rsidR="00885780" w:rsidRPr="005E324A" w:rsidTr="00885780">
        <w:tc>
          <w:tcPr>
            <w:tcW w:w="3402" w:type="dxa"/>
          </w:tcPr>
          <w:p w:rsidR="00FC219C" w:rsidRPr="005E324A" w:rsidRDefault="00FC219C" w:rsidP="002B7C8D">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885780">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3,861,120.83</w:t>
            </w:r>
          </w:p>
        </w:tc>
      </w:tr>
      <w:tr w:rsidR="00885780" w:rsidRPr="005E324A" w:rsidTr="00885780">
        <w:tc>
          <w:tcPr>
            <w:tcW w:w="3402" w:type="dxa"/>
          </w:tcPr>
          <w:p w:rsidR="00FC219C" w:rsidRPr="005E324A" w:rsidRDefault="00FC219C" w:rsidP="002B7C8D">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D0576D" w:rsidP="00885780">
            <w:pPr>
              <w:adjustRightInd w:val="0"/>
              <w:spacing w:before="29" w:line="360" w:lineRule="auto"/>
              <w:ind w:left="17"/>
              <w:jc w:val="right"/>
              <w:rPr>
                <w:rFonts w:eastAsiaTheme="minorEastAsia"/>
                <w:color w:val="000000"/>
                <w:kern w:val="0"/>
                <w:sz w:val="24"/>
              </w:rPr>
            </w:pPr>
            <w:r w:rsidRPr="008C068A">
              <w:rPr>
                <w:color w:val="000000"/>
                <w:sz w:val="24"/>
              </w:rPr>
              <w:t>0.0387</w:t>
            </w:r>
          </w:p>
        </w:tc>
      </w:tr>
      <w:tr w:rsidR="00885780" w:rsidRPr="005E324A" w:rsidTr="00885780">
        <w:tc>
          <w:tcPr>
            <w:tcW w:w="3402" w:type="dxa"/>
          </w:tcPr>
          <w:p w:rsidR="00FC219C" w:rsidRPr="005E324A" w:rsidRDefault="00FC219C" w:rsidP="002B7C8D">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885780">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127,215,697.56</w:t>
            </w:r>
          </w:p>
        </w:tc>
      </w:tr>
      <w:tr w:rsidR="00885780" w:rsidRPr="005E324A" w:rsidTr="00885780">
        <w:trPr>
          <w:trHeight w:val="158"/>
        </w:trPr>
        <w:tc>
          <w:tcPr>
            <w:tcW w:w="3402" w:type="dxa"/>
          </w:tcPr>
          <w:p w:rsidR="00FC219C" w:rsidRPr="005E324A" w:rsidRDefault="00FC219C" w:rsidP="002B7C8D">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885780">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0.921</w:t>
            </w:r>
          </w:p>
        </w:tc>
      </w:tr>
    </w:tbl>
    <w:p w:rsidR="002E6BBB" w:rsidRDefault="00885780">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2E6BBB">
        <w:tc>
          <w:tcPr>
            <w:tcW w:w="1215" w:type="dxa"/>
            <w:vAlign w:val="center"/>
          </w:tcPr>
          <w:p w:rsidR="002E6BBB" w:rsidRDefault="00885780">
            <w:pPr>
              <w:jc w:val="left"/>
            </w:pPr>
            <w:r>
              <w:rPr>
                <w:rFonts w:eastAsiaTheme="minorEastAsia"/>
                <w:color w:val="000000"/>
                <w:kern w:val="0"/>
                <w:sz w:val="24"/>
              </w:rPr>
              <w:t>过去三个月</w:t>
            </w:r>
          </w:p>
        </w:tc>
        <w:tc>
          <w:tcPr>
            <w:tcW w:w="1216" w:type="dxa"/>
            <w:vAlign w:val="center"/>
          </w:tcPr>
          <w:p w:rsidR="002E6BBB" w:rsidRPr="001454ED" w:rsidRDefault="001454ED">
            <w:pPr>
              <w:jc w:val="center"/>
            </w:pPr>
            <w:r w:rsidRPr="001454ED">
              <w:rPr>
                <w:color w:val="000000"/>
                <w:sz w:val="24"/>
              </w:rPr>
              <w:t>3.02%</w:t>
            </w:r>
          </w:p>
        </w:tc>
        <w:tc>
          <w:tcPr>
            <w:tcW w:w="1216" w:type="dxa"/>
            <w:vAlign w:val="center"/>
          </w:tcPr>
          <w:p w:rsidR="002E6BBB" w:rsidRPr="001454ED" w:rsidRDefault="001454ED">
            <w:pPr>
              <w:jc w:val="center"/>
            </w:pPr>
            <w:r w:rsidRPr="001454ED">
              <w:rPr>
                <w:color w:val="000000"/>
                <w:sz w:val="24"/>
              </w:rPr>
              <w:t>1.63%</w:t>
            </w:r>
          </w:p>
        </w:tc>
        <w:tc>
          <w:tcPr>
            <w:tcW w:w="1216" w:type="dxa"/>
            <w:vAlign w:val="center"/>
          </w:tcPr>
          <w:p w:rsidR="002E6BBB" w:rsidRPr="001454ED" w:rsidRDefault="001454ED">
            <w:pPr>
              <w:jc w:val="center"/>
            </w:pPr>
            <w:r w:rsidRPr="001454ED">
              <w:rPr>
                <w:color w:val="000000"/>
                <w:sz w:val="24"/>
              </w:rPr>
              <w:t>3.22%</w:t>
            </w:r>
          </w:p>
        </w:tc>
        <w:tc>
          <w:tcPr>
            <w:tcW w:w="1216" w:type="dxa"/>
            <w:vAlign w:val="center"/>
          </w:tcPr>
          <w:p w:rsidR="002E6BBB" w:rsidRPr="001454ED" w:rsidRDefault="001454ED">
            <w:pPr>
              <w:jc w:val="center"/>
            </w:pPr>
            <w:r w:rsidRPr="001454ED">
              <w:rPr>
                <w:color w:val="000000"/>
                <w:sz w:val="24"/>
              </w:rPr>
              <w:t>1.53%</w:t>
            </w:r>
          </w:p>
        </w:tc>
        <w:tc>
          <w:tcPr>
            <w:tcW w:w="1217" w:type="dxa"/>
            <w:vAlign w:val="center"/>
          </w:tcPr>
          <w:p w:rsidR="002E6BBB" w:rsidRPr="001454ED" w:rsidRDefault="001454ED">
            <w:pPr>
              <w:jc w:val="center"/>
            </w:pPr>
            <w:r w:rsidRPr="001454ED">
              <w:rPr>
                <w:color w:val="000000"/>
                <w:sz w:val="24"/>
              </w:rPr>
              <w:t>-0.20%</w:t>
            </w:r>
          </w:p>
        </w:tc>
        <w:tc>
          <w:tcPr>
            <w:tcW w:w="1217" w:type="dxa"/>
            <w:vAlign w:val="center"/>
          </w:tcPr>
          <w:p w:rsidR="002E6BBB" w:rsidRPr="001454ED" w:rsidRDefault="001454ED">
            <w:pPr>
              <w:jc w:val="center"/>
            </w:pPr>
            <w:r w:rsidRPr="001454ED">
              <w:rPr>
                <w:color w:val="000000"/>
                <w:sz w:val="24"/>
              </w:rPr>
              <w:t>0.10%</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交银施罗德中证环境治理指数分级证券投资基金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8</w:t>
      </w:r>
      <w:r w:rsidR="001B64E7" w:rsidRPr="005E324A">
        <w:rPr>
          <w:rFonts w:eastAsiaTheme="minorEastAsia"/>
          <w:color w:val="000000"/>
          <w:kern w:val="0"/>
          <w:sz w:val="24"/>
        </w:rPr>
        <w:t>月</w:t>
      </w:r>
      <w:r w:rsidR="001B64E7" w:rsidRPr="005E324A">
        <w:rPr>
          <w:rFonts w:eastAsiaTheme="minorEastAsia"/>
          <w:color w:val="000000"/>
          <w:kern w:val="0"/>
          <w:sz w:val="24"/>
        </w:rPr>
        <w:t>13</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885780">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2E6BBB">
        <w:tc>
          <w:tcPr>
            <w:tcW w:w="952" w:type="dxa"/>
            <w:vAlign w:val="center"/>
          </w:tcPr>
          <w:p w:rsidR="002E6BBB" w:rsidRDefault="00885780">
            <w:pPr>
              <w:jc w:val="center"/>
            </w:pPr>
            <w:r>
              <w:rPr>
                <w:rFonts w:eastAsiaTheme="minorEastAsia"/>
                <w:color w:val="000000"/>
                <w:sz w:val="24"/>
              </w:rPr>
              <w:t>蔡铮</w:t>
            </w:r>
          </w:p>
        </w:tc>
        <w:tc>
          <w:tcPr>
            <w:tcW w:w="930" w:type="dxa"/>
            <w:vAlign w:val="center"/>
          </w:tcPr>
          <w:p w:rsidR="002E6BBB" w:rsidRDefault="00885780">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、交银中证互联网金融指数分级、交银中证环境治理指数分级的基金经理，公司量化投资部助理总经理</w:t>
            </w:r>
          </w:p>
        </w:tc>
        <w:tc>
          <w:tcPr>
            <w:tcW w:w="1210" w:type="dxa"/>
            <w:vAlign w:val="center"/>
          </w:tcPr>
          <w:p w:rsidR="002E6BBB" w:rsidRDefault="00885780">
            <w:pPr>
              <w:jc w:val="center"/>
            </w:pPr>
            <w:r>
              <w:rPr>
                <w:rFonts w:eastAsiaTheme="minorEastAsia"/>
                <w:color w:val="000000"/>
                <w:sz w:val="24"/>
              </w:rPr>
              <w:t>2015-08-13</w:t>
            </w:r>
          </w:p>
        </w:tc>
        <w:tc>
          <w:tcPr>
            <w:tcW w:w="1309" w:type="dxa"/>
            <w:vAlign w:val="center"/>
          </w:tcPr>
          <w:p w:rsidR="002E6BBB" w:rsidRDefault="00885780">
            <w:pPr>
              <w:jc w:val="center"/>
            </w:pPr>
            <w:r>
              <w:rPr>
                <w:rFonts w:eastAsiaTheme="minorEastAsia"/>
                <w:color w:val="000000"/>
                <w:sz w:val="24"/>
              </w:rPr>
              <w:t>-</w:t>
            </w:r>
          </w:p>
        </w:tc>
        <w:tc>
          <w:tcPr>
            <w:tcW w:w="1254" w:type="dxa"/>
            <w:vAlign w:val="center"/>
          </w:tcPr>
          <w:p w:rsidR="002E6BBB" w:rsidRDefault="00885780">
            <w:pPr>
              <w:jc w:val="center"/>
            </w:pPr>
            <w:r>
              <w:rPr>
                <w:rFonts w:eastAsiaTheme="minorEastAsia"/>
                <w:color w:val="000000"/>
                <w:sz w:val="24"/>
              </w:rPr>
              <w:t>7</w:t>
            </w:r>
            <w:r>
              <w:rPr>
                <w:rFonts w:eastAsiaTheme="minorEastAsia"/>
                <w:color w:val="000000"/>
                <w:sz w:val="24"/>
              </w:rPr>
              <w:t>年</w:t>
            </w:r>
          </w:p>
        </w:tc>
        <w:tc>
          <w:tcPr>
            <w:tcW w:w="3276" w:type="dxa"/>
            <w:vAlign w:val="center"/>
          </w:tcPr>
          <w:p w:rsidR="002E6BBB" w:rsidRDefault="00885780">
            <w:r>
              <w:rPr>
                <w:rFonts w:eastAsiaTheme="minorEastAsia"/>
                <w:color w:val="000000"/>
                <w:sz w:val="24"/>
              </w:rPr>
              <w:t>蔡铮先生，复旦大学电子工程硕士。历任瑞士银行香港分行分析员。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E6BBB" w:rsidRDefault="00885780">
      <w:pPr>
        <w:spacing w:line="360" w:lineRule="auto"/>
        <w:ind w:firstLineChars="200" w:firstLine="480"/>
        <w:rPr>
          <w:rFonts w:eastAsiaTheme="minorEastAsia"/>
          <w:color w:val="000000"/>
          <w:kern w:val="0"/>
          <w:sz w:val="24"/>
        </w:rPr>
      </w:pPr>
      <w:r>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中国证监会于</w:t>
      </w:r>
      <w:r w:rsidRPr="005E324A">
        <w:rPr>
          <w:rFonts w:eastAsiaTheme="minorEastAsia"/>
          <w:color w:val="000000"/>
          <w:kern w:val="0"/>
          <w:sz w:val="24"/>
        </w:rPr>
        <w:t>2015</w:t>
      </w:r>
      <w:r w:rsidRPr="005E324A">
        <w:rPr>
          <w:rFonts w:eastAsiaTheme="minorEastAsia"/>
          <w:color w:val="000000"/>
          <w:kern w:val="0"/>
          <w:sz w:val="24"/>
        </w:rPr>
        <w:t>年对公司进行了</w:t>
      </w:r>
      <w:r w:rsidRPr="005E324A">
        <w:rPr>
          <w:rFonts w:eastAsiaTheme="minorEastAsia"/>
          <w:color w:val="000000"/>
          <w:kern w:val="0"/>
          <w:sz w:val="24"/>
        </w:rPr>
        <w:t>“</w:t>
      </w:r>
      <w:r w:rsidRPr="005E324A">
        <w:rPr>
          <w:rFonts w:eastAsiaTheme="minorEastAsia"/>
          <w:color w:val="000000"/>
          <w:kern w:val="0"/>
          <w:sz w:val="24"/>
        </w:rPr>
        <w:t>两加强两遏制</w:t>
      </w:r>
      <w:r w:rsidRPr="005E324A">
        <w:rPr>
          <w:rFonts w:eastAsiaTheme="minorEastAsia"/>
          <w:color w:val="000000"/>
          <w:kern w:val="0"/>
          <w:sz w:val="24"/>
        </w:rPr>
        <w:t>”</w:t>
      </w:r>
      <w:r w:rsidRPr="005E324A">
        <w:rPr>
          <w:rFonts w:eastAsiaTheme="minorEastAsia"/>
          <w:color w:val="000000"/>
          <w:kern w:val="0"/>
          <w:sz w:val="24"/>
        </w:rPr>
        <w:t>检查，后续并就公司内部控制提出了相应改进意见及采取责令改正的行政监管措施。公司已经完成了相关问题的整改，并已向监管部门上报了专项报告。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2E6BBB" w:rsidRDefault="00885780">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E6BBB" w:rsidRDefault="00885780">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2E6BBB" w:rsidRDefault="00885780">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本基金于本报告期内未发现异常交易行为。本报告期内，本公司管理的所有投资组合参与的交易所公开竞价同日反向交易成交较少的单边交易量超过该证券当日总成交量</w:t>
      </w:r>
      <w:r w:rsidRPr="005E324A">
        <w:rPr>
          <w:rFonts w:eastAsiaTheme="minorEastAsia"/>
          <w:color w:val="000000"/>
          <w:kern w:val="0"/>
          <w:sz w:val="24"/>
        </w:rPr>
        <w:t>5%</w:t>
      </w:r>
      <w:r w:rsidRPr="005E324A">
        <w:rPr>
          <w:rFonts w:eastAsiaTheme="minorEastAsia"/>
          <w:color w:val="000000"/>
          <w:kern w:val="0"/>
          <w:sz w:val="24"/>
        </w:rPr>
        <w:t>的情况有</w:t>
      </w:r>
      <w:r w:rsidRPr="005E324A">
        <w:rPr>
          <w:rFonts w:eastAsiaTheme="minorEastAsia"/>
          <w:color w:val="000000"/>
          <w:kern w:val="0"/>
          <w:sz w:val="24"/>
        </w:rPr>
        <w:t>1</w:t>
      </w:r>
      <w:r w:rsidRPr="005E324A">
        <w:rPr>
          <w:rFonts w:eastAsiaTheme="minorEastAsia"/>
          <w:color w:val="000000"/>
          <w:kern w:val="0"/>
          <w:sz w:val="24"/>
        </w:rPr>
        <w:t>次，是由于投资组合被动超标的合规调整需要而发生同日反向交易，未发现不公平交易和利益输送的情况。本基金与本公司管理的其他投资组合在不同时间窗下（如日内、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日内）同向交易的交易价差未发现异常。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2E6BBB" w:rsidRDefault="00885780">
      <w:pPr>
        <w:spacing w:line="360" w:lineRule="auto"/>
        <w:ind w:firstLineChars="200" w:firstLine="480"/>
        <w:rPr>
          <w:rFonts w:eastAsiaTheme="minorEastAsia"/>
          <w:color w:val="000000"/>
          <w:kern w:val="0"/>
          <w:sz w:val="24"/>
        </w:rPr>
      </w:pPr>
      <w:r>
        <w:rPr>
          <w:rFonts w:eastAsiaTheme="minorEastAsia"/>
          <w:color w:val="000000"/>
          <w:kern w:val="0"/>
          <w:sz w:val="24"/>
        </w:rPr>
        <w:t>2016</w:t>
      </w:r>
      <w:r>
        <w:rPr>
          <w:rFonts w:eastAsiaTheme="minorEastAsia"/>
          <w:color w:val="000000"/>
          <w:kern w:val="0"/>
          <w:sz w:val="24"/>
        </w:rPr>
        <w:t>年二季度，国内经济面临不确定性风险，经济基本面对资本市场的支持力度较为有限。</w:t>
      </w:r>
      <w:r>
        <w:rPr>
          <w:rFonts w:eastAsiaTheme="minorEastAsia"/>
          <w:color w:val="000000"/>
          <w:kern w:val="0"/>
          <w:sz w:val="24"/>
        </w:rPr>
        <w:t>A</w:t>
      </w:r>
      <w:r>
        <w:rPr>
          <w:rFonts w:eastAsiaTheme="minorEastAsia"/>
          <w:color w:val="000000"/>
          <w:kern w:val="0"/>
          <w:sz w:val="24"/>
        </w:rPr>
        <w:t>股市场呈现出震荡格局，随着美元加息预期的反复、英国脱欧事件以及国内局部流动性和信用违约等宏观风险的释放，整体市场的风险偏好有所修复。作为跟踪中证环境治理指数的指数基金，本基金在本报告期内总体呈现出平行震荡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2016</w:t>
      </w:r>
      <w:r w:rsidRPr="005E324A">
        <w:rPr>
          <w:rFonts w:eastAsiaTheme="minorEastAsia"/>
          <w:color w:val="000000"/>
          <w:kern w:val="0"/>
          <w:sz w:val="24"/>
        </w:rPr>
        <w:t>年三季度，国内经济已有所企稳，处于阶段性弱复苏期间，预计将继续维持温和增长的态势。三季度的</w:t>
      </w:r>
      <w:r w:rsidRPr="005E324A">
        <w:rPr>
          <w:rFonts w:eastAsiaTheme="minorEastAsia"/>
          <w:color w:val="000000"/>
          <w:kern w:val="0"/>
          <w:sz w:val="24"/>
        </w:rPr>
        <w:t>A</w:t>
      </w:r>
      <w:r w:rsidRPr="005E324A">
        <w:rPr>
          <w:rFonts w:eastAsiaTheme="minorEastAsia"/>
          <w:color w:val="000000"/>
          <w:kern w:val="0"/>
          <w:sz w:val="24"/>
        </w:rPr>
        <w:t>股市场有望阶段性好转，我们总体维持谨慎但不悲观的看法。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日，本基金份额净值为</w:t>
      </w:r>
      <w:r w:rsidRPr="005E324A">
        <w:rPr>
          <w:rFonts w:eastAsiaTheme="minorEastAsia"/>
          <w:color w:val="000000"/>
          <w:kern w:val="0"/>
          <w:sz w:val="24"/>
        </w:rPr>
        <w:t>0.921</w:t>
      </w:r>
      <w:r w:rsidRPr="005E324A">
        <w:rPr>
          <w:rFonts w:eastAsiaTheme="minorEastAsia"/>
          <w:color w:val="000000"/>
          <w:kern w:val="0"/>
          <w:sz w:val="24"/>
        </w:rPr>
        <w:t>元，本报告期份额净值增长率为</w:t>
      </w:r>
      <w:bookmarkStart w:id="0" w:name="_GoBack"/>
      <w:r w:rsidR="00675F9E" w:rsidRPr="008C068A">
        <w:rPr>
          <w:color w:val="000000"/>
          <w:sz w:val="24"/>
        </w:rPr>
        <w:t>3.02%</w:t>
      </w:r>
      <w:bookmarkEnd w:id="0"/>
      <w:r w:rsidRPr="005E324A">
        <w:rPr>
          <w:rFonts w:eastAsiaTheme="minorEastAsia"/>
          <w:color w:val="000000"/>
          <w:kern w:val="0"/>
          <w:sz w:val="24"/>
        </w:rPr>
        <w:t>，同期业绩比较基准增长率为</w:t>
      </w:r>
      <w:r w:rsidR="00675F9E" w:rsidRPr="008C068A">
        <w:rPr>
          <w:color w:val="000000"/>
          <w:sz w:val="24"/>
        </w:rPr>
        <w:t>3.22%</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885780">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2B7C8D">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119,806,648.31</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93.65</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2B7C8D">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119,806,648.31</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93.65</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2B7C8D">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2B7C8D">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2B7C8D">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2B7C8D">
        <w:trPr>
          <w:jc w:val="center"/>
        </w:trPr>
        <w:tc>
          <w:tcPr>
            <w:tcW w:w="720" w:type="dxa"/>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2B7C8D">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2B7C8D">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2B7C8D">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2B7C8D">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6,992,962.18</w:t>
            </w:r>
          </w:p>
        </w:tc>
        <w:tc>
          <w:tcPr>
            <w:tcW w:w="1843" w:type="dxa"/>
            <w:vAlign w:val="center"/>
          </w:tcPr>
          <w:p w:rsidR="00804533" w:rsidRPr="005E324A" w:rsidRDefault="00804533" w:rsidP="002B7C8D">
            <w:pPr>
              <w:spacing w:before="29" w:line="360" w:lineRule="auto"/>
              <w:ind w:left="17"/>
              <w:jc w:val="right"/>
              <w:rPr>
                <w:rFonts w:eastAsiaTheme="minorEastAsia"/>
                <w:color w:val="000000"/>
                <w:sz w:val="24"/>
              </w:rPr>
            </w:pPr>
            <w:r w:rsidRPr="005E324A">
              <w:rPr>
                <w:rFonts w:eastAsiaTheme="minorEastAsia"/>
                <w:color w:val="000000"/>
                <w:sz w:val="24"/>
              </w:rPr>
              <w:t>5.47</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2B7C8D">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2B7C8D">
            <w:pPr>
              <w:jc w:val="right"/>
              <w:rPr>
                <w:rFonts w:eastAsiaTheme="minorEastAsia"/>
                <w:color w:val="000000"/>
                <w:sz w:val="24"/>
              </w:rPr>
            </w:pPr>
            <w:r w:rsidRPr="005E324A">
              <w:rPr>
                <w:rFonts w:eastAsiaTheme="minorEastAsia"/>
                <w:color w:val="000000"/>
                <w:sz w:val="24"/>
              </w:rPr>
              <w:t>1,125,864.44</w:t>
            </w:r>
          </w:p>
        </w:tc>
        <w:tc>
          <w:tcPr>
            <w:tcW w:w="1843" w:type="dxa"/>
            <w:vAlign w:val="center"/>
          </w:tcPr>
          <w:p w:rsidR="00804533" w:rsidRPr="005E324A" w:rsidRDefault="00804533" w:rsidP="002B7C8D">
            <w:pPr>
              <w:jc w:val="right"/>
              <w:rPr>
                <w:rFonts w:eastAsiaTheme="minorEastAsia"/>
                <w:color w:val="000000"/>
                <w:sz w:val="24"/>
              </w:rPr>
            </w:pPr>
            <w:r w:rsidRPr="005E324A">
              <w:rPr>
                <w:rFonts w:eastAsiaTheme="minorEastAsia"/>
                <w:color w:val="000000"/>
                <w:sz w:val="24"/>
              </w:rPr>
              <w:t>0.88</w:t>
            </w:r>
          </w:p>
        </w:tc>
      </w:tr>
      <w:tr w:rsidR="00804533" w:rsidRPr="005E324A" w:rsidTr="002B7C8D">
        <w:trPr>
          <w:jc w:val="center"/>
        </w:trPr>
        <w:tc>
          <w:tcPr>
            <w:tcW w:w="720" w:type="dxa"/>
            <w:vAlign w:val="center"/>
          </w:tcPr>
          <w:p w:rsidR="00804533" w:rsidRPr="005E324A" w:rsidRDefault="00804533" w:rsidP="002B7C8D">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2B7C8D">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2B7C8D">
            <w:pPr>
              <w:jc w:val="right"/>
              <w:rPr>
                <w:rFonts w:eastAsiaTheme="minorEastAsia"/>
                <w:color w:val="000000"/>
                <w:sz w:val="24"/>
              </w:rPr>
            </w:pPr>
            <w:r w:rsidRPr="005E324A">
              <w:rPr>
                <w:rFonts w:eastAsiaTheme="minorEastAsia"/>
                <w:color w:val="000000"/>
                <w:sz w:val="24"/>
              </w:rPr>
              <w:t>127,925,474.93</w:t>
            </w:r>
          </w:p>
        </w:tc>
        <w:tc>
          <w:tcPr>
            <w:tcW w:w="1843" w:type="dxa"/>
            <w:vAlign w:val="center"/>
          </w:tcPr>
          <w:p w:rsidR="00804533" w:rsidRPr="005E324A" w:rsidRDefault="00804533" w:rsidP="002B7C8D">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885780" w:rsidRPr="005E324A" w:rsidRDefault="00885780"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61,588,970.84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48.41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20,019,895.48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15.74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6,634,140.32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5.21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3,001,848.00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2.36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2B7C8D">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28,561,793.67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22.45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2B7C8D">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2B7C8D">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2B7C8D">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2B7C8D">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2B7C8D">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2B7C8D">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119,806,648.31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94.18</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4318F0" w:rsidRDefault="007674F7" w:rsidP="0019563C">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885780" w:rsidRPr="007674F7" w:rsidRDefault="00885780" w:rsidP="0019563C">
      <w:pPr>
        <w:autoSpaceDE w:val="0"/>
        <w:autoSpaceDN w:val="0"/>
        <w:adjustRightInd w:val="0"/>
        <w:spacing w:line="360" w:lineRule="auto"/>
        <w:jc w:val="left"/>
        <w:rPr>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2E6BBB">
        <w:tc>
          <w:tcPr>
            <w:tcW w:w="817" w:type="dxa"/>
            <w:vAlign w:val="center"/>
          </w:tcPr>
          <w:p w:rsidR="002E6BBB" w:rsidRDefault="00885780">
            <w:pPr>
              <w:jc w:val="center"/>
            </w:pPr>
            <w:r>
              <w:rPr>
                <w:rFonts w:eastAsiaTheme="minorEastAsia"/>
                <w:color w:val="000000"/>
                <w:sz w:val="24"/>
              </w:rPr>
              <w:t>1</w:t>
            </w:r>
          </w:p>
        </w:tc>
        <w:tc>
          <w:tcPr>
            <w:tcW w:w="1276" w:type="dxa"/>
            <w:vAlign w:val="center"/>
          </w:tcPr>
          <w:p w:rsidR="002E6BBB" w:rsidRDefault="00885780">
            <w:pPr>
              <w:jc w:val="center"/>
            </w:pPr>
            <w:r>
              <w:rPr>
                <w:rFonts w:eastAsiaTheme="minorEastAsia"/>
                <w:color w:val="000000"/>
                <w:sz w:val="24"/>
              </w:rPr>
              <w:t>300156</w:t>
            </w:r>
          </w:p>
        </w:tc>
        <w:tc>
          <w:tcPr>
            <w:tcW w:w="1701" w:type="dxa"/>
            <w:vAlign w:val="center"/>
          </w:tcPr>
          <w:p w:rsidR="002E6BBB" w:rsidRDefault="00885780">
            <w:pPr>
              <w:jc w:val="center"/>
            </w:pPr>
            <w:r>
              <w:rPr>
                <w:rFonts w:eastAsiaTheme="minorEastAsia"/>
                <w:color w:val="000000"/>
                <w:sz w:val="24"/>
              </w:rPr>
              <w:t>神雾环保</w:t>
            </w:r>
          </w:p>
        </w:tc>
        <w:tc>
          <w:tcPr>
            <w:tcW w:w="1276" w:type="dxa"/>
            <w:vAlign w:val="center"/>
          </w:tcPr>
          <w:p w:rsidR="002E6BBB" w:rsidRDefault="00885780">
            <w:pPr>
              <w:jc w:val="right"/>
            </w:pPr>
            <w:r>
              <w:rPr>
                <w:rFonts w:eastAsiaTheme="minorEastAsia"/>
                <w:color w:val="000000"/>
                <w:sz w:val="24"/>
              </w:rPr>
              <w:t>180,002</w:t>
            </w:r>
          </w:p>
        </w:tc>
        <w:tc>
          <w:tcPr>
            <w:tcW w:w="1842" w:type="dxa"/>
            <w:vAlign w:val="center"/>
          </w:tcPr>
          <w:p w:rsidR="002E6BBB" w:rsidRDefault="00885780">
            <w:pPr>
              <w:jc w:val="right"/>
            </w:pPr>
            <w:r>
              <w:rPr>
                <w:rFonts w:eastAsiaTheme="minorEastAsia"/>
                <w:color w:val="000000"/>
                <w:sz w:val="24"/>
              </w:rPr>
              <w:t>3,704,441.16</w:t>
            </w:r>
          </w:p>
        </w:tc>
        <w:tc>
          <w:tcPr>
            <w:tcW w:w="1616" w:type="dxa"/>
            <w:vAlign w:val="center"/>
          </w:tcPr>
          <w:p w:rsidR="002E6BBB" w:rsidRDefault="00885780">
            <w:pPr>
              <w:jc w:val="right"/>
            </w:pPr>
            <w:r>
              <w:rPr>
                <w:rFonts w:eastAsiaTheme="minorEastAsia"/>
                <w:color w:val="000000"/>
                <w:sz w:val="24"/>
              </w:rPr>
              <w:t>2.91</w:t>
            </w:r>
          </w:p>
        </w:tc>
      </w:tr>
      <w:tr w:rsidR="002E6BBB">
        <w:tc>
          <w:tcPr>
            <w:tcW w:w="817" w:type="dxa"/>
            <w:vAlign w:val="center"/>
          </w:tcPr>
          <w:p w:rsidR="002E6BBB" w:rsidRDefault="00885780">
            <w:pPr>
              <w:jc w:val="center"/>
            </w:pPr>
            <w:r>
              <w:rPr>
                <w:rFonts w:eastAsiaTheme="minorEastAsia"/>
                <w:color w:val="000000"/>
                <w:sz w:val="24"/>
              </w:rPr>
              <w:t>2</w:t>
            </w:r>
          </w:p>
        </w:tc>
        <w:tc>
          <w:tcPr>
            <w:tcW w:w="1276" w:type="dxa"/>
            <w:vAlign w:val="center"/>
          </w:tcPr>
          <w:p w:rsidR="002E6BBB" w:rsidRDefault="00885780">
            <w:pPr>
              <w:jc w:val="center"/>
            </w:pPr>
            <w:r>
              <w:rPr>
                <w:rFonts w:eastAsiaTheme="minorEastAsia"/>
                <w:color w:val="000000"/>
                <w:sz w:val="24"/>
              </w:rPr>
              <w:t>002340</w:t>
            </w:r>
          </w:p>
        </w:tc>
        <w:tc>
          <w:tcPr>
            <w:tcW w:w="1701" w:type="dxa"/>
            <w:vAlign w:val="center"/>
          </w:tcPr>
          <w:p w:rsidR="002E6BBB" w:rsidRDefault="00885780">
            <w:pPr>
              <w:jc w:val="center"/>
            </w:pPr>
            <w:r>
              <w:rPr>
                <w:rFonts w:eastAsiaTheme="minorEastAsia"/>
                <w:color w:val="000000"/>
                <w:sz w:val="24"/>
              </w:rPr>
              <w:t>格林美</w:t>
            </w:r>
          </w:p>
        </w:tc>
        <w:tc>
          <w:tcPr>
            <w:tcW w:w="1276" w:type="dxa"/>
            <w:vAlign w:val="center"/>
          </w:tcPr>
          <w:p w:rsidR="002E6BBB" w:rsidRDefault="00885780">
            <w:pPr>
              <w:jc w:val="right"/>
            </w:pPr>
            <w:r>
              <w:rPr>
                <w:rFonts w:eastAsiaTheme="minorEastAsia"/>
                <w:color w:val="000000"/>
                <w:sz w:val="24"/>
              </w:rPr>
              <w:t>409,600</w:t>
            </w:r>
          </w:p>
        </w:tc>
        <w:tc>
          <w:tcPr>
            <w:tcW w:w="1842" w:type="dxa"/>
            <w:vAlign w:val="center"/>
          </w:tcPr>
          <w:p w:rsidR="002E6BBB" w:rsidRDefault="00885780">
            <w:pPr>
              <w:jc w:val="right"/>
            </w:pPr>
            <w:r>
              <w:rPr>
                <w:rFonts w:eastAsiaTheme="minorEastAsia"/>
                <w:color w:val="000000"/>
                <w:sz w:val="24"/>
              </w:rPr>
              <w:t>3,592,192.00</w:t>
            </w:r>
          </w:p>
        </w:tc>
        <w:tc>
          <w:tcPr>
            <w:tcW w:w="1616" w:type="dxa"/>
            <w:vAlign w:val="center"/>
          </w:tcPr>
          <w:p w:rsidR="002E6BBB" w:rsidRDefault="00885780">
            <w:pPr>
              <w:jc w:val="right"/>
            </w:pPr>
            <w:r>
              <w:rPr>
                <w:rFonts w:eastAsiaTheme="minorEastAsia"/>
                <w:color w:val="000000"/>
                <w:sz w:val="24"/>
              </w:rPr>
              <w:t>2.82</w:t>
            </w:r>
          </w:p>
        </w:tc>
      </w:tr>
      <w:tr w:rsidR="002E6BBB">
        <w:tc>
          <w:tcPr>
            <w:tcW w:w="817" w:type="dxa"/>
            <w:vAlign w:val="center"/>
          </w:tcPr>
          <w:p w:rsidR="002E6BBB" w:rsidRDefault="00885780">
            <w:pPr>
              <w:jc w:val="center"/>
            </w:pPr>
            <w:r>
              <w:rPr>
                <w:rFonts w:eastAsiaTheme="minorEastAsia"/>
                <w:color w:val="000000"/>
                <w:sz w:val="24"/>
              </w:rPr>
              <w:t>3</w:t>
            </w:r>
          </w:p>
        </w:tc>
        <w:tc>
          <w:tcPr>
            <w:tcW w:w="1276" w:type="dxa"/>
            <w:vAlign w:val="center"/>
          </w:tcPr>
          <w:p w:rsidR="002E6BBB" w:rsidRDefault="00885780">
            <w:pPr>
              <w:jc w:val="center"/>
            </w:pPr>
            <w:r>
              <w:rPr>
                <w:rFonts w:eastAsiaTheme="minorEastAsia"/>
                <w:color w:val="000000"/>
                <w:sz w:val="24"/>
              </w:rPr>
              <w:t>601388</w:t>
            </w:r>
          </w:p>
        </w:tc>
        <w:tc>
          <w:tcPr>
            <w:tcW w:w="1701" w:type="dxa"/>
            <w:vAlign w:val="center"/>
          </w:tcPr>
          <w:p w:rsidR="002E6BBB" w:rsidRDefault="00885780">
            <w:pPr>
              <w:jc w:val="center"/>
            </w:pPr>
            <w:r>
              <w:rPr>
                <w:rFonts w:eastAsiaTheme="minorEastAsia"/>
                <w:color w:val="000000"/>
                <w:sz w:val="24"/>
              </w:rPr>
              <w:t>怡球资源</w:t>
            </w:r>
          </w:p>
        </w:tc>
        <w:tc>
          <w:tcPr>
            <w:tcW w:w="1276" w:type="dxa"/>
            <w:vAlign w:val="center"/>
          </w:tcPr>
          <w:p w:rsidR="002E6BBB" w:rsidRDefault="00885780">
            <w:pPr>
              <w:jc w:val="right"/>
            </w:pPr>
            <w:r>
              <w:rPr>
                <w:rFonts w:eastAsiaTheme="minorEastAsia"/>
                <w:color w:val="000000"/>
                <w:sz w:val="24"/>
              </w:rPr>
              <w:t>165,400</w:t>
            </w:r>
          </w:p>
        </w:tc>
        <w:tc>
          <w:tcPr>
            <w:tcW w:w="1842" w:type="dxa"/>
            <w:vAlign w:val="center"/>
          </w:tcPr>
          <w:p w:rsidR="002E6BBB" w:rsidRDefault="00885780">
            <w:pPr>
              <w:jc w:val="right"/>
            </w:pPr>
            <w:r>
              <w:rPr>
                <w:rFonts w:eastAsiaTheme="minorEastAsia"/>
                <w:color w:val="000000"/>
                <w:sz w:val="24"/>
              </w:rPr>
              <w:t>3,551,138.00</w:t>
            </w:r>
          </w:p>
        </w:tc>
        <w:tc>
          <w:tcPr>
            <w:tcW w:w="1616" w:type="dxa"/>
            <w:vAlign w:val="center"/>
          </w:tcPr>
          <w:p w:rsidR="002E6BBB" w:rsidRDefault="00885780">
            <w:pPr>
              <w:jc w:val="right"/>
            </w:pPr>
            <w:r>
              <w:rPr>
                <w:rFonts w:eastAsiaTheme="minorEastAsia"/>
                <w:color w:val="000000"/>
                <w:sz w:val="24"/>
              </w:rPr>
              <w:t>2.79</w:t>
            </w:r>
          </w:p>
        </w:tc>
      </w:tr>
      <w:tr w:rsidR="002E6BBB">
        <w:tc>
          <w:tcPr>
            <w:tcW w:w="817" w:type="dxa"/>
            <w:vAlign w:val="center"/>
          </w:tcPr>
          <w:p w:rsidR="002E6BBB" w:rsidRDefault="00885780">
            <w:pPr>
              <w:jc w:val="center"/>
            </w:pPr>
            <w:r>
              <w:rPr>
                <w:rFonts w:eastAsiaTheme="minorEastAsia"/>
                <w:color w:val="000000"/>
                <w:sz w:val="24"/>
              </w:rPr>
              <w:t>4</w:t>
            </w:r>
          </w:p>
        </w:tc>
        <w:tc>
          <w:tcPr>
            <w:tcW w:w="1276" w:type="dxa"/>
            <w:vAlign w:val="center"/>
          </w:tcPr>
          <w:p w:rsidR="002E6BBB" w:rsidRDefault="00885780">
            <w:pPr>
              <w:jc w:val="center"/>
            </w:pPr>
            <w:r>
              <w:rPr>
                <w:rFonts w:eastAsiaTheme="minorEastAsia"/>
                <w:color w:val="000000"/>
                <w:sz w:val="24"/>
              </w:rPr>
              <w:t>300055</w:t>
            </w:r>
          </w:p>
        </w:tc>
        <w:tc>
          <w:tcPr>
            <w:tcW w:w="1701" w:type="dxa"/>
            <w:vAlign w:val="center"/>
          </w:tcPr>
          <w:p w:rsidR="002E6BBB" w:rsidRDefault="00885780">
            <w:pPr>
              <w:jc w:val="center"/>
            </w:pPr>
            <w:r>
              <w:rPr>
                <w:rFonts w:eastAsiaTheme="minorEastAsia"/>
                <w:color w:val="000000"/>
                <w:sz w:val="24"/>
              </w:rPr>
              <w:t>万邦达</w:t>
            </w:r>
          </w:p>
        </w:tc>
        <w:tc>
          <w:tcPr>
            <w:tcW w:w="1276" w:type="dxa"/>
            <w:vAlign w:val="center"/>
          </w:tcPr>
          <w:p w:rsidR="002E6BBB" w:rsidRDefault="00885780">
            <w:pPr>
              <w:jc w:val="right"/>
            </w:pPr>
            <w:r>
              <w:rPr>
                <w:rFonts w:eastAsiaTheme="minorEastAsia"/>
                <w:color w:val="000000"/>
                <w:sz w:val="24"/>
              </w:rPr>
              <w:t>188,112</w:t>
            </w:r>
          </w:p>
        </w:tc>
        <w:tc>
          <w:tcPr>
            <w:tcW w:w="1842" w:type="dxa"/>
            <w:vAlign w:val="center"/>
          </w:tcPr>
          <w:p w:rsidR="002E6BBB" w:rsidRDefault="00885780">
            <w:pPr>
              <w:jc w:val="right"/>
            </w:pPr>
            <w:r>
              <w:rPr>
                <w:rFonts w:eastAsiaTheme="minorEastAsia"/>
                <w:color w:val="000000"/>
                <w:sz w:val="24"/>
              </w:rPr>
              <w:t>3,425,519.52</w:t>
            </w:r>
          </w:p>
        </w:tc>
        <w:tc>
          <w:tcPr>
            <w:tcW w:w="1616" w:type="dxa"/>
            <w:vAlign w:val="center"/>
          </w:tcPr>
          <w:p w:rsidR="002E6BBB" w:rsidRDefault="00885780">
            <w:pPr>
              <w:jc w:val="right"/>
            </w:pPr>
            <w:r>
              <w:rPr>
                <w:rFonts w:eastAsiaTheme="minorEastAsia"/>
                <w:color w:val="000000"/>
                <w:sz w:val="24"/>
              </w:rPr>
              <w:t>2.69</w:t>
            </w:r>
          </w:p>
        </w:tc>
      </w:tr>
      <w:tr w:rsidR="002E6BBB">
        <w:tc>
          <w:tcPr>
            <w:tcW w:w="817" w:type="dxa"/>
            <w:vAlign w:val="center"/>
          </w:tcPr>
          <w:p w:rsidR="002E6BBB" w:rsidRDefault="00885780">
            <w:pPr>
              <w:jc w:val="center"/>
            </w:pPr>
            <w:r>
              <w:rPr>
                <w:rFonts w:eastAsiaTheme="minorEastAsia"/>
                <w:color w:val="000000"/>
                <w:sz w:val="24"/>
              </w:rPr>
              <w:t>5</w:t>
            </w:r>
          </w:p>
        </w:tc>
        <w:tc>
          <w:tcPr>
            <w:tcW w:w="1276" w:type="dxa"/>
            <w:vAlign w:val="center"/>
          </w:tcPr>
          <w:p w:rsidR="002E6BBB" w:rsidRDefault="00885780">
            <w:pPr>
              <w:jc w:val="center"/>
            </w:pPr>
            <w:r>
              <w:rPr>
                <w:rFonts w:eastAsiaTheme="minorEastAsia"/>
                <w:color w:val="000000"/>
                <w:sz w:val="24"/>
              </w:rPr>
              <w:t>000939</w:t>
            </w:r>
          </w:p>
        </w:tc>
        <w:tc>
          <w:tcPr>
            <w:tcW w:w="1701" w:type="dxa"/>
            <w:vAlign w:val="center"/>
          </w:tcPr>
          <w:p w:rsidR="002E6BBB" w:rsidRDefault="00885780">
            <w:pPr>
              <w:jc w:val="center"/>
            </w:pPr>
            <w:r>
              <w:rPr>
                <w:rFonts w:eastAsiaTheme="minorEastAsia"/>
                <w:color w:val="000000"/>
                <w:sz w:val="24"/>
              </w:rPr>
              <w:t>凯迪生态</w:t>
            </w:r>
          </w:p>
        </w:tc>
        <w:tc>
          <w:tcPr>
            <w:tcW w:w="1276" w:type="dxa"/>
            <w:vAlign w:val="center"/>
          </w:tcPr>
          <w:p w:rsidR="002E6BBB" w:rsidRDefault="00885780">
            <w:pPr>
              <w:jc w:val="right"/>
            </w:pPr>
            <w:r>
              <w:rPr>
                <w:rFonts w:eastAsiaTheme="minorEastAsia"/>
                <w:color w:val="000000"/>
                <w:sz w:val="24"/>
              </w:rPr>
              <w:t>382,048</w:t>
            </w:r>
          </w:p>
        </w:tc>
        <w:tc>
          <w:tcPr>
            <w:tcW w:w="1842" w:type="dxa"/>
            <w:vAlign w:val="center"/>
          </w:tcPr>
          <w:p w:rsidR="002E6BBB" w:rsidRDefault="00885780">
            <w:pPr>
              <w:jc w:val="right"/>
            </w:pPr>
            <w:r>
              <w:rPr>
                <w:rFonts w:eastAsiaTheme="minorEastAsia"/>
                <w:color w:val="000000"/>
                <w:sz w:val="24"/>
              </w:rPr>
              <w:t>3,419,329.60</w:t>
            </w:r>
          </w:p>
        </w:tc>
        <w:tc>
          <w:tcPr>
            <w:tcW w:w="1616" w:type="dxa"/>
            <w:vAlign w:val="center"/>
          </w:tcPr>
          <w:p w:rsidR="002E6BBB" w:rsidRDefault="00885780">
            <w:pPr>
              <w:jc w:val="right"/>
            </w:pPr>
            <w:r>
              <w:rPr>
                <w:rFonts w:eastAsiaTheme="minorEastAsia"/>
                <w:color w:val="000000"/>
                <w:sz w:val="24"/>
              </w:rPr>
              <w:t>2.69</w:t>
            </w:r>
          </w:p>
        </w:tc>
      </w:tr>
      <w:tr w:rsidR="002E6BBB">
        <w:tc>
          <w:tcPr>
            <w:tcW w:w="817" w:type="dxa"/>
            <w:vAlign w:val="center"/>
          </w:tcPr>
          <w:p w:rsidR="002E6BBB" w:rsidRDefault="00885780">
            <w:pPr>
              <w:jc w:val="center"/>
            </w:pPr>
            <w:r>
              <w:rPr>
                <w:rFonts w:eastAsiaTheme="minorEastAsia"/>
                <w:color w:val="000000"/>
                <w:sz w:val="24"/>
              </w:rPr>
              <w:t>6</w:t>
            </w:r>
          </w:p>
        </w:tc>
        <w:tc>
          <w:tcPr>
            <w:tcW w:w="1276" w:type="dxa"/>
            <w:vAlign w:val="center"/>
          </w:tcPr>
          <w:p w:rsidR="002E6BBB" w:rsidRDefault="00885780">
            <w:pPr>
              <w:jc w:val="center"/>
            </w:pPr>
            <w:r>
              <w:rPr>
                <w:rFonts w:eastAsiaTheme="minorEastAsia"/>
                <w:color w:val="000000"/>
                <w:sz w:val="24"/>
              </w:rPr>
              <w:t>000925</w:t>
            </w:r>
          </w:p>
        </w:tc>
        <w:tc>
          <w:tcPr>
            <w:tcW w:w="1701" w:type="dxa"/>
            <w:vAlign w:val="center"/>
          </w:tcPr>
          <w:p w:rsidR="002E6BBB" w:rsidRDefault="00885780">
            <w:pPr>
              <w:jc w:val="center"/>
            </w:pPr>
            <w:r>
              <w:rPr>
                <w:rFonts w:eastAsiaTheme="minorEastAsia"/>
                <w:color w:val="000000"/>
                <w:sz w:val="24"/>
              </w:rPr>
              <w:t>众合科技</w:t>
            </w:r>
          </w:p>
        </w:tc>
        <w:tc>
          <w:tcPr>
            <w:tcW w:w="1276" w:type="dxa"/>
            <w:vAlign w:val="center"/>
          </w:tcPr>
          <w:p w:rsidR="002E6BBB" w:rsidRDefault="00885780">
            <w:pPr>
              <w:jc w:val="right"/>
            </w:pPr>
            <w:r>
              <w:rPr>
                <w:rFonts w:eastAsiaTheme="minorEastAsia"/>
                <w:color w:val="000000"/>
                <w:sz w:val="24"/>
              </w:rPr>
              <w:t>176,600</w:t>
            </w:r>
          </w:p>
        </w:tc>
        <w:tc>
          <w:tcPr>
            <w:tcW w:w="1842" w:type="dxa"/>
            <w:vAlign w:val="center"/>
          </w:tcPr>
          <w:p w:rsidR="002E6BBB" w:rsidRDefault="00885780">
            <w:pPr>
              <w:jc w:val="right"/>
            </w:pPr>
            <w:r>
              <w:rPr>
                <w:rFonts w:eastAsiaTheme="minorEastAsia"/>
                <w:color w:val="000000"/>
                <w:sz w:val="24"/>
              </w:rPr>
              <w:t>3,408,380.00</w:t>
            </w:r>
          </w:p>
        </w:tc>
        <w:tc>
          <w:tcPr>
            <w:tcW w:w="1616" w:type="dxa"/>
            <w:vAlign w:val="center"/>
          </w:tcPr>
          <w:p w:rsidR="002E6BBB" w:rsidRDefault="00885780">
            <w:pPr>
              <w:jc w:val="right"/>
            </w:pPr>
            <w:r>
              <w:rPr>
                <w:rFonts w:eastAsiaTheme="minorEastAsia"/>
                <w:color w:val="000000"/>
                <w:sz w:val="24"/>
              </w:rPr>
              <w:t>2.68</w:t>
            </w:r>
          </w:p>
        </w:tc>
      </w:tr>
      <w:tr w:rsidR="002E6BBB">
        <w:tc>
          <w:tcPr>
            <w:tcW w:w="817" w:type="dxa"/>
            <w:vAlign w:val="center"/>
          </w:tcPr>
          <w:p w:rsidR="002E6BBB" w:rsidRDefault="00885780">
            <w:pPr>
              <w:jc w:val="center"/>
            </w:pPr>
            <w:r>
              <w:rPr>
                <w:rFonts w:eastAsiaTheme="minorEastAsia"/>
                <w:color w:val="000000"/>
                <w:sz w:val="24"/>
              </w:rPr>
              <w:t>7</w:t>
            </w:r>
          </w:p>
        </w:tc>
        <w:tc>
          <w:tcPr>
            <w:tcW w:w="1276" w:type="dxa"/>
            <w:vAlign w:val="center"/>
          </w:tcPr>
          <w:p w:rsidR="002E6BBB" w:rsidRDefault="00885780">
            <w:pPr>
              <w:jc w:val="center"/>
            </w:pPr>
            <w:r>
              <w:rPr>
                <w:rFonts w:eastAsiaTheme="minorEastAsia"/>
                <w:color w:val="000000"/>
                <w:sz w:val="24"/>
              </w:rPr>
              <w:t>002341</w:t>
            </w:r>
          </w:p>
        </w:tc>
        <w:tc>
          <w:tcPr>
            <w:tcW w:w="1701" w:type="dxa"/>
            <w:vAlign w:val="center"/>
          </w:tcPr>
          <w:p w:rsidR="002E6BBB" w:rsidRDefault="00885780">
            <w:pPr>
              <w:jc w:val="center"/>
            </w:pPr>
            <w:r>
              <w:rPr>
                <w:rFonts w:eastAsiaTheme="minorEastAsia"/>
                <w:color w:val="000000"/>
                <w:sz w:val="24"/>
              </w:rPr>
              <w:t>新纶科技</w:t>
            </w:r>
          </w:p>
        </w:tc>
        <w:tc>
          <w:tcPr>
            <w:tcW w:w="1276" w:type="dxa"/>
            <w:vAlign w:val="center"/>
          </w:tcPr>
          <w:p w:rsidR="002E6BBB" w:rsidRDefault="00885780">
            <w:pPr>
              <w:jc w:val="right"/>
            </w:pPr>
            <w:r>
              <w:rPr>
                <w:rFonts w:eastAsiaTheme="minorEastAsia"/>
                <w:color w:val="000000"/>
                <w:sz w:val="24"/>
              </w:rPr>
              <w:t>156,300</w:t>
            </w:r>
          </w:p>
        </w:tc>
        <w:tc>
          <w:tcPr>
            <w:tcW w:w="1842" w:type="dxa"/>
            <w:vAlign w:val="center"/>
          </w:tcPr>
          <w:p w:rsidR="002E6BBB" w:rsidRDefault="00885780">
            <w:pPr>
              <w:jc w:val="right"/>
            </w:pPr>
            <w:r>
              <w:rPr>
                <w:rFonts w:eastAsiaTheme="minorEastAsia"/>
                <w:color w:val="000000"/>
                <w:sz w:val="24"/>
              </w:rPr>
              <w:t>3,365,139.00</w:t>
            </w:r>
          </w:p>
        </w:tc>
        <w:tc>
          <w:tcPr>
            <w:tcW w:w="1616" w:type="dxa"/>
            <w:vAlign w:val="center"/>
          </w:tcPr>
          <w:p w:rsidR="002E6BBB" w:rsidRDefault="00885780">
            <w:pPr>
              <w:jc w:val="right"/>
            </w:pPr>
            <w:r>
              <w:rPr>
                <w:rFonts w:eastAsiaTheme="minorEastAsia"/>
                <w:color w:val="000000"/>
                <w:sz w:val="24"/>
              </w:rPr>
              <w:t>2.65</w:t>
            </w:r>
          </w:p>
        </w:tc>
      </w:tr>
      <w:tr w:rsidR="002E6BBB">
        <w:tc>
          <w:tcPr>
            <w:tcW w:w="817" w:type="dxa"/>
            <w:vAlign w:val="center"/>
          </w:tcPr>
          <w:p w:rsidR="002E6BBB" w:rsidRDefault="00885780">
            <w:pPr>
              <w:jc w:val="center"/>
            </w:pPr>
            <w:r>
              <w:rPr>
                <w:rFonts w:eastAsiaTheme="minorEastAsia"/>
                <w:color w:val="000000"/>
                <w:sz w:val="24"/>
              </w:rPr>
              <w:t>8</w:t>
            </w:r>
          </w:p>
        </w:tc>
        <w:tc>
          <w:tcPr>
            <w:tcW w:w="1276" w:type="dxa"/>
            <w:vAlign w:val="center"/>
          </w:tcPr>
          <w:p w:rsidR="002E6BBB" w:rsidRDefault="00885780">
            <w:pPr>
              <w:jc w:val="center"/>
            </w:pPr>
            <w:r>
              <w:rPr>
                <w:rFonts w:eastAsiaTheme="minorEastAsia"/>
                <w:color w:val="000000"/>
                <w:sz w:val="24"/>
              </w:rPr>
              <w:t>000035</w:t>
            </w:r>
          </w:p>
        </w:tc>
        <w:tc>
          <w:tcPr>
            <w:tcW w:w="1701" w:type="dxa"/>
            <w:vAlign w:val="center"/>
          </w:tcPr>
          <w:p w:rsidR="002E6BBB" w:rsidRDefault="00885780">
            <w:pPr>
              <w:jc w:val="center"/>
            </w:pPr>
            <w:r>
              <w:rPr>
                <w:rFonts w:eastAsiaTheme="minorEastAsia"/>
                <w:color w:val="000000"/>
                <w:sz w:val="24"/>
              </w:rPr>
              <w:t>中国天楹</w:t>
            </w:r>
          </w:p>
        </w:tc>
        <w:tc>
          <w:tcPr>
            <w:tcW w:w="1276" w:type="dxa"/>
            <w:vAlign w:val="center"/>
          </w:tcPr>
          <w:p w:rsidR="002E6BBB" w:rsidRDefault="00885780">
            <w:pPr>
              <w:jc w:val="right"/>
            </w:pPr>
            <w:r>
              <w:rPr>
                <w:rFonts w:eastAsiaTheme="minorEastAsia"/>
                <w:color w:val="000000"/>
                <w:sz w:val="24"/>
              </w:rPr>
              <w:t>464,853</w:t>
            </w:r>
          </w:p>
        </w:tc>
        <w:tc>
          <w:tcPr>
            <w:tcW w:w="1842" w:type="dxa"/>
            <w:vAlign w:val="center"/>
          </w:tcPr>
          <w:p w:rsidR="002E6BBB" w:rsidRDefault="00885780">
            <w:pPr>
              <w:jc w:val="right"/>
            </w:pPr>
            <w:r>
              <w:rPr>
                <w:rFonts w:eastAsiaTheme="minorEastAsia"/>
                <w:color w:val="000000"/>
                <w:sz w:val="24"/>
              </w:rPr>
              <w:t>3,286,510.71</w:t>
            </w:r>
          </w:p>
        </w:tc>
        <w:tc>
          <w:tcPr>
            <w:tcW w:w="1616" w:type="dxa"/>
            <w:vAlign w:val="center"/>
          </w:tcPr>
          <w:p w:rsidR="002E6BBB" w:rsidRDefault="00885780">
            <w:pPr>
              <w:jc w:val="right"/>
            </w:pPr>
            <w:r>
              <w:rPr>
                <w:rFonts w:eastAsiaTheme="minorEastAsia"/>
                <w:color w:val="000000"/>
                <w:sz w:val="24"/>
              </w:rPr>
              <w:t>2.58</w:t>
            </w:r>
          </w:p>
        </w:tc>
      </w:tr>
      <w:tr w:rsidR="002E6BBB">
        <w:tc>
          <w:tcPr>
            <w:tcW w:w="817" w:type="dxa"/>
            <w:vAlign w:val="center"/>
          </w:tcPr>
          <w:p w:rsidR="002E6BBB" w:rsidRDefault="00885780">
            <w:pPr>
              <w:jc w:val="center"/>
            </w:pPr>
            <w:r>
              <w:rPr>
                <w:rFonts w:eastAsiaTheme="minorEastAsia"/>
                <w:color w:val="000000"/>
                <w:sz w:val="24"/>
              </w:rPr>
              <w:t>9</w:t>
            </w:r>
          </w:p>
        </w:tc>
        <w:tc>
          <w:tcPr>
            <w:tcW w:w="1276" w:type="dxa"/>
            <w:vAlign w:val="center"/>
          </w:tcPr>
          <w:p w:rsidR="002E6BBB" w:rsidRDefault="00885780">
            <w:pPr>
              <w:jc w:val="center"/>
            </w:pPr>
            <w:r>
              <w:rPr>
                <w:rFonts w:eastAsiaTheme="minorEastAsia"/>
                <w:color w:val="000000"/>
                <w:sz w:val="24"/>
              </w:rPr>
              <w:t>300137</w:t>
            </w:r>
          </w:p>
        </w:tc>
        <w:tc>
          <w:tcPr>
            <w:tcW w:w="1701" w:type="dxa"/>
            <w:vAlign w:val="center"/>
          </w:tcPr>
          <w:p w:rsidR="002E6BBB" w:rsidRDefault="00885780">
            <w:pPr>
              <w:jc w:val="center"/>
            </w:pPr>
            <w:r>
              <w:rPr>
                <w:rFonts w:eastAsiaTheme="minorEastAsia"/>
                <w:color w:val="000000"/>
                <w:sz w:val="24"/>
              </w:rPr>
              <w:t>先河环保</w:t>
            </w:r>
          </w:p>
        </w:tc>
        <w:tc>
          <w:tcPr>
            <w:tcW w:w="1276" w:type="dxa"/>
            <w:vAlign w:val="center"/>
          </w:tcPr>
          <w:p w:rsidR="002E6BBB" w:rsidRDefault="00885780">
            <w:pPr>
              <w:jc w:val="right"/>
            </w:pPr>
            <w:r>
              <w:rPr>
                <w:rFonts w:eastAsiaTheme="minorEastAsia"/>
                <w:color w:val="000000"/>
                <w:sz w:val="24"/>
              </w:rPr>
              <w:t>220,234</w:t>
            </w:r>
          </w:p>
        </w:tc>
        <w:tc>
          <w:tcPr>
            <w:tcW w:w="1842" w:type="dxa"/>
            <w:vAlign w:val="center"/>
          </w:tcPr>
          <w:p w:rsidR="002E6BBB" w:rsidRDefault="00885780">
            <w:pPr>
              <w:jc w:val="right"/>
            </w:pPr>
            <w:r>
              <w:rPr>
                <w:rFonts w:eastAsiaTheme="minorEastAsia"/>
                <w:color w:val="000000"/>
                <w:sz w:val="24"/>
              </w:rPr>
              <w:t>3,257,260.86</w:t>
            </w:r>
          </w:p>
        </w:tc>
        <w:tc>
          <w:tcPr>
            <w:tcW w:w="1616" w:type="dxa"/>
            <w:vAlign w:val="center"/>
          </w:tcPr>
          <w:p w:rsidR="002E6BBB" w:rsidRDefault="00885780">
            <w:pPr>
              <w:jc w:val="right"/>
            </w:pPr>
            <w:r>
              <w:rPr>
                <w:rFonts w:eastAsiaTheme="minorEastAsia"/>
                <w:color w:val="000000"/>
                <w:sz w:val="24"/>
              </w:rPr>
              <w:t>2.56</w:t>
            </w:r>
          </w:p>
        </w:tc>
      </w:tr>
      <w:tr w:rsidR="002E6BBB">
        <w:tc>
          <w:tcPr>
            <w:tcW w:w="817" w:type="dxa"/>
            <w:vAlign w:val="center"/>
          </w:tcPr>
          <w:p w:rsidR="002E6BBB" w:rsidRDefault="00885780">
            <w:pPr>
              <w:jc w:val="center"/>
            </w:pPr>
            <w:r>
              <w:rPr>
                <w:rFonts w:eastAsiaTheme="minorEastAsia"/>
                <w:color w:val="000000"/>
                <w:sz w:val="24"/>
              </w:rPr>
              <w:t>10</w:t>
            </w:r>
          </w:p>
        </w:tc>
        <w:tc>
          <w:tcPr>
            <w:tcW w:w="1276" w:type="dxa"/>
            <w:vAlign w:val="center"/>
          </w:tcPr>
          <w:p w:rsidR="002E6BBB" w:rsidRDefault="00885780">
            <w:pPr>
              <w:jc w:val="center"/>
            </w:pPr>
            <w:r>
              <w:rPr>
                <w:rFonts w:eastAsiaTheme="minorEastAsia"/>
                <w:color w:val="000000"/>
                <w:sz w:val="24"/>
              </w:rPr>
              <w:t>300262</w:t>
            </w:r>
          </w:p>
        </w:tc>
        <w:tc>
          <w:tcPr>
            <w:tcW w:w="1701" w:type="dxa"/>
            <w:vAlign w:val="center"/>
          </w:tcPr>
          <w:p w:rsidR="002E6BBB" w:rsidRDefault="00885780">
            <w:pPr>
              <w:jc w:val="center"/>
            </w:pPr>
            <w:r>
              <w:rPr>
                <w:rFonts w:eastAsiaTheme="minorEastAsia"/>
                <w:color w:val="000000"/>
                <w:sz w:val="24"/>
              </w:rPr>
              <w:t>巴安水务</w:t>
            </w:r>
          </w:p>
        </w:tc>
        <w:tc>
          <w:tcPr>
            <w:tcW w:w="1276" w:type="dxa"/>
            <w:vAlign w:val="center"/>
          </w:tcPr>
          <w:p w:rsidR="002E6BBB" w:rsidRDefault="00885780">
            <w:pPr>
              <w:jc w:val="right"/>
            </w:pPr>
            <w:r>
              <w:rPr>
                <w:rFonts w:eastAsiaTheme="minorEastAsia"/>
                <w:color w:val="000000"/>
                <w:sz w:val="24"/>
              </w:rPr>
              <w:t>209,440</w:t>
            </w:r>
          </w:p>
        </w:tc>
        <w:tc>
          <w:tcPr>
            <w:tcW w:w="1842" w:type="dxa"/>
            <w:vAlign w:val="center"/>
          </w:tcPr>
          <w:p w:rsidR="002E6BBB" w:rsidRDefault="00885780">
            <w:pPr>
              <w:jc w:val="right"/>
            </w:pPr>
            <w:r>
              <w:rPr>
                <w:rFonts w:eastAsiaTheme="minorEastAsia"/>
                <w:color w:val="000000"/>
                <w:sz w:val="24"/>
              </w:rPr>
              <w:t>3,208,620.80</w:t>
            </w:r>
          </w:p>
        </w:tc>
        <w:tc>
          <w:tcPr>
            <w:tcW w:w="1616" w:type="dxa"/>
            <w:vAlign w:val="center"/>
          </w:tcPr>
          <w:p w:rsidR="002E6BBB" w:rsidRDefault="00885780">
            <w:pPr>
              <w:jc w:val="right"/>
            </w:pPr>
            <w:r>
              <w:rPr>
                <w:rFonts w:eastAsiaTheme="minorEastAsia"/>
                <w:color w:val="000000"/>
                <w:sz w:val="24"/>
              </w:rPr>
              <w:t>2.52</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885780" w:rsidRPr="00885780" w:rsidRDefault="00885780"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2B7C8D" w:rsidRDefault="001C123E" w:rsidP="00576862">
      <w:pPr>
        <w:autoSpaceDE w:val="0"/>
        <w:autoSpaceDN w:val="0"/>
        <w:adjustRightInd w:val="0"/>
        <w:spacing w:line="360" w:lineRule="auto"/>
        <w:jc w:val="left"/>
        <w:rPr>
          <w:rFonts w:eastAsiaTheme="minorEastAsia"/>
          <w:color w:val="000000"/>
          <w:kern w:val="0"/>
          <w:sz w:val="24"/>
        </w:rPr>
      </w:pPr>
      <w:r w:rsidRPr="002B7C8D">
        <w:rPr>
          <w:rFonts w:eastAsiaTheme="minorEastAsia"/>
          <w:bCs/>
          <w:color w:val="000000"/>
          <w:kern w:val="0"/>
          <w:sz w:val="24"/>
        </w:rPr>
        <w:t>5.11.3</w:t>
      </w:r>
      <w:r w:rsidR="00656A06" w:rsidRPr="002B7C8D">
        <w:rPr>
          <w:rFonts w:eastAsiaTheme="minorEastAsia" w:hint="eastAsia"/>
          <w:bCs/>
          <w:color w:val="000000"/>
          <w:kern w:val="0"/>
          <w:sz w:val="24"/>
        </w:rPr>
        <w:t xml:space="preserve"> </w:t>
      </w:r>
      <w:r w:rsidR="00220542" w:rsidRPr="002B7C8D">
        <w:rPr>
          <w:rFonts w:eastAsiaTheme="minorEastAsia"/>
          <w:color w:val="000000"/>
          <w:kern w:val="0"/>
          <w:sz w:val="24"/>
        </w:rPr>
        <w:t>其他</w:t>
      </w:r>
      <w:r w:rsidR="00AD25F6" w:rsidRPr="002B7C8D">
        <w:rPr>
          <w:rFonts w:eastAsiaTheme="minorEastAsia"/>
          <w:color w:val="000000"/>
          <w:kern w:val="0"/>
          <w:sz w:val="24"/>
        </w:rPr>
        <w:t>各项</w:t>
      </w:r>
      <w:r w:rsidR="00220542" w:rsidRPr="002B7C8D">
        <w:rPr>
          <w:rFonts w:eastAsiaTheme="minorEastAsia"/>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5,915.89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1,113,936.70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2,171.44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3,840.41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1,125,864.44</w:t>
            </w:r>
          </w:p>
        </w:tc>
      </w:tr>
    </w:tbl>
    <w:p w:rsidR="00220542" w:rsidRPr="002B7C8D" w:rsidRDefault="001C123E" w:rsidP="00576862">
      <w:pPr>
        <w:autoSpaceDE w:val="0"/>
        <w:autoSpaceDN w:val="0"/>
        <w:adjustRightInd w:val="0"/>
        <w:spacing w:line="360" w:lineRule="auto"/>
        <w:jc w:val="left"/>
        <w:rPr>
          <w:rFonts w:eastAsiaTheme="minorEastAsia"/>
          <w:bCs/>
          <w:color w:val="000000"/>
          <w:kern w:val="0"/>
          <w:sz w:val="24"/>
        </w:rPr>
      </w:pPr>
      <w:r w:rsidRPr="002B7C8D">
        <w:rPr>
          <w:rFonts w:eastAsiaTheme="minorEastAsia"/>
          <w:bCs/>
          <w:color w:val="000000"/>
          <w:kern w:val="0"/>
          <w:sz w:val="24"/>
        </w:rPr>
        <w:t>5.11.4</w:t>
      </w:r>
      <w:r w:rsidR="00774535" w:rsidRPr="002B7C8D">
        <w:rPr>
          <w:rFonts w:eastAsiaTheme="minorEastAsia" w:hint="eastAsia"/>
          <w:bCs/>
          <w:color w:val="000000"/>
          <w:kern w:val="0"/>
          <w:sz w:val="24"/>
        </w:rPr>
        <w:t xml:space="preserve"> </w:t>
      </w:r>
      <w:r w:rsidR="00220542" w:rsidRPr="002B7C8D">
        <w:rPr>
          <w:rFonts w:eastAsiaTheme="minorEastAsia"/>
          <w:bCs/>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885780" w:rsidRPr="005E324A" w:rsidRDefault="00885780" w:rsidP="006B10DA">
      <w:pPr>
        <w:autoSpaceDE w:val="0"/>
        <w:autoSpaceDN w:val="0"/>
        <w:adjustRightInd w:val="0"/>
        <w:spacing w:line="360" w:lineRule="auto"/>
        <w:jc w:val="left"/>
        <w:rPr>
          <w:rFonts w:eastAsiaTheme="minorEastAsia"/>
          <w:color w:val="000000"/>
          <w:sz w:val="24"/>
        </w:rPr>
      </w:pPr>
    </w:p>
    <w:p w:rsidR="005D44E4" w:rsidRPr="002B7C8D" w:rsidRDefault="001C123E" w:rsidP="002B7C8D">
      <w:pPr>
        <w:autoSpaceDE w:val="0"/>
        <w:autoSpaceDN w:val="0"/>
        <w:adjustRightInd w:val="0"/>
        <w:spacing w:line="360" w:lineRule="auto"/>
        <w:jc w:val="left"/>
        <w:rPr>
          <w:rFonts w:eastAsiaTheme="minorEastAsia"/>
          <w:bCs/>
          <w:color w:val="000000"/>
          <w:kern w:val="0"/>
          <w:sz w:val="24"/>
        </w:rPr>
      </w:pPr>
      <w:r w:rsidRPr="002B7C8D">
        <w:rPr>
          <w:rFonts w:eastAsiaTheme="minorEastAsia"/>
          <w:bCs/>
          <w:color w:val="000000"/>
          <w:kern w:val="0"/>
          <w:sz w:val="24"/>
        </w:rPr>
        <w:t>5.11.5</w:t>
      </w:r>
      <w:r w:rsidR="00774535" w:rsidRPr="002B7C8D">
        <w:rPr>
          <w:rFonts w:eastAsiaTheme="minorEastAsia" w:hint="eastAsia"/>
          <w:bCs/>
          <w:color w:val="000000"/>
          <w:kern w:val="0"/>
          <w:sz w:val="24"/>
        </w:rPr>
        <w:t xml:space="preserve"> </w:t>
      </w:r>
      <w:r w:rsidR="00EE53E7" w:rsidRPr="002B7C8D">
        <w:rPr>
          <w:rFonts w:eastAsiaTheme="minorEastAsia"/>
          <w:bCs/>
          <w:color w:val="000000"/>
          <w:kern w:val="0"/>
          <w:sz w:val="24"/>
        </w:rPr>
        <w:t>报告期末投资的</w:t>
      </w:r>
      <w:r w:rsidR="00055190" w:rsidRPr="002B7C8D">
        <w:rPr>
          <w:rFonts w:eastAsiaTheme="minorEastAsia"/>
          <w:bCs/>
          <w:color w:val="000000"/>
          <w:kern w:val="0"/>
          <w:sz w:val="24"/>
        </w:rPr>
        <w:t>股票中存在流通受限情况的说明</w:t>
      </w:r>
    </w:p>
    <w:p w:rsidR="00634900" w:rsidRPr="002B7C8D" w:rsidRDefault="001C123E" w:rsidP="002B7C8D">
      <w:pPr>
        <w:autoSpaceDE w:val="0"/>
        <w:autoSpaceDN w:val="0"/>
        <w:adjustRightInd w:val="0"/>
        <w:spacing w:line="360" w:lineRule="auto"/>
        <w:jc w:val="left"/>
        <w:rPr>
          <w:rFonts w:eastAsiaTheme="minorEastAsia"/>
          <w:bCs/>
          <w:color w:val="000000"/>
          <w:kern w:val="0"/>
          <w:sz w:val="24"/>
        </w:rPr>
      </w:pPr>
      <w:r w:rsidRPr="002B7C8D">
        <w:rPr>
          <w:rFonts w:eastAsiaTheme="minorEastAsia"/>
          <w:bCs/>
          <w:color w:val="000000"/>
          <w:kern w:val="0"/>
          <w:sz w:val="24"/>
        </w:rPr>
        <w:t>5.11.5.1</w:t>
      </w:r>
      <w:r w:rsidR="00774535" w:rsidRPr="002B7C8D">
        <w:rPr>
          <w:rFonts w:eastAsiaTheme="minorEastAsia" w:hint="eastAsia"/>
          <w:bCs/>
          <w:color w:val="000000"/>
          <w:kern w:val="0"/>
          <w:sz w:val="24"/>
        </w:rPr>
        <w:t xml:space="preserve"> </w:t>
      </w:r>
      <w:r w:rsidR="00EE53E7" w:rsidRPr="002B7C8D">
        <w:rPr>
          <w:rFonts w:eastAsiaTheme="minorEastAsia"/>
          <w:bCs/>
          <w:color w:val="000000"/>
          <w:kern w:val="0"/>
          <w:sz w:val="24"/>
        </w:rPr>
        <w:t>报告</w:t>
      </w:r>
      <w:r w:rsidR="00634900" w:rsidRPr="002B7C8D">
        <w:rPr>
          <w:rFonts w:eastAsiaTheme="minorEastAsia"/>
          <w:bCs/>
          <w:color w:val="000000"/>
          <w:kern w:val="0"/>
          <w:sz w:val="24"/>
        </w:rPr>
        <w:t>期末指数投资前十名股票中存在流通受限情况的说明</w:t>
      </w:r>
    </w:p>
    <w:p w:rsidR="005D44E4"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885780" w:rsidRPr="005E324A" w:rsidRDefault="00885780" w:rsidP="00576862">
      <w:pPr>
        <w:autoSpaceDE w:val="0"/>
        <w:autoSpaceDN w:val="0"/>
        <w:adjustRightInd w:val="0"/>
        <w:spacing w:line="360" w:lineRule="auto"/>
        <w:jc w:val="left"/>
        <w:rPr>
          <w:rFonts w:eastAsiaTheme="minorEastAsia"/>
          <w:color w:val="000000"/>
          <w:sz w:val="24"/>
        </w:rPr>
      </w:pPr>
    </w:p>
    <w:p w:rsidR="005D44E4" w:rsidRPr="002B7C8D" w:rsidRDefault="001C123E" w:rsidP="002B7C8D">
      <w:pPr>
        <w:autoSpaceDE w:val="0"/>
        <w:autoSpaceDN w:val="0"/>
        <w:adjustRightInd w:val="0"/>
        <w:spacing w:line="360" w:lineRule="auto"/>
        <w:jc w:val="left"/>
        <w:rPr>
          <w:rFonts w:eastAsiaTheme="minorEastAsia"/>
          <w:bCs/>
          <w:color w:val="000000"/>
          <w:kern w:val="0"/>
          <w:sz w:val="24"/>
        </w:rPr>
      </w:pPr>
      <w:r w:rsidRPr="002B7C8D">
        <w:rPr>
          <w:rFonts w:eastAsiaTheme="minorEastAsia"/>
          <w:bCs/>
          <w:color w:val="000000"/>
          <w:kern w:val="0"/>
          <w:sz w:val="24"/>
        </w:rPr>
        <w:t>5.11.5.2</w:t>
      </w:r>
      <w:r w:rsidR="00774535" w:rsidRPr="002B7C8D">
        <w:rPr>
          <w:rFonts w:eastAsiaTheme="minorEastAsia" w:hint="eastAsia"/>
          <w:bCs/>
          <w:color w:val="000000"/>
          <w:kern w:val="0"/>
          <w:sz w:val="24"/>
        </w:rPr>
        <w:t xml:space="preserve"> </w:t>
      </w:r>
      <w:r w:rsidR="006B7BC0" w:rsidRPr="002B7C8D">
        <w:rPr>
          <w:rFonts w:eastAsiaTheme="minorEastAsia"/>
          <w:bCs/>
          <w:color w:val="000000"/>
          <w:kern w:val="0"/>
          <w:sz w:val="24"/>
        </w:rPr>
        <w:t>报告</w:t>
      </w:r>
      <w:r w:rsidR="005D44E4" w:rsidRPr="002B7C8D">
        <w:rPr>
          <w:rFonts w:eastAsiaTheme="minorEastAsia"/>
          <w:bCs/>
          <w:color w:val="000000"/>
          <w:kern w:val="0"/>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2B7C8D" w:rsidRDefault="001C123E" w:rsidP="002B7C8D">
      <w:pPr>
        <w:autoSpaceDE w:val="0"/>
        <w:autoSpaceDN w:val="0"/>
        <w:adjustRightInd w:val="0"/>
        <w:spacing w:line="360" w:lineRule="auto"/>
        <w:jc w:val="left"/>
        <w:rPr>
          <w:rFonts w:eastAsiaTheme="minorEastAsia"/>
          <w:bCs/>
          <w:color w:val="000000"/>
          <w:kern w:val="0"/>
          <w:sz w:val="24"/>
        </w:rPr>
      </w:pPr>
      <w:r w:rsidRPr="002B7C8D">
        <w:rPr>
          <w:rFonts w:eastAsiaTheme="minorEastAsia"/>
          <w:bCs/>
          <w:color w:val="000000"/>
          <w:kern w:val="0"/>
          <w:sz w:val="24"/>
        </w:rPr>
        <w:t>5.11.6</w:t>
      </w:r>
      <w:r w:rsidR="003067C9">
        <w:rPr>
          <w:rFonts w:eastAsiaTheme="minorEastAsia"/>
          <w:bCs/>
          <w:color w:val="000000"/>
          <w:kern w:val="0"/>
          <w:sz w:val="24"/>
        </w:rPr>
        <w:t xml:space="preserve"> </w:t>
      </w:r>
      <w:r w:rsidR="006B5B3E" w:rsidRPr="002B7C8D">
        <w:rPr>
          <w:rFonts w:eastAsiaTheme="minorEastAsia"/>
          <w:bCs/>
          <w:color w:val="000000"/>
          <w:kern w:val="0"/>
          <w:sz w:val="24"/>
        </w:rPr>
        <w:t>投资组合报告附注的其他文字描述部分</w:t>
      </w:r>
    </w:p>
    <w:p w:rsidR="00220542" w:rsidRPr="005E324A" w:rsidRDefault="007A6BEA" w:rsidP="002B7C8D">
      <w:pPr>
        <w:autoSpaceDE w:val="0"/>
        <w:autoSpaceDN w:val="0"/>
        <w:adjustRightInd w:val="0"/>
        <w:spacing w:line="360" w:lineRule="auto"/>
        <w:jc w:val="left"/>
        <w:rPr>
          <w:rFonts w:eastAsiaTheme="minorEastAsia"/>
          <w:color w:val="000000"/>
          <w:sz w:val="24"/>
        </w:rPr>
      </w:pPr>
      <w:r w:rsidRPr="005E324A">
        <w:rPr>
          <w:rFonts w:eastAsiaTheme="minorEastAsia"/>
          <w:color w:val="000000"/>
          <w:kern w:val="0"/>
          <w:sz w:val="24"/>
        </w:rPr>
        <w:t>由于</w:t>
      </w:r>
      <w:r w:rsidRPr="002B7C8D">
        <w:rPr>
          <w:rFonts w:eastAsiaTheme="minorEastAsia"/>
          <w:bCs/>
          <w:color w:val="000000"/>
          <w:kern w:val="0"/>
          <w:sz w:val="24"/>
        </w:rPr>
        <w:t>四舍五入</w:t>
      </w:r>
      <w:r w:rsidRPr="005E324A">
        <w:rPr>
          <w:rFonts w:eastAsiaTheme="minorEastAsia"/>
          <w:color w:val="000000"/>
          <w:kern w:val="0"/>
          <w:sz w:val="24"/>
        </w:rPr>
        <w:t>的原因，分项之和与合计项之间可能存在尾差。</w:t>
      </w:r>
    </w:p>
    <w:p w:rsidR="00220542" w:rsidRPr="005E324A" w:rsidRDefault="00220542" w:rsidP="00885780">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环境治理</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环境</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环境</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82,552,517.48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315,056.00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315,056.00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62,730,093.82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448,895.00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448,895.00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7,753,864.02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448,895.00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448,895.00</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137,528,747.28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315,056.00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315,056.00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885780">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415" w:type="dxa"/>
        <w:tblInd w:w="108" w:type="dxa"/>
        <w:tblLayout w:type="fixed"/>
        <w:tblLook w:val="04A0" w:firstRow="1" w:lastRow="0" w:firstColumn="1" w:lastColumn="0" w:noHBand="0" w:noVBand="1"/>
      </w:tblPr>
      <w:tblGrid>
        <w:gridCol w:w="5037"/>
        <w:gridCol w:w="3378"/>
      </w:tblGrid>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pStyle w:val="ad"/>
              <w:adjustRightInd w:val="0"/>
              <w:snapToGrid w:val="0"/>
              <w:spacing w:line="360" w:lineRule="exact"/>
              <w:rPr>
                <w:rFonts w:eastAsia="方正仿宋简体"/>
                <w:color w:val="000000"/>
                <w:szCs w:val="24"/>
              </w:rPr>
            </w:pPr>
            <w:r w:rsidRPr="005E324A">
              <w:rPr>
                <w:color w:val="000000"/>
                <w:szCs w:val="24"/>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19,999,900.00</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买入</w:t>
            </w:r>
            <w:r w:rsidRPr="005E324A">
              <w:rPr>
                <w:color w:val="000000"/>
                <w:sz w:val="24"/>
              </w:rPr>
              <w:t>/</w:t>
            </w:r>
            <w:r w:rsidRPr="005E324A">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56,052,690.58</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卖出</w:t>
            </w:r>
            <w:r w:rsidRPr="005E324A">
              <w:rPr>
                <w:color w:val="000000"/>
                <w:sz w:val="24"/>
              </w:rPr>
              <w:t>/</w:t>
            </w:r>
            <w:r w:rsidRPr="005E324A">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76,052,590.58</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报告期期末持有的本基金份额占基金总份额比例（</w:t>
            </w:r>
            <w:r w:rsidRPr="005E324A">
              <w:rPr>
                <w:color w:val="000000"/>
                <w:sz w:val="24"/>
              </w:rPr>
              <w:t>%</w:t>
            </w:r>
            <w:r w:rsidRPr="005E324A">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55.05</w:t>
            </w:r>
          </w:p>
        </w:tc>
      </w:tr>
    </w:tbl>
    <w:p w:rsidR="003D4E5A" w:rsidRPr="005E324A" w:rsidRDefault="003D4E5A" w:rsidP="003D4E5A">
      <w:pPr>
        <w:autoSpaceDE w:val="0"/>
        <w:autoSpaceDN w:val="0"/>
        <w:adjustRightInd w:val="0"/>
        <w:spacing w:line="360" w:lineRule="auto"/>
        <w:jc w:val="left"/>
        <w:rPr>
          <w:rFonts w:eastAsiaTheme="minorEastAsia"/>
          <w:kern w:val="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tbl>
      <w:tblPr>
        <w:tblW w:w="8621" w:type="dxa"/>
        <w:tblInd w:w="-8" w:type="dxa"/>
        <w:tblCellMar>
          <w:left w:w="0" w:type="dxa"/>
          <w:right w:w="0" w:type="dxa"/>
        </w:tblCellMar>
        <w:tblLook w:val="04A0" w:firstRow="1" w:lastRow="0" w:firstColumn="1" w:lastColumn="0" w:noHBand="0" w:noVBand="1"/>
      </w:tblPr>
      <w:tblGrid>
        <w:gridCol w:w="825"/>
        <w:gridCol w:w="1276"/>
        <w:gridCol w:w="1417"/>
        <w:gridCol w:w="1985"/>
        <w:gridCol w:w="1843"/>
        <w:gridCol w:w="1275"/>
      </w:tblGrid>
      <w:tr w:rsidR="00C50C0A" w:rsidRPr="00C50C0A" w:rsidTr="00C50C0A">
        <w:trPr>
          <w:trHeight w:val="340"/>
        </w:trPr>
        <w:tc>
          <w:tcPr>
            <w:tcW w:w="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0C0A" w:rsidRPr="00C50C0A" w:rsidRDefault="00C50C0A">
            <w:pPr>
              <w:pStyle w:val="ad"/>
              <w:snapToGrid w:val="0"/>
              <w:spacing w:line="360" w:lineRule="exact"/>
              <w:jc w:val="center"/>
              <w:rPr>
                <w:color w:val="000000"/>
                <w:kern w:val="0"/>
                <w:szCs w:val="24"/>
              </w:rPr>
            </w:pPr>
            <w:r w:rsidRPr="00C50C0A">
              <w:rPr>
                <w:rFonts w:ascii="方正仿宋简体" w:hAnsi="方正仿宋简体" w:hint="eastAsia"/>
                <w:color w:val="000000"/>
              </w:rPr>
              <w:t>序号</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C0A" w:rsidRPr="00C50C0A" w:rsidRDefault="00C50C0A">
            <w:pPr>
              <w:snapToGrid w:val="0"/>
              <w:spacing w:line="360" w:lineRule="exact"/>
              <w:jc w:val="center"/>
              <w:rPr>
                <w:color w:val="000000"/>
                <w:sz w:val="24"/>
              </w:rPr>
            </w:pPr>
            <w:r w:rsidRPr="00C50C0A">
              <w:rPr>
                <w:rFonts w:ascii="宋体" w:hAnsi="宋体" w:hint="eastAsia"/>
                <w:color w:val="000000"/>
                <w:sz w:val="24"/>
              </w:rPr>
              <w:t>交易方式</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C0A" w:rsidRPr="00C50C0A" w:rsidRDefault="00C50C0A">
            <w:pPr>
              <w:snapToGrid w:val="0"/>
              <w:spacing w:line="360" w:lineRule="exact"/>
              <w:rPr>
                <w:color w:val="000000"/>
                <w:sz w:val="24"/>
              </w:rPr>
            </w:pPr>
            <w:r w:rsidRPr="00C50C0A">
              <w:rPr>
                <w:rFonts w:ascii="宋体" w:hAnsi="宋体" w:hint="eastAsia"/>
                <w:color w:val="000000"/>
                <w:sz w:val="24"/>
              </w:rPr>
              <w:t>交易日期</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C0A" w:rsidRPr="00C50C0A" w:rsidRDefault="00C50C0A">
            <w:pPr>
              <w:snapToGrid w:val="0"/>
              <w:spacing w:line="360" w:lineRule="exact"/>
              <w:jc w:val="center"/>
              <w:rPr>
                <w:color w:val="000000"/>
                <w:sz w:val="24"/>
              </w:rPr>
            </w:pPr>
            <w:r w:rsidRPr="00C50C0A">
              <w:rPr>
                <w:rFonts w:ascii="宋体" w:hAnsi="宋体" w:hint="eastAsia"/>
                <w:color w:val="000000"/>
                <w:sz w:val="24"/>
              </w:rPr>
              <w:t>交易份额（份）</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C0A" w:rsidRPr="00C50C0A" w:rsidRDefault="00C50C0A">
            <w:pPr>
              <w:snapToGrid w:val="0"/>
              <w:spacing w:line="360" w:lineRule="exact"/>
              <w:jc w:val="center"/>
              <w:rPr>
                <w:color w:val="000000"/>
                <w:sz w:val="24"/>
              </w:rPr>
            </w:pPr>
            <w:r w:rsidRPr="00C50C0A">
              <w:rPr>
                <w:rFonts w:ascii="宋体" w:hAnsi="宋体" w:hint="eastAsia"/>
                <w:color w:val="000000"/>
                <w:sz w:val="24"/>
              </w:rPr>
              <w:t>交易金额（元）</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0C0A" w:rsidRPr="00C50C0A" w:rsidRDefault="00C50C0A">
            <w:pPr>
              <w:snapToGrid w:val="0"/>
              <w:spacing w:line="360" w:lineRule="exact"/>
              <w:jc w:val="center"/>
              <w:rPr>
                <w:color w:val="000000"/>
                <w:sz w:val="24"/>
              </w:rPr>
            </w:pPr>
            <w:r w:rsidRPr="00C50C0A">
              <w:rPr>
                <w:rFonts w:ascii="宋体" w:hAnsi="宋体" w:hint="eastAsia"/>
                <w:color w:val="000000"/>
                <w:sz w:val="24"/>
              </w:rPr>
              <w:t>适用费率</w:t>
            </w:r>
          </w:p>
        </w:tc>
      </w:tr>
      <w:tr w:rsidR="00C50C0A" w:rsidRPr="00C50C0A" w:rsidTr="00C50C0A">
        <w:trPr>
          <w:trHeight w:val="340"/>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0C0A" w:rsidRPr="00C50C0A" w:rsidRDefault="00C50C0A">
            <w:pPr>
              <w:snapToGrid w:val="0"/>
              <w:spacing w:line="360" w:lineRule="exact"/>
              <w:jc w:val="center"/>
              <w:rPr>
                <w:color w:val="000000"/>
                <w:sz w:val="24"/>
              </w:rPr>
            </w:pPr>
            <w:r w:rsidRPr="00C50C0A">
              <w:rPr>
                <w:color w:val="000000"/>
                <w:sz w:val="24"/>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0C0A" w:rsidRPr="00C50C0A" w:rsidRDefault="00C50C0A">
            <w:pPr>
              <w:jc w:val="center"/>
              <w:rPr>
                <w:color w:val="000000"/>
                <w:sz w:val="24"/>
              </w:rPr>
            </w:pPr>
            <w:r w:rsidRPr="00C50C0A">
              <w:rPr>
                <w:rFonts w:ascii="宋体" w:hAnsi="宋体" w:hint="eastAsia"/>
                <w:color w:val="000000"/>
                <w:sz w:val="24"/>
              </w:rPr>
              <w:t>申购</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0C0A" w:rsidRPr="00C50C0A" w:rsidRDefault="00C50C0A">
            <w:pPr>
              <w:jc w:val="center"/>
              <w:rPr>
                <w:color w:val="000000"/>
                <w:sz w:val="24"/>
              </w:rPr>
            </w:pPr>
            <w:r w:rsidRPr="00C50C0A">
              <w:rPr>
                <w:color w:val="000000"/>
                <w:sz w:val="24"/>
              </w:rPr>
              <w:t>2016-06-02</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0C0A" w:rsidRPr="00C50C0A" w:rsidRDefault="00C50C0A">
            <w:pPr>
              <w:jc w:val="right"/>
              <w:rPr>
                <w:color w:val="000000"/>
                <w:sz w:val="24"/>
              </w:rPr>
            </w:pPr>
            <w:r w:rsidRPr="00C50C0A">
              <w:rPr>
                <w:color w:val="000000"/>
                <w:sz w:val="24"/>
              </w:rPr>
              <w:t>56,052,690.58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0C0A" w:rsidRPr="00C50C0A" w:rsidRDefault="00C50C0A">
            <w:pPr>
              <w:jc w:val="right"/>
              <w:rPr>
                <w:color w:val="000000"/>
                <w:sz w:val="24"/>
              </w:rPr>
            </w:pPr>
            <w:r w:rsidRPr="00C50C0A">
              <w:rPr>
                <w:color w:val="000000"/>
                <w:sz w:val="24"/>
              </w:rPr>
              <w:t>50,000,000.00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0C0A" w:rsidRPr="00C50C0A" w:rsidRDefault="00C50C0A">
            <w:pPr>
              <w:jc w:val="center"/>
              <w:rPr>
                <w:color w:val="000000"/>
                <w:sz w:val="24"/>
              </w:rPr>
            </w:pPr>
            <w:r w:rsidRPr="00C50C0A">
              <w:rPr>
                <w:color w:val="1F497D"/>
                <w:sz w:val="24"/>
              </w:rPr>
              <w:t>-</w:t>
            </w:r>
          </w:p>
        </w:tc>
      </w:tr>
      <w:tr w:rsidR="00C50C0A" w:rsidRPr="00C50C0A" w:rsidTr="00C50C0A">
        <w:trPr>
          <w:trHeight w:val="340"/>
        </w:trPr>
        <w:tc>
          <w:tcPr>
            <w:tcW w:w="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0C0A" w:rsidRPr="00C50C0A" w:rsidRDefault="00C50C0A">
            <w:pPr>
              <w:pStyle w:val="ad"/>
              <w:snapToGrid w:val="0"/>
              <w:spacing w:line="360" w:lineRule="exact"/>
              <w:jc w:val="center"/>
              <w:rPr>
                <w:color w:val="000000"/>
                <w:szCs w:val="24"/>
              </w:rPr>
            </w:pPr>
            <w:r w:rsidRPr="00C50C0A">
              <w:rPr>
                <w:rFonts w:ascii="方正仿宋简体" w:hAnsi="方正仿宋简体" w:hint="eastAsia"/>
                <w:color w:val="000000"/>
              </w:rPr>
              <w:t>合计</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C50C0A" w:rsidRPr="00C50C0A" w:rsidRDefault="00C50C0A">
            <w:pPr>
              <w:jc w:val="right"/>
              <w:rPr>
                <w:color w:val="000000"/>
                <w:sz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C50C0A" w:rsidRPr="00C50C0A" w:rsidRDefault="00C50C0A">
            <w:pPr>
              <w:jc w:val="right"/>
              <w:rPr>
                <w:color w:val="000000"/>
                <w:sz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0C0A" w:rsidRPr="00C50C0A" w:rsidRDefault="00C50C0A">
            <w:pPr>
              <w:jc w:val="right"/>
              <w:rPr>
                <w:color w:val="000000"/>
                <w:sz w:val="24"/>
              </w:rPr>
            </w:pPr>
            <w:r w:rsidRPr="00C50C0A">
              <w:rPr>
                <w:color w:val="000000"/>
                <w:sz w:val="24"/>
              </w:rPr>
              <w:t>56,052,690.58</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50C0A" w:rsidRPr="00C50C0A" w:rsidRDefault="00C50C0A">
            <w:pPr>
              <w:jc w:val="right"/>
              <w:rPr>
                <w:color w:val="000000"/>
                <w:sz w:val="24"/>
              </w:rPr>
            </w:pPr>
            <w:r w:rsidRPr="00C50C0A">
              <w:rPr>
                <w:color w:val="000000"/>
                <w:sz w:val="24"/>
              </w:rPr>
              <w:t>50,000,000.00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0C0A" w:rsidRPr="00C50C0A" w:rsidRDefault="00C50C0A">
            <w:pPr>
              <w:jc w:val="center"/>
              <w:rPr>
                <w:color w:val="000000"/>
                <w:sz w:val="24"/>
              </w:rPr>
            </w:pPr>
            <w:r w:rsidRPr="00C50C0A">
              <w:rPr>
                <w:color w:val="1F497D"/>
                <w:sz w:val="24"/>
              </w:rPr>
              <w:t>-</w:t>
            </w:r>
          </w:p>
        </w:tc>
      </w:tr>
    </w:tbl>
    <w:p w:rsidR="00C50C0A" w:rsidRPr="00C50C0A" w:rsidRDefault="00C50C0A" w:rsidP="00C50C0A">
      <w:pPr>
        <w:autoSpaceDE w:val="0"/>
        <w:autoSpaceDN w:val="0"/>
        <w:adjustRightInd w:val="0"/>
        <w:spacing w:line="360" w:lineRule="auto"/>
        <w:jc w:val="left"/>
        <w:rPr>
          <w:rFonts w:eastAsiaTheme="minorEastAsia"/>
          <w:color w:val="000000"/>
          <w:sz w:val="24"/>
        </w:rPr>
      </w:pPr>
      <w:r w:rsidRPr="00C50C0A">
        <w:rPr>
          <w:rFonts w:eastAsiaTheme="minorEastAsia" w:hint="eastAsia"/>
          <w:color w:val="000000"/>
          <w:sz w:val="24"/>
        </w:rPr>
        <w:t>注：申购金额在</w:t>
      </w:r>
      <w:r w:rsidRPr="00C50C0A">
        <w:rPr>
          <w:rFonts w:eastAsiaTheme="minorEastAsia" w:hint="eastAsia"/>
          <w:color w:val="000000"/>
          <w:sz w:val="24"/>
        </w:rPr>
        <w:t>500</w:t>
      </w:r>
      <w:r w:rsidRPr="00C50C0A">
        <w:rPr>
          <w:rFonts w:eastAsiaTheme="minorEastAsia" w:hint="eastAsia"/>
          <w:color w:val="000000"/>
          <w:sz w:val="24"/>
        </w:rPr>
        <w:t>万元以上（含</w:t>
      </w:r>
      <w:r w:rsidRPr="00C50C0A">
        <w:rPr>
          <w:rFonts w:eastAsiaTheme="minorEastAsia" w:hint="eastAsia"/>
          <w:color w:val="000000"/>
          <w:sz w:val="24"/>
        </w:rPr>
        <w:t>500</w:t>
      </w:r>
      <w:r w:rsidRPr="00C50C0A">
        <w:rPr>
          <w:rFonts w:eastAsiaTheme="minorEastAsia" w:hint="eastAsia"/>
          <w:color w:val="000000"/>
          <w:sz w:val="24"/>
        </w:rPr>
        <w:t>万），每笔交易申购费</w:t>
      </w:r>
      <w:r w:rsidRPr="00C50C0A">
        <w:rPr>
          <w:rFonts w:eastAsiaTheme="minorEastAsia" w:hint="eastAsia"/>
          <w:color w:val="000000"/>
          <w:sz w:val="24"/>
        </w:rPr>
        <w:t>1000</w:t>
      </w:r>
      <w:r w:rsidRPr="00C50C0A">
        <w:rPr>
          <w:rFonts w:eastAsiaTheme="minorEastAsia" w:hint="eastAsia"/>
          <w:color w:val="000000"/>
          <w:sz w:val="24"/>
        </w:rPr>
        <w:t>元。</w:t>
      </w:r>
    </w:p>
    <w:p w:rsidR="00220542" w:rsidRPr="005E324A" w:rsidRDefault="00220542" w:rsidP="00885780">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4A3F71"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影响投资者决策的其他重要信息</w:t>
      </w:r>
    </w:p>
    <w:p w:rsidR="00220542" w:rsidRPr="005E324A" w:rsidRDefault="007A6BEA" w:rsidP="00B306AA">
      <w:pPr>
        <w:spacing w:line="360" w:lineRule="auto"/>
        <w:ind w:firstLineChars="200" w:firstLine="480"/>
        <w:rPr>
          <w:rFonts w:eastAsiaTheme="minorEastAsia"/>
          <w:color w:val="000000"/>
          <w:sz w:val="24"/>
        </w:rPr>
      </w:pPr>
      <w:r w:rsidRPr="005E324A">
        <w:rPr>
          <w:rFonts w:eastAsiaTheme="minorEastAsia"/>
          <w:color w:val="000000"/>
          <w:sz w:val="24"/>
        </w:rPr>
        <w:t>本基金管理人于</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7</w:t>
      </w:r>
      <w:r w:rsidRPr="005E324A">
        <w:rPr>
          <w:rFonts w:eastAsiaTheme="minorEastAsia"/>
          <w:color w:val="000000"/>
          <w:sz w:val="24"/>
        </w:rPr>
        <w:t>日起至</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29</w:t>
      </w:r>
      <w:r w:rsidRPr="005E324A">
        <w:rPr>
          <w:rFonts w:eastAsiaTheme="minorEastAsia"/>
          <w:color w:val="000000"/>
          <w:sz w:val="24"/>
        </w:rPr>
        <w:t>日以通讯方式召开了基金份额持有人大会，就本基金转型相关事宜进行表决。本次基金份额持有人大会决议于</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日生效，本基金管理人根据基金份额持有人大会的授权，将以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18</w:t>
      </w:r>
      <w:r w:rsidRPr="005E324A">
        <w:rPr>
          <w:rFonts w:eastAsiaTheme="minorEastAsia"/>
          <w:color w:val="000000"/>
          <w:sz w:val="24"/>
        </w:rPr>
        <w:t>日为本基金分级份额终止运作转换基准日，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19</w:t>
      </w:r>
      <w:r w:rsidRPr="005E324A">
        <w:rPr>
          <w:rFonts w:eastAsiaTheme="minorEastAsia"/>
          <w:color w:val="000000"/>
          <w:sz w:val="24"/>
        </w:rPr>
        <w:t>日正式实施基金转型。自</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19</w:t>
      </w:r>
      <w:r w:rsidRPr="005E324A">
        <w:rPr>
          <w:rFonts w:eastAsiaTheme="minorEastAsia"/>
          <w:color w:val="000000"/>
          <w:sz w:val="24"/>
        </w:rPr>
        <w:t>日起，《交银施罗德中证环境治理指数分级证券投资基金基金合同》失效且《交银施罗德中证环境治理指数型证券投资基金（</w:t>
      </w:r>
      <w:r w:rsidRPr="005E324A">
        <w:rPr>
          <w:rFonts w:eastAsiaTheme="minorEastAsia"/>
          <w:color w:val="000000"/>
          <w:sz w:val="24"/>
        </w:rPr>
        <w:t>LOF</w:t>
      </w:r>
      <w:r w:rsidRPr="005E324A">
        <w:rPr>
          <w:rFonts w:eastAsiaTheme="minorEastAsia"/>
          <w:color w:val="000000"/>
          <w:sz w:val="24"/>
        </w:rPr>
        <w:t>）基金合同》同时生效，交银施罗德中证环境治理指数分级证券投资基金正式变更为交银施罗德中证环境治理指数型证券投资基金（</w:t>
      </w:r>
      <w:r w:rsidRPr="005E324A">
        <w:rPr>
          <w:rFonts w:eastAsiaTheme="minorEastAsia"/>
          <w:color w:val="000000"/>
          <w:sz w:val="24"/>
        </w:rPr>
        <w:t>LOF</w:t>
      </w:r>
      <w:r w:rsidRPr="005E324A">
        <w:rPr>
          <w:rFonts w:eastAsiaTheme="minorEastAsia"/>
          <w:color w:val="000000"/>
          <w:sz w:val="24"/>
        </w:rPr>
        <w:t>）。详情请查阅本基金管理人于</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5</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日发布的《交银施罗德基金管理有限公司关于以通讯方式召开交银施罗德中证环境治理指数分级证券投资基金基金份额持有人大会的公告》以及</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日发布的《交银施罗德基金管理有限公司关于交银施罗德中证环境治理指数分级证券投资基金基金份额持有人大会表决结果暨决议生效的公告》。</w:t>
      </w:r>
    </w:p>
    <w:p w:rsidR="00220542" w:rsidRPr="005E324A" w:rsidRDefault="00220542" w:rsidP="00885780">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、中国证监会准予交银施罗德中证环境治理指数分级证券投资基金募集注册的文件；</w:t>
      </w:r>
      <w:r>
        <w:rPr>
          <w:rFonts w:eastAsiaTheme="minorEastAsia"/>
          <w:color w:val="000000"/>
          <w:sz w:val="24"/>
        </w:rPr>
        <w:t xml:space="preserve"> </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、《交银施罗德中证环境治理指数分级证券投资基金基金合同》；</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、《交银施罗德中证环境治理指数分级证券投资基金招募说明书》；</w:t>
      </w:r>
      <w:r>
        <w:rPr>
          <w:rFonts w:eastAsiaTheme="minorEastAsia"/>
          <w:color w:val="000000"/>
          <w:sz w:val="24"/>
        </w:rPr>
        <w:t xml:space="preserve"> </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、《交银施罗德中证环境治理指数分级证券投资基金托管协议》；</w:t>
      </w:r>
      <w:r>
        <w:rPr>
          <w:rFonts w:eastAsiaTheme="minorEastAsia"/>
          <w:color w:val="000000"/>
          <w:sz w:val="24"/>
        </w:rPr>
        <w:t xml:space="preserve"> </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、关于申请募集注册交银施罗德中证环境治理指数分级证券投资基金的法律意见书；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、报告期内交银施罗德中证环境治理指数分级证券投资基金在指定报刊上各项公告的原稿。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2E6BBB" w:rsidRDefault="00885780">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A58" w:rsidRDefault="00520A58">
      <w:r>
        <w:separator/>
      </w:r>
    </w:p>
  </w:endnote>
  <w:endnote w:type="continuationSeparator" w:id="0">
    <w:p w:rsidR="00520A58" w:rsidRDefault="0052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8D" w:rsidRPr="001D0DB0" w:rsidRDefault="002B7C8D" w:rsidP="00230A66">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C068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C068A">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8D" w:rsidRDefault="002B7C8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7C8D" w:rsidRDefault="002B7C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8D" w:rsidRDefault="002B7C8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C068A">
      <w:rPr>
        <w:rStyle w:val="a7"/>
        <w:noProof/>
      </w:rPr>
      <w:t>9</w:t>
    </w:r>
    <w:r>
      <w:rPr>
        <w:rStyle w:val="a7"/>
      </w:rPr>
      <w:fldChar w:fldCharType="end"/>
    </w:r>
  </w:p>
  <w:p w:rsidR="002B7C8D" w:rsidRDefault="002B7C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A58" w:rsidRDefault="00520A58">
      <w:r>
        <w:separator/>
      </w:r>
    </w:p>
  </w:footnote>
  <w:footnote w:type="continuationSeparator" w:id="0">
    <w:p w:rsidR="00520A58" w:rsidRDefault="00520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8D" w:rsidRDefault="002B7C8D"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4ED"/>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1E"/>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B7C8D"/>
    <w:rsid w:val="002C1726"/>
    <w:rsid w:val="002C1DF3"/>
    <w:rsid w:val="002C21A6"/>
    <w:rsid w:val="002C26D5"/>
    <w:rsid w:val="002C5777"/>
    <w:rsid w:val="002D1791"/>
    <w:rsid w:val="002D32E3"/>
    <w:rsid w:val="002E0FEB"/>
    <w:rsid w:val="002E1EBA"/>
    <w:rsid w:val="002E45F3"/>
    <w:rsid w:val="002E6BBB"/>
    <w:rsid w:val="002E7966"/>
    <w:rsid w:val="002F0F79"/>
    <w:rsid w:val="002F280E"/>
    <w:rsid w:val="002F3709"/>
    <w:rsid w:val="002F3A6C"/>
    <w:rsid w:val="002F4296"/>
    <w:rsid w:val="00300951"/>
    <w:rsid w:val="003023C9"/>
    <w:rsid w:val="00302CA8"/>
    <w:rsid w:val="00302DE9"/>
    <w:rsid w:val="003041B1"/>
    <w:rsid w:val="00305084"/>
    <w:rsid w:val="003067C9"/>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0A58"/>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75F9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5780"/>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068A"/>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86E7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0C0A"/>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76D"/>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E31CE6C0-FCB2-443D-B7B5-E3F2E929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uiPriority w:val="99"/>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uiPriority w:val="99"/>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57327856">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15</Pages>
  <Words>1192</Words>
  <Characters>6796</Characters>
  <Application>Microsoft Office Word</Application>
  <DocSecurity>0</DocSecurity>
  <Lines>56</Lines>
  <Paragraphs>15</Paragraphs>
  <ScaleCrop>false</ScaleCrop>
  <Company>TRT. Ltd. Co.</Company>
  <LinksUpToDate>false</LinksUpToDate>
  <CharactersWithSpaces>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169</cp:revision>
  <cp:lastPrinted>2007-07-19T00:46:00Z</cp:lastPrinted>
  <dcterms:created xsi:type="dcterms:W3CDTF">2012-11-28T02:28:00Z</dcterms:created>
  <dcterms:modified xsi:type="dcterms:W3CDTF">2016-07-19T07:00:00Z</dcterms:modified>
</cp:coreProperties>
</file>