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E9" w:rsidRPr="006662B2" w:rsidRDefault="009C1DE9" w:rsidP="00814461">
      <w:pPr>
        <w:spacing w:line="360" w:lineRule="auto"/>
        <w:jc w:val="center"/>
        <w:rPr>
          <w:rFonts w:asciiTheme="minorEastAsia" w:eastAsiaTheme="minorEastAsia" w:hAnsiTheme="minorEastAsia"/>
          <w:b/>
          <w:bCs/>
          <w:color w:val="000000"/>
          <w:sz w:val="24"/>
        </w:rPr>
      </w:pPr>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9674D7" w:rsidRPr="006662B2" w:rsidRDefault="009674D7" w:rsidP="00814461">
      <w:pPr>
        <w:spacing w:line="360" w:lineRule="auto"/>
        <w:jc w:val="center"/>
        <w:rPr>
          <w:rFonts w:asciiTheme="minorEastAsia" w:eastAsiaTheme="minorEastAsia" w:hAnsiTheme="minorEastAsia"/>
          <w:b/>
          <w:bCs/>
          <w:color w:val="000000"/>
          <w:sz w:val="24"/>
        </w:rPr>
      </w:pPr>
    </w:p>
    <w:p w:rsidR="00631C0B" w:rsidRPr="00C4492C" w:rsidRDefault="00631C0B" w:rsidP="00C4492C">
      <w:pPr>
        <w:spacing w:before="29" w:line="288" w:lineRule="auto"/>
        <w:jc w:val="center"/>
        <w:rPr>
          <w:b/>
          <w:sz w:val="36"/>
          <w:szCs w:val="36"/>
        </w:rPr>
      </w:pPr>
      <w:r w:rsidRPr="00C4492C">
        <w:rPr>
          <w:rFonts w:hint="eastAsia"/>
          <w:b/>
          <w:sz w:val="36"/>
          <w:szCs w:val="36"/>
        </w:rPr>
        <w:t>交银施罗德现金宝货币市场基金</w:t>
      </w:r>
    </w:p>
    <w:p w:rsidR="00631C0B" w:rsidRPr="00C4492C" w:rsidRDefault="00631C0B" w:rsidP="00C4492C">
      <w:pPr>
        <w:spacing w:before="29" w:line="288" w:lineRule="auto"/>
        <w:jc w:val="center"/>
        <w:rPr>
          <w:b/>
          <w:sz w:val="36"/>
          <w:szCs w:val="36"/>
        </w:rPr>
      </w:pPr>
      <w:r w:rsidRPr="00C4492C">
        <w:rPr>
          <w:rFonts w:hint="eastAsia"/>
          <w:b/>
          <w:sz w:val="36"/>
          <w:szCs w:val="36"/>
        </w:rPr>
        <w:t>2016</w:t>
      </w:r>
      <w:r w:rsidRPr="00C4492C">
        <w:rPr>
          <w:rFonts w:hint="eastAsia"/>
          <w:b/>
          <w:sz w:val="36"/>
          <w:szCs w:val="36"/>
        </w:rPr>
        <w:t>年第</w:t>
      </w:r>
      <w:r w:rsidRPr="00C4492C">
        <w:rPr>
          <w:rFonts w:hint="eastAsia"/>
          <w:b/>
          <w:sz w:val="36"/>
          <w:szCs w:val="36"/>
        </w:rPr>
        <w:t>2</w:t>
      </w:r>
      <w:r w:rsidRPr="00C4492C">
        <w:rPr>
          <w:rFonts w:hint="eastAsia"/>
          <w:b/>
          <w:sz w:val="36"/>
          <w:szCs w:val="36"/>
        </w:rPr>
        <w:t>季度报告</w:t>
      </w:r>
    </w:p>
    <w:p w:rsidR="009C1DE9" w:rsidRPr="00C4492C" w:rsidRDefault="009452B9" w:rsidP="00C4492C">
      <w:pPr>
        <w:spacing w:before="29" w:line="288" w:lineRule="auto"/>
        <w:jc w:val="center"/>
        <w:rPr>
          <w:b/>
          <w:sz w:val="36"/>
          <w:szCs w:val="36"/>
        </w:rPr>
      </w:pPr>
      <w:r w:rsidRPr="00C4492C">
        <w:rPr>
          <w:b/>
          <w:sz w:val="36"/>
          <w:szCs w:val="36"/>
        </w:rPr>
        <w:t>2016</w:t>
      </w:r>
      <w:r w:rsidRPr="00C4492C">
        <w:rPr>
          <w:b/>
          <w:sz w:val="36"/>
          <w:szCs w:val="36"/>
        </w:rPr>
        <w:t>年</w:t>
      </w:r>
      <w:r w:rsidRPr="00C4492C">
        <w:rPr>
          <w:b/>
          <w:sz w:val="36"/>
          <w:szCs w:val="36"/>
        </w:rPr>
        <w:t>6</w:t>
      </w:r>
      <w:r w:rsidRPr="00C4492C">
        <w:rPr>
          <w:b/>
          <w:sz w:val="36"/>
          <w:szCs w:val="36"/>
        </w:rPr>
        <w:t>月</w:t>
      </w:r>
      <w:r w:rsidRPr="00C4492C">
        <w:rPr>
          <w:b/>
          <w:sz w:val="36"/>
          <w:szCs w:val="36"/>
        </w:rPr>
        <w:t>30</w:t>
      </w:r>
      <w:r w:rsidRPr="00C4492C">
        <w:rPr>
          <w:b/>
          <w:sz w:val="36"/>
          <w:szCs w:val="36"/>
        </w:rPr>
        <w:t>日</w:t>
      </w:r>
    </w:p>
    <w:p w:rsidR="009C1DE9" w:rsidRPr="006662B2" w:rsidRDefault="009C1DE9" w:rsidP="00814461">
      <w:pPr>
        <w:spacing w:line="360" w:lineRule="auto"/>
        <w:jc w:val="center"/>
        <w:rPr>
          <w:rFonts w:asciiTheme="minorEastAsia" w:eastAsiaTheme="minorEastAsia" w:hAnsiTheme="minorEastAsia"/>
          <w:b/>
          <w:bCs/>
          <w:color w:val="000000"/>
          <w:sz w:val="24"/>
        </w:rPr>
      </w:pPr>
    </w:p>
    <w:p w:rsidR="00A147F8" w:rsidRPr="006662B2" w:rsidRDefault="00A147F8" w:rsidP="00A147F8">
      <w:pPr>
        <w:spacing w:line="360" w:lineRule="auto"/>
        <w:jc w:val="center"/>
        <w:rPr>
          <w:rFonts w:asciiTheme="minorEastAsia" w:eastAsiaTheme="minorEastAsia" w:hAnsiTheme="minorEastAsia" w:cs="宋体"/>
          <w:b/>
          <w:bCs/>
          <w:color w:val="000000"/>
          <w:sz w:val="24"/>
        </w:rPr>
      </w:pPr>
    </w:p>
    <w:p w:rsidR="00186667" w:rsidRPr="006662B2" w:rsidRDefault="00186667"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CD3718"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795056"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2B45A4" w:rsidRPr="006662B2" w:rsidRDefault="002B45A4" w:rsidP="00814461">
      <w:pPr>
        <w:spacing w:line="360" w:lineRule="auto"/>
        <w:jc w:val="center"/>
        <w:rPr>
          <w:rFonts w:asciiTheme="minorEastAsia" w:eastAsiaTheme="minorEastAsia" w:hAnsiTheme="minorEastAsia"/>
          <w:b/>
          <w:color w:val="000000"/>
          <w:sz w:val="24"/>
        </w:rPr>
      </w:pP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基金管理人：</w:t>
      </w:r>
      <w:r w:rsidRPr="00C4492C">
        <w:rPr>
          <w:rFonts w:hAnsi="宋体"/>
          <w:b/>
          <w:color w:val="000000"/>
          <w:sz w:val="24"/>
        </w:rPr>
        <w:t>交银施罗德基金管理有限公司</w:t>
      </w:r>
    </w:p>
    <w:p w:rsidR="00A147F8" w:rsidRPr="00C4492C" w:rsidRDefault="00A147F8" w:rsidP="00C4492C">
      <w:pPr>
        <w:spacing w:before="29" w:line="288" w:lineRule="auto"/>
        <w:ind w:firstLineChars="900" w:firstLine="2168"/>
        <w:rPr>
          <w:rFonts w:hAnsi="宋体"/>
          <w:b/>
          <w:color w:val="000000"/>
          <w:sz w:val="24"/>
        </w:rPr>
      </w:pPr>
      <w:r w:rsidRPr="00C4492C">
        <w:rPr>
          <w:rFonts w:hAnsi="宋体" w:hint="eastAsia"/>
          <w:b/>
          <w:color w:val="000000"/>
          <w:sz w:val="24"/>
        </w:rPr>
        <w:t>基金托管人：</w:t>
      </w:r>
      <w:r w:rsidRPr="00C4492C">
        <w:rPr>
          <w:rFonts w:hAnsi="宋体"/>
          <w:b/>
          <w:color w:val="000000"/>
          <w:sz w:val="24"/>
        </w:rPr>
        <w:t>中信银行股份有限公司</w:t>
      </w:r>
    </w:p>
    <w:p w:rsidR="00902E3F" w:rsidRPr="00C4492C" w:rsidRDefault="00A147F8" w:rsidP="00C4492C">
      <w:pPr>
        <w:spacing w:before="29" w:line="288" w:lineRule="auto"/>
        <w:ind w:firstLineChars="900" w:firstLine="2168"/>
        <w:rPr>
          <w:rFonts w:hAnsi="宋体"/>
          <w:b/>
          <w:color w:val="000000"/>
          <w:sz w:val="24"/>
        </w:rPr>
        <w:sectPr w:rsidR="00902E3F" w:rsidRPr="00C4492C" w:rsidSect="005633AD">
          <w:headerReference w:type="default" r:id="rId8"/>
          <w:footerReference w:type="default" r:id="rId9"/>
          <w:pgSz w:w="11926" w:h="15840"/>
          <w:pgMar w:top="1418" w:right="1418" w:bottom="851" w:left="1418" w:header="851" w:footer="992" w:gutter="0"/>
          <w:cols w:space="720"/>
          <w:noEndnote/>
        </w:sectPr>
      </w:pPr>
      <w:r w:rsidRPr="00C4492C">
        <w:rPr>
          <w:rFonts w:hAnsi="宋体" w:hint="eastAsia"/>
          <w:b/>
          <w:color w:val="000000"/>
          <w:sz w:val="24"/>
        </w:rPr>
        <w:t>报告送出日期：</w:t>
      </w:r>
      <w:r w:rsidR="00EB5186" w:rsidRPr="00C4492C">
        <w:rPr>
          <w:rFonts w:hAnsi="宋体"/>
          <w:b/>
          <w:color w:val="000000"/>
          <w:sz w:val="24"/>
        </w:rPr>
        <w:t>二〇一六年七月二十一日</w:t>
      </w:r>
    </w:p>
    <w:p w:rsidR="00902E3F" w:rsidRPr="00CC0A34" w:rsidRDefault="00902E3F" w:rsidP="00865C4F">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lastRenderedPageBreak/>
        <w:t>§</w:t>
      </w:r>
      <w:r w:rsidRPr="00CC0A34">
        <w:rPr>
          <w:color w:val="000000"/>
          <w:kern w:val="0"/>
          <w:sz w:val="24"/>
          <w:szCs w:val="24"/>
        </w:rPr>
        <w:t xml:space="preserve">1  </w:t>
      </w:r>
      <w:r w:rsidRPr="00CC0A34">
        <w:rPr>
          <w:rFonts w:hint="eastAsia"/>
          <w:color w:val="000000"/>
          <w:kern w:val="0"/>
          <w:sz w:val="24"/>
          <w:szCs w:val="24"/>
        </w:rPr>
        <w:t>重要提示</w:t>
      </w:r>
    </w:p>
    <w:p w:rsidR="00E30D0B" w:rsidRDefault="00865C4F">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30D0B" w:rsidRDefault="00865C4F">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30D0B" w:rsidRDefault="00865C4F">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30D0B" w:rsidRDefault="00865C4F">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E30D0B" w:rsidRDefault="00865C4F">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DA67B3" w:rsidRDefault="00DA67B3" w:rsidP="00CC0A34">
      <w:pPr>
        <w:adjustRightInd w:val="0"/>
        <w:spacing w:before="29" w:line="288" w:lineRule="auto"/>
        <w:ind w:firstLineChars="200" w:firstLine="480"/>
        <w:rPr>
          <w:color w:val="000000"/>
          <w:sz w:val="24"/>
        </w:rPr>
      </w:pPr>
      <w:r w:rsidRPr="00CC0A34">
        <w:rPr>
          <w:color w:val="000000"/>
          <w:sz w:val="24"/>
        </w:rPr>
        <w:t>本报告期自</w:t>
      </w:r>
      <w:r w:rsidRPr="00CC0A34">
        <w:rPr>
          <w:color w:val="000000"/>
          <w:sz w:val="24"/>
        </w:rPr>
        <w:t>2016</w:t>
      </w:r>
      <w:r w:rsidRPr="00CC0A34">
        <w:rPr>
          <w:color w:val="000000"/>
          <w:sz w:val="24"/>
        </w:rPr>
        <w:t>年</w:t>
      </w:r>
      <w:r w:rsidRPr="00CC0A34">
        <w:rPr>
          <w:color w:val="000000"/>
          <w:sz w:val="24"/>
        </w:rPr>
        <w:t>4</w:t>
      </w:r>
      <w:r w:rsidRPr="00CC0A34">
        <w:rPr>
          <w:color w:val="000000"/>
          <w:sz w:val="24"/>
        </w:rPr>
        <w:t>月</w:t>
      </w:r>
      <w:r w:rsidRPr="00CC0A34">
        <w:rPr>
          <w:color w:val="000000"/>
          <w:sz w:val="24"/>
        </w:rPr>
        <w:t>1</w:t>
      </w:r>
      <w:r w:rsidRPr="00CC0A34">
        <w:rPr>
          <w:color w:val="000000"/>
          <w:sz w:val="24"/>
        </w:rPr>
        <w:t>日起至</w:t>
      </w:r>
      <w:r w:rsidRPr="00CC0A34">
        <w:rPr>
          <w:color w:val="000000"/>
          <w:sz w:val="24"/>
        </w:rPr>
        <w:t>6</w:t>
      </w:r>
      <w:r w:rsidRPr="00CC0A34">
        <w:rPr>
          <w:color w:val="000000"/>
          <w:sz w:val="24"/>
        </w:rPr>
        <w:t>月</w:t>
      </w:r>
      <w:r w:rsidRPr="00CC0A34">
        <w:rPr>
          <w:color w:val="000000"/>
          <w:sz w:val="24"/>
        </w:rPr>
        <w:t>30</w:t>
      </w:r>
      <w:r w:rsidRPr="00CC0A34">
        <w:rPr>
          <w:color w:val="000000"/>
          <w:sz w:val="24"/>
        </w:rPr>
        <w:t>日止。</w:t>
      </w:r>
    </w:p>
    <w:p w:rsidR="00CB08EA" w:rsidRPr="00CC0A34" w:rsidRDefault="00CB08EA" w:rsidP="00CC0A34">
      <w:pPr>
        <w:adjustRightInd w:val="0"/>
        <w:spacing w:before="29" w:line="288" w:lineRule="auto"/>
        <w:ind w:firstLineChars="200" w:firstLine="480"/>
        <w:rPr>
          <w:color w:val="000000"/>
          <w:sz w:val="24"/>
        </w:rPr>
      </w:pPr>
    </w:p>
    <w:p w:rsidR="00902E3F" w:rsidRPr="00CC0A34" w:rsidRDefault="00902E3F" w:rsidP="00865C4F">
      <w:pPr>
        <w:pStyle w:val="1"/>
        <w:spacing w:beforeLines="100" w:before="240" w:afterLines="100" w:after="240" w:line="288" w:lineRule="auto"/>
        <w:jc w:val="center"/>
        <w:rPr>
          <w:color w:val="000000"/>
          <w:kern w:val="0"/>
          <w:sz w:val="24"/>
          <w:szCs w:val="24"/>
        </w:rPr>
      </w:pPr>
      <w:r w:rsidRPr="00CC0A34">
        <w:rPr>
          <w:rFonts w:hint="eastAsia"/>
          <w:color w:val="000000"/>
          <w:kern w:val="0"/>
          <w:sz w:val="24"/>
          <w:szCs w:val="24"/>
        </w:rPr>
        <w:t>§</w:t>
      </w:r>
      <w:r w:rsidRPr="00CC0A34">
        <w:rPr>
          <w:color w:val="000000"/>
          <w:kern w:val="0"/>
          <w:sz w:val="24"/>
          <w:szCs w:val="24"/>
        </w:rPr>
        <w:t xml:space="preserve">2  </w:t>
      </w:r>
      <w:r w:rsidRPr="00CC0A34">
        <w:rPr>
          <w:rFonts w:hint="eastAsia"/>
          <w:color w:val="000000"/>
          <w:kern w:val="0"/>
          <w:sz w:val="24"/>
          <w:szCs w:val="24"/>
        </w:rPr>
        <w:t>基金产品概况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8"/>
        <w:gridCol w:w="5930"/>
      </w:tblGrid>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基金简称</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交银现金宝货币</w:t>
            </w:r>
          </w:p>
        </w:tc>
      </w:tr>
      <w:tr w:rsidR="00637395" w:rsidRPr="006662B2" w:rsidTr="00BA7C71">
        <w:tc>
          <w:tcPr>
            <w:tcW w:w="2835" w:type="dxa"/>
            <w:tcBorders>
              <w:top w:val="single" w:sz="4" w:space="0" w:color="auto"/>
              <w:left w:val="single" w:sz="4" w:space="0" w:color="auto"/>
              <w:bottom w:val="single" w:sz="4" w:space="0" w:color="auto"/>
              <w:right w:val="single" w:sz="4" w:space="0" w:color="auto"/>
            </w:tcBorders>
            <w:vAlign w:val="center"/>
            <w:hideMark/>
          </w:tcPr>
          <w:p w:rsidR="00637395" w:rsidRPr="00322F2E" w:rsidRDefault="00637395" w:rsidP="00322F2E">
            <w:pPr>
              <w:adjustRightInd w:val="0"/>
              <w:spacing w:before="29" w:line="288" w:lineRule="auto"/>
              <w:ind w:left="17"/>
              <w:jc w:val="left"/>
              <w:rPr>
                <w:rFonts w:hAnsi="宋体"/>
                <w:kern w:val="0"/>
                <w:sz w:val="24"/>
              </w:rPr>
            </w:pPr>
            <w:r w:rsidRPr="00322F2E">
              <w:rPr>
                <w:rFonts w:hAnsi="宋体" w:hint="eastAsia"/>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637395" w:rsidRPr="00CC0A34" w:rsidRDefault="0063739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017E35" w:rsidRPr="006662B2" w:rsidTr="00BA7C71">
        <w:tc>
          <w:tcPr>
            <w:tcW w:w="2835" w:type="dxa"/>
            <w:tcBorders>
              <w:top w:val="single" w:sz="4" w:space="0" w:color="auto"/>
              <w:left w:val="single" w:sz="4" w:space="0" w:color="auto"/>
              <w:bottom w:val="single" w:sz="4" w:space="0" w:color="auto"/>
              <w:right w:val="single" w:sz="4" w:space="0" w:color="auto"/>
            </w:tcBorders>
            <w:vAlign w:val="center"/>
          </w:tcPr>
          <w:p w:rsidR="00017E35" w:rsidRPr="00322F2E" w:rsidRDefault="00017E35" w:rsidP="00322F2E">
            <w:pPr>
              <w:adjustRightInd w:val="0"/>
              <w:spacing w:before="29" w:line="288" w:lineRule="auto"/>
              <w:ind w:left="17"/>
              <w:jc w:val="left"/>
              <w:rPr>
                <w:rFonts w:hAnsi="宋体"/>
                <w:kern w:val="0"/>
                <w:sz w:val="24"/>
              </w:rPr>
            </w:pPr>
            <w:r w:rsidRPr="00322F2E">
              <w:rPr>
                <w:rFonts w:hAnsi="宋体" w:hint="eastAsia"/>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017E35" w:rsidRPr="00CC0A34" w:rsidRDefault="00017E35" w:rsidP="00CC0A34">
            <w:pPr>
              <w:adjustRightInd w:val="0"/>
              <w:spacing w:before="29" w:line="288" w:lineRule="auto"/>
              <w:ind w:left="17"/>
              <w:jc w:val="left"/>
              <w:rPr>
                <w:color w:val="000000"/>
                <w:kern w:val="0"/>
                <w:sz w:val="24"/>
              </w:rPr>
            </w:pPr>
            <w:r w:rsidRPr="00CC0A34">
              <w:rPr>
                <w:rFonts w:hint="eastAsia"/>
                <w:color w:val="000000"/>
                <w:kern w:val="0"/>
                <w:sz w:val="24"/>
              </w:rPr>
              <w:t>000710</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基金运作方式</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契约型开放式</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基金合同生效日</w:t>
            </w:r>
          </w:p>
        </w:tc>
        <w:tc>
          <w:tcPr>
            <w:tcW w:w="5479" w:type="dxa"/>
            <w:vAlign w:val="center"/>
          </w:tcPr>
          <w:p w:rsidR="00DA67B3" w:rsidRPr="00CC0A34" w:rsidRDefault="00CA0F59" w:rsidP="00CC0A34">
            <w:pPr>
              <w:adjustRightInd w:val="0"/>
              <w:spacing w:before="29" w:line="288" w:lineRule="auto"/>
              <w:ind w:left="17"/>
              <w:jc w:val="left"/>
              <w:rPr>
                <w:color w:val="000000"/>
                <w:kern w:val="0"/>
                <w:sz w:val="24"/>
              </w:rPr>
            </w:pPr>
            <w:r w:rsidRPr="00CC0A34">
              <w:rPr>
                <w:color w:val="000000"/>
                <w:kern w:val="0"/>
                <w:sz w:val="24"/>
              </w:rPr>
              <w:t>2014</w:t>
            </w:r>
            <w:r w:rsidRPr="00CC0A34">
              <w:rPr>
                <w:color w:val="000000"/>
                <w:kern w:val="0"/>
                <w:sz w:val="24"/>
              </w:rPr>
              <w:t>年</w:t>
            </w:r>
            <w:r w:rsidRPr="00CC0A34">
              <w:rPr>
                <w:color w:val="000000"/>
                <w:kern w:val="0"/>
                <w:sz w:val="24"/>
              </w:rPr>
              <w:t>9</w:t>
            </w:r>
            <w:r w:rsidRPr="00CC0A34">
              <w:rPr>
                <w:color w:val="000000"/>
                <w:kern w:val="0"/>
                <w:sz w:val="24"/>
              </w:rPr>
              <w:t>月</w:t>
            </w:r>
            <w:r w:rsidRPr="00CC0A34">
              <w:rPr>
                <w:color w:val="000000"/>
                <w:kern w:val="0"/>
                <w:sz w:val="24"/>
              </w:rPr>
              <w:t>12</w:t>
            </w:r>
            <w:r w:rsidRPr="00CC0A34">
              <w:rPr>
                <w:color w:val="000000"/>
                <w:kern w:val="0"/>
                <w:sz w:val="24"/>
              </w:rPr>
              <w:t>日</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报告期末基金份额总额</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3,280,749,524.64</w:t>
            </w:r>
            <w:r w:rsidR="005F409A" w:rsidRPr="00CC0A34">
              <w:rPr>
                <w:rFonts w:hint="eastAsia"/>
                <w:color w:val="000000"/>
                <w:kern w:val="0"/>
                <w:sz w:val="24"/>
              </w:rPr>
              <w:t>份</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投资目标</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在力求本金安全性和资产充分流动性的前提下，追求超过业绩比较基准的投资收益。</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投资策略</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业绩比较基准</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活期存款利率（税后）</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风险收益特征</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本基金属于货币市场基金，是证券投资基金中的低风险品种，长期风险收益水平低于股票型基金、混合型基金和债券型基金。</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lastRenderedPageBreak/>
              <w:t>基金管理人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交银施罗德基金管理有限公司</w:t>
            </w:r>
          </w:p>
        </w:tc>
      </w:tr>
      <w:tr w:rsidR="00DA67B3" w:rsidRPr="006662B2" w:rsidTr="00BA7C71">
        <w:tc>
          <w:tcPr>
            <w:tcW w:w="2835" w:type="dxa"/>
            <w:vAlign w:val="center"/>
          </w:tcPr>
          <w:p w:rsidR="00DA67B3" w:rsidRPr="00322F2E" w:rsidRDefault="00DA67B3" w:rsidP="00322F2E">
            <w:pPr>
              <w:adjustRightInd w:val="0"/>
              <w:spacing w:before="29" w:line="288" w:lineRule="auto"/>
              <w:ind w:left="17"/>
              <w:jc w:val="left"/>
              <w:rPr>
                <w:rFonts w:hAnsi="宋体"/>
                <w:kern w:val="0"/>
                <w:sz w:val="24"/>
              </w:rPr>
            </w:pPr>
            <w:r w:rsidRPr="00322F2E">
              <w:rPr>
                <w:rFonts w:hAnsi="宋体" w:hint="eastAsia"/>
                <w:kern w:val="0"/>
                <w:sz w:val="24"/>
              </w:rPr>
              <w:t>基金托管人</w:t>
            </w:r>
          </w:p>
        </w:tc>
        <w:tc>
          <w:tcPr>
            <w:tcW w:w="5479" w:type="dxa"/>
            <w:vAlign w:val="center"/>
          </w:tcPr>
          <w:p w:rsidR="00DA67B3" w:rsidRPr="00CC0A34" w:rsidRDefault="00DA67B3" w:rsidP="00CC0A34">
            <w:pPr>
              <w:adjustRightInd w:val="0"/>
              <w:spacing w:before="29" w:line="288" w:lineRule="auto"/>
              <w:ind w:left="17"/>
              <w:jc w:val="left"/>
              <w:rPr>
                <w:color w:val="000000"/>
                <w:kern w:val="0"/>
                <w:sz w:val="24"/>
              </w:rPr>
            </w:pPr>
            <w:r w:rsidRPr="00CC0A34">
              <w:rPr>
                <w:color w:val="000000"/>
                <w:kern w:val="0"/>
                <w:sz w:val="24"/>
              </w:rPr>
              <w:t>中信银行股份有限公司</w:t>
            </w:r>
          </w:p>
        </w:tc>
      </w:tr>
    </w:tbl>
    <w:p w:rsidR="00FD0100" w:rsidRPr="00611AEC" w:rsidRDefault="00FD0100" w:rsidP="00611AEC">
      <w:pPr>
        <w:autoSpaceDE w:val="0"/>
        <w:autoSpaceDN w:val="0"/>
        <w:adjustRightInd w:val="0"/>
        <w:spacing w:before="29" w:line="288" w:lineRule="auto"/>
        <w:jc w:val="left"/>
        <w:rPr>
          <w:color w:val="000000"/>
          <w:sz w:val="24"/>
        </w:rPr>
      </w:pPr>
    </w:p>
    <w:p w:rsidR="00902E3F" w:rsidRPr="00611AEC" w:rsidRDefault="00902E3F" w:rsidP="00865C4F">
      <w:pPr>
        <w:pStyle w:val="1"/>
        <w:spacing w:beforeLines="100" w:before="240" w:afterLines="100" w:after="240" w:line="288" w:lineRule="auto"/>
        <w:jc w:val="center"/>
        <w:rPr>
          <w:color w:val="000000"/>
          <w:kern w:val="0"/>
          <w:sz w:val="24"/>
          <w:szCs w:val="24"/>
        </w:rPr>
      </w:pPr>
      <w:r w:rsidRPr="00611AEC">
        <w:rPr>
          <w:rFonts w:hint="eastAsia"/>
          <w:color w:val="000000"/>
          <w:kern w:val="0"/>
          <w:sz w:val="24"/>
          <w:szCs w:val="24"/>
        </w:rPr>
        <w:t>§</w:t>
      </w:r>
      <w:r w:rsidRPr="00611AEC">
        <w:rPr>
          <w:color w:val="000000"/>
          <w:kern w:val="0"/>
          <w:sz w:val="24"/>
          <w:szCs w:val="24"/>
        </w:rPr>
        <w:t xml:space="preserve">3  </w:t>
      </w:r>
      <w:r w:rsidRPr="00611AEC">
        <w:rPr>
          <w:rFonts w:hint="eastAsia"/>
          <w:color w:val="000000"/>
          <w:kern w:val="0"/>
          <w:sz w:val="24"/>
          <w:szCs w:val="24"/>
        </w:rPr>
        <w:t>主要财务指标和基金净值表现</w:t>
      </w:r>
    </w:p>
    <w:p w:rsidR="00902E3F" w:rsidRPr="006662B2" w:rsidRDefault="00902E3F" w:rsidP="00611AEC">
      <w:pPr>
        <w:spacing w:before="29" w:line="288" w:lineRule="auto"/>
        <w:rPr>
          <w:rFonts w:asciiTheme="minorEastAsia" w:eastAsiaTheme="minorEastAsia" w:hAnsiTheme="minorEastAsia" w:cs="Arial"/>
          <w:b/>
          <w:color w:val="000000"/>
          <w:kern w:val="0"/>
          <w:sz w:val="24"/>
        </w:rPr>
      </w:pPr>
      <w:r w:rsidRPr="006662B2">
        <w:rPr>
          <w:rFonts w:asciiTheme="minorEastAsia" w:eastAsiaTheme="minorEastAsia" w:hAnsiTheme="minorEastAsia" w:cs="Arial"/>
          <w:b/>
          <w:color w:val="000000"/>
          <w:kern w:val="0"/>
          <w:sz w:val="24"/>
        </w:rPr>
        <w:t xml:space="preserve">3.1 </w:t>
      </w:r>
      <w:r w:rsidRPr="006662B2">
        <w:rPr>
          <w:rFonts w:asciiTheme="minorEastAsia" w:eastAsiaTheme="minorEastAsia" w:hAnsiTheme="minorEastAsia" w:cs="Arial" w:hint="eastAsia"/>
          <w:b/>
          <w:color w:val="000000"/>
          <w:kern w:val="0"/>
          <w:sz w:val="24"/>
        </w:rPr>
        <w:t>主要财务指标</w:t>
      </w:r>
    </w:p>
    <w:p w:rsidR="00902E3F" w:rsidRPr="00611AEC" w:rsidRDefault="00902E3F" w:rsidP="00611AEC">
      <w:pPr>
        <w:autoSpaceDE w:val="0"/>
        <w:autoSpaceDN w:val="0"/>
        <w:adjustRightInd w:val="0"/>
        <w:spacing w:before="29" w:line="288" w:lineRule="auto"/>
        <w:ind w:left="15"/>
        <w:jc w:val="right"/>
        <w:rPr>
          <w:rFonts w:hAnsi="宋体"/>
          <w:color w:val="000000"/>
          <w:kern w:val="0"/>
          <w:sz w:val="24"/>
        </w:rPr>
      </w:pPr>
      <w:r w:rsidRPr="00611AEC">
        <w:rPr>
          <w:rFonts w:hAnsi="宋体"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5338"/>
      </w:tblGrid>
      <w:tr w:rsidR="00865C4F" w:rsidRPr="006662B2" w:rsidTr="00865C4F">
        <w:tc>
          <w:tcPr>
            <w:tcW w:w="3402" w:type="dxa"/>
            <w:vAlign w:val="center"/>
          </w:tcPr>
          <w:p w:rsidR="00D43232" w:rsidRPr="00611AEC" w:rsidRDefault="00D43232" w:rsidP="00611AEC">
            <w:pPr>
              <w:adjustRightInd w:val="0"/>
              <w:spacing w:before="29" w:line="288" w:lineRule="auto"/>
              <w:ind w:left="17"/>
              <w:jc w:val="center"/>
              <w:rPr>
                <w:rFonts w:hAnsi="宋体"/>
                <w:kern w:val="0"/>
                <w:sz w:val="24"/>
              </w:rPr>
            </w:pPr>
            <w:r w:rsidRPr="00611AEC">
              <w:rPr>
                <w:rFonts w:hAnsi="宋体" w:hint="eastAsia"/>
                <w:kern w:val="0"/>
                <w:sz w:val="24"/>
              </w:rPr>
              <w:t>主要财务指标</w:t>
            </w:r>
          </w:p>
        </w:tc>
        <w:tc>
          <w:tcPr>
            <w:tcW w:w="4962" w:type="dxa"/>
            <w:vAlign w:val="center"/>
          </w:tcPr>
          <w:p w:rsidR="00D43232" w:rsidRPr="00611AEC" w:rsidRDefault="0004063B" w:rsidP="00611AEC">
            <w:pPr>
              <w:adjustRightInd w:val="0"/>
              <w:spacing w:before="29" w:line="288" w:lineRule="auto"/>
              <w:ind w:left="17"/>
              <w:jc w:val="center"/>
              <w:rPr>
                <w:color w:val="000000"/>
                <w:kern w:val="0"/>
                <w:sz w:val="24"/>
              </w:rPr>
            </w:pPr>
            <w:r w:rsidRPr="00611AEC">
              <w:rPr>
                <w:rFonts w:hint="eastAsia"/>
                <w:color w:val="000000"/>
                <w:kern w:val="0"/>
                <w:sz w:val="24"/>
              </w:rPr>
              <w:t>报告期（</w:t>
            </w:r>
            <w:r w:rsidRPr="00611AEC">
              <w:rPr>
                <w:color w:val="000000"/>
                <w:kern w:val="0"/>
                <w:sz w:val="24"/>
              </w:rPr>
              <w:t>2016</w:t>
            </w:r>
            <w:r w:rsidRPr="00611AEC">
              <w:rPr>
                <w:color w:val="000000"/>
                <w:kern w:val="0"/>
                <w:sz w:val="24"/>
              </w:rPr>
              <w:t>年</w:t>
            </w:r>
            <w:r w:rsidRPr="00611AEC">
              <w:rPr>
                <w:color w:val="000000"/>
                <w:kern w:val="0"/>
                <w:sz w:val="24"/>
              </w:rPr>
              <w:t>4</w:t>
            </w:r>
            <w:r w:rsidRPr="00611AEC">
              <w:rPr>
                <w:color w:val="000000"/>
                <w:kern w:val="0"/>
                <w:sz w:val="24"/>
              </w:rPr>
              <w:t>月</w:t>
            </w:r>
            <w:r w:rsidRPr="00611AEC">
              <w:rPr>
                <w:color w:val="000000"/>
                <w:kern w:val="0"/>
                <w:sz w:val="24"/>
              </w:rPr>
              <w:t>1</w:t>
            </w:r>
            <w:r w:rsidRPr="00611AEC">
              <w:rPr>
                <w:color w:val="000000"/>
                <w:kern w:val="0"/>
                <w:sz w:val="24"/>
              </w:rPr>
              <w:t>日</w:t>
            </w:r>
            <w:r w:rsidRPr="00611AEC">
              <w:rPr>
                <w:rFonts w:hint="eastAsia"/>
                <w:color w:val="000000"/>
                <w:kern w:val="0"/>
                <w:sz w:val="24"/>
              </w:rPr>
              <w:t>-</w:t>
            </w:r>
            <w:r w:rsidRPr="00611AEC">
              <w:rPr>
                <w:color w:val="000000"/>
                <w:kern w:val="0"/>
                <w:sz w:val="24"/>
              </w:rPr>
              <w:t>2016</w:t>
            </w:r>
            <w:r w:rsidRPr="00611AEC">
              <w:rPr>
                <w:color w:val="000000"/>
                <w:kern w:val="0"/>
                <w:sz w:val="24"/>
              </w:rPr>
              <w:t>年</w:t>
            </w:r>
            <w:r w:rsidRPr="00611AEC">
              <w:rPr>
                <w:color w:val="000000"/>
                <w:kern w:val="0"/>
                <w:sz w:val="24"/>
              </w:rPr>
              <w:t>6</w:t>
            </w:r>
            <w:r w:rsidRPr="00611AEC">
              <w:rPr>
                <w:color w:val="000000"/>
                <w:kern w:val="0"/>
                <w:sz w:val="24"/>
              </w:rPr>
              <w:t>月</w:t>
            </w:r>
            <w:r w:rsidRPr="00611AEC">
              <w:rPr>
                <w:color w:val="000000"/>
                <w:kern w:val="0"/>
                <w:sz w:val="24"/>
              </w:rPr>
              <w:t>30</w:t>
            </w:r>
            <w:r w:rsidRPr="00611AEC">
              <w:rPr>
                <w:color w:val="000000"/>
                <w:kern w:val="0"/>
                <w:sz w:val="24"/>
              </w:rPr>
              <w:t>日</w:t>
            </w:r>
            <w:r w:rsidRPr="00611AEC">
              <w:rPr>
                <w:rFonts w:hint="eastAsia"/>
                <w:color w:val="000000"/>
                <w:kern w:val="0"/>
                <w:sz w:val="24"/>
              </w:rPr>
              <w:t>）</w:t>
            </w:r>
          </w:p>
        </w:tc>
      </w:tr>
      <w:tr w:rsidR="00865C4F" w:rsidRPr="006662B2" w:rsidTr="00865C4F">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8D4143">
              <w:rPr>
                <w:kern w:val="0"/>
                <w:sz w:val="24"/>
              </w:rPr>
              <w:t>1.</w:t>
            </w:r>
            <w:r w:rsidRPr="008D4143">
              <w:rPr>
                <w:rFonts w:hint="eastAsia"/>
                <w:kern w:val="0"/>
                <w:sz w:val="24"/>
              </w:rPr>
              <w:t>本期已实现收益</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16,796,296.49</w:t>
            </w:r>
          </w:p>
        </w:tc>
      </w:tr>
      <w:tr w:rsidR="00865C4F" w:rsidRPr="006662B2" w:rsidTr="00865C4F">
        <w:tc>
          <w:tcPr>
            <w:tcW w:w="3402" w:type="dxa"/>
            <w:vAlign w:val="center"/>
          </w:tcPr>
          <w:p w:rsidR="00D43232" w:rsidRPr="00611AEC" w:rsidRDefault="00D43232" w:rsidP="00CD3718">
            <w:pPr>
              <w:adjustRightInd w:val="0"/>
              <w:spacing w:before="29" w:line="288" w:lineRule="auto"/>
              <w:ind w:left="17"/>
              <w:rPr>
                <w:rFonts w:hAnsi="宋体"/>
                <w:kern w:val="0"/>
                <w:sz w:val="24"/>
              </w:rPr>
            </w:pPr>
            <w:r w:rsidRPr="00611AEC">
              <w:rPr>
                <w:rFonts w:hAnsi="宋体"/>
                <w:kern w:val="0"/>
                <w:sz w:val="24"/>
              </w:rPr>
              <w:t>2.</w:t>
            </w:r>
            <w:r w:rsidRPr="00611AEC">
              <w:rPr>
                <w:rFonts w:hAnsi="宋体" w:hint="eastAsia"/>
                <w:kern w:val="0"/>
                <w:sz w:val="24"/>
              </w:rPr>
              <w:t>本期利润</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16,796,296.49</w:t>
            </w:r>
          </w:p>
        </w:tc>
      </w:tr>
      <w:tr w:rsidR="00865C4F" w:rsidRPr="006662B2" w:rsidTr="00865C4F">
        <w:tc>
          <w:tcPr>
            <w:tcW w:w="3402" w:type="dxa"/>
            <w:vAlign w:val="center"/>
          </w:tcPr>
          <w:p w:rsidR="00D43232" w:rsidRPr="00611AEC" w:rsidRDefault="00DA3451" w:rsidP="00CD3718">
            <w:pPr>
              <w:adjustRightInd w:val="0"/>
              <w:spacing w:before="29" w:line="288" w:lineRule="auto"/>
              <w:ind w:left="17"/>
              <w:rPr>
                <w:rFonts w:hAnsi="宋体"/>
                <w:kern w:val="0"/>
                <w:sz w:val="24"/>
              </w:rPr>
            </w:pPr>
            <w:r w:rsidRPr="00611AEC">
              <w:rPr>
                <w:rFonts w:hAnsi="宋体" w:hint="eastAsia"/>
                <w:kern w:val="0"/>
                <w:sz w:val="24"/>
              </w:rPr>
              <w:t>3</w:t>
            </w:r>
            <w:r w:rsidR="00D43232" w:rsidRPr="00611AEC">
              <w:rPr>
                <w:rFonts w:hAnsi="宋体"/>
                <w:kern w:val="0"/>
                <w:sz w:val="24"/>
              </w:rPr>
              <w:t>.</w:t>
            </w:r>
            <w:r w:rsidR="00D43232" w:rsidRPr="00611AEC">
              <w:rPr>
                <w:rFonts w:hAnsi="宋体" w:hint="eastAsia"/>
                <w:kern w:val="0"/>
                <w:sz w:val="24"/>
              </w:rPr>
              <w:t>期末基金资产净值</w:t>
            </w:r>
          </w:p>
        </w:tc>
        <w:tc>
          <w:tcPr>
            <w:tcW w:w="4962" w:type="dxa"/>
            <w:vAlign w:val="center"/>
          </w:tcPr>
          <w:p w:rsidR="00D43232" w:rsidRPr="00611AEC" w:rsidRDefault="00D43232" w:rsidP="003F1312">
            <w:pPr>
              <w:adjustRightInd w:val="0"/>
              <w:spacing w:before="29" w:line="288" w:lineRule="auto"/>
              <w:ind w:left="17"/>
              <w:jc w:val="right"/>
              <w:rPr>
                <w:color w:val="000000"/>
                <w:kern w:val="0"/>
                <w:sz w:val="24"/>
              </w:rPr>
            </w:pPr>
            <w:r w:rsidRPr="00611AEC">
              <w:rPr>
                <w:color w:val="000000"/>
                <w:kern w:val="0"/>
                <w:sz w:val="24"/>
              </w:rPr>
              <w:t>3,280,749,524.64</w:t>
            </w:r>
          </w:p>
        </w:tc>
      </w:tr>
    </w:tbl>
    <w:p w:rsidR="00E30D0B" w:rsidRDefault="00865C4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、自合同生效日起，本基金按照</w:t>
      </w:r>
      <w:r>
        <w:rPr>
          <w:color w:val="000000"/>
          <w:sz w:val="24"/>
        </w:rPr>
        <w:t>0.25%</w:t>
      </w:r>
      <w:r>
        <w:rPr>
          <w:color w:val="000000"/>
          <w:sz w:val="24"/>
        </w:rPr>
        <w:t>的年费率计提销售服务费。</w:t>
      </w:r>
    </w:p>
    <w:p w:rsidR="00D43232" w:rsidRPr="00CE1F91" w:rsidRDefault="00D43232" w:rsidP="00CE1F91">
      <w:pPr>
        <w:autoSpaceDE w:val="0"/>
        <w:autoSpaceDN w:val="0"/>
        <w:adjustRightInd w:val="0"/>
        <w:spacing w:before="29" w:line="288" w:lineRule="auto"/>
        <w:jc w:val="left"/>
        <w:rPr>
          <w:color w:val="000000"/>
          <w:sz w:val="24"/>
        </w:rPr>
      </w:pPr>
      <w:r w:rsidRPr="00CE1F91">
        <w:rPr>
          <w:color w:val="000000"/>
          <w:sz w:val="24"/>
        </w:rPr>
        <w:t xml:space="preserve">   2</w:t>
      </w:r>
      <w:r w:rsidRPr="00CE1F91">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A37D1" w:rsidRDefault="00902E3F" w:rsidP="000A37D1">
      <w:pPr>
        <w:spacing w:before="29" w:line="288" w:lineRule="auto"/>
        <w:rPr>
          <w:b/>
          <w:color w:val="000000"/>
          <w:kern w:val="0"/>
          <w:sz w:val="24"/>
        </w:rPr>
      </w:pPr>
      <w:r w:rsidRPr="000A37D1">
        <w:rPr>
          <w:b/>
          <w:color w:val="000000"/>
          <w:kern w:val="0"/>
          <w:sz w:val="24"/>
        </w:rPr>
        <w:t xml:space="preserve">3.2 </w:t>
      </w:r>
      <w:r w:rsidRPr="000A37D1">
        <w:rPr>
          <w:rFonts w:hint="eastAsia"/>
          <w:b/>
          <w:color w:val="000000"/>
          <w:kern w:val="0"/>
          <w:sz w:val="24"/>
        </w:rPr>
        <w:t>基金净值表现</w:t>
      </w:r>
    </w:p>
    <w:p w:rsidR="00902E3F" w:rsidRPr="000A37D1" w:rsidRDefault="00902E3F" w:rsidP="000A37D1">
      <w:pPr>
        <w:spacing w:before="29" w:line="288" w:lineRule="auto"/>
        <w:rPr>
          <w:b/>
          <w:color w:val="000000"/>
          <w:kern w:val="0"/>
          <w:sz w:val="24"/>
        </w:rPr>
      </w:pPr>
      <w:r w:rsidRPr="000A37D1">
        <w:rPr>
          <w:b/>
          <w:color w:val="000000"/>
          <w:kern w:val="0"/>
          <w:sz w:val="24"/>
        </w:rPr>
        <w:t xml:space="preserve">3.2.1 </w:t>
      </w:r>
      <w:r w:rsidRPr="000A37D1">
        <w:rPr>
          <w:rFonts w:hint="eastAsia"/>
          <w:b/>
          <w:color w:val="000000"/>
          <w:kern w:val="0"/>
          <w:sz w:val="24"/>
        </w:rPr>
        <w:t>本报告期基金份额净值收益率及其与同期业绩比较基准收益率的比较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285"/>
        <w:gridCol w:w="1285"/>
        <w:gridCol w:w="1286"/>
        <w:gridCol w:w="1286"/>
        <w:gridCol w:w="1286"/>
        <w:gridCol w:w="1286"/>
      </w:tblGrid>
      <w:tr w:rsidR="003A169E" w:rsidRPr="006662B2" w:rsidTr="00A8129A">
        <w:tc>
          <w:tcPr>
            <w:tcW w:w="1266"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阶段</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净值收益率①</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净值收益率标准差②</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业绩比较基准收益率③</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业绩比较基准收益率标准差④</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①</w:t>
            </w:r>
            <w:r w:rsidRPr="000A37D1">
              <w:rPr>
                <w:rFonts w:ascii="Times New Roman" w:hint="eastAsia"/>
                <w:color w:val="000000"/>
                <w:szCs w:val="24"/>
              </w:rPr>
              <w:t>-</w:t>
            </w:r>
            <w:r w:rsidRPr="000A37D1">
              <w:rPr>
                <w:rFonts w:ascii="Times New Roman" w:hint="eastAsia"/>
                <w:color w:val="000000"/>
                <w:szCs w:val="24"/>
              </w:rPr>
              <w:t>③</w:t>
            </w:r>
          </w:p>
        </w:tc>
        <w:tc>
          <w:tcPr>
            <w:tcW w:w="1267" w:type="dxa"/>
            <w:shd w:val="clear" w:color="auto" w:fill="auto"/>
            <w:vAlign w:val="center"/>
          </w:tcPr>
          <w:p w:rsidR="003A169E" w:rsidRPr="000A37D1" w:rsidRDefault="003A169E" w:rsidP="000A37D1">
            <w:pPr>
              <w:pStyle w:val="ac"/>
              <w:adjustRightInd w:val="0"/>
              <w:snapToGrid w:val="0"/>
              <w:spacing w:before="29" w:beforeAutospacing="0" w:after="0" w:afterAutospacing="0" w:line="288" w:lineRule="auto"/>
              <w:jc w:val="center"/>
              <w:rPr>
                <w:rFonts w:ascii="Times New Roman"/>
                <w:color w:val="000000"/>
                <w:szCs w:val="24"/>
              </w:rPr>
            </w:pPr>
            <w:r w:rsidRPr="000A37D1">
              <w:rPr>
                <w:rFonts w:ascii="Times New Roman" w:hint="eastAsia"/>
                <w:color w:val="000000"/>
                <w:szCs w:val="24"/>
              </w:rPr>
              <w:t>②</w:t>
            </w:r>
            <w:r w:rsidRPr="000A37D1">
              <w:rPr>
                <w:rFonts w:ascii="Times New Roman" w:hint="eastAsia"/>
                <w:color w:val="000000"/>
                <w:szCs w:val="24"/>
              </w:rPr>
              <w:t>-</w:t>
            </w:r>
            <w:r w:rsidRPr="000A37D1">
              <w:rPr>
                <w:rFonts w:ascii="Times New Roman" w:hint="eastAsia"/>
                <w:color w:val="000000"/>
                <w:szCs w:val="24"/>
              </w:rPr>
              <w:t>④</w:t>
            </w:r>
          </w:p>
        </w:tc>
      </w:tr>
      <w:tr w:rsidR="00E30D0B">
        <w:tc>
          <w:tcPr>
            <w:tcW w:w="1284" w:type="dxa"/>
            <w:vAlign w:val="center"/>
          </w:tcPr>
          <w:p w:rsidR="00E30D0B" w:rsidRDefault="00865C4F">
            <w:pPr>
              <w:jc w:val="left"/>
            </w:pPr>
            <w:r>
              <w:rPr>
                <w:color w:val="000000"/>
              </w:rPr>
              <w:t>过去三个月</w:t>
            </w:r>
          </w:p>
        </w:tc>
        <w:tc>
          <w:tcPr>
            <w:tcW w:w="1285" w:type="dxa"/>
            <w:vAlign w:val="center"/>
          </w:tcPr>
          <w:p w:rsidR="00E30D0B" w:rsidRDefault="00865C4F">
            <w:pPr>
              <w:jc w:val="center"/>
            </w:pPr>
            <w:r>
              <w:rPr>
                <w:color w:val="000000"/>
              </w:rPr>
              <w:t>0.5326%</w:t>
            </w:r>
          </w:p>
        </w:tc>
        <w:tc>
          <w:tcPr>
            <w:tcW w:w="1285" w:type="dxa"/>
            <w:vAlign w:val="center"/>
          </w:tcPr>
          <w:p w:rsidR="00E30D0B" w:rsidRDefault="00865C4F">
            <w:pPr>
              <w:jc w:val="center"/>
            </w:pPr>
            <w:r>
              <w:rPr>
                <w:color w:val="000000"/>
              </w:rPr>
              <w:t>0.0004%</w:t>
            </w:r>
          </w:p>
        </w:tc>
        <w:tc>
          <w:tcPr>
            <w:tcW w:w="1286" w:type="dxa"/>
            <w:vAlign w:val="center"/>
          </w:tcPr>
          <w:p w:rsidR="00E30D0B" w:rsidRDefault="00865C4F">
            <w:pPr>
              <w:jc w:val="center"/>
            </w:pPr>
            <w:r>
              <w:rPr>
                <w:color w:val="000000"/>
              </w:rPr>
              <w:t>0.0873%</w:t>
            </w:r>
          </w:p>
        </w:tc>
        <w:tc>
          <w:tcPr>
            <w:tcW w:w="1286" w:type="dxa"/>
            <w:vAlign w:val="center"/>
          </w:tcPr>
          <w:p w:rsidR="00E30D0B" w:rsidRDefault="00865C4F">
            <w:pPr>
              <w:jc w:val="center"/>
            </w:pPr>
            <w:r>
              <w:rPr>
                <w:color w:val="000000"/>
              </w:rPr>
              <w:t>0.0000%</w:t>
            </w:r>
          </w:p>
        </w:tc>
        <w:tc>
          <w:tcPr>
            <w:tcW w:w="1286" w:type="dxa"/>
            <w:vAlign w:val="center"/>
          </w:tcPr>
          <w:p w:rsidR="00E30D0B" w:rsidRDefault="00865C4F">
            <w:pPr>
              <w:jc w:val="center"/>
            </w:pPr>
            <w:r>
              <w:rPr>
                <w:color w:val="000000"/>
              </w:rPr>
              <w:t>0.4453%</w:t>
            </w:r>
          </w:p>
        </w:tc>
        <w:tc>
          <w:tcPr>
            <w:tcW w:w="1286" w:type="dxa"/>
            <w:vAlign w:val="center"/>
          </w:tcPr>
          <w:p w:rsidR="00E30D0B" w:rsidRDefault="00865C4F">
            <w:pPr>
              <w:jc w:val="center"/>
            </w:pPr>
            <w:r>
              <w:rPr>
                <w:color w:val="000000"/>
              </w:rPr>
              <w:t>0.0004%</w:t>
            </w:r>
          </w:p>
        </w:tc>
      </w:tr>
    </w:tbl>
    <w:p w:rsidR="00C86529" w:rsidRPr="000A37D1" w:rsidRDefault="00C86529" w:rsidP="000A37D1">
      <w:pPr>
        <w:autoSpaceDE w:val="0"/>
        <w:autoSpaceDN w:val="0"/>
        <w:adjustRightInd w:val="0"/>
        <w:spacing w:before="29" w:line="288" w:lineRule="auto"/>
        <w:jc w:val="left"/>
        <w:rPr>
          <w:color w:val="000000"/>
          <w:sz w:val="24"/>
        </w:rPr>
      </w:pPr>
      <w:r w:rsidRPr="000A37D1">
        <w:rPr>
          <w:color w:val="000000"/>
          <w:sz w:val="24"/>
        </w:rPr>
        <w:t>注：本基金收益分配按日结转份额。</w:t>
      </w:r>
    </w:p>
    <w:p w:rsidR="00E145BC" w:rsidRPr="006662B2" w:rsidRDefault="00E145BC" w:rsidP="00C30110">
      <w:pPr>
        <w:rPr>
          <w:rFonts w:asciiTheme="minorEastAsia" w:eastAsiaTheme="minorEastAsia" w:hAnsiTheme="minorEastAsia" w:cs="Arial"/>
          <w:color w:val="000000"/>
          <w:kern w:val="0"/>
          <w:sz w:val="24"/>
        </w:rPr>
      </w:pPr>
    </w:p>
    <w:p w:rsidR="00902E3F" w:rsidRPr="00567BAC" w:rsidRDefault="00902E3F" w:rsidP="00567BAC">
      <w:pPr>
        <w:spacing w:before="29" w:line="288" w:lineRule="auto"/>
        <w:rPr>
          <w:b/>
          <w:color w:val="000000"/>
          <w:kern w:val="0"/>
          <w:sz w:val="24"/>
        </w:rPr>
      </w:pPr>
      <w:r w:rsidRPr="00567BAC">
        <w:rPr>
          <w:b/>
          <w:color w:val="000000"/>
          <w:kern w:val="0"/>
          <w:sz w:val="24"/>
        </w:rPr>
        <w:t>3.2.2</w:t>
      </w:r>
      <w:r w:rsidR="00A73419">
        <w:rPr>
          <w:rFonts w:hint="eastAsia"/>
          <w:b/>
          <w:color w:val="000000"/>
          <w:kern w:val="0"/>
          <w:sz w:val="24"/>
        </w:rPr>
        <w:t xml:space="preserve"> </w:t>
      </w:r>
      <w:r w:rsidR="00A64B4F">
        <w:rPr>
          <w:rFonts w:hint="eastAsia"/>
          <w:b/>
          <w:color w:val="000000"/>
          <w:kern w:val="0"/>
          <w:sz w:val="24"/>
        </w:rPr>
        <w:t xml:space="preserve"> </w:t>
      </w:r>
      <w:r w:rsidR="00A73419" w:rsidRPr="00E0237F">
        <w:rPr>
          <w:rFonts w:hint="eastAsia"/>
          <w:b/>
          <w:color w:val="000000"/>
          <w:kern w:val="0"/>
          <w:sz w:val="24"/>
        </w:rPr>
        <w:t>自基金合同生效以来</w:t>
      </w:r>
      <w:r w:rsidRPr="00567BAC">
        <w:rPr>
          <w:rFonts w:hint="eastAsia"/>
          <w:b/>
          <w:color w:val="000000"/>
          <w:kern w:val="0"/>
          <w:sz w:val="24"/>
        </w:rPr>
        <w:t>基金累计净值收益率变动及其与同期业绩比较基准收益率变动的比较</w:t>
      </w:r>
    </w:p>
    <w:p w:rsidR="007F525E" w:rsidRPr="00567BAC" w:rsidRDefault="007F525E" w:rsidP="00567BAC">
      <w:pPr>
        <w:pStyle w:val="a6"/>
        <w:snapToGrid w:val="0"/>
        <w:spacing w:before="29" w:line="288" w:lineRule="auto"/>
        <w:jc w:val="center"/>
        <w:rPr>
          <w:rFonts w:ascii="Times New Roman" w:hAnsi="宋体"/>
          <w:sz w:val="24"/>
          <w:szCs w:val="24"/>
        </w:rPr>
      </w:pPr>
      <w:r w:rsidRPr="00567BAC">
        <w:rPr>
          <w:rFonts w:ascii="Times New Roman" w:hAnsi="宋体" w:hint="eastAsia"/>
          <w:sz w:val="24"/>
          <w:szCs w:val="24"/>
        </w:rPr>
        <w:t>交银施罗德现金宝货币市场基金</w:t>
      </w:r>
    </w:p>
    <w:p w:rsidR="00825EA5" w:rsidRPr="006662B2" w:rsidRDefault="00825EA5" w:rsidP="00567BAC">
      <w:pPr>
        <w:pStyle w:val="a6"/>
        <w:snapToGrid w:val="0"/>
        <w:spacing w:before="29" w:line="288" w:lineRule="auto"/>
        <w:jc w:val="center"/>
        <w:rPr>
          <w:rFonts w:asciiTheme="minorEastAsia" w:eastAsiaTheme="minorEastAsia" w:hAnsiTheme="minorEastAsia"/>
          <w:sz w:val="24"/>
          <w:szCs w:val="24"/>
        </w:rPr>
      </w:pPr>
      <w:r w:rsidRPr="006662B2">
        <w:rPr>
          <w:rFonts w:asciiTheme="minorEastAsia" w:eastAsiaTheme="minorEastAsia" w:hAnsiTheme="minorEastAsia" w:hint="eastAsia"/>
          <w:sz w:val="24"/>
          <w:szCs w:val="24"/>
        </w:rPr>
        <w:t>累计净值收益率与业绩比较基准收益率历史走势对比图</w:t>
      </w:r>
    </w:p>
    <w:p w:rsidR="00AC7FEB" w:rsidRPr="00567BAC" w:rsidRDefault="00AC7FEB" w:rsidP="00567BAC">
      <w:pPr>
        <w:spacing w:before="29" w:line="288" w:lineRule="auto"/>
        <w:jc w:val="center"/>
        <w:rPr>
          <w:rFonts w:hAnsi="宋体"/>
          <w:color w:val="000000"/>
          <w:sz w:val="24"/>
        </w:rPr>
      </w:pPr>
      <w:r w:rsidRPr="00567BAC">
        <w:rPr>
          <w:rFonts w:hAnsi="宋体" w:hint="eastAsia"/>
          <w:color w:val="000000"/>
          <w:sz w:val="24"/>
        </w:rPr>
        <w:t>（</w:t>
      </w:r>
      <w:r w:rsidR="009452B9" w:rsidRPr="00567BAC">
        <w:rPr>
          <w:rFonts w:hAnsi="宋体"/>
          <w:color w:val="000000"/>
          <w:sz w:val="24"/>
        </w:rPr>
        <w:t>2014</w:t>
      </w:r>
      <w:r w:rsidR="009452B9" w:rsidRPr="00567BAC">
        <w:rPr>
          <w:rFonts w:hAnsi="宋体"/>
          <w:color w:val="000000"/>
          <w:sz w:val="24"/>
        </w:rPr>
        <w:t>年</w:t>
      </w:r>
      <w:r w:rsidR="009452B9" w:rsidRPr="00567BAC">
        <w:rPr>
          <w:rFonts w:hAnsi="宋体"/>
          <w:color w:val="000000"/>
          <w:sz w:val="24"/>
        </w:rPr>
        <w:t>9</w:t>
      </w:r>
      <w:r w:rsidR="009452B9" w:rsidRPr="00567BAC">
        <w:rPr>
          <w:rFonts w:hAnsi="宋体"/>
          <w:color w:val="000000"/>
          <w:sz w:val="24"/>
        </w:rPr>
        <w:t>月</w:t>
      </w:r>
      <w:r w:rsidR="009452B9" w:rsidRPr="00567BAC">
        <w:rPr>
          <w:rFonts w:hAnsi="宋体"/>
          <w:color w:val="000000"/>
          <w:sz w:val="24"/>
        </w:rPr>
        <w:t>12</w:t>
      </w:r>
      <w:r w:rsidR="009452B9" w:rsidRPr="00567BAC">
        <w:rPr>
          <w:rFonts w:hAnsi="宋体"/>
          <w:color w:val="000000"/>
          <w:sz w:val="24"/>
        </w:rPr>
        <w:t>日</w:t>
      </w:r>
      <w:r w:rsidRPr="00567BAC">
        <w:rPr>
          <w:rFonts w:hAnsi="宋体" w:hint="eastAsia"/>
          <w:color w:val="000000"/>
          <w:sz w:val="24"/>
        </w:rPr>
        <w:t>至</w:t>
      </w:r>
      <w:r w:rsidRPr="00567BAC">
        <w:rPr>
          <w:rFonts w:hAnsi="宋体" w:hint="eastAsia"/>
          <w:color w:val="000000"/>
          <w:sz w:val="24"/>
        </w:rPr>
        <w:t>2016</w:t>
      </w:r>
      <w:r w:rsidRPr="00567BAC">
        <w:rPr>
          <w:rFonts w:hAnsi="宋体" w:hint="eastAsia"/>
          <w:color w:val="000000"/>
          <w:sz w:val="24"/>
        </w:rPr>
        <w:t>年</w:t>
      </w:r>
      <w:r w:rsidRPr="00567BAC">
        <w:rPr>
          <w:rFonts w:hAnsi="宋体" w:hint="eastAsia"/>
          <w:color w:val="000000"/>
          <w:sz w:val="24"/>
        </w:rPr>
        <w:t>6</w:t>
      </w:r>
      <w:r w:rsidRPr="00567BAC">
        <w:rPr>
          <w:rFonts w:hAnsi="宋体" w:hint="eastAsia"/>
          <w:color w:val="000000"/>
          <w:sz w:val="24"/>
        </w:rPr>
        <w:t>月</w:t>
      </w:r>
      <w:r w:rsidRPr="00567BAC">
        <w:rPr>
          <w:rFonts w:hAnsi="宋体" w:hint="eastAsia"/>
          <w:color w:val="000000"/>
          <w:sz w:val="24"/>
        </w:rPr>
        <w:t>30</w:t>
      </w:r>
      <w:r w:rsidRPr="00567BAC">
        <w:rPr>
          <w:rFonts w:hAnsi="宋体" w:hint="eastAsia"/>
          <w:color w:val="000000"/>
          <w:sz w:val="24"/>
        </w:rPr>
        <w:t>日）</w:t>
      </w:r>
    </w:p>
    <w:p w:rsidR="009D0796" w:rsidRPr="006662B2" w:rsidRDefault="00B55F93" w:rsidP="009D0796">
      <w:pPr>
        <w:tabs>
          <w:tab w:val="left" w:pos="1800"/>
        </w:tabs>
        <w:spacing w:line="360" w:lineRule="auto"/>
        <w:jc w:val="center"/>
        <w:rPr>
          <w:rFonts w:asciiTheme="minorEastAsia" w:eastAsiaTheme="minorEastAsia" w:hAnsiTheme="minorEastAsia"/>
          <w:color w:val="000000"/>
          <w:sz w:val="24"/>
        </w:rPr>
      </w:pPr>
      <w:r>
        <w:rPr>
          <w:rFonts w:asciiTheme="minorEastAsia" w:eastAsiaTheme="minorEastAsia" w:hAnsiTheme="minorEastAsia"/>
          <w:noProof/>
          <w:color w:val="000000"/>
          <w:sz w:val="24"/>
        </w:rPr>
        <w:lastRenderedPageBreak/>
        <w:drawing>
          <wp:inline distT="0" distB="0" distL="0" distR="0">
            <wp:extent cx="5772150" cy="3381375"/>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Default="00C86529" w:rsidP="00567BAC">
      <w:pPr>
        <w:autoSpaceDE w:val="0"/>
        <w:autoSpaceDN w:val="0"/>
        <w:adjustRightInd w:val="0"/>
        <w:spacing w:before="29" w:line="288" w:lineRule="auto"/>
        <w:jc w:val="left"/>
        <w:rPr>
          <w:color w:val="000000"/>
          <w:sz w:val="24"/>
        </w:rPr>
      </w:pPr>
      <w:r w:rsidRPr="00567BAC">
        <w:rPr>
          <w:color w:val="000000"/>
          <w:sz w:val="24"/>
        </w:rPr>
        <w:t>注：本基金建仓期为自基金合同生效日起的</w:t>
      </w:r>
      <w:r w:rsidRPr="00567BAC">
        <w:rPr>
          <w:color w:val="000000"/>
          <w:sz w:val="24"/>
        </w:rPr>
        <w:t>6</w:t>
      </w:r>
      <w:r w:rsidRPr="00567BAC">
        <w:rPr>
          <w:color w:val="000000"/>
          <w:sz w:val="24"/>
        </w:rPr>
        <w:t>个月。截至建仓期结束，本基金各项资产配置比例符合基金合同及招募说明书有关投资比例的约定。</w:t>
      </w:r>
    </w:p>
    <w:p w:rsidR="00925C97" w:rsidRPr="00567BAC" w:rsidRDefault="00925C97" w:rsidP="00567BAC">
      <w:pPr>
        <w:autoSpaceDE w:val="0"/>
        <w:autoSpaceDN w:val="0"/>
        <w:adjustRightInd w:val="0"/>
        <w:spacing w:before="29" w:line="288" w:lineRule="auto"/>
        <w:jc w:val="left"/>
        <w:rPr>
          <w:color w:val="000000"/>
          <w:sz w:val="24"/>
        </w:rPr>
      </w:pPr>
    </w:p>
    <w:p w:rsidR="00902E3F" w:rsidRPr="003306EE" w:rsidRDefault="00902E3F" w:rsidP="00865C4F">
      <w:pPr>
        <w:pStyle w:val="1"/>
        <w:spacing w:beforeLines="100" w:before="240" w:afterLines="100" w:after="240" w:line="288" w:lineRule="auto"/>
        <w:jc w:val="center"/>
        <w:rPr>
          <w:color w:val="000000"/>
          <w:kern w:val="0"/>
          <w:sz w:val="24"/>
          <w:szCs w:val="24"/>
        </w:rPr>
      </w:pPr>
      <w:r w:rsidRPr="003306EE">
        <w:rPr>
          <w:rFonts w:hint="eastAsia"/>
          <w:color w:val="000000"/>
          <w:kern w:val="0"/>
          <w:sz w:val="24"/>
          <w:szCs w:val="24"/>
        </w:rPr>
        <w:t>§</w:t>
      </w:r>
      <w:r w:rsidRPr="003306EE">
        <w:rPr>
          <w:color w:val="000000"/>
          <w:kern w:val="0"/>
          <w:sz w:val="24"/>
          <w:szCs w:val="24"/>
        </w:rPr>
        <w:t xml:space="preserve">4  </w:t>
      </w:r>
      <w:r w:rsidRPr="003306EE">
        <w:rPr>
          <w:rFonts w:hint="eastAsia"/>
          <w:color w:val="000000"/>
          <w:kern w:val="0"/>
          <w:sz w:val="24"/>
          <w:szCs w:val="24"/>
        </w:rPr>
        <w:t>管理人报告</w:t>
      </w:r>
    </w:p>
    <w:p w:rsidR="00902E3F" w:rsidRPr="003306EE" w:rsidRDefault="00902E3F" w:rsidP="003306EE">
      <w:pPr>
        <w:autoSpaceDE w:val="0"/>
        <w:autoSpaceDN w:val="0"/>
        <w:adjustRightInd w:val="0"/>
        <w:spacing w:before="29" w:line="288" w:lineRule="auto"/>
        <w:jc w:val="left"/>
        <w:rPr>
          <w:b/>
          <w:color w:val="000000"/>
          <w:kern w:val="0"/>
          <w:sz w:val="24"/>
        </w:rPr>
      </w:pPr>
      <w:r w:rsidRPr="003306EE">
        <w:rPr>
          <w:b/>
          <w:color w:val="000000"/>
          <w:kern w:val="0"/>
          <w:sz w:val="24"/>
        </w:rPr>
        <w:t xml:space="preserve">4.1 </w:t>
      </w:r>
      <w:r w:rsidRPr="003306EE">
        <w:rPr>
          <w:rFonts w:hint="eastAsia"/>
          <w:b/>
          <w:color w:val="000000"/>
          <w:kern w:val="0"/>
          <w:sz w:val="24"/>
        </w:rPr>
        <w:t>基金经理（或基金经理小组）简介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1439"/>
        <w:gridCol w:w="1582"/>
        <w:gridCol w:w="1439"/>
        <w:gridCol w:w="1007"/>
        <w:gridCol w:w="2492"/>
      </w:tblGrid>
      <w:tr w:rsidR="00C86529" w:rsidRPr="006662B2" w:rsidTr="00A8129A">
        <w:trPr>
          <w:trHeight w:val="292"/>
        </w:trPr>
        <w:tc>
          <w:tcPr>
            <w:tcW w:w="1025"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姓名</w:t>
            </w:r>
          </w:p>
        </w:tc>
        <w:tc>
          <w:tcPr>
            <w:tcW w:w="1418"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职务</w:t>
            </w:r>
          </w:p>
        </w:tc>
        <w:tc>
          <w:tcPr>
            <w:tcW w:w="2977" w:type="dxa"/>
            <w:gridSpan w:val="2"/>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任本基金的基金经理期限</w:t>
            </w:r>
          </w:p>
        </w:tc>
        <w:tc>
          <w:tcPr>
            <w:tcW w:w="992"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证券从业年限</w:t>
            </w:r>
          </w:p>
        </w:tc>
        <w:tc>
          <w:tcPr>
            <w:tcW w:w="2456" w:type="dxa"/>
            <w:vMerge w:val="restart"/>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说明</w:t>
            </w:r>
          </w:p>
        </w:tc>
      </w:tr>
      <w:tr w:rsidR="00C86529" w:rsidRPr="006662B2" w:rsidTr="00A8129A">
        <w:tc>
          <w:tcPr>
            <w:tcW w:w="1025"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418"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1559"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任职日期</w:t>
            </w:r>
          </w:p>
        </w:tc>
        <w:tc>
          <w:tcPr>
            <w:tcW w:w="1418" w:type="dxa"/>
            <w:vAlign w:val="center"/>
          </w:tcPr>
          <w:p w:rsidR="00C86529" w:rsidRPr="009715B5" w:rsidRDefault="00C86529" w:rsidP="009715B5">
            <w:pPr>
              <w:autoSpaceDE w:val="0"/>
              <w:autoSpaceDN w:val="0"/>
              <w:adjustRightInd w:val="0"/>
              <w:spacing w:before="29" w:line="288" w:lineRule="auto"/>
              <w:ind w:left="15"/>
              <w:jc w:val="center"/>
              <w:rPr>
                <w:rFonts w:hAnsi="宋体"/>
                <w:color w:val="000000"/>
                <w:kern w:val="0"/>
                <w:sz w:val="24"/>
              </w:rPr>
            </w:pPr>
            <w:r w:rsidRPr="009715B5">
              <w:rPr>
                <w:rFonts w:hAnsi="宋体" w:hint="eastAsia"/>
                <w:color w:val="000000"/>
                <w:kern w:val="0"/>
                <w:sz w:val="24"/>
              </w:rPr>
              <w:t>离任日期</w:t>
            </w:r>
          </w:p>
        </w:tc>
        <w:tc>
          <w:tcPr>
            <w:tcW w:w="992"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c>
          <w:tcPr>
            <w:tcW w:w="2456" w:type="dxa"/>
            <w:vMerge/>
            <w:vAlign w:val="center"/>
          </w:tcPr>
          <w:p w:rsidR="00C86529" w:rsidRPr="006662B2" w:rsidRDefault="00C86529" w:rsidP="00F03F87">
            <w:pPr>
              <w:widowControl/>
              <w:spacing w:line="360" w:lineRule="auto"/>
              <w:jc w:val="left"/>
              <w:rPr>
                <w:rFonts w:asciiTheme="minorEastAsia" w:eastAsiaTheme="minorEastAsia" w:hAnsiTheme="minorEastAsia"/>
                <w:color w:val="000000"/>
                <w:kern w:val="0"/>
                <w:sz w:val="24"/>
              </w:rPr>
            </w:pPr>
          </w:p>
        </w:tc>
      </w:tr>
      <w:tr w:rsidR="00E30D0B">
        <w:tc>
          <w:tcPr>
            <w:tcW w:w="1039" w:type="dxa"/>
            <w:vAlign w:val="center"/>
          </w:tcPr>
          <w:p w:rsidR="00E30D0B" w:rsidRDefault="00865C4F">
            <w:pPr>
              <w:jc w:val="center"/>
            </w:pPr>
            <w:r>
              <w:rPr>
                <w:color w:val="000000"/>
                <w:sz w:val="24"/>
              </w:rPr>
              <w:t>黄莹洁</w:t>
            </w:r>
          </w:p>
        </w:tc>
        <w:tc>
          <w:tcPr>
            <w:tcW w:w="1439" w:type="dxa"/>
            <w:vAlign w:val="center"/>
          </w:tcPr>
          <w:p w:rsidR="00E30D0B" w:rsidRDefault="00865C4F">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582" w:type="dxa"/>
            <w:vAlign w:val="center"/>
          </w:tcPr>
          <w:p w:rsidR="00E30D0B" w:rsidRDefault="00865C4F">
            <w:pPr>
              <w:jc w:val="center"/>
            </w:pPr>
            <w:r>
              <w:rPr>
                <w:color w:val="000000"/>
                <w:sz w:val="24"/>
              </w:rPr>
              <w:t>2015-05-27</w:t>
            </w:r>
          </w:p>
        </w:tc>
        <w:tc>
          <w:tcPr>
            <w:tcW w:w="1439" w:type="dxa"/>
            <w:vAlign w:val="center"/>
          </w:tcPr>
          <w:p w:rsidR="00E30D0B" w:rsidRDefault="00865C4F">
            <w:pPr>
              <w:jc w:val="center"/>
            </w:pPr>
            <w:r>
              <w:rPr>
                <w:color w:val="000000"/>
                <w:sz w:val="24"/>
              </w:rPr>
              <w:t>-</w:t>
            </w:r>
          </w:p>
        </w:tc>
        <w:tc>
          <w:tcPr>
            <w:tcW w:w="1007" w:type="dxa"/>
            <w:vAlign w:val="center"/>
          </w:tcPr>
          <w:p w:rsidR="00E30D0B" w:rsidRDefault="00865C4F">
            <w:pPr>
              <w:jc w:val="center"/>
            </w:pPr>
            <w:r>
              <w:rPr>
                <w:color w:val="000000"/>
                <w:sz w:val="24"/>
              </w:rPr>
              <w:t>8</w:t>
            </w:r>
            <w:r>
              <w:rPr>
                <w:color w:val="000000"/>
                <w:sz w:val="24"/>
              </w:rPr>
              <w:t>年</w:t>
            </w:r>
          </w:p>
        </w:tc>
        <w:tc>
          <w:tcPr>
            <w:tcW w:w="2492" w:type="dxa"/>
            <w:vAlign w:val="center"/>
          </w:tcPr>
          <w:p w:rsidR="00E30D0B" w:rsidRDefault="00865C4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E30D0B">
        <w:tc>
          <w:tcPr>
            <w:tcW w:w="1039" w:type="dxa"/>
            <w:vAlign w:val="center"/>
          </w:tcPr>
          <w:p w:rsidR="00E30D0B" w:rsidRDefault="00865C4F">
            <w:pPr>
              <w:jc w:val="center"/>
            </w:pPr>
            <w:r>
              <w:rPr>
                <w:color w:val="000000"/>
                <w:sz w:val="24"/>
              </w:rPr>
              <w:t>连端清</w:t>
            </w:r>
          </w:p>
        </w:tc>
        <w:tc>
          <w:tcPr>
            <w:tcW w:w="1439" w:type="dxa"/>
            <w:vAlign w:val="center"/>
          </w:tcPr>
          <w:p w:rsidR="00E30D0B" w:rsidRDefault="00865C4F">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582" w:type="dxa"/>
            <w:vAlign w:val="center"/>
          </w:tcPr>
          <w:p w:rsidR="00E30D0B" w:rsidRDefault="00865C4F">
            <w:pPr>
              <w:jc w:val="center"/>
            </w:pPr>
            <w:r>
              <w:rPr>
                <w:color w:val="000000"/>
                <w:sz w:val="24"/>
              </w:rPr>
              <w:t>2015-08-04</w:t>
            </w:r>
          </w:p>
        </w:tc>
        <w:tc>
          <w:tcPr>
            <w:tcW w:w="1439" w:type="dxa"/>
            <w:vAlign w:val="center"/>
          </w:tcPr>
          <w:p w:rsidR="00E30D0B" w:rsidRDefault="00865C4F">
            <w:pPr>
              <w:jc w:val="center"/>
            </w:pPr>
            <w:r>
              <w:rPr>
                <w:color w:val="000000"/>
                <w:sz w:val="24"/>
              </w:rPr>
              <w:t>-</w:t>
            </w:r>
          </w:p>
        </w:tc>
        <w:tc>
          <w:tcPr>
            <w:tcW w:w="1007" w:type="dxa"/>
            <w:vAlign w:val="center"/>
          </w:tcPr>
          <w:p w:rsidR="00E30D0B" w:rsidRDefault="00865C4F">
            <w:pPr>
              <w:jc w:val="center"/>
            </w:pPr>
            <w:r>
              <w:rPr>
                <w:color w:val="000000"/>
                <w:sz w:val="24"/>
              </w:rPr>
              <w:t>5</w:t>
            </w:r>
            <w:r>
              <w:rPr>
                <w:color w:val="000000"/>
                <w:sz w:val="24"/>
              </w:rPr>
              <w:t>年</w:t>
            </w:r>
          </w:p>
        </w:tc>
        <w:tc>
          <w:tcPr>
            <w:tcW w:w="2492" w:type="dxa"/>
            <w:vAlign w:val="center"/>
          </w:tcPr>
          <w:p w:rsidR="00E30D0B" w:rsidRDefault="00865C4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4771B9" w:rsidRPr="009F28CA" w:rsidRDefault="00C86529" w:rsidP="009F28CA">
      <w:pPr>
        <w:autoSpaceDE w:val="0"/>
        <w:autoSpaceDN w:val="0"/>
        <w:adjustRightInd w:val="0"/>
        <w:spacing w:before="29" w:line="288" w:lineRule="auto"/>
        <w:jc w:val="left"/>
        <w:rPr>
          <w:color w:val="000000"/>
          <w:sz w:val="24"/>
        </w:rPr>
      </w:pPr>
      <w:r w:rsidRPr="009F28CA">
        <w:rPr>
          <w:color w:val="000000"/>
          <w:sz w:val="24"/>
        </w:rPr>
        <w:t>注：基金经理（或基金经理小组）期后变动（如有）敬请关注基金管理人发布的相关公告。</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E84450" w:rsidRDefault="00902E3F" w:rsidP="00E84450">
      <w:pPr>
        <w:spacing w:before="29" w:line="288" w:lineRule="auto"/>
        <w:rPr>
          <w:b/>
          <w:color w:val="000000"/>
          <w:kern w:val="0"/>
          <w:sz w:val="24"/>
        </w:rPr>
      </w:pPr>
      <w:r w:rsidRPr="00E84450">
        <w:rPr>
          <w:b/>
          <w:color w:val="000000"/>
          <w:kern w:val="0"/>
          <w:sz w:val="24"/>
        </w:rPr>
        <w:t xml:space="preserve">4.2 </w:t>
      </w:r>
      <w:r w:rsidRPr="00E84450">
        <w:rPr>
          <w:rFonts w:hint="eastAsia"/>
          <w:b/>
          <w:color w:val="000000"/>
          <w:kern w:val="0"/>
          <w:sz w:val="24"/>
        </w:rPr>
        <w:t>报告期内本基金运作遵规守信情况说明</w:t>
      </w:r>
    </w:p>
    <w:p w:rsidR="00E30D0B" w:rsidRDefault="00865C4F">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Default="00DD590E" w:rsidP="00E84450">
      <w:pPr>
        <w:spacing w:before="29" w:line="288" w:lineRule="auto"/>
        <w:ind w:firstLineChars="200" w:firstLine="480"/>
        <w:rPr>
          <w:color w:val="000000"/>
          <w:sz w:val="24"/>
        </w:rPr>
      </w:pPr>
      <w:r w:rsidRPr="00E84450">
        <w:rPr>
          <w:color w:val="000000"/>
          <w:sz w:val="24"/>
        </w:rPr>
        <w:t>中国证监会于</w:t>
      </w:r>
      <w:r w:rsidRPr="00E84450">
        <w:rPr>
          <w:color w:val="000000"/>
          <w:sz w:val="24"/>
        </w:rPr>
        <w:t>2015</w:t>
      </w:r>
      <w:r w:rsidRPr="00E84450">
        <w:rPr>
          <w:color w:val="000000"/>
          <w:sz w:val="24"/>
        </w:rPr>
        <w:t>年对公司进行了</w:t>
      </w:r>
      <w:r w:rsidRPr="00E84450">
        <w:rPr>
          <w:color w:val="000000"/>
          <w:sz w:val="24"/>
        </w:rPr>
        <w:t>“</w:t>
      </w:r>
      <w:r w:rsidRPr="00E84450">
        <w:rPr>
          <w:color w:val="000000"/>
          <w:sz w:val="24"/>
        </w:rPr>
        <w:t>两加强两遏制</w:t>
      </w:r>
      <w:r w:rsidRPr="00E84450">
        <w:rPr>
          <w:color w:val="000000"/>
          <w:sz w:val="24"/>
        </w:rPr>
        <w:t>”</w:t>
      </w:r>
      <w:r w:rsidRPr="00E84450">
        <w:rPr>
          <w:color w:val="000000"/>
          <w:sz w:val="24"/>
        </w:rPr>
        <w:t>检查，后续并就公司内部控制提出了相应改进意见及采取责令改正的行政监管措施。公司已经完成了相关问题的整改，并已向监管部门上报了专项报告。</w:t>
      </w:r>
    </w:p>
    <w:p w:rsidR="00E84450" w:rsidRPr="00E84450" w:rsidRDefault="00E84450" w:rsidP="00E84450">
      <w:pPr>
        <w:spacing w:before="29" w:line="288" w:lineRule="auto"/>
        <w:ind w:firstLineChars="200" w:firstLine="480"/>
        <w:rPr>
          <w:color w:val="000000"/>
          <w:sz w:val="24"/>
        </w:rPr>
      </w:pPr>
    </w:p>
    <w:p w:rsidR="00902E3F" w:rsidRPr="00E84450" w:rsidRDefault="00902E3F" w:rsidP="00E84450">
      <w:pPr>
        <w:autoSpaceDE w:val="0"/>
        <w:autoSpaceDN w:val="0"/>
        <w:adjustRightInd w:val="0"/>
        <w:spacing w:before="29" w:line="288" w:lineRule="auto"/>
        <w:jc w:val="left"/>
        <w:rPr>
          <w:b/>
          <w:color w:val="000000"/>
          <w:kern w:val="0"/>
          <w:sz w:val="24"/>
        </w:rPr>
      </w:pPr>
      <w:r w:rsidRPr="00E84450">
        <w:rPr>
          <w:b/>
          <w:color w:val="000000"/>
          <w:kern w:val="0"/>
          <w:sz w:val="24"/>
        </w:rPr>
        <w:t xml:space="preserve">4.3 </w:t>
      </w:r>
      <w:r w:rsidRPr="00E84450">
        <w:rPr>
          <w:rFonts w:hint="eastAsia"/>
          <w:b/>
          <w:color w:val="000000"/>
          <w:kern w:val="0"/>
          <w:sz w:val="24"/>
        </w:rPr>
        <w:t>公平交易专项说明</w:t>
      </w:r>
    </w:p>
    <w:p w:rsidR="00E149A5" w:rsidRPr="00E84450" w:rsidRDefault="00E149A5" w:rsidP="00E84450">
      <w:pPr>
        <w:spacing w:before="29" w:line="288" w:lineRule="auto"/>
        <w:rPr>
          <w:sz w:val="24"/>
        </w:rPr>
      </w:pPr>
      <w:r w:rsidRPr="00E84450">
        <w:rPr>
          <w:rFonts w:hint="eastAsia"/>
          <w:sz w:val="24"/>
        </w:rPr>
        <w:t xml:space="preserve">4.3.1 </w:t>
      </w:r>
      <w:r w:rsidRPr="00E84450">
        <w:rPr>
          <w:rFonts w:hint="eastAsia"/>
          <w:sz w:val="24"/>
        </w:rPr>
        <w:t>公平交易制度的执行情况</w:t>
      </w:r>
    </w:p>
    <w:p w:rsidR="00E30D0B" w:rsidRDefault="00865C4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30D0B" w:rsidRDefault="00865C4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30D0B" w:rsidRDefault="00865C4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149A5" w:rsidRPr="00E84450" w:rsidRDefault="00DD590E" w:rsidP="00E84450">
      <w:pPr>
        <w:spacing w:before="29" w:line="288" w:lineRule="auto"/>
        <w:ind w:firstLineChars="200" w:firstLine="480"/>
        <w:rPr>
          <w:color w:val="000000"/>
          <w:sz w:val="24"/>
        </w:rPr>
      </w:pPr>
      <w:r w:rsidRPr="00E84450">
        <w:rPr>
          <w:color w:val="000000"/>
          <w:sz w:val="24"/>
        </w:rPr>
        <w:t>报告期内本公司严格执行公平交易制度，公平对待旗下各投资组合，未发现任何违反公平交易的行为。</w:t>
      </w:r>
    </w:p>
    <w:p w:rsidR="00E149A5" w:rsidRPr="00E84450" w:rsidRDefault="00E149A5" w:rsidP="00E84450">
      <w:pPr>
        <w:spacing w:before="29" w:line="288" w:lineRule="auto"/>
        <w:rPr>
          <w:sz w:val="24"/>
        </w:rPr>
      </w:pPr>
      <w:r w:rsidRPr="00E84450">
        <w:rPr>
          <w:rFonts w:hint="eastAsia"/>
          <w:sz w:val="24"/>
        </w:rPr>
        <w:t>4.3.</w:t>
      </w:r>
      <w:r w:rsidR="00C52039" w:rsidRPr="00E84450">
        <w:rPr>
          <w:rFonts w:hint="eastAsia"/>
          <w:sz w:val="24"/>
        </w:rPr>
        <w:t>2</w:t>
      </w:r>
      <w:r w:rsidRPr="00E84450">
        <w:rPr>
          <w:rFonts w:hint="eastAsia"/>
          <w:sz w:val="24"/>
        </w:rPr>
        <w:t xml:space="preserve"> </w:t>
      </w:r>
      <w:r w:rsidRPr="00E84450">
        <w:rPr>
          <w:rFonts w:hint="eastAsia"/>
          <w:sz w:val="24"/>
        </w:rPr>
        <w:t>异常交易行为的专项说明</w:t>
      </w:r>
    </w:p>
    <w:p w:rsidR="00E149A5" w:rsidRPr="00E84450" w:rsidRDefault="00DD590E" w:rsidP="00E84450">
      <w:pPr>
        <w:spacing w:before="29" w:line="288" w:lineRule="auto"/>
        <w:ind w:firstLineChars="200" w:firstLine="480"/>
        <w:rPr>
          <w:color w:val="000000"/>
          <w:sz w:val="24"/>
        </w:rPr>
      </w:pPr>
      <w:r w:rsidRPr="00E84450">
        <w:rPr>
          <w:rFonts w:hint="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E84450">
        <w:rPr>
          <w:rFonts w:hint="eastAsia"/>
          <w:color w:val="000000"/>
          <w:sz w:val="24"/>
        </w:rPr>
        <w:t>5%</w:t>
      </w:r>
      <w:r w:rsidRPr="00E84450">
        <w:rPr>
          <w:rFonts w:hint="eastAsia"/>
          <w:color w:val="000000"/>
          <w:sz w:val="24"/>
        </w:rPr>
        <w:t>的情况有</w:t>
      </w:r>
      <w:r w:rsidRPr="00E84450">
        <w:rPr>
          <w:rFonts w:hint="eastAsia"/>
          <w:color w:val="000000"/>
          <w:sz w:val="24"/>
        </w:rPr>
        <w:t>1</w:t>
      </w:r>
      <w:r w:rsidRPr="00E84450">
        <w:rPr>
          <w:rFonts w:hint="eastAsia"/>
          <w:color w:val="000000"/>
          <w:sz w:val="24"/>
        </w:rPr>
        <w:t>次，是由于投资组合被动超标的合规调整需要而发生同日反向交易，未发现不公平交易和利益输送的情况。本基金与本公司管理的其他投资组合在不同时间窗下（如日内、</w:t>
      </w:r>
      <w:r w:rsidRPr="00E84450">
        <w:rPr>
          <w:rFonts w:hint="eastAsia"/>
          <w:color w:val="000000"/>
          <w:sz w:val="24"/>
        </w:rPr>
        <w:t>3</w:t>
      </w:r>
      <w:r w:rsidRPr="00E84450">
        <w:rPr>
          <w:rFonts w:hint="eastAsia"/>
          <w:color w:val="000000"/>
          <w:sz w:val="24"/>
        </w:rPr>
        <w:t>日内、</w:t>
      </w:r>
      <w:r w:rsidRPr="00E84450">
        <w:rPr>
          <w:rFonts w:hint="eastAsia"/>
          <w:color w:val="000000"/>
          <w:sz w:val="24"/>
        </w:rPr>
        <w:t>5</w:t>
      </w:r>
      <w:r w:rsidRPr="00E84450">
        <w:rPr>
          <w:rFonts w:hint="eastAsia"/>
          <w:color w:val="000000"/>
          <w:sz w:val="24"/>
        </w:rPr>
        <w:t>日内）同向交易的交易价差未发现异常。</w:t>
      </w:r>
    </w:p>
    <w:p w:rsidR="00902E3F" w:rsidRPr="006662B2" w:rsidRDefault="00902E3F" w:rsidP="00437706">
      <w:pPr>
        <w:autoSpaceDE w:val="0"/>
        <w:autoSpaceDN w:val="0"/>
        <w:adjustRightInd w:val="0"/>
        <w:spacing w:line="360" w:lineRule="auto"/>
        <w:jc w:val="left"/>
        <w:rPr>
          <w:rFonts w:asciiTheme="minorEastAsia" w:eastAsiaTheme="minorEastAsia" w:hAnsiTheme="minorEastAsia" w:cs="Arial"/>
          <w:color w:val="000000"/>
          <w:kern w:val="0"/>
          <w:sz w:val="24"/>
        </w:rPr>
      </w:pPr>
    </w:p>
    <w:p w:rsidR="00EE661A" w:rsidRPr="000E4C40" w:rsidRDefault="00EE661A" w:rsidP="00EE661A">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E30D0B" w:rsidRDefault="00865C4F">
      <w:pPr>
        <w:spacing w:before="29" w:line="288" w:lineRule="auto"/>
        <w:ind w:firstLineChars="200" w:firstLine="480"/>
        <w:rPr>
          <w:color w:val="000000"/>
          <w:sz w:val="24"/>
        </w:rPr>
      </w:pPr>
      <w:r>
        <w:rPr>
          <w:color w:val="000000"/>
          <w:sz w:val="24"/>
        </w:rPr>
        <w:t>2016</w:t>
      </w:r>
      <w:r>
        <w:rPr>
          <w:color w:val="000000"/>
          <w:sz w:val="24"/>
        </w:rPr>
        <w:t>年二季度，房价飙升引发各界担忧，部分城市开始再次收紧房地产政策。</w:t>
      </w:r>
      <w:r>
        <w:rPr>
          <w:color w:val="000000"/>
          <w:sz w:val="24"/>
        </w:rPr>
        <w:t>5</w:t>
      </w:r>
      <w:r>
        <w:rPr>
          <w:color w:val="000000"/>
          <w:sz w:val="24"/>
        </w:rPr>
        <w:t>月份权威人士指出未来几年经济呈</w:t>
      </w:r>
      <w:r>
        <w:rPr>
          <w:color w:val="000000"/>
          <w:sz w:val="24"/>
        </w:rPr>
        <w:t>L</w:t>
      </w:r>
      <w:r>
        <w:rPr>
          <w:color w:val="000000"/>
          <w:sz w:val="24"/>
        </w:rPr>
        <w:t>型走势，强调</w:t>
      </w:r>
      <w:r>
        <w:rPr>
          <w:color w:val="000000"/>
          <w:sz w:val="24"/>
        </w:rPr>
        <w:t>“</w:t>
      </w:r>
      <w:r>
        <w:rPr>
          <w:color w:val="000000"/>
          <w:sz w:val="24"/>
        </w:rPr>
        <w:t>坚定不移以推进供给侧结构性改革为主线</w:t>
      </w:r>
      <w:r>
        <w:rPr>
          <w:color w:val="000000"/>
          <w:sz w:val="24"/>
        </w:rPr>
        <w:t>……</w:t>
      </w:r>
      <w:r>
        <w:rPr>
          <w:color w:val="000000"/>
          <w:sz w:val="24"/>
        </w:rPr>
        <w:t>不能也没必要用加杠杆的办法硬推经济增长</w:t>
      </w:r>
      <w:r>
        <w:rPr>
          <w:color w:val="000000"/>
          <w:sz w:val="24"/>
        </w:rPr>
        <w:t>”</w:t>
      </w:r>
      <w:r>
        <w:rPr>
          <w:color w:val="000000"/>
          <w:sz w:val="24"/>
        </w:rPr>
        <w:t>。</w:t>
      </w:r>
      <w:r>
        <w:rPr>
          <w:color w:val="000000"/>
          <w:sz w:val="24"/>
        </w:rPr>
        <w:t>4</w:t>
      </w:r>
      <w:r>
        <w:rPr>
          <w:color w:val="000000"/>
          <w:sz w:val="24"/>
        </w:rPr>
        <w:t>月份房地产投资增速虽然惯性上冲到</w:t>
      </w:r>
      <w:r>
        <w:rPr>
          <w:color w:val="000000"/>
          <w:sz w:val="24"/>
        </w:rPr>
        <w:t>7.2%</w:t>
      </w:r>
      <w:r>
        <w:rPr>
          <w:color w:val="000000"/>
          <w:sz w:val="24"/>
        </w:rPr>
        <w:t>，但</w:t>
      </w:r>
      <w:r>
        <w:rPr>
          <w:color w:val="000000"/>
          <w:sz w:val="24"/>
        </w:rPr>
        <w:t>5</w:t>
      </w:r>
      <w:r>
        <w:rPr>
          <w:color w:val="000000"/>
          <w:sz w:val="24"/>
        </w:rPr>
        <w:t>月份回落至</w:t>
      </w:r>
      <w:r>
        <w:rPr>
          <w:color w:val="000000"/>
          <w:sz w:val="24"/>
        </w:rPr>
        <w:t>7%</w:t>
      </w:r>
      <w:r>
        <w:rPr>
          <w:color w:val="000000"/>
          <w:sz w:val="24"/>
        </w:rPr>
        <w:t>。</w:t>
      </w:r>
      <w:r>
        <w:rPr>
          <w:color w:val="000000"/>
          <w:sz w:val="24"/>
        </w:rPr>
        <w:t>2016</w:t>
      </w:r>
      <w:r>
        <w:rPr>
          <w:color w:val="000000"/>
          <w:sz w:val="24"/>
        </w:rPr>
        <w:t>年二季度，</w:t>
      </w:r>
      <w:r>
        <w:rPr>
          <w:color w:val="000000"/>
          <w:sz w:val="24"/>
        </w:rPr>
        <w:t>CPI</w:t>
      </w:r>
      <w:r>
        <w:rPr>
          <w:color w:val="000000"/>
          <w:sz w:val="24"/>
        </w:rPr>
        <w:t>与中采</w:t>
      </w:r>
      <w:r>
        <w:rPr>
          <w:color w:val="000000"/>
          <w:sz w:val="24"/>
        </w:rPr>
        <w:t>PMI</w:t>
      </w:r>
      <w:r>
        <w:rPr>
          <w:color w:val="000000"/>
          <w:sz w:val="24"/>
        </w:rPr>
        <w:t>也呈回落态势。货币政策上，央行通过公开市场操作与定向工具来维持适度宽松的流动性，公开市场净投放力度较</w:t>
      </w:r>
      <w:r>
        <w:rPr>
          <w:color w:val="000000"/>
          <w:sz w:val="24"/>
        </w:rPr>
        <w:t>2016</w:t>
      </w:r>
      <w:r>
        <w:rPr>
          <w:color w:val="000000"/>
          <w:sz w:val="24"/>
        </w:rPr>
        <w:t>年一季度增强。</w:t>
      </w:r>
    </w:p>
    <w:p w:rsidR="00E30D0B" w:rsidRDefault="00865C4F">
      <w:pPr>
        <w:spacing w:before="29" w:line="288" w:lineRule="auto"/>
        <w:ind w:firstLineChars="200" w:firstLine="480"/>
        <w:rPr>
          <w:color w:val="000000"/>
          <w:sz w:val="24"/>
        </w:rPr>
      </w:pPr>
      <w:r>
        <w:rPr>
          <w:color w:val="000000"/>
          <w:sz w:val="24"/>
        </w:rPr>
        <w:t>2016</w:t>
      </w:r>
      <w:r>
        <w:rPr>
          <w:color w:val="000000"/>
          <w:sz w:val="24"/>
        </w:rPr>
        <w:t>年二季度在央行呵护下市场资金面整体上相对宽松，债市波动较大。</w:t>
      </w:r>
      <w:r>
        <w:rPr>
          <w:color w:val="000000"/>
          <w:sz w:val="24"/>
        </w:rPr>
        <w:t>4</w:t>
      </w:r>
      <w:r>
        <w:rPr>
          <w:color w:val="000000"/>
          <w:sz w:val="24"/>
        </w:rPr>
        <w:t>月份，受中铁物资等信用违约事件超预期影响，政金债及信用债收益率快速大幅回调。</w:t>
      </w:r>
      <w:r>
        <w:rPr>
          <w:color w:val="000000"/>
          <w:sz w:val="24"/>
        </w:rPr>
        <w:t>5</w:t>
      </w:r>
      <w:r>
        <w:rPr>
          <w:color w:val="000000"/>
          <w:sz w:val="24"/>
        </w:rPr>
        <w:t>月份及</w:t>
      </w:r>
      <w:r>
        <w:rPr>
          <w:color w:val="000000"/>
          <w:sz w:val="24"/>
        </w:rPr>
        <w:t>6</w:t>
      </w:r>
      <w:r>
        <w:rPr>
          <w:color w:val="000000"/>
          <w:sz w:val="24"/>
        </w:rPr>
        <w:t>月份，债市迎来诸多利好，经济走弱，信用事件相对平稳，市场资金面宽松，同时在美联储加息预期减弱及英国退欧风险冲击下，债市再度大涨。</w:t>
      </w:r>
    </w:p>
    <w:p w:rsidR="00E30D0B" w:rsidRDefault="00865C4F">
      <w:pPr>
        <w:spacing w:before="29" w:line="288" w:lineRule="auto"/>
        <w:ind w:firstLineChars="200" w:firstLine="480"/>
        <w:rPr>
          <w:color w:val="000000"/>
          <w:sz w:val="24"/>
        </w:rPr>
      </w:pPr>
      <w:r>
        <w:rPr>
          <w:color w:val="000000"/>
          <w:sz w:val="24"/>
        </w:rPr>
        <w:t>基金操作方面，报告期内本基金通过流动性管理满足客户赎回需求，控制信用风险，保持适度的组合久期。在资产类别配置上以存款及同业存单为主，择机配置了部分债券。</w:t>
      </w:r>
    </w:p>
    <w:p w:rsidR="00EE661A" w:rsidRPr="006169F7" w:rsidRDefault="00EE661A" w:rsidP="00EE661A">
      <w:pPr>
        <w:spacing w:before="29" w:line="288" w:lineRule="auto"/>
        <w:ind w:firstLineChars="200" w:firstLine="480"/>
        <w:rPr>
          <w:color w:val="000000"/>
          <w:sz w:val="24"/>
        </w:rPr>
      </w:pPr>
      <w:r w:rsidRPr="006169F7">
        <w:rPr>
          <w:color w:val="000000"/>
          <w:sz w:val="24"/>
        </w:rPr>
        <w:t>展望</w:t>
      </w:r>
      <w:r w:rsidRPr="006169F7">
        <w:rPr>
          <w:color w:val="000000"/>
          <w:sz w:val="24"/>
        </w:rPr>
        <w:t>2016</w:t>
      </w:r>
      <w:r w:rsidRPr="006169F7">
        <w:rPr>
          <w:color w:val="000000"/>
          <w:sz w:val="24"/>
        </w:rPr>
        <w:t>年三季度，房地产投资较大概率走弱，基建投资可能维持一定的增速，央行货币政策操作思路预计以中性偏松为主，主要以定向工具及公开市场操作为主来调节流动性。组合管理方面，本基金将密切关注经济走势与央行货币政策动态，保持良好的流动性，紧抓市场机会，控制信用风险，努力为投资者创造稳健的回报。</w:t>
      </w:r>
    </w:p>
    <w:p w:rsidR="00EE661A" w:rsidRPr="000E4C40" w:rsidRDefault="00EE661A" w:rsidP="00EE661A">
      <w:pPr>
        <w:spacing w:before="29" w:line="288" w:lineRule="auto"/>
        <w:ind w:firstLineChars="200" w:firstLine="480"/>
        <w:rPr>
          <w:color w:val="000000"/>
          <w:sz w:val="24"/>
        </w:rPr>
      </w:pPr>
    </w:p>
    <w:p w:rsidR="00EE661A" w:rsidRPr="000E4C40" w:rsidRDefault="00EE661A" w:rsidP="00EE661A">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EE661A" w:rsidRPr="006169F7" w:rsidRDefault="00EE661A" w:rsidP="00EE661A">
      <w:pPr>
        <w:spacing w:before="29" w:line="288" w:lineRule="auto"/>
        <w:ind w:firstLineChars="200" w:firstLine="480"/>
        <w:rPr>
          <w:color w:val="000000"/>
          <w:sz w:val="24"/>
        </w:rPr>
      </w:pPr>
      <w:r w:rsidRPr="006169F7">
        <w:rPr>
          <w:color w:val="000000"/>
          <w:sz w:val="24"/>
        </w:rPr>
        <w:t>本报告期内，本基金净值收益率为</w:t>
      </w:r>
      <w:r w:rsidRPr="006169F7">
        <w:rPr>
          <w:color w:val="000000"/>
          <w:sz w:val="24"/>
        </w:rPr>
        <w:t>0.5326%</w:t>
      </w:r>
      <w:r w:rsidRPr="006169F7">
        <w:rPr>
          <w:color w:val="000000"/>
          <w:sz w:val="24"/>
        </w:rPr>
        <w:t>，同期业绩比较基准收益率为</w:t>
      </w:r>
      <w:r w:rsidRPr="006169F7">
        <w:rPr>
          <w:color w:val="000000"/>
          <w:sz w:val="24"/>
        </w:rPr>
        <w:t>0.0873%</w:t>
      </w:r>
      <w:r w:rsidRPr="006169F7">
        <w:rPr>
          <w:color w:val="000000"/>
          <w:sz w:val="24"/>
        </w:rPr>
        <w:t>。</w:t>
      </w:r>
    </w:p>
    <w:p w:rsidR="00EE661A" w:rsidRPr="000E4C40" w:rsidRDefault="00EE661A" w:rsidP="00EE661A">
      <w:pPr>
        <w:autoSpaceDE w:val="0"/>
        <w:autoSpaceDN w:val="0"/>
        <w:adjustRightInd w:val="0"/>
        <w:spacing w:before="29" w:line="288" w:lineRule="auto"/>
        <w:jc w:val="left"/>
        <w:rPr>
          <w:kern w:val="0"/>
          <w:sz w:val="24"/>
        </w:rPr>
      </w:pPr>
    </w:p>
    <w:p w:rsidR="00737A36" w:rsidRPr="002070B4" w:rsidRDefault="00737A36" w:rsidP="00737A36">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37A36" w:rsidRDefault="00737A36" w:rsidP="00737A36">
      <w:pPr>
        <w:spacing w:before="29" w:line="288" w:lineRule="auto"/>
        <w:ind w:firstLineChars="200" w:firstLine="480"/>
        <w:rPr>
          <w:color w:val="000000"/>
          <w:sz w:val="24"/>
        </w:rPr>
      </w:pPr>
      <w:r w:rsidRPr="002070B4">
        <w:rPr>
          <w:color w:val="000000"/>
          <w:sz w:val="24"/>
        </w:rPr>
        <w:t>本基金本报告期内无需预警说明。</w:t>
      </w:r>
    </w:p>
    <w:p w:rsidR="002357A0" w:rsidRPr="006169F7" w:rsidRDefault="002357A0" w:rsidP="006169F7">
      <w:pPr>
        <w:spacing w:before="29" w:line="288" w:lineRule="auto"/>
        <w:ind w:firstLineChars="200" w:firstLine="480"/>
        <w:rPr>
          <w:color w:val="000000"/>
          <w:sz w:val="24"/>
        </w:rPr>
      </w:pPr>
    </w:p>
    <w:p w:rsidR="00902E3F" w:rsidRPr="008F1ECB" w:rsidRDefault="00902E3F" w:rsidP="00865C4F">
      <w:pPr>
        <w:pStyle w:val="1"/>
        <w:spacing w:beforeLines="100" w:before="240" w:afterLines="100" w:after="240" w:line="288" w:lineRule="auto"/>
        <w:jc w:val="center"/>
        <w:rPr>
          <w:color w:val="000000"/>
          <w:kern w:val="0"/>
          <w:sz w:val="24"/>
          <w:szCs w:val="24"/>
        </w:rPr>
      </w:pPr>
      <w:r w:rsidRPr="008F1ECB">
        <w:rPr>
          <w:rFonts w:hint="eastAsia"/>
          <w:color w:val="000000"/>
          <w:kern w:val="0"/>
          <w:sz w:val="24"/>
          <w:szCs w:val="24"/>
        </w:rPr>
        <w:t>§</w:t>
      </w:r>
      <w:r w:rsidRPr="008F1ECB">
        <w:rPr>
          <w:color w:val="000000"/>
          <w:kern w:val="0"/>
          <w:sz w:val="24"/>
          <w:szCs w:val="24"/>
        </w:rPr>
        <w:t xml:space="preserve">5  </w:t>
      </w:r>
      <w:r w:rsidRPr="008F1ECB">
        <w:rPr>
          <w:rFonts w:hint="eastAsia"/>
          <w:color w:val="000000"/>
          <w:kern w:val="0"/>
          <w:sz w:val="24"/>
          <w:szCs w:val="24"/>
        </w:rPr>
        <w:t>投资组合报告</w:t>
      </w:r>
    </w:p>
    <w:p w:rsidR="00902E3F" w:rsidRPr="008F1ECB" w:rsidRDefault="00902E3F" w:rsidP="008F1ECB">
      <w:pPr>
        <w:spacing w:before="29" w:line="288" w:lineRule="auto"/>
        <w:rPr>
          <w:b/>
          <w:color w:val="000000"/>
          <w:kern w:val="0"/>
          <w:sz w:val="24"/>
        </w:rPr>
      </w:pPr>
      <w:r w:rsidRPr="008F1ECB">
        <w:rPr>
          <w:b/>
          <w:color w:val="000000"/>
          <w:kern w:val="0"/>
          <w:sz w:val="24"/>
        </w:rPr>
        <w:t xml:space="preserve">5.1 </w:t>
      </w:r>
      <w:r w:rsidRPr="008F1ECB">
        <w:rPr>
          <w:rFonts w:hint="eastAsia"/>
          <w:b/>
          <w:color w:val="000000"/>
          <w:kern w:val="0"/>
          <w:sz w:val="24"/>
        </w:rPr>
        <w:t>报告期末基金资产组合情况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021"/>
        <w:gridCol w:w="3021"/>
        <w:gridCol w:w="1773"/>
      </w:tblGrid>
      <w:tr w:rsidR="00C32E36" w:rsidRPr="006662B2" w:rsidTr="00A8129A">
        <w:tc>
          <w:tcPr>
            <w:tcW w:w="116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序号</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项目</w:t>
            </w:r>
          </w:p>
        </w:tc>
        <w:tc>
          <w:tcPr>
            <w:tcW w:w="297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金额</w:t>
            </w:r>
            <w:r w:rsidRPr="005A4EEA">
              <w:rPr>
                <w:rFonts w:hAnsi="宋体" w:hint="eastAsia"/>
                <w:color w:val="000000"/>
                <w:sz w:val="24"/>
              </w:rPr>
              <w:t>(</w:t>
            </w:r>
            <w:r w:rsidRPr="005A4EEA">
              <w:rPr>
                <w:rFonts w:hAnsi="宋体" w:hint="eastAsia"/>
                <w:color w:val="000000"/>
                <w:sz w:val="24"/>
              </w:rPr>
              <w:t>元</w:t>
            </w:r>
            <w:r w:rsidRPr="005A4EEA">
              <w:rPr>
                <w:rFonts w:hAnsi="宋体" w:hint="eastAsia"/>
                <w:color w:val="000000"/>
                <w:sz w:val="24"/>
              </w:rPr>
              <w:t>)</w:t>
            </w:r>
          </w:p>
        </w:tc>
        <w:tc>
          <w:tcPr>
            <w:tcW w:w="1747" w:type="dxa"/>
            <w:shd w:val="clear" w:color="auto" w:fill="auto"/>
            <w:vAlign w:val="center"/>
          </w:tcPr>
          <w:p w:rsidR="00BC144F" w:rsidRPr="005A4EEA" w:rsidRDefault="00BC144F" w:rsidP="005A4EEA">
            <w:pPr>
              <w:spacing w:before="29" w:line="288" w:lineRule="auto"/>
              <w:ind w:left="17"/>
              <w:jc w:val="center"/>
              <w:rPr>
                <w:rFonts w:hAnsi="宋体"/>
                <w:color w:val="000000"/>
                <w:sz w:val="24"/>
              </w:rPr>
            </w:pPr>
            <w:r w:rsidRPr="005A4EEA">
              <w:rPr>
                <w:rFonts w:hAnsi="宋体" w:hint="eastAsia"/>
                <w:color w:val="000000"/>
                <w:sz w:val="24"/>
              </w:rPr>
              <w:t>占基金总资产的比例</w:t>
            </w:r>
            <w:r w:rsidRPr="005A4EEA">
              <w:rPr>
                <w:rFonts w:hAnsi="宋体" w:hint="eastAsia"/>
                <w:color w:val="000000"/>
                <w:sz w:val="24"/>
              </w:rPr>
              <w:t>(</w:t>
            </w:r>
            <w:r w:rsidRPr="005A4EEA">
              <w:rPr>
                <w:rFonts w:hAnsi="宋体"/>
                <w:color w:val="000000"/>
                <w:sz w:val="24"/>
              </w:rPr>
              <w:t>%</w:t>
            </w:r>
            <w:r w:rsidRPr="005A4EEA">
              <w:rPr>
                <w:rFonts w:hAnsi="宋体" w:hint="eastAsia"/>
                <w:color w:val="000000"/>
                <w:sz w:val="24"/>
              </w:rPr>
              <w:t>)</w:t>
            </w:r>
          </w:p>
        </w:tc>
      </w:tr>
      <w:tr w:rsidR="00C32E36" w:rsidRPr="006662B2" w:rsidTr="00A8129A">
        <w:tc>
          <w:tcPr>
            <w:tcW w:w="1167" w:type="dxa"/>
            <w:shd w:val="clear" w:color="auto" w:fill="auto"/>
            <w:vAlign w:val="center"/>
          </w:tcPr>
          <w:p w:rsidR="00BC144F" w:rsidRPr="00347167" w:rsidRDefault="004730B4" w:rsidP="00347167">
            <w:pPr>
              <w:spacing w:before="29" w:line="288" w:lineRule="auto"/>
              <w:ind w:left="17"/>
              <w:jc w:val="center"/>
              <w:rPr>
                <w:color w:val="000000"/>
                <w:sz w:val="24"/>
              </w:rPr>
            </w:pPr>
            <w:r w:rsidRPr="00347167">
              <w:rPr>
                <w:rFonts w:hint="eastAsia"/>
                <w:color w:val="000000"/>
                <w:sz w:val="24"/>
              </w:rPr>
              <w:t>1</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固定收益投资</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1,570,897,498.07</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43.65</w:t>
            </w:r>
          </w:p>
        </w:tc>
      </w:tr>
      <w:tr w:rsidR="00C32E36" w:rsidRPr="006662B2"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其中：债券</w:t>
            </w:r>
          </w:p>
        </w:tc>
        <w:tc>
          <w:tcPr>
            <w:tcW w:w="2977" w:type="dxa"/>
            <w:shd w:val="clear" w:color="auto" w:fill="auto"/>
            <w:vAlign w:val="center"/>
          </w:tcPr>
          <w:p w:rsidR="00BC144F" w:rsidRPr="00245004" w:rsidRDefault="00BC144F" w:rsidP="00245004">
            <w:pPr>
              <w:spacing w:before="29" w:line="288" w:lineRule="auto"/>
              <w:ind w:left="17"/>
              <w:jc w:val="right"/>
              <w:rPr>
                <w:color w:val="000000"/>
                <w:sz w:val="24"/>
              </w:rPr>
            </w:pPr>
            <w:r w:rsidRPr="00245004">
              <w:rPr>
                <w:rFonts w:hint="eastAsia"/>
                <w:color w:val="000000"/>
                <w:sz w:val="24"/>
              </w:rPr>
              <w:t>1,570,897,498.07</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43.65</w:t>
            </w:r>
          </w:p>
        </w:tc>
      </w:tr>
      <w:tr w:rsidR="00C32E36" w:rsidRPr="006662B2" w:rsidTr="00A8129A">
        <w:tc>
          <w:tcPr>
            <w:tcW w:w="1167" w:type="dxa"/>
            <w:shd w:val="clear" w:color="auto" w:fill="auto"/>
            <w:vAlign w:val="center"/>
          </w:tcPr>
          <w:p w:rsidR="00BC144F" w:rsidRPr="006662B2" w:rsidRDefault="00BC144F" w:rsidP="00F03F87">
            <w:pPr>
              <w:spacing w:before="29" w:line="360" w:lineRule="auto"/>
              <w:ind w:left="17"/>
              <w:jc w:val="center"/>
              <w:rPr>
                <w:rFonts w:asciiTheme="minorEastAsia" w:eastAsiaTheme="minorEastAsia" w:hAnsiTheme="minorEastAsia"/>
                <w:color w:val="000000"/>
                <w:sz w:val="24"/>
              </w:rPr>
            </w:pPr>
          </w:p>
        </w:tc>
        <w:tc>
          <w:tcPr>
            <w:tcW w:w="2977" w:type="dxa"/>
            <w:shd w:val="clear" w:color="auto" w:fill="auto"/>
            <w:vAlign w:val="center"/>
          </w:tcPr>
          <w:p w:rsidR="00BC144F" w:rsidRPr="006662B2" w:rsidRDefault="008C4607" w:rsidP="00347167">
            <w:pPr>
              <w:spacing w:before="29" w:line="288" w:lineRule="auto"/>
              <w:ind w:left="17"/>
              <w:jc w:val="center"/>
              <w:rPr>
                <w:rFonts w:asciiTheme="minorEastAsia" w:eastAsiaTheme="minorEastAsia" w:hAnsiTheme="minorEastAsia"/>
                <w:color w:val="000000"/>
                <w:sz w:val="24"/>
              </w:rPr>
            </w:pPr>
            <w:r>
              <w:rPr>
                <w:rFonts w:hint="eastAsia"/>
                <w:color w:val="000000"/>
                <w:sz w:val="24"/>
              </w:rPr>
              <w:t xml:space="preserve"> </w:t>
            </w:r>
            <w:r w:rsidR="00BC144F" w:rsidRPr="00347167">
              <w:rPr>
                <w:rFonts w:hint="eastAsia"/>
                <w:color w:val="000000"/>
                <w:sz w:val="24"/>
              </w:rPr>
              <w:t>资产支持证券</w:t>
            </w:r>
          </w:p>
        </w:tc>
        <w:tc>
          <w:tcPr>
            <w:tcW w:w="2977" w:type="dxa"/>
            <w:shd w:val="clear" w:color="auto" w:fill="auto"/>
            <w:vAlign w:val="center"/>
          </w:tcPr>
          <w:p w:rsidR="00BC144F" w:rsidRPr="006662B2" w:rsidRDefault="00BC144F" w:rsidP="00245004">
            <w:pPr>
              <w:spacing w:before="29" w:line="288" w:lineRule="auto"/>
              <w:ind w:left="17"/>
              <w:jc w:val="right"/>
              <w:rPr>
                <w:rFonts w:asciiTheme="minorEastAsia" w:eastAsiaTheme="minorEastAsia" w:hAnsiTheme="minorEastAsia" w:cs="宋体"/>
                <w:color w:val="000000"/>
                <w:sz w:val="24"/>
              </w:rPr>
            </w:pPr>
            <w:r w:rsidRPr="00245004">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347167" w:rsidRDefault="009C53F8" w:rsidP="00347167">
            <w:pPr>
              <w:spacing w:before="29" w:line="288" w:lineRule="auto"/>
              <w:ind w:left="17"/>
              <w:jc w:val="center"/>
              <w:rPr>
                <w:color w:val="000000"/>
                <w:sz w:val="24"/>
              </w:rPr>
            </w:pPr>
            <w:r w:rsidRPr="00347167">
              <w:rPr>
                <w:rFonts w:hint="eastAsia"/>
                <w:color w:val="000000"/>
                <w:sz w:val="24"/>
              </w:rPr>
              <w:t>2</w:t>
            </w: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买入返售金融资产</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005E2D" w:rsidTr="00A8129A">
        <w:tc>
          <w:tcPr>
            <w:tcW w:w="1167" w:type="dxa"/>
            <w:shd w:val="clear" w:color="auto" w:fill="auto"/>
            <w:vAlign w:val="center"/>
          </w:tcPr>
          <w:p w:rsidR="00BC144F" w:rsidRPr="00347167" w:rsidRDefault="00BC144F" w:rsidP="00347167">
            <w:pPr>
              <w:spacing w:before="29" w:line="288" w:lineRule="auto"/>
              <w:ind w:left="17"/>
              <w:jc w:val="center"/>
              <w:rPr>
                <w:color w:val="000000"/>
                <w:sz w:val="24"/>
              </w:rPr>
            </w:pPr>
          </w:p>
        </w:tc>
        <w:tc>
          <w:tcPr>
            <w:tcW w:w="2977" w:type="dxa"/>
            <w:shd w:val="clear" w:color="auto" w:fill="auto"/>
            <w:vAlign w:val="center"/>
          </w:tcPr>
          <w:p w:rsidR="00BC144F" w:rsidRPr="00347167" w:rsidRDefault="00BC144F" w:rsidP="00347167">
            <w:pPr>
              <w:spacing w:before="29" w:line="288" w:lineRule="auto"/>
              <w:ind w:left="17"/>
              <w:jc w:val="left"/>
              <w:rPr>
                <w:color w:val="000000"/>
                <w:sz w:val="24"/>
              </w:rPr>
            </w:pPr>
            <w:r w:rsidRPr="00347167">
              <w:rPr>
                <w:rFonts w:hint="eastAsia"/>
                <w:color w:val="000000"/>
                <w:sz w:val="24"/>
              </w:rPr>
              <w:t>其中：买断式回购的买入返售金融资产</w:t>
            </w:r>
          </w:p>
        </w:tc>
        <w:tc>
          <w:tcPr>
            <w:tcW w:w="2977" w:type="dxa"/>
            <w:shd w:val="clear" w:color="auto" w:fill="auto"/>
            <w:vAlign w:val="center"/>
          </w:tcPr>
          <w:p w:rsidR="00BC144F" w:rsidRPr="006662B2" w:rsidRDefault="00BC144F" w:rsidP="000B5BBD">
            <w:pPr>
              <w:spacing w:before="29" w:line="288" w:lineRule="auto"/>
              <w:ind w:left="17"/>
              <w:jc w:val="right"/>
              <w:rPr>
                <w:rFonts w:asciiTheme="minorEastAsia" w:eastAsiaTheme="minorEastAsia" w:hAnsiTheme="minorEastAsia" w:cs="宋体"/>
                <w:color w:val="000000"/>
                <w:sz w:val="24"/>
              </w:rPr>
            </w:pPr>
            <w:r w:rsidRPr="000B5BBD">
              <w:rPr>
                <w:rFonts w:hint="eastAsia"/>
                <w:color w:val="000000"/>
                <w:sz w:val="24"/>
              </w:rPr>
              <w:t>-</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w:t>
            </w:r>
          </w:p>
        </w:tc>
      </w:tr>
      <w:tr w:rsidR="00C32E36" w:rsidRPr="006662B2" w:rsidTr="00A8129A">
        <w:tc>
          <w:tcPr>
            <w:tcW w:w="1167" w:type="dxa"/>
            <w:shd w:val="clear" w:color="auto" w:fill="auto"/>
            <w:vAlign w:val="center"/>
          </w:tcPr>
          <w:p w:rsidR="00BC144F" w:rsidRPr="00021416" w:rsidRDefault="00B9544E" w:rsidP="00021416">
            <w:pPr>
              <w:spacing w:before="29" w:line="288" w:lineRule="auto"/>
              <w:ind w:left="17"/>
              <w:jc w:val="center"/>
              <w:rPr>
                <w:color w:val="000000"/>
                <w:sz w:val="24"/>
              </w:rPr>
            </w:pPr>
            <w:r w:rsidRPr="00021416">
              <w:rPr>
                <w:rFonts w:hint="eastAsia"/>
                <w:color w:val="000000"/>
                <w:sz w:val="24"/>
              </w:rPr>
              <w:t>3</w:t>
            </w:r>
          </w:p>
        </w:tc>
        <w:tc>
          <w:tcPr>
            <w:tcW w:w="2977" w:type="dxa"/>
            <w:shd w:val="clear" w:color="auto" w:fill="auto"/>
            <w:vAlign w:val="center"/>
          </w:tcPr>
          <w:p w:rsidR="00BC144F" w:rsidRPr="00021416" w:rsidRDefault="00BC144F" w:rsidP="00254D0D">
            <w:pPr>
              <w:spacing w:before="29" w:line="288" w:lineRule="auto"/>
              <w:ind w:left="17"/>
              <w:jc w:val="left"/>
              <w:rPr>
                <w:color w:val="000000"/>
                <w:sz w:val="24"/>
              </w:rPr>
            </w:pPr>
            <w:r w:rsidRPr="00021416">
              <w:rPr>
                <w:rFonts w:hint="eastAsia"/>
                <w:color w:val="000000"/>
                <w:sz w:val="24"/>
              </w:rPr>
              <w:t>银行存款和结算备付金合计</w:t>
            </w:r>
          </w:p>
        </w:tc>
        <w:tc>
          <w:tcPr>
            <w:tcW w:w="2977" w:type="dxa"/>
            <w:shd w:val="clear" w:color="auto" w:fill="auto"/>
            <w:vAlign w:val="center"/>
          </w:tcPr>
          <w:p w:rsidR="00BC144F" w:rsidRPr="006662B2" w:rsidRDefault="00BC144F" w:rsidP="00F03F87">
            <w:pPr>
              <w:spacing w:before="29" w:line="360" w:lineRule="auto"/>
              <w:ind w:left="17"/>
              <w:jc w:val="right"/>
              <w:rPr>
                <w:rFonts w:asciiTheme="minorEastAsia" w:eastAsiaTheme="minorEastAsia" w:hAnsiTheme="minorEastAsia" w:cs="宋体"/>
                <w:color w:val="000000"/>
                <w:sz w:val="24"/>
              </w:rPr>
            </w:pPr>
            <w:r w:rsidRPr="000B5BBD">
              <w:rPr>
                <w:rFonts w:hint="eastAsia"/>
                <w:color w:val="000000"/>
                <w:sz w:val="24"/>
              </w:rPr>
              <w:t>1,674,548,230.43</w:t>
            </w:r>
          </w:p>
        </w:tc>
        <w:tc>
          <w:tcPr>
            <w:tcW w:w="1747" w:type="dxa"/>
            <w:shd w:val="clear" w:color="auto" w:fill="auto"/>
            <w:vAlign w:val="center"/>
          </w:tcPr>
          <w:p w:rsidR="00BC144F" w:rsidRPr="00005E2D" w:rsidRDefault="00BC144F" w:rsidP="00005E2D">
            <w:pPr>
              <w:spacing w:before="29" w:line="288" w:lineRule="auto"/>
              <w:ind w:left="17"/>
              <w:jc w:val="right"/>
              <w:rPr>
                <w:color w:val="000000"/>
                <w:sz w:val="24"/>
              </w:rPr>
            </w:pPr>
            <w:r w:rsidRPr="00005E2D">
              <w:rPr>
                <w:rFonts w:hint="eastAsia"/>
                <w:color w:val="000000"/>
                <w:sz w:val="24"/>
              </w:rPr>
              <w:t>46.53</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4</w:t>
            </w:r>
          </w:p>
        </w:tc>
        <w:tc>
          <w:tcPr>
            <w:tcW w:w="2977" w:type="dxa"/>
            <w:shd w:val="clear" w:color="auto" w:fill="auto"/>
            <w:vAlign w:val="center"/>
          </w:tcPr>
          <w:p w:rsidR="00BC144F" w:rsidRPr="00E23CF8" w:rsidRDefault="00F5602C" w:rsidP="00E23CF8">
            <w:pPr>
              <w:spacing w:line="288" w:lineRule="auto"/>
              <w:jc w:val="left"/>
              <w:rPr>
                <w:color w:val="000000"/>
                <w:sz w:val="24"/>
              </w:rPr>
            </w:pPr>
            <w:r>
              <w:rPr>
                <w:rFonts w:hint="eastAsia"/>
                <w:color w:val="000000"/>
                <w:sz w:val="24"/>
              </w:rPr>
              <w:t>其他</w:t>
            </w:r>
            <w:r w:rsidR="00BC144F" w:rsidRPr="00E23CF8">
              <w:rPr>
                <w:rFonts w:hint="eastAsia"/>
                <w:color w:val="000000"/>
                <w:sz w:val="24"/>
              </w:rPr>
              <w:t>资产</w:t>
            </w:r>
          </w:p>
        </w:tc>
        <w:tc>
          <w:tcPr>
            <w:tcW w:w="2977" w:type="dxa"/>
            <w:shd w:val="clear" w:color="auto" w:fill="auto"/>
            <w:vAlign w:val="center"/>
          </w:tcPr>
          <w:p w:rsidR="00BC144F" w:rsidRPr="006662B2" w:rsidRDefault="00BC144F" w:rsidP="006C30D6">
            <w:pPr>
              <w:spacing w:before="29" w:line="288" w:lineRule="auto"/>
              <w:jc w:val="right"/>
              <w:rPr>
                <w:rFonts w:asciiTheme="minorEastAsia" w:eastAsiaTheme="minorEastAsia" w:hAnsiTheme="minorEastAsia" w:cs="宋体"/>
                <w:color w:val="000000"/>
                <w:sz w:val="24"/>
              </w:rPr>
            </w:pPr>
            <w:r w:rsidRPr="006C30D6">
              <w:rPr>
                <w:rFonts w:hint="eastAsia"/>
                <w:color w:val="000000"/>
                <w:sz w:val="24"/>
              </w:rPr>
              <w:t>353,229,459.21</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9.82</w:t>
            </w:r>
          </w:p>
        </w:tc>
      </w:tr>
      <w:tr w:rsidR="00BC144F" w:rsidRPr="006662B2" w:rsidTr="00A8129A">
        <w:tc>
          <w:tcPr>
            <w:tcW w:w="1167" w:type="dxa"/>
            <w:shd w:val="clear" w:color="auto" w:fill="auto"/>
            <w:vAlign w:val="center"/>
          </w:tcPr>
          <w:p w:rsidR="00BC144F" w:rsidRPr="00E23CF8" w:rsidRDefault="00BC144F" w:rsidP="00E23CF8">
            <w:pPr>
              <w:spacing w:before="29" w:line="288" w:lineRule="auto"/>
              <w:ind w:left="17"/>
              <w:jc w:val="center"/>
              <w:rPr>
                <w:color w:val="000000"/>
                <w:sz w:val="24"/>
              </w:rPr>
            </w:pPr>
            <w:r w:rsidRPr="00E23CF8">
              <w:rPr>
                <w:color w:val="000000"/>
                <w:sz w:val="24"/>
              </w:rPr>
              <w:t>5</w:t>
            </w:r>
          </w:p>
        </w:tc>
        <w:tc>
          <w:tcPr>
            <w:tcW w:w="2977" w:type="dxa"/>
            <w:shd w:val="clear" w:color="auto" w:fill="auto"/>
            <w:vAlign w:val="center"/>
          </w:tcPr>
          <w:p w:rsidR="00BC144F" w:rsidRPr="00E23CF8" w:rsidRDefault="00BC144F" w:rsidP="00E23CF8">
            <w:pPr>
              <w:spacing w:line="288" w:lineRule="auto"/>
              <w:jc w:val="left"/>
              <w:rPr>
                <w:color w:val="000000"/>
                <w:sz w:val="24"/>
              </w:rPr>
            </w:pPr>
            <w:r w:rsidRPr="00E23CF8">
              <w:rPr>
                <w:rFonts w:hint="eastAsia"/>
                <w:color w:val="000000"/>
                <w:sz w:val="24"/>
              </w:rPr>
              <w:t>合计</w:t>
            </w:r>
          </w:p>
        </w:tc>
        <w:tc>
          <w:tcPr>
            <w:tcW w:w="297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3,598,675,187.71</w:t>
            </w:r>
          </w:p>
        </w:tc>
        <w:tc>
          <w:tcPr>
            <w:tcW w:w="1747" w:type="dxa"/>
            <w:shd w:val="clear" w:color="auto" w:fill="auto"/>
            <w:vAlign w:val="center"/>
          </w:tcPr>
          <w:p w:rsidR="00BC144F" w:rsidRPr="006C30D6" w:rsidRDefault="00BC144F" w:rsidP="006C30D6">
            <w:pPr>
              <w:spacing w:before="29" w:line="288" w:lineRule="auto"/>
              <w:jc w:val="right"/>
              <w:rPr>
                <w:color w:val="000000"/>
                <w:sz w:val="24"/>
              </w:rPr>
            </w:pPr>
            <w:r w:rsidRPr="006C30D6">
              <w:rPr>
                <w:rFonts w:hint="eastAsia"/>
                <w:color w:val="000000"/>
                <w:sz w:val="24"/>
              </w:rPr>
              <w:t>100.00</w:t>
            </w:r>
          </w:p>
        </w:tc>
      </w:tr>
    </w:tbl>
    <w:p w:rsidR="000B3935" w:rsidRPr="00437706" w:rsidRDefault="000B3935" w:rsidP="00437706">
      <w:pPr>
        <w:spacing w:line="360" w:lineRule="auto"/>
        <w:rPr>
          <w:rFonts w:asciiTheme="minorEastAsia" w:eastAsiaTheme="minorEastAsia" w:hAnsiTheme="minorEastAsia" w:cs="Arial"/>
          <w:b/>
          <w:color w:val="000000"/>
          <w:kern w:val="0"/>
          <w:sz w:val="24"/>
        </w:rPr>
      </w:pPr>
    </w:p>
    <w:p w:rsidR="00902E3F" w:rsidRPr="00A67179" w:rsidRDefault="00902E3F" w:rsidP="00A67179">
      <w:pPr>
        <w:spacing w:before="29" w:line="288" w:lineRule="auto"/>
        <w:rPr>
          <w:b/>
          <w:color w:val="000000"/>
          <w:kern w:val="0"/>
          <w:sz w:val="24"/>
        </w:rPr>
      </w:pPr>
      <w:r w:rsidRPr="00A67179">
        <w:rPr>
          <w:b/>
          <w:color w:val="000000"/>
          <w:kern w:val="0"/>
          <w:sz w:val="24"/>
        </w:rPr>
        <w:t xml:space="preserve">5.2 </w:t>
      </w:r>
      <w:r w:rsidRPr="00A67179">
        <w:rPr>
          <w:rFonts w:hint="eastAsia"/>
          <w:b/>
          <w:color w:val="000000"/>
          <w:kern w:val="0"/>
          <w:sz w:val="24"/>
        </w:rPr>
        <w:t>报告期债券回购融资情况</w:t>
      </w:r>
    </w:p>
    <w:tbl>
      <w:tblPr>
        <w:tblW w:w="8998" w:type="dxa"/>
        <w:tblInd w:w="108" w:type="dxa"/>
        <w:tblLayout w:type="fixed"/>
        <w:tblLook w:val="0000" w:firstRow="0" w:lastRow="0" w:firstColumn="0" w:lastColumn="0" w:noHBand="0" w:noVBand="0"/>
      </w:tblPr>
      <w:tblGrid>
        <w:gridCol w:w="855"/>
        <w:gridCol w:w="3082"/>
        <w:gridCol w:w="2952"/>
        <w:gridCol w:w="2109"/>
      </w:tblGrid>
      <w:tr w:rsidR="009802DA" w:rsidRPr="006662B2" w:rsidTr="00A8129A">
        <w:tc>
          <w:tcPr>
            <w:tcW w:w="861"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9802DA" w:rsidRPr="00CB2552" w:rsidRDefault="009802DA" w:rsidP="00CB2552">
            <w:pPr>
              <w:spacing w:before="29" w:line="288" w:lineRule="auto"/>
              <w:jc w:val="center"/>
              <w:rPr>
                <w:rFonts w:hAnsi="宋体"/>
                <w:color w:val="000000"/>
                <w:kern w:val="0"/>
                <w:sz w:val="24"/>
              </w:rPr>
            </w:pPr>
            <w:r w:rsidRPr="00CB2552">
              <w:rPr>
                <w:rFonts w:hAnsi="宋体" w:hint="eastAsia"/>
                <w:color w:val="000000"/>
                <w:kern w:val="0"/>
                <w:sz w:val="24"/>
              </w:rPr>
              <w:t>占基金资产净值</w:t>
            </w:r>
            <w:r w:rsidR="009D2F0E" w:rsidRPr="00CB2552">
              <w:rPr>
                <w:rFonts w:hAnsi="宋体" w:hint="eastAsia"/>
                <w:color w:val="000000"/>
                <w:kern w:val="0"/>
                <w:sz w:val="24"/>
              </w:rPr>
              <w:t>的</w:t>
            </w:r>
            <w:r w:rsidRPr="00CB2552">
              <w:rPr>
                <w:rFonts w:hAnsi="宋体" w:hint="eastAsia"/>
                <w:color w:val="000000"/>
                <w:kern w:val="0"/>
                <w:sz w:val="24"/>
              </w:rPr>
              <w:t>比例（％）</w:t>
            </w:r>
          </w:p>
        </w:tc>
      </w:tr>
      <w:tr w:rsidR="00B5600C" w:rsidRPr="0029234B" w:rsidTr="00A8129A">
        <w:tc>
          <w:tcPr>
            <w:tcW w:w="861" w:type="dxa"/>
            <w:vMerge w:val="restart"/>
            <w:tcBorders>
              <w:top w:val="single" w:sz="8" w:space="0" w:color="000000"/>
              <w:left w:val="single" w:sz="8" w:space="0" w:color="000000"/>
              <w:right w:val="single" w:sz="8" w:space="0" w:color="000000"/>
            </w:tcBorders>
            <w:vAlign w:val="center"/>
          </w:tcPr>
          <w:p w:rsidR="00B5600C" w:rsidRPr="0029234B" w:rsidRDefault="00B5600C" w:rsidP="0029234B">
            <w:pPr>
              <w:spacing w:before="29" w:line="288" w:lineRule="auto"/>
              <w:jc w:val="center"/>
              <w:rPr>
                <w:color w:val="000000"/>
                <w:kern w:val="0"/>
                <w:sz w:val="24"/>
              </w:rPr>
            </w:pPr>
            <w:r w:rsidRPr="0029234B">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29234B" w:rsidRDefault="00B5600C" w:rsidP="004538AA">
            <w:pPr>
              <w:spacing w:before="29" w:line="288" w:lineRule="auto"/>
              <w:rPr>
                <w:color w:val="000000"/>
                <w:kern w:val="0"/>
                <w:sz w:val="24"/>
              </w:rPr>
            </w:pPr>
            <w:r w:rsidRPr="0029234B">
              <w:rPr>
                <w:rFonts w:hint="eastAsia"/>
                <w:color w:val="000000"/>
                <w:kern w:val="0"/>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29234B" w:rsidRDefault="00B5600C" w:rsidP="002A62FC">
            <w:pPr>
              <w:spacing w:before="29" w:line="288" w:lineRule="auto"/>
              <w:jc w:val="right"/>
              <w:rPr>
                <w:color w:val="000000"/>
                <w:kern w:val="0"/>
                <w:sz w:val="24"/>
              </w:rPr>
            </w:pPr>
            <w:r w:rsidRPr="002A62FC">
              <w:rPr>
                <w:rFonts w:hint="eastAsia"/>
                <w:sz w:val="24"/>
              </w:rPr>
              <w:t>9.32</w:t>
            </w:r>
          </w:p>
        </w:tc>
      </w:tr>
      <w:tr w:rsidR="00B5600C" w:rsidRPr="006662B2" w:rsidTr="00A8129A">
        <w:trPr>
          <w:trHeight w:val="712"/>
        </w:trPr>
        <w:tc>
          <w:tcPr>
            <w:tcW w:w="861" w:type="dxa"/>
            <w:vMerge/>
            <w:tcBorders>
              <w:left w:val="single" w:sz="8" w:space="0" w:color="000000"/>
              <w:bottom w:val="single" w:sz="8" w:space="0" w:color="000000"/>
              <w:right w:val="single" w:sz="8" w:space="0" w:color="000000"/>
            </w:tcBorders>
            <w:vAlign w:val="center"/>
          </w:tcPr>
          <w:p w:rsidR="00B5600C" w:rsidRPr="006662B2" w:rsidRDefault="00B5600C" w:rsidP="00F03F87">
            <w:pPr>
              <w:autoSpaceDE w:val="0"/>
              <w:autoSpaceDN w:val="0"/>
              <w:adjustRightInd w:val="0"/>
              <w:spacing w:before="29" w:line="360" w:lineRule="auto"/>
              <w:ind w:left="15"/>
              <w:jc w:val="center"/>
              <w:rPr>
                <w:rFonts w:asciiTheme="minorEastAsia" w:eastAsiaTheme="minorEastAsia" w:hAnsiTheme="minorEastAsia"/>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4538AA">
            <w:pPr>
              <w:spacing w:before="29" w:line="288" w:lineRule="auto"/>
              <w:rPr>
                <w:rFonts w:asciiTheme="minorEastAsia" w:eastAsiaTheme="minorEastAsia" w:hAnsiTheme="minorEastAsia"/>
                <w:sz w:val="24"/>
              </w:rPr>
            </w:pPr>
            <w:r w:rsidRPr="0029234B">
              <w:rPr>
                <w:rFonts w:hAnsi="宋体" w:hint="eastAsia"/>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B5600C" w:rsidRPr="006662B2" w:rsidRDefault="00B5600C" w:rsidP="002A62FC">
            <w:pPr>
              <w:spacing w:before="29" w:line="288" w:lineRule="auto"/>
              <w:jc w:val="right"/>
              <w:rPr>
                <w:rFonts w:asciiTheme="minorEastAsia" w:eastAsiaTheme="minorEastAsia" w:hAnsiTheme="minorEastAsia"/>
                <w:sz w:val="24"/>
              </w:rPr>
            </w:pPr>
            <w:r w:rsidRPr="002A62FC">
              <w:rPr>
                <w:rFonts w:hint="eastAsia"/>
                <w:sz w:val="24"/>
              </w:rPr>
              <w:t>-</w:t>
            </w:r>
          </w:p>
        </w:tc>
      </w:tr>
      <w:tr w:rsidR="00E9312A" w:rsidRPr="006662B2" w:rsidTr="00A8129A">
        <w:tc>
          <w:tcPr>
            <w:tcW w:w="861" w:type="dxa"/>
            <w:tcBorders>
              <w:left w:val="single" w:sz="8" w:space="0" w:color="000000"/>
              <w:bottom w:val="single" w:sz="8" w:space="0" w:color="000000"/>
              <w:right w:val="single" w:sz="8" w:space="0" w:color="000000"/>
            </w:tcBorders>
            <w:vAlign w:val="center"/>
          </w:tcPr>
          <w:p w:rsidR="00E9312A" w:rsidRPr="006662B2" w:rsidRDefault="00E9312A" w:rsidP="001067D9">
            <w:pPr>
              <w:autoSpaceDE w:val="0"/>
              <w:autoSpaceDN w:val="0"/>
              <w:adjustRightInd w:val="0"/>
              <w:spacing w:before="29" w:line="360" w:lineRule="auto"/>
              <w:ind w:left="15"/>
              <w:jc w:val="center"/>
              <w:rPr>
                <w:rFonts w:asciiTheme="minorEastAsia" w:eastAsiaTheme="minorEastAsia" w:hAnsiTheme="minorEastAsia"/>
                <w:color w:val="000000"/>
                <w:sz w:val="24"/>
              </w:rPr>
            </w:pPr>
            <w:r w:rsidRPr="006662B2">
              <w:rPr>
                <w:rFonts w:asciiTheme="minorEastAsia" w:eastAsiaTheme="minorEastAsia" w:hAnsiTheme="minorEastAsia" w:cs="Arial" w:hint="eastAsia"/>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1067D9">
            <w:pPr>
              <w:jc w:val="center"/>
              <w:rPr>
                <w:rFonts w:asciiTheme="minorEastAsia" w:eastAsiaTheme="minorEastAsia" w:hAnsiTheme="minorEastAsia"/>
                <w:sz w:val="24"/>
              </w:rPr>
            </w:pPr>
            <w:r w:rsidRPr="006662B2">
              <w:rPr>
                <w:rFonts w:asciiTheme="minorEastAsia" w:eastAsiaTheme="minorEastAsia" w:hAnsiTheme="minorEastAsia" w:hint="eastAsia"/>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E9312A" w:rsidRPr="006662B2" w:rsidRDefault="00E9312A" w:rsidP="00F03F87">
            <w:pPr>
              <w:jc w:val="right"/>
              <w:rPr>
                <w:rFonts w:asciiTheme="minorEastAsia" w:eastAsiaTheme="minorEastAsia" w:hAnsiTheme="minorEastAsia"/>
                <w:sz w:val="24"/>
              </w:rPr>
            </w:pPr>
            <w:r w:rsidRPr="006662B2">
              <w:rPr>
                <w:rFonts w:asciiTheme="minorEastAsia" w:eastAsiaTheme="minorEastAsia" w:hAnsiTheme="minorEastAsia" w:cs="Arial" w:hint="eastAsia"/>
                <w:color w:val="000000"/>
                <w:kern w:val="0"/>
                <w:sz w:val="24"/>
              </w:rPr>
              <w:t>占基金资产净值</w:t>
            </w:r>
            <w:r w:rsidR="009D2F0E" w:rsidRPr="006662B2">
              <w:rPr>
                <w:rFonts w:asciiTheme="minorEastAsia" w:eastAsiaTheme="minorEastAsia" w:hAnsiTheme="minorEastAsia" w:cs="Arial" w:hint="eastAsia"/>
                <w:color w:val="000000"/>
                <w:kern w:val="0"/>
                <w:sz w:val="24"/>
              </w:rPr>
              <w:t>的</w:t>
            </w:r>
            <w:r w:rsidRPr="006662B2">
              <w:rPr>
                <w:rFonts w:asciiTheme="minorEastAsia" w:eastAsiaTheme="minorEastAsia" w:hAnsiTheme="minorEastAsia" w:cs="Arial" w:hint="eastAsia"/>
                <w:color w:val="000000"/>
                <w:kern w:val="0"/>
                <w:sz w:val="24"/>
              </w:rPr>
              <w:t>比例（％）</w:t>
            </w:r>
          </w:p>
        </w:tc>
      </w:tr>
      <w:tr w:rsidR="009802DA" w:rsidRPr="006662B2" w:rsidTr="00A8129A">
        <w:tc>
          <w:tcPr>
            <w:tcW w:w="861" w:type="dxa"/>
            <w:vMerge w:val="restart"/>
            <w:tcBorders>
              <w:top w:val="single" w:sz="8" w:space="0" w:color="000000"/>
              <w:left w:val="single" w:sz="8" w:space="0" w:color="000000"/>
              <w:right w:val="single" w:sz="8" w:space="0" w:color="000000"/>
            </w:tcBorders>
            <w:vAlign w:val="center"/>
          </w:tcPr>
          <w:p w:rsidR="009802DA" w:rsidRPr="00F029D6" w:rsidRDefault="009802DA" w:rsidP="0029234B">
            <w:pPr>
              <w:spacing w:before="29" w:line="288" w:lineRule="auto"/>
              <w:jc w:val="center"/>
              <w:rPr>
                <w:color w:val="000000"/>
                <w:sz w:val="24"/>
              </w:rPr>
            </w:pPr>
            <w:r w:rsidRPr="00F029D6">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before="29" w:line="288" w:lineRule="auto"/>
              <w:rPr>
                <w:color w:val="000000"/>
                <w:sz w:val="24"/>
              </w:rPr>
            </w:pPr>
            <w:r w:rsidRPr="00F029D6">
              <w:rPr>
                <w:rFonts w:hint="eastAsia"/>
                <w:color w:val="000000"/>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315,899,442.05</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9.63</w:t>
            </w:r>
          </w:p>
        </w:tc>
      </w:tr>
      <w:tr w:rsidR="009802DA" w:rsidRPr="006662B2" w:rsidTr="00A8129A">
        <w:tc>
          <w:tcPr>
            <w:tcW w:w="861" w:type="dxa"/>
            <w:vMerge/>
            <w:tcBorders>
              <w:left w:val="single" w:sz="8" w:space="0" w:color="000000"/>
              <w:bottom w:val="single" w:sz="8" w:space="0" w:color="000000"/>
              <w:right w:val="single" w:sz="8" w:space="0" w:color="000000"/>
            </w:tcBorders>
            <w:vAlign w:val="center"/>
          </w:tcPr>
          <w:p w:rsidR="009802DA" w:rsidRPr="00F029D6" w:rsidRDefault="009802DA" w:rsidP="00F029D6">
            <w:pPr>
              <w:spacing w:before="29" w:line="288" w:lineRule="auto"/>
              <w:jc w:val="center"/>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9802DA" w:rsidRPr="00F029D6" w:rsidRDefault="009802DA" w:rsidP="004538AA">
            <w:pPr>
              <w:spacing w:line="288" w:lineRule="auto"/>
              <w:rPr>
                <w:color w:val="000000"/>
                <w:sz w:val="24"/>
              </w:rPr>
            </w:pPr>
            <w:r w:rsidRPr="00F029D6">
              <w:rPr>
                <w:rFonts w:hint="eastAsia"/>
                <w:color w:val="000000"/>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1170EA" w:rsidP="002A62FC">
            <w:pPr>
              <w:spacing w:before="29" w:line="288" w:lineRule="auto"/>
              <w:jc w:val="right"/>
              <w:rPr>
                <w:sz w:val="24"/>
              </w:rPr>
            </w:pPr>
            <w:r w:rsidRPr="002A62FC">
              <w:rPr>
                <w:rFonts w:hint="eastAsia"/>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802DA" w:rsidRPr="002A62FC" w:rsidRDefault="009802DA" w:rsidP="002A62FC">
            <w:pPr>
              <w:spacing w:before="29" w:line="288" w:lineRule="auto"/>
              <w:jc w:val="right"/>
              <w:rPr>
                <w:sz w:val="24"/>
              </w:rPr>
            </w:pPr>
            <w:r w:rsidRPr="002A62FC">
              <w:rPr>
                <w:rFonts w:hint="eastAsia"/>
                <w:sz w:val="24"/>
              </w:rPr>
              <w:t>-</w:t>
            </w:r>
          </w:p>
        </w:tc>
      </w:tr>
    </w:tbl>
    <w:p w:rsidR="009802DA" w:rsidRPr="00771109" w:rsidRDefault="009802DA" w:rsidP="00771109">
      <w:pPr>
        <w:autoSpaceDE w:val="0"/>
        <w:autoSpaceDN w:val="0"/>
        <w:adjustRightInd w:val="0"/>
        <w:spacing w:before="29" w:line="288" w:lineRule="auto"/>
        <w:jc w:val="left"/>
        <w:rPr>
          <w:color w:val="000000"/>
          <w:sz w:val="24"/>
        </w:rPr>
      </w:pPr>
      <w:r w:rsidRPr="00771109">
        <w:rPr>
          <w:rFonts w:hint="eastAsia"/>
          <w:color w:val="000000"/>
          <w:sz w:val="24"/>
        </w:rPr>
        <w:t>注：报告期内债券回购融资余额占基金资产净值的比例为报告期内每个银行间市场交易日融资余额占资产净值比例的简单平均值。</w:t>
      </w:r>
    </w:p>
    <w:p w:rsidR="00DB2873" w:rsidRPr="006662B2" w:rsidRDefault="00DB2873" w:rsidP="00814461">
      <w:pPr>
        <w:tabs>
          <w:tab w:val="left" w:pos="1800"/>
        </w:tabs>
        <w:spacing w:line="360" w:lineRule="auto"/>
        <w:rPr>
          <w:rFonts w:asciiTheme="minorEastAsia" w:eastAsiaTheme="minorEastAsia" w:hAnsiTheme="minorEastAsia"/>
          <w:sz w:val="24"/>
        </w:rPr>
      </w:pPr>
    </w:p>
    <w:p w:rsidR="004771B9" w:rsidRPr="003B36DD" w:rsidRDefault="004771B9" w:rsidP="003B36DD">
      <w:pPr>
        <w:spacing w:before="29" w:line="288" w:lineRule="auto"/>
        <w:rPr>
          <w:b/>
          <w:color w:val="000000"/>
          <w:kern w:val="0"/>
          <w:sz w:val="24"/>
        </w:rPr>
      </w:pPr>
      <w:r w:rsidRPr="003B36DD">
        <w:rPr>
          <w:rFonts w:hint="eastAsia"/>
          <w:b/>
          <w:color w:val="000000"/>
          <w:kern w:val="0"/>
          <w:sz w:val="24"/>
        </w:rPr>
        <w:t>债券正回购的资金余额超过基金资产净值的</w:t>
      </w:r>
      <w:r w:rsidRPr="003B36DD">
        <w:rPr>
          <w:b/>
          <w:color w:val="000000"/>
          <w:kern w:val="0"/>
          <w:sz w:val="24"/>
        </w:rPr>
        <w:t>20</w:t>
      </w:r>
      <w:r w:rsidRPr="003B36DD">
        <w:rPr>
          <w:rFonts w:hint="eastAsia"/>
          <w:b/>
          <w:color w:val="000000"/>
          <w:kern w:val="0"/>
          <w:sz w:val="24"/>
        </w:rPr>
        <w:t>％的说明</w:t>
      </w:r>
    </w:p>
    <w:p w:rsidR="00902E3F" w:rsidRPr="0095721A" w:rsidRDefault="009802DA" w:rsidP="0095721A">
      <w:pPr>
        <w:autoSpaceDE w:val="0"/>
        <w:autoSpaceDN w:val="0"/>
        <w:adjustRightInd w:val="0"/>
        <w:spacing w:before="29" w:line="288" w:lineRule="auto"/>
        <w:jc w:val="left"/>
        <w:rPr>
          <w:color w:val="000000"/>
          <w:sz w:val="24"/>
        </w:rPr>
      </w:pPr>
      <w:r w:rsidRPr="0095721A">
        <w:rPr>
          <w:rFonts w:hint="eastAsia"/>
          <w:color w:val="000000"/>
          <w:sz w:val="24"/>
        </w:rPr>
        <w:t>本基金本报告期内债券正回购的资金余额未超过资产净值的</w:t>
      </w:r>
      <w:r w:rsidRPr="0095721A">
        <w:rPr>
          <w:rFonts w:hint="eastAsia"/>
          <w:color w:val="000000"/>
          <w:sz w:val="24"/>
        </w:rPr>
        <w:t>20%</w:t>
      </w:r>
      <w:r w:rsidRPr="0095721A">
        <w:rPr>
          <w:rFonts w:hint="eastAsia"/>
          <w:color w:val="000000"/>
          <w:sz w:val="24"/>
        </w:rPr>
        <w:t>。</w:t>
      </w:r>
    </w:p>
    <w:p w:rsidR="009802DA" w:rsidRPr="006662B2" w:rsidRDefault="009802DA"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CB6A05" w:rsidRDefault="00902E3F" w:rsidP="00CB6A05">
      <w:pPr>
        <w:spacing w:before="29" w:line="288" w:lineRule="auto"/>
        <w:rPr>
          <w:b/>
          <w:color w:val="000000"/>
          <w:kern w:val="0"/>
          <w:sz w:val="24"/>
        </w:rPr>
      </w:pPr>
      <w:r w:rsidRPr="00CB6A05">
        <w:rPr>
          <w:b/>
          <w:color w:val="000000"/>
          <w:kern w:val="0"/>
          <w:sz w:val="24"/>
        </w:rPr>
        <w:t xml:space="preserve">5.3 </w:t>
      </w:r>
      <w:r w:rsidRPr="00CB6A05">
        <w:rPr>
          <w:rFonts w:hint="eastAsia"/>
          <w:b/>
          <w:color w:val="000000"/>
          <w:kern w:val="0"/>
          <w:sz w:val="24"/>
        </w:rPr>
        <w:t>基金投资组合平均剩余期限</w:t>
      </w:r>
    </w:p>
    <w:p w:rsidR="00902E3F" w:rsidRPr="00CB6A05" w:rsidRDefault="00902E3F" w:rsidP="00CB6A05">
      <w:pPr>
        <w:spacing w:before="29" w:line="288" w:lineRule="auto"/>
        <w:rPr>
          <w:b/>
          <w:color w:val="000000"/>
          <w:kern w:val="0"/>
          <w:sz w:val="24"/>
        </w:rPr>
      </w:pPr>
      <w:r w:rsidRPr="00CB6A05">
        <w:rPr>
          <w:b/>
          <w:color w:val="000000"/>
          <w:kern w:val="0"/>
          <w:sz w:val="24"/>
        </w:rPr>
        <w:t xml:space="preserve">5.3.1 </w:t>
      </w:r>
      <w:r w:rsidRPr="00CB6A05">
        <w:rPr>
          <w:rFonts w:hint="eastAsia"/>
          <w:b/>
          <w:color w:val="000000"/>
          <w:kern w:val="0"/>
          <w:sz w:val="24"/>
        </w:rPr>
        <w:t>投资组合平均剩余期限基本情况</w:t>
      </w:r>
    </w:p>
    <w:tbl>
      <w:tblPr>
        <w:tblW w:w="8998" w:type="dxa"/>
        <w:tblInd w:w="108" w:type="dxa"/>
        <w:tblLayout w:type="fixed"/>
        <w:tblLook w:val="0000" w:firstRow="0" w:lastRow="0" w:firstColumn="0" w:lastColumn="0" w:noHBand="0" w:noVBand="0"/>
      </w:tblPr>
      <w:tblGrid>
        <w:gridCol w:w="4640"/>
        <w:gridCol w:w="4358"/>
      </w:tblGrid>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项目</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4E7F2B" w:rsidRDefault="009802DA" w:rsidP="004E7F2B">
            <w:pPr>
              <w:autoSpaceDE w:val="0"/>
              <w:autoSpaceDN w:val="0"/>
              <w:adjustRightInd w:val="0"/>
              <w:spacing w:before="29" w:line="288" w:lineRule="auto"/>
              <w:ind w:left="15"/>
              <w:jc w:val="center"/>
              <w:rPr>
                <w:rFonts w:hAnsi="宋体"/>
                <w:color w:val="000000"/>
                <w:kern w:val="0"/>
                <w:sz w:val="24"/>
              </w:rPr>
            </w:pPr>
            <w:r w:rsidRPr="004E7F2B">
              <w:rPr>
                <w:rFonts w:hAnsi="宋体" w:hint="eastAsia"/>
                <w:color w:val="000000"/>
                <w:kern w:val="0"/>
                <w:sz w:val="24"/>
              </w:rPr>
              <w:t>天数</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报告期末投资组合平均剩余期限</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111</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报告期内投资组合平均剩余期限最高值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111</w:t>
            </w:r>
          </w:p>
        </w:tc>
      </w:tr>
      <w:tr w:rsidR="009802DA" w:rsidRPr="006662B2" w:rsidTr="00A8129A">
        <w:tc>
          <w:tcPr>
            <w:tcW w:w="4678" w:type="dxa"/>
            <w:tcBorders>
              <w:top w:val="single" w:sz="8" w:space="0" w:color="000000"/>
              <w:left w:val="single" w:sz="8" w:space="0" w:color="000000"/>
              <w:bottom w:val="single" w:sz="8" w:space="0" w:color="000000"/>
              <w:right w:val="single" w:sz="8" w:space="0" w:color="000000"/>
            </w:tcBorders>
            <w:vAlign w:val="center"/>
          </w:tcPr>
          <w:p w:rsidR="009802DA" w:rsidRPr="004E2D41" w:rsidRDefault="009802DA" w:rsidP="004E2D41">
            <w:pPr>
              <w:autoSpaceDE w:val="0"/>
              <w:autoSpaceDN w:val="0"/>
              <w:adjustRightInd w:val="0"/>
              <w:spacing w:before="29" w:line="288" w:lineRule="auto"/>
              <w:ind w:left="15"/>
              <w:jc w:val="left"/>
              <w:rPr>
                <w:rFonts w:hAnsi="宋体"/>
                <w:color w:val="000000"/>
                <w:kern w:val="0"/>
                <w:sz w:val="24"/>
              </w:rPr>
            </w:pPr>
            <w:r w:rsidRPr="004E2D41">
              <w:rPr>
                <w:rFonts w:hAnsi="宋体" w:hint="eastAsia"/>
                <w:color w:val="000000"/>
                <w:kern w:val="0"/>
                <w:sz w:val="24"/>
              </w:rPr>
              <w:t>报告期内投资组合平均剩余期限最低值</w:t>
            </w:r>
          </w:p>
        </w:tc>
        <w:tc>
          <w:tcPr>
            <w:tcW w:w="4394" w:type="dxa"/>
            <w:tcBorders>
              <w:top w:val="single" w:sz="8" w:space="0" w:color="000000"/>
              <w:left w:val="single" w:sz="8" w:space="0" w:color="000000"/>
              <w:bottom w:val="single" w:sz="8" w:space="0" w:color="000000"/>
              <w:right w:val="single" w:sz="8" w:space="0" w:color="000000"/>
            </w:tcBorders>
            <w:vAlign w:val="center"/>
          </w:tcPr>
          <w:p w:rsidR="009802DA" w:rsidRPr="006D2FC6" w:rsidRDefault="009802DA" w:rsidP="006D2FC6">
            <w:pPr>
              <w:spacing w:before="29" w:line="288" w:lineRule="auto"/>
              <w:ind w:right="120"/>
              <w:jc w:val="right"/>
              <w:rPr>
                <w:color w:val="000000"/>
                <w:sz w:val="24"/>
              </w:rPr>
            </w:pPr>
            <w:r w:rsidRPr="006D2FC6">
              <w:rPr>
                <w:rFonts w:hint="eastAsia"/>
                <w:color w:val="000000"/>
                <w:sz w:val="24"/>
              </w:rPr>
              <w:t>91</w:t>
            </w:r>
          </w:p>
        </w:tc>
      </w:tr>
    </w:tbl>
    <w:p w:rsidR="00865C4F" w:rsidRDefault="00865C4F">
      <w:pPr>
        <w:autoSpaceDE w:val="0"/>
        <w:autoSpaceDN w:val="0"/>
        <w:adjustRightInd w:val="0"/>
        <w:spacing w:before="29" w:line="288" w:lineRule="auto"/>
        <w:jc w:val="left"/>
        <w:rPr>
          <w:color w:val="000000"/>
          <w:sz w:val="24"/>
        </w:rPr>
      </w:pPr>
    </w:p>
    <w:p w:rsidR="00E30D0B" w:rsidRPr="00865C4F" w:rsidRDefault="00865C4F" w:rsidP="00865C4F">
      <w:pPr>
        <w:spacing w:line="360" w:lineRule="auto"/>
        <w:rPr>
          <w:b/>
          <w:color w:val="000000"/>
          <w:kern w:val="0"/>
          <w:sz w:val="24"/>
        </w:rPr>
      </w:pPr>
      <w:r w:rsidRPr="00865C4F">
        <w:rPr>
          <w:rFonts w:hint="eastAsia"/>
          <w:b/>
          <w:color w:val="000000"/>
          <w:kern w:val="0"/>
          <w:sz w:val="24"/>
        </w:rPr>
        <w:t>报告期内投资组合平均剩余期限超过</w:t>
      </w:r>
      <w:r w:rsidRPr="00865C4F">
        <w:rPr>
          <w:rFonts w:hint="eastAsia"/>
          <w:b/>
          <w:color w:val="000000"/>
          <w:kern w:val="0"/>
          <w:sz w:val="24"/>
        </w:rPr>
        <w:t>180</w:t>
      </w:r>
      <w:r w:rsidRPr="00865C4F">
        <w:rPr>
          <w:rFonts w:hint="eastAsia"/>
          <w:b/>
          <w:color w:val="000000"/>
          <w:kern w:val="0"/>
          <w:sz w:val="24"/>
        </w:rPr>
        <w:t>天情况说明</w:t>
      </w:r>
    </w:p>
    <w:p w:rsidR="009802DA" w:rsidRPr="009912EF" w:rsidRDefault="009802DA" w:rsidP="009912EF">
      <w:pPr>
        <w:autoSpaceDE w:val="0"/>
        <w:autoSpaceDN w:val="0"/>
        <w:adjustRightInd w:val="0"/>
        <w:spacing w:before="29" w:line="288" w:lineRule="auto"/>
        <w:jc w:val="left"/>
        <w:rPr>
          <w:color w:val="000000"/>
          <w:sz w:val="24"/>
        </w:rPr>
      </w:pPr>
      <w:r w:rsidRPr="009912EF">
        <w:rPr>
          <w:rFonts w:hint="eastAsia"/>
          <w:color w:val="000000"/>
          <w:sz w:val="24"/>
        </w:rPr>
        <w:t>本基金合同约定：“本基金投资组合的平均剩余期限在每个交易日均不得超过</w:t>
      </w:r>
      <w:r w:rsidRPr="009912EF">
        <w:rPr>
          <w:rFonts w:hint="eastAsia"/>
          <w:color w:val="000000"/>
          <w:sz w:val="24"/>
        </w:rPr>
        <w:t>120</w:t>
      </w:r>
      <w:r w:rsidRPr="009912EF">
        <w:rPr>
          <w:rFonts w:hint="eastAsia"/>
          <w:color w:val="000000"/>
          <w:sz w:val="24"/>
        </w:rPr>
        <w:t>天”。本报告期内，本基金未发生超标情况。</w:t>
      </w:r>
    </w:p>
    <w:p w:rsidR="00193BCF" w:rsidRPr="006662B2" w:rsidRDefault="00193BCF" w:rsidP="00814461">
      <w:pPr>
        <w:spacing w:line="360" w:lineRule="auto"/>
        <w:rPr>
          <w:rFonts w:asciiTheme="minorEastAsia" w:eastAsiaTheme="minorEastAsia" w:hAnsiTheme="minorEastAsia"/>
          <w:b/>
          <w:sz w:val="24"/>
        </w:rPr>
      </w:pPr>
    </w:p>
    <w:p w:rsidR="00902E3F" w:rsidRPr="0035705A" w:rsidRDefault="00902E3F" w:rsidP="0035705A">
      <w:pPr>
        <w:spacing w:before="29" w:line="288" w:lineRule="auto"/>
        <w:rPr>
          <w:b/>
          <w:color w:val="000000"/>
          <w:kern w:val="0"/>
          <w:sz w:val="24"/>
        </w:rPr>
      </w:pPr>
      <w:r w:rsidRPr="0035705A">
        <w:rPr>
          <w:b/>
          <w:color w:val="000000"/>
          <w:kern w:val="0"/>
          <w:sz w:val="24"/>
        </w:rPr>
        <w:t xml:space="preserve">5.3.2 </w:t>
      </w:r>
      <w:r w:rsidRPr="0035705A">
        <w:rPr>
          <w:rFonts w:hint="eastAsia"/>
          <w:b/>
          <w:color w:val="000000"/>
          <w:kern w:val="0"/>
          <w:sz w:val="24"/>
        </w:rPr>
        <w:t>报告期末投资组合平均剩余期限分布比例</w:t>
      </w:r>
    </w:p>
    <w:tbl>
      <w:tblPr>
        <w:tblW w:w="8998" w:type="dxa"/>
        <w:tblInd w:w="108" w:type="dxa"/>
        <w:tblLayout w:type="fixed"/>
        <w:tblLook w:val="0000" w:firstRow="0" w:lastRow="0" w:firstColumn="0" w:lastColumn="0" w:noHBand="0" w:noVBand="0"/>
      </w:tblPr>
      <w:tblGrid>
        <w:gridCol w:w="841"/>
        <w:gridCol w:w="3364"/>
        <w:gridCol w:w="2445"/>
        <w:gridCol w:w="2348"/>
      </w:tblGrid>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序号</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平均剩余期限</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各期限资产占基金资产净值的比例（</w:t>
            </w:r>
            <w:r w:rsidRPr="00E61DC5">
              <w:rPr>
                <w:rFonts w:hAnsi="宋体"/>
                <w:color w:val="000000"/>
                <w:kern w:val="0"/>
                <w:sz w:val="24"/>
              </w:rPr>
              <w:t>%</w:t>
            </w:r>
            <w:r w:rsidRPr="00E61DC5">
              <w:rPr>
                <w:rFonts w:hAnsi="宋体" w:hint="eastAsia"/>
                <w:color w:val="000000"/>
                <w:kern w:val="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E61DC5" w:rsidRDefault="00902E3F" w:rsidP="00E61DC5">
            <w:pPr>
              <w:autoSpaceDE w:val="0"/>
              <w:autoSpaceDN w:val="0"/>
              <w:adjustRightInd w:val="0"/>
              <w:spacing w:before="29" w:line="288" w:lineRule="auto"/>
              <w:ind w:left="15"/>
              <w:jc w:val="center"/>
              <w:rPr>
                <w:rFonts w:hAnsi="宋体"/>
                <w:color w:val="000000"/>
                <w:kern w:val="0"/>
                <w:sz w:val="24"/>
              </w:rPr>
            </w:pPr>
            <w:r w:rsidRPr="00E61DC5">
              <w:rPr>
                <w:rFonts w:hAnsi="宋体" w:hint="eastAsia"/>
                <w:color w:val="000000"/>
                <w:kern w:val="0"/>
                <w:sz w:val="24"/>
              </w:rPr>
              <w:t>各期限负债占基金资产净值的比例（</w:t>
            </w:r>
            <w:r w:rsidR="00BD6918" w:rsidRPr="00E61DC5">
              <w:rPr>
                <w:rFonts w:hAnsi="宋体" w:hint="eastAsia"/>
                <w:color w:val="000000"/>
                <w:kern w:val="0"/>
                <w:sz w:val="24"/>
              </w:rPr>
              <w:t>％</w:t>
            </w:r>
            <w:r w:rsidRPr="00E61DC5">
              <w:rPr>
                <w:rFonts w:hAnsi="宋体" w:hint="eastAsia"/>
                <w:color w:val="000000"/>
                <w:kern w:val="0"/>
                <w:sz w:val="24"/>
              </w:rPr>
              <w:t>）</w:t>
            </w:r>
          </w:p>
        </w:tc>
      </w:tr>
      <w:tr w:rsidR="00902E3F"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1</w:t>
            </w:r>
          </w:p>
        </w:tc>
        <w:tc>
          <w:tcPr>
            <w:tcW w:w="3315" w:type="dxa"/>
            <w:tcBorders>
              <w:top w:val="single" w:sz="8" w:space="0" w:color="000000"/>
              <w:left w:val="single" w:sz="8" w:space="0" w:color="000000"/>
              <w:bottom w:val="single" w:sz="8" w:space="0" w:color="000000"/>
              <w:right w:val="single" w:sz="8" w:space="0" w:color="000000"/>
            </w:tcBorders>
            <w:vAlign w:val="center"/>
          </w:tcPr>
          <w:p w:rsidR="00902E3F"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天以内</w:t>
            </w:r>
          </w:p>
        </w:tc>
        <w:tc>
          <w:tcPr>
            <w:tcW w:w="2410" w:type="dxa"/>
            <w:tcBorders>
              <w:top w:val="single" w:sz="8" w:space="0" w:color="000000"/>
              <w:left w:val="single" w:sz="8" w:space="0" w:color="000000"/>
              <w:bottom w:val="single" w:sz="8" w:space="0" w:color="000000"/>
              <w:right w:val="single" w:sz="8" w:space="0" w:color="000000"/>
            </w:tcBorders>
            <w:vAlign w:val="center"/>
          </w:tcPr>
          <w:p w:rsidR="00902E3F"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15.69</w:t>
            </w:r>
          </w:p>
        </w:tc>
        <w:tc>
          <w:tcPr>
            <w:tcW w:w="2314" w:type="dxa"/>
            <w:tcBorders>
              <w:top w:val="single" w:sz="8" w:space="0" w:color="000000"/>
              <w:left w:val="single" w:sz="8" w:space="0" w:color="000000"/>
              <w:bottom w:val="single" w:sz="8" w:space="0" w:color="000000"/>
              <w:right w:val="single" w:sz="8" w:space="0" w:color="000000"/>
            </w:tcBorders>
            <w:vAlign w:val="center"/>
          </w:tcPr>
          <w:p w:rsidR="00902E3F"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9.63</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2</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30</w:t>
            </w:r>
            <w:r w:rsidRPr="00937B34">
              <w:rPr>
                <w:color w:val="000000"/>
                <w:sz w:val="24"/>
              </w:rPr>
              <w:t>天（含）</w:t>
            </w:r>
            <w:r w:rsidRPr="00937B34">
              <w:rPr>
                <w:color w:val="000000"/>
                <w:sz w:val="24"/>
              </w:rPr>
              <w:t>—60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10.64</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3</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60</w:t>
            </w:r>
            <w:r w:rsidRPr="00937B34">
              <w:rPr>
                <w:color w:val="000000"/>
                <w:sz w:val="24"/>
              </w:rPr>
              <w:t>天（含）</w:t>
            </w:r>
            <w:r w:rsidRPr="00937B34">
              <w:rPr>
                <w:color w:val="000000"/>
                <w:sz w:val="24"/>
              </w:rPr>
              <w:t>—90</w:t>
            </w:r>
            <w:r w:rsidRPr="00937B34">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33681C" w:rsidP="00A63B36">
            <w:pPr>
              <w:autoSpaceDE w:val="0"/>
              <w:autoSpaceDN w:val="0"/>
              <w:adjustRightInd w:val="0"/>
              <w:spacing w:before="29" w:line="288" w:lineRule="auto"/>
              <w:ind w:left="15"/>
              <w:jc w:val="right"/>
              <w:rPr>
                <w:color w:val="000000"/>
                <w:sz w:val="24"/>
              </w:rPr>
            </w:pPr>
            <w:bookmarkStart w:id="0" w:name="_GoBack"/>
            <w:bookmarkEnd w:id="0"/>
            <w:r w:rsidRPr="0033681C">
              <w:rPr>
                <w:color w:val="000000"/>
                <w:sz w:val="24"/>
              </w:rPr>
              <w:t>16.71</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4</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color w:val="000000"/>
                <w:sz w:val="24"/>
              </w:rPr>
              <w:t>90</w:t>
            </w:r>
            <w:r w:rsidRPr="00937B34">
              <w:rPr>
                <w:color w:val="000000"/>
                <w:sz w:val="24"/>
              </w:rPr>
              <w:t>天（含）</w:t>
            </w:r>
            <w:r w:rsidR="0047062F" w:rsidRPr="00A02BAB">
              <w:rPr>
                <w:color w:val="000000"/>
                <w:sz w:val="24"/>
              </w:rPr>
              <w:t>—</w:t>
            </w:r>
            <w:r w:rsidR="00A02BAB" w:rsidRPr="00A02BAB">
              <w:rPr>
                <w:color w:val="000000"/>
                <w:sz w:val="24"/>
              </w:rPr>
              <w:t>180</w:t>
            </w:r>
            <w:r w:rsidRPr="00A02BAB">
              <w:rPr>
                <w:color w:val="000000"/>
                <w:sz w:val="24"/>
              </w:rPr>
              <w:t>天</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435A5D" w:rsidRDefault="00435A5D" w:rsidP="00435A5D">
            <w:pPr>
              <w:autoSpaceDE w:val="0"/>
              <w:autoSpaceDN w:val="0"/>
              <w:adjustRightInd w:val="0"/>
              <w:spacing w:before="29" w:line="288" w:lineRule="auto"/>
              <w:ind w:left="15"/>
              <w:jc w:val="right"/>
              <w:rPr>
                <w:color w:val="000000"/>
                <w:sz w:val="24"/>
              </w:rPr>
            </w:pPr>
            <w:r w:rsidRPr="009F6BFB">
              <w:rPr>
                <w:color w:val="000000"/>
                <w:sz w:val="24"/>
              </w:rPr>
              <w:t>36.45</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47062F" w:rsidP="00A63B36">
            <w:pPr>
              <w:autoSpaceDE w:val="0"/>
              <w:autoSpaceDN w:val="0"/>
              <w:adjustRightInd w:val="0"/>
              <w:spacing w:before="29" w:line="288" w:lineRule="auto"/>
              <w:ind w:left="15"/>
              <w:jc w:val="right"/>
              <w:rPr>
                <w:color w:val="000000"/>
                <w:sz w:val="24"/>
              </w:rPr>
            </w:pPr>
            <w:r w:rsidRPr="0047062F">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435A5D" w:rsidRDefault="0047062F" w:rsidP="00A63B36">
            <w:pPr>
              <w:autoSpaceDE w:val="0"/>
              <w:autoSpaceDN w:val="0"/>
              <w:adjustRightInd w:val="0"/>
              <w:spacing w:before="29" w:line="288" w:lineRule="auto"/>
              <w:ind w:left="15"/>
              <w:jc w:val="right"/>
              <w:rPr>
                <w:color w:val="000000"/>
                <w:sz w:val="24"/>
              </w:rPr>
            </w:pPr>
            <w:r w:rsidRPr="00435A5D">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47062F" w:rsidP="00A63B36">
            <w:pPr>
              <w:autoSpaceDE w:val="0"/>
              <w:autoSpaceDN w:val="0"/>
              <w:adjustRightInd w:val="0"/>
              <w:spacing w:before="29" w:line="288" w:lineRule="auto"/>
              <w:ind w:left="15"/>
              <w:jc w:val="right"/>
              <w:rPr>
                <w:color w:val="000000"/>
                <w:sz w:val="24"/>
              </w:rPr>
            </w:pPr>
            <w:r w:rsidRPr="0047062F">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5</w:t>
            </w: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A02BAB" w:rsidP="00937B34">
            <w:pPr>
              <w:autoSpaceDE w:val="0"/>
              <w:autoSpaceDN w:val="0"/>
              <w:adjustRightInd w:val="0"/>
              <w:spacing w:before="29" w:line="288" w:lineRule="auto"/>
              <w:ind w:left="15"/>
              <w:jc w:val="left"/>
              <w:rPr>
                <w:color w:val="000000"/>
                <w:sz w:val="24"/>
              </w:rPr>
            </w:pPr>
            <w:r>
              <w:rPr>
                <w:color w:val="000000"/>
                <w:sz w:val="24"/>
              </w:rPr>
              <w:t>18</w:t>
            </w:r>
            <w:r w:rsidR="009B0994" w:rsidRPr="00937B34">
              <w:rPr>
                <w:color w:val="000000"/>
                <w:sz w:val="24"/>
              </w:rPr>
              <w:t>0</w:t>
            </w:r>
            <w:r w:rsidR="009B0994" w:rsidRPr="00937B34">
              <w:rPr>
                <w:color w:val="000000"/>
                <w:sz w:val="24"/>
              </w:rPr>
              <w:t>天（含）</w:t>
            </w:r>
            <w:r w:rsidR="009B0994" w:rsidRPr="00937B34">
              <w:rPr>
                <w:color w:val="000000"/>
                <w:sz w:val="24"/>
              </w:rPr>
              <w:t>—397</w:t>
            </w:r>
            <w:r w:rsidR="009B0994" w:rsidRPr="00937B34">
              <w:rPr>
                <w:color w:val="000000"/>
                <w:sz w:val="24"/>
              </w:rPr>
              <w:t>天（含）</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435A5D" w:rsidRDefault="00435A5D">
            <w:pPr>
              <w:autoSpaceDE w:val="0"/>
              <w:autoSpaceDN w:val="0"/>
              <w:adjustRightInd w:val="0"/>
              <w:spacing w:before="29" w:line="288" w:lineRule="auto"/>
              <w:ind w:left="15"/>
              <w:jc w:val="right"/>
              <w:rPr>
                <w:color w:val="000000"/>
                <w:sz w:val="24"/>
              </w:rPr>
            </w:pPr>
            <w:r w:rsidRPr="009F6BFB">
              <w:rPr>
                <w:color w:val="000000"/>
                <w:sz w:val="24"/>
              </w:rPr>
              <w:t>19.44</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47062F" w:rsidP="00A63B36">
            <w:pPr>
              <w:autoSpaceDE w:val="0"/>
              <w:autoSpaceDN w:val="0"/>
              <w:adjustRightInd w:val="0"/>
              <w:spacing w:before="29" w:line="288" w:lineRule="auto"/>
              <w:ind w:left="15"/>
              <w:jc w:val="right"/>
              <w:rPr>
                <w:color w:val="000000"/>
                <w:sz w:val="24"/>
              </w:rPr>
            </w:pPr>
            <w:r w:rsidRPr="0047062F">
              <w:rPr>
                <w:color w:val="000000"/>
                <w:sz w:val="24"/>
              </w:rPr>
              <w:t>-</w:t>
            </w:r>
          </w:p>
        </w:tc>
      </w:tr>
      <w:tr w:rsidR="009B0994" w:rsidRPr="006662B2" w:rsidTr="00A8129A">
        <w:tc>
          <w:tcPr>
            <w:tcW w:w="829"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p>
        </w:tc>
        <w:tc>
          <w:tcPr>
            <w:tcW w:w="3315" w:type="dxa"/>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left"/>
              <w:rPr>
                <w:color w:val="000000"/>
                <w:sz w:val="24"/>
              </w:rPr>
            </w:pPr>
            <w:r w:rsidRPr="00937B34">
              <w:rPr>
                <w:rFonts w:hint="eastAsia"/>
                <w:color w:val="000000"/>
                <w:sz w:val="24"/>
              </w:rPr>
              <w:t>其中：剩余存续期超过</w:t>
            </w:r>
            <w:r w:rsidRPr="00937B34">
              <w:rPr>
                <w:color w:val="000000"/>
                <w:sz w:val="24"/>
              </w:rPr>
              <w:t>397</w:t>
            </w:r>
            <w:r w:rsidRPr="00937B34">
              <w:rPr>
                <w:rFonts w:hint="eastAsia"/>
                <w:color w:val="000000"/>
                <w:sz w:val="24"/>
              </w:rPr>
              <w:t>天的浮动利率债</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47062F" w:rsidP="00A63B36">
            <w:pPr>
              <w:autoSpaceDE w:val="0"/>
              <w:autoSpaceDN w:val="0"/>
              <w:adjustRightInd w:val="0"/>
              <w:spacing w:before="29" w:line="288" w:lineRule="auto"/>
              <w:ind w:left="15"/>
              <w:jc w:val="right"/>
              <w:rPr>
                <w:color w:val="000000"/>
                <w:sz w:val="24"/>
              </w:rPr>
            </w:pPr>
            <w:r w:rsidRPr="0047062F">
              <w:rPr>
                <w:color w:val="000000"/>
                <w:sz w:val="24"/>
              </w:rPr>
              <w:t>-</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47062F" w:rsidP="00A63B36">
            <w:pPr>
              <w:autoSpaceDE w:val="0"/>
              <w:autoSpaceDN w:val="0"/>
              <w:adjustRightInd w:val="0"/>
              <w:spacing w:before="29" w:line="288" w:lineRule="auto"/>
              <w:ind w:left="15"/>
              <w:jc w:val="right"/>
              <w:rPr>
                <w:color w:val="000000"/>
                <w:sz w:val="24"/>
              </w:rPr>
            </w:pPr>
            <w:r w:rsidRPr="0047062F">
              <w:rPr>
                <w:color w:val="000000"/>
                <w:sz w:val="24"/>
              </w:rPr>
              <w:t>-</w:t>
            </w:r>
          </w:p>
        </w:tc>
      </w:tr>
      <w:tr w:rsidR="009B0994" w:rsidRPr="006662B2" w:rsidTr="00A8129A">
        <w:tc>
          <w:tcPr>
            <w:tcW w:w="4144" w:type="dxa"/>
            <w:gridSpan w:val="2"/>
            <w:tcBorders>
              <w:top w:val="single" w:sz="8" w:space="0" w:color="000000"/>
              <w:left w:val="single" w:sz="8" w:space="0" w:color="000000"/>
              <w:bottom w:val="single" w:sz="8" w:space="0" w:color="000000"/>
              <w:right w:val="single" w:sz="8" w:space="0" w:color="000000"/>
            </w:tcBorders>
            <w:vAlign w:val="center"/>
          </w:tcPr>
          <w:p w:rsidR="009B0994" w:rsidRPr="00937B34" w:rsidRDefault="009B0994" w:rsidP="00937B34">
            <w:pPr>
              <w:autoSpaceDE w:val="0"/>
              <w:autoSpaceDN w:val="0"/>
              <w:adjustRightInd w:val="0"/>
              <w:spacing w:before="29" w:line="288" w:lineRule="auto"/>
              <w:ind w:left="15"/>
              <w:jc w:val="center"/>
              <w:rPr>
                <w:color w:val="000000"/>
                <w:sz w:val="24"/>
              </w:rPr>
            </w:pPr>
            <w:r w:rsidRPr="00937B34">
              <w:rPr>
                <w:rFonts w:hint="eastAsia"/>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98.92</w:t>
            </w:r>
          </w:p>
        </w:tc>
        <w:tc>
          <w:tcPr>
            <w:tcW w:w="2314" w:type="dxa"/>
            <w:tcBorders>
              <w:top w:val="single" w:sz="8" w:space="0" w:color="000000"/>
              <w:left w:val="single" w:sz="8" w:space="0" w:color="000000"/>
              <w:bottom w:val="single" w:sz="8" w:space="0" w:color="000000"/>
              <w:right w:val="single" w:sz="8" w:space="0" w:color="000000"/>
            </w:tcBorders>
            <w:vAlign w:val="center"/>
          </w:tcPr>
          <w:p w:rsidR="009B0994" w:rsidRPr="00A63B36" w:rsidRDefault="006E05E1" w:rsidP="00A63B36">
            <w:pPr>
              <w:autoSpaceDE w:val="0"/>
              <w:autoSpaceDN w:val="0"/>
              <w:adjustRightInd w:val="0"/>
              <w:spacing w:before="29" w:line="288" w:lineRule="auto"/>
              <w:ind w:left="15"/>
              <w:jc w:val="right"/>
              <w:rPr>
                <w:color w:val="000000"/>
                <w:sz w:val="24"/>
              </w:rPr>
            </w:pPr>
            <w:r w:rsidRPr="00A63B36">
              <w:rPr>
                <w:color w:val="000000"/>
                <w:sz w:val="24"/>
              </w:rPr>
              <w:t>9.63</w:t>
            </w:r>
          </w:p>
        </w:tc>
      </w:tr>
    </w:tbl>
    <w:p w:rsidR="005B15BD" w:rsidRDefault="005B15BD" w:rsidP="00100EC8">
      <w:pPr>
        <w:autoSpaceDE w:val="0"/>
        <w:autoSpaceDN w:val="0"/>
        <w:adjustRightInd w:val="0"/>
        <w:spacing w:line="360" w:lineRule="auto"/>
        <w:jc w:val="left"/>
        <w:rPr>
          <w:rFonts w:asciiTheme="minorEastAsia" w:eastAsiaTheme="minorEastAsia" w:hAnsiTheme="minorEastAsia"/>
          <w:color w:val="000000"/>
          <w:sz w:val="24"/>
        </w:rPr>
      </w:pPr>
    </w:p>
    <w:p w:rsidR="00902E3F" w:rsidRPr="0025252D" w:rsidRDefault="006411E8" w:rsidP="0025252D">
      <w:pPr>
        <w:spacing w:before="29" w:line="288" w:lineRule="auto"/>
        <w:rPr>
          <w:b/>
          <w:color w:val="000000"/>
          <w:kern w:val="0"/>
          <w:sz w:val="24"/>
        </w:rPr>
      </w:pPr>
      <w:r>
        <w:rPr>
          <w:b/>
          <w:color w:val="000000"/>
          <w:kern w:val="0"/>
          <w:sz w:val="24"/>
        </w:rPr>
        <w:t>5.</w:t>
      </w:r>
      <w:r w:rsidR="00865C4F">
        <w:rPr>
          <w:rFonts w:hint="eastAsia"/>
          <w:b/>
          <w:color w:val="000000"/>
          <w:kern w:val="0"/>
          <w:sz w:val="24"/>
        </w:rPr>
        <w:t>4</w:t>
      </w:r>
      <w:r w:rsidR="00902E3F" w:rsidRPr="0025252D">
        <w:rPr>
          <w:b/>
          <w:color w:val="000000"/>
          <w:kern w:val="0"/>
          <w:sz w:val="24"/>
        </w:rPr>
        <w:t xml:space="preserve"> </w:t>
      </w:r>
      <w:r w:rsidR="00902E3F" w:rsidRPr="0025252D">
        <w:rPr>
          <w:rFonts w:hint="eastAsia"/>
          <w:b/>
          <w:color w:val="000000"/>
          <w:kern w:val="0"/>
          <w:sz w:val="24"/>
        </w:rPr>
        <w:t>报告期末按债券品种分类的债券投资组合</w:t>
      </w:r>
    </w:p>
    <w:tbl>
      <w:tblPr>
        <w:tblStyle w:val="a8"/>
        <w:tblW w:w="8998" w:type="dxa"/>
        <w:tblInd w:w="108" w:type="dxa"/>
        <w:tblLayout w:type="fixed"/>
        <w:tblLook w:val="04A0" w:firstRow="1" w:lastRow="0" w:firstColumn="1" w:lastColumn="0" w:noHBand="0" w:noVBand="1"/>
      </w:tblPr>
      <w:tblGrid>
        <w:gridCol w:w="1039"/>
        <w:gridCol w:w="2877"/>
        <w:gridCol w:w="3165"/>
        <w:gridCol w:w="1917"/>
      </w:tblGrid>
      <w:tr w:rsidR="009751C6" w:rsidRPr="006662B2" w:rsidTr="000C42BF">
        <w:tc>
          <w:tcPr>
            <w:tcW w:w="1039"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序号</w:t>
            </w:r>
          </w:p>
        </w:tc>
        <w:tc>
          <w:tcPr>
            <w:tcW w:w="2877"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债券品种</w:t>
            </w:r>
          </w:p>
        </w:tc>
        <w:tc>
          <w:tcPr>
            <w:tcW w:w="3165" w:type="dxa"/>
            <w:vAlign w:val="center"/>
          </w:tcPr>
          <w:p w:rsidR="009751C6" w:rsidRPr="00A5064D" w:rsidRDefault="00181585" w:rsidP="00A5064D">
            <w:pPr>
              <w:spacing w:before="29" w:line="288" w:lineRule="auto"/>
              <w:ind w:left="17"/>
              <w:jc w:val="center"/>
              <w:rPr>
                <w:rFonts w:hAnsi="宋体"/>
                <w:color w:val="000000"/>
                <w:sz w:val="24"/>
              </w:rPr>
            </w:pPr>
            <w:r w:rsidRPr="000E4C40">
              <w:rPr>
                <w:rFonts w:hAnsi="宋体"/>
                <w:sz w:val="24"/>
              </w:rPr>
              <w:t>摊余成本</w:t>
            </w:r>
            <w:r w:rsidR="009751C6" w:rsidRPr="00A5064D">
              <w:rPr>
                <w:rFonts w:hAnsi="宋体" w:hint="eastAsia"/>
                <w:color w:val="000000"/>
                <w:sz w:val="24"/>
              </w:rPr>
              <w:t>(</w:t>
            </w:r>
            <w:r w:rsidR="009751C6" w:rsidRPr="00A5064D">
              <w:rPr>
                <w:rFonts w:hAnsi="宋体" w:hint="eastAsia"/>
                <w:color w:val="000000"/>
                <w:sz w:val="24"/>
              </w:rPr>
              <w:t>元</w:t>
            </w:r>
            <w:r w:rsidR="009751C6" w:rsidRPr="00A5064D">
              <w:rPr>
                <w:rFonts w:hAnsi="宋体" w:hint="eastAsia"/>
                <w:color w:val="000000"/>
                <w:sz w:val="24"/>
              </w:rPr>
              <w:t>)</w:t>
            </w:r>
          </w:p>
        </w:tc>
        <w:tc>
          <w:tcPr>
            <w:tcW w:w="1917" w:type="dxa"/>
            <w:vAlign w:val="center"/>
          </w:tcPr>
          <w:p w:rsidR="009751C6" w:rsidRPr="00A5064D" w:rsidRDefault="009751C6" w:rsidP="00A5064D">
            <w:pPr>
              <w:spacing w:before="29" w:line="288" w:lineRule="auto"/>
              <w:ind w:left="17"/>
              <w:jc w:val="center"/>
              <w:rPr>
                <w:rFonts w:hAnsi="宋体"/>
                <w:color w:val="000000"/>
                <w:sz w:val="24"/>
              </w:rPr>
            </w:pPr>
            <w:r w:rsidRPr="00A5064D">
              <w:rPr>
                <w:rFonts w:hAnsi="宋体" w:hint="eastAsia"/>
                <w:color w:val="000000"/>
                <w:sz w:val="24"/>
              </w:rPr>
              <w:t>占基金资产净值比例</w:t>
            </w:r>
            <w:r w:rsidRPr="00A5064D">
              <w:rPr>
                <w:rFonts w:hAnsi="宋体" w:hint="eastAsia"/>
                <w:color w:val="000000"/>
                <w:sz w:val="24"/>
              </w:rPr>
              <w:t>(</w:t>
            </w:r>
            <w:r w:rsidRPr="00A5064D">
              <w:rPr>
                <w:rFonts w:hAnsi="宋体" w:hint="eastAsia"/>
                <w:color w:val="000000"/>
                <w:sz w:val="24"/>
              </w:rPr>
              <w:t>％</w:t>
            </w:r>
            <w:r w:rsidRPr="00A5064D">
              <w:rPr>
                <w:rFonts w:hAnsi="宋体" w:hint="eastAsia"/>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1</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国家债券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2</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央行票据</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3</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金融债券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197,899,723.48</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6.03</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其中：政策性金融债</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197,899,723.48</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6.03</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4</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企业债券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5</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企业短期融资</w:t>
            </w:r>
            <w:r w:rsidR="00280B02" w:rsidRPr="0076066F">
              <w:rPr>
                <w:rFonts w:hint="eastAsia"/>
                <w:color w:val="000000"/>
                <w:sz w:val="24"/>
              </w:rPr>
              <w:t>券</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330,166,591.16</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10.06</w:t>
            </w:r>
          </w:p>
        </w:tc>
      </w:tr>
      <w:tr w:rsidR="009751C6" w:rsidRPr="006662B2" w:rsidTr="000C42BF">
        <w:tc>
          <w:tcPr>
            <w:tcW w:w="1039" w:type="dxa"/>
            <w:vAlign w:val="center"/>
          </w:tcPr>
          <w:p w:rsidR="009751C6" w:rsidRPr="0076066F" w:rsidRDefault="009751C6" w:rsidP="0076066F">
            <w:pPr>
              <w:spacing w:before="29" w:line="288" w:lineRule="auto"/>
              <w:ind w:left="17"/>
              <w:jc w:val="center"/>
              <w:rPr>
                <w:color w:val="000000"/>
                <w:sz w:val="24"/>
              </w:rPr>
            </w:pPr>
            <w:r w:rsidRPr="0076066F">
              <w:rPr>
                <w:rFonts w:hint="eastAsia"/>
                <w:color w:val="000000"/>
                <w:sz w:val="24"/>
              </w:rPr>
              <w:t>6</w:t>
            </w:r>
          </w:p>
        </w:tc>
        <w:tc>
          <w:tcPr>
            <w:tcW w:w="2877" w:type="dxa"/>
            <w:vAlign w:val="center"/>
          </w:tcPr>
          <w:p w:rsidR="009751C6" w:rsidRPr="0076066F" w:rsidRDefault="009751C6" w:rsidP="0076066F">
            <w:pPr>
              <w:spacing w:before="29" w:line="288" w:lineRule="auto"/>
              <w:ind w:left="17"/>
              <w:jc w:val="left"/>
              <w:rPr>
                <w:color w:val="000000"/>
                <w:sz w:val="24"/>
              </w:rPr>
            </w:pPr>
            <w:r w:rsidRPr="0076066F">
              <w:rPr>
                <w:rFonts w:hint="eastAsia"/>
                <w:color w:val="000000"/>
                <w:sz w:val="24"/>
              </w:rPr>
              <w:t>中期票据</w:t>
            </w:r>
          </w:p>
        </w:tc>
        <w:tc>
          <w:tcPr>
            <w:tcW w:w="3165"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c>
          <w:tcPr>
            <w:tcW w:w="1917" w:type="dxa"/>
            <w:vAlign w:val="center"/>
          </w:tcPr>
          <w:p w:rsidR="009751C6" w:rsidRPr="00681200" w:rsidRDefault="009751C6" w:rsidP="00681200">
            <w:pPr>
              <w:spacing w:before="29" w:line="288" w:lineRule="auto"/>
              <w:ind w:left="17"/>
              <w:jc w:val="right"/>
              <w:rPr>
                <w:color w:val="000000"/>
                <w:sz w:val="24"/>
              </w:rPr>
            </w:pPr>
            <w:r w:rsidRPr="00681200">
              <w:rPr>
                <w:color w:val="000000"/>
                <w:sz w:val="24"/>
              </w:rPr>
              <w:t>-</w:t>
            </w:r>
          </w:p>
        </w:tc>
      </w:tr>
      <w:tr w:rsidR="000C42BF" w:rsidRPr="006662B2" w:rsidTr="0047062F">
        <w:tc>
          <w:tcPr>
            <w:tcW w:w="1039" w:type="dxa"/>
            <w:vAlign w:val="center"/>
          </w:tcPr>
          <w:p w:rsidR="000C42BF" w:rsidRPr="005D4975" w:rsidRDefault="000C42BF" w:rsidP="0047062F">
            <w:pPr>
              <w:spacing w:before="29" w:line="288" w:lineRule="auto"/>
              <w:ind w:left="17"/>
              <w:jc w:val="center"/>
              <w:rPr>
                <w:color w:val="000000"/>
                <w:sz w:val="24"/>
              </w:rPr>
            </w:pPr>
            <w:r w:rsidRPr="005D4975">
              <w:rPr>
                <w:rFonts w:hint="eastAsia"/>
                <w:color w:val="000000"/>
                <w:sz w:val="24"/>
              </w:rPr>
              <w:t>7</w:t>
            </w:r>
          </w:p>
        </w:tc>
        <w:tc>
          <w:tcPr>
            <w:tcW w:w="2877" w:type="dxa"/>
            <w:vAlign w:val="center"/>
          </w:tcPr>
          <w:p w:rsidR="000C42BF" w:rsidRPr="005D4975" w:rsidRDefault="000C42BF" w:rsidP="0047062F">
            <w:pPr>
              <w:spacing w:before="29" w:line="288" w:lineRule="auto"/>
              <w:ind w:left="17"/>
              <w:jc w:val="left"/>
              <w:rPr>
                <w:color w:val="000000"/>
                <w:sz w:val="24"/>
              </w:rPr>
            </w:pPr>
            <w:r w:rsidRPr="005D4975">
              <w:rPr>
                <w:rFonts w:hint="eastAsia"/>
                <w:color w:val="000000"/>
                <w:sz w:val="24"/>
              </w:rPr>
              <w:t>同业存单</w:t>
            </w:r>
          </w:p>
        </w:tc>
        <w:tc>
          <w:tcPr>
            <w:tcW w:w="3165" w:type="dxa"/>
            <w:vAlign w:val="center"/>
          </w:tcPr>
          <w:p w:rsidR="000C42BF" w:rsidRPr="005D4975" w:rsidRDefault="000C42BF" w:rsidP="0047062F">
            <w:pPr>
              <w:spacing w:before="29" w:line="288" w:lineRule="auto"/>
              <w:ind w:left="17"/>
              <w:jc w:val="right"/>
              <w:rPr>
                <w:color w:val="000000"/>
                <w:sz w:val="24"/>
              </w:rPr>
            </w:pPr>
            <w:r w:rsidRPr="005D4975">
              <w:rPr>
                <w:rFonts w:hint="eastAsia"/>
                <w:color w:val="000000"/>
                <w:sz w:val="24"/>
              </w:rPr>
              <w:t>1,042,831,183.43</w:t>
            </w:r>
          </w:p>
        </w:tc>
        <w:tc>
          <w:tcPr>
            <w:tcW w:w="1917" w:type="dxa"/>
            <w:vAlign w:val="center"/>
          </w:tcPr>
          <w:p w:rsidR="000C42BF" w:rsidRPr="005D4975" w:rsidRDefault="000C42BF" w:rsidP="0047062F">
            <w:pPr>
              <w:spacing w:before="29" w:line="288" w:lineRule="auto"/>
              <w:ind w:left="17"/>
              <w:jc w:val="right"/>
              <w:rPr>
                <w:color w:val="000000"/>
                <w:sz w:val="24"/>
              </w:rPr>
            </w:pPr>
            <w:r w:rsidRPr="005D4975">
              <w:rPr>
                <w:rFonts w:hint="eastAsia"/>
                <w:color w:val="000000"/>
                <w:sz w:val="24"/>
              </w:rPr>
              <w:t>31.79</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8</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其他</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9</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合计</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1,570,897,498.07</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47.88</w:t>
            </w:r>
          </w:p>
        </w:tc>
      </w:tr>
      <w:tr w:rsidR="009751C6" w:rsidRPr="006662B2" w:rsidTr="000C42BF">
        <w:tc>
          <w:tcPr>
            <w:tcW w:w="1039" w:type="dxa"/>
            <w:vAlign w:val="center"/>
          </w:tcPr>
          <w:p w:rsidR="009751C6" w:rsidRPr="00210C5D" w:rsidRDefault="009751C6" w:rsidP="007A518C">
            <w:pPr>
              <w:spacing w:before="29" w:line="288" w:lineRule="auto"/>
              <w:ind w:left="17"/>
              <w:jc w:val="center"/>
              <w:rPr>
                <w:color w:val="000000"/>
                <w:sz w:val="24"/>
              </w:rPr>
            </w:pPr>
            <w:r w:rsidRPr="00210C5D">
              <w:rPr>
                <w:color w:val="000000"/>
                <w:sz w:val="24"/>
              </w:rPr>
              <w:t>10</w:t>
            </w:r>
          </w:p>
        </w:tc>
        <w:tc>
          <w:tcPr>
            <w:tcW w:w="2877" w:type="dxa"/>
            <w:vAlign w:val="center"/>
          </w:tcPr>
          <w:p w:rsidR="009751C6" w:rsidRPr="00210C5D" w:rsidRDefault="009751C6" w:rsidP="00210C5D">
            <w:pPr>
              <w:spacing w:before="29" w:line="288" w:lineRule="auto"/>
              <w:ind w:left="17"/>
              <w:jc w:val="left"/>
              <w:rPr>
                <w:color w:val="000000"/>
                <w:sz w:val="24"/>
              </w:rPr>
            </w:pPr>
            <w:r w:rsidRPr="00210C5D">
              <w:rPr>
                <w:rFonts w:hint="eastAsia"/>
                <w:color w:val="000000"/>
                <w:sz w:val="24"/>
              </w:rPr>
              <w:t>剩余存续期超过</w:t>
            </w:r>
            <w:r w:rsidRPr="00210C5D">
              <w:rPr>
                <w:rFonts w:hint="eastAsia"/>
                <w:color w:val="000000"/>
                <w:sz w:val="24"/>
              </w:rPr>
              <w:t>397</w:t>
            </w:r>
            <w:r w:rsidRPr="00210C5D">
              <w:rPr>
                <w:rFonts w:hint="eastAsia"/>
                <w:color w:val="000000"/>
                <w:sz w:val="24"/>
              </w:rPr>
              <w:t>天的浮动利率债券</w:t>
            </w:r>
          </w:p>
        </w:tc>
        <w:tc>
          <w:tcPr>
            <w:tcW w:w="3165"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c>
          <w:tcPr>
            <w:tcW w:w="1917" w:type="dxa"/>
            <w:vAlign w:val="center"/>
          </w:tcPr>
          <w:p w:rsidR="009751C6" w:rsidRPr="00A530BA" w:rsidRDefault="009751C6" w:rsidP="00A530BA">
            <w:pPr>
              <w:spacing w:before="29" w:line="288" w:lineRule="auto"/>
              <w:ind w:left="17"/>
              <w:jc w:val="right"/>
              <w:rPr>
                <w:color w:val="000000"/>
                <w:sz w:val="24"/>
              </w:rPr>
            </w:pPr>
            <w:r w:rsidRPr="00A530BA">
              <w:rPr>
                <w:color w:val="000000"/>
                <w:sz w:val="24"/>
              </w:rPr>
              <w:t>-</w:t>
            </w:r>
          </w:p>
        </w:tc>
      </w:tr>
    </w:tbl>
    <w:p w:rsidR="009D74FC" w:rsidRPr="006662B2" w:rsidRDefault="009D74FC"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AD28A5" w:rsidRPr="006A4382" w:rsidRDefault="006411E8" w:rsidP="006A4382">
      <w:pPr>
        <w:spacing w:before="29" w:line="288" w:lineRule="auto"/>
        <w:rPr>
          <w:b/>
          <w:color w:val="000000"/>
          <w:kern w:val="0"/>
          <w:sz w:val="24"/>
        </w:rPr>
      </w:pPr>
      <w:r>
        <w:rPr>
          <w:b/>
          <w:color w:val="000000"/>
          <w:kern w:val="0"/>
          <w:sz w:val="24"/>
        </w:rPr>
        <w:t>5.</w:t>
      </w:r>
      <w:r w:rsidR="00865C4F">
        <w:rPr>
          <w:rFonts w:hint="eastAsia"/>
          <w:b/>
          <w:color w:val="000000"/>
          <w:kern w:val="0"/>
          <w:sz w:val="24"/>
        </w:rPr>
        <w:t>5</w:t>
      </w:r>
      <w:r w:rsidR="00902E3F" w:rsidRPr="006A4382">
        <w:rPr>
          <w:b/>
          <w:color w:val="000000"/>
          <w:kern w:val="0"/>
          <w:sz w:val="24"/>
        </w:rPr>
        <w:t xml:space="preserve"> </w:t>
      </w:r>
      <w:r w:rsidR="00902E3F" w:rsidRPr="006A4382">
        <w:rPr>
          <w:rFonts w:hint="eastAsia"/>
          <w:b/>
          <w:color w:val="000000"/>
          <w:kern w:val="0"/>
          <w:sz w:val="24"/>
        </w:rPr>
        <w:t>报告期末按摊余成本占基金资产净值比例大小排</w:t>
      </w:r>
      <w:r w:rsidR="008713AD" w:rsidRPr="000E4C40">
        <w:rPr>
          <w:rFonts w:hAnsi="宋体"/>
          <w:b/>
          <w:color w:val="000000"/>
          <w:kern w:val="0"/>
          <w:sz w:val="24"/>
        </w:rPr>
        <w:t>序</w:t>
      </w:r>
      <w:r w:rsidR="00902E3F" w:rsidRPr="006A4382">
        <w:rPr>
          <w:rFonts w:hint="eastAsia"/>
          <w:b/>
          <w:color w:val="000000"/>
          <w:kern w:val="0"/>
          <w:sz w:val="24"/>
        </w:rPr>
        <w:t>的前十名债券投资明细</w:t>
      </w:r>
    </w:p>
    <w:tbl>
      <w:tblPr>
        <w:tblStyle w:val="a8"/>
        <w:tblW w:w="8998" w:type="dxa"/>
        <w:tblInd w:w="108" w:type="dxa"/>
        <w:tblLook w:val="04A0" w:firstRow="1" w:lastRow="0" w:firstColumn="1" w:lastColumn="0" w:noHBand="0" w:noVBand="1"/>
      </w:tblPr>
      <w:tblGrid>
        <w:gridCol w:w="1244"/>
        <w:gridCol w:w="1477"/>
        <w:gridCol w:w="1858"/>
        <w:gridCol w:w="1443"/>
        <w:gridCol w:w="1596"/>
        <w:gridCol w:w="1380"/>
      </w:tblGrid>
      <w:tr w:rsidR="00AD28A5" w:rsidRPr="006662B2" w:rsidTr="00A8129A">
        <w:tc>
          <w:tcPr>
            <w:tcW w:w="1547"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序号</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债券代码</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债券名称</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债券数量</w:t>
            </w:r>
          </w:p>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color w:val="000000"/>
                <w:kern w:val="0"/>
                <w:sz w:val="24"/>
              </w:rPr>
              <w:t>(</w:t>
            </w:r>
            <w:r w:rsidRPr="00D840C9">
              <w:rPr>
                <w:rFonts w:hAnsi="宋体" w:hint="eastAsia"/>
                <w:color w:val="000000"/>
                <w:kern w:val="0"/>
                <w:sz w:val="24"/>
              </w:rPr>
              <w:t>张</w:t>
            </w:r>
            <w:r w:rsidRPr="00D840C9">
              <w:rPr>
                <w:rFonts w:hAnsi="宋体"/>
                <w:color w:val="000000"/>
                <w:kern w:val="0"/>
                <w:sz w:val="24"/>
              </w:rPr>
              <w:t>)</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摊余成本（元）</w:t>
            </w:r>
          </w:p>
        </w:tc>
        <w:tc>
          <w:tcPr>
            <w:tcW w:w="1548" w:type="dxa"/>
            <w:vAlign w:val="center"/>
          </w:tcPr>
          <w:p w:rsidR="00AD28A5" w:rsidRPr="00D840C9" w:rsidRDefault="00AD28A5" w:rsidP="00D840C9">
            <w:pPr>
              <w:autoSpaceDE w:val="0"/>
              <w:autoSpaceDN w:val="0"/>
              <w:adjustRightInd w:val="0"/>
              <w:spacing w:before="29" w:line="288" w:lineRule="auto"/>
              <w:ind w:left="15"/>
              <w:jc w:val="center"/>
              <w:rPr>
                <w:rFonts w:hAnsi="宋体"/>
                <w:color w:val="000000"/>
                <w:kern w:val="0"/>
                <w:sz w:val="24"/>
              </w:rPr>
            </w:pPr>
            <w:r w:rsidRPr="00D840C9">
              <w:rPr>
                <w:rFonts w:hAnsi="宋体" w:hint="eastAsia"/>
                <w:color w:val="000000"/>
                <w:kern w:val="0"/>
                <w:sz w:val="24"/>
              </w:rPr>
              <w:t>占基金资产净值比例（％）</w:t>
            </w:r>
          </w:p>
        </w:tc>
      </w:tr>
      <w:tr w:rsidR="00E30D0B">
        <w:tc>
          <w:tcPr>
            <w:tcW w:w="0" w:type="auto"/>
            <w:vAlign w:val="center"/>
          </w:tcPr>
          <w:p w:rsidR="00E30D0B" w:rsidRDefault="00865C4F">
            <w:pPr>
              <w:jc w:val="center"/>
            </w:pPr>
            <w:r>
              <w:rPr>
                <w:color w:val="000000"/>
                <w:sz w:val="24"/>
              </w:rPr>
              <w:t>1</w:t>
            </w:r>
          </w:p>
        </w:tc>
        <w:tc>
          <w:tcPr>
            <w:tcW w:w="0" w:type="auto"/>
            <w:vAlign w:val="center"/>
          </w:tcPr>
          <w:p w:rsidR="00E30D0B" w:rsidRDefault="00865C4F">
            <w:pPr>
              <w:jc w:val="center"/>
            </w:pPr>
            <w:r>
              <w:rPr>
                <w:color w:val="000000"/>
                <w:sz w:val="24"/>
              </w:rPr>
              <w:t>111593457</w:t>
            </w:r>
          </w:p>
        </w:tc>
        <w:tc>
          <w:tcPr>
            <w:tcW w:w="0" w:type="auto"/>
            <w:vAlign w:val="center"/>
          </w:tcPr>
          <w:p w:rsidR="00E30D0B" w:rsidRDefault="00865C4F">
            <w:pPr>
              <w:jc w:val="center"/>
            </w:pPr>
            <w:r>
              <w:rPr>
                <w:color w:val="000000"/>
                <w:sz w:val="24"/>
              </w:rPr>
              <w:t>15</w:t>
            </w:r>
            <w:r>
              <w:rPr>
                <w:color w:val="000000"/>
                <w:sz w:val="24"/>
              </w:rPr>
              <w:t>徽商银行</w:t>
            </w:r>
            <w:r>
              <w:rPr>
                <w:color w:val="000000"/>
                <w:sz w:val="24"/>
              </w:rPr>
              <w:t>CD145</w:t>
            </w:r>
          </w:p>
        </w:tc>
        <w:tc>
          <w:tcPr>
            <w:tcW w:w="0" w:type="auto"/>
            <w:vAlign w:val="center"/>
          </w:tcPr>
          <w:p w:rsidR="00E30D0B" w:rsidRDefault="00865C4F">
            <w:pPr>
              <w:jc w:val="right"/>
            </w:pPr>
            <w:r>
              <w:rPr>
                <w:color w:val="000000"/>
                <w:sz w:val="24"/>
              </w:rPr>
              <w:t>1,000,000</w:t>
            </w:r>
          </w:p>
        </w:tc>
        <w:tc>
          <w:tcPr>
            <w:tcW w:w="0" w:type="auto"/>
            <w:vAlign w:val="center"/>
          </w:tcPr>
          <w:p w:rsidR="00E30D0B" w:rsidRDefault="00865C4F">
            <w:pPr>
              <w:jc w:val="right"/>
            </w:pPr>
            <w:r>
              <w:rPr>
                <w:color w:val="000000"/>
                <w:sz w:val="24"/>
              </w:rPr>
              <w:t>99,216,874.73</w:t>
            </w:r>
          </w:p>
        </w:tc>
        <w:tc>
          <w:tcPr>
            <w:tcW w:w="0" w:type="auto"/>
            <w:vAlign w:val="center"/>
          </w:tcPr>
          <w:p w:rsidR="00E30D0B" w:rsidRDefault="00865C4F">
            <w:pPr>
              <w:jc w:val="right"/>
            </w:pPr>
            <w:r>
              <w:rPr>
                <w:color w:val="000000"/>
                <w:sz w:val="24"/>
              </w:rPr>
              <w:t>3.02</w:t>
            </w:r>
          </w:p>
        </w:tc>
      </w:tr>
      <w:tr w:rsidR="00E30D0B">
        <w:tc>
          <w:tcPr>
            <w:tcW w:w="0" w:type="auto"/>
            <w:vAlign w:val="center"/>
          </w:tcPr>
          <w:p w:rsidR="00E30D0B" w:rsidRDefault="00865C4F">
            <w:pPr>
              <w:jc w:val="center"/>
            </w:pPr>
            <w:r>
              <w:rPr>
                <w:color w:val="000000"/>
                <w:sz w:val="24"/>
              </w:rPr>
              <w:t>2</w:t>
            </w:r>
          </w:p>
        </w:tc>
        <w:tc>
          <w:tcPr>
            <w:tcW w:w="0" w:type="auto"/>
            <w:vAlign w:val="center"/>
          </w:tcPr>
          <w:p w:rsidR="00E30D0B" w:rsidRDefault="00865C4F">
            <w:pPr>
              <w:jc w:val="center"/>
            </w:pPr>
            <w:r>
              <w:rPr>
                <w:color w:val="000000"/>
                <w:sz w:val="24"/>
              </w:rPr>
              <w:t>150215</w:t>
            </w:r>
          </w:p>
        </w:tc>
        <w:tc>
          <w:tcPr>
            <w:tcW w:w="0" w:type="auto"/>
            <w:vAlign w:val="center"/>
          </w:tcPr>
          <w:p w:rsidR="00E30D0B" w:rsidRDefault="00865C4F">
            <w:pPr>
              <w:jc w:val="center"/>
            </w:pPr>
            <w:r>
              <w:rPr>
                <w:color w:val="000000"/>
                <w:sz w:val="24"/>
              </w:rPr>
              <w:t>15</w:t>
            </w:r>
            <w:r>
              <w:rPr>
                <w:color w:val="000000"/>
                <w:sz w:val="24"/>
              </w:rPr>
              <w:t>国开</w:t>
            </w:r>
            <w:r>
              <w:rPr>
                <w:color w:val="000000"/>
                <w:sz w:val="24"/>
              </w:rPr>
              <w:t>15</w:t>
            </w:r>
          </w:p>
        </w:tc>
        <w:tc>
          <w:tcPr>
            <w:tcW w:w="0" w:type="auto"/>
            <w:vAlign w:val="center"/>
          </w:tcPr>
          <w:p w:rsidR="00E30D0B" w:rsidRDefault="00865C4F">
            <w:pPr>
              <w:jc w:val="right"/>
            </w:pPr>
            <w:r>
              <w:rPr>
                <w:color w:val="000000"/>
                <w:sz w:val="24"/>
              </w:rPr>
              <w:t>600,000</w:t>
            </w:r>
          </w:p>
        </w:tc>
        <w:tc>
          <w:tcPr>
            <w:tcW w:w="0" w:type="auto"/>
            <w:vAlign w:val="center"/>
          </w:tcPr>
          <w:p w:rsidR="00E30D0B" w:rsidRDefault="00865C4F">
            <w:pPr>
              <w:jc w:val="right"/>
            </w:pPr>
            <w:r>
              <w:rPr>
                <w:color w:val="000000"/>
                <w:sz w:val="24"/>
              </w:rPr>
              <w:t>60,002,663.20</w:t>
            </w:r>
          </w:p>
        </w:tc>
        <w:tc>
          <w:tcPr>
            <w:tcW w:w="0" w:type="auto"/>
            <w:vAlign w:val="center"/>
          </w:tcPr>
          <w:p w:rsidR="00E30D0B" w:rsidRDefault="00865C4F">
            <w:pPr>
              <w:jc w:val="right"/>
            </w:pPr>
            <w:r>
              <w:rPr>
                <w:color w:val="000000"/>
                <w:sz w:val="24"/>
              </w:rPr>
              <w:t>1.83</w:t>
            </w:r>
          </w:p>
        </w:tc>
      </w:tr>
      <w:tr w:rsidR="00E30D0B">
        <w:tc>
          <w:tcPr>
            <w:tcW w:w="0" w:type="auto"/>
            <w:vAlign w:val="center"/>
          </w:tcPr>
          <w:p w:rsidR="00E30D0B" w:rsidRDefault="00865C4F">
            <w:pPr>
              <w:jc w:val="center"/>
            </w:pPr>
            <w:r>
              <w:rPr>
                <w:color w:val="000000"/>
                <w:sz w:val="24"/>
              </w:rPr>
              <w:t>3</w:t>
            </w:r>
          </w:p>
        </w:tc>
        <w:tc>
          <w:tcPr>
            <w:tcW w:w="0" w:type="auto"/>
            <w:vAlign w:val="center"/>
          </w:tcPr>
          <w:p w:rsidR="00E30D0B" w:rsidRDefault="00865C4F">
            <w:pPr>
              <w:jc w:val="center"/>
            </w:pPr>
            <w:r>
              <w:rPr>
                <w:color w:val="000000"/>
                <w:sz w:val="24"/>
              </w:rPr>
              <w:t>160401</w:t>
            </w:r>
          </w:p>
        </w:tc>
        <w:tc>
          <w:tcPr>
            <w:tcW w:w="0" w:type="auto"/>
            <w:vAlign w:val="center"/>
          </w:tcPr>
          <w:p w:rsidR="00E30D0B" w:rsidRDefault="00865C4F">
            <w:pPr>
              <w:jc w:val="center"/>
            </w:pPr>
            <w:r>
              <w:rPr>
                <w:color w:val="000000"/>
                <w:sz w:val="24"/>
              </w:rPr>
              <w:t>16</w:t>
            </w:r>
            <w:r>
              <w:rPr>
                <w:color w:val="000000"/>
                <w:sz w:val="24"/>
              </w:rPr>
              <w:t>农发</w:t>
            </w:r>
            <w:r>
              <w:rPr>
                <w:color w:val="000000"/>
                <w:sz w:val="24"/>
              </w:rPr>
              <w:t>01</w:t>
            </w:r>
          </w:p>
        </w:tc>
        <w:tc>
          <w:tcPr>
            <w:tcW w:w="0" w:type="auto"/>
            <w:vAlign w:val="center"/>
          </w:tcPr>
          <w:p w:rsidR="00E30D0B" w:rsidRDefault="00865C4F">
            <w:pPr>
              <w:jc w:val="right"/>
            </w:pPr>
            <w:r>
              <w:rPr>
                <w:color w:val="000000"/>
                <w:sz w:val="24"/>
              </w:rPr>
              <w:t>570,000</w:t>
            </w:r>
          </w:p>
        </w:tc>
        <w:tc>
          <w:tcPr>
            <w:tcW w:w="0" w:type="auto"/>
            <w:vAlign w:val="center"/>
          </w:tcPr>
          <w:p w:rsidR="00E30D0B" w:rsidRDefault="00865C4F">
            <w:pPr>
              <w:jc w:val="right"/>
            </w:pPr>
            <w:r>
              <w:rPr>
                <w:color w:val="000000"/>
                <w:sz w:val="24"/>
              </w:rPr>
              <w:t>56,970,897.42</w:t>
            </w:r>
          </w:p>
        </w:tc>
        <w:tc>
          <w:tcPr>
            <w:tcW w:w="0" w:type="auto"/>
            <w:vAlign w:val="center"/>
          </w:tcPr>
          <w:p w:rsidR="00E30D0B" w:rsidRDefault="00865C4F">
            <w:pPr>
              <w:jc w:val="right"/>
            </w:pPr>
            <w:r>
              <w:rPr>
                <w:color w:val="000000"/>
                <w:sz w:val="24"/>
              </w:rPr>
              <w:t>1.74</w:t>
            </w:r>
          </w:p>
        </w:tc>
      </w:tr>
      <w:tr w:rsidR="00E30D0B">
        <w:tc>
          <w:tcPr>
            <w:tcW w:w="0" w:type="auto"/>
            <w:vAlign w:val="center"/>
          </w:tcPr>
          <w:p w:rsidR="00E30D0B" w:rsidRDefault="00865C4F">
            <w:pPr>
              <w:jc w:val="center"/>
            </w:pPr>
            <w:r>
              <w:rPr>
                <w:color w:val="000000"/>
                <w:sz w:val="24"/>
              </w:rPr>
              <w:t>4</w:t>
            </w:r>
          </w:p>
        </w:tc>
        <w:tc>
          <w:tcPr>
            <w:tcW w:w="0" w:type="auto"/>
            <w:vAlign w:val="center"/>
          </w:tcPr>
          <w:p w:rsidR="00E30D0B" w:rsidRDefault="00865C4F">
            <w:pPr>
              <w:jc w:val="center"/>
            </w:pPr>
            <w:r>
              <w:rPr>
                <w:color w:val="000000"/>
                <w:sz w:val="24"/>
              </w:rPr>
              <w:t>140401</w:t>
            </w:r>
          </w:p>
        </w:tc>
        <w:tc>
          <w:tcPr>
            <w:tcW w:w="0" w:type="auto"/>
            <w:vAlign w:val="center"/>
          </w:tcPr>
          <w:p w:rsidR="00E30D0B" w:rsidRDefault="00865C4F">
            <w:pPr>
              <w:jc w:val="center"/>
            </w:pPr>
            <w:r>
              <w:rPr>
                <w:color w:val="000000"/>
                <w:sz w:val="24"/>
              </w:rPr>
              <w:t>14</w:t>
            </w:r>
            <w:r>
              <w:rPr>
                <w:color w:val="000000"/>
                <w:sz w:val="24"/>
              </w:rPr>
              <w:t>农发</w:t>
            </w:r>
            <w:r>
              <w:rPr>
                <w:color w:val="000000"/>
                <w:sz w:val="24"/>
              </w:rPr>
              <w:t>01</w:t>
            </w:r>
          </w:p>
        </w:tc>
        <w:tc>
          <w:tcPr>
            <w:tcW w:w="0" w:type="auto"/>
            <w:vAlign w:val="center"/>
          </w:tcPr>
          <w:p w:rsidR="00E30D0B" w:rsidRDefault="00865C4F">
            <w:pPr>
              <w:jc w:val="right"/>
            </w:pPr>
            <w:r>
              <w:rPr>
                <w:color w:val="000000"/>
                <w:sz w:val="24"/>
              </w:rPr>
              <w:t>500,000</w:t>
            </w:r>
          </w:p>
        </w:tc>
        <w:tc>
          <w:tcPr>
            <w:tcW w:w="0" w:type="auto"/>
            <w:vAlign w:val="center"/>
          </w:tcPr>
          <w:p w:rsidR="00E30D0B" w:rsidRDefault="00865C4F">
            <w:pPr>
              <w:jc w:val="right"/>
            </w:pPr>
            <w:r>
              <w:rPr>
                <w:color w:val="000000"/>
                <w:sz w:val="24"/>
              </w:rPr>
              <w:t>50,815,232.82</w:t>
            </w:r>
          </w:p>
        </w:tc>
        <w:tc>
          <w:tcPr>
            <w:tcW w:w="0" w:type="auto"/>
            <w:vAlign w:val="center"/>
          </w:tcPr>
          <w:p w:rsidR="00E30D0B" w:rsidRDefault="00865C4F">
            <w:pPr>
              <w:jc w:val="right"/>
            </w:pPr>
            <w:r>
              <w:rPr>
                <w:color w:val="000000"/>
                <w:sz w:val="24"/>
              </w:rPr>
              <w:t>1.55</w:t>
            </w:r>
          </w:p>
        </w:tc>
      </w:tr>
      <w:tr w:rsidR="00E30D0B">
        <w:tc>
          <w:tcPr>
            <w:tcW w:w="0" w:type="auto"/>
            <w:vAlign w:val="center"/>
          </w:tcPr>
          <w:p w:rsidR="00E30D0B" w:rsidRDefault="00865C4F">
            <w:pPr>
              <w:jc w:val="center"/>
            </w:pPr>
            <w:r>
              <w:rPr>
                <w:color w:val="000000"/>
                <w:sz w:val="24"/>
              </w:rPr>
              <w:t>5</w:t>
            </w:r>
          </w:p>
        </w:tc>
        <w:tc>
          <w:tcPr>
            <w:tcW w:w="0" w:type="auto"/>
            <w:vAlign w:val="center"/>
          </w:tcPr>
          <w:p w:rsidR="00E30D0B" w:rsidRDefault="00865C4F">
            <w:pPr>
              <w:jc w:val="center"/>
            </w:pPr>
            <w:r>
              <w:rPr>
                <w:color w:val="000000"/>
                <w:sz w:val="24"/>
              </w:rPr>
              <w:t>041559069</w:t>
            </w:r>
          </w:p>
        </w:tc>
        <w:tc>
          <w:tcPr>
            <w:tcW w:w="0" w:type="auto"/>
            <w:vAlign w:val="center"/>
          </w:tcPr>
          <w:p w:rsidR="00E30D0B" w:rsidRDefault="00865C4F">
            <w:pPr>
              <w:jc w:val="center"/>
            </w:pPr>
            <w:r>
              <w:rPr>
                <w:color w:val="000000"/>
                <w:sz w:val="24"/>
              </w:rPr>
              <w:t>15</w:t>
            </w:r>
            <w:r>
              <w:rPr>
                <w:color w:val="000000"/>
                <w:sz w:val="24"/>
              </w:rPr>
              <w:t>中材泥</w:t>
            </w:r>
            <w:r>
              <w:rPr>
                <w:color w:val="000000"/>
                <w:sz w:val="24"/>
              </w:rPr>
              <w:t>CP001</w:t>
            </w:r>
          </w:p>
        </w:tc>
        <w:tc>
          <w:tcPr>
            <w:tcW w:w="0" w:type="auto"/>
            <w:vAlign w:val="center"/>
          </w:tcPr>
          <w:p w:rsidR="00E30D0B" w:rsidRDefault="00865C4F">
            <w:pPr>
              <w:jc w:val="right"/>
            </w:pPr>
            <w:r>
              <w:rPr>
                <w:color w:val="000000"/>
                <w:sz w:val="24"/>
              </w:rPr>
              <w:t>500,000</w:t>
            </w:r>
          </w:p>
        </w:tc>
        <w:tc>
          <w:tcPr>
            <w:tcW w:w="0" w:type="auto"/>
            <w:vAlign w:val="center"/>
          </w:tcPr>
          <w:p w:rsidR="00E30D0B" w:rsidRDefault="00865C4F">
            <w:pPr>
              <w:jc w:val="right"/>
            </w:pPr>
            <w:r>
              <w:rPr>
                <w:color w:val="000000"/>
                <w:sz w:val="24"/>
              </w:rPr>
              <w:t>50,016,865.11</w:t>
            </w:r>
          </w:p>
        </w:tc>
        <w:tc>
          <w:tcPr>
            <w:tcW w:w="0" w:type="auto"/>
            <w:vAlign w:val="center"/>
          </w:tcPr>
          <w:p w:rsidR="00E30D0B" w:rsidRDefault="00865C4F">
            <w:pPr>
              <w:jc w:val="right"/>
            </w:pPr>
            <w:r>
              <w:rPr>
                <w:color w:val="000000"/>
                <w:sz w:val="24"/>
              </w:rPr>
              <w:t>1.52</w:t>
            </w:r>
          </w:p>
        </w:tc>
      </w:tr>
      <w:tr w:rsidR="00E30D0B">
        <w:tc>
          <w:tcPr>
            <w:tcW w:w="0" w:type="auto"/>
            <w:vAlign w:val="center"/>
          </w:tcPr>
          <w:p w:rsidR="00E30D0B" w:rsidRDefault="00865C4F">
            <w:pPr>
              <w:jc w:val="center"/>
            </w:pPr>
            <w:r>
              <w:rPr>
                <w:color w:val="000000"/>
                <w:sz w:val="24"/>
              </w:rPr>
              <w:t>6</w:t>
            </w:r>
          </w:p>
        </w:tc>
        <w:tc>
          <w:tcPr>
            <w:tcW w:w="0" w:type="auto"/>
            <w:vAlign w:val="center"/>
          </w:tcPr>
          <w:p w:rsidR="00E30D0B" w:rsidRDefault="00865C4F">
            <w:pPr>
              <w:jc w:val="center"/>
            </w:pPr>
            <w:r>
              <w:rPr>
                <w:color w:val="000000"/>
                <w:sz w:val="24"/>
              </w:rPr>
              <w:t>041568009</w:t>
            </w:r>
          </w:p>
        </w:tc>
        <w:tc>
          <w:tcPr>
            <w:tcW w:w="0" w:type="auto"/>
            <w:vAlign w:val="center"/>
          </w:tcPr>
          <w:p w:rsidR="00E30D0B" w:rsidRDefault="00865C4F">
            <w:pPr>
              <w:jc w:val="center"/>
            </w:pPr>
            <w:r>
              <w:rPr>
                <w:color w:val="000000"/>
                <w:sz w:val="24"/>
              </w:rPr>
              <w:t>15</w:t>
            </w:r>
            <w:r>
              <w:rPr>
                <w:color w:val="000000"/>
                <w:sz w:val="24"/>
              </w:rPr>
              <w:t>双桥经开</w:t>
            </w:r>
            <w:r>
              <w:rPr>
                <w:color w:val="000000"/>
                <w:sz w:val="24"/>
              </w:rPr>
              <w:t>CP001</w:t>
            </w:r>
          </w:p>
        </w:tc>
        <w:tc>
          <w:tcPr>
            <w:tcW w:w="0" w:type="auto"/>
            <w:vAlign w:val="center"/>
          </w:tcPr>
          <w:p w:rsidR="00E30D0B" w:rsidRDefault="00865C4F">
            <w:pPr>
              <w:jc w:val="right"/>
            </w:pPr>
            <w:r>
              <w:rPr>
                <w:color w:val="000000"/>
                <w:sz w:val="24"/>
              </w:rPr>
              <w:t>500,000</w:t>
            </w:r>
          </w:p>
        </w:tc>
        <w:tc>
          <w:tcPr>
            <w:tcW w:w="0" w:type="auto"/>
            <w:vAlign w:val="center"/>
          </w:tcPr>
          <w:p w:rsidR="00E30D0B" w:rsidRDefault="00865C4F">
            <w:pPr>
              <w:jc w:val="right"/>
            </w:pPr>
            <w:r>
              <w:rPr>
                <w:color w:val="000000"/>
                <w:sz w:val="24"/>
              </w:rPr>
              <w:t>49,988,241.29</w:t>
            </w:r>
          </w:p>
        </w:tc>
        <w:tc>
          <w:tcPr>
            <w:tcW w:w="0" w:type="auto"/>
            <w:vAlign w:val="center"/>
          </w:tcPr>
          <w:p w:rsidR="00E30D0B" w:rsidRDefault="00865C4F">
            <w:pPr>
              <w:jc w:val="right"/>
            </w:pPr>
            <w:r>
              <w:rPr>
                <w:color w:val="000000"/>
                <w:sz w:val="24"/>
              </w:rPr>
              <w:t>1.52</w:t>
            </w:r>
          </w:p>
        </w:tc>
      </w:tr>
      <w:tr w:rsidR="00E30D0B">
        <w:tc>
          <w:tcPr>
            <w:tcW w:w="0" w:type="auto"/>
            <w:vAlign w:val="center"/>
          </w:tcPr>
          <w:p w:rsidR="00E30D0B" w:rsidRDefault="00865C4F">
            <w:pPr>
              <w:jc w:val="center"/>
            </w:pPr>
            <w:r>
              <w:rPr>
                <w:color w:val="000000"/>
                <w:sz w:val="24"/>
              </w:rPr>
              <w:t>7</w:t>
            </w:r>
          </w:p>
        </w:tc>
        <w:tc>
          <w:tcPr>
            <w:tcW w:w="0" w:type="auto"/>
            <w:vAlign w:val="center"/>
          </w:tcPr>
          <w:p w:rsidR="00E30D0B" w:rsidRDefault="00865C4F">
            <w:pPr>
              <w:jc w:val="center"/>
            </w:pPr>
            <w:r>
              <w:rPr>
                <w:color w:val="000000"/>
                <w:sz w:val="24"/>
              </w:rPr>
              <w:t>041673001</w:t>
            </w:r>
          </w:p>
        </w:tc>
        <w:tc>
          <w:tcPr>
            <w:tcW w:w="0" w:type="auto"/>
            <w:vAlign w:val="center"/>
          </w:tcPr>
          <w:p w:rsidR="00E30D0B" w:rsidRDefault="00865C4F">
            <w:pPr>
              <w:jc w:val="center"/>
            </w:pPr>
            <w:r>
              <w:rPr>
                <w:color w:val="000000"/>
                <w:sz w:val="24"/>
              </w:rPr>
              <w:t>16</w:t>
            </w:r>
            <w:r>
              <w:rPr>
                <w:color w:val="000000"/>
                <w:sz w:val="24"/>
              </w:rPr>
              <w:t>生态城投</w:t>
            </w:r>
            <w:r>
              <w:rPr>
                <w:color w:val="000000"/>
                <w:sz w:val="24"/>
              </w:rPr>
              <w:t>CP001</w:t>
            </w:r>
          </w:p>
        </w:tc>
        <w:tc>
          <w:tcPr>
            <w:tcW w:w="0" w:type="auto"/>
            <w:vAlign w:val="center"/>
          </w:tcPr>
          <w:p w:rsidR="00E30D0B" w:rsidRDefault="00865C4F">
            <w:pPr>
              <w:jc w:val="right"/>
            </w:pPr>
            <w:r>
              <w:rPr>
                <w:color w:val="000000"/>
                <w:sz w:val="24"/>
              </w:rPr>
              <w:t>500,000</w:t>
            </w:r>
          </w:p>
        </w:tc>
        <w:tc>
          <w:tcPr>
            <w:tcW w:w="0" w:type="auto"/>
            <w:vAlign w:val="center"/>
          </w:tcPr>
          <w:p w:rsidR="00E30D0B" w:rsidRDefault="00865C4F">
            <w:pPr>
              <w:jc w:val="right"/>
            </w:pPr>
            <w:r>
              <w:rPr>
                <w:color w:val="000000"/>
                <w:sz w:val="24"/>
              </w:rPr>
              <w:t>49,987,096.25</w:t>
            </w:r>
          </w:p>
        </w:tc>
        <w:tc>
          <w:tcPr>
            <w:tcW w:w="0" w:type="auto"/>
            <w:vAlign w:val="center"/>
          </w:tcPr>
          <w:p w:rsidR="00E30D0B" w:rsidRDefault="00865C4F">
            <w:pPr>
              <w:jc w:val="right"/>
            </w:pPr>
            <w:r>
              <w:rPr>
                <w:color w:val="000000"/>
                <w:sz w:val="24"/>
              </w:rPr>
              <w:t>1.52</w:t>
            </w:r>
          </w:p>
        </w:tc>
      </w:tr>
      <w:tr w:rsidR="00E30D0B">
        <w:tc>
          <w:tcPr>
            <w:tcW w:w="0" w:type="auto"/>
            <w:vAlign w:val="center"/>
          </w:tcPr>
          <w:p w:rsidR="00E30D0B" w:rsidRDefault="00865C4F">
            <w:pPr>
              <w:jc w:val="center"/>
            </w:pPr>
            <w:r>
              <w:rPr>
                <w:color w:val="000000"/>
                <w:sz w:val="24"/>
              </w:rPr>
              <w:t>8</w:t>
            </w:r>
          </w:p>
        </w:tc>
        <w:tc>
          <w:tcPr>
            <w:tcW w:w="0" w:type="auto"/>
            <w:vAlign w:val="center"/>
          </w:tcPr>
          <w:p w:rsidR="00E30D0B" w:rsidRDefault="00865C4F">
            <w:pPr>
              <w:jc w:val="center"/>
            </w:pPr>
            <w:r>
              <w:rPr>
                <w:color w:val="000000"/>
                <w:sz w:val="24"/>
              </w:rPr>
              <w:t>111593475</w:t>
            </w:r>
          </w:p>
        </w:tc>
        <w:tc>
          <w:tcPr>
            <w:tcW w:w="0" w:type="auto"/>
            <w:vAlign w:val="center"/>
          </w:tcPr>
          <w:p w:rsidR="00E30D0B" w:rsidRDefault="00865C4F">
            <w:pPr>
              <w:jc w:val="center"/>
            </w:pPr>
            <w:r>
              <w:rPr>
                <w:color w:val="000000"/>
                <w:sz w:val="24"/>
              </w:rPr>
              <w:t>15</w:t>
            </w:r>
            <w:r>
              <w:rPr>
                <w:color w:val="000000"/>
                <w:sz w:val="24"/>
              </w:rPr>
              <w:t>泉州银行</w:t>
            </w:r>
            <w:r>
              <w:rPr>
                <w:color w:val="000000"/>
                <w:sz w:val="24"/>
              </w:rPr>
              <w:t>CD075</w:t>
            </w:r>
          </w:p>
        </w:tc>
        <w:tc>
          <w:tcPr>
            <w:tcW w:w="0" w:type="auto"/>
            <w:vAlign w:val="center"/>
          </w:tcPr>
          <w:p w:rsidR="00E30D0B" w:rsidRDefault="00865C4F">
            <w:pPr>
              <w:jc w:val="right"/>
            </w:pPr>
            <w:r>
              <w:rPr>
                <w:color w:val="000000"/>
                <w:sz w:val="24"/>
              </w:rPr>
              <w:t>500,000</w:t>
            </w:r>
          </w:p>
        </w:tc>
        <w:tc>
          <w:tcPr>
            <w:tcW w:w="0" w:type="auto"/>
            <w:vAlign w:val="center"/>
          </w:tcPr>
          <w:p w:rsidR="00E30D0B" w:rsidRDefault="00865C4F">
            <w:pPr>
              <w:jc w:val="right"/>
            </w:pPr>
            <w:r>
              <w:rPr>
                <w:color w:val="000000"/>
                <w:sz w:val="24"/>
              </w:rPr>
              <w:t>49,986,385.86</w:t>
            </w:r>
          </w:p>
        </w:tc>
        <w:tc>
          <w:tcPr>
            <w:tcW w:w="0" w:type="auto"/>
            <w:vAlign w:val="center"/>
          </w:tcPr>
          <w:p w:rsidR="00E30D0B" w:rsidRDefault="00865C4F">
            <w:pPr>
              <w:jc w:val="right"/>
            </w:pPr>
            <w:r>
              <w:rPr>
                <w:color w:val="000000"/>
                <w:sz w:val="24"/>
              </w:rPr>
              <w:t>1.52</w:t>
            </w:r>
          </w:p>
        </w:tc>
      </w:tr>
      <w:tr w:rsidR="00E30D0B">
        <w:tc>
          <w:tcPr>
            <w:tcW w:w="0" w:type="auto"/>
            <w:vAlign w:val="center"/>
          </w:tcPr>
          <w:p w:rsidR="00E30D0B" w:rsidRDefault="00865C4F">
            <w:pPr>
              <w:jc w:val="center"/>
            </w:pPr>
            <w:r>
              <w:rPr>
                <w:color w:val="000000"/>
                <w:sz w:val="24"/>
              </w:rPr>
              <w:t>9</w:t>
            </w:r>
          </w:p>
        </w:tc>
        <w:tc>
          <w:tcPr>
            <w:tcW w:w="0" w:type="auto"/>
            <w:vAlign w:val="center"/>
          </w:tcPr>
          <w:p w:rsidR="00E30D0B" w:rsidRDefault="00865C4F">
            <w:pPr>
              <w:jc w:val="center"/>
            </w:pPr>
            <w:r>
              <w:rPr>
                <w:color w:val="000000"/>
                <w:sz w:val="24"/>
              </w:rPr>
              <w:t>111690444</w:t>
            </w:r>
          </w:p>
        </w:tc>
        <w:tc>
          <w:tcPr>
            <w:tcW w:w="0" w:type="auto"/>
            <w:vAlign w:val="center"/>
          </w:tcPr>
          <w:p w:rsidR="00E30D0B" w:rsidRDefault="00865C4F">
            <w:pPr>
              <w:jc w:val="center"/>
            </w:pPr>
            <w:r>
              <w:rPr>
                <w:color w:val="000000"/>
                <w:sz w:val="24"/>
              </w:rPr>
              <w:t>16</w:t>
            </w:r>
            <w:r>
              <w:rPr>
                <w:color w:val="000000"/>
                <w:sz w:val="24"/>
              </w:rPr>
              <w:t>九江银行</w:t>
            </w:r>
            <w:r>
              <w:rPr>
                <w:color w:val="000000"/>
                <w:sz w:val="24"/>
              </w:rPr>
              <w:t>CD003</w:t>
            </w:r>
          </w:p>
        </w:tc>
        <w:tc>
          <w:tcPr>
            <w:tcW w:w="0" w:type="auto"/>
            <w:vAlign w:val="center"/>
          </w:tcPr>
          <w:p w:rsidR="00E30D0B" w:rsidRDefault="00865C4F">
            <w:pPr>
              <w:jc w:val="right"/>
            </w:pPr>
            <w:r>
              <w:rPr>
                <w:color w:val="000000"/>
                <w:sz w:val="24"/>
              </w:rPr>
              <w:t>500,000</w:t>
            </w:r>
          </w:p>
        </w:tc>
        <w:tc>
          <w:tcPr>
            <w:tcW w:w="0" w:type="auto"/>
            <w:vAlign w:val="center"/>
          </w:tcPr>
          <w:p w:rsidR="00E30D0B" w:rsidRDefault="00865C4F">
            <w:pPr>
              <w:jc w:val="right"/>
            </w:pPr>
            <w:r>
              <w:rPr>
                <w:color w:val="000000"/>
                <w:sz w:val="24"/>
              </w:rPr>
              <w:t>49,863,651.48</w:t>
            </w:r>
          </w:p>
        </w:tc>
        <w:tc>
          <w:tcPr>
            <w:tcW w:w="0" w:type="auto"/>
            <w:vAlign w:val="center"/>
          </w:tcPr>
          <w:p w:rsidR="00E30D0B" w:rsidRDefault="00865C4F">
            <w:pPr>
              <w:jc w:val="right"/>
            </w:pPr>
            <w:r>
              <w:rPr>
                <w:color w:val="000000"/>
                <w:sz w:val="24"/>
              </w:rPr>
              <w:t>1.52</w:t>
            </w:r>
          </w:p>
        </w:tc>
      </w:tr>
      <w:tr w:rsidR="00E30D0B">
        <w:tc>
          <w:tcPr>
            <w:tcW w:w="0" w:type="auto"/>
            <w:vAlign w:val="center"/>
          </w:tcPr>
          <w:p w:rsidR="00E30D0B" w:rsidRDefault="00865C4F">
            <w:pPr>
              <w:jc w:val="center"/>
            </w:pPr>
            <w:r>
              <w:rPr>
                <w:color w:val="000000"/>
                <w:sz w:val="24"/>
              </w:rPr>
              <w:t>10</w:t>
            </w:r>
          </w:p>
        </w:tc>
        <w:tc>
          <w:tcPr>
            <w:tcW w:w="0" w:type="auto"/>
            <w:vAlign w:val="center"/>
          </w:tcPr>
          <w:p w:rsidR="00E30D0B" w:rsidRDefault="00865C4F">
            <w:pPr>
              <w:jc w:val="center"/>
            </w:pPr>
            <w:r>
              <w:rPr>
                <w:color w:val="000000"/>
                <w:sz w:val="24"/>
              </w:rPr>
              <w:t>111690438</w:t>
            </w:r>
          </w:p>
        </w:tc>
        <w:tc>
          <w:tcPr>
            <w:tcW w:w="0" w:type="auto"/>
            <w:vAlign w:val="center"/>
          </w:tcPr>
          <w:p w:rsidR="00E30D0B" w:rsidRDefault="00865C4F">
            <w:pPr>
              <w:jc w:val="center"/>
            </w:pPr>
            <w:r>
              <w:rPr>
                <w:color w:val="000000"/>
                <w:sz w:val="24"/>
              </w:rPr>
              <w:t>16</w:t>
            </w:r>
            <w:r>
              <w:rPr>
                <w:color w:val="000000"/>
                <w:sz w:val="24"/>
              </w:rPr>
              <w:t>甘肃银行</w:t>
            </w:r>
            <w:r>
              <w:rPr>
                <w:color w:val="000000"/>
                <w:sz w:val="24"/>
              </w:rPr>
              <w:t>CD001</w:t>
            </w:r>
          </w:p>
        </w:tc>
        <w:tc>
          <w:tcPr>
            <w:tcW w:w="0" w:type="auto"/>
            <w:vAlign w:val="center"/>
          </w:tcPr>
          <w:p w:rsidR="00E30D0B" w:rsidRDefault="00865C4F">
            <w:pPr>
              <w:jc w:val="right"/>
            </w:pPr>
            <w:r>
              <w:rPr>
                <w:color w:val="000000"/>
                <w:sz w:val="24"/>
              </w:rPr>
              <w:t>500,000</w:t>
            </w:r>
          </w:p>
        </w:tc>
        <w:tc>
          <w:tcPr>
            <w:tcW w:w="0" w:type="auto"/>
            <w:vAlign w:val="center"/>
          </w:tcPr>
          <w:p w:rsidR="00E30D0B" w:rsidRDefault="00865C4F">
            <w:pPr>
              <w:jc w:val="right"/>
            </w:pPr>
            <w:r>
              <w:rPr>
                <w:color w:val="000000"/>
                <w:sz w:val="24"/>
              </w:rPr>
              <w:t>49,861,571.29</w:t>
            </w:r>
          </w:p>
        </w:tc>
        <w:tc>
          <w:tcPr>
            <w:tcW w:w="0" w:type="auto"/>
            <w:vAlign w:val="center"/>
          </w:tcPr>
          <w:p w:rsidR="00E30D0B" w:rsidRDefault="00865C4F">
            <w:pPr>
              <w:jc w:val="right"/>
            </w:pPr>
            <w:r>
              <w:rPr>
                <w:color w:val="000000"/>
                <w:sz w:val="24"/>
              </w:rPr>
              <w:t>1.52</w:t>
            </w:r>
          </w:p>
        </w:tc>
      </w:tr>
    </w:tbl>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FF17D9" w:rsidRDefault="006411E8" w:rsidP="00FF17D9">
      <w:pPr>
        <w:spacing w:before="29" w:line="288" w:lineRule="auto"/>
        <w:rPr>
          <w:b/>
          <w:color w:val="000000"/>
          <w:kern w:val="0"/>
          <w:sz w:val="24"/>
        </w:rPr>
      </w:pPr>
      <w:r>
        <w:rPr>
          <w:b/>
          <w:color w:val="000000"/>
          <w:kern w:val="0"/>
          <w:sz w:val="24"/>
        </w:rPr>
        <w:t>5.</w:t>
      </w:r>
      <w:r w:rsidR="00865C4F">
        <w:rPr>
          <w:rFonts w:hint="eastAsia"/>
          <w:b/>
          <w:color w:val="000000"/>
          <w:kern w:val="0"/>
          <w:sz w:val="24"/>
        </w:rPr>
        <w:t>6</w:t>
      </w:r>
      <w:r w:rsidR="00902E3F" w:rsidRPr="00FF17D9">
        <w:rPr>
          <w:rFonts w:hint="eastAsia"/>
          <w:b/>
          <w:color w:val="000000"/>
          <w:kern w:val="0"/>
          <w:sz w:val="24"/>
        </w:rPr>
        <w:t>“影子定价”与“摊余成本法”确定的基金资产净值的偏离</w:t>
      </w:r>
    </w:p>
    <w:tbl>
      <w:tblPr>
        <w:tblW w:w="8998" w:type="dxa"/>
        <w:tblInd w:w="108" w:type="dxa"/>
        <w:tblLayout w:type="fixed"/>
        <w:tblLook w:val="0000" w:firstRow="0" w:lastRow="0" w:firstColumn="0" w:lastColumn="0" w:noHBand="0" w:noVBand="0"/>
      </w:tblPr>
      <w:tblGrid>
        <w:gridCol w:w="5643"/>
        <w:gridCol w:w="3355"/>
      </w:tblGrid>
      <w:tr w:rsidR="00902E3F"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项目</w:t>
            </w:r>
          </w:p>
        </w:tc>
        <w:tc>
          <w:tcPr>
            <w:tcW w:w="3307" w:type="dxa"/>
            <w:tcBorders>
              <w:top w:val="single" w:sz="8" w:space="0" w:color="000000"/>
              <w:left w:val="single" w:sz="8" w:space="0" w:color="000000"/>
              <w:bottom w:val="single" w:sz="8" w:space="0" w:color="000000"/>
              <w:right w:val="single" w:sz="8" w:space="0" w:color="000000"/>
            </w:tcBorders>
            <w:vAlign w:val="center"/>
          </w:tcPr>
          <w:p w:rsidR="00902E3F" w:rsidRPr="00F914C6" w:rsidRDefault="00902E3F" w:rsidP="00F914C6">
            <w:pPr>
              <w:autoSpaceDE w:val="0"/>
              <w:autoSpaceDN w:val="0"/>
              <w:adjustRightInd w:val="0"/>
              <w:spacing w:before="29" w:line="288" w:lineRule="auto"/>
              <w:ind w:left="15"/>
              <w:jc w:val="center"/>
              <w:rPr>
                <w:rFonts w:hAnsi="宋体"/>
                <w:color w:val="000000"/>
                <w:kern w:val="0"/>
                <w:sz w:val="24"/>
              </w:rPr>
            </w:pPr>
            <w:r w:rsidRPr="00F914C6">
              <w:rPr>
                <w:rFonts w:hAnsi="宋体" w:hint="eastAsia"/>
                <w:color w:val="000000"/>
                <w:kern w:val="0"/>
                <w:sz w:val="24"/>
              </w:rPr>
              <w:t>偏离情况</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报告期内偏离度的绝对值在</w:t>
            </w:r>
            <w:r w:rsidRPr="00EC0CB3">
              <w:rPr>
                <w:rFonts w:hAnsi="宋体"/>
                <w:color w:val="000000"/>
                <w:kern w:val="0"/>
                <w:sz w:val="24"/>
              </w:rPr>
              <w:t>0.25(</w:t>
            </w:r>
            <w:r w:rsidRPr="00EC0CB3">
              <w:rPr>
                <w:rFonts w:hAnsi="宋体" w:hint="eastAsia"/>
                <w:color w:val="000000"/>
                <w:kern w:val="0"/>
                <w:sz w:val="24"/>
              </w:rPr>
              <w:t>含</w:t>
            </w:r>
            <w:r w:rsidRPr="00EC0CB3">
              <w:rPr>
                <w:rFonts w:hAnsi="宋体"/>
                <w:color w:val="000000"/>
                <w:kern w:val="0"/>
                <w:sz w:val="24"/>
              </w:rPr>
              <w:t>)-0.5%</w:t>
            </w:r>
            <w:r w:rsidRPr="00EC0CB3">
              <w:rPr>
                <w:rFonts w:hAnsi="宋体" w:hint="eastAsia"/>
                <w:color w:val="000000"/>
                <w:kern w:val="0"/>
                <w:sz w:val="24"/>
              </w:rPr>
              <w:t>间的次数</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w:t>
            </w:r>
            <w:r w:rsidR="006D56D3" w:rsidRPr="009B0DD7">
              <w:rPr>
                <w:rFonts w:hint="eastAsia"/>
                <w:color w:val="000000"/>
                <w:sz w:val="24"/>
              </w:rPr>
              <w:t>次</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报告期内偏离度的最高值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0.0461%</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报告期内偏离度的最低值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-0.0013%</w:t>
            </w:r>
          </w:p>
        </w:tc>
      </w:tr>
      <w:tr w:rsidR="009D74FC" w:rsidRPr="006662B2" w:rsidTr="00A8129A">
        <w:tc>
          <w:tcPr>
            <w:tcW w:w="5561" w:type="dxa"/>
            <w:tcBorders>
              <w:top w:val="single" w:sz="8" w:space="0" w:color="000000"/>
              <w:left w:val="single" w:sz="8" w:space="0" w:color="000000"/>
              <w:bottom w:val="single" w:sz="8" w:space="0" w:color="000000"/>
              <w:right w:val="single" w:sz="8" w:space="0" w:color="000000"/>
            </w:tcBorders>
            <w:vAlign w:val="center"/>
          </w:tcPr>
          <w:p w:rsidR="009D74FC" w:rsidRPr="00EC0CB3" w:rsidRDefault="009D74FC" w:rsidP="00EC0CB3">
            <w:pPr>
              <w:autoSpaceDE w:val="0"/>
              <w:autoSpaceDN w:val="0"/>
              <w:adjustRightInd w:val="0"/>
              <w:spacing w:before="29" w:line="288" w:lineRule="auto"/>
              <w:ind w:left="15"/>
              <w:jc w:val="left"/>
              <w:rPr>
                <w:rFonts w:hAnsi="宋体"/>
                <w:color w:val="000000"/>
                <w:kern w:val="0"/>
                <w:sz w:val="24"/>
              </w:rPr>
            </w:pPr>
            <w:r w:rsidRPr="00EC0CB3">
              <w:rPr>
                <w:rFonts w:hAnsi="宋体" w:hint="eastAsia"/>
                <w:color w:val="000000"/>
                <w:kern w:val="0"/>
                <w:sz w:val="24"/>
              </w:rPr>
              <w:t>报告期内每个</w:t>
            </w:r>
            <w:r w:rsidR="0045641F" w:rsidRPr="000E4C40">
              <w:rPr>
                <w:rFonts w:hAnsi="宋体"/>
                <w:color w:val="000000"/>
                <w:kern w:val="0"/>
                <w:sz w:val="24"/>
              </w:rPr>
              <w:t>交易日</w:t>
            </w:r>
            <w:r w:rsidRPr="00EC0CB3">
              <w:rPr>
                <w:rFonts w:hAnsi="宋体" w:hint="eastAsia"/>
                <w:color w:val="000000"/>
                <w:kern w:val="0"/>
                <w:sz w:val="24"/>
              </w:rPr>
              <w:t>偏离度的绝对值的简单平均值</w:t>
            </w:r>
          </w:p>
        </w:tc>
        <w:tc>
          <w:tcPr>
            <w:tcW w:w="3307" w:type="dxa"/>
            <w:tcBorders>
              <w:top w:val="single" w:sz="8" w:space="0" w:color="000000"/>
              <w:left w:val="single" w:sz="8" w:space="0" w:color="000000"/>
              <w:bottom w:val="single" w:sz="8" w:space="0" w:color="000000"/>
              <w:right w:val="single" w:sz="8" w:space="0" w:color="000000"/>
            </w:tcBorders>
            <w:vAlign w:val="center"/>
          </w:tcPr>
          <w:p w:rsidR="009D74FC" w:rsidRPr="009B0DD7" w:rsidRDefault="00422BC7" w:rsidP="009B0DD7">
            <w:pPr>
              <w:spacing w:before="29" w:line="288" w:lineRule="auto"/>
              <w:jc w:val="right"/>
              <w:rPr>
                <w:color w:val="000000"/>
                <w:sz w:val="24"/>
              </w:rPr>
            </w:pPr>
            <w:r w:rsidRPr="009B0DD7">
              <w:rPr>
                <w:color w:val="000000"/>
                <w:sz w:val="24"/>
              </w:rPr>
              <w:t>0.0248%</w:t>
            </w:r>
          </w:p>
        </w:tc>
      </w:tr>
    </w:tbl>
    <w:p w:rsidR="00AC4576" w:rsidRDefault="00AC4576" w:rsidP="00AC4576">
      <w:pPr>
        <w:autoSpaceDE w:val="0"/>
        <w:autoSpaceDN w:val="0"/>
        <w:adjustRightInd w:val="0"/>
        <w:spacing w:before="29" w:line="288" w:lineRule="auto"/>
        <w:jc w:val="left"/>
        <w:rPr>
          <w:color w:val="000000"/>
          <w:sz w:val="24"/>
        </w:rPr>
      </w:pPr>
    </w:p>
    <w:p w:rsidR="004677E5" w:rsidRPr="009449E3" w:rsidRDefault="006411E8" w:rsidP="009449E3">
      <w:pPr>
        <w:spacing w:before="29" w:line="288" w:lineRule="auto"/>
        <w:rPr>
          <w:b/>
          <w:color w:val="000000"/>
          <w:kern w:val="0"/>
          <w:sz w:val="24"/>
        </w:rPr>
      </w:pPr>
      <w:r>
        <w:rPr>
          <w:b/>
          <w:color w:val="000000"/>
          <w:kern w:val="0"/>
          <w:sz w:val="24"/>
        </w:rPr>
        <w:t>5.</w:t>
      </w:r>
      <w:r w:rsidR="00865C4F">
        <w:rPr>
          <w:rFonts w:hint="eastAsia"/>
          <w:b/>
          <w:color w:val="000000"/>
          <w:kern w:val="0"/>
          <w:sz w:val="24"/>
        </w:rPr>
        <w:t>7</w:t>
      </w:r>
      <w:r w:rsidR="00902E3F" w:rsidRPr="009449E3">
        <w:rPr>
          <w:rFonts w:hint="eastAsia"/>
          <w:b/>
          <w:color w:val="000000"/>
          <w:kern w:val="0"/>
          <w:sz w:val="24"/>
        </w:rPr>
        <w:t>报告期末按公允价值占基金资产净值比例大小排</w:t>
      </w:r>
      <w:r w:rsidR="001E15D3">
        <w:rPr>
          <w:rFonts w:hint="eastAsia"/>
          <w:b/>
          <w:color w:val="000000"/>
          <w:kern w:val="0"/>
          <w:sz w:val="24"/>
        </w:rPr>
        <w:t>序</w:t>
      </w:r>
      <w:r w:rsidR="00902E3F" w:rsidRPr="009449E3">
        <w:rPr>
          <w:rFonts w:hint="eastAsia"/>
          <w:b/>
          <w:color w:val="000000"/>
          <w:kern w:val="0"/>
          <w:sz w:val="24"/>
        </w:rPr>
        <w:t>的前十名资产支持证券投资明细</w:t>
      </w:r>
    </w:p>
    <w:p w:rsidR="00EB3346" w:rsidRPr="007E4113" w:rsidRDefault="00EB3346" w:rsidP="007E4113">
      <w:pPr>
        <w:autoSpaceDE w:val="0"/>
        <w:autoSpaceDN w:val="0"/>
        <w:adjustRightInd w:val="0"/>
        <w:spacing w:before="29" w:line="288" w:lineRule="auto"/>
        <w:jc w:val="left"/>
        <w:rPr>
          <w:color w:val="000000"/>
          <w:sz w:val="24"/>
        </w:rPr>
      </w:pPr>
      <w:r w:rsidRPr="007E4113">
        <w:rPr>
          <w:color w:val="000000"/>
          <w:sz w:val="24"/>
        </w:rPr>
        <w:t>本基金本报告期末未持有资产支持证券。</w:t>
      </w:r>
    </w:p>
    <w:p w:rsidR="00902E3F" w:rsidRPr="006662B2" w:rsidRDefault="00902E3F" w:rsidP="00814461">
      <w:pPr>
        <w:autoSpaceDE w:val="0"/>
        <w:autoSpaceDN w:val="0"/>
        <w:adjustRightInd w:val="0"/>
        <w:spacing w:line="360" w:lineRule="auto"/>
        <w:jc w:val="left"/>
        <w:rPr>
          <w:rFonts w:asciiTheme="minorEastAsia" w:eastAsiaTheme="minorEastAsia" w:hAnsiTheme="minorEastAsia" w:cs="Arial"/>
          <w:color w:val="000000"/>
          <w:kern w:val="0"/>
          <w:sz w:val="24"/>
        </w:rPr>
      </w:pPr>
    </w:p>
    <w:p w:rsidR="00902E3F" w:rsidRPr="000F4D02" w:rsidRDefault="0028250D" w:rsidP="000F4D02">
      <w:pPr>
        <w:spacing w:before="29" w:line="288" w:lineRule="auto"/>
        <w:rPr>
          <w:b/>
          <w:color w:val="000000"/>
          <w:kern w:val="0"/>
          <w:sz w:val="24"/>
        </w:rPr>
      </w:pPr>
      <w:r w:rsidRPr="000F4D02">
        <w:rPr>
          <w:rFonts w:hint="eastAsia"/>
          <w:b/>
          <w:color w:val="000000"/>
          <w:kern w:val="0"/>
          <w:sz w:val="24"/>
        </w:rPr>
        <w:t>5</w:t>
      </w:r>
      <w:r w:rsidR="00902E3F" w:rsidRPr="000F4D02">
        <w:rPr>
          <w:b/>
          <w:color w:val="000000"/>
          <w:kern w:val="0"/>
          <w:sz w:val="24"/>
        </w:rPr>
        <w:t>.</w:t>
      </w:r>
      <w:r w:rsidR="00865C4F">
        <w:rPr>
          <w:rFonts w:hint="eastAsia"/>
          <w:b/>
          <w:color w:val="000000"/>
          <w:kern w:val="0"/>
          <w:sz w:val="24"/>
        </w:rPr>
        <w:t>8</w:t>
      </w:r>
      <w:r w:rsidR="00902E3F" w:rsidRPr="000F4D02">
        <w:rPr>
          <w:b/>
          <w:color w:val="000000"/>
          <w:kern w:val="0"/>
          <w:sz w:val="24"/>
        </w:rPr>
        <w:t xml:space="preserve"> </w:t>
      </w:r>
      <w:r w:rsidR="00902E3F" w:rsidRPr="000F4D02">
        <w:rPr>
          <w:rFonts w:hint="eastAsia"/>
          <w:b/>
          <w:color w:val="000000"/>
          <w:kern w:val="0"/>
          <w:sz w:val="24"/>
        </w:rPr>
        <w:t>投资组合报告附注</w:t>
      </w:r>
    </w:p>
    <w:p w:rsidR="009D74FC" w:rsidRPr="000F4D02" w:rsidRDefault="0028250D" w:rsidP="000F4D02">
      <w:pPr>
        <w:spacing w:before="29" w:line="288" w:lineRule="auto"/>
        <w:rPr>
          <w:sz w:val="24"/>
        </w:rPr>
      </w:pPr>
      <w:r w:rsidRPr="000F4D02">
        <w:rPr>
          <w:rFonts w:hint="eastAsia"/>
          <w:sz w:val="24"/>
        </w:rPr>
        <w:t>5</w:t>
      </w:r>
      <w:r w:rsidR="00902E3F" w:rsidRPr="000F4D02">
        <w:rPr>
          <w:sz w:val="24"/>
        </w:rPr>
        <w:t>.</w:t>
      </w:r>
      <w:r w:rsidR="00865C4F">
        <w:rPr>
          <w:rFonts w:hint="eastAsia"/>
          <w:sz w:val="24"/>
        </w:rPr>
        <w:t>8</w:t>
      </w:r>
      <w:r w:rsidR="00902E3F" w:rsidRPr="000F4D02">
        <w:rPr>
          <w:sz w:val="24"/>
        </w:rPr>
        <w:t>.</w:t>
      </w:r>
      <w:r w:rsidRPr="000F4D02">
        <w:rPr>
          <w:rFonts w:hint="eastAsia"/>
          <w:sz w:val="24"/>
        </w:rPr>
        <w:t>1</w:t>
      </w:r>
      <w:r w:rsidR="009D74FC" w:rsidRPr="000F4D02">
        <w:rPr>
          <w:rFonts w:hint="eastAsia"/>
          <w:sz w:val="24"/>
        </w:rPr>
        <w:t>基金计价方法说明</w:t>
      </w:r>
    </w:p>
    <w:p w:rsidR="00687B3E" w:rsidRPr="006662B2" w:rsidRDefault="00EA0BA4" w:rsidP="00131317">
      <w:pPr>
        <w:spacing w:before="29" w:line="288" w:lineRule="auto"/>
        <w:rPr>
          <w:rFonts w:asciiTheme="minorEastAsia" w:eastAsiaTheme="minorEastAsia" w:hAnsiTheme="minorEastAsia" w:cs="STSong-Light"/>
          <w:sz w:val="24"/>
        </w:rPr>
      </w:pPr>
      <w:r w:rsidRPr="004749BC">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A02BAB" w:rsidRDefault="00A02BAB" w:rsidP="008F7E56">
      <w:pPr>
        <w:adjustRightInd w:val="0"/>
        <w:spacing w:before="29" w:line="288" w:lineRule="auto"/>
        <w:ind w:left="17"/>
        <w:rPr>
          <w:bCs/>
          <w:sz w:val="24"/>
        </w:rPr>
      </w:pPr>
      <w:r w:rsidRPr="00A02BAB">
        <w:rPr>
          <w:rFonts w:hint="eastAsia"/>
          <w:bCs/>
          <w:sz w:val="24"/>
        </w:rPr>
        <w:t>5.8.2</w:t>
      </w:r>
      <w:r w:rsidRPr="00A02BAB">
        <w:rPr>
          <w:rFonts w:hint="eastAsia"/>
          <w:bCs/>
          <w:sz w:val="24"/>
        </w:rPr>
        <w:t>本基金报告期每日持有剩余期限小于</w:t>
      </w:r>
      <w:r w:rsidRPr="00A02BAB">
        <w:rPr>
          <w:rFonts w:hint="eastAsia"/>
          <w:bCs/>
          <w:sz w:val="24"/>
        </w:rPr>
        <w:t>397</w:t>
      </w:r>
      <w:r w:rsidRPr="00A02BAB">
        <w:rPr>
          <w:rFonts w:hint="eastAsia"/>
          <w:bCs/>
          <w:sz w:val="24"/>
        </w:rPr>
        <w:t>天但剩余存续期超过</w:t>
      </w:r>
      <w:r w:rsidRPr="00A02BAB">
        <w:rPr>
          <w:rFonts w:hint="eastAsia"/>
          <w:bCs/>
          <w:sz w:val="24"/>
        </w:rPr>
        <w:t>397</w:t>
      </w:r>
      <w:r w:rsidRPr="00A02BAB">
        <w:rPr>
          <w:rFonts w:hint="eastAsia"/>
          <w:bCs/>
          <w:sz w:val="24"/>
        </w:rPr>
        <w:t>天的浮动利率债券的摊余成本均未超过当日基金资产净值的</w:t>
      </w:r>
      <w:r w:rsidRPr="00A02BAB">
        <w:rPr>
          <w:rFonts w:hint="eastAsia"/>
          <w:bCs/>
          <w:sz w:val="24"/>
        </w:rPr>
        <w:t>20%</w:t>
      </w:r>
      <w:r w:rsidRPr="00A02BAB">
        <w:rPr>
          <w:rFonts w:hint="eastAsia"/>
          <w:bCs/>
          <w:sz w:val="24"/>
        </w:rPr>
        <w:t>。</w:t>
      </w:r>
    </w:p>
    <w:p w:rsidR="000A2104" w:rsidRPr="008F7E56" w:rsidRDefault="000A2104" w:rsidP="008F7E56">
      <w:pPr>
        <w:adjustRightInd w:val="0"/>
        <w:spacing w:before="29" w:line="288" w:lineRule="auto"/>
        <w:ind w:left="17"/>
        <w:rPr>
          <w:bCs/>
          <w:sz w:val="24"/>
        </w:rPr>
      </w:pPr>
      <w:r w:rsidRPr="008F7E56">
        <w:rPr>
          <w:bCs/>
          <w:sz w:val="24"/>
        </w:rPr>
        <w:t>5.</w:t>
      </w:r>
      <w:r w:rsidR="00865C4F">
        <w:rPr>
          <w:rFonts w:hint="eastAsia"/>
          <w:bCs/>
          <w:sz w:val="24"/>
        </w:rPr>
        <w:t>8</w:t>
      </w:r>
      <w:r w:rsidRPr="008F7E56">
        <w:rPr>
          <w:bCs/>
          <w:sz w:val="24"/>
        </w:rPr>
        <w:t>.</w:t>
      </w:r>
      <w:r w:rsidR="00A02BAB">
        <w:rPr>
          <w:bCs/>
          <w:sz w:val="24"/>
        </w:rPr>
        <w:t>3</w:t>
      </w:r>
      <w:r w:rsidRPr="008F7E56">
        <w:rPr>
          <w:bCs/>
          <w:sz w:val="24"/>
        </w:rPr>
        <w:t>报告期内本基金投资的前十名证券的发行主体未被监管部门立案调查，在本报告编制日前一年内本基金投资的前十名证券的发行主体未受到公开谴责和处罚。</w:t>
      </w:r>
    </w:p>
    <w:p w:rsidR="00082C37" w:rsidRPr="008526B4" w:rsidRDefault="00082C37" w:rsidP="008526B4">
      <w:pPr>
        <w:spacing w:before="29" w:line="288" w:lineRule="auto"/>
        <w:rPr>
          <w:b/>
          <w:color w:val="000000"/>
          <w:kern w:val="0"/>
          <w:sz w:val="24"/>
        </w:rPr>
      </w:pPr>
    </w:p>
    <w:p w:rsidR="009D74FC" w:rsidRPr="008526B4" w:rsidRDefault="0028250D" w:rsidP="008526B4">
      <w:pPr>
        <w:spacing w:before="29" w:line="288" w:lineRule="auto"/>
        <w:rPr>
          <w:b/>
          <w:color w:val="000000"/>
          <w:kern w:val="0"/>
          <w:sz w:val="24"/>
        </w:rPr>
      </w:pPr>
      <w:r w:rsidRPr="008526B4">
        <w:rPr>
          <w:rFonts w:hint="eastAsia"/>
          <w:b/>
          <w:color w:val="000000"/>
          <w:kern w:val="0"/>
          <w:sz w:val="24"/>
        </w:rPr>
        <w:t>5</w:t>
      </w:r>
      <w:r w:rsidRPr="008526B4">
        <w:rPr>
          <w:b/>
          <w:color w:val="000000"/>
          <w:kern w:val="0"/>
          <w:sz w:val="24"/>
        </w:rPr>
        <w:t>.</w:t>
      </w:r>
      <w:r w:rsidR="00865C4F">
        <w:rPr>
          <w:rFonts w:hint="eastAsia"/>
          <w:b/>
          <w:color w:val="000000"/>
          <w:kern w:val="0"/>
          <w:sz w:val="24"/>
        </w:rPr>
        <w:t>8</w:t>
      </w:r>
      <w:r w:rsidRPr="008526B4">
        <w:rPr>
          <w:b/>
          <w:color w:val="000000"/>
          <w:kern w:val="0"/>
          <w:sz w:val="24"/>
        </w:rPr>
        <w:t>.</w:t>
      </w:r>
      <w:r w:rsidR="00A02BAB">
        <w:rPr>
          <w:b/>
          <w:color w:val="000000"/>
          <w:kern w:val="0"/>
          <w:sz w:val="24"/>
        </w:rPr>
        <w:t>4</w:t>
      </w:r>
      <w:r w:rsidR="00E22F73" w:rsidRPr="008526B4">
        <w:rPr>
          <w:rFonts w:hint="eastAsia"/>
          <w:b/>
          <w:color w:val="000000"/>
          <w:kern w:val="0"/>
          <w:sz w:val="24"/>
        </w:rPr>
        <w:t>其他各项资产构成</w:t>
      </w:r>
    </w:p>
    <w:tbl>
      <w:tblPr>
        <w:tblStyle w:val="a8"/>
        <w:tblW w:w="8998" w:type="dxa"/>
        <w:tblInd w:w="108" w:type="dxa"/>
        <w:tblLayout w:type="fixed"/>
        <w:tblLook w:val="04A0" w:firstRow="1" w:lastRow="0" w:firstColumn="1" w:lastColumn="0" w:noHBand="0" w:noVBand="1"/>
      </w:tblPr>
      <w:tblGrid>
        <w:gridCol w:w="918"/>
        <w:gridCol w:w="3425"/>
        <w:gridCol w:w="4655"/>
      </w:tblGrid>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序号</w:t>
            </w:r>
          </w:p>
        </w:tc>
        <w:tc>
          <w:tcPr>
            <w:tcW w:w="3535"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名称</w:t>
            </w:r>
          </w:p>
        </w:tc>
        <w:tc>
          <w:tcPr>
            <w:tcW w:w="4808" w:type="dxa"/>
            <w:vAlign w:val="center"/>
          </w:tcPr>
          <w:p w:rsidR="00DD6704" w:rsidRPr="006A40AB" w:rsidRDefault="00DD6704" w:rsidP="006A40AB">
            <w:pPr>
              <w:autoSpaceDE w:val="0"/>
              <w:autoSpaceDN w:val="0"/>
              <w:adjustRightInd w:val="0"/>
              <w:spacing w:before="29" w:line="288" w:lineRule="auto"/>
              <w:ind w:left="17"/>
              <w:jc w:val="center"/>
              <w:rPr>
                <w:rFonts w:hAnsi="宋体"/>
                <w:color w:val="000000"/>
                <w:kern w:val="0"/>
                <w:sz w:val="24"/>
              </w:rPr>
            </w:pPr>
            <w:r w:rsidRPr="006A40AB">
              <w:rPr>
                <w:rFonts w:hAnsi="宋体" w:hint="eastAsia"/>
                <w:color w:val="000000"/>
                <w:kern w:val="0"/>
                <w:sz w:val="24"/>
              </w:rPr>
              <w:t>金额</w:t>
            </w:r>
            <w:r w:rsidRPr="006A40AB">
              <w:rPr>
                <w:rFonts w:hAnsi="宋体" w:hint="eastAsia"/>
                <w:color w:val="000000"/>
                <w:kern w:val="0"/>
                <w:sz w:val="24"/>
              </w:rPr>
              <w:t>(</w:t>
            </w:r>
            <w:r w:rsidRPr="006A40AB">
              <w:rPr>
                <w:rFonts w:hAnsi="宋体" w:hint="eastAsia"/>
                <w:color w:val="000000"/>
                <w:kern w:val="0"/>
                <w:sz w:val="24"/>
              </w:rPr>
              <w:t>元</w:t>
            </w:r>
            <w:r w:rsidRPr="006A40AB">
              <w:rPr>
                <w:rFonts w:hAnsi="宋体" w:hint="eastAsia"/>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1</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存出保证金</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color w:val="000000"/>
                <w:sz w:val="24"/>
              </w:rPr>
              <w:t>2</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应收证券清算款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3</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应收利息</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17,725,066.35</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4</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应收申购款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335,504,392.86</w:t>
            </w:r>
          </w:p>
        </w:tc>
      </w:tr>
      <w:tr w:rsidR="00DD6704" w:rsidRPr="006662B2" w:rsidTr="00A8129A">
        <w:tc>
          <w:tcPr>
            <w:tcW w:w="942" w:type="dxa"/>
            <w:vAlign w:val="center"/>
          </w:tcPr>
          <w:p w:rsidR="00DD6704" w:rsidRPr="006A40AB" w:rsidRDefault="00DD6704" w:rsidP="006A40AB">
            <w:pPr>
              <w:autoSpaceDE w:val="0"/>
              <w:autoSpaceDN w:val="0"/>
              <w:adjustRightInd w:val="0"/>
              <w:spacing w:before="29" w:line="288" w:lineRule="auto"/>
              <w:ind w:left="15"/>
              <w:jc w:val="center"/>
              <w:rPr>
                <w:color w:val="000000"/>
                <w:sz w:val="24"/>
              </w:rPr>
            </w:pPr>
            <w:r w:rsidRPr="006A40AB">
              <w:rPr>
                <w:rFonts w:hint="eastAsia"/>
                <w:color w:val="000000"/>
                <w:sz w:val="24"/>
              </w:rPr>
              <w:t>5</w:t>
            </w:r>
          </w:p>
        </w:tc>
        <w:tc>
          <w:tcPr>
            <w:tcW w:w="3535" w:type="dxa"/>
            <w:vAlign w:val="center"/>
          </w:tcPr>
          <w:p w:rsidR="00DD6704" w:rsidRPr="006A40AB" w:rsidRDefault="00DD6704" w:rsidP="006A40AB">
            <w:pPr>
              <w:autoSpaceDE w:val="0"/>
              <w:autoSpaceDN w:val="0"/>
              <w:adjustRightInd w:val="0"/>
              <w:spacing w:before="29" w:line="288" w:lineRule="auto"/>
              <w:ind w:left="15"/>
              <w:jc w:val="left"/>
              <w:rPr>
                <w:color w:val="000000"/>
                <w:sz w:val="24"/>
              </w:rPr>
            </w:pPr>
            <w:r w:rsidRPr="006A40AB">
              <w:rPr>
                <w:rFonts w:hint="eastAsia"/>
                <w:color w:val="000000"/>
                <w:sz w:val="24"/>
              </w:rPr>
              <w:t>其他应收款</w:t>
            </w:r>
          </w:p>
        </w:tc>
        <w:tc>
          <w:tcPr>
            <w:tcW w:w="4808" w:type="dxa"/>
            <w:vAlign w:val="center"/>
          </w:tcPr>
          <w:p w:rsidR="00DD6704" w:rsidRPr="007D20F5" w:rsidRDefault="00DD6704" w:rsidP="007D20F5">
            <w:pPr>
              <w:autoSpaceDE w:val="0"/>
              <w:autoSpaceDN w:val="0"/>
              <w:adjustRightInd w:val="0"/>
              <w:spacing w:before="29" w:line="288" w:lineRule="auto"/>
              <w:ind w:left="15"/>
              <w:jc w:val="right"/>
              <w:rPr>
                <w:color w:val="000000"/>
                <w:kern w:val="0"/>
                <w:sz w:val="24"/>
              </w:rPr>
            </w:pPr>
            <w:r w:rsidRPr="007D20F5">
              <w:rPr>
                <w:color w:val="000000"/>
                <w:kern w:val="0"/>
                <w:sz w:val="24"/>
              </w:rPr>
              <w:t>-</w:t>
            </w:r>
          </w:p>
        </w:tc>
      </w:tr>
      <w:tr w:rsidR="00E04AF5" w:rsidRPr="006662B2" w:rsidTr="00A8129A">
        <w:tc>
          <w:tcPr>
            <w:tcW w:w="942" w:type="dxa"/>
            <w:vAlign w:val="center"/>
          </w:tcPr>
          <w:p w:rsidR="00E04AF5" w:rsidRPr="006A40AB" w:rsidRDefault="00E04AF5" w:rsidP="006A40AB">
            <w:pPr>
              <w:autoSpaceDE w:val="0"/>
              <w:autoSpaceDN w:val="0"/>
              <w:adjustRightInd w:val="0"/>
              <w:spacing w:before="29" w:line="288" w:lineRule="auto"/>
              <w:ind w:left="15"/>
              <w:jc w:val="center"/>
              <w:rPr>
                <w:color w:val="000000"/>
                <w:sz w:val="24"/>
              </w:rPr>
            </w:pPr>
            <w:r w:rsidRPr="006A40AB">
              <w:rPr>
                <w:rFonts w:hint="eastAsia"/>
                <w:color w:val="000000"/>
                <w:sz w:val="24"/>
              </w:rPr>
              <w:t>6</w:t>
            </w:r>
          </w:p>
        </w:tc>
        <w:tc>
          <w:tcPr>
            <w:tcW w:w="3535" w:type="dxa"/>
            <w:vAlign w:val="center"/>
          </w:tcPr>
          <w:p w:rsidR="00E04AF5" w:rsidRPr="006A40AB" w:rsidRDefault="00E04AF5" w:rsidP="006A40AB">
            <w:pPr>
              <w:autoSpaceDE w:val="0"/>
              <w:autoSpaceDN w:val="0"/>
              <w:adjustRightInd w:val="0"/>
              <w:spacing w:before="29" w:line="288" w:lineRule="auto"/>
              <w:ind w:left="15"/>
              <w:jc w:val="left"/>
              <w:rPr>
                <w:color w:val="000000"/>
                <w:sz w:val="24"/>
              </w:rPr>
            </w:pPr>
            <w:r w:rsidRPr="006A40AB">
              <w:rPr>
                <w:rFonts w:hint="eastAsia"/>
                <w:color w:val="000000"/>
                <w:sz w:val="24"/>
              </w:rPr>
              <w:t>待摊费用</w:t>
            </w:r>
          </w:p>
        </w:tc>
        <w:tc>
          <w:tcPr>
            <w:tcW w:w="4808" w:type="dxa"/>
            <w:vAlign w:val="center"/>
          </w:tcPr>
          <w:p w:rsidR="00E04AF5" w:rsidRPr="007D20F5" w:rsidRDefault="00E04AF5" w:rsidP="007D20F5">
            <w:pPr>
              <w:autoSpaceDE w:val="0"/>
              <w:autoSpaceDN w:val="0"/>
              <w:adjustRightInd w:val="0"/>
              <w:spacing w:before="29" w:line="288" w:lineRule="auto"/>
              <w:ind w:left="15"/>
              <w:jc w:val="right"/>
              <w:rPr>
                <w:color w:val="000000"/>
                <w:kern w:val="0"/>
                <w:sz w:val="24"/>
              </w:rPr>
            </w:pPr>
            <w:r w:rsidRPr="007D20F5">
              <w:rPr>
                <w:rFonts w:hint="eastAsia"/>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7</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其他</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w:t>
            </w:r>
          </w:p>
        </w:tc>
      </w:tr>
      <w:tr w:rsidR="00E04AF5" w:rsidRPr="006662B2" w:rsidTr="00A8129A">
        <w:tc>
          <w:tcPr>
            <w:tcW w:w="942" w:type="dxa"/>
            <w:vAlign w:val="center"/>
          </w:tcPr>
          <w:p w:rsidR="00E04AF5" w:rsidRPr="00F36B9C" w:rsidRDefault="00E04AF5" w:rsidP="00F36B9C">
            <w:pPr>
              <w:autoSpaceDE w:val="0"/>
              <w:autoSpaceDN w:val="0"/>
              <w:adjustRightInd w:val="0"/>
              <w:spacing w:before="29" w:line="288" w:lineRule="auto"/>
              <w:ind w:left="15"/>
              <w:jc w:val="center"/>
              <w:rPr>
                <w:color w:val="000000"/>
                <w:sz w:val="24"/>
              </w:rPr>
            </w:pPr>
            <w:r w:rsidRPr="00F36B9C">
              <w:rPr>
                <w:rFonts w:hint="eastAsia"/>
                <w:color w:val="000000"/>
                <w:sz w:val="24"/>
              </w:rPr>
              <w:t>8</w:t>
            </w:r>
          </w:p>
        </w:tc>
        <w:tc>
          <w:tcPr>
            <w:tcW w:w="3535" w:type="dxa"/>
            <w:vAlign w:val="center"/>
          </w:tcPr>
          <w:p w:rsidR="00E04AF5" w:rsidRPr="00F36B9C" w:rsidRDefault="00E04AF5" w:rsidP="00F36B9C">
            <w:pPr>
              <w:autoSpaceDE w:val="0"/>
              <w:autoSpaceDN w:val="0"/>
              <w:adjustRightInd w:val="0"/>
              <w:spacing w:before="29" w:line="288" w:lineRule="auto"/>
              <w:ind w:left="15"/>
              <w:jc w:val="left"/>
              <w:rPr>
                <w:color w:val="000000"/>
                <w:sz w:val="24"/>
              </w:rPr>
            </w:pPr>
            <w:r w:rsidRPr="00F36B9C">
              <w:rPr>
                <w:rFonts w:hint="eastAsia"/>
                <w:color w:val="000000"/>
                <w:sz w:val="24"/>
              </w:rPr>
              <w:t>合计</w:t>
            </w:r>
          </w:p>
        </w:tc>
        <w:tc>
          <w:tcPr>
            <w:tcW w:w="4808" w:type="dxa"/>
            <w:vAlign w:val="center"/>
          </w:tcPr>
          <w:p w:rsidR="00E04AF5" w:rsidRPr="00637E6E" w:rsidRDefault="00E04AF5" w:rsidP="00637E6E">
            <w:pPr>
              <w:autoSpaceDE w:val="0"/>
              <w:autoSpaceDN w:val="0"/>
              <w:adjustRightInd w:val="0"/>
              <w:spacing w:before="29" w:line="288" w:lineRule="auto"/>
              <w:ind w:left="15"/>
              <w:jc w:val="right"/>
              <w:rPr>
                <w:color w:val="000000"/>
                <w:kern w:val="0"/>
                <w:sz w:val="24"/>
              </w:rPr>
            </w:pPr>
            <w:r w:rsidRPr="00637E6E">
              <w:rPr>
                <w:color w:val="000000"/>
                <w:kern w:val="0"/>
                <w:sz w:val="24"/>
              </w:rPr>
              <w:t>353,229,459.21</w:t>
            </w:r>
          </w:p>
        </w:tc>
      </w:tr>
    </w:tbl>
    <w:p w:rsidR="00E6219D" w:rsidRPr="005A26FF" w:rsidRDefault="00E6219D" w:rsidP="005A26FF">
      <w:pPr>
        <w:spacing w:before="29" w:line="288" w:lineRule="auto"/>
        <w:rPr>
          <w:color w:val="000000"/>
          <w:kern w:val="0"/>
          <w:sz w:val="24"/>
        </w:rPr>
      </w:pPr>
    </w:p>
    <w:p w:rsidR="009D74FC" w:rsidRPr="005A26FF" w:rsidRDefault="0028250D" w:rsidP="005A26FF">
      <w:pPr>
        <w:spacing w:before="29" w:line="288" w:lineRule="auto"/>
        <w:rPr>
          <w:color w:val="000000"/>
          <w:kern w:val="0"/>
          <w:sz w:val="24"/>
        </w:rPr>
      </w:pPr>
      <w:r w:rsidRPr="005A26FF">
        <w:rPr>
          <w:rFonts w:hint="eastAsia"/>
          <w:color w:val="000000"/>
          <w:kern w:val="0"/>
          <w:sz w:val="24"/>
        </w:rPr>
        <w:t>5</w:t>
      </w:r>
      <w:r w:rsidRPr="005A26FF">
        <w:rPr>
          <w:color w:val="000000"/>
          <w:kern w:val="0"/>
          <w:sz w:val="24"/>
        </w:rPr>
        <w:t>.</w:t>
      </w:r>
      <w:r w:rsidR="00865C4F">
        <w:rPr>
          <w:rFonts w:hint="eastAsia"/>
          <w:color w:val="000000"/>
          <w:kern w:val="0"/>
          <w:sz w:val="24"/>
        </w:rPr>
        <w:t>8</w:t>
      </w:r>
      <w:r w:rsidRPr="005A26FF">
        <w:rPr>
          <w:color w:val="000000"/>
          <w:kern w:val="0"/>
          <w:sz w:val="24"/>
        </w:rPr>
        <w:t>.</w:t>
      </w:r>
      <w:r w:rsidR="00A02BAB">
        <w:rPr>
          <w:color w:val="000000"/>
          <w:kern w:val="0"/>
          <w:sz w:val="24"/>
        </w:rPr>
        <w:t>5</w:t>
      </w:r>
      <w:r w:rsidR="00B76977" w:rsidRPr="005A26FF">
        <w:rPr>
          <w:rFonts w:hint="eastAsia"/>
          <w:color w:val="000000"/>
          <w:kern w:val="0"/>
          <w:sz w:val="24"/>
        </w:rPr>
        <w:t>投资组合报告附注的其他文字描述部分</w:t>
      </w:r>
    </w:p>
    <w:p w:rsidR="00274097" w:rsidRDefault="00274097" w:rsidP="005A26FF">
      <w:pPr>
        <w:spacing w:before="29" w:line="288" w:lineRule="auto"/>
        <w:rPr>
          <w:color w:val="000000"/>
          <w:sz w:val="24"/>
        </w:rPr>
      </w:pPr>
      <w:r w:rsidRPr="005A26FF">
        <w:rPr>
          <w:color w:val="000000"/>
          <w:sz w:val="24"/>
        </w:rPr>
        <w:t>由于四舍五入的原因，分项之和与合计项之间可能存在尾差。</w:t>
      </w:r>
    </w:p>
    <w:p w:rsidR="006F44DE" w:rsidRPr="005A26FF" w:rsidRDefault="006F44DE" w:rsidP="005A26FF">
      <w:pPr>
        <w:spacing w:before="29" w:line="288" w:lineRule="auto"/>
        <w:rPr>
          <w:color w:val="000000"/>
          <w:sz w:val="24"/>
        </w:rPr>
      </w:pPr>
    </w:p>
    <w:p w:rsidR="00902E3F" w:rsidRPr="009551BF" w:rsidRDefault="00902E3F" w:rsidP="00865C4F">
      <w:pPr>
        <w:pStyle w:val="1"/>
        <w:spacing w:beforeLines="100" w:before="240" w:afterLines="100" w:after="240" w:line="288" w:lineRule="auto"/>
        <w:jc w:val="center"/>
        <w:rPr>
          <w:color w:val="000000"/>
          <w:kern w:val="0"/>
          <w:sz w:val="24"/>
          <w:szCs w:val="24"/>
        </w:rPr>
      </w:pPr>
      <w:r w:rsidRPr="009551BF">
        <w:rPr>
          <w:rFonts w:hint="eastAsia"/>
          <w:color w:val="000000"/>
          <w:kern w:val="0"/>
          <w:sz w:val="24"/>
          <w:szCs w:val="24"/>
        </w:rPr>
        <w:t>§</w:t>
      </w:r>
      <w:r w:rsidR="0028250D" w:rsidRPr="009551BF">
        <w:rPr>
          <w:rFonts w:hint="eastAsia"/>
          <w:color w:val="000000"/>
          <w:kern w:val="0"/>
          <w:sz w:val="24"/>
          <w:szCs w:val="24"/>
        </w:rPr>
        <w:t>6</w:t>
      </w:r>
      <w:r w:rsidRPr="009551BF">
        <w:rPr>
          <w:color w:val="000000"/>
          <w:kern w:val="0"/>
          <w:sz w:val="24"/>
          <w:szCs w:val="24"/>
        </w:rPr>
        <w:t xml:space="preserve">  </w:t>
      </w:r>
      <w:r w:rsidRPr="009551BF">
        <w:rPr>
          <w:rFonts w:hint="eastAsia"/>
          <w:color w:val="000000"/>
          <w:kern w:val="0"/>
          <w:sz w:val="24"/>
          <w:szCs w:val="24"/>
        </w:rPr>
        <w:t>开放式基金份额变动</w:t>
      </w:r>
    </w:p>
    <w:p w:rsidR="00902E3F" w:rsidRPr="006C593A" w:rsidRDefault="00902E3F" w:rsidP="006C593A">
      <w:pPr>
        <w:autoSpaceDE w:val="0"/>
        <w:autoSpaceDN w:val="0"/>
        <w:adjustRightInd w:val="0"/>
        <w:spacing w:before="29" w:line="288" w:lineRule="auto"/>
        <w:ind w:left="15"/>
        <w:jc w:val="right"/>
        <w:rPr>
          <w:rFonts w:hAnsi="宋体"/>
          <w:color w:val="000000"/>
          <w:kern w:val="0"/>
          <w:sz w:val="24"/>
        </w:rPr>
      </w:pPr>
      <w:r w:rsidRPr="006C593A">
        <w:rPr>
          <w:rFonts w:hAnsi="宋体" w:hint="eastAsia"/>
          <w:color w:val="000000"/>
          <w:kern w:val="0"/>
          <w:sz w:val="24"/>
        </w:rPr>
        <w:t>单位：份</w:t>
      </w:r>
    </w:p>
    <w:tbl>
      <w:tblPr>
        <w:tblW w:w="8998" w:type="dxa"/>
        <w:tblInd w:w="108" w:type="dxa"/>
        <w:tblLayout w:type="fixed"/>
        <w:tblLook w:val="0000" w:firstRow="0" w:lastRow="0" w:firstColumn="0" w:lastColumn="0" w:noHBand="0" w:noVBand="0"/>
      </w:tblPr>
      <w:tblGrid>
        <w:gridCol w:w="4499"/>
        <w:gridCol w:w="4499"/>
      </w:tblGrid>
      <w:tr w:rsidR="00642494"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066E52" w:rsidRDefault="00642494"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报告期期初基金份额总额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642494" w:rsidRPr="00482548" w:rsidRDefault="00642494"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2,896,249,172.22</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基金总申购份额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19,631,187,303.54</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color w:val="000000"/>
                <w:kern w:val="0"/>
                <w:sz w:val="24"/>
              </w:rPr>
              <w:t>本报告期</w:t>
            </w:r>
            <w:r w:rsidR="008D0F13">
              <w:rPr>
                <w:rFonts w:hAnsi="宋体" w:hint="eastAsia"/>
                <w:color w:val="000000"/>
                <w:kern w:val="0"/>
                <w:sz w:val="24"/>
              </w:rPr>
              <w:t>期间</w:t>
            </w:r>
            <w:r w:rsidRPr="00066E52">
              <w:rPr>
                <w:rFonts w:hAnsi="宋体" w:hint="eastAsia"/>
                <w:color w:val="000000"/>
                <w:kern w:val="0"/>
                <w:sz w:val="24"/>
              </w:rPr>
              <w:t>基金总赎回份额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color w:val="000000"/>
                <w:kern w:val="0"/>
                <w:sz w:val="24"/>
              </w:rPr>
              <w:t>19,246,686,951.12</w:t>
            </w:r>
          </w:p>
        </w:tc>
      </w:tr>
      <w:tr w:rsidR="001F6D09" w:rsidRPr="00264E55" w:rsidTr="00A8129A">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066E52" w:rsidRDefault="001F6D09" w:rsidP="00066E52">
            <w:pPr>
              <w:autoSpaceDE w:val="0"/>
              <w:autoSpaceDN w:val="0"/>
              <w:adjustRightInd w:val="0"/>
              <w:spacing w:before="29" w:line="288" w:lineRule="auto"/>
              <w:ind w:left="15"/>
              <w:jc w:val="left"/>
              <w:rPr>
                <w:rFonts w:hAnsi="宋体"/>
                <w:color w:val="000000"/>
                <w:kern w:val="0"/>
                <w:sz w:val="24"/>
              </w:rPr>
            </w:pPr>
            <w:r w:rsidRPr="00066E52">
              <w:rPr>
                <w:rFonts w:hAnsi="宋体" w:hint="eastAsia"/>
                <w:color w:val="000000"/>
                <w:kern w:val="0"/>
                <w:sz w:val="24"/>
              </w:rPr>
              <w:t>报告期期末基金份额总额</w:t>
            </w:r>
          </w:p>
        </w:tc>
        <w:tc>
          <w:tcPr>
            <w:tcW w:w="4133" w:type="dxa"/>
            <w:tcBorders>
              <w:top w:val="single" w:sz="8" w:space="0" w:color="000000"/>
              <w:left w:val="single" w:sz="8" w:space="0" w:color="000000"/>
              <w:bottom w:val="single" w:sz="8" w:space="0" w:color="000000"/>
              <w:right w:val="single" w:sz="8" w:space="0" w:color="000000"/>
            </w:tcBorders>
            <w:vAlign w:val="center"/>
          </w:tcPr>
          <w:p w:rsidR="001F6D09" w:rsidRPr="00482548" w:rsidRDefault="001F6D09" w:rsidP="00482548">
            <w:pPr>
              <w:autoSpaceDE w:val="0"/>
              <w:autoSpaceDN w:val="0"/>
              <w:adjustRightInd w:val="0"/>
              <w:spacing w:before="29" w:line="288" w:lineRule="auto"/>
              <w:ind w:left="15"/>
              <w:jc w:val="right"/>
              <w:rPr>
                <w:color w:val="000000"/>
                <w:kern w:val="0"/>
                <w:sz w:val="24"/>
              </w:rPr>
            </w:pPr>
            <w:r w:rsidRPr="00482548">
              <w:rPr>
                <w:rFonts w:hint="eastAsia"/>
                <w:color w:val="000000"/>
                <w:kern w:val="0"/>
                <w:sz w:val="24"/>
              </w:rPr>
              <w:t>3,280,749,524.64</w:t>
            </w:r>
          </w:p>
        </w:tc>
      </w:tr>
    </w:tbl>
    <w:p w:rsidR="00E30D0B" w:rsidRDefault="00865C4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63302E" w:rsidRDefault="00683E0D" w:rsidP="0021147F">
      <w:pPr>
        <w:autoSpaceDE w:val="0"/>
        <w:autoSpaceDN w:val="0"/>
        <w:adjustRightInd w:val="0"/>
        <w:spacing w:before="29" w:line="288" w:lineRule="auto"/>
        <w:jc w:val="left"/>
        <w:rPr>
          <w:color w:val="000000"/>
          <w:sz w:val="24"/>
        </w:rPr>
      </w:pPr>
      <w:r w:rsidRPr="0021147F">
        <w:rPr>
          <w:color w:val="000000"/>
          <w:sz w:val="24"/>
        </w:rPr>
        <w:t xml:space="preserve">    2</w:t>
      </w:r>
      <w:r w:rsidRPr="0021147F">
        <w:rPr>
          <w:color w:val="000000"/>
          <w:sz w:val="24"/>
        </w:rPr>
        <w:t>、如果本报告期间发生转换出、份额级别调整业务，则总赎回份额中包含该业务。</w:t>
      </w:r>
    </w:p>
    <w:p w:rsidR="0021147F" w:rsidRPr="0021147F" w:rsidRDefault="0021147F" w:rsidP="0021147F">
      <w:pPr>
        <w:autoSpaceDE w:val="0"/>
        <w:autoSpaceDN w:val="0"/>
        <w:adjustRightInd w:val="0"/>
        <w:spacing w:before="29" w:line="288" w:lineRule="auto"/>
        <w:jc w:val="left"/>
        <w:rPr>
          <w:color w:val="000000"/>
          <w:sz w:val="24"/>
        </w:rPr>
      </w:pPr>
    </w:p>
    <w:p w:rsidR="00474A43" w:rsidRPr="003E1FB8" w:rsidRDefault="00474A43" w:rsidP="00865C4F">
      <w:pPr>
        <w:pStyle w:val="1"/>
        <w:spacing w:beforeLines="100" w:before="240" w:afterLines="100" w:after="240" w:line="288" w:lineRule="auto"/>
        <w:jc w:val="center"/>
        <w:rPr>
          <w:color w:val="000000"/>
          <w:kern w:val="0"/>
          <w:sz w:val="24"/>
          <w:szCs w:val="24"/>
        </w:rPr>
      </w:pPr>
      <w:r w:rsidRPr="003E1FB8">
        <w:rPr>
          <w:rFonts w:hint="eastAsia"/>
          <w:color w:val="000000"/>
          <w:kern w:val="0"/>
          <w:sz w:val="24"/>
          <w:szCs w:val="24"/>
        </w:rPr>
        <w:t>§</w:t>
      </w:r>
      <w:r w:rsidRPr="003E1FB8">
        <w:rPr>
          <w:rFonts w:hint="eastAsia"/>
          <w:color w:val="000000"/>
          <w:kern w:val="0"/>
          <w:sz w:val="24"/>
          <w:szCs w:val="24"/>
        </w:rPr>
        <w:t xml:space="preserve">7  </w:t>
      </w:r>
      <w:r w:rsidRPr="003E1FB8">
        <w:rPr>
          <w:rFonts w:hint="eastAsia"/>
          <w:color w:val="000000"/>
          <w:kern w:val="0"/>
          <w:sz w:val="24"/>
          <w:szCs w:val="24"/>
        </w:rPr>
        <w:t>基金管理人运用固有资金投资本基金交易明细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1803"/>
        <w:gridCol w:w="1336"/>
        <w:gridCol w:w="1657"/>
        <w:gridCol w:w="1794"/>
        <w:gridCol w:w="1362"/>
      </w:tblGrid>
      <w:tr w:rsidR="00474A43" w:rsidRPr="004A3251" w:rsidTr="00117451">
        <w:trPr>
          <w:trHeight w:val="340"/>
        </w:trPr>
        <w:tc>
          <w:tcPr>
            <w:tcW w:w="1070" w:type="dxa"/>
            <w:vAlign w:val="center"/>
          </w:tcPr>
          <w:p w:rsidR="00474A43" w:rsidRPr="004A1A8E" w:rsidRDefault="00474A43" w:rsidP="00EB5F2B">
            <w:pPr>
              <w:pStyle w:val="ad"/>
              <w:adjustRightInd w:val="0"/>
              <w:snapToGrid w:val="0"/>
              <w:spacing w:before="29" w:line="288" w:lineRule="auto"/>
              <w:jc w:val="center"/>
              <w:rPr>
                <w:rFonts w:hAnsi="宋体"/>
                <w:color w:val="000000"/>
                <w:kern w:val="0"/>
              </w:rPr>
            </w:pPr>
            <w:r w:rsidRPr="004A1A8E">
              <w:rPr>
                <w:rFonts w:hAnsi="宋体"/>
                <w:color w:val="000000"/>
                <w:kern w:val="0"/>
              </w:rPr>
              <w:t>序号</w:t>
            </w:r>
          </w:p>
        </w:tc>
        <w:tc>
          <w:tcPr>
            <w:tcW w:w="1851"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交易方式</w:t>
            </w:r>
          </w:p>
        </w:tc>
        <w:tc>
          <w:tcPr>
            <w:tcW w:w="1370"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交易日期</w:t>
            </w:r>
          </w:p>
        </w:tc>
        <w:tc>
          <w:tcPr>
            <w:tcW w:w="1701"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交易份额</w:t>
            </w:r>
            <w:r w:rsidRPr="004A1A8E">
              <w:rPr>
                <w:rFonts w:hAnsi="宋体" w:hint="eastAsia"/>
                <w:color w:val="000000"/>
                <w:kern w:val="0"/>
                <w:sz w:val="24"/>
                <w:szCs w:val="20"/>
              </w:rPr>
              <w:t>（份）</w:t>
            </w:r>
          </w:p>
        </w:tc>
        <w:tc>
          <w:tcPr>
            <w:tcW w:w="1842"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交易金额</w:t>
            </w:r>
            <w:r w:rsidRPr="004A1A8E">
              <w:rPr>
                <w:rFonts w:hAnsi="宋体" w:hint="eastAsia"/>
                <w:color w:val="000000"/>
                <w:kern w:val="0"/>
                <w:sz w:val="24"/>
                <w:szCs w:val="20"/>
              </w:rPr>
              <w:t>（元）</w:t>
            </w:r>
          </w:p>
        </w:tc>
        <w:tc>
          <w:tcPr>
            <w:tcW w:w="1397" w:type="dxa"/>
            <w:vAlign w:val="center"/>
          </w:tcPr>
          <w:p w:rsidR="00474A43" w:rsidRPr="004A1A8E" w:rsidRDefault="00474A43" w:rsidP="00EB5F2B">
            <w:pPr>
              <w:adjustRightInd w:val="0"/>
              <w:snapToGrid w:val="0"/>
              <w:spacing w:before="29" w:line="288" w:lineRule="auto"/>
              <w:jc w:val="center"/>
              <w:rPr>
                <w:rFonts w:hAnsi="宋体"/>
                <w:color w:val="000000"/>
                <w:kern w:val="0"/>
                <w:sz w:val="24"/>
                <w:szCs w:val="20"/>
              </w:rPr>
            </w:pPr>
            <w:r w:rsidRPr="004A1A8E">
              <w:rPr>
                <w:rFonts w:hAnsi="宋体"/>
                <w:color w:val="000000"/>
                <w:kern w:val="0"/>
                <w:sz w:val="24"/>
                <w:szCs w:val="20"/>
              </w:rPr>
              <w:t>适用费率</w:t>
            </w:r>
          </w:p>
        </w:tc>
      </w:tr>
      <w:tr w:rsidR="00E30D0B">
        <w:tc>
          <w:tcPr>
            <w:tcW w:w="1046" w:type="dxa"/>
            <w:vAlign w:val="center"/>
          </w:tcPr>
          <w:p w:rsidR="00E30D0B" w:rsidRDefault="00865C4F">
            <w:pPr>
              <w:jc w:val="center"/>
            </w:pPr>
            <w:r>
              <w:rPr>
                <w:rFonts w:hint="eastAsia"/>
                <w:color w:val="000000"/>
                <w:sz w:val="24"/>
              </w:rPr>
              <w:t>1</w:t>
            </w:r>
          </w:p>
        </w:tc>
        <w:tc>
          <w:tcPr>
            <w:tcW w:w="1803" w:type="dxa"/>
            <w:vAlign w:val="center"/>
          </w:tcPr>
          <w:p w:rsidR="00E30D0B" w:rsidRDefault="00865C4F">
            <w:pPr>
              <w:jc w:val="center"/>
            </w:pPr>
            <w:r>
              <w:rPr>
                <w:rFonts w:hint="eastAsia"/>
                <w:color w:val="000000"/>
                <w:sz w:val="24"/>
              </w:rPr>
              <w:t>红利再投</w:t>
            </w:r>
          </w:p>
        </w:tc>
        <w:tc>
          <w:tcPr>
            <w:tcW w:w="1336" w:type="dxa"/>
            <w:vAlign w:val="center"/>
          </w:tcPr>
          <w:p w:rsidR="00E30D0B" w:rsidRDefault="00865C4F">
            <w:pPr>
              <w:jc w:val="center"/>
            </w:pPr>
            <w:r>
              <w:rPr>
                <w:rFonts w:hint="eastAsia"/>
                <w:color w:val="000000"/>
                <w:sz w:val="24"/>
              </w:rPr>
              <w:t>2016-06-30</w:t>
            </w:r>
          </w:p>
        </w:tc>
        <w:tc>
          <w:tcPr>
            <w:tcW w:w="1657" w:type="dxa"/>
            <w:vAlign w:val="center"/>
          </w:tcPr>
          <w:p w:rsidR="00E30D0B" w:rsidRDefault="00B825AD">
            <w:pPr>
              <w:jc w:val="right"/>
            </w:pPr>
            <w:r w:rsidRPr="00B825AD">
              <w:rPr>
                <w:color w:val="000000"/>
                <w:sz w:val="24"/>
              </w:rPr>
              <w:t>1,352,849.67</w:t>
            </w:r>
          </w:p>
        </w:tc>
        <w:tc>
          <w:tcPr>
            <w:tcW w:w="1794" w:type="dxa"/>
            <w:vAlign w:val="center"/>
          </w:tcPr>
          <w:p w:rsidR="00E30D0B" w:rsidRDefault="00B825AD">
            <w:pPr>
              <w:jc w:val="right"/>
            </w:pPr>
            <w:r w:rsidRPr="00B825AD">
              <w:rPr>
                <w:color w:val="000000"/>
                <w:sz w:val="24"/>
              </w:rPr>
              <w:t>1,352,849.67</w:t>
            </w:r>
          </w:p>
        </w:tc>
        <w:tc>
          <w:tcPr>
            <w:tcW w:w="1362" w:type="dxa"/>
            <w:vAlign w:val="center"/>
          </w:tcPr>
          <w:p w:rsidR="00E30D0B" w:rsidRDefault="00865C4F">
            <w:pPr>
              <w:jc w:val="center"/>
            </w:pPr>
            <w:r>
              <w:rPr>
                <w:rFonts w:hint="eastAsia"/>
                <w:color w:val="000000"/>
                <w:sz w:val="24"/>
              </w:rPr>
              <w:t>-</w:t>
            </w:r>
          </w:p>
        </w:tc>
      </w:tr>
      <w:tr w:rsidR="00474A43" w:rsidRPr="004A3251" w:rsidTr="00117451">
        <w:trPr>
          <w:trHeight w:val="340"/>
        </w:trPr>
        <w:tc>
          <w:tcPr>
            <w:tcW w:w="1070" w:type="dxa"/>
            <w:vAlign w:val="center"/>
          </w:tcPr>
          <w:p w:rsidR="00474A43" w:rsidRPr="009B4AAD" w:rsidRDefault="00474A43" w:rsidP="009B4AAD">
            <w:pPr>
              <w:pStyle w:val="ad"/>
              <w:adjustRightInd w:val="0"/>
              <w:snapToGrid w:val="0"/>
              <w:spacing w:before="29" w:line="288" w:lineRule="auto"/>
              <w:jc w:val="center"/>
              <w:rPr>
                <w:rFonts w:hAnsi="宋体"/>
                <w:color w:val="000000"/>
                <w:kern w:val="0"/>
              </w:rPr>
            </w:pPr>
            <w:r w:rsidRPr="009B4AAD">
              <w:rPr>
                <w:rFonts w:hAnsi="宋体"/>
                <w:color w:val="000000"/>
                <w:kern w:val="0"/>
              </w:rPr>
              <w:t>合计</w:t>
            </w:r>
          </w:p>
        </w:tc>
        <w:tc>
          <w:tcPr>
            <w:tcW w:w="1851" w:type="dxa"/>
          </w:tcPr>
          <w:p w:rsidR="00474A43" w:rsidRPr="009B4AAD" w:rsidRDefault="00474A43" w:rsidP="009B4AAD">
            <w:pPr>
              <w:adjustRightInd w:val="0"/>
              <w:snapToGrid w:val="0"/>
              <w:spacing w:before="29" w:line="288" w:lineRule="auto"/>
              <w:jc w:val="right"/>
              <w:rPr>
                <w:rFonts w:hAnsi="宋体"/>
                <w:color w:val="000000"/>
                <w:kern w:val="0"/>
                <w:sz w:val="24"/>
                <w:szCs w:val="20"/>
              </w:rPr>
            </w:pPr>
          </w:p>
        </w:tc>
        <w:tc>
          <w:tcPr>
            <w:tcW w:w="1370" w:type="dxa"/>
          </w:tcPr>
          <w:p w:rsidR="00474A43" w:rsidRPr="009B4AAD" w:rsidRDefault="00474A43" w:rsidP="009B4AAD">
            <w:pPr>
              <w:adjustRightInd w:val="0"/>
              <w:snapToGrid w:val="0"/>
              <w:spacing w:before="29" w:line="288" w:lineRule="auto"/>
              <w:jc w:val="right"/>
              <w:rPr>
                <w:rFonts w:hAnsi="宋体"/>
                <w:color w:val="000000"/>
                <w:kern w:val="0"/>
                <w:sz w:val="24"/>
                <w:szCs w:val="20"/>
              </w:rPr>
            </w:pPr>
          </w:p>
        </w:tc>
        <w:tc>
          <w:tcPr>
            <w:tcW w:w="1701" w:type="dxa"/>
          </w:tcPr>
          <w:p w:rsidR="00474A43" w:rsidRPr="009B4AAD" w:rsidRDefault="00B825AD" w:rsidP="009B4AAD">
            <w:pPr>
              <w:adjustRightInd w:val="0"/>
              <w:snapToGrid w:val="0"/>
              <w:spacing w:before="29" w:line="288" w:lineRule="auto"/>
              <w:jc w:val="right"/>
              <w:rPr>
                <w:rFonts w:hAnsi="宋体"/>
                <w:color w:val="000000"/>
                <w:kern w:val="0"/>
                <w:sz w:val="24"/>
                <w:szCs w:val="20"/>
              </w:rPr>
            </w:pPr>
            <w:r w:rsidRPr="00B825AD">
              <w:rPr>
                <w:color w:val="000000"/>
                <w:sz w:val="24"/>
              </w:rPr>
              <w:t>1,352,849.67</w:t>
            </w:r>
          </w:p>
        </w:tc>
        <w:tc>
          <w:tcPr>
            <w:tcW w:w="1842" w:type="dxa"/>
          </w:tcPr>
          <w:p w:rsidR="00474A43" w:rsidRPr="009B4AAD" w:rsidRDefault="00B825AD" w:rsidP="009B4AAD">
            <w:pPr>
              <w:adjustRightInd w:val="0"/>
              <w:snapToGrid w:val="0"/>
              <w:spacing w:before="29" w:line="288" w:lineRule="auto"/>
              <w:jc w:val="right"/>
              <w:rPr>
                <w:rFonts w:hAnsi="宋体"/>
                <w:color w:val="000000"/>
                <w:kern w:val="0"/>
                <w:sz w:val="24"/>
                <w:szCs w:val="20"/>
              </w:rPr>
            </w:pPr>
            <w:r w:rsidRPr="00B825AD">
              <w:rPr>
                <w:color w:val="000000"/>
                <w:sz w:val="24"/>
              </w:rPr>
              <w:t>1,352,849.67</w:t>
            </w:r>
          </w:p>
        </w:tc>
        <w:tc>
          <w:tcPr>
            <w:tcW w:w="1397" w:type="dxa"/>
            <w:vAlign w:val="center"/>
          </w:tcPr>
          <w:p w:rsidR="00474A43" w:rsidRPr="009B4AAD" w:rsidRDefault="00BF72A3" w:rsidP="00BF72A3">
            <w:pPr>
              <w:adjustRightInd w:val="0"/>
              <w:snapToGrid w:val="0"/>
              <w:spacing w:before="29" w:line="288" w:lineRule="auto"/>
              <w:jc w:val="center"/>
              <w:rPr>
                <w:rFonts w:hAnsi="宋体"/>
                <w:color w:val="000000"/>
                <w:kern w:val="0"/>
                <w:sz w:val="24"/>
                <w:szCs w:val="20"/>
              </w:rPr>
            </w:pPr>
            <w:r>
              <w:rPr>
                <w:rFonts w:hint="eastAsia"/>
                <w:color w:val="000000"/>
                <w:sz w:val="24"/>
              </w:rPr>
              <w:t>-</w:t>
            </w:r>
          </w:p>
        </w:tc>
      </w:tr>
    </w:tbl>
    <w:p w:rsidR="00E30D0B" w:rsidRDefault="00865C4F" w:rsidP="0032516B">
      <w:pPr>
        <w:autoSpaceDE w:val="0"/>
        <w:autoSpaceDN w:val="0"/>
        <w:adjustRightInd w:val="0"/>
        <w:spacing w:before="29" w:line="288" w:lineRule="auto"/>
        <w:rPr>
          <w:color w:val="000000"/>
          <w:sz w:val="24"/>
        </w:rPr>
      </w:pPr>
      <w:r>
        <w:rPr>
          <w:color w:val="000000"/>
          <w:sz w:val="24"/>
        </w:rPr>
        <w:t>注：</w:t>
      </w:r>
      <w:r>
        <w:rPr>
          <w:color w:val="000000"/>
          <w:sz w:val="24"/>
        </w:rPr>
        <w:t>1</w:t>
      </w:r>
      <w:r>
        <w:rPr>
          <w:color w:val="000000"/>
          <w:sz w:val="24"/>
        </w:rPr>
        <w:t>、</w:t>
      </w:r>
      <w:r w:rsidR="00B825AD" w:rsidRPr="00B825AD">
        <w:rPr>
          <w:rFonts w:hint="eastAsia"/>
          <w:color w:val="000000"/>
          <w:sz w:val="24"/>
        </w:rPr>
        <w:t>本基金管理人本报告期末持有本基金份额</w:t>
      </w:r>
      <w:r w:rsidR="00B825AD" w:rsidRPr="00B825AD">
        <w:rPr>
          <w:rFonts w:hint="eastAsia"/>
          <w:color w:val="000000"/>
          <w:sz w:val="24"/>
        </w:rPr>
        <w:t>255,390,410.28</w:t>
      </w:r>
      <w:r w:rsidR="00B825AD" w:rsidRPr="00B825AD">
        <w:rPr>
          <w:rFonts w:hint="eastAsia"/>
          <w:color w:val="000000"/>
          <w:sz w:val="24"/>
        </w:rPr>
        <w:t>份，占本基金期末总份额的</w:t>
      </w:r>
      <w:r w:rsidR="00B825AD" w:rsidRPr="00B825AD">
        <w:rPr>
          <w:rFonts w:hint="eastAsia"/>
          <w:color w:val="000000"/>
          <w:sz w:val="24"/>
        </w:rPr>
        <w:t>7.78%</w:t>
      </w:r>
      <w:r w:rsidR="00B825AD" w:rsidRPr="00B825AD">
        <w:rPr>
          <w:rFonts w:hint="eastAsia"/>
          <w:color w:val="000000"/>
          <w:sz w:val="24"/>
        </w:rPr>
        <w:t>。</w:t>
      </w:r>
    </w:p>
    <w:p w:rsidR="00474A43" w:rsidRDefault="00474A43" w:rsidP="00865C4F">
      <w:pPr>
        <w:autoSpaceDE w:val="0"/>
        <w:autoSpaceDN w:val="0"/>
        <w:adjustRightInd w:val="0"/>
        <w:spacing w:before="29" w:line="288" w:lineRule="auto"/>
        <w:ind w:firstLineChars="200" w:firstLine="480"/>
        <w:jc w:val="left"/>
        <w:rPr>
          <w:color w:val="000000"/>
          <w:sz w:val="24"/>
        </w:rPr>
      </w:pPr>
      <w:r w:rsidRPr="009B4AAD">
        <w:rPr>
          <w:color w:val="000000"/>
          <w:sz w:val="24"/>
        </w:rPr>
        <w:t>2</w:t>
      </w:r>
      <w:r w:rsidRPr="009B4AAD">
        <w:rPr>
          <w:color w:val="000000"/>
          <w:sz w:val="24"/>
        </w:rPr>
        <w:t>、本基金收益分配按日结转份额。</w:t>
      </w:r>
    </w:p>
    <w:p w:rsidR="009B4AAD" w:rsidRPr="0078105B" w:rsidRDefault="009B4AAD" w:rsidP="009B4AAD">
      <w:pPr>
        <w:autoSpaceDE w:val="0"/>
        <w:autoSpaceDN w:val="0"/>
        <w:adjustRightInd w:val="0"/>
        <w:spacing w:before="29" w:line="288" w:lineRule="auto"/>
        <w:jc w:val="left"/>
        <w:rPr>
          <w:rFonts w:asciiTheme="minorEastAsia" w:eastAsiaTheme="minorEastAsia" w:hAnsiTheme="minorEastAsia"/>
          <w:color w:val="000000"/>
          <w:sz w:val="24"/>
        </w:rPr>
      </w:pPr>
    </w:p>
    <w:p w:rsidR="009D74FC" w:rsidRPr="00356E45" w:rsidRDefault="009D74FC" w:rsidP="00865C4F">
      <w:pPr>
        <w:pStyle w:val="1"/>
        <w:spacing w:beforeLines="100" w:before="240" w:afterLines="100" w:after="240" w:line="288" w:lineRule="auto"/>
        <w:jc w:val="center"/>
        <w:rPr>
          <w:color w:val="000000"/>
          <w:kern w:val="0"/>
          <w:sz w:val="24"/>
          <w:szCs w:val="24"/>
        </w:rPr>
      </w:pPr>
      <w:r w:rsidRPr="00356E45">
        <w:rPr>
          <w:rFonts w:hint="eastAsia"/>
          <w:color w:val="000000"/>
          <w:kern w:val="0"/>
          <w:sz w:val="24"/>
          <w:szCs w:val="24"/>
        </w:rPr>
        <w:t>§</w:t>
      </w:r>
      <w:r w:rsidR="00930E3A" w:rsidRPr="00356E45">
        <w:rPr>
          <w:rFonts w:hint="eastAsia"/>
          <w:color w:val="000000"/>
          <w:kern w:val="0"/>
          <w:sz w:val="24"/>
          <w:szCs w:val="24"/>
        </w:rPr>
        <w:t>8</w:t>
      </w:r>
      <w:r w:rsidRPr="00356E45">
        <w:rPr>
          <w:rFonts w:hint="eastAsia"/>
          <w:color w:val="000000"/>
          <w:kern w:val="0"/>
          <w:sz w:val="24"/>
          <w:szCs w:val="24"/>
        </w:rPr>
        <w:t xml:space="preserve">  </w:t>
      </w:r>
      <w:r w:rsidRPr="00356E45">
        <w:rPr>
          <w:color w:val="000000"/>
          <w:kern w:val="0"/>
          <w:sz w:val="24"/>
          <w:szCs w:val="24"/>
        </w:rPr>
        <w:t>备查文件目录</w:t>
      </w:r>
    </w:p>
    <w:p w:rsidR="00980386" w:rsidRPr="00356E45" w:rsidRDefault="00930E3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006F30FA" w:rsidRPr="00356E45">
        <w:rPr>
          <w:b/>
          <w:color w:val="000000"/>
          <w:kern w:val="0"/>
          <w:sz w:val="24"/>
        </w:rPr>
        <w:t>.</w:t>
      </w:r>
      <w:r w:rsidR="006F30FA" w:rsidRPr="00356E45">
        <w:rPr>
          <w:rFonts w:hint="eastAsia"/>
          <w:b/>
          <w:color w:val="000000"/>
          <w:kern w:val="0"/>
          <w:sz w:val="24"/>
        </w:rPr>
        <w:t>1</w:t>
      </w:r>
      <w:r w:rsidR="00980386" w:rsidRPr="00356E45">
        <w:rPr>
          <w:b/>
          <w:color w:val="000000"/>
          <w:kern w:val="0"/>
          <w:sz w:val="24"/>
        </w:rPr>
        <w:t xml:space="preserve"> </w:t>
      </w:r>
      <w:r w:rsidR="00980386" w:rsidRPr="00356E45">
        <w:rPr>
          <w:rFonts w:hint="eastAsia"/>
          <w:b/>
          <w:color w:val="000000"/>
          <w:kern w:val="0"/>
          <w:sz w:val="24"/>
        </w:rPr>
        <w:t>备查文件目录</w:t>
      </w:r>
    </w:p>
    <w:p w:rsidR="00E30D0B" w:rsidRDefault="00865C4F">
      <w:pPr>
        <w:spacing w:before="29" w:line="288" w:lineRule="auto"/>
        <w:ind w:firstLineChars="200" w:firstLine="480"/>
        <w:rPr>
          <w:color w:val="000000"/>
          <w:sz w:val="24"/>
        </w:rPr>
      </w:pPr>
      <w:r>
        <w:rPr>
          <w:rFonts w:hint="eastAsia"/>
          <w:color w:val="000000"/>
          <w:sz w:val="24"/>
        </w:rPr>
        <w:t>1</w:t>
      </w:r>
      <w:r>
        <w:rPr>
          <w:rFonts w:hint="eastAsia"/>
          <w:color w:val="000000"/>
          <w:sz w:val="24"/>
        </w:rPr>
        <w:t>、中国证监会准予交银施罗德现金宝货币市场基金募集注册的文件；</w:t>
      </w:r>
      <w:r>
        <w:rPr>
          <w:rFonts w:hint="eastAsia"/>
          <w:color w:val="000000"/>
          <w:sz w:val="24"/>
        </w:rPr>
        <w:t xml:space="preserve"> </w:t>
      </w:r>
    </w:p>
    <w:p w:rsidR="00E30D0B" w:rsidRDefault="00865C4F">
      <w:pPr>
        <w:spacing w:before="29" w:line="288" w:lineRule="auto"/>
        <w:ind w:firstLineChars="200" w:firstLine="480"/>
        <w:rPr>
          <w:color w:val="000000"/>
          <w:sz w:val="24"/>
        </w:rPr>
      </w:pPr>
      <w:r>
        <w:rPr>
          <w:rFonts w:hint="eastAsia"/>
          <w:color w:val="000000"/>
          <w:sz w:val="24"/>
        </w:rPr>
        <w:t>2</w:t>
      </w:r>
      <w:r>
        <w:rPr>
          <w:rFonts w:hint="eastAsia"/>
          <w:color w:val="000000"/>
          <w:sz w:val="24"/>
        </w:rPr>
        <w:t>、《交银施罗德现金宝货币市场基金基金合同》；</w:t>
      </w:r>
      <w:r>
        <w:rPr>
          <w:rFonts w:hint="eastAsia"/>
          <w:color w:val="000000"/>
          <w:sz w:val="24"/>
        </w:rPr>
        <w:t xml:space="preserve"> </w:t>
      </w:r>
    </w:p>
    <w:p w:rsidR="00E30D0B" w:rsidRDefault="00865C4F">
      <w:pPr>
        <w:spacing w:before="29" w:line="288" w:lineRule="auto"/>
        <w:ind w:firstLineChars="200" w:firstLine="480"/>
        <w:rPr>
          <w:color w:val="000000"/>
          <w:sz w:val="24"/>
        </w:rPr>
      </w:pPr>
      <w:r>
        <w:rPr>
          <w:rFonts w:hint="eastAsia"/>
          <w:color w:val="000000"/>
          <w:sz w:val="24"/>
        </w:rPr>
        <w:t>3</w:t>
      </w:r>
      <w:r>
        <w:rPr>
          <w:rFonts w:hint="eastAsia"/>
          <w:color w:val="000000"/>
          <w:sz w:val="24"/>
        </w:rPr>
        <w:t>、《交银施罗德现金宝货币市场基金招募说明书》；</w:t>
      </w:r>
      <w:r>
        <w:rPr>
          <w:rFonts w:hint="eastAsia"/>
          <w:color w:val="000000"/>
          <w:sz w:val="24"/>
        </w:rPr>
        <w:t xml:space="preserve"> </w:t>
      </w:r>
    </w:p>
    <w:p w:rsidR="00E30D0B" w:rsidRDefault="00865C4F">
      <w:pPr>
        <w:spacing w:before="29" w:line="288" w:lineRule="auto"/>
        <w:ind w:firstLineChars="200" w:firstLine="480"/>
        <w:rPr>
          <w:color w:val="000000"/>
          <w:sz w:val="24"/>
        </w:rPr>
      </w:pPr>
      <w:r>
        <w:rPr>
          <w:rFonts w:hint="eastAsia"/>
          <w:color w:val="000000"/>
          <w:sz w:val="24"/>
        </w:rPr>
        <w:t>4</w:t>
      </w:r>
      <w:r>
        <w:rPr>
          <w:rFonts w:hint="eastAsia"/>
          <w:color w:val="000000"/>
          <w:sz w:val="24"/>
        </w:rPr>
        <w:t>、《交银施罗德现金宝货币市场基金托管协议》；</w:t>
      </w:r>
    </w:p>
    <w:p w:rsidR="00E30D0B" w:rsidRDefault="00865C4F">
      <w:pPr>
        <w:spacing w:before="29" w:line="288" w:lineRule="auto"/>
        <w:ind w:firstLineChars="200" w:firstLine="480"/>
        <w:rPr>
          <w:color w:val="000000"/>
          <w:sz w:val="24"/>
        </w:rPr>
      </w:pPr>
      <w:r>
        <w:rPr>
          <w:rFonts w:hint="eastAsia"/>
          <w:color w:val="000000"/>
          <w:sz w:val="24"/>
        </w:rPr>
        <w:t>5</w:t>
      </w:r>
      <w:r>
        <w:rPr>
          <w:rFonts w:hint="eastAsia"/>
          <w:color w:val="000000"/>
          <w:sz w:val="24"/>
        </w:rPr>
        <w:t>、关于申请募集交银施罗德现金宝货币市场基金的法律意见书；</w:t>
      </w:r>
    </w:p>
    <w:p w:rsidR="00E30D0B" w:rsidRDefault="00865C4F">
      <w:pPr>
        <w:spacing w:before="29" w:line="288" w:lineRule="auto"/>
        <w:ind w:firstLineChars="200" w:firstLine="480"/>
        <w:rPr>
          <w:color w:val="000000"/>
          <w:sz w:val="24"/>
        </w:rPr>
      </w:pPr>
      <w:r>
        <w:rPr>
          <w:rFonts w:hint="eastAsia"/>
          <w:color w:val="000000"/>
          <w:sz w:val="24"/>
        </w:rPr>
        <w:t>6</w:t>
      </w:r>
      <w:r>
        <w:rPr>
          <w:rFonts w:hint="eastAsia"/>
          <w:color w:val="000000"/>
          <w:sz w:val="24"/>
        </w:rPr>
        <w:t>、基金管理人业务资格批件、营业执照；</w:t>
      </w:r>
      <w:r>
        <w:rPr>
          <w:rFonts w:hint="eastAsia"/>
          <w:color w:val="000000"/>
          <w:sz w:val="24"/>
        </w:rPr>
        <w:t xml:space="preserve"> </w:t>
      </w:r>
    </w:p>
    <w:p w:rsidR="00E30D0B" w:rsidRDefault="00865C4F">
      <w:pPr>
        <w:spacing w:before="29" w:line="288" w:lineRule="auto"/>
        <w:ind w:firstLineChars="200" w:firstLine="480"/>
        <w:rPr>
          <w:color w:val="000000"/>
          <w:sz w:val="24"/>
        </w:rPr>
      </w:pPr>
      <w:r>
        <w:rPr>
          <w:rFonts w:hint="eastAsia"/>
          <w:color w:val="000000"/>
          <w:sz w:val="24"/>
        </w:rPr>
        <w:t>7</w:t>
      </w:r>
      <w:r>
        <w:rPr>
          <w:rFonts w:hint="eastAsia"/>
          <w:color w:val="000000"/>
          <w:sz w:val="24"/>
        </w:rPr>
        <w:t>、基金托管人业务资格批件、营业执照；</w:t>
      </w:r>
      <w:r>
        <w:rPr>
          <w:rFonts w:hint="eastAsia"/>
          <w:color w:val="000000"/>
          <w:sz w:val="24"/>
        </w:rPr>
        <w:t xml:space="preserve"> </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8</w:t>
      </w:r>
      <w:r w:rsidRPr="00356E45">
        <w:rPr>
          <w:rFonts w:hint="eastAsia"/>
          <w:color w:val="000000"/>
          <w:sz w:val="24"/>
        </w:rPr>
        <w:t>、报告期内交银施罗德现金宝货币市场基金在指定报刊上各项公告的原稿。</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Pr="00356E45">
        <w:rPr>
          <w:b/>
          <w:color w:val="000000"/>
          <w:kern w:val="0"/>
          <w:sz w:val="24"/>
        </w:rPr>
        <w:t>.</w:t>
      </w:r>
      <w:r w:rsidRPr="00356E45">
        <w:rPr>
          <w:rFonts w:hint="eastAsia"/>
          <w:b/>
          <w:color w:val="000000"/>
          <w:kern w:val="0"/>
          <w:sz w:val="24"/>
        </w:rPr>
        <w:t>2</w:t>
      </w:r>
      <w:r w:rsidR="00980386" w:rsidRPr="00356E45">
        <w:rPr>
          <w:b/>
          <w:color w:val="000000"/>
          <w:kern w:val="0"/>
          <w:sz w:val="24"/>
        </w:rPr>
        <w:t xml:space="preserve"> </w:t>
      </w:r>
      <w:r w:rsidR="00980386" w:rsidRPr="00356E45">
        <w:rPr>
          <w:rFonts w:hint="eastAsia"/>
          <w:b/>
          <w:color w:val="000000"/>
          <w:kern w:val="0"/>
          <w:sz w:val="24"/>
        </w:rPr>
        <w:t>存放地点</w:t>
      </w:r>
    </w:p>
    <w:p w:rsidR="00980386" w:rsidRPr="00356E45" w:rsidRDefault="00980386" w:rsidP="00356E45">
      <w:pPr>
        <w:spacing w:before="29" w:line="288" w:lineRule="auto"/>
        <w:ind w:firstLineChars="200" w:firstLine="480"/>
        <w:rPr>
          <w:color w:val="000000"/>
          <w:sz w:val="24"/>
        </w:rPr>
      </w:pPr>
      <w:r w:rsidRPr="00356E45">
        <w:rPr>
          <w:rFonts w:hint="eastAsia"/>
          <w:color w:val="000000"/>
          <w:sz w:val="24"/>
        </w:rPr>
        <w:t>备查文件存放于基金管理人的办公场所。</w:t>
      </w:r>
    </w:p>
    <w:p w:rsidR="00983FC2" w:rsidRPr="006662B2" w:rsidRDefault="00983FC2" w:rsidP="004E3ADB">
      <w:pPr>
        <w:spacing w:line="360" w:lineRule="auto"/>
        <w:ind w:firstLineChars="200" w:firstLine="480"/>
        <w:rPr>
          <w:rFonts w:asciiTheme="minorEastAsia" w:eastAsiaTheme="minorEastAsia" w:hAnsiTheme="minorEastAsia"/>
          <w:color w:val="000000"/>
          <w:sz w:val="24"/>
        </w:rPr>
      </w:pPr>
    </w:p>
    <w:p w:rsidR="00980386" w:rsidRPr="00356E45" w:rsidRDefault="006F30FA" w:rsidP="00356E45">
      <w:pPr>
        <w:autoSpaceDE w:val="0"/>
        <w:autoSpaceDN w:val="0"/>
        <w:adjustRightInd w:val="0"/>
        <w:spacing w:before="29" w:line="288" w:lineRule="auto"/>
        <w:jc w:val="left"/>
        <w:rPr>
          <w:b/>
          <w:color w:val="000000"/>
          <w:kern w:val="0"/>
          <w:sz w:val="24"/>
        </w:rPr>
      </w:pPr>
      <w:r w:rsidRPr="00356E45">
        <w:rPr>
          <w:rFonts w:hint="eastAsia"/>
          <w:b/>
          <w:color w:val="000000"/>
          <w:kern w:val="0"/>
          <w:sz w:val="24"/>
        </w:rPr>
        <w:t>8</w:t>
      </w:r>
      <w:r w:rsidRPr="00356E45">
        <w:rPr>
          <w:b/>
          <w:color w:val="000000"/>
          <w:kern w:val="0"/>
          <w:sz w:val="24"/>
        </w:rPr>
        <w:t>.</w:t>
      </w:r>
      <w:r w:rsidRPr="00356E45">
        <w:rPr>
          <w:rFonts w:hint="eastAsia"/>
          <w:b/>
          <w:color w:val="000000"/>
          <w:kern w:val="0"/>
          <w:sz w:val="24"/>
        </w:rPr>
        <w:t>3</w:t>
      </w:r>
      <w:r w:rsidR="00980386" w:rsidRPr="00356E45">
        <w:rPr>
          <w:b/>
          <w:color w:val="000000"/>
          <w:kern w:val="0"/>
          <w:sz w:val="24"/>
        </w:rPr>
        <w:t xml:space="preserve"> </w:t>
      </w:r>
      <w:r w:rsidR="00980386" w:rsidRPr="00356E45">
        <w:rPr>
          <w:rFonts w:hint="eastAsia"/>
          <w:b/>
          <w:color w:val="000000"/>
          <w:kern w:val="0"/>
          <w:sz w:val="24"/>
        </w:rPr>
        <w:t>查阅方式</w:t>
      </w:r>
    </w:p>
    <w:p w:rsidR="00E30D0B" w:rsidRDefault="00865C4F">
      <w:pPr>
        <w:tabs>
          <w:tab w:val="left" w:pos="5715"/>
        </w:tabs>
        <w:spacing w:before="29" w:line="288" w:lineRule="auto"/>
        <w:ind w:firstLineChars="200" w:firstLine="480"/>
        <w:rPr>
          <w:rFonts w:asciiTheme="minorEastAsia" w:eastAsiaTheme="minorEastAsia" w:hAnsiTheme="minorEastAsia"/>
          <w:color w:val="000000"/>
          <w:sz w:val="24"/>
        </w:rPr>
      </w:pPr>
      <w:r>
        <w:rPr>
          <w:rFonts w:hint="eastAsia"/>
          <w:color w:val="000000"/>
          <w:sz w:val="24"/>
        </w:rPr>
        <w:t>投资者可在办公时间内至基金管理人的办公场所免费查阅备查文件，或者登录基金管理人的网站</w:t>
      </w:r>
      <w:r>
        <w:rPr>
          <w:rFonts w:hint="eastAsia"/>
          <w:color w:val="000000"/>
          <w:sz w:val="24"/>
        </w:rPr>
        <w:t>(www.fund001.com</w:t>
      </w:r>
      <w:r>
        <w:rPr>
          <w:rFonts w:hint="eastAsia"/>
          <w:color w:val="000000"/>
          <w:sz w:val="24"/>
        </w:rPr>
        <w:t>，</w:t>
      </w:r>
      <w:r>
        <w:rPr>
          <w:rFonts w:hint="eastAsia"/>
          <w:color w:val="000000"/>
          <w:sz w:val="24"/>
        </w:rPr>
        <w:t>www.bocomschroder.com)</w:t>
      </w:r>
      <w:r>
        <w:rPr>
          <w:rFonts w:hint="eastAsia"/>
          <w:color w:val="000000"/>
          <w:sz w:val="24"/>
        </w:rPr>
        <w:t>查阅。在支付工本费后，投资者可在合理时间内取得上述文件的复制件或复印件。</w:t>
      </w:r>
      <w:r>
        <w:rPr>
          <w:rFonts w:hint="eastAsia"/>
          <w:color w:val="000000"/>
          <w:sz w:val="24"/>
        </w:rPr>
        <w:t xml:space="preserve"> </w:t>
      </w:r>
    </w:p>
    <w:p w:rsidR="004E3ADB" w:rsidRPr="006662B2" w:rsidRDefault="00980386" w:rsidP="00ED4FB7">
      <w:pPr>
        <w:tabs>
          <w:tab w:val="left" w:pos="5715"/>
        </w:tabs>
        <w:spacing w:before="29" w:line="288" w:lineRule="auto"/>
        <w:ind w:firstLineChars="200" w:firstLine="480"/>
        <w:rPr>
          <w:rFonts w:asciiTheme="minorEastAsia" w:eastAsiaTheme="minorEastAsia" w:hAnsiTheme="minorEastAsia"/>
          <w:color w:val="000000"/>
          <w:sz w:val="24"/>
        </w:rPr>
      </w:pPr>
      <w:r w:rsidRPr="00356E45">
        <w:rPr>
          <w:rFonts w:hint="eastAsia"/>
          <w:color w:val="000000"/>
          <w:sz w:val="24"/>
        </w:rPr>
        <w:t>投资者对本报告书如有疑问，可咨询本基金管理人交银施罗德基金管理有限公司。本公司客户服务中心电话：</w:t>
      </w:r>
      <w:r w:rsidRPr="00356E45">
        <w:rPr>
          <w:rFonts w:hint="eastAsia"/>
          <w:color w:val="000000"/>
          <w:sz w:val="24"/>
        </w:rPr>
        <w:t>400-700-5000</w:t>
      </w:r>
      <w:r w:rsidRPr="00356E45">
        <w:rPr>
          <w:rFonts w:hint="eastAsia"/>
          <w:color w:val="000000"/>
          <w:sz w:val="24"/>
        </w:rPr>
        <w:t>（免长途话费），</w:t>
      </w:r>
      <w:r w:rsidRPr="00356E45">
        <w:rPr>
          <w:rFonts w:hint="eastAsia"/>
          <w:color w:val="000000"/>
          <w:sz w:val="24"/>
        </w:rPr>
        <w:t>021-61055000</w:t>
      </w:r>
      <w:r w:rsidRPr="00356E45">
        <w:rPr>
          <w:rFonts w:hint="eastAsia"/>
          <w:color w:val="000000"/>
          <w:sz w:val="24"/>
        </w:rPr>
        <w:t>，电子邮件：</w:t>
      </w:r>
      <w:r w:rsidRPr="00356E45">
        <w:rPr>
          <w:rFonts w:hint="eastAsia"/>
          <w:color w:val="000000"/>
          <w:sz w:val="24"/>
        </w:rPr>
        <w:t>services@jysld.com</w:t>
      </w:r>
      <w:r w:rsidRPr="00356E45">
        <w:rPr>
          <w:rFonts w:hint="eastAsia"/>
          <w:color w:val="000000"/>
          <w:sz w:val="24"/>
        </w:rPr>
        <w:t>。</w:t>
      </w:r>
      <w:r w:rsidR="00ED4FB7">
        <w:rPr>
          <w:color w:val="000000"/>
          <w:sz w:val="24"/>
        </w:rPr>
        <w:tab/>
      </w:r>
    </w:p>
    <w:sectPr w:rsidR="004E3ADB" w:rsidRPr="006662B2" w:rsidSect="00A13382">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997" w:rsidRDefault="00124997">
      <w:r>
        <w:separator/>
      </w:r>
    </w:p>
  </w:endnote>
  <w:endnote w:type="continuationSeparator" w:id="0">
    <w:p w:rsidR="00124997" w:rsidRDefault="0012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TSong-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2F" w:rsidRPr="001D0DB0" w:rsidRDefault="0047062F" w:rsidP="001D0DB0">
    <w:pPr>
      <w:pStyle w:val="a5"/>
      <w:jc w:val="center"/>
    </w:pPr>
    <w:r>
      <w:rPr>
        <w:rFonts w:hint="eastAsia"/>
        <w:kern w:val="0"/>
        <w:szCs w:val="21"/>
      </w:rPr>
      <w:t>第</w:t>
    </w:r>
    <w:r>
      <w:rPr>
        <w:rFonts w:hint="eastAsia"/>
        <w:kern w:val="0"/>
        <w:szCs w:val="21"/>
      </w:rPr>
      <w:t xml:space="preserve"> </w:t>
    </w:r>
    <w:r w:rsidR="00E30D0B">
      <w:rPr>
        <w:kern w:val="0"/>
        <w:szCs w:val="21"/>
      </w:rPr>
      <w:fldChar w:fldCharType="begin"/>
    </w:r>
    <w:r>
      <w:rPr>
        <w:kern w:val="0"/>
        <w:szCs w:val="21"/>
      </w:rPr>
      <w:instrText xml:space="preserve"> PAGE </w:instrText>
    </w:r>
    <w:r w:rsidR="00E30D0B">
      <w:rPr>
        <w:kern w:val="0"/>
        <w:szCs w:val="21"/>
      </w:rPr>
      <w:fldChar w:fldCharType="separate"/>
    </w:r>
    <w:r w:rsidR="0033681C">
      <w:rPr>
        <w:noProof/>
        <w:kern w:val="0"/>
        <w:szCs w:val="21"/>
      </w:rPr>
      <w:t>8</w:t>
    </w:r>
    <w:r w:rsidR="00E30D0B">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E30D0B">
      <w:rPr>
        <w:kern w:val="0"/>
        <w:szCs w:val="21"/>
      </w:rPr>
      <w:fldChar w:fldCharType="begin"/>
    </w:r>
    <w:r>
      <w:rPr>
        <w:kern w:val="0"/>
        <w:szCs w:val="21"/>
      </w:rPr>
      <w:instrText xml:space="preserve"> NUMPAGES </w:instrText>
    </w:r>
    <w:r w:rsidR="00E30D0B">
      <w:rPr>
        <w:kern w:val="0"/>
        <w:szCs w:val="21"/>
      </w:rPr>
      <w:fldChar w:fldCharType="separate"/>
    </w:r>
    <w:r w:rsidR="0033681C">
      <w:rPr>
        <w:noProof/>
        <w:kern w:val="0"/>
        <w:szCs w:val="21"/>
      </w:rPr>
      <w:t>12</w:t>
    </w:r>
    <w:r w:rsidR="00E30D0B">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997" w:rsidRDefault="00124997">
      <w:r>
        <w:separator/>
      </w:r>
    </w:p>
  </w:footnote>
  <w:footnote w:type="continuationSeparator" w:id="0">
    <w:p w:rsidR="00124997" w:rsidRDefault="00124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62F" w:rsidRDefault="0047062F" w:rsidP="00FE5BB6">
    <w:pPr>
      <w:pStyle w:val="a4"/>
      <w:pBdr>
        <w:bottom w:val="single" w:sz="6" w:space="0" w:color="auto"/>
      </w:pBdr>
      <w:jc w:val="right"/>
    </w:pPr>
    <w:r w:rsidRPr="00795056">
      <w:rPr>
        <w:noProof/>
        <w:sz w:val="21"/>
        <w:szCs w:val="21"/>
      </w:rPr>
      <w:drawing>
        <wp:anchor distT="0" distB="0" distL="114300" distR="114300" simplePos="0" relativeHeight="251659264"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4E4B"/>
    <w:rsid w:val="000014F3"/>
    <w:rsid w:val="000028CE"/>
    <w:rsid w:val="00004773"/>
    <w:rsid w:val="00004DE7"/>
    <w:rsid w:val="00005E2D"/>
    <w:rsid w:val="00014416"/>
    <w:rsid w:val="0001552D"/>
    <w:rsid w:val="00017C6F"/>
    <w:rsid w:val="00017E35"/>
    <w:rsid w:val="00021416"/>
    <w:rsid w:val="0004063B"/>
    <w:rsid w:val="00041165"/>
    <w:rsid w:val="000454BE"/>
    <w:rsid w:val="0004762D"/>
    <w:rsid w:val="00047661"/>
    <w:rsid w:val="00052CA4"/>
    <w:rsid w:val="0005518A"/>
    <w:rsid w:val="0005571F"/>
    <w:rsid w:val="00055790"/>
    <w:rsid w:val="00057D26"/>
    <w:rsid w:val="000636E5"/>
    <w:rsid w:val="0006697D"/>
    <w:rsid w:val="00066E52"/>
    <w:rsid w:val="00070092"/>
    <w:rsid w:val="000705C1"/>
    <w:rsid w:val="0007109E"/>
    <w:rsid w:val="00075CA2"/>
    <w:rsid w:val="000818ED"/>
    <w:rsid w:val="00082C37"/>
    <w:rsid w:val="000844BD"/>
    <w:rsid w:val="000851A7"/>
    <w:rsid w:val="00085416"/>
    <w:rsid w:val="000A2104"/>
    <w:rsid w:val="000A22A2"/>
    <w:rsid w:val="000A37D1"/>
    <w:rsid w:val="000B0144"/>
    <w:rsid w:val="000B1FC4"/>
    <w:rsid w:val="000B3935"/>
    <w:rsid w:val="000B4104"/>
    <w:rsid w:val="000B5BBD"/>
    <w:rsid w:val="000C1881"/>
    <w:rsid w:val="000C3CDB"/>
    <w:rsid w:val="000C42BF"/>
    <w:rsid w:val="000D0F44"/>
    <w:rsid w:val="000D5E16"/>
    <w:rsid w:val="000D774B"/>
    <w:rsid w:val="000E13E9"/>
    <w:rsid w:val="000E2F13"/>
    <w:rsid w:val="000E6630"/>
    <w:rsid w:val="000F4826"/>
    <w:rsid w:val="000F4D02"/>
    <w:rsid w:val="00100A35"/>
    <w:rsid w:val="00100EC8"/>
    <w:rsid w:val="00101278"/>
    <w:rsid w:val="00103B93"/>
    <w:rsid w:val="001067D9"/>
    <w:rsid w:val="00113547"/>
    <w:rsid w:val="00114310"/>
    <w:rsid w:val="001170EA"/>
    <w:rsid w:val="00117451"/>
    <w:rsid w:val="00124997"/>
    <w:rsid w:val="00126B62"/>
    <w:rsid w:val="001302DB"/>
    <w:rsid w:val="00131317"/>
    <w:rsid w:val="0013369C"/>
    <w:rsid w:val="0014010A"/>
    <w:rsid w:val="001429FF"/>
    <w:rsid w:val="00142C60"/>
    <w:rsid w:val="001540CE"/>
    <w:rsid w:val="00157686"/>
    <w:rsid w:val="00161860"/>
    <w:rsid w:val="00177706"/>
    <w:rsid w:val="001806FA"/>
    <w:rsid w:val="00181585"/>
    <w:rsid w:val="0018401C"/>
    <w:rsid w:val="00186667"/>
    <w:rsid w:val="00190674"/>
    <w:rsid w:val="0019125A"/>
    <w:rsid w:val="00191B28"/>
    <w:rsid w:val="00192AF8"/>
    <w:rsid w:val="00193BCF"/>
    <w:rsid w:val="001956EA"/>
    <w:rsid w:val="00195C6F"/>
    <w:rsid w:val="001A0592"/>
    <w:rsid w:val="001A19C5"/>
    <w:rsid w:val="001C5D80"/>
    <w:rsid w:val="001D0D4C"/>
    <w:rsid w:val="001D0DB0"/>
    <w:rsid w:val="001D3FAC"/>
    <w:rsid w:val="001D54B1"/>
    <w:rsid w:val="001D6ECD"/>
    <w:rsid w:val="001E0091"/>
    <w:rsid w:val="001E15D3"/>
    <w:rsid w:val="001F0286"/>
    <w:rsid w:val="001F302C"/>
    <w:rsid w:val="001F6D09"/>
    <w:rsid w:val="001F6FF8"/>
    <w:rsid w:val="001F78C1"/>
    <w:rsid w:val="0020640F"/>
    <w:rsid w:val="00210C5D"/>
    <w:rsid w:val="0021147F"/>
    <w:rsid w:val="002204D2"/>
    <w:rsid w:val="00221191"/>
    <w:rsid w:val="0022445E"/>
    <w:rsid w:val="002315C8"/>
    <w:rsid w:val="00232095"/>
    <w:rsid w:val="002357A0"/>
    <w:rsid w:val="00236975"/>
    <w:rsid w:val="00245004"/>
    <w:rsid w:val="00251E3E"/>
    <w:rsid w:val="0025252D"/>
    <w:rsid w:val="002525C7"/>
    <w:rsid w:val="00254040"/>
    <w:rsid w:val="00254D0D"/>
    <w:rsid w:val="002623A6"/>
    <w:rsid w:val="00267283"/>
    <w:rsid w:val="00274097"/>
    <w:rsid w:val="002743E3"/>
    <w:rsid w:val="00274FAC"/>
    <w:rsid w:val="00280B02"/>
    <w:rsid w:val="0028250D"/>
    <w:rsid w:val="0029158C"/>
    <w:rsid w:val="0029234B"/>
    <w:rsid w:val="002A62FC"/>
    <w:rsid w:val="002A7841"/>
    <w:rsid w:val="002B45A4"/>
    <w:rsid w:val="002B48E3"/>
    <w:rsid w:val="002C2123"/>
    <w:rsid w:val="002C22D6"/>
    <w:rsid w:val="002C6604"/>
    <w:rsid w:val="002C7D48"/>
    <w:rsid w:val="002D691E"/>
    <w:rsid w:val="002E0F4A"/>
    <w:rsid w:val="002E0F7F"/>
    <w:rsid w:val="002E12CD"/>
    <w:rsid w:val="002E333F"/>
    <w:rsid w:val="002E4DBF"/>
    <w:rsid w:val="002E65E3"/>
    <w:rsid w:val="002F40B8"/>
    <w:rsid w:val="002F6539"/>
    <w:rsid w:val="003076EF"/>
    <w:rsid w:val="00311ADA"/>
    <w:rsid w:val="00314C64"/>
    <w:rsid w:val="003220F0"/>
    <w:rsid w:val="00322F2E"/>
    <w:rsid w:val="0032516B"/>
    <w:rsid w:val="003306EE"/>
    <w:rsid w:val="00331DA0"/>
    <w:rsid w:val="00332EA4"/>
    <w:rsid w:val="0033681C"/>
    <w:rsid w:val="00340C3A"/>
    <w:rsid w:val="00343AF0"/>
    <w:rsid w:val="00346B82"/>
    <w:rsid w:val="00347167"/>
    <w:rsid w:val="00351044"/>
    <w:rsid w:val="0035215C"/>
    <w:rsid w:val="0035649D"/>
    <w:rsid w:val="00356E45"/>
    <w:rsid w:val="0035705A"/>
    <w:rsid w:val="003622A7"/>
    <w:rsid w:val="00371E26"/>
    <w:rsid w:val="003743E1"/>
    <w:rsid w:val="0038095B"/>
    <w:rsid w:val="00384942"/>
    <w:rsid w:val="003856CF"/>
    <w:rsid w:val="00386903"/>
    <w:rsid w:val="00387992"/>
    <w:rsid w:val="00391065"/>
    <w:rsid w:val="003923B3"/>
    <w:rsid w:val="00395151"/>
    <w:rsid w:val="00397A1A"/>
    <w:rsid w:val="003A1397"/>
    <w:rsid w:val="003A169E"/>
    <w:rsid w:val="003A49D5"/>
    <w:rsid w:val="003B36DD"/>
    <w:rsid w:val="003B4633"/>
    <w:rsid w:val="003B4FFD"/>
    <w:rsid w:val="003B6DC6"/>
    <w:rsid w:val="003B709E"/>
    <w:rsid w:val="003C0E8C"/>
    <w:rsid w:val="003C1137"/>
    <w:rsid w:val="003D0B35"/>
    <w:rsid w:val="003D0E87"/>
    <w:rsid w:val="003E14FE"/>
    <w:rsid w:val="003E1FB8"/>
    <w:rsid w:val="003F0835"/>
    <w:rsid w:val="003F1312"/>
    <w:rsid w:val="003F468F"/>
    <w:rsid w:val="003F65C4"/>
    <w:rsid w:val="003F6B4D"/>
    <w:rsid w:val="004010F4"/>
    <w:rsid w:val="00401D61"/>
    <w:rsid w:val="00402654"/>
    <w:rsid w:val="00403ED2"/>
    <w:rsid w:val="00406A01"/>
    <w:rsid w:val="00422BC7"/>
    <w:rsid w:val="0042456A"/>
    <w:rsid w:val="004250C5"/>
    <w:rsid w:val="00425438"/>
    <w:rsid w:val="00426FAD"/>
    <w:rsid w:val="00427505"/>
    <w:rsid w:val="00431618"/>
    <w:rsid w:val="004359DF"/>
    <w:rsid w:val="00435A5D"/>
    <w:rsid w:val="004369B0"/>
    <w:rsid w:val="00437706"/>
    <w:rsid w:val="00440C71"/>
    <w:rsid w:val="0044257C"/>
    <w:rsid w:val="0045068A"/>
    <w:rsid w:val="004538AA"/>
    <w:rsid w:val="0045641F"/>
    <w:rsid w:val="00460000"/>
    <w:rsid w:val="00462488"/>
    <w:rsid w:val="00463CA8"/>
    <w:rsid w:val="004677E5"/>
    <w:rsid w:val="0047062F"/>
    <w:rsid w:val="0047191A"/>
    <w:rsid w:val="004730A9"/>
    <w:rsid w:val="004730B4"/>
    <w:rsid w:val="00474896"/>
    <w:rsid w:val="004749BC"/>
    <w:rsid w:val="00474A43"/>
    <w:rsid w:val="004771B9"/>
    <w:rsid w:val="0048086E"/>
    <w:rsid w:val="004817F4"/>
    <w:rsid w:val="00482548"/>
    <w:rsid w:val="00492647"/>
    <w:rsid w:val="004926EE"/>
    <w:rsid w:val="00493304"/>
    <w:rsid w:val="00494F41"/>
    <w:rsid w:val="004A1A8E"/>
    <w:rsid w:val="004A2432"/>
    <w:rsid w:val="004A46A0"/>
    <w:rsid w:val="004A5FCE"/>
    <w:rsid w:val="004A672F"/>
    <w:rsid w:val="004B1C09"/>
    <w:rsid w:val="004B26A7"/>
    <w:rsid w:val="004B5DCF"/>
    <w:rsid w:val="004B7B7F"/>
    <w:rsid w:val="004C3FA9"/>
    <w:rsid w:val="004D22E1"/>
    <w:rsid w:val="004D5065"/>
    <w:rsid w:val="004E041A"/>
    <w:rsid w:val="004E2D41"/>
    <w:rsid w:val="004E3ADB"/>
    <w:rsid w:val="004E7F2B"/>
    <w:rsid w:val="004F3020"/>
    <w:rsid w:val="004F72E6"/>
    <w:rsid w:val="00500744"/>
    <w:rsid w:val="00512FE1"/>
    <w:rsid w:val="005141F5"/>
    <w:rsid w:val="0051578D"/>
    <w:rsid w:val="00520731"/>
    <w:rsid w:val="00527876"/>
    <w:rsid w:val="00534548"/>
    <w:rsid w:val="005431D8"/>
    <w:rsid w:val="00543D92"/>
    <w:rsid w:val="0054785C"/>
    <w:rsid w:val="005519B1"/>
    <w:rsid w:val="00555883"/>
    <w:rsid w:val="00560D73"/>
    <w:rsid w:val="00561E69"/>
    <w:rsid w:val="005632B4"/>
    <w:rsid w:val="005633AD"/>
    <w:rsid w:val="005648A3"/>
    <w:rsid w:val="00567BAC"/>
    <w:rsid w:val="00575970"/>
    <w:rsid w:val="005773D6"/>
    <w:rsid w:val="00582960"/>
    <w:rsid w:val="00591814"/>
    <w:rsid w:val="00591E69"/>
    <w:rsid w:val="00592D0A"/>
    <w:rsid w:val="00594DCA"/>
    <w:rsid w:val="00595C4A"/>
    <w:rsid w:val="00596386"/>
    <w:rsid w:val="005A26FF"/>
    <w:rsid w:val="005A4EEA"/>
    <w:rsid w:val="005A7626"/>
    <w:rsid w:val="005B15BD"/>
    <w:rsid w:val="005B3C7B"/>
    <w:rsid w:val="005B527B"/>
    <w:rsid w:val="005B697D"/>
    <w:rsid w:val="005B736A"/>
    <w:rsid w:val="005C3412"/>
    <w:rsid w:val="005C6D15"/>
    <w:rsid w:val="005E05CC"/>
    <w:rsid w:val="005E2087"/>
    <w:rsid w:val="005E2EDD"/>
    <w:rsid w:val="005E6FA5"/>
    <w:rsid w:val="005F1846"/>
    <w:rsid w:val="005F270C"/>
    <w:rsid w:val="005F409A"/>
    <w:rsid w:val="005F46DA"/>
    <w:rsid w:val="00607DCB"/>
    <w:rsid w:val="00610D87"/>
    <w:rsid w:val="00611AEC"/>
    <w:rsid w:val="00613327"/>
    <w:rsid w:val="00614780"/>
    <w:rsid w:val="00615148"/>
    <w:rsid w:val="00615ED9"/>
    <w:rsid w:val="006169F7"/>
    <w:rsid w:val="00617ADB"/>
    <w:rsid w:val="0062091D"/>
    <w:rsid w:val="0062127F"/>
    <w:rsid w:val="006268E8"/>
    <w:rsid w:val="00626BEF"/>
    <w:rsid w:val="00631312"/>
    <w:rsid w:val="00631C0B"/>
    <w:rsid w:val="0063302E"/>
    <w:rsid w:val="00636553"/>
    <w:rsid w:val="00637395"/>
    <w:rsid w:val="00637E6E"/>
    <w:rsid w:val="006411E8"/>
    <w:rsid w:val="00642494"/>
    <w:rsid w:val="0065055A"/>
    <w:rsid w:val="0065220D"/>
    <w:rsid w:val="0065614E"/>
    <w:rsid w:val="00661E17"/>
    <w:rsid w:val="00664834"/>
    <w:rsid w:val="006662B2"/>
    <w:rsid w:val="0067057E"/>
    <w:rsid w:val="0067106E"/>
    <w:rsid w:val="00673BA5"/>
    <w:rsid w:val="00673ED8"/>
    <w:rsid w:val="00681200"/>
    <w:rsid w:val="00683E0D"/>
    <w:rsid w:val="00687B3E"/>
    <w:rsid w:val="006911A1"/>
    <w:rsid w:val="00691A38"/>
    <w:rsid w:val="00695A7B"/>
    <w:rsid w:val="0069632C"/>
    <w:rsid w:val="006A07F9"/>
    <w:rsid w:val="006A1E40"/>
    <w:rsid w:val="006A2A4A"/>
    <w:rsid w:val="006A2D00"/>
    <w:rsid w:val="006A2EE4"/>
    <w:rsid w:val="006A40AB"/>
    <w:rsid w:val="006A4382"/>
    <w:rsid w:val="006B25FD"/>
    <w:rsid w:val="006B2BB6"/>
    <w:rsid w:val="006B4C67"/>
    <w:rsid w:val="006B6EF4"/>
    <w:rsid w:val="006C30D6"/>
    <w:rsid w:val="006C593A"/>
    <w:rsid w:val="006C6323"/>
    <w:rsid w:val="006D2FC6"/>
    <w:rsid w:val="006D4C22"/>
    <w:rsid w:val="006D56D3"/>
    <w:rsid w:val="006E05E1"/>
    <w:rsid w:val="006E360D"/>
    <w:rsid w:val="006F30FA"/>
    <w:rsid w:val="006F44DE"/>
    <w:rsid w:val="006F622C"/>
    <w:rsid w:val="00710487"/>
    <w:rsid w:val="00714B3D"/>
    <w:rsid w:val="007160BD"/>
    <w:rsid w:val="007277D1"/>
    <w:rsid w:val="00727EA0"/>
    <w:rsid w:val="0073105A"/>
    <w:rsid w:val="00737A36"/>
    <w:rsid w:val="00741288"/>
    <w:rsid w:val="007478BF"/>
    <w:rsid w:val="00751966"/>
    <w:rsid w:val="00752660"/>
    <w:rsid w:val="00756489"/>
    <w:rsid w:val="0076066F"/>
    <w:rsid w:val="00761E9C"/>
    <w:rsid w:val="00762E87"/>
    <w:rsid w:val="00765001"/>
    <w:rsid w:val="007656D4"/>
    <w:rsid w:val="00771109"/>
    <w:rsid w:val="007723FD"/>
    <w:rsid w:val="00772687"/>
    <w:rsid w:val="00775892"/>
    <w:rsid w:val="00780252"/>
    <w:rsid w:val="0079212D"/>
    <w:rsid w:val="00795056"/>
    <w:rsid w:val="007952CD"/>
    <w:rsid w:val="007A518C"/>
    <w:rsid w:val="007A7FBE"/>
    <w:rsid w:val="007B1C3E"/>
    <w:rsid w:val="007B632F"/>
    <w:rsid w:val="007C11C3"/>
    <w:rsid w:val="007C42E5"/>
    <w:rsid w:val="007C6A87"/>
    <w:rsid w:val="007D20F5"/>
    <w:rsid w:val="007D27C2"/>
    <w:rsid w:val="007D38EA"/>
    <w:rsid w:val="007E0C74"/>
    <w:rsid w:val="007E1F7F"/>
    <w:rsid w:val="007E4113"/>
    <w:rsid w:val="007F500A"/>
    <w:rsid w:val="007F525E"/>
    <w:rsid w:val="007F7B68"/>
    <w:rsid w:val="00806609"/>
    <w:rsid w:val="00806882"/>
    <w:rsid w:val="00806E79"/>
    <w:rsid w:val="00811188"/>
    <w:rsid w:val="008115B6"/>
    <w:rsid w:val="00814461"/>
    <w:rsid w:val="0082024F"/>
    <w:rsid w:val="00825EA5"/>
    <w:rsid w:val="00833555"/>
    <w:rsid w:val="00833A3D"/>
    <w:rsid w:val="008347B3"/>
    <w:rsid w:val="0084013B"/>
    <w:rsid w:val="008424EC"/>
    <w:rsid w:val="00843E53"/>
    <w:rsid w:val="008462A0"/>
    <w:rsid w:val="00850906"/>
    <w:rsid w:val="00851F57"/>
    <w:rsid w:val="008526B4"/>
    <w:rsid w:val="008604A9"/>
    <w:rsid w:val="0086245E"/>
    <w:rsid w:val="00865C4F"/>
    <w:rsid w:val="008713AD"/>
    <w:rsid w:val="008727C5"/>
    <w:rsid w:val="00880EE6"/>
    <w:rsid w:val="00882EE2"/>
    <w:rsid w:val="00885212"/>
    <w:rsid w:val="00890FC3"/>
    <w:rsid w:val="008A0619"/>
    <w:rsid w:val="008A2D02"/>
    <w:rsid w:val="008B3CD0"/>
    <w:rsid w:val="008B7FBD"/>
    <w:rsid w:val="008C4607"/>
    <w:rsid w:val="008C7286"/>
    <w:rsid w:val="008C7777"/>
    <w:rsid w:val="008D023F"/>
    <w:rsid w:val="008D0F13"/>
    <w:rsid w:val="008D2EEC"/>
    <w:rsid w:val="008D4143"/>
    <w:rsid w:val="008E4638"/>
    <w:rsid w:val="008F0481"/>
    <w:rsid w:val="008F1ECB"/>
    <w:rsid w:val="008F44F3"/>
    <w:rsid w:val="008F7E56"/>
    <w:rsid w:val="00900445"/>
    <w:rsid w:val="009004F7"/>
    <w:rsid w:val="00902E3F"/>
    <w:rsid w:val="00903BD4"/>
    <w:rsid w:val="00903E98"/>
    <w:rsid w:val="00904247"/>
    <w:rsid w:val="00914C4D"/>
    <w:rsid w:val="009153D7"/>
    <w:rsid w:val="00915775"/>
    <w:rsid w:val="00924422"/>
    <w:rsid w:val="00925C97"/>
    <w:rsid w:val="0092641C"/>
    <w:rsid w:val="00926A13"/>
    <w:rsid w:val="00930BA7"/>
    <w:rsid w:val="00930E3A"/>
    <w:rsid w:val="00936A19"/>
    <w:rsid w:val="00937B34"/>
    <w:rsid w:val="0094213C"/>
    <w:rsid w:val="00943183"/>
    <w:rsid w:val="00943AFD"/>
    <w:rsid w:val="009449E3"/>
    <w:rsid w:val="009452B9"/>
    <w:rsid w:val="0095221F"/>
    <w:rsid w:val="009551BF"/>
    <w:rsid w:val="0095721A"/>
    <w:rsid w:val="009674D7"/>
    <w:rsid w:val="009715B5"/>
    <w:rsid w:val="00971A57"/>
    <w:rsid w:val="00971D35"/>
    <w:rsid w:val="009751C6"/>
    <w:rsid w:val="009802DA"/>
    <w:rsid w:val="00980386"/>
    <w:rsid w:val="0098181F"/>
    <w:rsid w:val="00983FC2"/>
    <w:rsid w:val="009850F4"/>
    <w:rsid w:val="00987069"/>
    <w:rsid w:val="009912EF"/>
    <w:rsid w:val="009A1A3A"/>
    <w:rsid w:val="009A52A5"/>
    <w:rsid w:val="009B0994"/>
    <w:rsid w:val="009B0DD7"/>
    <w:rsid w:val="009B2693"/>
    <w:rsid w:val="009B2BC4"/>
    <w:rsid w:val="009B4AAD"/>
    <w:rsid w:val="009B4CA6"/>
    <w:rsid w:val="009C01AB"/>
    <w:rsid w:val="009C1A42"/>
    <w:rsid w:val="009C1DE9"/>
    <w:rsid w:val="009C5083"/>
    <w:rsid w:val="009C53F8"/>
    <w:rsid w:val="009C63AB"/>
    <w:rsid w:val="009D063F"/>
    <w:rsid w:val="009D0796"/>
    <w:rsid w:val="009D2F0E"/>
    <w:rsid w:val="009D60EB"/>
    <w:rsid w:val="009D74FC"/>
    <w:rsid w:val="009E07F4"/>
    <w:rsid w:val="009E2BAA"/>
    <w:rsid w:val="009E4169"/>
    <w:rsid w:val="009E4601"/>
    <w:rsid w:val="009F28CA"/>
    <w:rsid w:val="009F39B0"/>
    <w:rsid w:val="009F4C55"/>
    <w:rsid w:val="009F66E8"/>
    <w:rsid w:val="009F6BFB"/>
    <w:rsid w:val="00A02BAB"/>
    <w:rsid w:val="00A13382"/>
    <w:rsid w:val="00A147F8"/>
    <w:rsid w:val="00A1530B"/>
    <w:rsid w:val="00A16747"/>
    <w:rsid w:val="00A17A92"/>
    <w:rsid w:val="00A207E5"/>
    <w:rsid w:val="00A4057D"/>
    <w:rsid w:val="00A467D4"/>
    <w:rsid w:val="00A5064D"/>
    <w:rsid w:val="00A51719"/>
    <w:rsid w:val="00A530BA"/>
    <w:rsid w:val="00A56135"/>
    <w:rsid w:val="00A62762"/>
    <w:rsid w:val="00A63B36"/>
    <w:rsid w:val="00A64B4F"/>
    <w:rsid w:val="00A67179"/>
    <w:rsid w:val="00A67244"/>
    <w:rsid w:val="00A710D9"/>
    <w:rsid w:val="00A73419"/>
    <w:rsid w:val="00A7349A"/>
    <w:rsid w:val="00A734B9"/>
    <w:rsid w:val="00A77FBA"/>
    <w:rsid w:val="00A80F9F"/>
    <w:rsid w:val="00A81075"/>
    <w:rsid w:val="00A8129A"/>
    <w:rsid w:val="00A862D0"/>
    <w:rsid w:val="00A95FA9"/>
    <w:rsid w:val="00AA7575"/>
    <w:rsid w:val="00AB3B0D"/>
    <w:rsid w:val="00AB7E6A"/>
    <w:rsid w:val="00AC0359"/>
    <w:rsid w:val="00AC1C28"/>
    <w:rsid w:val="00AC2B47"/>
    <w:rsid w:val="00AC4576"/>
    <w:rsid w:val="00AC7FEB"/>
    <w:rsid w:val="00AD12A2"/>
    <w:rsid w:val="00AD28A5"/>
    <w:rsid w:val="00AD2E4E"/>
    <w:rsid w:val="00AD2F99"/>
    <w:rsid w:val="00AD3AAD"/>
    <w:rsid w:val="00AD752F"/>
    <w:rsid w:val="00AE0143"/>
    <w:rsid w:val="00AE17F1"/>
    <w:rsid w:val="00AE2FB9"/>
    <w:rsid w:val="00AE4F96"/>
    <w:rsid w:val="00AE6D9A"/>
    <w:rsid w:val="00AE76C5"/>
    <w:rsid w:val="00AF185F"/>
    <w:rsid w:val="00AF2397"/>
    <w:rsid w:val="00B0226E"/>
    <w:rsid w:val="00B05537"/>
    <w:rsid w:val="00B0789C"/>
    <w:rsid w:val="00B12E72"/>
    <w:rsid w:val="00B306EF"/>
    <w:rsid w:val="00B33FA5"/>
    <w:rsid w:val="00B415B8"/>
    <w:rsid w:val="00B44F2F"/>
    <w:rsid w:val="00B46885"/>
    <w:rsid w:val="00B47322"/>
    <w:rsid w:val="00B53A17"/>
    <w:rsid w:val="00B55F93"/>
    <w:rsid w:val="00B5600C"/>
    <w:rsid w:val="00B612AB"/>
    <w:rsid w:val="00B65891"/>
    <w:rsid w:val="00B76977"/>
    <w:rsid w:val="00B825AD"/>
    <w:rsid w:val="00B83944"/>
    <w:rsid w:val="00B906B6"/>
    <w:rsid w:val="00B9544E"/>
    <w:rsid w:val="00B95A4B"/>
    <w:rsid w:val="00BA2F6A"/>
    <w:rsid w:val="00BA3FBE"/>
    <w:rsid w:val="00BA5353"/>
    <w:rsid w:val="00BA5E15"/>
    <w:rsid w:val="00BA7C71"/>
    <w:rsid w:val="00BB1640"/>
    <w:rsid w:val="00BB2469"/>
    <w:rsid w:val="00BB4C11"/>
    <w:rsid w:val="00BB7518"/>
    <w:rsid w:val="00BB7638"/>
    <w:rsid w:val="00BC144F"/>
    <w:rsid w:val="00BC2146"/>
    <w:rsid w:val="00BC2D23"/>
    <w:rsid w:val="00BC4CF1"/>
    <w:rsid w:val="00BC4DD4"/>
    <w:rsid w:val="00BC63DF"/>
    <w:rsid w:val="00BD1FF6"/>
    <w:rsid w:val="00BD57A8"/>
    <w:rsid w:val="00BD6918"/>
    <w:rsid w:val="00BE0F50"/>
    <w:rsid w:val="00BE1E45"/>
    <w:rsid w:val="00BF1894"/>
    <w:rsid w:val="00BF59DE"/>
    <w:rsid w:val="00BF72A3"/>
    <w:rsid w:val="00C04DE1"/>
    <w:rsid w:val="00C10D80"/>
    <w:rsid w:val="00C1461A"/>
    <w:rsid w:val="00C14EDC"/>
    <w:rsid w:val="00C25C54"/>
    <w:rsid w:val="00C27CF9"/>
    <w:rsid w:val="00C27F61"/>
    <w:rsid w:val="00C30110"/>
    <w:rsid w:val="00C31708"/>
    <w:rsid w:val="00C3183C"/>
    <w:rsid w:val="00C32E36"/>
    <w:rsid w:val="00C40458"/>
    <w:rsid w:val="00C4119D"/>
    <w:rsid w:val="00C43397"/>
    <w:rsid w:val="00C4492C"/>
    <w:rsid w:val="00C45B13"/>
    <w:rsid w:val="00C50BA8"/>
    <w:rsid w:val="00C52039"/>
    <w:rsid w:val="00C6089D"/>
    <w:rsid w:val="00C637D1"/>
    <w:rsid w:val="00C7033B"/>
    <w:rsid w:val="00C71204"/>
    <w:rsid w:val="00C72367"/>
    <w:rsid w:val="00C77252"/>
    <w:rsid w:val="00C82A05"/>
    <w:rsid w:val="00C83157"/>
    <w:rsid w:val="00C83F70"/>
    <w:rsid w:val="00C841C9"/>
    <w:rsid w:val="00C84CCE"/>
    <w:rsid w:val="00C855A3"/>
    <w:rsid w:val="00C86529"/>
    <w:rsid w:val="00C92014"/>
    <w:rsid w:val="00C938AF"/>
    <w:rsid w:val="00CA0F59"/>
    <w:rsid w:val="00CA3808"/>
    <w:rsid w:val="00CA640D"/>
    <w:rsid w:val="00CB08EA"/>
    <w:rsid w:val="00CB1AEB"/>
    <w:rsid w:val="00CB2552"/>
    <w:rsid w:val="00CB6A05"/>
    <w:rsid w:val="00CC098E"/>
    <w:rsid w:val="00CC0A34"/>
    <w:rsid w:val="00CC7A4E"/>
    <w:rsid w:val="00CD08B5"/>
    <w:rsid w:val="00CD3718"/>
    <w:rsid w:val="00CD4C0D"/>
    <w:rsid w:val="00CE0E18"/>
    <w:rsid w:val="00CE193A"/>
    <w:rsid w:val="00CE1F91"/>
    <w:rsid w:val="00CE636F"/>
    <w:rsid w:val="00D15D82"/>
    <w:rsid w:val="00D23538"/>
    <w:rsid w:val="00D25291"/>
    <w:rsid w:val="00D25602"/>
    <w:rsid w:val="00D25A77"/>
    <w:rsid w:val="00D2743E"/>
    <w:rsid w:val="00D33791"/>
    <w:rsid w:val="00D33BA8"/>
    <w:rsid w:val="00D353E9"/>
    <w:rsid w:val="00D43232"/>
    <w:rsid w:val="00D44E95"/>
    <w:rsid w:val="00D47A56"/>
    <w:rsid w:val="00D51E96"/>
    <w:rsid w:val="00D521DA"/>
    <w:rsid w:val="00D638E8"/>
    <w:rsid w:val="00D63B9E"/>
    <w:rsid w:val="00D64248"/>
    <w:rsid w:val="00D65D90"/>
    <w:rsid w:val="00D769BA"/>
    <w:rsid w:val="00D7751B"/>
    <w:rsid w:val="00D8034F"/>
    <w:rsid w:val="00D81A94"/>
    <w:rsid w:val="00D840C9"/>
    <w:rsid w:val="00D93109"/>
    <w:rsid w:val="00D9412B"/>
    <w:rsid w:val="00D97339"/>
    <w:rsid w:val="00DA2F1E"/>
    <w:rsid w:val="00DA3451"/>
    <w:rsid w:val="00DA511D"/>
    <w:rsid w:val="00DA5975"/>
    <w:rsid w:val="00DA67B3"/>
    <w:rsid w:val="00DA6A4F"/>
    <w:rsid w:val="00DB2873"/>
    <w:rsid w:val="00DC101E"/>
    <w:rsid w:val="00DC22F9"/>
    <w:rsid w:val="00DC4482"/>
    <w:rsid w:val="00DD5028"/>
    <w:rsid w:val="00DD590E"/>
    <w:rsid w:val="00DD6704"/>
    <w:rsid w:val="00DE0D94"/>
    <w:rsid w:val="00DF39E3"/>
    <w:rsid w:val="00DF3E1E"/>
    <w:rsid w:val="00DF45D5"/>
    <w:rsid w:val="00DF53EE"/>
    <w:rsid w:val="00E0237F"/>
    <w:rsid w:val="00E04AF5"/>
    <w:rsid w:val="00E069B5"/>
    <w:rsid w:val="00E13B22"/>
    <w:rsid w:val="00E145BC"/>
    <w:rsid w:val="00E149A5"/>
    <w:rsid w:val="00E14F95"/>
    <w:rsid w:val="00E151DF"/>
    <w:rsid w:val="00E21589"/>
    <w:rsid w:val="00E22F73"/>
    <w:rsid w:val="00E23CF8"/>
    <w:rsid w:val="00E23E37"/>
    <w:rsid w:val="00E24D9E"/>
    <w:rsid w:val="00E264BD"/>
    <w:rsid w:val="00E26581"/>
    <w:rsid w:val="00E2722E"/>
    <w:rsid w:val="00E30517"/>
    <w:rsid w:val="00E30D0B"/>
    <w:rsid w:val="00E431CE"/>
    <w:rsid w:val="00E4440D"/>
    <w:rsid w:val="00E445F8"/>
    <w:rsid w:val="00E507FD"/>
    <w:rsid w:val="00E611A2"/>
    <w:rsid w:val="00E61DC5"/>
    <w:rsid w:val="00E6219D"/>
    <w:rsid w:val="00E64BF4"/>
    <w:rsid w:val="00E70188"/>
    <w:rsid w:val="00E73AE5"/>
    <w:rsid w:val="00E76913"/>
    <w:rsid w:val="00E83136"/>
    <w:rsid w:val="00E84450"/>
    <w:rsid w:val="00E84A2D"/>
    <w:rsid w:val="00E85AC9"/>
    <w:rsid w:val="00E85CF2"/>
    <w:rsid w:val="00E8653E"/>
    <w:rsid w:val="00E92AA8"/>
    <w:rsid w:val="00E92D23"/>
    <w:rsid w:val="00E9312A"/>
    <w:rsid w:val="00E95356"/>
    <w:rsid w:val="00E966E5"/>
    <w:rsid w:val="00EA0BA4"/>
    <w:rsid w:val="00EA1C82"/>
    <w:rsid w:val="00EA3D96"/>
    <w:rsid w:val="00EA4D5C"/>
    <w:rsid w:val="00EA6B7B"/>
    <w:rsid w:val="00EB2A39"/>
    <w:rsid w:val="00EB2C41"/>
    <w:rsid w:val="00EB3346"/>
    <w:rsid w:val="00EB3D8B"/>
    <w:rsid w:val="00EB4276"/>
    <w:rsid w:val="00EB5186"/>
    <w:rsid w:val="00EB5F2B"/>
    <w:rsid w:val="00EC0CB3"/>
    <w:rsid w:val="00EC483F"/>
    <w:rsid w:val="00EC5D1C"/>
    <w:rsid w:val="00ED1110"/>
    <w:rsid w:val="00ED1B77"/>
    <w:rsid w:val="00ED2E5D"/>
    <w:rsid w:val="00ED4FB7"/>
    <w:rsid w:val="00ED57D1"/>
    <w:rsid w:val="00ED622B"/>
    <w:rsid w:val="00ED7185"/>
    <w:rsid w:val="00EE38A8"/>
    <w:rsid w:val="00EE661A"/>
    <w:rsid w:val="00EF3994"/>
    <w:rsid w:val="00EF4595"/>
    <w:rsid w:val="00EF6216"/>
    <w:rsid w:val="00F0251A"/>
    <w:rsid w:val="00F029D6"/>
    <w:rsid w:val="00F0366E"/>
    <w:rsid w:val="00F03F87"/>
    <w:rsid w:val="00F048DE"/>
    <w:rsid w:val="00F12547"/>
    <w:rsid w:val="00F13F24"/>
    <w:rsid w:val="00F14A7B"/>
    <w:rsid w:val="00F17736"/>
    <w:rsid w:val="00F2540D"/>
    <w:rsid w:val="00F36B9C"/>
    <w:rsid w:val="00F40C82"/>
    <w:rsid w:val="00F4541F"/>
    <w:rsid w:val="00F53B1A"/>
    <w:rsid w:val="00F54568"/>
    <w:rsid w:val="00F54E4B"/>
    <w:rsid w:val="00F5602C"/>
    <w:rsid w:val="00F56CB9"/>
    <w:rsid w:val="00F570FD"/>
    <w:rsid w:val="00F57249"/>
    <w:rsid w:val="00F61508"/>
    <w:rsid w:val="00F62617"/>
    <w:rsid w:val="00F62DE3"/>
    <w:rsid w:val="00F632F6"/>
    <w:rsid w:val="00F72CA6"/>
    <w:rsid w:val="00F73656"/>
    <w:rsid w:val="00F81CE7"/>
    <w:rsid w:val="00F81E33"/>
    <w:rsid w:val="00F834A1"/>
    <w:rsid w:val="00F86FBC"/>
    <w:rsid w:val="00F914C6"/>
    <w:rsid w:val="00FA2208"/>
    <w:rsid w:val="00FA4C13"/>
    <w:rsid w:val="00FA76E2"/>
    <w:rsid w:val="00FB2783"/>
    <w:rsid w:val="00FB345F"/>
    <w:rsid w:val="00FB570E"/>
    <w:rsid w:val="00FB74C1"/>
    <w:rsid w:val="00FC57A1"/>
    <w:rsid w:val="00FD0100"/>
    <w:rsid w:val="00FD3820"/>
    <w:rsid w:val="00FD6C39"/>
    <w:rsid w:val="00FD7EF0"/>
    <w:rsid w:val="00FE5BB6"/>
    <w:rsid w:val="00FF17D9"/>
    <w:rsid w:val="00FF1B46"/>
    <w:rsid w:val="00FF3092"/>
    <w:rsid w:val="00FF4C79"/>
    <w:rsid w:val="00FF7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5:docId w15:val="{C7F7497A-E07C-462E-8A76-0DC27440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382"/>
    <w:pPr>
      <w:widowControl w:val="0"/>
      <w:jc w:val="both"/>
    </w:pPr>
    <w:rPr>
      <w:kern w:val="2"/>
      <w:sz w:val="21"/>
      <w:szCs w:val="24"/>
    </w:rPr>
  </w:style>
  <w:style w:type="paragraph" w:styleId="1">
    <w:name w:val="heading 1"/>
    <w:basedOn w:val="a"/>
    <w:next w:val="a"/>
    <w:link w:val="1Char"/>
    <w:qFormat/>
    <w:rsid w:val="004926EE"/>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C6D15"/>
    <w:pPr>
      <w:shd w:val="clear" w:color="auto" w:fill="000080"/>
    </w:pPr>
  </w:style>
  <w:style w:type="table" w:styleId="a8">
    <w:name w:val="Table Grid"/>
    <w:basedOn w:val="a2"/>
    <w:uiPriority w:val="99"/>
    <w:rsid w:val="00D43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link w:val="a6"/>
    <w:uiPriority w:val="99"/>
    <w:rsid w:val="00C86529"/>
    <w:rPr>
      <w:rFonts w:ascii="宋体" w:hAnsi="Courier New"/>
      <w:kern w:val="2"/>
      <w:sz w:val="21"/>
      <w:szCs w:val="21"/>
    </w:rPr>
  </w:style>
  <w:style w:type="paragraph" w:styleId="a9">
    <w:name w:val="footnote text"/>
    <w:basedOn w:val="a"/>
    <w:link w:val="Char2"/>
    <w:rsid w:val="00683E0D"/>
    <w:pPr>
      <w:snapToGrid w:val="0"/>
      <w:jc w:val="left"/>
    </w:pPr>
    <w:rPr>
      <w:sz w:val="18"/>
      <w:szCs w:val="18"/>
    </w:rPr>
  </w:style>
  <w:style w:type="character" w:customStyle="1" w:styleId="Char2">
    <w:name w:val="脚注文本 Char"/>
    <w:link w:val="a9"/>
    <w:rsid w:val="00683E0D"/>
    <w:rPr>
      <w:kern w:val="2"/>
      <w:sz w:val="18"/>
      <w:szCs w:val="18"/>
    </w:rPr>
  </w:style>
  <w:style w:type="character" w:styleId="aa">
    <w:name w:val="footnote reference"/>
    <w:rsid w:val="00683E0D"/>
    <w:rPr>
      <w:vertAlign w:val="superscript"/>
    </w:rPr>
  </w:style>
  <w:style w:type="paragraph" w:styleId="ab">
    <w:name w:val="Balloon Text"/>
    <w:basedOn w:val="a"/>
    <w:link w:val="Char3"/>
    <w:rsid w:val="009D0796"/>
    <w:rPr>
      <w:sz w:val="18"/>
      <w:szCs w:val="18"/>
    </w:rPr>
  </w:style>
  <w:style w:type="character" w:customStyle="1" w:styleId="Char3">
    <w:name w:val="批注框文本 Char"/>
    <w:basedOn w:val="a1"/>
    <w:link w:val="ab"/>
    <w:rsid w:val="009D0796"/>
    <w:rPr>
      <w:kern w:val="2"/>
      <w:sz w:val="18"/>
      <w:szCs w:val="18"/>
    </w:rPr>
  </w:style>
  <w:style w:type="paragraph" w:styleId="ac">
    <w:name w:val="Normal (Web)"/>
    <w:basedOn w:val="a"/>
    <w:rsid w:val="003A169E"/>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FE5BB6"/>
    <w:rPr>
      <w:kern w:val="2"/>
      <w:sz w:val="18"/>
      <w:szCs w:val="18"/>
    </w:rPr>
  </w:style>
  <w:style w:type="character" w:customStyle="1" w:styleId="1Char">
    <w:name w:val="标题 1 Char"/>
    <w:basedOn w:val="a1"/>
    <w:link w:val="1"/>
    <w:rsid w:val="004926EE"/>
    <w:rPr>
      <w:b/>
      <w:bCs/>
      <w:kern w:val="44"/>
      <w:sz w:val="44"/>
      <w:szCs w:val="44"/>
    </w:rPr>
  </w:style>
  <w:style w:type="paragraph" w:styleId="ad">
    <w:name w:val="Date"/>
    <w:basedOn w:val="a"/>
    <w:next w:val="a"/>
    <w:link w:val="Char4"/>
    <w:rsid w:val="00FA76E2"/>
    <w:rPr>
      <w:sz w:val="24"/>
      <w:szCs w:val="20"/>
    </w:rPr>
  </w:style>
  <w:style w:type="character" w:customStyle="1" w:styleId="Char4">
    <w:name w:val="日期 Char"/>
    <w:basedOn w:val="a1"/>
    <w:link w:val="ad"/>
    <w:rsid w:val="00FA76E2"/>
    <w:rPr>
      <w:kern w:val="2"/>
      <w:sz w:val="24"/>
    </w:rPr>
  </w:style>
  <w:style w:type="character" w:styleId="ae">
    <w:name w:val="Strong"/>
    <w:basedOn w:val="a1"/>
    <w:uiPriority w:val="22"/>
    <w:qFormat/>
    <w:rsid w:val="00A73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0026">
      <w:bodyDiv w:val="1"/>
      <w:marLeft w:val="0"/>
      <w:marRight w:val="0"/>
      <w:marTop w:val="0"/>
      <w:marBottom w:val="0"/>
      <w:divBdr>
        <w:top w:val="none" w:sz="0" w:space="0" w:color="auto"/>
        <w:left w:val="none" w:sz="0" w:space="0" w:color="auto"/>
        <w:bottom w:val="none" w:sz="0" w:space="0" w:color="auto"/>
        <w:right w:val="none" w:sz="0" w:space="0" w:color="auto"/>
      </w:divBdr>
    </w:div>
    <w:div w:id="48770100">
      <w:bodyDiv w:val="1"/>
      <w:marLeft w:val="0"/>
      <w:marRight w:val="0"/>
      <w:marTop w:val="0"/>
      <w:marBottom w:val="0"/>
      <w:divBdr>
        <w:top w:val="none" w:sz="0" w:space="0" w:color="auto"/>
        <w:left w:val="none" w:sz="0" w:space="0" w:color="auto"/>
        <w:bottom w:val="none" w:sz="0" w:space="0" w:color="auto"/>
        <w:right w:val="none" w:sz="0" w:space="0" w:color="auto"/>
      </w:divBdr>
    </w:div>
    <w:div w:id="150408087">
      <w:bodyDiv w:val="1"/>
      <w:marLeft w:val="0"/>
      <w:marRight w:val="0"/>
      <w:marTop w:val="0"/>
      <w:marBottom w:val="0"/>
      <w:divBdr>
        <w:top w:val="none" w:sz="0" w:space="0" w:color="auto"/>
        <w:left w:val="none" w:sz="0" w:space="0" w:color="auto"/>
        <w:bottom w:val="none" w:sz="0" w:space="0" w:color="auto"/>
        <w:right w:val="none" w:sz="0" w:space="0" w:color="auto"/>
      </w:divBdr>
    </w:div>
    <w:div w:id="211037842">
      <w:bodyDiv w:val="1"/>
      <w:marLeft w:val="0"/>
      <w:marRight w:val="0"/>
      <w:marTop w:val="0"/>
      <w:marBottom w:val="0"/>
      <w:divBdr>
        <w:top w:val="none" w:sz="0" w:space="0" w:color="auto"/>
        <w:left w:val="none" w:sz="0" w:space="0" w:color="auto"/>
        <w:bottom w:val="none" w:sz="0" w:space="0" w:color="auto"/>
        <w:right w:val="none" w:sz="0" w:space="0" w:color="auto"/>
      </w:divBdr>
    </w:div>
    <w:div w:id="267737633">
      <w:bodyDiv w:val="1"/>
      <w:marLeft w:val="0"/>
      <w:marRight w:val="0"/>
      <w:marTop w:val="0"/>
      <w:marBottom w:val="0"/>
      <w:divBdr>
        <w:top w:val="none" w:sz="0" w:space="0" w:color="auto"/>
        <w:left w:val="none" w:sz="0" w:space="0" w:color="auto"/>
        <w:bottom w:val="none" w:sz="0" w:space="0" w:color="auto"/>
        <w:right w:val="none" w:sz="0" w:space="0" w:color="auto"/>
      </w:divBdr>
    </w:div>
    <w:div w:id="312177099">
      <w:bodyDiv w:val="1"/>
      <w:marLeft w:val="0"/>
      <w:marRight w:val="0"/>
      <w:marTop w:val="0"/>
      <w:marBottom w:val="0"/>
      <w:divBdr>
        <w:top w:val="none" w:sz="0" w:space="0" w:color="auto"/>
        <w:left w:val="none" w:sz="0" w:space="0" w:color="auto"/>
        <w:bottom w:val="none" w:sz="0" w:space="0" w:color="auto"/>
        <w:right w:val="none" w:sz="0" w:space="0" w:color="auto"/>
      </w:divBdr>
    </w:div>
    <w:div w:id="333384542">
      <w:bodyDiv w:val="1"/>
      <w:marLeft w:val="0"/>
      <w:marRight w:val="0"/>
      <w:marTop w:val="0"/>
      <w:marBottom w:val="0"/>
      <w:divBdr>
        <w:top w:val="none" w:sz="0" w:space="0" w:color="auto"/>
        <w:left w:val="none" w:sz="0" w:space="0" w:color="auto"/>
        <w:bottom w:val="none" w:sz="0" w:space="0" w:color="auto"/>
        <w:right w:val="none" w:sz="0" w:space="0" w:color="auto"/>
      </w:divBdr>
    </w:div>
    <w:div w:id="374735993">
      <w:bodyDiv w:val="1"/>
      <w:marLeft w:val="0"/>
      <w:marRight w:val="0"/>
      <w:marTop w:val="0"/>
      <w:marBottom w:val="0"/>
      <w:divBdr>
        <w:top w:val="none" w:sz="0" w:space="0" w:color="auto"/>
        <w:left w:val="none" w:sz="0" w:space="0" w:color="auto"/>
        <w:bottom w:val="none" w:sz="0" w:space="0" w:color="auto"/>
        <w:right w:val="none" w:sz="0" w:space="0" w:color="auto"/>
      </w:divBdr>
    </w:div>
    <w:div w:id="404302150">
      <w:bodyDiv w:val="1"/>
      <w:marLeft w:val="0"/>
      <w:marRight w:val="0"/>
      <w:marTop w:val="0"/>
      <w:marBottom w:val="0"/>
      <w:divBdr>
        <w:top w:val="none" w:sz="0" w:space="0" w:color="auto"/>
        <w:left w:val="none" w:sz="0" w:space="0" w:color="auto"/>
        <w:bottom w:val="none" w:sz="0" w:space="0" w:color="auto"/>
        <w:right w:val="none" w:sz="0" w:space="0" w:color="auto"/>
      </w:divBdr>
    </w:div>
    <w:div w:id="542903951">
      <w:bodyDiv w:val="1"/>
      <w:marLeft w:val="0"/>
      <w:marRight w:val="0"/>
      <w:marTop w:val="0"/>
      <w:marBottom w:val="0"/>
      <w:divBdr>
        <w:top w:val="none" w:sz="0" w:space="0" w:color="auto"/>
        <w:left w:val="none" w:sz="0" w:space="0" w:color="auto"/>
        <w:bottom w:val="none" w:sz="0" w:space="0" w:color="auto"/>
        <w:right w:val="none" w:sz="0" w:space="0" w:color="auto"/>
      </w:divBdr>
    </w:div>
    <w:div w:id="568269588">
      <w:bodyDiv w:val="1"/>
      <w:marLeft w:val="0"/>
      <w:marRight w:val="0"/>
      <w:marTop w:val="0"/>
      <w:marBottom w:val="0"/>
      <w:divBdr>
        <w:top w:val="none" w:sz="0" w:space="0" w:color="auto"/>
        <w:left w:val="none" w:sz="0" w:space="0" w:color="auto"/>
        <w:bottom w:val="none" w:sz="0" w:space="0" w:color="auto"/>
        <w:right w:val="none" w:sz="0" w:space="0" w:color="auto"/>
      </w:divBdr>
    </w:div>
    <w:div w:id="734162553">
      <w:bodyDiv w:val="1"/>
      <w:marLeft w:val="0"/>
      <w:marRight w:val="0"/>
      <w:marTop w:val="0"/>
      <w:marBottom w:val="0"/>
      <w:divBdr>
        <w:top w:val="none" w:sz="0" w:space="0" w:color="auto"/>
        <w:left w:val="none" w:sz="0" w:space="0" w:color="auto"/>
        <w:bottom w:val="none" w:sz="0" w:space="0" w:color="auto"/>
        <w:right w:val="none" w:sz="0" w:space="0" w:color="auto"/>
      </w:divBdr>
    </w:div>
    <w:div w:id="795832924">
      <w:bodyDiv w:val="1"/>
      <w:marLeft w:val="0"/>
      <w:marRight w:val="0"/>
      <w:marTop w:val="0"/>
      <w:marBottom w:val="0"/>
      <w:divBdr>
        <w:top w:val="none" w:sz="0" w:space="0" w:color="auto"/>
        <w:left w:val="none" w:sz="0" w:space="0" w:color="auto"/>
        <w:bottom w:val="none" w:sz="0" w:space="0" w:color="auto"/>
        <w:right w:val="none" w:sz="0" w:space="0" w:color="auto"/>
      </w:divBdr>
    </w:div>
    <w:div w:id="798038419">
      <w:bodyDiv w:val="1"/>
      <w:marLeft w:val="0"/>
      <w:marRight w:val="0"/>
      <w:marTop w:val="0"/>
      <w:marBottom w:val="0"/>
      <w:divBdr>
        <w:top w:val="none" w:sz="0" w:space="0" w:color="auto"/>
        <w:left w:val="none" w:sz="0" w:space="0" w:color="auto"/>
        <w:bottom w:val="none" w:sz="0" w:space="0" w:color="auto"/>
        <w:right w:val="none" w:sz="0" w:space="0" w:color="auto"/>
      </w:divBdr>
    </w:div>
    <w:div w:id="808402462">
      <w:bodyDiv w:val="1"/>
      <w:marLeft w:val="0"/>
      <w:marRight w:val="0"/>
      <w:marTop w:val="0"/>
      <w:marBottom w:val="0"/>
      <w:divBdr>
        <w:top w:val="none" w:sz="0" w:space="0" w:color="auto"/>
        <w:left w:val="none" w:sz="0" w:space="0" w:color="auto"/>
        <w:bottom w:val="none" w:sz="0" w:space="0" w:color="auto"/>
        <w:right w:val="none" w:sz="0" w:space="0" w:color="auto"/>
      </w:divBdr>
    </w:div>
    <w:div w:id="1049381099">
      <w:bodyDiv w:val="1"/>
      <w:marLeft w:val="0"/>
      <w:marRight w:val="0"/>
      <w:marTop w:val="0"/>
      <w:marBottom w:val="0"/>
      <w:divBdr>
        <w:top w:val="none" w:sz="0" w:space="0" w:color="auto"/>
        <w:left w:val="none" w:sz="0" w:space="0" w:color="auto"/>
        <w:bottom w:val="none" w:sz="0" w:space="0" w:color="auto"/>
        <w:right w:val="none" w:sz="0" w:space="0" w:color="auto"/>
      </w:divBdr>
    </w:div>
    <w:div w:id="1053962971">
      <w:bodyDiv w:val="1"/>
      <w:marLeft w:val="0"/>
      <w:marRight w:val="0"/>
      <w:marTop w:val="0"/>
      <w:marBottom w:val="0"/>
      <w:divBdr>
        <w:top w:val="none" w:sz="0" w:space="0" w:color="auto"/>
        <w:left w:val="none" w:sz="0" w:space="0" w:color="auto"/>
        <w:bottom w:val="none" w:sz="0" w:space="0" w:color="auto"/>
        <w:right w:val="none" w:sz="0" w:space="0" w:color="auto"/>
      </w:divBdr>
    </w:div>
    <w:div w:id="1103189024">
      <w:bodyDiv w:val="1"/>
      <w:marLeft w:val="0"/>
      <w:marRight w:val="0"/>
      <w:marTop w:val="0"/>
      <w:marBottom w:val="0"/>
      <w:divBdr>
        <w:top w:val="none" w:sz="0" w:space="0" w:color="auto"/>
        <w:left w:val="none" w:sz="0" w:space="0" w:color="auto"/>
        <w:bottom w:val="none" w:sz="0" w:space="0" w:color="auto"/>
        <w:right w:val="none" w:sz="0" w:space="0" w:color="auto"/>
      </w:divBdr>
    </w:div>
    <w:div w:id="1276134618">
      <w:bodyDiv w:val="1"/>
      <w:marLeft w:val="0"/>
      <w:marRight w:val="0"/>
      <w:marTop w:val="0"/>
      <w:marBottom w:val="0"/>
      <w:divBdr>
        <w:top w:val="none" w:sz="0" w:space="0" w:color="auto"/>
        <w:left w:val="none" w:sz="0" w:space="0" w:color="auto"/>
        <w:bottom w:val="none" w:sz="0" w:space="0" w:color="auto"/>
        <w:right w:val="none" w:sz="0" w:space="0" w:color="auto"/>
      </w:divBdr>
    </w:div>
    <w:div w:id="1467697573">
      <w:bodyDiv w:val="1"/>
      <w:marLeft w:val="0"/>
      <w:marRight w:val="0"/>
      <w:marTop w:val="0"/>
      <w:marBottom w:val="0"/>
      <w:divBdr>
        <w:top w:val="none" w:sz="0" w:space="0" w:color="auto"/>
        <w:left w:val="none" w:sz="0" w:space="0" w:color="auto"/>
        <w:bottom w:val="none" w:sz="0" w:space="0" w:color="auto"/>
        <w:right w:val="none" w:sz="0" w:space="0" w:color="auto"/>
      </w:divBdr>
    </w:div>
    <w:div w:id="1473795358">
      <w:bodyDiv w:val="1"/>
      <w:marLeft w:val="0"/>
      <w:marRight w:val="0"/>
      <w:marTop w:val="0"/>
      <w:marBottom w:val="0"/>
      <w:divBdr>
        <w:top w:val="none" w:sz="0" w:space="0" w:color="auto"/>
        <w:left w:val="none" w:sz="0" w:space="0" w:color="auto"/>
        <w:bottom w:val="none" w:sz="0" w:space="0" w:color="auto"/>
        <w:right w:val="none" w:sz="0" w:space="0" w:color="auto"/>
      </w:divBdr>
    </w:div>
    <w:div w:id="1601644266">
      <w:bodyDiv w:val="1"/>
      <w:marLeft w:val="0"/>
      <w:marRight w:val="0"/>
      <w:marTop w:val="0"/>
      <w:marBottom w:val="0"/>
      <w:divBdr>
        <w:top w:val="none" w:sz="0" w:space="0" w:color="auto"/>
        <w:left w:val="none" w:sz="0" w:space="0" w:color="auto"/>
        <w:bottom w:val="none" w:sz="0" w:space="0" w:color="auto"/>
        <w:right w:val="none" w:sz="0" w:space="0" w:color="auto"/>
      </w:divBdr>
    </w:div>
    <w:div w:id="18228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monetary.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FA6D0-E753-43A1-9534-05F578D3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monetary.dot</Template>
  <TotalTime>495</TotalTime>
  <Pages>12</Pages>
  <Words>1055</Words>
  <Characters>6019</Characters>
  <Application>Microsoft Office Word</Application>
  <DocSecurity>0</DocSecurity>
  <Lines>50</Lines>
  <Paragraphs>14</Paragraphs>
  <ScaleCrop>false</ScaleCrop>
  <Company>jysld</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473</cp:revision>
  <cp:lastPrinted>2009-01-22T10:11:00Z</cp:lastPrinted>
  <dcterms:created xsi:type="dcterms:W3CDTF">2012-11-21T01:34:00Z</dcterms:created>
  <dcterms:modified xsi:type="dcterms:W3CDTF">2016-07-20T06:55:00Z</dcterms:modified>
</cp:coreProperties>
</file>