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34,681,833.49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2D3C9D">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29,636,519.76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5,045,313.73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364,533.31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55,282.29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228,732.52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23,199.59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39,459,602.52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6,632,653.80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1.315</w:t>
            </w:r>
          </w:p>
        </w:tc>
      </w:tr>
    </w:tbl>
    <w:p w:rsidR="00C021F7" w:rsidRDefault="002D3C9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021F7">
        <w:trPr>
          <w:jc w:val="center"/>
        </w:trPr>
        <w:tc>
          <w:tcPr>
            <w:tcW w:w="1266" w:type="dxa"/>
            <w:vAlign w:val="center"/>
          </w:tcPr>
          <w:p w:rsidR="00C021F7" w:rsidRDefault="002D3C9D">
            <w:pPr>
              <w:jc w:val="left"/>
            </w:pPr>
            <w:r>
              <w:rPr>
                <w:color w:val="000000"/>
                <w:sz w:val="24"/>
              </w:rPr>
              <w:t>过去三个月</w:t>
            </w:r>
          </w:p>
        </w:tc>
        <w:tc>
          <w:tcPr>
            <w:tcW w:w="1267" w:type="dxa"/>
            <w:vAlign w:val="center"/>
          </w:tcPr>
          <w:p w:rsidR="00C021F7" w:rsidRDefault="002D3C9D">
            <w:pPr>
              <w:jc w:val="center"/>
            </w:pPr>
            <w:r>
              <w:rPr>
                <w:color w:val="000000"/>
                <w:sz w:val="24"/>
              </w:rPr>
              <w:t>0.53%</w:t>
            </w:r>
          </w:p>
        </w:tc>
        <w:tc>
          <w:tcPr>
            <w:tcW w:w="1267" w:type="dxa"/>
            <w:vAlign w:val="center"/>
          </w:tcPr>
          <w:p w:rsidR="00C021F7" w:rsidRDefault="002D3C9D">
            <w:pPr>
              <w:jc w:val="center"/>
            </w:pPr>
            <w:r>
              <w:rPr>
                <w:color w:val="000000"/>
                <w:sz w:val="24"/>
              </w:rPr>
              <w:t>0.28%</w:t>
            </w:r>
          </w:p>
        </w:tc>
        <w:tc>
          <w:tcPr>
            <w:tcW w:w="1267" w:type="dxa"/>
            <w:vAlign w:val="center"/>
          </w:tcPr>
          <w:p w:rsidR="00C021F7" w:rsidRDefault="002D3C9D">
            <w:pPr>
              <w:jc w:val="center"/>
            </w:pPr>
            <w:r>
              <w:rPr>
                <w:color w:val="000000"/>
                <w:sz w:val="24"/>
              </w:rPr>
              <w:t>-0.64%</w:t>
            </w:r>
          </w:p>
        </w:tc>
        <w:tc>
          <w:tcPr>
            <w:tcW w:w="1267" w:type="dxa"/>
            <w:vAlign w:val="center"/>
          </w:tcPr>
          <w:p w:rsidR="00C021F7" w:rsidRDefault="002D3C9D">
            <w:pPr>
              <w:jc w:val="center"/>
            </w:pPr>
            <w:r>
              <w:rPr>
                <w:color w:val="000000"/>
                <w:sz w:val="24"/>
              </w:rPr>
              <w:t>0.12%</w:t>
            </w:r>
          </w:p>
        </w:tc>
        <w:tc>
          <w:tcPr>
            <w:tcW w:w="1267" w:type="dxa"/>
            <w:vAlign w:val="center"/>
          </w:tcPr>
          <w:p w:rsidR="00C021F7" w:rsidRDefault="002D3C9D">
            <w:pPr>
              <w:jc w:val="center"/>
            </w:pPr>
            <w:r>
              <w:rPr>
                <w:color w:val="000000"/>
                <w:sz w:val="24"/>
              </w:rPr>
              <w:t>1.17%</w:t>
            </w:r>
          </w:p>
        </w:tc>
        <w:tc>
          <w:tcPr>
            <w:tcW w:w="1267" w:type="dxa"/>
            <w:vAlign w:val="center"/>
          </w:tcPr>
          <w:p w:rsidR="00C021F7" w:rsidRDefault="002D3C9D">
            <w:pPr>
              <w:jc w:val="center"/>
            </w:pPr>
            <w:r>
              <w:rPr>
                <w:color w:val="000000"/>
                <w:sz w:val="24"/>
              </w:rPr>
              <w:t>0.16%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021F7">
        <w:trPr>
          <w:jc w:val="center"/>
        </w:trPr>
        <w:tc>
          <w:tcPr>
            <w:tcW w:w="1266" w:type="dxa"/>
            <w:vAlign w:val="center"/>
          </w:tcPr>
          <w:p w:rsidR="00C021F7" w:rsidRDefault="002D3C9D">
            <w:pPr>
              <w:jc w:val="left"/>
            </w:pPr>
            <w:r>
              <w:rPr>
                <w:color w:val="000000"/>
                <w:sz w:val="24"/>
              </w:rPr>
              <w:t>过去三个月</w:t>
            </w:r>
          </w:p>
        </w:tc>
        <w:tc>
          <w:tcPr>
            <w:tcW w:w="1267" w:type="dxa"/>
            <w:vAlign w:val="center"/>
          </w:tcPr>
          <w:p w:rsidR="00C021F7" w:rsidRDefault="002D3C9D">
            <w:pPr>
              <w:jc w:val="center"/>
            </w:pPr>
            <w:r>
              <w:rPr>
                <w:color w:val="000000"/>
                <w:sz w:val="24"/>
              </w:rPr>
              <w:t>0.54%</w:t>
            </w:r>
          </w:p>
        </w:tc>
        <w:tc>
          <w:tcPr>
            <w:tcW w:w="1267" w:type="dxa"/>
            <w:vAlign w:val="center"/>
          </w:tcPr>
          <w:p w:rsidR="00C021F7" w:rsidRDefault="002D3C9D">
            <w:pPr>
              <w:jc w:val="center"/>
            </w:pPr>
            <w:r>
              <w:rPr>
                <w:color w:val="000000"/>
                <w:sz w:val="24"/>
              </w:rPr>
              <w:t>0.28%</w:t>
            </w:r>
          </w:p>
        </w:tc>
        <w:tc>
          <w:tcPr>
            <w:tcW w:w="1267" w:type="dxa"/>
            <w:vAlign w:val="center"/>
          </w:tcPr>
          <w:p w:rsidR="00C021F7" w:rsidRDefault="002D3C9D">
            <w:pPr>
              <w:jc w:val="center"/>
            </w:pPr>
            <w:r>
              <w:rPr>
                <w:color w:val="000000"/>
                <w:sz w:val="24"/>
              </w:rPr>
              <w:t>-0.64%</w:t>
            </w:r>
          </w:p>
        </w:tc>
        <w:tc>
          <w:tcPr>
            <w:tcW w:w="1267" w:type="dxa"/>
            <w:vAlign w:val="center"/>
          </w:tcPr>
          <w:p w:rsidR="00C021F7" w:rsidRDefault="002D3C9D">
            <w:pPr>
              <w:jc w:val="center"/>
            </w:pPr>
            <w:r>
              <w:rPr>
                <w:color w:val="000000"/>
                <w:sz w:val="24"/>
              </w:rPr>
              <w:t>0.12%</w:t>
            </w:r>
          </w:p>
        </w:tc>
        <w:tc>
          <w:tcPr>
            <w:tcW w:w="1267" w:type="dxa"/>
            <w:vAlign w:val="center"/>
          </w:tcPr>
          <w:p w:rsidR="00C021F7" w:rsidRDefault="002D3C9D">
            <w:pPr>
              <w:jc w:val="center"/>
            </w:pPr>
            <w:r>
              <w:rPr>
                <w:color w:val="000000"/>
                <w:sz w:val="24"/>
              </w:rPr>
              <w:t>1.18%</w:t>
            </w:r>
          </w:p>
        </w:tc>
        <w:tc>
          <w:tcPr>
            <w:tcW w:w="1267" w:type="dxa"/>
            <w:vAlign w:val="center"/>
          </w:tcPr>
          <w:p w:rsidR="00C021F7" w:rsidRDefault="002D3C9D">
            <w:pPr>
              <w:jc w:val="center"/>
            </w:pPr>
            <w:r>
              <w:rPr>
                <w:color w:val="000000"/>
                <w:sz w:val="24"/>
              </w:rPr>
              <w:t>0.16%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1669"/>
        <w:gridCol w:w="1417"/>
        <w:gridCol w:w="1276"/>
        <w:gridCol w:w="1134"/>
        <w:gridCol w:w="2426"/>
      </w:tblGrid>
      <w:tr w:rsidR="00C41617" w:rsidRPr="007F52FA" w:rsidTr="002D3C9D">
        <w:trPr>
          <w:jc w:val="center"/>
        </w:trPr>
        <w:tc>
          <w:tcPr>
            <w:tcW w:w="94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1669"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693"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13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242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2D3C9D">
        <w:trPr>
          <w:jc w:val="center"/>
        </w:trPr>
        <w:tc>
          <w:tcPr>
            <w:tcW w:w="94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669"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417"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276"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13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242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021F7" w:rsidTr="002D3C9D">
        <w:trPr>
          <w:jc w:val="center"/>
        </w:trPr>
        <w:tc>
          <w:tcPr>
            <w:tcW w:w="946" w:type="dxa"/>
            <w:vAlign w:val="center"/>
          </w:tcPr>
          <w:p w:rsidR="00C021F7" w:rsidRDefault="002D3C9D">
            <w:pPr>
              <w:jc w:val="center"/>
            </w:pPr>
            <w:r>
              <w:rPr>
                <w:color w:val="000000"/>
                <w:sz w:val="24"/>
              </w:rPr>
              <w:t>孙超</w:t>
            </w:r>
          </w:p>
        </w:tc>
        <w:tc>
          <w:tcPr>
            <w:tcW w:w="1669" w:type="dxa"/>
            <w:vAlign w:val="center"/>
          </w:tcPr>
          <w:p w:rsidR="00C021F7" w:rsidRDefault="002D3C9D">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417" w:type="dxa"/>
            <w:vAlign w:val="center"/>
          </w:tcPr>
          <w:p w:rsidR="00C021F7" w:rsidRDefault="002D3C9D">
            <w:pPr>
              <w:jc w:val="center"/>
            </w:pPr>
            <w:r>
              <w:rPr>
                <w:color w:val="000000"/>
                <w:sz w:val="24"/>
              </w:rPr>
              <w:t>2014-08-26</w:t>
            </w:r>
          </w:p>
        </w:tc>
        <w:tc>
          <w:tcPr>
            <w:tcW w:w="1276" w:type="dxa"/>
            <w:vAlign w:val="center"/>
          </w:tcPr>
          <w:p w:rsidR="00C021F7" w:rsidRDefault="002D3C9D">
            <w:pPr>
              <w:jc w:val="center"/>
            </w:pPr>
            <w:r>
              <w:rPr>
                <w:color w:val="000000"/>
                <w:sz w:val="24"/>
              </w:rPr>
              <w:t>-</w:t>
            </w:r>
          </w:p>
        </w:tc>
        <w:tc>
          <w:tcPr>
            <w:tcW w:w="1134" w:type="dxa"/>
            <w:vAlign w:val="center"/>
          </w:tcPr>
          <w:p w:rsidR="00C021F7" w:rsidRDefault="002D3C9D">
            <w:pPr>
              <w:jc w:val="center"/>
            </w:pPr>
            <w:r>
              <w:rPr>
                <w:color w:val="000000"/>
                <w:sz w:val="24"/>
              </w:rPr>
              <w:t>5</w:t>
            </w:r>
            <w:r>
              <w:rPr>
                <w:color w:val="000000"/>
                <w:sz w:val="24"/>
              </w:rPr>
              <w:t>年</w:t>
            </w:r>
          </w:p>
        </w:tc>
        <w:tc>
          <w:tcPr>
            <w:tcW w:w="2426" w:type="dxa"/>
            <w:vAlign w:val="center"/>
          </w:tcPr>
          <w:p w:rsidR="00C021F7" w:rsidRDefault="002D3C9D">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C021F7" w:rsidRDefault="002D3C9D">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lastRenderedPageBreak/>
          <w:t>4.3.1</w:t>
        </w:r>
      </w:smartTag>
      <w:r w:rsidRPr="007F52FA">
        <w:rPr>
          <w:sz w:val="24"/>
        </w:rPr>
        <w:t>公平交易制度的执行情况</w:t>
      </w:r>
    </w:p>
    <w:p w:rsidR="00C021F7" w:rsidRDefault="002D3C9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021F7" w:rsidRDefault="002D3C9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021F7" w:rsidRDefault="002D3C9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C021F7" w:rsidRDefault="002D3C9D">
      <w:pPr>
        <w:spacing w:before="29" w:line="288" w:lineRule="auto"/>
        <w:ind w:firstLineChars="200" w:firstLine="480"/>
        <w:rPr>
          <w:color w:val="000000"/>
          <w:sz w:val="24"/>
        </w:rPr>
      </w:pPr>
      <w:r>
        <w:rPr>
          <w:color w:val="00000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Pr>
          <w:color w:val="000000"/>
          <w:sz w:val="24"/>
        </w:rPr>
        <w:t>2016</w:t>
      </w:r>
      <w:r>
        <w:rPr>
          <w:color w:val="000000"/>
          <w:sz w:val="24"/>
        </w:rPr>
        <w:t>年</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，对于通胀压力的担忧已经基本消除。同时，受原油等大宗商品价格上行</w:t>
      </w:r>
      <w:r>
        <w:rPr>
          <w:color w:val="000000"/>
          <w:sz w:val="24"/>
        </w:rPr>
        <w:t>,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C021F7" w:rsidRDefault="002D3C9D">
      <w:pPr>
        <w:spacing w:before="29" w:line="288" w:lineRule="auto"/>
        <w:ind w:firstLineChars="200" w:firstLine="480"/>
        <w:rPr>
          <w:color w:val="000000"/>
          <w:sz w:val="24"/>
        </w:rPr>
      </w:pPr>
      <w:r>
        <w:rPr>
          <w:color w:val="000000"/>
          <w:sz w:val="24"/>
        </w:rPr>
        <w:t>债券市场方面，</w:t>
      </w:r>
      <w:r>
        <w:rPr>
          <w:color w:val="000000"/>
          <w:sz w:val="24"/>
        </w:rPr>
        <w:t>2016</w:t>
      </w:r>
      <w:r>
        <w:rPr>
          <w:color w:val="000000"/>
          <w:sz w:val="24"/>
        </w:rPr>
        <w:t>年一季度基建和房地产投资向好，再加上巨量信贷规模，体现了政策托底意向，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sidR="00CF5ACA">
        <w:rPr>
          <w:rFonts w:hint="eastAsia"/>
          <w:color w:val="000000"/>
          <w:sz w:val="24"/>
        </w:rPr>
        <w:t>，</w:t>
      </w:r>
      <w:r>
        <w:rPr>
          <w:color w:val="000000"/>
          <w:sz w:val="24"/>
        </w:rPr>
        <w:t>部分投资者开始担</w:t>
      </w:r>
      <w:bookmarkStart w:id="0" w:name="_GoBack"/>
      <w:r>
        <w:rPr>
          <w:color w:val="000000"/>
          <w:sz w:val="24"/>
        </w:rPr>
        <w:t>心</w:t>
      </w:r>
      <w:r w:rsidR="00CF5ACA">
        <w:rPr>
          <w:color w:val="000000"/>
          <w:sz w:val="24"/>
        </w:rPr>
        <w:t>“</w:t>
      </w:r>
      <w:r>
        <w:rPr>
          <w:color w:val="000000"/>
          <w:sz w:val="24"/>
        </w:rPr>
        <w:t>滞胀</w:t>
      </w:r>
      <w:r>
        <w:rPr>
          <w:color w:val="000000"/>
          <w:sz w:val="24"/>
        </w:rPr>
        <w:t>”</w:t>
      </w:r>
      <w:r>
        <w:rPr>
          <w:color w:val="000000"/>
          <w:sz w:val="24"/>
        </w:rPr>
        <w:t>。</w:t>
      </w:r>
      <w:bookmarkEnd w:id="0"/>
      <w:r>
        <w:rPr>
          <w:color w:val="000000"/>
          <w:sz w:val="24"/>
        </w:rPr>
        <w:t>2016</w:t>
      </w:r>
      <w:r>
        <w:rPr>
          <w:color w:val="000000"/>
          <w:sz w:val="24"/>
        </w:rPr>
        <w:t>年</w:t>
      </w:r>
      <w:r>
        <w:rPr>
          <w:color w:val="000000"/>
          <w:sz w:val="24"/>
        </w:rPr>
        <w:t>4</w:t>
      </w:r>
      <w:r>
        <w:rPr>
          <w:color w:val="000000"/>
          <w:sz w:val="24"/>
        </w:rPr>
        <w:t>月份以来，随着中铁物资信用事件爆发，市场情绪非常脆弱，再叠加营改增可能会对金融同业产生的负面影响，主力国开利率大幅上行，信用债尤其是中低等级的信用利差扩大明显。国债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w:t>
      </w:r>
      <w:r>
        <w:rPr>
          <w:color w:val="000000"/>
          <w:sz w:val="24"/>
        </w:rPr>
        <w:lastRenderedPageBreak/>
        <w:t>英国退欧等事件的影响，长端利率债震荡下行。本报告期内，中债总财富指数呈</w:t>
      </w:r>
      <w:r>
        <w:rPr>
          <w:color w:val="000000"/>
          <w:sz w:val="24"/>
        </w:rPr>
        <w:t>V</w:t>
      </w:r>
      <w:r>
        <w:rPr>
          <w:color w:val="000000"/>
          <w:sz w:val="24"/>
        </w:rPr>
        <w:t>型，整个</w:t>
      </w:r>
      <w:r>
        <w:rPr>
          <w:color w:val="000000"/>
          <w:sz w:val="24"/>
        </w:rPr>
        <w:t>2016</w:t>
      </w:r>
      <w:r>
        <w:rPr>
          <w:color w:val="000000"/>
          <w:sz w:val="24"/>
        </w:rPr>
        <w:t>年二季度指数上涨</w:t>
      </w:r>
      <w:r>
        <w:rPr>
          <w:color w:val="000000"/>
          <w:sz w:val="24"/>
        </w:rPr>
        <w:t>0.24%</w:t>
      </w:r>
      <w:r>
        <w:rPr>
          <w:color w:val="000000"/>
          <w:sz w:val="24"/>
        </w:rPr>
        <w:t>。</w:t>
      </w:r>
    </w:p>
    <w:p w:rsidR="00C021F7" w:rsidRDefault="002D3C9D">
      <w:pPr>
        <w:spacing w:before="29" w:line="288" w:lineRule="auto"/>
        <w:ind w:firstLineChars="200" w:firstLine="480"/>
        <w:rPr>
          <w:color w:val="000000"/>
          <w:sz w:val="24"/>
        </w:rPr>
      </w:pPr>
      <w:r>
        <w:rPr>
          <w:color w:val="000000"/>
          <w:sz w:val="24"/>
        </w:rPr>
        <w:t>我们依旧相信经济内生的下行压力将长期存在，</w:t>
      </w:r>
      <w:r>
        <w:rPr>
          <w:color w:val="000000"/>
          <w:sz w:val="24"/>
        </w:rPr>
        <w:t>“</w:t>
      </w:r>
      <w:r>
        <w:rPr>
          <w:color w:val="000000"/>
          <w:sz w:val="24"/>
        </w:rPr>
        <w:t>供给侧改革</w:t>
      </w:r>
      <w:r>
        <w:rPr>
          <w:color w:val="000000"/>
          <w:sz w:val="24"/>
        </w:rPr>
        <w:t>”</w:t>
      </w:r>
      <w:r>
        <w:rPr>
          <w:color w:val="000000"/>
          <w:sz w:val="24"/>
        </w:rPr>
        <w:t>难以一蹴而就。经济下行期信用风险频发实属意料之中，公开评级下调低于预期并不意味着信用事件爆发将少于预期。我们一如既往地规避中低等级信用债、防范信用风险。</w:t>
      </w:r>
      <w:r>
        <w:rPr>
          <w:color w:val="000000"/>
          <w:sz w:val="24"/>
        </w:rPr>
        <w:t>2016</w:t>
      </w:r>
      <w:r>
        <w:rPr>
          <w:color w:val="000000"/>
          <w:sz w:val="24"/>
        </w:rPr>
        <w:t>年二季度投资中，投资品种上我们继续以利率债和中高等级信用债为主，</w:t>
      </w:r>
      <w:r>
        <w:rPr>
          <w:color w:val="000000"/>
          <w:sz w:val="24"/>
        </w:rPr>
        <w:t>4</w:t>
      </w:r>
      <w:r>
        <w:rPr>
          <w:color w:val="000000"/>
          <w:sz w:val="24"/>
        </w:rPr>
        <w:t>月底我们积极布局长端利率债，并取得一定效果。股票方面我们以中性偏积极的仓位参与了权益市场，并取得不错的成效。</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7F52FA">
        <w:rPr>
          <w:color w:val="000000"/>
          <w:sz w:val="24"/>
        </w:rPr>
        <w:t>“</w:t>
      </w:r>
      <w:r w:rsidRPr="007F52FA">
        <w:rPr>
          <w:color w:val="000000"/>
          <w:sz w:val="24"/>
        </w:rPr>
        <w:t>金融去杠杆</w:t>
      </w:r>
      <w:r w:rsidRPr="007F52FA">
        <w:rPr>
          <w:color w:val="000000"/>
          <w:sz w:val="24"/>
        </w:rPr>
        <w:t>”</w:t>
      </w:r>
      <w:r w:rsidRPr="007F52FA">
        <w:rPr>
          <w:color w:val="000000"/>
          <w:sz w:val="24"/>
        </w:rPr>
        <w:t>或会逐渐被投资者遗忘，但政策风险依旧是悬在市场之上的利剑，庞大、复杂、相互交错的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体系并非不能治理，</w:t>
      </w:r>
      <w:r w:rsidRPr="007F52FA">
        <w:rPr>
          <w:color w:val="000000"/>
          <w:sz w:val="24"/>
        </w:rPr>
        <w:t>“</w:t>
      </w:r>
      <w:r w:rsidRPr="007F52FA">
        <w:rPr>
          <w:color w:val="000000"/>
          <w:sz w:val="24"/>
        </w:rPr>
        <w:t>投鼠忌器</w:t>
      </w:r>
      <w:r w:rsidRPr="007F52FA">
        <w:rPr>
          <w:color w:val="000000"/>
          <w:sz w:val="24"/>
        </w:rPr>
        <w:t>”</w:t>
      </w:r>
      <w:r w:rsidRPr="007F52FA">
        <w:rPr>
          <w:color w:val="000000"/>
          <w:sz w:val="24"/>
        </w:rPr>
        <w:t>只会是暂时的，走向更加规范、风险可控的未来才是大势所趋。</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1.331</w:t>
      </w:r>
      <w:r w:rsidRPr="007F52FA">
        <w:rPr>
          <w:color w:val="000000"/>
          <w:sz w:val="24"/>
        </w:rPr>
        <w:t>元，本报告期份额净值增长率为</w:t>
      </w:r>
      <w:r w:rsidRPr="007F52FA">
        <w:rPr>
          <w:color w:val="000000"/>
          <w:sz w:val="24"/>
        </w:rPr>
        <w:t>0.53%</w:t>
      </w:r>
      <w:r w:rsidRPr="007F52FA">
        <w:rPr>
          <w:color w:val="000000"/>
          <w:sz w:val="24"/>
        </w:rPr>
        <w:t>，同期业绩比较基准增长率为</w:t>
      </w:r>
      <w:r w:rsidRPr="007F52FA">
        <w:rPr>
          <w:color w:val="000000"/>
          <w:sz w:val="24"/>
        </w:rPr>
        <w:t>-0.64%</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1.315</w:t>
      </w:r>
      <w:r w:rsidRPr="007F52FA">
        <w:rPr>
          <w:color w:val="000000"/>
          <w:sz w:val="24"/>
        </w:rPr>
        <w:t>元，本报告期份额净值增长率为</w:t>
      </w:r>
      <w:r w:rsidRPr="007F52FA">
        <w:rPr>
          <w:color w:val="000000"/>
          <w:sz w:val="24"/>
        </w:rPr>
        <w:t>0.54%</w:t>
      </w:r>
      <w:r w:rsidRPr="007F52FA">
        <w:rPr>
          <w:color w:val="000000"/>
          <w:sz w:val="24"/>
        </w:rPr>
        <w:t>，同期业绩比较基准增长率为</w:t>
      </w:r>
      <w:r w:rsidRPr="007F52FA">
        <w:rPr>
          <w:color w:val="000000"/>
          <w:sz w:val="24"/>
        </w:rPr>
        <w:t>-0.64%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5,475,214.50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5,475,214.50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59,622,950.00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59,622,950.00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6,582,221.80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867,942.48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72,548,328.78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259,000.00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1,140,592.50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2.47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1,709,922.00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3.71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166,100.00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1,102,100.00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848,400.00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249,100.00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5,475,214.50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11.88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021F7">
        <w:trPr>
          <w:jc w:val="center"/>
        </w:trPr>
        <w:tc>
          <w:tcPr>
            <w:tcW w:w="850" w:type="dxa"/>
            <w:vAlign w:val="center"/>
          </w:tcPr>
          <w:p w:rsidR="00C021F7" w:rsidRDefault="002D3C9D">
            <w:pPr>
              <w:jc w:val="center"/>
            </w:pPr>
            <w:r>
              <w:rPr>
                <w:color w:val="000000"/>
                <w:sz w:val="24"/>
              </w:rPr>
              <w:t>1</w:t>
            </w:r>
          </w:p>
        </w:tc>
        <w:tc>
          <w:tcPr>
            <w:tcW w:w="1327" w:type="dxa"/>
            <w:vAlign w:val="center"/>
          </w:tcPr>
          <w:p w:rsidR="00C021F7" w:rsidRDefault="002D3C9D">
            <w:pPr>
              <w:jc w:val="center"/>
            </w:pPr>
            <w:r>
              <w:rPr>
                <w:color w:val="000000"/>
                <w:sz w:val="24"/>
              </w:rPr>
              <w:t>000983</w:t>
            </w:r>
          </w:p>
        </w:tc>
        <w:tc>
          <w:tcPr>
            <w:tcW w:w="1769" w:type="dxa"/>
            <w:vAlign w:val="center"/>
          </w:tcPr>
          <w:p w:rsidR="00C021F7" w:rsidRDefault="002D3C9D">
            <w:pPr>
              <w:jc w:val="center"/>
            </w:pPr>
            <w:r>
              <w:rPr>
                <w:color w:val="000000"/>
                <w:sz w:val="24"/>
              </w:rPr>
              <w:t>西山煤电</w:t>
            </w:r>
          </w:p>
        </w:tc>
        <w:tc>
          <w:tcPr>
            <w:tcW w:w="1327" w:type="dxa"/>
            <w:vAlign w:val="center"/>
          </w:tcPr>
          <w:p w:rsidR="00C021F7" w:rsidRDefault="002D3C9D">
            <w:pPr>
              <w:jc w:val="right"/>
            </w:pPr>
            <w:r>
              <w:rPr>
                <w:color w:val="000000"/>
                <w:sz w:val="24"/>
              </w:rPr>
              <w:t>139,950</w:t>
            </w:r>
          </w:p>
        </w:tc>
        <w:tc>
          <w:tcPr>
            <w:tcW w:w="1915" w:type="dxa"/>
            <w:vAlign w:val="center"/>
          </w:tcPr>
          <w:p w:rsidR="00C021F7" w:rsidRDefault="002D3C9D">
            <w:pPr>
              <w:jc w:val="right"/>
            </w:pPr>
            <w:r>
              <w:rPr>
                <w:color w:val="000000"/>
                <w:sz w:val="24"/>
              </w:rPr>
              <w:t>1,140,592.50</w:t>
            </w:r>
          </w:p>
        </w:tc>
        <w:tc>
          <w:tcPr>
            <w:tcW w:w="1680" w:type="dxa"/>
            <w:vAlign w:val="center"/>
          </w:tcPr>
          <w:p w:rsidR="00C021F7" w:rsidRDefault="002D3C9D">
            <w:pPr>
              <w:jc w:val="right"/>
            </w:pPr>
            <w:r>
              <w:rPr>
                <w:color w:val="000000"/>
                <w:sz w:val="24"/>
              </w:rPr>
              <w:t>2.47</w:t>
            </w:r>
          </w:p>
        </w:tc>
      </w:tr>
      <w:tr w:rsidR="00C021F7">
        <w:trPr>
          <w:jc w:val="center"/>
        </w:trPr>
        <w:tc>
          <w:tcPr>
            <w:tcW w:w="850" w:type="dxa"/>
            <w:vAlign w:val="center"/>
          </w:tcPr>
          <w:p w:rsidR="00C021F7" w:rsidRDefault="002D3C9D">
            <w:pPr>
              <w:jc w:val="center"/>
            </w:pPr>
            <w:r>
              <w:rPr>
                <w:color w:val="000000"/>
                <w:sz w:val="24"/>
              </w:rPr>
              <w:t>2</w:t>
            </w:r>
          </w:p>
        </w:tc>
        <w:tc>
          <w:tcPr>
            <w:tcW w:w="1327" w:type="dxa"/>
            <w:vAlign w:val="center"/>
          </w:tcPr>
          <w:p w:rsidR="00C021F7" w:rsidRDefault="002D3C9D">
            <w:pPr>
              <w:jc w:val="center"/>
            </w:pPr>
            <w:r>
              <w:rPr>
                <w:color w:val="000000"/>
                <w:sz w:val="24"/>
              </w:rPr>
              <w:t>000035</w:t>
            </w:r>
          </w:p>
        </w:tc>
        <w:tc>
          <w:tcPr>
            <w:tcW w:w="1769" w:type="dxa"/>
            <w:vAlign w:val="center"/>
          </w:tcPr>
          <w:p w:rsidR="00C021F7" w:rsidRDefault="002D3C9D">
            <w:pPr>
              <w:jc w:val="center"/>
            </w:pPr>
            <w:r>
              <w:rPr>
                <w:color w:val="000000"/>
                <w:sz w:val="24"/>
              </w:rPr>
              <w:t>中国天楹</w:t>
            </w:r>
          </w:p>
        </w:tc>
        <w:tc>
          <w:tcPr>
            <w:tcW w:w="1327" w:type="dxa"/>
            <w:vAlign w:val="center"/>
          </w:tcPr>
          <w:p w:rsidR="00C021F7" w:rsidRDefault="002D3C9D">
            <w:pPr>
              <w:jc w:val="right"/>
            </w:pPr>
            <w:r>
              <w:rPr>
                <w:color w:val="000000"/>
                <w:sz w:val="24"/>
              </w:rPr>
              <w:t>120,000</w:t>
            </w:r>
          </w:p>
        </w:tc>
        <w:tc>
          <w:tcPr>
            <w:tcW w:w="1915" w:type="dxa"/>
            <w:vAlign w:val="center"/>
          </w:tcPr>
          <w:p w:rsidR="00C021F7" w:rsidRDefault="002D3C9D">
            <w:pPr>
              <w:jc w:val="right"/>
            </w:pPr>
            <w:r>
              <w:rPr>
                <w:color w:val="000000"/>
                <w:sz w:val="24"/>
              </w:rPr>
              <w:t>848,400.00</w:t>
            </w:r>
          </w:p>
        </w:tc>
        <w:tc>
          <w:tcPr>
            <w:tcW w:w="1680" w:type="dxa"/>
            <w:vAlign w:val="center"/>
          </w:tcPr>
          <w:p w:rsidR="00C021F7" w:rsidRDefault="002D3C9D">
            <w:pPr>
              <w:jc w:val="right"/>
            </w:pPr>
            <w:r>
              <w:rPr>
                <w:color w:val="000000"/>
                <w:sz w:val="24"/>
              </w:rPr>
              <w:t>1.84</w:t>
            </w:r>
          </w:p>
        </w:tc>
      </w:tr>
      <w:tr w:rsidR="00C021F7">
        <w:trPr>
          <w:jc w:val="center"/>
        </w:trPr>
        <w:tc>
          <w:tcPr>
            <w:tcW w:w="850" w:type="dxa"/>
            <w:vAlign w:val="center"/>
          </w:tcPr>
          <w:p w:rsidR="00C021F7" w:rsidRDefault="002D3C9D">
            <w:pPr>
              <w:jc w:val="center"/>
            </w:pPr>
            <w:r>
              <w:rPr>
                <w:color w:val="000000"/>
                <w:sz w:val="24"/>
              </w:rPr>
              <w:t>3</w:t>
            </w:r>
          </w:p>
        </w:tc>
        <w:tc>
          <w:tcPr>
            <w:tcW w:w="1327" w:type="dxa"/>
            <w:vAlign w:val="center"/>
          </w:tcPr>
          <w:p w:rsidR="00C021F7" w:rsidRDefault="002D3C9D">
            <w:pPr>
              <w:jc w:val="center"/>
            </w:pPr>
            <w:r>
              <w:rPr>
                <w:color w:val="000000"/>
                <w:sz w:val="24"/>
              </w:rPr>
              <w:t>600755</w:t>
            </w:r>
          </w:p>
        </w:tc>
        <w:tc>
          <w:tcPr>
            <w:tcW w:w="1769" w:type="dxa"/>
            <w:vAlign w:val="center"/>
          </w:tcPr>
          <w:p w:rsidR="00C021F7" w:rsidRDefault="002D3C9D">
            <w:pPr>
              <w:jc w:val="center"/>
            </w:pPr>
            <w:r>
              <w:rPr>
                <w:color w:val="000000"/>
                <w:sz w:val="24"/>
              </w:rPr>
              <w:t>厦门国贸</w:t>
            </w:r>
          </w:p>
        </w:tc>
        <w:tc>
          <w:tcPr>
            <w:tcW w:w="1327" w:type="dxa"/>
            <w:vAlign w:val="center"/>
          </w:tcPr>
          <w:p w:rsidR="00C021F7" w:rsidRDefault="002D3C9D">
            <w:pPr>
              <w:jc w:val="right"/>
            </w:pPr>
            <w:r>
              <w:rPr>
                <w:color w:val="000000"/>
                <w:sz w:val="24"/>
              </w:rPr>
              <w:t>100,000</w:t>
            </w:r>
          </w:p>
        </w:tc>
        <w:tc>
          <w:tcPr>
            <w:tcW w:w="1915" w:type="dxa"/>
            <w:vAlign w:val="center"/>
          </w:tcPr>
          <w:p w:rsidR="00C021F7" w:rsidRDefault="002D3C9D">
            <w:pPr>
              <w:jc w:val="right"/>
            </w:pPr>
            <w:r>
              <w:rPr>
                <w:color w:val="000000"/>
                <w:sz w:val="24"/>
              </w:rPr>
              <w:t>795,000.00</w:t>
            </w:r>
          </w:p>
        </w:tc>
        <w:tc>
          <w:tcPr>
            <w:tcW w:w="1680" w:type="dxa"/>
            <w:vAlign w:val="center"/>
          </w:tcPr>
          <w:p w:rsidR="00C021F7" w:rsidRDefault="002D3C9D">
            <w:pPr>
              <w:jc w:val="right"/>
            </w:pPr>
            <w:r>
              <w:rPr>
                <w:color w:val="000000"/>
                <w:sz w:val="24"/>
              </w:rPr>
              <w:t>1.72</w:t>
            </w:r>
          </w:p>
        </w:tc>
      </w:tr>
      <w:tr w:rsidR="00C021F7">
        <w:trPr>
          <w:jc w:val="center"/>
        </w:trPr>
        <w:tc>
          <w:tcPr>
            <w:tcW w:w="850" w:type="dxa"/>
            <w:vAlign w:val="center"/>
          </w:tcPr>
          <w:p w:rsidR="00C021F7" w:rsidRDefault="002D3C9D">
            <w:pPr>
              <w:jc w:val="center"/>
            </w:pPr>
            <w:r>
              <w:rPr>
                <w:color w:val="000000"/>
                <w:sz w:val="24"/>
              </w:rPr>
              <w:t>4</w:t>
            </w:r>
          </w:p>
        </w:tc>
        <w:tc>
          <w:tcPr>
            <w:tcW w:w="1327" w:type="dxa"/>
            <w:vAlign w:val="center"/>
          </w:tcPr>
          <w:p w:rsidR="00C021F7" w:rsidRDefault="002D3C9D">
            <w:pPr>
              <w:jc w:val="center"/>
            </w:pPr>
            <w:r>
              <w:rPr>
                <w:color w:val="000000"/>
                <w:sz w:val="24"/>
              </w:rPr>
              <w:t>300385</w:t>
            </w:r>
          </w:p>
        </w:tc>
        <w:tc>
          <w:tcPr>
            <w:tcW w:w="1769" w:type="dxa"/>
            <w:vAlign w:val="center"/>
          </w:tcPr>
          <w:p w:rsidR="00C021F7" w:rsidRDefault="002D3C9D">
            <w:pPr>
              <w:jc w:val="center"/>
            </w:pPr>
            <w:r>
              <w:rPr>
                <w:color w:val="000000"/>
                <w:sz w:val="24"/>
              </w:rPr>
              <w:t>雪浪环境</w:t>
            </w:r>
          </w:p>
        </w:tc>
        <w:tc>
          <w:tcPr>
            <w:tcW w:w="1327" w:type="dxa"/>
            <w:vAlign w:val="center"/>
          </w:tcPr>
          <w:p w:rsidR="00C021F7" w:rsidRDefault="002D3C9D">
            <w:pPr>
              <w:jc w:val="right"/>
            </w:pPr>
            <w:r>
              <w:rPr>
                <w:color w:val="000000"/>
                <w:sz w:val="24"/>
              </w:rPr>
              <w:t>20,000</w:t>
            </w:r>
          </w:p>
        </w:tc>
        <w:tc>
          <w:tcPr>
            <w:tcW w:w="1915" w:type="dxa"/>
            <w:vAlign w:val="center"/>
          </w:tcPr>
          <w:p w:rsidR="00C021F7" w:rsidRDefault="002D3C9D">
            <w:pPr>
              <w:jc w:val="right"/>
            </w:pPr>
            <w:r>
              <w:rPr>
                <w:color w:val="000000"/>
                <w:sz w:val="24"/>
              </w:rPr>
              <w:t>713,400.00</w:t>
            </w:r>
          </w:p>
        </w:tc>
        <w:tc>
          <w:tcPr>
            <w:tcW w:w="1680" w:type="dxa"/>
            <w:vAlign w:val="center"/>
          </w:tcPr>
          <w:p w:rsidR="00C021F7" w:rsidRDefault="002D3C9D">
            <w:pPr>
              <w:jc w:val="right"/>
            </w:pPr>
            <w:r>
              <w:rPr>
                <w:color w:val="000000"/>
                <w:sz w:val="24"/>
              </w:rPr>
              <w:t>1.55</w:t>
            </w:r>
          </w:p>
        </w:tc>
      </w:tr>
      <w:tr w:rsidR="00C021F7">
        <w:trPr>
          <w:jc w:val="center"/>
        </w:trPr>
        <w:tc>
          <w:tcPr>
            <w:tcW w:w="850" w:type="dxa"/>
            <w:vAlign w:val="center"/>
          </w:tcPr>
          <w:p w:rsidR="00C021F7" w:rsidRDefault="002D3C9D">
            <w:pPr>
              <w:jc w:val="center"/>
            </w:pPr>
            <w:r>
              <w:rPr>
                <w:color w:val="000000"/>
                <w:sz w:val="24"/>
              </w:rPr>
              <w:t>5</w:t>
            </w:r>
          </w:p>
        </w:tc>
        <w:tc>
          <w:tcPr>
            <w:tcW w:w="1327" w:type="dxa"/>
            <w:vAlign w:val="center"/>
          </w:tcPr>
          <w:p w:rsidR="00C021F7" w:rsidRDefault="002D3C9D">
            <w:pPr>
              <w:jc w:val="center"/>
            </w:pPr>
            <w:r>
              <w:rPr>
                <w:color w:val="000000"/>
                <w:sz w:val="24"/>
              </w:rPr>
              <w:t>000821</w:t>
            </w:r>
          </w:p>
        </w:tc>
        <w:tc>
          <w:tcPr>
            <w:tcW w:w="1769" w:type="dxa"/>
            <w:vAlign w:val="center"/>
          </w:tcPr>
          <w:p w:rsidR="00C021F7" w:rsidRDefault="002D3C9D">
            <w:pPr>
              <w:jc w:val="center"/>
            </w:pPr>
            <w:r>
              <w:rPr>
                <w:color w:val="000000"/>
                <w:sz w:val="24"/>
              </w:rPr>
              <w:t>京山轻机</w:t>
            </w:r>
          </w:p>
        </w:tc>
        <w:tc>
          <w:tcPr>
            <w:tcW w:w="1327" w:type="dxa"/>
            <w:vAlign w:val="center"/>
          </w:tcPr>
          <w:p w:rsidR="00C021F7" w:rsidRDefault="002D3C9D">
            <w:pPr>
              <w:jc w:val="right"/>
            </w:pPr>
            <w:r>
              <w:rPr>
                <w:color w:val="000000"/>
                <w:sz w:val="24"/>
              </w:rPr>
              <w:t>31,100</w:t>
            </w:r>
          </w:p>
        </w:tc>
        <w:tc>
          <w:tcPr>
            <w:tcW w:w="1915" w:type="dxa"/>
            <w:vAlign w:val="center"/>
          </w:tcPr>
          <w:p w:rsidR="00C021F7" w:rsidRDefault="002D3C9D">
            <w:pPr>
              <w:jc w:val="right"/>
            </w:pPr>
            <w:r>
              <w:rPr>
                <w:color w:val="000000"/>
                <w:sz w:val="24"/>
              </w:rPr>
              <w:t>547,982.00</w:t>
            </w:r>
          </w:p>
        </w:tc>
        <w:tc>
          <w:tcPr>
            <w:tcW w:w="1680" w:type="dxa"/>
            <w:vAlign w:val="center"/>
          </w:tcPr>
          <w:p w:rsidR="00C021F7" w:rsidRDefault="002D3C9D">
            <w:pPr>
              <w:jc w:val="right"/>
            </w:pPr>
            <w:r>
              <w:rPr>
                <w:color w:val="000000"/>
                <w:sz w:val="24"/>
              </w:rPr>
              <w:t>1.19</w:t>
            </w:r>
          </w:p>
        </w:tc>
      </w:tr>
      <w:tr w:rsidR="00C021F7">
        <w:trPr>
          <w:jc w:val="center"/>
        </w:trPr>
        <w:tc>
          <w:tcPr>
            <w:tcW w:w="850" w:type="dxa"/>
            <w:vAlign w:val="center"/>
          </w:tcPr>
          <w:p w:rsidR="00C021F7" w:rsidRDefault="002D3C9D">
            <w:pPr>
              <w:jc w:val="center"/>
            </w:pPr>
            <w:r>
              <w:rPr>
                <w:color w:val="000000"/>
                <w:sz w:val="24"/>
              </w:rPr>
              <w:t>6</w:t>
            </w:r>
          </w:p>
        </w:tc>
        <w:tc>
          <w:tcPr>
            <w:tcW w:w="1327" w:type="dxa"/>
            <w:vAlign w:val="center"/>
          </w:tcPr>
          <w:p w:rsidR="00C021F7" w:rsidRDefault="002D3C9D">
            <w:pPr>
              <w:jc w:val="center"/>
            </w:pPr>
            <w:r>
              <w:rPr>
                <w:color w:val="000000"/>
                <w:sz w:val="24"/>
              </w:rPr>
              <w:t>300382</w:t>
            </w:r>
          </w:p>
        </w:tc>
        <w:tc>
          <w:tcPr>
            <w:tcW w:w="1769" w:type="dxa"/>
            <w:vAlign w:val="center"/>
          </w:tcPr>
          <w:p w:rsidR="00C021F7" w:rsidRDefault="002D3C9D">
            <w:pPr>
              <w:jc w:val="center"/>
            </w:pPr>
            <w:r>
              <w:rPr>
                <w:color w:val="000000"/>
                <w:sz w:val="24"/>
              </w:rPr>
              <w:t>斯莱克</w:t>
            </w:r>
          </w:p>
        </w:tc>
        <w:tc>
          <w:tcPr>
            <w:tcW w:w="1327" w:type="dxa"/>
            <w:vAlign w:val="center"/>
          </w:tcPr>
          <w:p w:rsidR="00C021F7" w:rsidRDefault="002D3C9D">
            <w:pPr>
              <w:jc w:val="right"/>
            </w:pPr>
            <w:r>
              <w:rPr>
                <w:color w:val="000000"/>
                <w:sz w:val="24"/>
              </w:rPr>
              <w:t>10,000</w:t>
            </w:r>
          </w:p>
        </w:tc>
        <w:tc>
          <w:tcPr>
            <w:tcW w:w="1915" w:type="dxa"/>
            <w:vAlign w:val="center"/>
          </w:tcPr>
          <w:p w:rsidR="00C021F7" w:rsidRDefault="002D3C9D">
            <w:pPr>
              <w:jc w:val="right"/>
            </w:pPr>
            <w:r>
              <w:rPr>
                <w:color w:val="000000"/>
                <w:sz w:val="24"/>
              </w:rPr>
              <w:t>375,800.00</w:t>
            </w:r>
          </w:p>
        </w:tc>
        <w:tc>
          <w:tcPr>
            <w:tcW w:w="1680" w:type="dxa"/>
            <w:vAlign w:val="center"/>
          </w:tcPr>
          <w:p w:rsidR="00C021F7" w:rsidRDefault="002D3C9D">
            <w:pPr>
              <w:jc w:val="right"/>
            </w:pPr>
            <w:r>
              <w:rPr>
                <w:color w:val="000000"/>
                <w:sz w:val="24"/>
              </w:rPr>
              <w:t>0.82</w:t>
            </w:r>
          </w:p>
        </w:tc>
      </w:tr>
      <w:tr w:rsidR="00C021F7">
        <w:trPr>
          <w:jc w:val="center"/>
        </w:trPr>
        <w:tc>
          <w:tcPr>
            <w:tcW w:w="850" w:type="dxa"/>
            <w:vAlign w:val="center"/>
          </w:tcPr>
          <w:p w:rsidR="00C021F7" w:rsidRDefault="002D3C9D">
            <w:pPr>
              <w:jc w:val="center"/>
            </w:pPr>
            <w:r>
              <w:rPr>
                <w:color w:val="000000"/>
                <w:sz w:val="24"/>
              </w:rPr>
              <w:t>7</w:t>
            </w:r>
          </w:p>
        </w:tc>
        <w:tc>
          <w:tcPr>
            <w:tcW w:w="1327" w:type="dxa"/>
            <w:vAlign w:val="center"/>
          </w:tcPr>
          <w:p w:rsidR="00C021F7" w:rsidRDefault="002D3C9D">
            <w:pPr>
              <w:jc w:val="center"/>
            </w:pPr>
            <w:r>
              <w:rPr>
                <w:color w:val="000000"/>
                <w:sz w:val="24"/>
              </w:rPr>
              <w:t>002589</w:t>
            </w:r>
          </w:p>
        </w:tc>
        <w:tc>
          <w:tcPr>
            <w:tcW w:w="1769" w:type="dxa"/>
            <w:vAlign w:val="center"/>
          </w:tcPr>
          <w:p w:rsidR="00C021F7" w:rsidRDefault="002D3C9D">
            <w:pPr>
              <w:jc w:val="center"/>
            </w:pPr>
            <w:r>
              <w:rPr>
                <w:color w:val="000000"/>
                <w:sz w:val="24"/>
              </w:rPr>
              <w:t>瑞康医药</w:t>
            </w:r>
          </w:p>
        </w:tc>
        <w:tc>
          <w:tcPr>
            <w:tcW w:w="1327" w:type="dxa"/>
            <w:vAlign w:val="center"/>
          </w:tcPr>
          <w:p w:rsidR="00C021F7" w:rsidRDefault="002D3C9D">
            <w:pPr>
              <w:jc w:val="right"/>
            </w:pPr>
            <w:r>
              <w:rPr>
                <w:color w:val="000000"/>
                <w:sz w:val="24"/>
              </w:rPr>
              <w:t>10,000</w:t>
            </w:r>
          </w:p>
        </w:tc>
        <w:tc>
          <w:tcPr>
            <w:tcW w:w="1915" w:type="dxa"/>
            <w:vAlign w:val="center"/>
          </w:tcPr>
          <w:p w:rsidR="00C021F7" w:rsidRDefault="002D3C9D">
            <w:pPr>
              <w:jc w:val="right"/>
            </w:pPr>
            <w:r>
              <w:rPr>
                <w:color w:val="000000"/>
                <w:sz w:val="24"/>
              </w:rPr>
              <w:t>307,100.00</w:t>
            </w:r>
          </w:p>
        </w:tc>
        <w:tc>
          <w:tcPr>
            <w:tcW w:w="1680" w:type="dxa"/>
            <w:vAlign w:val="center"/>
          </w:tcPr>
          <w:p w:rsidR="00C021F7" w:rsidRDefault="002D3C9D">
            <w:pPr>
              <w:jc w:val="right"/>
            </w:pPr>
            <w:r>
              <w:rPr>
                <w:color w:val="000000"/>
                <w:sz w:val="24"/>
              </w:rPr>
              <w:t>0.67</w:t>
            </w:r>
          </w:p>
        </w:tc>
      </w:tr>
      <w:tr w:rsidR="00C021F7">
        <w:trPr>
          <w:jc w:val="center"/>
        </w:trPr>
        <w:tc>
          <w:tcPr>
            <w:tcW w:w="850" w:type="dxa"/>
            <w:vAlign w:val="center"/>
          </w:tcPr>
          <w:p w:rsidR="00C021F7" w:rsidRDefault="002D3C9D">
            <w:pPr>
              <w:jc w:val="center"/>
            </w:pPr>
            <w:r>
              <w:rPr>
                <w:color w:val="000000"/>
                <w:sz w:val="24"/>
              </w:rPr>
              <w:t>8</w:t>
            </w:r>
          </w:p>
        </w:tc>
        <w:tc>
          <w:tcPr>
            <w:tcW w:w="1327" w:type="dxa"/>
            <w:vAlign w:val="center"/>
          </w:tcPr>
          <w:p w:rsidR="00C021F7" w:rsidRDefault="002D3C9D">
            <w:pPr>
              <w:jc w:val="center"/>
            </w:pPr>
            <w:r>
              <w:rPr>
                <w:color w:val="000000"/>
                <w:sz w:val="24"/>
              </w:rPr>
              <w:t>002299</w:t>
            </w:r>
          </w:p>
        </w:tc>
        <w:tc>
          <w:tcPr>
            <w:tcW w:w="1769" w:type="dxa"/>
            <w:vAlign w:val="center"/>
          </w:tcPr>
          <w:p w:rsidR="00C021F7" w:rsidRDefault="002D3C9D">
            <w:pPr>
              <w:jc w:val="center"/>
            </w:pPr>
            <w:r>
              <w:rPr>
                <w:color w:val="000000"/>
                <w:sz w:val="24"/>
              </w:rPr>
              <w:t>圣农发展</w:t>
            </w:r>
          </w:p>
        </w:tc>
        <w:tc>
          <w:tcPr>
            <w:tcW w:w="1327" w:type="dxa"/>
            <w:vAlign w:val="center"/>
          </w:tcPr>
          <w:p w:rsidR="00C021F7" w:rsidRDefault="002D3C9D">
            <w:pPr>
              <w:jc w:val="right"/>
            </w:pPr>
            <w:r>
              <w:rPr>
                <w:color w:val="000000"/>
                <w:sz w:val="24"/>
              </w:rPr>
              <w:t>10,000</w:t>
            </w:r>
          </w:p>
        </w:tc>
        <w:tc>
          <w:tcPr>
            <w:tcW w:w="1915" w:type="dxa"/>
            <w:vAlign w:val="center"/>
          </w:tcPr>
          <w:p w:rsidR="00C021F7" w:rsidRDefault="002D3C9D">
            <w:pPr>
              <w:jc w:val="right"/>
            </w:pPr>
            <w:r>
              <w:rPr>
                <w:color w:val="000000"/>
                <w:sz w:val="24"/>
              </w:rPr>
              <w:t>259,000.00</w:t>
            </w:r>
          </w:p>
        </w:tc>
        <w:tc>
          <w:tcPr>
            <w:tcW w:w="1680" w:type="dxa"/>
            <w:vAlign w:val="center"/>
          </w:tcPr>
          <w:p w:rsidR="00C021F7" w:rsidRDefault="002D3C9D">
            <w:pPr>
              <w:jc w:val="right"/>
            </w:pPr>
            <w:r>
              <w:rPr>
                <w:color w:val="000000"/>
                <w:sz w:val="24"/>
              </w:rPr>
              <w:t>0.56</w:t>
            </w:r>
          </w:p>
        </w:tc>
      </w:tr>
      <w:tr w:rsidR="00C021F7">
        <w:trPr>
          <w:jc w:val="center"/>
        </w:trPr>
        <w:tc>
          <w:tcPr>
            <w:tcW w:w="850" w:type="dxa"/>
            <w:vAlign w:val="center"/>
          </w:tcPr>
          <w:p w:rsidR="00C021F7" w:rsidRDefault="002D3C9D">
            <w:pPr>
              <w:jc w:val="center"/>
            </w:pPr>
            <w:r>
              <w:rPr>
                <w:color w:val="000000"/>
                <w:sz w:val="24"/>
              </w:rPr>
              <w:t>9</w:t>
            </w:r>
          </w:p>
        </w:tc>
        <w:tc>
          <w:tcPr>
            <w:tcW w:w="1327" w:type="dxa"/>
            <w:vAlign w:val="center"/>
          </w:tcPr>
          <w:p w:rsidR="00C021F7" w:rsidRDefault="002D3C9D">
            <w:pPr>
              <w:jc w:val="center"/>
            </w:pPr>
            <w:r>
              <w:rPr>
                <w:color w:val="000000"/>
                <w:sz w:val="24"/>
              </w:rPr>
              <w:t>300144</w:t>
            </w:r>
          </w:p>
        </w:tc>
        <w:tc>
          <w:tcPr>
            <w:tcW w:w="1769" w:type="dxa"/>
            <w:vAlign w:val="center"/>
          </w:tcPr>
          <w:p w:rsidR="00C021F7" w:rsidRDefault="002D3C9D">
            <w:pPr>
              <w:jc w:val="center"/>
            </w:pPr>
            <w:r>
              <w:rPr>
                <w:color w:val="000000"/>
                <w:sz w:val="24"/>
              </w:rPr>
              <w:t>宋城演艺</w:t>
            </w:r>
          </w:p>
        </w:tc>
        <w:tc>
          <w:tcPr>
            <w:tcW w:w="1327" w:type="dxa"/>
            <w:vAlign w:val="center"/>
          </w:tcPr>
          <w:p w:rsidR="00C021F7" w:rsidRDefault="002D3C9D">
            <w:pPr>
              <w:jc w:val="right"/>
            </w:pPr>
            <w:r>
              <w:rPr>
                <w:color w:val="000000"/>
                <w:sz w:val="24"/>
              </w:rPr>
              <w:t>10,000</w:t>
            </w:r>
          </w:p>
        </w:tc>
        <w:tc>
          <w:tcPr>
            <w:tcW w:w="1915" w:type="dxa"/>
            <w:vAlign w:val="center"/>
          </w:tcPr>
          <w:p w:rsidR="00C021F7" w:rsidRDefault="002D3C9D">
            <w:pPr>
              <w:jc w:val="right"/>
            </w:pPr>
            <w:r>
              <w:rPr>
                <w:color w:val="000000"/>
                <w:sz w:val="24"/>
              </w:rPr>
              <w:t>249,100.00</w:t>
            </w:r>
          </w:p>
        </w:tc>
        <w:tc>
          <w:tcPr>
            <w:tcW w:w="1680" w:type="dxa"/>
            <w:vAlign w:val="center"/>
          </w:tcPr>
          <w:p w:rsidR="00C021F7" w:rsidRDefault="002D3C9D">
            <w:pPr>
              <w:jc w:val="right"/>
            </w:pPr>
            <w:r>
              <w:rPr>
                <w:color w:val="000000"/>
                <w:sz w:val="24"/>
              </w:rPr>
              <w:t>0.54</w:t>
            </w:r>
          </w:p>
        </w:tc>
      </w:tr>
      <w:tr w:rsidR="00C021F7">
        <w:trPr>
          <w:jc w:val="center"/>
        </w:trPr>
        <w:tc>
          <w:tcPr>
            <w:tcW w:w="850" w:type="dxa"/>
            <w:vAlign w:val="center"/>
          </w:tcPr>
          <w:p w:rsidR="00C021F7" w:rsidRDefault="002D3C9D">
            <w:pPr>
              <w:jc w:val="center"/>
            </w:pPr>
            <w:r>
              <w:rPr>
                <w:color w:val="000000"/>
                <w:sz w:val="24"/>
              </w:rPr>
              <w:t>10</w:t>
            </w:r>
          </w:p>
        </w:tc>
        <w:tc>
          <w:tcPr>
            <w:tcW w:w="1327" w:type="dxa"/>
            <w:vAlign w:val="center"/>
          </w:tcPr>
          <w:p w:rsidR="00C021F7" w:rsidRDefault="002D3C9D">
            <w:pPr>
              <w:jc w:val="center"/>
            </w:pPr>
            <w:r>
              <w:rPr>
                <w:color w:val="000000"/>
                <w:sz w:val="24"/>
              </w:rPr>
              <w:t>300335</w:t>
            </w:r>
          </w:p>
        </w:tc>
        <w:tc>
          <w:tcPr>
            <w:tcW w:w="1769" w:type="dxa"/>
            <w:vAlign w:val="center"/>
          </w:tcPr>
          <w:p w:rsidR="00C021F7" w:rsidRDefault="002D3C9D">
            <w:pPr>
              <w:jc w:val="center"/>
            </w:pPr>
            <w:r>
              <w:rPr>
                <w:color w:val="000000"/>
                <w:sz w:val="24"/>
              </w:rPr>
              <w:t>迪森股份</w:t>
            </w:r>
          </w:p>
        </w:tc>
        <w:tc>
          <w:tcPr>
            <w:tcW w:w="1327" w:type="dxa"/>
            <w:vAlign w:val="center"/>
          </w:tcPr>
          <w:p w:rsidR="00C021F7" w:rsidRDefault="002D3C9D">
            <w:pPr>
              <w:jc w:val="right"/>
            </w:pPr>
            <w:r>
              <w:rPr>
                <w:color w:val="000000"/>
                <w:sz w:val="24"/>
              </w:rPr>
              <w:t>10,000</w:t>
            </w:r>
          </w:p>
        </w:tc>
        <w:tc>
          <w:tcPr>
            <w:tcW w:w="1915" w:type="dxa"/>
            <w:vAlign w:val="center"/>
          </w:tcPr>
          <w:p w:rsidR="00C021F7" w:rsidRDefault="002D3C9D">
            <w:pPr>
              <w:jc w:val="right"/>
            </w:pPr>
            <w:r>
              <w:rPr>
                <w:color w:val="000000"/>
                <w:sz w:val="24"/>
              </w:rPr>
              <w:t>166,100.00</w:t>
            </w:r>
          </w:p>
        </w:tc>
        <w:tc>
          <w:tcPr>
            <w:tcW w:w="1680" w:type="dxa"/>
            <w:vAlign w:val="center"/>
          </w:tcPr>
          <w:p w:rsidR="00C021F7" w:rsidRDefault="002D3C9D">
            <w:pPr>
              <w:jc w:val="right"/>
            </w:pPr>
            <w:r>
              <w:rPr>
                <w:color w:val="000000"/>
                <w:sz w:val="24"/>
              </w:rPr>
              <w:t>0.36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50,078,000.00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108.65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7,771,950.00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1,773,000.00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59,622,950.00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129.36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021F7">
        <w:trPr>
          <w:jc w:val="center"/>
        </w:trPr>
        <w:tc>
          <w:tcPr>
            <w:tcW w:w="1075" w:type="dxa"/>
            <w:vAlign w:val="center"/>
          </w:tcPr>
          <w:p w:rsidR="00C021F7" w:rsidRDefault="002D3C9D">
            <w:pPr>
              <w:jc w:val="center"/>
            </w:pPr>
            <w:r>
              <w:rPr>
                <w:color w:val="000000"/>
                <w:sz w:val="24"/>
              </w:rPr>
              <w:t>1</w:t>
            </w:r>
          </w:p>
        </w:tc>
        <w:tc>
          <w:tcPr>
            <w:tcW w:w="1533" w:type="dxa"/>
            <w:vAlign w:val="center"/>
          </w:tcPr>
          <w:p w:rsidR="00C021F7" w:rsidRDefault="002D3C9D">
            <w:pPr>
              <w:jc w:val="center"/>
            </w:pPr>
            <w:r>
              <w:rPr>
                <w:color w:val="000000"/>
                <w:sz w:val="24"/>
              </w:rPr>
              <w:t>019518</w:t>
            </w:r>
          </w:p>
        </w:tc>
        <w:tc>
          <w:tcPr>
            <w:tcW w:w="1533" w:type="dxa"/>
            <w:vAlign w:val="center"/>
          </w:tcPr>
          <w:p w:rsidR="00C021F7" w:rsidRDefault="002D3C9D">
            <w:pPr>
              <w:jc w:val="center"/>
            </w:pPr>
            <w:r>
              <w:rPr>
                <w:color w:val="000000"/>
                <w:sz w:val="24"/>
              </w:rPr>
              <w:t>15</w:t>
            </w:r>
            <w:r>
              <w:rPr>
                <w:color w:val="000000"/>
                <w:sz w:val="24"/>
              </w:rPr>
              <w:t>国债</w:t>
            </w:r>
            <w:r>
              <w:rPr>
                <w:color w:val="000000"/>
                <w:sz w:val="24"/>
              </w:rPr>
              <w:t>18</w:t>
            </w:r>
          </w:p>
        </w:tc>
        <w:tc>
          <w:tcPr>
            <w:tcW w:w="1394" w:type="dxa"/>
            <w:vAlign w:val="center"/>
          </w:tcPr>
          <w:p w:rsidR="00C021F7" w:rsidRDefault="002D3C9D">
            <w:pPr>
              <w:jc w:val="right"/>
            </w:pPr>
            <w:r>
              <w:rPr>
                <w:color w:val="000000"/>
                <w:sz w:val="24"/>
              </w:rPr>
              <w:t>300,000</w:t>
            </w:r>
          </w:p>
        </w:tc>
        <w:tc>
          <w:tcPr>
            <w:tcW w:w="1944" w:type="dxa"/>
            <w:vAlign w:val="center"/>
          </w:tcPr>
          <w:p w:rsidR="00C021F7" w:rsidRDefault="002D3C9D">
            <w:pPr>
              <w:jc w:val="right"/>
            </w:pPr>
            <w:r>
              <w:rPr>
                <w:color w:val="000000"/>
                <w:sz w:val="24"/>
              </w:rPr>
              <w:t>29,997,000.00</w:t>
            </w:r>
          </w:p>
        </w:tc>
        <w:tc>
          <w:tcPr>
            <w:tcW w:w="1389" w:type="dxa"/>
            <w:vAlign w:val="center"/>
          </w:tcPr>
          <w:p w:rsidR="00C021F7" w:rsidRDefault="002D3C9D">
            <w:pPr>
              <w:jc w:val="right"/>
            </w:pPr>
            <w:r>
              <w:rPr>
                <w:color w:val="000000"/>
                <w:sz w:val="24"/>
              </w:rPr>
              <w:t>65.08</w:t>
            </w:r>
          </w:p>
        </w:tc>
      </w:tr>
      <w:tr w:rsidR="00C021F7">
        <w:trPr>
          <w:jc w:val="center"/>
        </w:trPr>
        <w:tc>
          <w:tcPr>
            <w:tcW w:w="1075" w:type="dxa"/>
            <w:vAlign w:val="center"/>
          </w:tcPr>
          <w:p w:rsidR="00C021F7" w:rsidRDefault="002D3C9D">
            <w:pPr>
              <w:jc w:val="center"/>
            </w:pPr>
            <w:r>
              <w:rPr>
                <w:color w:val="000000"/>
                <w:sz w:val="24"/>
              </w:rPr>
              <w:t>2</w:t>
            </w:r>
          </w:p>
        </w:tc>
        <w:tc>
          <w:tcPr>
            <w:tcW w:w="1533" w:type="dxa"/>
            <w:vAlign w:val="center"/>
          </w:tcPr>
          <w:p w:rsidR="00C021F7" w:rsidRDefault="002D3C9D">
            <w:pPr>
              <w:jc w:val="center"/>
            </w:pPr>
            <w:r>
              <w:rPr>
                <w:color w:val="000000"/>
                <w:sz w:val="24"/>
              </w:rPr>
              <w:t>160010</w:t>
            </w:r>
          </w:p>
        </w:tc>
        <w:tc>
          <w:tcPr>
            <w:tcW w:w="1533" w:type="dxa"/>
            <w:vAlign w:val="center"/>
          </w:tcPr>
          <w:p w:rsidR="00C021F7" w:rsidRDefault="002D3C9D">
            <w:pPr>
              <w:jc w:val="center"/>
            </w:pPr>
            <w:r>
              <w:rPr>
                <w:color w:val="000000"/>
                <w:sz w:val="24"/>
              </w:rPr>
              <w:t>16</w:t>
            </w:r>
            <w:r>
              <w:rPr>
                <w:color w:val="000000"/>
                <w:sz w:val="24"/>
              </w:rPr>
              <w:t>附息国债</w:t>
            </w:r>
            <w:r>
              <w:rPr>
                <w:color w:val="000000"/>
                <w:sz w:val="24"/>
              </w:rPr>
              <w:t>10</w:t>
            </w:r>
          </w:p>
        </w:tc>
        <w:tc>
          <w:tcPr>
            <w:tcW w:w="1394" w:type="dxa"/>
            <w:vAlign w:val="center"/>
          </w:tcPr>
          <w:p w:rsidR="00C021F7" w:rsidRDefault="002D3C9D">
            <w:pPr>
              <w:jc w:val="right"/>
            </w:pPr>
            <w:r>
              <w:rPr>
                <w:color w:val="000000"/>
                <w:sz w:val="24"/>
              </w:rPr>
              <w:t>100,000</w:t>
            </w:r>
          </w:p>
        </w:tc>
        <w:tc>
          <w:tcPr>
            <w:tcW w:w="1944" w:type="dxa"/>
            <w:vAlign w:val="center"/>
          </w:tcPr>
          <w:p w:rsidR="00C021F7" w:rsidRDefault="002D3C9D">
            <w:pPr>
              <w:jc w:val="right"/>
            </w:pPr>
            <w:r>
              <w:rPr>
                <w:color w:val="000000"/>
                <w:sz w:val="24"/>
              </w:rPr>
              <w:t>10,051,000.00</w:t>
            </w:r>
          </w:p>
        </w:tc>
        <w:tc>
          <w:tcPr>
            <w:tcW w:w="1389" w:type="dxa"/>
            <w:vAlign w:val="center"/>
          </w:tcPr>
          <w:p w:rsidR="00C021F7" w:rsidRDefault="002D3C9D">
            <w:pPr>
              <w:jc w:val="right"/>
            </w:pPr>
            <w:r>
              <w:rPr>
                <w:color w:val="000000"/>
                <w:sz w:val="24"/>
              </w:rPr>
              <w:t>21.81</w:t>
            </w:r>
          </w:p>
        </w:tc>
      </w:tr>
      <w:tr w:rsidR="00C021F7">
        <w:trPr>
          <w:jc w:val="center"/>
        </w:trPr>
        <w:tc>
          <w:tcPr>
            <w:tcW w:w="1075" w:type="dxa"/>
            <w:vAlign w:val="center"/>
          </w:tcPr>
          <w:p w:rsidR="00C021F7" w:rsidRDefault="002D3C9D">
            <w:pPr>
              <w:jc w:val="center"/>
            </w:pPr>
            <w:r>
              <w:rPr>
                <w:color w:val="000000"/>
                <w:sz w:val="24"/>
              </w:rPr>
              <w:t>3</w:t>
            </w:r>
          </w:p>
        </w:tc>
        <w:tc>
          <w:tcPr>
            <w:tcW w:w="1533" w:type="dxa"/>
            <w:vAlign w:val="center"/>
          </w:tcPr>
          <w:p w:rsidR="00C021F7" w:rsidRDefault="002D3C9D">
            <w:pPr>
              <w:jc w:val="center"/>
            </w:pPr>
            <w:r>
              <w:rPr>
                <w:color w:val="000000"/>
                <w:sz w:val="24"/>
              </w:rPr>
              <w:t>019538</w:t>
            </w:r>
          </w:p>
        </w:tc>
        <w:tc>
          <w:tcPr>
            <w:tcW w:w="1533" w:type="dxa"/>
            <w:vAlign w:val="center"/>
          </w:tcPr>
          <w:p w:rsidR="00C021F7" w:rsidRDefault="002D3C9D">
            <w:pPr>
              <w:jc w:val="center"/>
            </w:pPr>
            <w:r>
              <w:rPr>
                <w:color w:val="000000"/>
                <w:sz w:val="24"/>
              </w:rPr>
              <w:t>16</w:t>
            </w:r>
            <w:r>
              <w:rPr>
                <w:color w:val="000000"/>
                <w:sz w:val="24"/>
              </w:rPr>
              <w:t>国债</w:t>
            </w:r>
            <w:r>
              <w:rPr>
                <w:color w:val="000000"/>
                <w:sz w:val="24"/>
              </w:rPr>
              <w:t>10</w:t>
            </w:r>
          </w:p>
        </w:tc>
        <w:tc>
          <w:tcPr>
            <w:tcW w:w="1394" w:type="dxa"/>
            <w:vAlign w:val="center"/>
          </w:tcPr>
          <w:p w:rsidR="00C021F7" w:rsidRDefault="002D3C9D">
            <w:pPr>
              <w:jc w:val="right"/>
            </w:pPr>
            <w:r>
              <w:rPr>
                <w:color w:val="000000"/>
                <w:sz w:val="24"/>
              </w:rPr>
              <w:t>100,000</w:t>
            </w:r>
          </w:p>
        </w:tc>
        <w:tc>
          <w:tcPr>
            <w:tcW w:w="1944" w:type="dxa"/>
            <w:vAlign w:val="center"/>
          </w:tcPr>
          <w:p w:rsidR="00C021F7" w:rsidRDefault="002D3C9D">
            <w:pPr>
              <w:jc w:val="right"/>
            </w:pPr>
            <w:r>
              <w:rPr>
                <w:color w:val="000000"/>
                <w:sz w:val="24"/>
              </w:rPr>
              <w:t>10,030,000.00</w:t>
            </w:r>
          </w:p>
        </w:tc>
        <w:tc>
          <w:tcPr>
            <w:tcW w:w="1389" w:type="dxa"/>
            <w:vAlign w:val="center"/>
          </w:tcPr>
          <w:p w:rsidR="00C021F7" w:rsidRDefault="002D3C9D">
            <w:pPr>
              <w:jc w:val="right"/>
            </w:pPr>
            <w:r>
              <w:rPr>
                <w:color w:val="000000"/>
                <w:sz w:val="24"/>
              </w:rPr>
              <w:t>21.76</w:t>
            </w:r>
          </w:p>
        </w:tc>
      </w:tr>
      <w:tr w:rsidR="00C021F7">
        <w:trPr>
          <w:jc w:val="center"/>
        </w:trPr>
        <w:tc>
          <w:tcPr>
            <w:tcW w:w="1075" w:type="dxa"/>
            <w:vAlign w:val="center"/>
          </w:tcPr>
          <w:p w:rsidR="00C021F7" w:rsidRDefault="002D3C9D">
            <w:pPr>
              <w:jc w:val="center"/>
            </w:pPr>
            <w:r>
              <w:rPr>
                <w:color w:val="000000"/>
                <w:sz w:val="24"/>
              </w:rPr>
              <w:t>4</w:t>
            </w:r>
          </w:p>
        </w:tc>
        <w:tc>
          <w:tcPr>
            <w:tcW w:w="1533" w:type="dxa"/>
            <w:vAlign w:val="center"/>
          </w:tcPr>
          <w:p w:rsidR="00C021F7" w:rsidRDefault="002D3C9D">
            <w:pPr>
              <w:jc w:val="center"/>
            </w:pPr>
            <w:r>
              <w:rPr>
                <w:color w:val="000000"/>
                <w:sz w:val="24"/>
              </w:rPr>
              <w:t>1280076</w:t>
            </w:r>
          </w:p>
        </w:tc>
        <w:tc>
          <w:tcPr>
            <w:tcW w:w="1533" w:type="dxa"/>
            <w:vAlign w:val="center"/>
          </w:tcPr>
          <w:p w:rsidR="00C021F7" w:rsidRDefault="002D3C9D">
            <w:pPr>
              <w:jc w:val="center"/>
            </w:pPr>
            <w:r>
              <w:rPr>
                <w:color w:val="000000"/>
                <w:sz w:val="24"/>
              </w:rPr>
              <w:t>12</w:t>
            </w:r>
            <w:r>
              <w:rPr>
                <w:color w:val="000000"/>
                <w:sz w:val="24"/>
              </w:rPr>
              <w:t>芜湖建投债</w:t>
            </w:r>
            <w:r>
              <w:rPr>
                <w:color w:val="000000"/>
                <w:sz w:val="24"/>
              </w:rPr>
              <w:t>01</w:t>
            </w:r>
          </w:p>
        </w:tc>
        <w:tc>
          <w:tcPr>
            <w:tcW w:w="1394" w:type="dxa"/>
            <w:vAlign w:val="center"/>
          </w:tcPr>
          <w:p w:rsidR="00C021F7" w:rsidRDefault="002D3C9D">
            <w:pPr>
              <w:jc w:val="right"/>
            </w:pPr>
            <w:r>
              <w:rPr>
                <w:color w:val="000000"/>
                <w:sz w:val="24"/>
              </w:rPr>
              <w:t>40,000</w:t>
            </w:r>
          </w:p>
        </w:tc>
        <w:tc>
          <w:tcPr>
            <w:tcW w:w="1944" w:type="dxa"/>
            <w:vAlign w:val="center"/>
          </w:tcPr>
          <w:p w:rsidR="00C021F7" w:rsidRDefault="002D3C9D">
            <w:pPr>
              <w:jc w:val="right"/>
            </w:pPr>
            <w:r>
              <w:rPr>
                <w:color w:val="000000"/>
                <w:sz w:val="24"/>
              </w:rPr>
              <w:t>4,427,200.00</w:t>
            </w:r>
          </w:p>
        </w:tc>
        <w:tc>
          <w:tcPr>
            <w:tcW w:w="1389" w:type="dxa"/>
            <w:vAlign w:val="center"/>
          </w:tcPr>
          <w:p w:rsidR="00C021F7" w:rsidRDefault="002D3C9D">
            <w:pPr>
              <w:jc w:val="right"/>
            </w:pPr>
            <w:r>
              <w:rPr>
                <w:color w:val="000000"/>
                <w:sz w:val="24"/>
              </w:rPr>
              <w:t>9.61</w:t>
            </w:r>
          </w:p>
        </w:tc>
      </w:tr>
      <w:tr w:rsidR="00C021F7">
        <w:trPr>
          <w:jc w:val="center"/>
        </w:trPr>
        <w:tc>
          <w:tcPr>
            <w:tcW w:w="1075" w:type="dxa"/>
            <w:vAlign w:val="center"/>
          </w:tcPr>
          <w:p w:rsidR="00C021F7" w:rsidRDefault="002D3C9D">
            <w:pPr>
              <w:jc w:val="center"/>
            </w:pPr>
            <w:r>
              <w:rPr>
                <w:color w:val="000000"/>
                <w:sz w:val="24"/>
              </w:rPr>
              <w:t>5</w:t>
            </w:r>
          </w:p>
        </w:tc>
        <w:tc>
          <w:tcPr>
            <w:tcW w:w="1533" w:type="dxa"/>
            <w:vAlign w:val="center"/>
          </w:tcPr>
          <w:p w:rsidR="00C021F7" w:rsidRDefault="002D3C9D">
            <w:pPr>
              <w:jc w:val="center"/>
            </w:pPr>
            <w:r>
              <w:rPr>
                <w:color w:val="000000"/>
                <w:sz w:val="24"/>
              </w:rPr>
              <w:t>122289</w:t>
            </w:r>
          </w:p>
        </w:tc>
        <w:tc>
          <w:tcPr>
            <w:tcW w:w="1533" w:type="dxa"/>
            <w:vAlign w:val="center"/>
          </w:tcPr>
          <w:p w:rsidR="00C021F7" w:rsidRDefault="002D3C9D">
            <w:pPr>
              <w:jc w:val="center"/>
            </w:pPr>
            <w:r>
              <w:rPr>
                <w:color w:val="000000"/>
                <w:sz w:val="24"/>
              </w:rPr>
              <w:t>13</w:t>
            </w:r>
            <w:r>
              <w:rPr>
                <w:color w:val="000000"/>
                <w:sz w:val="24"/>
              </w:rPr>
              <w:t>日照港</w:t>
            </w:r>
          </w:p>
        </w:tc>
        <w:tc>
          <w:tcPr>
            <w:tcW w:w="1394" w:type="dxa"/>
            <w:vAlign w:val="center"/>
          </w:tcPr>
          <w:p w:rsidR="00C021F7" w:rsidRDefault="002D3C9D">
            <w:pPr>
              <w:jc w:val="right"/>
            </w:pPr>
            <w:r>
              <w:rPr>
                <w:color w:val="000000"/>
                <w:sz w:val="24"/>
              </w:rPr>
              <w:t>20,000</w:t>
            </w:r>
          </w:p>
        </w:tc>
        <w:tc>
          <w:tcPr>
            <w:tcW w:w="1944" w:type="dxa"/>
            <w:vAlign w:val="center"/>
          </w:tcPr>
          <w:p w:rsidR="00C021F7" w:rsidRDefault="002D3C9D">
            <w:pPr>
              <w:jc w:val="right"/>
            </w:pPr>
            <w:r>
              <w:rPr>
                <w:color w:val="000000"/>
                <w:sz w:val="24"/>
              </w:rPr>
              <w:t>2,045,400.00</w:t>
            </w:r>
          </w:p>
        </w:tc>
        <w:tc>
          <w:tcPr>
            <w:tcW w:w="1389" w:type="dxa"/>
            <w:vAlign w:val="center"/>
          </w:tcPr>
          <w:p w:rsidR="00C021F7" w:rsidRDefault="002D3C9D">
            <w:pPr>
              <w:jc w:val="right"/>
            </w:pPr>
            <w:r>
              <w:rPr>
                <w:color w:val="000000"/>
                <w:sz w:val="24"/>
              </w:rPr>
              <w:t>4.44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lastRenderedPageBreak/>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30,884.90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778,344.88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58,712.70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867,942.48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C021F7">
        <w:trPr>
          <w:jc w:val="center"/>
        </w:trPr>
        <w:tc>
          <w:tcPr>
            <w:tcW w:w="1129" w:type="dxa"/>
            <w:vAlign w:val="center"/>
          </w:tcPr>
          <w:p w:rsidR="00C021F7" w:rsidRDefault="002D3C9D">
            <w:pPr>
              <w:jc w:val="center"/>
            </w:pPr>
            <w:r>
              <w:rPr>
                <w:rFonts w:eastAsiaTheme="minorEastAsia"/>
                <w:color w:val="000000"/>
                <w:sz w:val="24"/>
              </w:rPr>
              <w:t>1</w:t>
            </w:r>
          </w:p>
        </w:tc>
        <w:tc>
          <w:tcPr>
            <w:tcW w:w="1356" w:type="dxa"/>
            <w:vAlign w:val="center"/>
          </w:tcPr>
          <w:p w:rsidR="00C021F7" w:rsidRDefault="002D3C9D">
            <w:pPr>
              <w:jc w:val="center"/>
            </w:pPr>
            <w:r>
              <w:rPr>
                <w:rFonts w:eastAsiaTheme="minorEastAsia"/>
                <w:color w:val="000000"/>
                <w:sz w:val="24"/>
              </w:rPr>
              <w:t>300385</w:t>
            </w:r>
          </w:p>
        </w:tc>
        <w:tc>
          <w:tcPr>
            <w:tcW w:w="1355" w:type="dxa"/>
            <w:vAlign w:val="center"/>
          </w:tcPr>
          <w:p w:rsidR="00C021F7" w:rsidRDefault="002D3C9D">
            <w:pPr>
              <w:jc w:val="center"/>
            </w:pPr>
            <w:r>
              <w:rPr>
                <w:rFonts w:eastAsiaTheme="minorEastAsia"/>
                <w:color w:val="000000"/>
                <w:sz w:val="24"/>
              </w:rPr>
              <w:t>雪浪环境</w:t>
            </w:r>
          </w:p>
        </w:tc>
        <w:tc>
          <w:tcPr>
            <w:tcW w:w="1880" w:type="dxa"/>
            <w:vAlign w:val="center"/>
          </w:tcPr>
          <w:p w:rsidR="00C021F7" w:rsidRDefault="002D3C9D">
            <w:pPr>
              <w:jc w:val="right"/>
            </w:pPr>
            <w:r>
              <w:rPr>
                <w:rFonts w:eastAsiaTheme="minorEastAsia"/>
                <w:color w:val="000000"/>
                <w:sz w:val="24"/>
              </w:rPr>
              <w:t>713,400.00</w:t>
            </w:r>
          </w:p>
        </w:tc>
        <w:tc>
          <w:tcPr>
            <w:tcW w:w="1724" w:type="dxa"/>
            <w:vAlign w:val="center"/>
          </w:tcPr>
          <w:p w:rsidR="00C021F7" w:rsidRDefault="002D3C9D">
            <w:pPr>
              <w:jc w:val="right"/>
            </w:pPr>
            <w:r>
              <w:rPr>
                <w:rFonts w:eastAsiaTheme="minorEastAsia"/>
                <w:color w:val="000000"/>
                <w:sz w:val="24"/>
              </w:rPr>
              <w:t>1.55</w:t>
            </w:r>
          </w:p>
        </w:tc>
        <w:tc>
          <w:tcPr>
            <w:tcW w:w="1424" w:type="dxa"/>
            <w:vAlign w:val="center"/>
          </w:tcPr>
          <w:p w:rsidR="00C021F7" w:rsidRDefault="002D3C9D">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30,408,911.11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5,576,290.65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260,949.28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657,620.90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1,033,340.63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1,188,597.82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29,636,519.76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5,045,313.73</w:t>
            </w:r>
          </w:p>
        </w:tc>
      </w:tr>
    </w:tbl>
    <w:p w:rsidR="00C021F7" w:rsidRDefault="002D3C9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19,264,544.87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193,577.35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19,070,967.52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54.99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C021F7" w:rsidRDefault="002D3C9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24"/>
        <w:gridCol w:w="1369"/>
        <w:gridCol w:w="1633"/>
        <w:gridCol w:w="1767"/>
        <w:gridCol w:w="1343"/>
      </w:tblGrid>
      <w:tr w:rsidR="00285618" w:rsidRPr="007F52FA" w:rsidTr="002D3C9D">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724"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69"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63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76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C021F7" w:rsidTr="002D3C9D">
        <w:trPr>
          <w:jc w:val="center"/>
        </w:trPr>
        <w:tc>
          <w:tcPr>
            <w:tcW w:w="1032" w:type="dxa"/>
            <w:vAlign w:val="center"/>
          </w:tcPr>
          <w:p w:rsidR="00C021F7" w:rsidRDefault="002D3C9D">
            <w:pPr>
              <w:jc w:val="center"/>
            </w:pPr>
            <w:r>
              <w:rPr>
                <w:rFonts w:eastAsiaTheme="minorEastAsia"/>
                <w:color w:val="000000"/>
                <w:sz w:val="24"/>
              </w:rPr>
              <w:t>1</w:t>
            </w:r>
          </w:p>
        </w:tc>
        <w:tc>
          <w:tcPr>
            <w:tcW w:w="1724" w:type="dxa"/>
            <w:vAlign w:val="center"/>
          </w:tcPr>
          <w:p w:rsidR="00C021F7" w:rsidRDefault="002D3C9D">
            <w:pPr>
              <w:jc w:val="center"/>
            </w:pPr>
            <w:r>
              <w:rPr>
                <w:rFonts w:eastAsiaTheme="minorEastAsia"/>
                <w:color w:val="000000"/>
                <w:sz w:val="24"/>
              </w:rPr>
              <w:t>自动赎回</w:t>
            </w:r>
          </w:p>
        </w:tc>
        <w:tc>
          <w:tcPr>
            <w:tcW w:w="1369" w:type="dxa"/>
            <w:vAlign w:val="center"/>
          </w:tcPr>
          <w:p w:rsidR="00C021F7" w:rsidRDefault="002D3C9D">
            <w:pPr>
              <w:jc w:val="center"/>
            </w:pPr>
            <w:r>
              <w:rPr>
                <w:rFonts w:eastAsiaTheme="minorEastAsia"/>
                <w:color w:val="000000"/>
                <w:sz w:val="24"/>
              </w:rPr>
              <w:t>2016-04-05</w:t>
            </w:r>
          </w:p>
        </w:tc>
        <w:tc>
          <w:tcPr>
            <w:tcW w:w="1633" w:type="dxa"/>
            <w:vAlign w:val="center"/>
          </w:tcPr>
          <w:p w:rsidR="00C021F7" w:rsidRDefault="002D3C9D">
            <w:pPr>
              <w:jc w:val="right"/>
            </w:pPr>
            <w:r>
              <w:rPr>
                <w:rFonts w:eastAsiaTheme="minorEastAsia"/>
                <w:color w:val="000000"/>
                <w:sz w:val="24"/>
              </w:rPr>
              <w:t>-65,446.67</w:t>
            </w:r>
          </w:p>
        </w:tc>
        <w:tc>
          <w:tcPr>
            <w:tcW w:w="1767" w:type="dxa"/>
            <w:vAlign w:val="center"/>
          </w:tcPr>
          <w:p w:rsidR="00C021F7" w:rsidRDefault="002D3C9D">
            <w:pPr>
              <w:jc w:val="right"/>
            </w:pPr>
            <w:r>
              <w:rPr>
                <w:rFonts w:eastAsiaTheme="minorEastAsia"/>
                <w:color w:val="000000"/>
                <w:sz w:val="24"/>
              </w:rPr>
              <w:t>-86,651.39</w:t>
            </w:r>
          </w:p>
        </w:tc>
        <w:tc>
          <w:tcPr>
            <w:tcW w:w="1343" w:type="dxa"/>
            <w:vAlign w:val="center"/>
          </w:tcPr>
          <w:p w:rsidR="00C021F7" w:rsidRDefault="002D3C9D">
            <w:pPr>
              <w:jc w:val="center"/>
            </w:pPr>
            <w:r>
              <w:rPr>
                <w:rFonts w:eastAsiaTheme="minorEastAsia"/>
                <w:color w:val="000000"/>
                <w:sz w:val="24"/>
              </w:rPr>
              <w:t>0.000%</w:t>
            </w:r>
          </w:p>
        </w:tc>
      </w:tr>
      <w:tr w:rsidR="00C021F7" w:rsidTr="002D3C9D">
        <w:trPr>
          <w:jc w:val="center"/>
        </w:trPr>
        <w:tc>
          <w:tcPr>
            <w:tcW w:w="1032" w:type="dxa"/>
            <w:vAlign w:val="center"/>
          </w:tcPr>
          <w:p w:rsidR="00C021F7" w:rsidRDefault="002D3C9D">
            <w:pPr>
              <w:jc w:val="center"/>
            </w:pPr>
            <w:r>
              <w:rPr>
                <w:rFonts w:eastAsiaTheme="minorEastAsia"/>
                <w:color w:val="000000"/>
                <w:sz w:val="24"/>
              </w:rPr>
              <w:t>2</w:t>
            </w:r>
          </w:p>
        </w:tc>
        <w:tc>
          <w:tcPr>
            <w:tcW w:w="1724" w:type="dxa"/>
            <w:vAlign w:val="center"/>
          </w:tcPr>
          <w:p w:rsidR="00C021F7" w:rsidRDefault="002D3C9D">
            <w:pPr>
              <w:jc w:val="center"/>
            </w:pPr>
            <w:r>
              <w:rPr>
                <w:rFonts w:eastAsiaTheme="minorEastAsia"/>
                <w:color w:val="000000"/>
                <w:sz w:val="24"/>
              </w:rPr>
              <w:t>自动赎回</w:t>
            </w:r>
          </w:p>
        </w:tc>
        <w:tc>
          <w:tcPr>
            <w:tcW w:w="1369" w:type="dxa"/>
            <w:vAlign w:val="center"/>
          </w:tcPr>
          <w:p w:rsidR="00C021F7" w:rsidRDefault="002D3C9D">
            <w:pPr>
              <w:jc w:val="center"/>
            </w:pPr>
            <w:r>
              <w:rPr>
                <w:rFonts w:eastAsiaTheme="minorEastAsia"/>
                <w:color w:val="000000"/>
                <w:sz w:val="24"/>
              </w:rPr>
              <w:t>2016-05-04</w:t>
            </w:r>
          </w:p>
        </w:tc>
        <w:tc>
          <w:tcPr>
            <w:tcW w:w="1633" w:type="dxa"/>
            <w:vAlign w:val="center"/>
          </w:tcPr>
          <w:p w:rsidR="00C021F7" w:rsidRDefault="002D3C9D">
            <w:pPr>
              <w:jc w:val="right"/>
            </w:pPr>
            <w:r>
              <w:rPr>
                <w:rFonts w:eastAsiaTheme="minorEastAsia"/>
                <w:color w:val="000000"/>
                <w:sz w:val="24"/>
              </w:rPr>
              <w:t>-67,328.34</w:t>
            </w:r>
          </w:p>
        </w:tc>
        <w:tc>
          <w:tcPr>
            <w:tcW w:w="1767" w:type="dxa"/>
            <w:vAlign w:val="center"/>
          </w:tcPr>
          <w:p w:rsidR="00C021F7" w:rsidRDefault="002D3C9D">
            <w:pPr>
              <w:jc w:val="right"/>
            </w:pPr>
            <w:r>
              <w:rPr>
                <w:rFonts w:eastAsiaTheme="minorEastAsia"/>
                <w:color w:val="000000"/>
                <w:sz w:val="24"/>
              </w:rPr>
              <w:t>-88,200.13</w:t>
            </w:r>
          </w:p>
        </w:tc>
        <w:tc>
          <w:tcPr>
            <w:tcW w:w="1343" w:type="dxa"/>
            <w:vAlign w:val="center"/>
          </w:tcPr>
          <w:p w:rsidR="00C021F7" w:rsidRDefault="002D3C9D">
            <w:pPr>
              <w:jc w:val="center"/>
            </w:pPr>
            <w:r>
              <w:rPr>
                <w:rFonts w:eastAsiaTheme="minorEastAsia"/>
                <w:color w:val="000000"/>
                <w:sz w:val="24"/>
              </w:rPr>
              <w:t>0.000%</w:t>
            </w:r>
          </w:p>
        </w:tc>
      </w:tr>
      <w:tr w:rsidR="00C021F7" w:rsidTr="002D3C9D">
        <w:trPr>
          <w:jc w:val="center"/>
        </w:trPr>
        <w:tc>
          <w:tcPr>
            <w:tcW w:w="1032" w:type="dxa"/>
            <w:vAlign w:val="center"/>
          </w:tcPr>
          <w:p w:rsidR="00C021F7" w:rsidRDefault="002D3C9D">
            <w:pPr>
              <w:jc w:val="center"/>
            </w:pPr>
            <w:r>
              <w:rPr>
                <w:rFonts w:eastAsiaTheme="minorEastAsia"/>
                <w:color w:val="000000"/>
                <w:sz w:val="24"/>
              </w:rPr>
              <w:t>3</w:t>
            </w:r>
          </w:p>
        </w:tc>
        <w:tc>
          <w:tcPr>
            <w:tcW w:w="1724" w:type="dxa"/>
            <w:vAlign w:val="center"/>
          </w:tcPr>
          <w:p w:rsidR="00C021F7" w:rsidRDefault="002D3C9D">
            <w:pPr>
              <w:jc w:val="center"/>
            </w:pPr>
            <w:r>
              <w:rPr>
                <w:rFonts w:eastAsiaTheme="minorEastAsia"/>
                <w:color w:val="000000"/>
                <w:sz w:val="24"/>
              </w:rPr>
              <w:t>自动赎回</w:t>
            </w:r>
          </w:p>
        </w:tc>
        <w:tc>
          <w:tcPr>
            <w:tcW w:w="1369" w:type="dxa"/>
            <w:vAlign w:val="center"/>
          </w:tcPr>
          <w:p w:rsidR="00C021F7" w:rsidRDefault="002D3C9D">
            <w:pPr>
              <w:jc w:val="center"/>
            </w:pPr>
            <w:r>
              <w:rPr>
                <w:rFonts w:eastAsiaTheme="minorEastAsia"/>
                <w:color w:val="000000"/>
                <w:sz w:val="24"/>
              </w:rPr>
              <w:t>2016-06-02</w:t>
            </w:r>
          </w:p>
        </w:tc>
        <w:tc>
          <w:tcPr>
            <w:tcW w:w="1633" w:type="dxa"/>
            <w:vAlign w:val="center"/>
          </w:tcPr>
          <w:p w:rsidR="00C021F7" w:rsidRDefault="002D3C9D">
            <w:pPr>
              <w:jc w:val="right"/>
            </w:pPr>
            <w:r>
              <w:rPr>
                <w:rFonts w:eastAsiaTheme="minorEastAsia"/>
                <w:color w:val="000000"/>
                <w:sz w:val="24"/>
              </w:rPr>
              <w:t>-60,802.34</w:t>
            </w:r>
          </w:p>
        </w:tc>
        <w:tc>
          <w:tcPr>
            <w:tcW w:w="1767" w:type="dxa"/>
            <w:vAlign w:val="center"/>
          </w:tcPr>
          <w:p w:rsidR="00C021F7" w:rsidRDefault="002D3C9D">
            <w:pPr>
              <w:jc w:val="right"/>
            </w:pPr>
            <w:r>
              <w:rPr>
                <w:rFonts w:eastAsiaTheme="minorEastAsia"/>
                <w:color w:val="000000"/>
                <w:sz w:val="24"/>
              </w:rPr>
              <w:t>-79,590.26</w:t>
            </w:r>
          </w:p>
        </w:tc>
        <w:tc>
          <w:tcPr>
            <w:tcW w:w="1343" w:type="dxa"/>
            <w:vAlign w:val="center"/>
          </w:tcPr>
          <w:p w:rsidR="00C021F7" w:rsidRDefault="002D3C9D">
            <w:pPr>
              <w:jc w:val="center"/>
            </w:pPr>
            <w:r>
              <w:rPr>
                <w:rFonts w:eastAsiaTheme="minorEastAsia"/>
                <w:color w:val="000000"/>
                <w:sz w:val="24"/>
              </w:rPr>
              <w:t>0.000%</w:t>
            </w:r>
          </w:p>
        </w:tc>
      </w:tr>
      <w:tr w:rsidR="00285618" w:rsidRPr="007F52FA" w:rsidTr="002D3C9D">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724"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69"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633"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-193,577.35</w:t>
            </w:r>
          </w:p>
        </w:tc>
        <w:tc>
          <w:tcPr>
            <w:tcW w:w="1767"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-254,441.78</w:t>
            </w:r>
          </w:p>
        </w:tc>
        <w:tc>
          <w:tcPr>
            <w:tcW w:w="1343"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w:t>
      </w:r>
      <w:r w:rsidRPr="007F52FA">
        <w:rPr>
          <w:rFonts w:eastAsiaTheme="minorEastAsia"/>
          <w:color w:val="000000"/>
          <w:sz w:val="24"/>
        </w:rPr>
        <w:lastRenderedPageBreak/>
        <w:t>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C021F7" w:rsidRDefault="002D3C9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236" w:rsidRDefault="00FC7236">
      <w:r>
        <w:separator/>
      </w:r>
    </w:p>
  </w:endnote>
  <w:endnote w:type="continuationSeparator" w:id="0">
    <w:p w:rsidR="00FC7236" w:rsidRDefault="00F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F5ACA">
      <w:rPr>
        <w:noProof/>
        <w:kern w:val="0"/>
        <w:szCs w:val="21"/>
      </w:rPr>
      <w:t>8</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F5ACA">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236" w:rsidRDefault="00FC7236">
      <w:r>
        <w:separator/>
      </w:r>
    </w:p>
  </w:footnote>
  <w:footnote w:type="continuationSeparator" w:id="0">
    <w:p w:rsidR="00FC7236" w:rsidRDefault="00FC7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C723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3C9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1F7"/>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CF5ACA"/>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23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1FFC-0C3B-4A38-81E5-C8EDE80F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197</TotalTime>
  <Pages>14</Pages>
  <Words>1330</Words>
  <Characters>7583</Characters>
  <Application>Microsoft Office Word</Application>
  <DocSecurity>0</DocSecurity>
  <Lines>63</Lines>
  <Paragraphs>17</Paragraphs>
  <ScaleCrop>false</ScaleCrop>
  <Company>TRT. Ltd. Co.</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366</cp:revision>
  <cp:lastPrinted>2007-07-19T00:46:00Z</cp:lastPrinted>
  <dcterms:created xsi:type="dcterms:W3CDTF">2014-01-17T06:19:00Z</dcterms:created>
  <dcterms:modified xsi:type="dcterms:W3CDTF">2016-07-16T07:55:00Z</dcterms:modified>
</cp:coreProperties>
</file>