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343D9" w:rsidRDefault="0055611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343D9" w:rsidRDefault="0055611B">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343D9" w:rsidRDefault="0055611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343D9" w:rsidRDefault="0055611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343D9" w:rsidRDefault="0055611B">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70,210,383.66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中证综合</w:t>
            </w:r>
            <w:r w:rsidRPr="00414345">
              <w:rPr>
                <w:color w:val="000000"/>
                <w:kern w:val="0"/>
                <w:sz w:val="24"/>
                <w:szCs w:val="24"/>
              </w:rPr>
              <w:lastRenderedPageBreak/>
              <w:t>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本基金是一只混合型基金，以成长型股票为主要投资对象，其风险和预期收益高于债券型基金和货币市场基金，低于股票型基金。属于承担较高风险、预期收益较高的证券投资基金品种。</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64E70" w:rsidRPr="00414345" w:rsidTr="00764E7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64E70" w:rsidRPr="00414345" w:rsidTr="00764E7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-2,337,436.26</w:t>
            </w:r>
          </w:p>
        </w:tc>
      </w:tr>
      <w:tr w:rsidR="00764E70" w:rsidRPr="00414345" w:rsidTr="00764E7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-189,484.18</w:t>
            </w:r>
          </w:p>
        </w:tc>
      </w:tr>
      <w:tr w:rsidR="00764E70" w:rsidRPr="00414345" w:rsidTr="00764E7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-0.0026</w:t>
            </w:r>
          </w:p>
        </w:tc>
      </w:tr>
      <w:tr w:rsidR="00764E70" w:rsidRPr="00414345" w:rsidTr="00764E7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95,104,185.93</w:t>
            </w:r>
          </w:p>
        </w:tc>
      </w:tr>
      <w:tr w:rsidR="00764E70" w:rsidRPr="00414345" w:rsidTr="00764E7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1.355</w:t>
            </w:r>
          </w:p>
        </w:tc>
      </w:tr>
    </w:tbl>
    <w:p w:rsidR="00C343D9" w:rsidRDefault="0055611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343D9">
        <w:trPr>
          <w:jc w:val="center"/>
        </w:trPr>
        <w:tc>
          <w:tcPr>
            <w:tcW w:w="1701" w:type="dxa"/>
            <w:vAlign w:val="center"/>
          </w:tcPr>
          <w:p w:rsidR="00C343D9" w:rsidRDefault="0055611B">
            <w:pPr>
              <w:jc w:val="left"/>
            </w:pPr>
            <w:r>
              <w:rPr>
                <w:color w:val="000000"/>
                <w:sz w:val="24"/>
                <w:szCs w:val="24"/>
              </w:rPr>
              <w:t>过去三个月</w:t>
            </w:r>
          </w:p>
        </w:tc>
        <w:tc>
          <w:tcPr>
            <w:tcW w:w="1045" w:type="dxa"/>
            <w:vAlign w:val="center"/>
          </w:tcPr>
          <w:p w:rsidR="00C343D9" w:rsidRDefault="0055611B">
            <w:pPr>
              <w:jc w:val="center"/>
            </w:pPr>
            <w:r>
              <w:rPr>
                <w:color w:val="000000"/>
                <w:sz w:val="24"/>
                <w:szCs w:val="24"/>
              </w:rPr>
              <w:t>-0.15%</w:t>
            </w:r>
          </w:p>
        </w:tc>
        <w:tc>
          <w:tcPr>
            <w:tcW w:w="1344" w:type="dxa"/>
            <w:vAlign w:val="center"/>
          </w:tcPr>
          <w:p w:rsidR="00C343D9" w:rsidRDefault="0055611B">
            <w:pPr>
              <w:jc w:val="center"/>
            </w:pPr>
            <w:r>
              <w:rPr>
                <w:color w:val="000000"/>
                <w:sz w:val="24"/>
                <w:szCs w:val="24"/>
              </w:rPr>
              <w:t>1.47%</w:t>
            </w:r>
          </w:p>
        </w:tc>
        <w:tc>
          <w:tcPr>
            <w:tcW w:w="1194" w:type="dxa"/>
            <w:vAlign w:val="center"/>
          </w:tcPr>
          <w:p w:rsidR="00C343D9" w:rsidRDefault="0055611B">
            <w:pPr>
              <w:jc w:val="center"/>
            </w:pPr>
            <w:r>
              <w:rPr>
                <w:color w:val="000000"/>
                <w:sz w:val="24"/>
                <w:szCs w:val="24"/>
              </w:rPr>
              <w:t>-1.30%</w:t>
            </w:r>
          </w:p>
        </w:tc>
        <w:tc>
          <w:tcPr>
            <w:tcW w:w="1492" w:type="dxa"/>
            <w:vAlign w:val="center"/>
          </w:tcPr>
          <w:p w:rsidR="00C343D9" w:rsidRDefault="0055611B">
            <w:pPr>
              <w:jc w:val="center"/>
            </w:pPr>
            <w:r>
              <w:rPr>
                <w:color w:val="000000"/>
                <w:sz w:val="24"/>
                <w:szCs w:val="24"/>
              </w:rPr>
              <w:t>1.05%</w:t>
            </w:r>
          </w:p>
        </w:tc>
        <w:tc>
          <w:tcPr>
            <w:tcW w:w="1194" w:type="dxa"/>
            <w:vAlign w:val="center"/>
          </w:tcPr>
          <w:p w:rsidR="00C343D9" w:rsidRDefault="0055611B">
            <w:pPr>
              <w:jc w:val="center"/>
            </w:pPr>
            <w:r>
              <w:rPr>
                <w:color w:val="000000"/>
                <w:sz w:val="24"/>
                <w:szCs w:val="24"/>
              </w:rPr>
              <w:t>1.15%</w:t>
            </w:r>
          </w:p>
        </w:tc>
        <w:tc>
          <w:tcPr>
            <w:tcW w:w="898" w:type="dxa"/>
            <w:vAlign w:val="center"/>
          </w:tcPr>
          <w:p w:rsidR="00C343D9" w:rsidRDefault="0055611B">
            <w:pPr>
              <w:jc w:val="center"/>
            </w:pPr>
            <w:r>
              <w:rPr>
                <w:color w:val="000000"/>
                <w:sz w:val="24"/>
                <w:szCs w:val="24"/>
              </w:rPr>
              <w:t>0.42%</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w:t>
      </w:r>
      <w:r w:rsidRPr="00414345">
        <w:rPr>
          <w:color w:val="000000"/>
          <w:sz w:val="24"/>
          <w:szCs w:val="24"/>
        </w:rPr>
        <w:lastRenderedPageBreak/>
        <w:t>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w:t>
      </w:r>
      <w:r w:rsidRPr="00414345">
        <w:rPr>
          <w:color w:val="000000"/>
          <w:sz w:val="24"/>
          <w:szCs w:val="24"/>
        </w:rPr>
        <w:t>30</w:t>
      </w:r>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343D9">
        <w:trPr>
          <w:jc w:val="center"/>
        </w:trPr>
        <w:tc>
          <w:tcPr>
            <w:tcW w:w="846" w:type="dxa"/>
            <w:vAlign w:val="center"/>
          </w:tcPr>
          <w:p w:rsidR="00C343D9" w:rsidRDefault="0055611B">
            <w:pPr>
              <w:jc w:val="center"/>
            </w:pPr>
            <w:r>
              <w:rPr>
                <w:color w:val="000000"/>
                <w:sz w:val="24"/>
                <w:szCs w:val="24"/>
              </w:rPr>
              <w:t>王少成</w:t>
            </w:r>
          </w:p>
        </w:tc>
        <w:tc>
          <w:tcPr>
            <w:tcW w:w="845" w:type="dxa"/>
            <w:vAlign w:val="center"/>
          </w:tcPr>
          <w:p w:rsidR="00C343D9" w:rsidRDefault="0055611B">
            <w:pPr>
              <w:jc w:val="center"/>
            </w:pPr>
            <w:r>
              <w:rPr>
                <w:color w:val="000000"/>
                <w:sz w:val="24"/>
                <w:szCs w:val="24"/>
              </w:rPr>
              <w:t>交银成长混合、交银策略回报</w:t>
            </w:r>
            <w:r>
              <w:rPr>
                <w:color w:val="000000"/>
                <w:sz w:val="24"/>
                <w:szCs w:val="24"/>
              </w:rPr>
              <w:lastRenderedPageBreak/>
              <w:t>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C343D9" w:rsidRDefault="0055611B">
            <w:pPr>
              <w:jc w:val="center"/>
            </w:pPr>
            <w:r>
              <w:rPr>
                <w:color w:val="000000"/>
                <w:sz w:val="24"/>
                <w:szCs w:val="24"/>
              </w:rPr>
              <w:lastRenderedPageBreak/>
              <w:t>2013-07-02</w:t>
            </w:r>
          </w:p>
        </w:tc>
        <w:tc>
          <w:tcPr>
            <w:tcW w:w="1548" w:type="dxa"/>
            <w:vAlign w:val="center"/>
          </w:tcPr>
          <w:p w:rsidR="00C343D9" w:rsidRDefault="0055611B">
            <w:pPr>
              <w:jc w:val="center"/>
            </w:pPr>
            <w:r>
              <w:rPr>
                <w:color w:val="000000"/>
                <w:sz w:val="24"/>
                <w:szCs w:val="24"/>
              </w:rPr>
              <w:t>-</w:t>
            </w:r>
          </w:p>
        </w:tc>
        <w:tc>
          <w:tcPr>
            <w:tcW w:w="1407" w:type="dxa"/>
            <w:vAlign w:val="center"/>
          </w:tcPr>
          <w:p w:rsidR="00C343D9" w:rsidRDefault="0055611B">
            <w:pPr>
              <w:jc w:val="center"/>
            </w:pPr>
            <w:r>
              <w:rPr>
                <w:color w:val="000000"/>
                <w:sz w:val="24"/>
                <w:szCs w:val="24"/>
              </w:rPr>
              <w:t>12</w:t>
            </w:r>
            <w:r>
              <w:rPr>
                <w:color w:val="000000"/>
                <w:sz w:val="24"/>
                <w:szCs w:val="24"/>
              </w:rPr>
              <w:t>年</w:t>
            </w:r>
          </w:p>
        </w:tc>
        <w:tc>
          <w:tcPr>
            <w:tcW w:w="2673" w:type="dxa"/>
            <w:vAlign w:val="center"/>
          </w:tcPr>
          <w:p w:rsidR="00C343D9" w:rsidRDefault="0055611B">
            <w:r>
              <w:rPr>
                <w:color w:val="000000"/>
                <w:sz w:val="24"/>
                <w:szCs w:val="24"/>
              </w:rPr>
              <w:t>王少成先生，复旦大学硕士学历。历任上海融昌资产管理公司研究员，中原证券投资经理，信诚基金管理有限公司研究总监助理，东吴基</w:t>
            </w:r>
            <w:r>
              <w:rPr>
                <w:color w:val="000000"/>
                <w:sz w:val="24"/>
                <w:szCs w:val="24"/>
              </w:rPr>
              <w:lastRenderedPageBreak/>
              <w:t>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C343D9" w:rsidRDefault="0055611B">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lastRenderedPageBreak/>
        <w:t xml:space="preserve">4.3.1 </w:t>
      </w:r>
      <w:r w:rsidRPr="00414345">
        <w:rPr>
          <w:color w:val="000000"/>
          <w:sz w:val="24"/>
          <w:szCs w:val="24"/>
        </w:rPr>
        <w:t>公平交易制度的执行情况</w:t>
      </w:r>
    </w:p>
    <w:p w:rsidR="00C343D9" w:rsidRDefault="0055611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343D9" w:rsidRDefault="0055611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343D9" w:rsidRDefault="0055611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次，是由于投资组合被动超标的合规调整需要而发生同日反向交易，未发现不公平交易和利益输送的情况。本基金与本公司管理的其他投资组合在不同时间窗下（如日内、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343D9" w:rsidRDefault="0055611B">
      <w:pPr>
        <w:spacing w:before="29" w:line="288" w:lineRule="auto"/>
        <w:ind w:firstLineChars="200" w:firstLine="480"/>
        <w:rPr>
          <w:color w:val="000000"/>
          <w:sz w:val="24"/>
          <w:szCs w:val="24"/>
        </w:rPr>
      </w:pPr>
      <w:r>
        <w:rPr>
          <w:color w:val="000000"/>
          <w:sz w:val="24"/>
          <w:szCs w:val="24"/>
        </w:rPr>
        <w:t>2016</w:t>
      </w:r>
      <w:r>
        <w:rPr>
          <w:color w:val="000000"/>
          <w:sz w:val="24"/>
          <w:szCs w:val="24"/>
        </w:rPr>
        <w:t>年二季度美国加息预期虽几经反复，但持续走弱，受此影响风险资产价格持续恢复。</w:t>
      </w:r>
      <w:r>
        <w:rPr>
          <w:color w:val="000000"/>
          <w:sz w:val="24"/>
          <w:szCs w:val="24"/>
        </w:rPr>
        <w:t>6</w:t>
      </w:r>
      <w:r>
        <w:rPr>
          <w:color w:val="000000"/>
          <w:sz w:val="24"/>
          <w:szCs w:val="24"/>
        </w:rPr>
        <w:t>月份英国意外退欧，使得避险资产价格大幅飙升。全球央行多年的宽松货币政策，可能正在催生一个巨大的合成谬误，市场也开始意识到宽松货币政策的局限性，</w:t>
      </w:r>
      <w:r>
        <w:rPr>
          <w:color w:val="000000"/>
          <w:sz w:val="24"/>
          <w:szCs w:val="24"/>
        </w:rPr>
        <w:t>2016</w:t>
      </w:r>
      <w:r>
        <w:rPr>
          <w:color w:val="000000"/>
          <w:sz w:val="24"/>
          <w:szCs w:val="24"/>
        </w:rPr>
        <w:t>年以来日元的持续走强彰显了投资者类似的担忧，全球范围的宽松货币政策可能已经走到尽头。从主要经济体的现状来看，只有中美尚具有通胀机制，但是中国受制于维持汇率稳定的压力和企业部门高企的负债，美国的财政刺激可能也因政治上不确定性很难判断。</w:t>
      </w:r>
    </w:p>
    <w:p w:rsidR="00C343D9" w:rsidRDefault="0055611B">
      <w:pPr>
        <w:spacing w:before="29" w:line="288" w:lineRule="auto"/>
        <w:ind w:firstLineChars="200" w:firstLine="480"/>
        <w:rPr>
          <w:color w:val="000000"/>
          <w:sz w:val="24"/>
          <w:szCs w:val="24"/>
        </w:rPr>
      </w:pPr>
      <w:r>
        <w:rPr>
          <w:color w:val="000000"/>
          <w:sz w:val="24"/>
          <w:szCs w:val="24"/>
        </w:rPr>
        <w:t>2016</w:t>
      </w:r>
      <w:r>
        <w:rPr>
          <w:color w:val="000000"/>
          <w:sz w:val="24"/>
          <w:szCs w:val="24"/>
        </w:rPr>
        <w:t>年二季度本基金保持中性仓位，继续降低创业板小票配置比重，增加大盘蓝筹的配置比重。Ａ股市场的博弈行情演绎的相当极致，市场成交量越发集中于主题个股，主题不断切换，自我加强的特征非常明显。</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2016</w:t>
      </w:r>
      <w:r w:rsidRPr="00414345">
        <w:rPr>
          <w:color w:val="000000"/>
          <w:sz w:val="24"/>
          <w:szCs w:val="24"/>
        </w:rPr>
        <w:t>年三季度中国的宏观经济预计继续维持温和增长态势，股市风险偏好有持续回暖的可能，但中期风险仍需要警觉。汇率波动、信用违约、房地产价格走弱、海外金</w:t>
      </w:r>
      <w:r w:rsidRPr="00414345">
        <w:rPr>
          <w:color w:val="000000"/>
          <w:sz w:val="24"/>
          <w:szCs w:val="24"/>
        </w:rPr>
        <w:lastRenderedPageBreak/>
        <w:t>融条件收紧等多层面的风险都可能外溢到Ａ股市场，具体路径需要观察。中观上，我们继续看好以出境游为代表的消费升级的趋势，看好有技术或者产品突破的新兴行业和个股，看好国企改革代表的并购整合的相关行业和个股的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1.355</w:t>
      </w:r>
      <w:r w:rsidRPr="00414345">
        <w:rPr>
          <w:color w:val="000000"/>
          <w:sz w:val="24"/>
          <w:szCs w:val="24"/>
        </w:rPr>
        <w:t>元，本报告期份额净值增长率为</w:t>
      </w:r>
      <w:r w:rsidRPr="00414345">
        <w:rPr>
          <w:color w:val="000000"/>
          <w:sz w:val="24"/>
          <w:szCs w:val="24"/>
        </w:rPr>
        <w:t>-0.15%</w:t>
      </w:r>
      <w:r w:rsidRPr="00414345">
        <w:rPr>
          <w:color w:val="000000"/>
          <w:sz w:val="24"/>
          <w:szCs w:val="24"/>
        </w:rPr>
        <w:t>，同期业绩比较基准增长率为</w:t>
      </w:r>
      <w:r w:rsidRPr="00414345">
        <w:rPr>
          <w:color w:val="000000"/>
          <w:sz w:val="24"/>
          <w:szCs w:val="24"/>
        </w:rPr>
        <w:t>-1.3%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72,456,608.00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75.92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72,456,608.00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75.92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22,505,703.33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23.58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471,931.57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0.49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95,434,242.90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52,032,617.87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1,417,020.00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1,952,796.00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3,481,251.36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1,265,588.48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5,155,170.00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5,943,157.44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1,209,006.85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72,456,608.00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76.19</w:t>
            </w:r>
          </w:p>
        </w:tc>
      </w:tr>
    </w:tbl>
    <w:p w:rsidR="00764E70" w:rsidRDefault="00764E70"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D5512B">
        <w:rPr>
          <w:rFonts w:hint="eastAsia"/>
          <w:b/>
          <w:bCs/>
          <w:color w:val="000000"/>
          <w:kern w:val="0"/>
          <w:sz w:val="24"/>
          <w:szCs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343D9">
        <w:trPr>
          <w:jc w:val="center"/>
        </w:trPr>
        <w:tc>
          <w:tcPr>
            <w:tcW w:w="855" w:type="dxa"/>
            <w:vAlign w:val="center"/>
          </w:tcPr>
          <w:p w:rsidR="00C343D9" w:rsidRDefault="0055611B">
            <w:pPr>
              <w:jc w:val="center"/>
            </w:pPr>
            <w:r>
              <w:rPr>
                <w:color w:val="000000"/>
                <w:sz w:val="24"/>
                <w:szCs w:val="24"/>
              </w:rPr>
              <w:t>1</w:t>
            </w:r>
          </w:p>
        </w:tc>
        <w:tc>
          <w:tcPr>
            <w:tcW w:w="1334" w:type="dxa"/>
            <w:vAlign w:val="center"/>
          </w:tcPr>
          <w:p w:rsidR="00C343D9" w:rsidRDefault="0055611B">
            <w:pPr>
              <w:jc w:val="center"/>
            </w:pPr>
            <w:r>
              <w:rPr>
                <w:color w:val="000000"/>
                <w:sz w:val="24"/>
                <w:szCs w:val="24"/>
              </w:rPr>
              <w:t>600389</w:t>
            </w:r>
          </w:p>
        </w:tc>
        <w:tc>
          <w:tcPr>
            <w:tcW w:w="1777" w:type="dxa"/>
            <w:vAlign w:val="center"/>
          </w:tcPr>
          <w:p w:rsidR="00C343D9" w:rsidRDefault="0055611B">
            <w:pPr>
              <w:jc w:val="center"/>
            </w:pPr>
            <w:r>
              <w:rPr>
                <w:color w:val="000000"/>
                <w:sz w:val="24"/>
                <w:szCs w:val="24"/>
              </w:rPr>
              <w:t>江山股份</w:t>
            </w:r>
          </w:p>
        </w:tc>
        <w:tc>
          <w:tcPr>
            <w:tcW w:w="1334" w:type="dxa"/>
            <w:vAlign w:val="center"/>
          </w:tcPr>
          <w:p w:rsidR="00C343D9" w:rsidRDefault="0055611B">
            <w:pPr>
              <w:jc w:val="right"/>
            </w:pPr>
            <w:r>
              <w:rPr>
                <w:color w:val="000000"/>
                <w:sz w:val="24"/>
                <w:szCs w:val="24"/>
              </w:rPr>
              <w:t>614,943</w:t>
            </w:r>
          </w:p>
        </w:tc>
        <w:tc>
          <w:tcPr>
            <w:tcW w:w="1924" w:type="dxa"/>
            <w:vAlign w:val="center"/>
          </w:tcPr>
          <w:p w:rsidR="00C343D9" w:rsidRDefault="0055611B">
            <w:pPr>
              <w:jc w:val="right"/>
            </w:pPr>
            <w:r>
              <w:rPr>
                <w:color w:val="000000"/>
                <w:sz w:val="24"/>
                <w:szCs w:val="24"/>
              </w:rPr>
              <w:t>8,547,707.70</w:t>
            </w:r>
          </w:p>
        </w:tc>
        <w:tc>
          <w:tcPr>
            <w:tcW w:w="1644" w:type="dxa"/>
            <w:vAlign w:val="center"/>
          </w:tcPr>
          <w:p w:rsidR="00C343D9" w:rsidRDefault="0055611B">
            <w:pPr>
              <w:jc w:val="right"/>
            </w:pPr>
            <w:r>
              <w:rPr>
                <w:color w:val="000000"/>
                <w:sz w:val="24"/>
                <w:szCs w:val="24"/>
              </w:rPr>
              <w:t>8.99</w:t>
            </w:r>
          </w:p>
        </w:tc>
      </w:tr>
      <w:tr w:rsidR="00C343D9">
        <w:trPr>
          <w:jc w:val="center"/>
        </w:trPr>
        <w:tc>
          <w:tcPr>
            <w:tcW w:w="855" w:type="dxa"/>
            <w:vAlign w:val="center"/>
          </w:tcPr>
          <w:p w:rsidR="00C343D9" w:rsidRDefault="0055611B">
            <w:pPr>
              <w:jc w:val="center"/>
            </w:pPr>
            <w:r>
              <w:rPr>
                <w:color w:val="000000"/>
                <w:sz w:val="24"/>
                <w:szCs w:val="24"/>
              </w:rPr>
              <w:t>2</w:t>
            </w:r>
          </w:p>
        </w:tc>
        <w:tc>
          <w:tcPr>
            <w:tcW w:w="1334" w:type="dxa"/>
            <w:vAlign w:val="center"/>
          </w:tcPr>
          <w:p w:rsidR="00C343D9" w:rsidRDefault="0055611B">
            <w:pPr>
              <w:jc w:val="center"/>
            </w:pPr>
            <w:r>
              <w:rPr>
                <w:color w:val="000000"/>
                <w:sz w:val="24"/>
                <w:szCs w:val="24"/>
              </w:rPr>
              <w:t>600500</w:t>
            </w:r>
          </w:p>
        </w:tc>
        <w:tc>
          <w:tcPr>
            <w:tcW w:w="1777" w:type="dxa"/>
            <w:vAlign w:val="center"/>
          </w:tcPr>
          <w:p w:rsidR="00C343D9" w:rsidRDefault="0055611B">
            <w:pPr>
              <w:jc w:val="center"/>
            </w:pPr>
            <w:r>
              <w:rPr>
                <w:color w:val="000000"/>
                <w:sz w:val="24"/>
                <w:szCs w:val="24"/>
              </w:rPr>
              <w:t>中化国际</w:t>
            </w:r>
          </w:p>
        </w:tc>
        <w:tc>
          <w:tcPr>
            <w:tcW w:w="1334" w:type="dxa"/>
            <w:vAlign w:val="center"/>
          </w:tcPr>
          <w:p w:rsidR="00C343D9" w:rsidRDefault="0055611B">
            <w:pPr>
              <w:jc w:val="right"/>
            </w:pPr>
            <w:r>
              <w:rPr>
                <w:color w:val="000000"/>
                <w:sz w:val="24"/>
                <w:szCs w:val="24"/>
              </w:rPr>
              <w:t>830,900</w:t>
            </w:r>
          </w:p>
        </w:tc>
        <w:tc>
          <w:tcPr>
            <w:tcW w:w="1924" w:type="dxa"/>
            <w:vAlign w:val="center"/>
          </w:tcPr>
          <w:p w:rsidR="00C343D9" w:rsidRDefault="0055611B">
            <w:pPr>
              <w:jc w:val="right"/>
            </w:pPr>
            <w:r>
              <w:rPr>
                <w:color w:val="000000"/>
                <w:sz w:val="24"/>
                <w:szCs w:val="24"/>
              </w:rPr>
              <w:t>7,511,336.00</w:t>
            </w:r>
          </w:p>
        </w:tc>
        <w:tc>
          <w:tcPr>
            <w:tcW w:w="1644" w:type="dxa"/>
            <w:vAlign w:val="center"/>
          </w:tcPr>
          <w:p w:rsidR="00C343D9" w:rsidRDefault="0055611B">
            <w:pPr>
              <w:jc w:val="right"/>
            </w:pPr>
            <w:r>
              <w:rPr>
                <w:color w:val="000000"/>
                <w:sz w:val="24"/>
                <w:szCs w:val="24"/>
              </w:rPr>
              <w:t>7.90</w:t>
            </w:r>
          </w:p>
        </w:tc>
      </w:tr>
      <w:tr w:rsidR="00C343D9">
        <w:trPr>
          <w:jc w:val="center"/>
        </w:trPr>
        <w:tc>
          <w:tcPr>
            <w:tcW w:w="855" w:type="dxa"/>
            <w:vAlign w:val="center"/>
          </w:tcPr>
          <w:p w:rsidR="00C343D9" w:rsidRDefault="0055611B">
            <w:pPr>
              <w:jc w:val="center"/>
            </w:pPr>
            <w:r>
              <w:rPr>
                <w:color w:val="000000"/>
                <w:sz w:val="24"/>
                <w:szCs w:val="24"/>
              </w:rPr>
              <w:t>3</w:t>
            </w:r>
          </w:p>
        </w:tc>
        <w:tc>
          <w:tcPr>
            <w:tcW w:w="1334" w:type="dxa"/>
            <w:vAlign w:val="center"/>
          </w:tcPr>
          <w:p w:rsidR="00C343D9" w:rsidRDefault="0055611B">
            <w:pPr>
              <w:jc w:val="center"/>
            </w:pPr>
            <w:r>
              <w:rPr>
                <w:color w:val="000000"/>
                <w:sz w:val="24"/>
                <w:szCs w:val="24"/>
              </w:rPr>
              <w:t>002180</w:t>
            </w:r>
          </w:p>
        </w:tc>
        <w:tc>
          <w:tcPr>
            <w:tcW w:w="1777" w:type="dxa"/>
            <w:vAlign w:val="center"/>
          </w:tcPr>
          <w:p w:rsidR="00C343D9" w:rsidRDefault="0055611B">
            <w:pPr>
              <w:jc w:val="center"/>
            </w:pPr>
            <w:r>
              <w:rPr>
                <w:color w:val="000000"/>
                <w:sz w:val="24"/>
                <w:szCs w:val="24"/>
              </w:rPr>
              <w:t>艾派克</w:t>
            </w:r>
          </w:p>
        </w:tc>
        <w:tc>
          <w:tcPr>
            <w:tcW w:w="1334" w:type="dxa"/>
            <w:vAlign w:val="center"/>
          </w:tcPr>
          <w:p w:rsidR="00C343D9" w:rsidRDefault="0055611B">
            <w:pPr>
              <w:jc w:val="right"/>
            </w:pPr>
            <w:r>
              <w:rPr>
                <w:color w:val="000000"/>
                <w:sz w:val="24"/>
                <w:szCs w:val="24"/>
              </w:rPr>
              <w:t>237,300</w:t>
            </w:r>
          </w:p>
        </w:tc>
        <w:tc>
          <w:tcPr>
            <w:tcW w:w="1924" w:type="dxa"/>
            <w:vAlign w:val="center"/>
          </w:tcPr>
          <w:p w:rsidR="00C343D9" w:rsidRDefault="0055611B">
            <w:pPr>
              <w:jc w:val="right"/>
            </w:pPr>
            <w:r>
              <w:rPr>
                <w:color w:val="000000"/>
                <w:sz w:val="24"/>
                <w:szCs w:val="24"/>
              </w:rPr>
              <w:t>6,770,169.00</w:t>
            </w:r>
          </w:p>
        </w:tc>
        <w:tc>
          <w:tcPr>
            <w:tcW w:w="1644" w:type="dxa"/>
            <w:vAlign w:val="center"/>
          </w:tcPr>
          <w:p w:rsidR="00C343D9" w:rsidRDefault="0055611B">
            <w:pPr>
              <w:jc w:val="right"/>
            </w:pPr>
            <w:r>
              <w:rPr>
                <w:color w:val="000000"/>
                <w:sz w:val="24"/>
                <w:szCs w:val="24"/>
              </w:rPr>
              <w:t>7.12</w:t>
            </w:r>
          </w:p>
        </w:tc>
      </w:tr>
      <w:tr w:rsidR="00C343D9">
        <w:trPr>
          <w:jc w:val="center"/>
        </w:trPr>
        <w:tc>
          <w:tcPr>
            <w:tcW w:w="855" w:type="dxa"/>
            <w:vAlign w:val="center"/>
          </w:tcPr>
          <w:p w:rsidR="00C343D9" w:rsidRDefault="0055611B">
            <w:pPr>
              <w:jc w:val="center"/>
            </w:pPr>
            <w:r>
              <w:rPr>
                <w:color w:val="000000"/>
                <w:sz w:val="24"/>
                <w:szCs w:val="24"/>
              </w:rPr>
              <w:lastRenderedPageBreak/>
              <w:t>4</w:t>
            </w:r>
          </w:p>
        </w:tc>
        <w:tc>
          <w:tcPr>
            <w:tcW w:w="1334" w:type="dxa"/>
            <w:vAlign w:val="center"/>
          </w:tcPr>
          <w:p w:rsidR="00C343D9" w:rsidRDefault="0055611B">
            <w:pPr>
              <w:jc w:val="center"/>
            </w:pPr>
            <w:r>
              <w:rPr>
                <w:color w:val="000000"/>
                <w:sz w:val="24"/>
                <w:szCs w:val="24"/>
              </w:rPr>
              <w:t>600967</w:t>
            </w:r>
          </w:p>
        </w:tc>
        <w:tc>
          <w:tcPr>
            <w:tcW w:w="1777" w:type="dxa"/>
            <w:vAlign w:val="center"/>
          </w:tcPr>
          <w:p w:rsidR="00C343D9" w:rsidRDefault="0055611B">
            <w:pPr>
              <w:jc w:val="center"/>
            </w:pPr>
            <w:r>
              <w:rPr>
                <w:color w:val="000000"/>
                <w:sz w:val="24"/>
                <w:szCs w:val="24"/>
              </w:rPr>
              <w:t>北方创业</w:t>
            </w:r>
          </w:p>
        </w:tc>
        <w:tc>
          <w:tcPr>
            <w:tcW w:w="1334" w:type="dxa"/>
            <w:vAlign w:val="center"/>
          </w:tcPr>
          <w:p w:rsidR="00C343D9" w:rsidRDefault="0055611B">
            <w:pPr>
              <w:jc w:val="right"/>
            </w:pPr>
            <w:r>
              <w:rPr>
                <w:color w:val="000000"/>
                <w:sz w:val="24"/>
                <w:szCs w:val="24"/>
              </w:rPr>
              <w:t>588,061</w:t>
            </w:r>
          </w:p>
        </w:tc>
        <w:tc>
          <w:tcPr>
            <w:tcW w:w="1924" w:type="dxa"/>
            <w:vAlign w:val="center"/>
          </w:tcPr>
          <w:p w:rsidR="00C343D9" w:rsidRDefault="0055611B">
            <w:pPr>
              <w:jc w:val="right"/>
            </w:pPr>
            <w:r>
              <w:rPr>
                <w:color w:val="000000"/>
                <w:sz w:val="24"/>
                <w:szCs w:val="24"/>
              </w:rPr>
              <w:t>6,251,088.43</w:t>
            </w:r>
          </w:p>
        </w:tc>
        <w:tc>
          <w:tcPr>
            <w:tcW w:w="1644" w:type="dxa"/>
            <w:vAlign w:val="center"/>
          </w:tcPr>
          <w:p w:rsidR="00C343D9" w:rsidRDefault="0055611B">
            <w:pPr>
              <w:jc w:val="right"/>
            </w:pPr>
            <w:r>
              <w:rPr>
                <w:color w:val="000000"/>
                <w:sz w:val="24"/>
                <w:szCs w:val="24"/>
              </w:rPr>
              <w:t>6.57</w:t>
            </w:r>
          </w:p>
        </w:tc>
      </w:tr>
      <w:tr w:rsidR="00C343D9">
        <w:trPr>
          <w:jc w:val="center"/>
        </w:trPr>
        <w:tc>
          <w:tcPr>
            <w:tcW w:w="855" w:type="dxa"/>
            <w:vAlign w:val="center"/>
          </w:tcPr>
          <w:p w:rsidR="00C343D9" w:rsidRDefault="0055611B">
            <w:pPr>
              <w:jc w:val="center"/>
            </w:pPr>
            <w:r>
              <w:rPr>
                <w:color w:val="000000"/>
                <w:sz w:val="24"/>
                <w:szCs w:val="24"/>
              </w:rPr>
              <w:t>5</w:t>
            </w:r>
          </w:p>
        </w:tc>
        <w:tc>
          <w:tcPr>
            <w:tcW w:w="1334" w:type="dxa"/>
            <w:vAlign w:val="center"/>
          </w:tcPr>
          <w:p w:rsidR="00C343D9" w:rsidRDefault="0055611B">
            <w:pPr>
              <w:jc w:val="center"/>
            </w:pPr>
            <w:r>
              <w:rPr>
                <w:color w:val="000000"/>
                <w:sz w:val="24"/>
                <w:szCs w:val="24"/>
              </w:rPr>
              <w:t>600763</w:t>
            </w:r>
          </w:p>
        </w:tc>
        <w:tc>
          <w:tcPr>
            <w:tcW w:w="1777" w:type="dxa"/>
            <w:vAlign w:val="center"/>
          </w:tcPr>
          <w:p w:rsidR="00C343D9" w:rsidRDefault="0055611B">
            <w:pPr>
              <w:jc w:val="center"/>
            </w:pPr>
            <w:r>
              <w:rPr>
                <w:color w:val="000000"/>
                <w:sz w:val="24"/>
                <w:szCs w:val="24"/>
              </w:rPr>
              <w:t>通策医疗</w:t>
            </w:r>
          </w:p>
        </w:tc>
        <w:tc>
          <w:tcPr>
            <w:tcW w:w="1334" w:type="dxa"/>
            <w:vAlign w:val="center"/>
          </w:tcPr>
          <w:p w:rsidR="00C343D9" w:rsidRDefault="0055611B">
            <w:pPr>
              <w:jc w:val="right"/>
            </w:pPr>
            <w:r>
              <w:rPr>
                <w:color w:val="000000"/>
                <w:sz w:val="24"/>
                <w:szCs w:val="24"/>
              </w:rPr>
              <w:t>190,608</w:t>
            </w:r>
          </w:p>
        </w:tc>
        <w:tc>
          <w:tcPr>
            <w:tcW w:w="1924" w:type="dxa"/>
            <w:vAlign w:val="center"/>
          </w:tcPr>
          <w:p w:rsidR="00C343D9" w:rsidRDefault="0055611B">
            <w:pPr>
              <w:jc w:val="right"/>
            </w:pPr>
            <w:r>
              <w:rPr>
                <w:color w:val="000000"/>
                <w:sz w:val="24"/>
                <w:szCs w:val="24"/>
              </w:rPr>
              <w:t>5,943,157.44</w:t>
            </w:r>
          </w:p>
        </w:tc>
        <w:tc>
          <w:tcPr>
            <w:tcW w:w="1644" w:type="dxa"/>
            <w:vAlign w:val="center"/>
          </w:tcPr>
          <w:p w:rsidR="00C343D9" w:rsidRDefault="0055611B">
            <w:pPr>
              <w:jc w:val="right"/>
            </w:pPr>
            <w:r>
              <w:rPr>
                <w:color w:val="000000"/>
                <w:sz w:val="24"/>
                <w:szCs w:val="24"/>
              </w:rPr>
              <w:t>6.25</w:t>
            </w:r>
          </w:p>
        </w:tc>
      </w:tr>
      <w:tr w:rsidR="00C343D9">
        <w:trPr>
          <w:jc w:val="center"/>
        </w:trPr>
        <w:tc>
          <w:tcPr>
            <w:tcW w:w="855" w:type="dxa"/>
            <w:vAlign w:val="center"/>
          </w:tcPr>
          <w:p w:rsidR="00C343D9" w:rsidRDefault="0055611B">
            <w:pPr>
              <w:jc w:val="center"/>
            </w:pPr>
            <w:r>
              <w:rPr>
                <w:color w:val="000000"/>
                <w:sz w:val="24"/>
                <w:szCs w:val="24"/>
              </w:rPr>
              <w:t>6</w:t>
            </w:r>
          </w:p>
        </w:tc>
        <w:tc>
          <w:tcPr>
            <w:tcW w:w="1334" w:type="dxa"/>
            <w:vAlign w:val="center"/>
          </w:tcPr>
          <w:p w:rsidR="00C343D9" w:rsidRDefault="0055611B">
            <w:pPr>
              <w:jc w:val="center"/>
            </w:pPr>
            <w:r>
              <w:rPr>
                <w:color w:val="000000"/>
                <w:sz w:val="24"/>
                <w:szCs w:val="24"/>
              </w:rPr>
              <w:t>002045</w:t>
            </w:r>
          </w:p>
        </w:tc>
        <w:tc>
          <w:tcPr>
            <w:tcW w:w="1777" w:type="dxa"/>
            <w:vAlign w:val="center"/>
          </w:tcPr>
          <w:p w:rsidR="00C343D9" w:rsidRDefault="0055611B">
            <w:pPr>
              <w:jc w:val="center"/>
            </w:pPr>
            <w:r>
              <w:rPr>
                <w:color w:val="000000"/>
                <w:sz w:val="24"/>
                <w:szCs w:val="24"/>
              </w:rPr>
              <w:t>国光电器</w:t>
            </w:r>
          </w:p>
        </w:tc>
        <w:tc>
          <w:tcPr>
            <w:tcW w:w="1334" w:type="dxa"/>
            <w:vAlign w:val="center"/>
          </w:tcPr>
          <w:p w:rsidR="00C343D9" w:rsidRDefault="0055611B">
            <w:pPr>
              <w:jc w:val="right"/>
            </w:pPr>
            <w:r>
              <w:rPr>
                <w:color w:val="000000"/>
                <w:sz w:val="24"/>
                <w:szCs w:val="24"/>
              </w:rPr>
              <w:t>249,000</w:t>
            </w:r>
          </w:p>
        </w:tc>
        <w:tc>
          <w:tcPr>
            <w:tcW w:w="1924" w:type="dxa"/>
            <w:vAlign w:val="center"/>
          </w:tcPr>
          <w:p w:rsidR="00C343D9" w:rsidRDefault="0055611B">
            <w:pPr>
              <w:jc w:val="right"/>
            </w:pPr>
            <w:r>
              <w:rPr>
                <w:color w:val="000000"/>
                <w:sz w:val="24"/>
                <w:szCs w:val="24"/>
              </w:rPr>
              <w:t>3,555,720.00</w:t>
            </w:r>
          </w:p>
        </w:tc>
        <w:tc>
          <w:tcPr>
            <w:tcW w:w="1644" w:type="dxa"/>
            <w:vAlign w:val="center"/>
          </w:tcPr>
          <w:p w:rsidR="00C343D9" w:rsidRDefault="0055611B">
            <w:pPr>
              <w:jc w:val="right"/>
            </w:pPr>
            <w:r>
              <w:rPr>
                <w:color w:val="000000"/>
                <w:sz w:val="24"/>
                <w:szCs w:val="24"/>
              </w:rPr>
              <w:t>3.74</w:t>
            </w:r>
          </w:p>
        </w:tc>
      </w:tr>
      <w:tr w:rsidR="00C343D9">
        <w:trPr>
          <w:jc w:val="center"/>
        </w:trPr>
        <w:tc>
          <w:tcPr>
            <w:tcW w:w="855" w:type="dxa"/>
            <w:vAlign w:val="center"/>
          </w:tcPr>
          <w:p w:rsidR="00C343D9" w:rsidRDefault="0055611B">
            <w:pPr>
              <w:jc w:val="center"/>
            </w:pPr>
            <w:r>
              <w:rPr>
                <w:color w:val="000000"/>
                <w:sz w:val="24"/>
                <w:szCs w:val="24"/>
              </w:rPr>
              <w:t>7</w:t>
            </w:r>
          </w:p>
        </w:tc>
        <w:tc>
          <w:tcPr>
            <w:tcW w:w="1334" w:type="dxa"/>
            <w:vAlign w:val="center"/>
          </w:tcPr>
          <w:p w:rsidR="00C343D9" w:rsidRDefault="0055611B">
            <w:pPr>
              <w:jc w:val="center"/>
            </w:pPr>
            <w:r>
              <w:rPr>
                <w:color w:val="000000"/>
                <w:sz w:val="24"/>
                <w:szCs w:val="24"/>
              </w:rPr>
              <w:t>300005</w:t>
            </w:r>
          </w:p>
        </w:tc>
        <w:tc>
          <w:tcPr>
            <w:tcW w:w="1777" w:type="dxa"/>
            <w:vAlign w:val="center"/>
          </w:tcPr>
          <w:p w:rsidR="00C343D9" w:rsidRDefault="0055611B">
            <w:pPr>
              <w:jc w:val="center"/>
            </w:pPr>
            <w:r>
              <w:rPr>
                <w:color w:val="000000"/>
                <w:sz w:val="24"/>
                <w:szCs w:val="24"/>
              </w:rPr>
              <w:t>探路者</w:t>
            </w:r>
          </w:p>
        </w:tc>
        <w:tc>
          <w:tcPr>
            <w:tcW w:w="1334" w:type="dxa"/>
            <w:vAlign w:val="center"/>
          </w:tcPr>
          <w:p w:rsidR="00C343D9" w:rsidRDefault="0055611B">
            <w:pPr>
              <w:jc w:val="right"/>
            </w:pPr>
            <w:r>
              <w:rPr>
                <w:color w:val="000000"/>
                <w:sz w:val="24"/>
                <w:szCs w:val="24"/>
              </w:rPr>
              <w:t>193,011</w:t>
            </w:r>
          </w:p>
        </w:tc>
        <w:tc>
          <w:tcPr>
            <w:tcW w:w="1924" w:type="dxa"/>
            <w:vAlign w:val="center"/>
          </w:tcPr>
          <w:p w:rsidR="00C343D9" w:rsidRDefault="0055611B">
            <w:pPr>
              <w:jc w:val="right"/>
            </w:pPr>
            <w:r>
              <w:rPr>
                <w:color w:val="000000"/>
                <w:sz w:val="24"/>
                <w:szCs w:val="24"/>
              </w:rPr>
              <w:t>3,290,837.55</w:t>
            </w:r>
          </w:p>
        </w:tc>
        <w:tc>
          <w:tcPr>
            <w:tcW w:w="1644" w:type="dxa"/>
            <w:vAlign w:val="center"/>
          </w:tcPr>
          <w:p w:rsidR="00C343D9" w:rsidRDefault="0055611B">
            <w:pPr>
              <w:jc w:val="right"/>
            </w:pPr>
            <w:r>
              <w:rPr>
                <w:color w:val="000000"/>
                <w:sz w:val="24"/>
                <w:szCs w:val="24"/>
              </w:rPr>
              <w:t>3.46</w:t>
            </w:r>
          </w:p>
        </w:tc>
      </w:tr>
      <w:tr w:rsidR="00C343D9">
        <w:trPr>
          <w:jc w:val="center"/>
        </w:trPr>
        <w:tc>
          <w:tcPr>
            <w:tcW w:w="855" w:type="dxa"/>
            <w:vAlign w:val="center"/>
          </w:tcPr>
          <w:p w:rsidR="00C343D9" w:rsidRDefault="0055611B">
            <w:pPr>
              <w:jc w:val="center"/>
            </w:pPr>
            <w:r>
              <w:rPr>
                <w:color w:val="000000"/>
                <w:sz w:val="24"/>
                <w:szCs w:val="24"/>
              </w:rPr>
              <w:t>8</w:t>
            </w:r>
          </w:p>
        </w:tc>
        <w:tc>
          <w:tcPr>
            <w:tcW w:w="1334" w:type="dxa"/>
            <w:vAlign w:val="center"/>
          </w:tcPr>
          <w:p w:rsidR="00C343D9" w:rsidRDefault="0055611B">
            <w:pPr>
              <w:jc w:val="center"/>
            </w:pPr>
            <w:r>
              <w:rPr>
                <w:color w:val="000000"/>
                <w:sz w:val="24"/>
                <w:szCs w:val="24"/>
              </w:rPr>
              <w:t>600054</w:t>
            </w:r>
          </w:p>
        </w:tc>
        <w:tc>
          <w:tcPr>
            <w:tcW w:w="1777" w:type="dxa"/>
            <w:vAlign w:val="center"/>
          </w:tcPr>
          <w:p w:rsidR="00C343D9" w:rsidRDefault="0055611B">
            <w:pPr>
              <w:jc w:val="center"/>
            </w:pPr>
            <w:r>
              <w:rPr>
                <w:color w:val="000000"/>
                <w:sz w:val="24"/>
                <w:szCs w:val="24"/>
              </w:rPr>
              <w:t>黄山旅游</w:t>
            </w:r>
          </w:p>
        </w:tc>
        <w:tc>
          <w:tcPr>
            <w:tcW w:w="1334" w:type="dxa"/>
            <w:vAlign w:val="center"/>
          </w:tcPr>
          <w:p w:rsidR="00C343D9" w:rsidRDefault="0055611B">
            <w:pPr>
              <w:jc w:val="right"/>
            </w:pPr>
            <w:r>
              <w:rPr>
                <w:color w:val="000000"/>
                <w:sz w:val="24"/>
                <w:szCs w:val="24"/>
              </w:rPr>
              <w:t>174,600</w:t>
            </w:r>
          </w:p>
        </w:tc>
        <w:tc>
          <w:tcPr>
            <w:tcW w:w="1924" w:type="dxa"/>
            <w:vAlign w:val="center"/>
          </w:tcPr>
          <w:p w:rsidR="00C343D9" w:rsidRDefault="0055611B">
            <w:pPr>
              <w:jc w:val="right"/>
            </w:pPr>
            <w:r>
              <w:rPr>
                <w:color w:val="000000"/>
                <w:sz w:val="24"/>
                <w:szCs w:val="24"/>
              </w:rPr>
              <w:t>2,809,314.00</w:t>
            </w:r>
          </w:p>
        </w:tc>
        <w:tc>
          <w:tcPr>
            <w:tcW w:w="1644" w:type="dxa"/>
            <w:vAlign w:val="center"/>
          </w:tcPr>
          <w:p w:rsidR="00C343D9" w:rsidRDefault="0055611B">
            <w:pPr>
              <w:jc w:val="right"/>
            </w:pPr>
            <w:r>
              <w:rPr>
                <w:color w:val="000000"/>
                <w:sz w:val="24"/>
                <w:szCs w:val="24"/>
              </w:rPr>
              <w:t>2.95</w:t>
            </w:r>
          </w:p>
        </w:tc>
      </w:tr>
      <w:tr w:rsidR="00C343D9">
        <w:trPr>
          <w:jc w:val="center"/>
        </w:trPr>
        <w:tc>
          <w:tcPr>
            <w:tcW w:w="855" w:type="dxa"/>
            <w:vAlign w:val="center"/>
          </w:tcPr>
          <w:p w:rsidR="00C343D9" w:rsidRDefault="0055611B">
            <w:pPr>
              <w:jc w:val="center"/>
            </w:pPr>
            <w:r>
              <w:rPr>
                <w:color w:val="000000"/>
                <w:sz w:val="24"/>
                <w:szCs w:val="24"/>
              </w:rPr>
              <w:t>9</w:t>
            </w:r>
          </w:p>
        </w:tc>
        <w:tc>
          <w:tcPr>
            <w:tcW w:w="1334" w:type="dxa"/>
            <w:vAlign w:val="center"/>
          </w:tcPr>
          <w:p w:rsidR="00C343D9" w:rsidRDefault="0055611B">
            <w:pPr>
              <w:jc w:val="center"/>
            </w:pPr>
            <w:r>
              <w:rPr>
                <w:color w:val="000000"/>
                <w:sz w:val="24"/>
                <w:szCs w:val="24"/>
              </w:rPr>
              <w:t>002280</w:t>
            </w:r>
          </w:p>
        </w:tc>
        <w:tc>
          <w:tcPr>
            <w:tcW w:w="1777" w:type="dxa"/>
            <w:vAlign w:val="center"/>
          </w:tcPr>
          <w:p w:rsidR="00C343D9" w:rsidRDefault="0055611B">
            <w:pPr>
              <w:jc w:val="center"/>
            </w:pPr>
            <w:r>
              <w:rPr>
                <w:color w:val="000000"/>
                <w:sz w:val="24"/>
                <w:szCs w:val="24"/>
              </w:rPr>
              <w:t>联络互动</w:t>
            </w:r>
          </w:p>
        </w:tc>
        <w:tc>
          <w:tcPr>
            <w:tcW w:w="1334" w:type="dxa"/>
            <w:vAlign w:val="center"/>
          </w:tcPr>
          <w:p w:rsidR="00C343D9" w:rsidRDefault="0055611B">
            <w:pPr>
              <w:jc w:val="right"/>
            </w:pPr>
            <w:r>
              <w:rPr>
                <w:color w:val="000000"/>
                <w:sz w:val="24"/>
                <w:szCs w:val="24"/>
              </w:rPr>
              <w:t>128,500</w:t>
            </w:r>
          </w:p>
        </w:tc>
        <w:tc>
          <w:tcPr>
            <w:tcW w:w="1924" w:type="dxa"/>
            <w:vAlign w:val="center"/>
          </w:tcPr>
          <w:p w:rsidR="00C343D9" w:rsidRDefault="0055611B">
            <w:pPr>
              <w:jc w:val="right"/>
            </w:pPr>
            <w:r>
              <w:rPr>
                <w:color w:val="000000"/>
                <w:sz w:val="24"/>
                <w:szCs w:val="24"/>
              </w:rPr>
              <w:t>2,532,735.00</w:t>
            </w:r>
          </w:p>
        </w:tc>
        <w:tc>
          <w:tcPr>
            <w:tcW w:w="1644" w:type="dxa"/>
            <w:vAlign w:val="center"/>
          </w:tcPr>
          <w:p w:rsidR="00C343D9" w:rsidRDefault="0055611B">
            <w:pPr>
              <w:jc w:val="right"/>
            </w:pPr>
            <w:r>
              <w:rPr>
                <w:color w:val="000000"/>
                <w:sz w:val="24"/>
                <w:szCs w:val="24"/>
              </w:rPr>
              <w:t>2.66</w:t>
            </w:r>
          </w:p>
        </w:tc>
      </w:tr>
      <w:tr w:rsidR="00C343D9">
        <w:trPr>
          <w:jc w:val="center"/>
        </w:trPr>
        <w:tc>
          <w:tcPr>
            <w:tcW w:w="855" w:type="dxa"/>
            <w:vAlign w:val="center"/>
          </w:tcPr>
          <w:p w:rsidR="00C343D9" w:rsidRDefault="0055611B">
            <w:pPr>
              <w:jc w:val="center"/>
            </w:pPr>
            <w:r>
              <w:rPr>
                <w:color w:val="000000"/>
                <w:sz w:val="24"/>
                <w:szCs w:val="24"/>
              </w:rPr>
              <w:t>10</w:t>
            </w:r>
          </w:p>
        </w:tc>
        <w:tc>
          <w:tcPr>
            <w:tcW w:w="1334" w:type="dxa"/>
            <w:vAlign w:val="center"/>
          </w:tcPr>
          <w:p w:rsidR="00C343D9" w:rsidRDefault="0055611B">
            <w:pPr>
              <w:jc w:val="center"/>
            </w:pPr>
            <w:r>
              <w:rPr>
                <w:color w:val="000000"/>
                <w:sz w:val="24"/>
                <w:szCs w:val="24"/>
              </w:rPr>
              <w:t>600706</w:t>
            </w:r>
          </w:p>
        </w:tc>
        <w:tc>
          <w:tcPr>
            <w:tcW w:w="1777" w:type="dxa"/>
            <w:vAlign w:val="center"/>
          </w:tcPr>
          <w:p w:rsidR="00C343D9" w:rsidRDefault="0055611B">
            <w:pPr>
              <w:jc w:val="center"/>
            </w:pPr>
            <w:r>
              <w:rPr>
                <w:color w:val="000000"/>
                <w:sz w:val="24"/>
                <w:szCs w:val="24"/>
              </w:rPr>
              <w:t>曲江文旅</w:t>
            </w:r>
          </w:p>
        </w:tc>
        <w:tc>
          <w:tcPr>
            <w:tcW w:w="1334" w:type="dxa"/>
            <w:vAlign w:val="center"/>
          </w:tcPr>
          <w:p w:rsidR="00C343D9" w:rsidRDefault="0055611B">
            <w:pPr>
              <w:jc w:val="right"/>
            </w:pPr>
            <w:r>
              <w:rPr>
                <w:color w:val="000000"/>
                <w:sz w:val="24"/>
                <w:szCs w:val="24"/>
              </w:rPr>
              <w:t>131,200</w:t>
            </w:r>
          </w:p>
        </w:tc>
        <w:tc>
          <w:tcPr>
            <w:tcW w:w="1924" w:type="dxa"/>
            <w:vAlign w:val="center"/>
          </w:tcPr>
          <w:p w:rsidR="00C343D9" w:rsidRDefault="0055611B">
            <w:pPr>
              <w:jc w:val="right"/>
            </w:pPr>
            <w:r>
              <w:rPr>
                <w:color w:val="000000"/>
                <w:sz w:val="24"/>
                <w:szCs w:val="24"/>
              </w:rPr>
              <w:t>2,345,856.00</w:t>
            </w:r>
          </w:p>
        </w:tc>
        <w:tc>
          <w:tcPr>
            <w:tcW w:w="1644" w:type="dxa"/>
            <w:vAlign w:val="center"/>
          </w:tcPr>
          <w:p w:rsidR="00C343D9" w:rsidRDefault="0055611B">
            <w:pPr>
              <w:jc w:val="right"/>
            </w:pPr>
            <w:r>
              <w:rPr>
                <w:color w:val="000000"/>
                <w:sz w:val="24"/>
                <w:szCs w:val="24"/>
              </w:rPr>
              <w:t>2.47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7,349.16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419,260.04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4,724.32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40,598.05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471,931.57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C343D9">
        <w:trPr>
          <w:jc w:val="center"/>
        </w:trPr>
        <w:tc>
          <w:tcPr>
            <w:tcW w:w="1129" w:type="dxa"/>
            <w:vAlign w:val="center"/>
          </w:tcPr>
          <w:p w:rsidR="00C343D9" w:rsidRDefault="0055611B">
            <w:pPr>
              <w:jc w:val="center"/>
            </w:pPr>
            <w:r>
              <w:rPr>
                <w:color w:val="000000"/>
                <w:sz w:val="24"/>
                <w:szCs w:val="24"/>
              </w:rPr>
              <w:t>1</w:t>
            </w:r>
          </w:p>
        </w:tc>
        <w:tc>
          <w:tcPr>
            <w:tcW w:w="1356" w:type="dxa"/>
            <w:vAlign w:val="center"/>
          </w:tcPr>
          <w:p w:rsidR="00C343D9" w:rsidRDefault="0055611B">
            <w:pPr>
              <w:jc w:val="center"/>
            </w:pPr>
            <w:r>
              <w:rPr>
                <w:color w:val="000000"/>
                <w:sz w:val="24"/>
                <w:szCs w:val="24"/>
              </w:rPr>
              <w:t>002280</w:t>
            </w:r>
          </w:p>
        </w:tc>
        <w:tc>
          <w:tcPr>
            <w:tcW w:w="1355" w:type="dxa"/>
            <w:vAlign w:val="center"/>
          </w:tcPr>
          <w:p w:rsidR="00C343D9" w:rsidRDefault="0055611B">
            <w:pPr>
              <w:jc w:val="center"/>
            </w:pPr>
            <w:r>
              <w:rPr>
                <w:color w:val="000000"/>
                <w:sz w:val="24"/>
                <w:szCs w:val="24"/>
              </w:rPr>
              <w:t>联络互动</w:t>
            </w:r>
          </w:p>
        </w:tc>
        <w:tc>
          <w:tcPr>
            <w:tcW w:w="1880" w:type="dxa"/>
            <w:vAlign w:val="center"/>
          </w:tcPr>
          <w:p w:rsidR="00C343D9" w:rsidRDefault="0055611B">
            <w:pPr>
              <w:jc w:val="right"/>
            </w:pPr>
            <w:r>
              <w:rPr>
                <w:color w:val="000000"/>
                <w:sz w:val="24"/>
                <w:szCs w:val="24"/>
              </w:rPr>
              <w:t>2,532,735.00</w:t>
            </w:r>
          </w:p>
        </w:tc>
        <w:tc>
          <w:tcPr>
            <w:tcW w:w="1724" w:type="dxa"/>
            <w:vAlign w:val="center"/>
          </w:tcPr>
          <w:p w:rsidR="00C343D9" w:rsidRDefault="0055611B">
            <w:pPr>
              <w:jc w:val="right"/>
            </w:pPr>
            <w:r>
              <w:rPr>
                <w:color w:val="000000"/>
                <w:sz w:val="24"/>
                <w:szCs w:val="24"/>
              </w:rPr>
              <w:t>2.66</w:t>
            </w:r>
          </w:p>
        </w:tc>
        <w:tc>
          <w:tcPr>
            <w:tcW w:w="1424" w:type="dxa"/>
            <w:vAlign w:val="center"/>
          </w:tcPr>
          <w:p w:rsidR="00C343D9" w:rsidRDefault="0055611B">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72,580,707.37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1,104,891.71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3,475,215.42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70,210,383.66</w:t>
            </w:r>
          </w:p>
        </w:tc>
      </w:tr>
    </w:tbl>
    <w:p w:rsidR="00C343D9" w:rsidRDefault="0055611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C343D9" w:rsidRDefault="0055611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C343D9" w:rsidRDefault="0055611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混合型证券投资基金基金合同》；</w:t>
      </w:r>
      <w:r>
        <w:rPr>
          <w:color w:val="000000"/>
          <w:sz w:val="24"/>
          <w:szCs w:val="24"/>
        </w:rPr>
        <w:t xml:space="preserve"> </w:t>
      </w:r>
    </w:p>
    <w:p w:rsidR="00C343D9" w:rsidRDefault="0055611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混合型证券投资基金招募说明书》；</w:t>
      </w:r>
      <w:r>
        <w:rPr>
          <w:color w:val="000000"/>
          <w:sz w:val="24"/>
          <w:szCs w:val="24"/>
        </w:rPr>
        <w:t xml:space="preserve"> </w:t>
      </w:r>
    </w:p>
    <w:p w:rsidR="00C343D9" w:rsidRDefault="0055611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混合型证券投资基金托管协议》；</w:t>
      </w:r>
      <w:r>
        <w:rPr>
          <w:color w:val="000000"/>
          <w:sz w:val="24"/>
          <w:szCs w:val="24"/>
        </w:rPr>
        <w:t xml:space="preserve"> </w:t>
      </w:r>
    </w:p>
    <w:p w:rsidR="00C343D9" w:rsidRDefault="0055611B">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C343D9" w:rsidRDefault="0055611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343D9" w:rsidRDefault="0055611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C343D9" w:rsidRDefault="0055611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358" w:rsidRDefault="00CB2358" w:rsidP="00876D65">
      <w:r>
        <w:separator/>
      </w:r>
    </w:p>
  </w:endnote>
  <w:endnote w:type="continuationSeparator" w:id="0">
    <w:p w:rsidR="00CB2358" w:rsidRDefault="00CB235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D5512B">
      <w:rPr>
        <w:noProof/>
        <w:kern w:val="0"/>
        <w:szCs w:val="21"/>
      </w:rPr>
      <w:t>8</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D5512B">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358" w:rsidRDefault="00CB2358" w:rsidP="00876D65">
      <w:r>
        <w:separator/>
      </w:r>
    </w:p>
  </w:footnote>
  <w:footnote w:type="continuationSeparator" w:id="0">
    <w:p w:rsidR="00CB2358" w:rsidRDefault="00CB235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5611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4E70"/>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343D9"/>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B2358"/>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512B"/>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27AF-C8A0-4A56-919F-363892E7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564</cp:revision>
  <dcterms:created xsi:type="dcterms:W3CDTF">2012-10-16T06:07:00Z</dcterms:created>
  <dcterms:modified xsi:type="dcterms:W3CDTF">2016-07-18T06:40:00Z</dcterms:modified>
</cp:coreProperties>
</file>