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二〇一六年七月二十一日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036013" w:rsidRDefault="00AF409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36013" w:rsidRDefault="00AF4093">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36013" w:rsidRDefault="00AF409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36013" w:rsidRDefault="00AF409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036013" w:rsidRDefault="00AF409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898,398,113.88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864,666,850.18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33,731,263.70</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-4,808,255.12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-215,831.54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-5,783,411.88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-240,723.85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1,054,939,140.65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40,246,020.02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1.193</w:t>
            </w:r>
          </w:p>
        </w:tc>
      </w:tr>
    </w:tbl>
    <w:p w:rsidR="00036013" w:rsidRDefault="00AF409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36013">
        <w:trPr>
          <w:jc w:val="center"/>
        </w:trPr>
        <w:tc>
          <w:tcPr>
            <w:tcW w:w="1266" w:type="dxa"/>
            <w:vAlign w:val="center"/>
          </w:tcPr>
          <w:p w:rsidR="00036013" w:rsidRDefault="00AF4093">
            <w:pPr>
              <w:jc w:val="left"/>
            </w:pPr>
            <w:r>
              <w:rPr>
                <w:color w:val="000000"/>
                <w:sz w:val="24"/>
              </w:rPr>
              <w:t>过去三个月</w:t>
            </w:r>
          </w:p>
        </w:tc>
        <w:tc>
          <w:tcPr>
            <w:tcW w:w="1267" w:type="dxa"/>
            <w:vAlign w:val="center"/>
          </w:tcPr>
          <w:p w:rsidR="00036013" w:rsidRDefault="00AF4093">
            <w:pPr>
              <w:jc w:val="center"/>
            </w:pPr>
            <w:r>
              <w:rPr>
                <w:color w:val="000000"/>
                <w:sz w:val="24"/>
              </w:rPr>
              <w:t>-0.41%</w:t>
            </w:r>
          </w:p>
        </w:tc>
        <w:tc>
          <w:tcPr>
            <w:tcW w:w="1267" w:type="dxa"/>
            <w:vAlign w:val="center"/>
          </w:tcPr>
          <w:p w:rsidR="00036013" w:rsidRDefault="00AF4093">
            <w:pPr>
              <w:jc w:val="center"/>
            </w:pPr>
            <w:r>
              <w:rPr>
                <w:color w:val="000000"/>
                <w:sz w:val="24"/>
              </w:rPr>
              <w:t>0.16%</w:t>
            </w:r>
          </w:p>
        </w:tc>
        <w:tc>
          <w:tcPr>
            <w:tcW w:w="1267" w:type="dxa"/>
            <w:vAlign w:val="center"/>
          </w:tcPr>
          <w:p w:rsidR="00036013" w:rsidRDefault="00AF4093">
            <w:pPr>
              <w:jc w:val="center"/>
            </w:pPr>
            <w:r>
              <w:rPr>
                <w:color w:val="000000"/>
                <w:sz w:val="24"/>
              </w:rPr>
              <w:t>-0.64%</w:t>
            </w:r>
          </w:p>
        </w:tc>
        <w:tc>
          <w:tcPr>
            <w:tcW w:w="1267" w:type="dxa"/>
            <w:vAlign w:val="center"/>
          </w:tcPr>
          <w:p w:rsidR="00036013" w:rsidRDefault="00AF4093">
            <w:pPr>
              <w:jc w:val="center"/>
            </w:pPr>
            <w:r>
              <w:rPr>
                <w:color w:val="000000"/>
                <w:sz w:val="24"/>
              </w:rPr>
              <w:t>0.12%</w:t>
            </w:r>
          </w:p>
        </w:tc>
        <w:tc>
          <w:tcPr>
            <w:tcW w:w="1267" w:type="dxa"/>
            <w:vAlign w:val="center"/>
          </w:tcPr>
          <w:p w:rsidR="00036013" w:rsidRDefault="00AF4093">
            <w:pPr>
              <w:jc w:val="center"/>
            </w:pPr>
            <w:r>
              <w:rPr>
                <w:color w:val="000000"/>
                <w:sz w:val="24"/>
              </w:rPr>
              <w:t>0.23%</w:t>
            </w:r>
          </w:p>
        </w:tc>
        <w:tc>
          <w:tcPr>
            <w:tcW w:w="1267" w:type="dxa"/>
            <w:vAlign w:val="center"/>
          </w:tcPr>
          <w:p w:rsidR="00036013" w:rsidRDefault="00AF4093">
            <w:pPr>
              <w:jc w:val="center"/>
            </w:pPr>
            <w:r>
              <w:rPr>
                <w:color w:val="000000"/>
                <w:sz w:val="24"/>
              </w:rPr>
              <w:t>0.04%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36013">
        <w:trPr>
          <w:jc w:val="center"/>
        </w:trPr>
        <w:tc>
          <w:tcPr>
            <w:tcW w:w="1266" w:type="dxa"/>
            <w:vAlign w:val="center"/>
          </w:tcPr>
          <w:p w:rsidR="00036013" w:rsidRDefault="00AF4093">
            <w:pPr>
              <w:jc w:val="left"/>
            </w:pPr>
            <w:r>
              <w:rPr>
                <w:color w:val="000000"/>
                <w:sz w:val="24"/>
              </w:rPr>
              <w:t>过去三个月</w:t>
            </w:r>
          </w:p>
        </w:tc>
        <w:tc>
          <w:tcPr>
            <w:tcW w:w="1267" w:type="dxa"/>
            <w:vAlign w:val="center"/>
          </w:tcPr>
          <w:p w:rsidR="00036013" w:rsidRDefault="00AF4093">
            <w:pPr>
              <w:jc w:val="center"/>
            </w:pPr>
            <w:r>
              <w:rPr>
                <w:color w:val="000000"/>
                <w:sz w:val="24"/>
              </w:rPr>
              <w:t>-0.50%</w:t>
            </w:r>
          </w:p>
        </w:tc>
        <w:tc>
          <w:tcPr>
            <w:tcW w:w="1267" w:type="dxa"/>
            <w:vAlign w:val="center"/>
          </w:tcPr>
          <w:p w:rsidR="00036013" w:rsidRDefault="00AF4093">
            <w:pPr>
              <w:jc w:val="center"/>
            </w:pPr>
            <w:r>
              <w:rPr>
                <w:color w:val="000000"/>
                <w:sz w:val="24"/>
              </w:rPr>
              <w:t>0.15%</w:t>
            </w:r>
          </w:p>
        </w:tc>
        <w:tc>
          <w:tcPr>
            <w:tcW w:w="1267" w:type="dxa"/>
            <w:vAlign w:val="center"/>
          </w:tcPr>
          <w:p w:rsidR="00036013" w:rsidRDefault="00AF4093">
            <w:pPr>
              <w:jc w:val="center"/>
            </w:pPr>
            <w:r>
              <w:rPr>
                <w:color w:val="000000"/>
                <w:sz w:val="24"/>
              </w:rPr>
              <w:t>-0.64%</w:t>
            </w:r>
          </w:p>
        </w:tc>
        <w:tc>
          <w:tcPr>
            <w:tcW w:w="1267" w:type="dxa"/>
            <w:vAlign w:val="center"/>
          </w:tcPr>
          <w:p w:rsidR="00036013" w:rsidRDefault="00AF4093">
            <w:pPr>
              <w:jc w:val="center"/>
            </w:pPr>
            <w:r>
              <w:rPr>
                <w:color w:val="000000"/>
                <w:sz w:val="24"/>
              </w:rPr>
              <w:t>0.12%</w:t>
            </w:r>
          </w:p>
        </w:tc>
        <w:tc>
          <w:tcPr>
            <w:tcW w:w="1267" w:type="dxa"/>
            <w:vAlign w:val="center"/>
          </w:tcPr>
          <w:p w:rsidR="00036013" w:rsidRDefault="00AF4093">
            <w:pPr>
              <w:jc w:val="center"/>
            </w:pPr>
            <w:r>
              <w:rPr>
                <w:color w:val="000000"/>
                <w:sz w:val="24"/>
              </w:rPr>
              <w:t>0.14%</w:t>
            </w:r>
          </w:p>
        </w:tc>
        <w:tc>
          <w:tcPr>
            <w:tcW w:w="1267" w:type="dxa"/>
            <w:vAlign w:val="center"/>
          </w:tcPr>
          <w:p w:rsidR="00036013" w:rsidRDefault="00AF4093">
            <w:pPr>
              <w:jc w:val="center"/>
            </w:pPr>
            <w:r>
              <w:rPr>
                <w:color w:val="000000"/>
                <w:sz w:val="24"/>
              </w:rPr>
              <w:t>0.03%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1810"/>
        <w:gridCol w:w="1418"/>
        <w:gridCol w:w="1417"/>
        <w:gridCol w:w="993"/>
        <w:gridCol w:w="2284"/>
      </w:tblGrid>
      <w:tr w:rsidR="00C41617" w:rsidRPr="007F52FA" w:rsidTr="00AF4093">
        <w:trPr>
          <w:jc w:val="center"/>
        </w:trPr>
        <w:tc>
          <w:tcPr>
            <w:tcW w:w="94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181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835"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993"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228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AF4093">
        <w:trPr>
          <w:jc w:val="center"/>
        </w:trPr>
        <w:tc>
          <w:tcPr>
            <w:tcW w:w="94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81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418"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417"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993"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228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036013" w:rsidTr="00AF4093">
        <w:trPr>
          <w:jc w:val="center"/>
        </w:trPr>
        <w:tc>
          <w:tcPr>
            <w:tcW w:w="946" w:type="dxa"/>
            <w:vAlign w:val="center"/>
          </w:tcPr>
          <w:p w:rsidR="00036013" w:rsidRDefault="00AF4093">
            <w:pPr>
              <w:jc w:val="center"/>
            </w:pPr>
            <w:r>
              <w:rPr>
                <w:color w:val="000000"/>
                <w:sz w:val="24"/>
              </w:rPr>
              <w:t>唐赟</w:t>
            </w:r>
          </w:p>
        </w:tc>
        <w:tc>
          <w:tcPr>
            <w:tcW w:w="1810" w:type="dxa"/>
            <w:vAlign w:val="center"/>
          </w:tcPr>
          <w:p w:rsidR="00036013" w:rsidRDefault="00AF4093">
            <w:pPr>
              <w:jc w:val="center"/>
            </w:pPr>
            <w:r>
              <w:rPr>
                <w:color w:val="000000"/>
                <w:sz w:val="24"/>
              </w:rPr>
              <w:t>交银信用添利债券</w:t>
            </w:r>
            <w:r>
              <w:rPr>
                <w:color w:val="000000"/>
                <w:sz w:val="24"/>
              </w:rPr>
              <w:t>(LOF)</w:t>
            </w:r>
            <w:r>
              <w:rPr>
                <w:color w:val="000000"/>
                <w:sz w:val="24"/>
              </w:rPr>
              <w:t>、交银双利债券、交银双轮动债券、交银荣和保本混合的基金经理</w:t>
            </w:r>
          </w:p>
        </w:tc>
        <w:tc>
          <w:tcPr>
            <w:tcW w:w="1418" w:type="dxa"/>
            <w:vAlign w:val="center"/>
          </w:tcPr>
          <w:p w:rsidR="00036013" w:rsidRDefault="00AF4093">
            <w:pPr>
              <w:jc w:val="center"/>
            </w:pPr>
            <w:r>
              <w:rPr>
                <w:color w:val="000000"/>
                <w:sz w:val="24"/>
              </w:rPr>
              <w:t>2015-11-07</w:t>
            </w:r>
          </w:p>
        </w:tc>
        <w:tc>
          <w:tcPr>
            <w:tcW w:w="1417" w:type="dxa"/>
            <w:vAlign w:val="center"/>
          </w:tcPr>
          <w:p w:rsidR="00036013" w:rsidRDefault="00AF4093">
            <w:pPr>
              <w:jc w:val="center"/>
            </w:pPr>
            <w:r>
              <w:rPr>
                <w:color w:val="000000"/>
                <w:sz w:val="24"/>
              </w:rPr>
              <w:t>-</w:t>
            </w:r>
          </w:p>
        </w:tc>
        <w:tc>
          <w:tcPr>
            <w:tcW w:w="993" w:type="dxa"/>
            <w:vAlign w:val="center"/>
          </w:tcPr>
          <w:p w:rsidR="00036013" w:rsidRDefault="00AF4093">
            <w:pPr>
              <w:jc w:val="center"/>
            </w:pPr>
            <w:r>
              <w:rPr>
                <w:color w:val="000000"/>
                <w:sz w:val="24"/>
              </w:rPr>
              <w:t>4</w:t>
            </w:r>
            <w:r>
              <w:rPr>
                <w:color w:val="000000"/>
                <w:sz w:val="24"/>
              </w:rPr>
              <w:t>年</w:t>
            </w:r>
          </w:p>
        </w:tc>
        <w:tc>
          <w:tcPr>
            <w:tcW w:w="2284" w:type="dxa"/>
            <w:vAlign w:val="center"/>
          </w:tcPr>
          <w:p w:rsidR="00036013" w:rsidRDefault="00AF4093">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036013" w:rsidRDefault="00AF4093">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323F25" w:rsidP="007C14DF">
      <w:pPr>
        <w:spacing w:before="29" w:line="288" w:lineRule="auto"/>
        <w:ind w:firstLineChars="200" w:firstLine="480"/>
        <w:rPr>
          <w:color w:val="000000"/>
          <w:sz w:val="24"/>
        </w:rPr>
      </w:pPr>
      <w:r w:rsidRPr="007F52FA">
        <w:rPr>
          <w:color w:val="000000"/>
          <w:sz w:val="24"/>
        </w:rPr>
        <w:t>中国证监会于</w:t>
      </w:r>
      <w:r w:rsidRPr="007F52FA">
        <w:rPr>
          <w:color w:val="000000"/>
          <w:sz w:val="24"/>
        </w:rPr>
        <w:t>2015</w:t>
      </w:r>
      <w:r w:rsidRPr="007F52FA">
        <w:rPr>
          <w:color w:val="000000"/>
          <w:sz w:val="24"/>
        </w:rPr>
        <w:t>年对公司进行了</w:t>
      </w:r>
      <w:r w:rsidRPr="007F52FA">
        <w:rPr>
          <w:color w:val="000000"/>
          <w:sz w:val="24"/>
        </w:rPr>
        <w:t>“</w:t>
      </w:r>
      <w:r w:rsidRPr="007F52FA">
        <w:rPr>
          <w:color w:val="000000"/>
          <w:sz w:val="24"/>
        </w:rPr>
        <w:t>两加强两遏制</w:t>
      </w:r>
      <w:r w:rsidRPr="007F52FA">
        <w:rPr>
          <w:color w:val="000000"/>
          <w:sz w:val="24"/>
        </w:rPr>
        <w:t>”</w:t>
      </w:r>
      <w:r w:rsidRPr="007F52FA">
        <w:rPr>
          <w:color w:val="000000"/>
          <w:sz w:val="24"/>
        </w:rPr>
        <w:t>检查，后续并就公司内部控制提出了相应改进意见及采取责令改正的行政监管措施。公司已经完成了相关问题的整改，并已向监管部门上报了专项报告。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036013" w:rsidRDefault="00AF409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36013" w:rsidRDefault="00AF409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w:t>
      </w:r>
      <w:r>
        <w:rPr>
          <w:color w:val="000000"/>
          <w:sz w:val="24"/>
        </w:rPr>
        <w:lastRenderedPageBreak/>
        <w:t>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36013" w:rsidRDefault="00AF409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次，是由于投资组合被动超标的合规调整需要而发生同日反向交易，未发现不公平交易和利益输送的情况。本基金与本公司管理的其他投资组合在不同时间窗下（如日内、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036013" w:rsidRDefault="00AF4093">
      <w:pPr>
        <w:spacing w:before="29" w:line="288" w:lineRule="auto"/>
        <w:ind w:firstLineChars="200" w:firstLine="480"/>
        <w:rPr>
          <w:color w:val="000000"/>
          <w:sz w:val="24"/>
        </w:rPr>
      </w:pPr>
      <w:r>
        <w:rPr>
          <w:color w:val="000000"/>
          <w:sz w:val="24"/>
        </w:rPr>
        <w:t>本报告期内，债券市场并未延续</w:t>
      </w:r>
      <w:r>
        <w:rPr>
          <w:color w:val="000000"/>
          <w:sz w:val="24"/>
        </w:rPr>
        <w:t>2014</w:t>
      </w:r>
      <w:r>
        <w:rPr>
          <w:color w:val="000000"/>
          <w:sz w:val="24"/>
        </w:rPr>
        <w:t>年以来的牛市行情，而是转为横向震荡。债券市场在</w:t>
      </w:r>
      <w:r>
        <w:rPr>
          <w:color w:val="000000"/>
          <w:sz w:val="24"/>
        </w:rPr>
        <w:t>2016</w:t>
      </w:r>
      <w:r>
        <w:rPr>
          <w:color w:val="000000"/>
          <w:sz w:val="24"/>
        </w:rPr>
        <w:t>年</w:t>
      </w:r>
      <w:r>
        <w:rPr>
          <w:color w:val="000000"/>
          <w:sz w:val="24"/>
        </w:rPr>
        <w:t>4</w:t>
      </w:r>
      <w:r>
        <w:rPr>
          <w:color w:val="000000"/>
          <w:sz w:val="24"/>
        </w:rPr>
        <w:t>月份出现了一波快速下跌，随后在</w:t>
      </w:r>
      <w:r>
        <w:rPr>
          <w:color w:val="000000"/>
          <w:sz w:val="24"/>
        </w:rPr>
        <w:t>5</w:t>
      </w:r>
      <w:r>
        <w:rPr>
          <w:color w:val="000000"/>
          <w:sz w:val="24"/>
        </w:rPr>
        <w:t>月份、</w:t>
      </w:r>
      <w:r>
        <w:rPr>
          <w:color w:val="000000"/>
          <w:sz w:val="24"/>
        </w:rPr>
        <w:t>6</w:t>
      </w:r>
      <w:r>
        <w:rPr>
          <w:color w:val="000000"/>
          <w:sz w:val="24"/>
        </w:rPr>
        <w:t>月份逐步稳定并小幅回升。权益市场则维持低位震荡的态势。</w:t>
      </w:r>
    </w:p>
    <w:p w:rsidR="00036013" w:rsidRDefault="00AF4093">
      <w:pPr>
        <w:spacing w:before="29" w:line="288" w:lineRule="auto"/>
        <w:ind w:firstLineChars="200" w:firstLine="480"/>
        <w:rPr>
          <w:color w:val="000000"/>
          <w:sz w:val="24"/>
        </w:rPr>
      </w:pPr>
      <w:r>
        <w:rPr>
          <w:color w:val="000000"/>
          <w:sz w:val="24"/>
        </w:rPr>
        <w:t>本报告期内，本基金操作偏向防御，组合整体在</w:t>
      </w:r>
      <w:r>
        <w:rPr>
          <w:color w:val="000000"/>
          <w:sz w:val="24"/>
        </w:rPr>
        <w:t>2016</w:t>
      </w:r>
      <w:r>
        <w:rPr>
          <w:color w:val="000000"/>
          <w:sz w:val="24"/>
        </w:rPr>
        <w:t>年</w:t>
      </w:r>
      <w:r>
        <w:rPr>
          <w:color w:val="000000"/>
          <w:sz w:val="24"/>
        </w:rPr>
        <w:t>6</w:t>
      </w:r>
      <w:r>
        <w:rPr>
          <w:color w:val="000000"/>
          <w:sz w:val="24"/>
        </w:rPr>
        <w:t>月份之前都维持低杠杆、中短久期的策略，有效控制了债券市场回调带来的净值回撤。权益类资产则以中性偏低仓位参与反弹。</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2016</w:t>
      </w:r>
      <w:r w:rsidRPr="007F52FA">
        <w:rPr>
          <w:color w:val="000000"/>
          <w:sz w:val="24"/>
        </w:rPr>
        <w:t>年下半年，经济及通胀在一季度的企稳回升开始出现难以为继的迹象，基本面及通胀给债市带来的利空压力正在逐步消退。同时海外各类风险事件及未来的不确定性因素使得全球资本市场风险偏好下降，海外利率水平创下新低。我们倾向于认为经济、通胀、资金面等因素在</w:t>
      </w:r>
      <w:r w:rsidRPr="007F52FA">
        <w:rPr>
          <w:color w:val="000000"/>
          <w:sz w:val="24"/>
        </w:rPr>
        <w:t>2016</w:t>
      </w:r>
      <w:r w:rsidRPr="007F52FA">
        <w:rPr>
          <w:color w:val="000000"/>
          <w:sz w:val="24"/>
        </w:rPr>
        <w:t>年下半年将向着有利于债券市场的方向发展。但考虑到目前相对较为平坦的利率曲线，债券趋势性的上涨行情仍然需要货币政策进一步放松、短端资金价格下行空间打开的配合。整体而言我们认为</w:t>
      </w:r>
      <w:r w:rsidRPr="007F52FA">
        <w:rPr>
          <w:color w:val="000000"/>
          <w:sz w:val="24"/>
        </w:rPr>
        <w:t>2016</w:t>
      </w:r>
      <w:r w:rsidRPr="007F52FA">
        <w:rPr>
          <w:color w:val="000000"/>
          <w:sz w:val="24"/>
        </w:rPr>
        <w:t>年下半年债券市场的机会大于</w:t>
      </w:r>
      <w:r w:rsidRPr="007F52FA">
        <w:rPr>
          <w:color w:val="000000"/>
          <w:sz w:val="24"/>
        </w:rPr>
        <w:t>2016</w:t>
      </w:r>
      <w:r w:rsidRPr="007F52FA">
        <w:rPr>
          <w:color w:val="000000"/>
          <w:sz w:val="24"/>
        </w:rPr>
        <w:t>年上半年。另外，随着</w:t>
      </w:r>
      <w:r w:rsidRPr="007F52FA">
        <w:rPr>
          <w:color w:val="000000"/>
          <w:sz w:val="24"/>
        </w:rPr>
        <w:t>“</w:t>
      </w:r>
      <w:r w:rsidRPr="007F52FA">
        <w:rPr>
          <w:color w:val="000000"/>
          <w:sz w:val="24"/>
        </w:rPr>
        <w:t>刚兑</w:t>
      </w:r>
      <w:r w:rsidRPr="007F52FA">
        <w:rPr>
          <w:color w:val="000000"/>
          <w:sz w:val="24"/>
        </w:rPr>
        <w:t>”</w:t>
      </w:r>
      <w:r w:rsidRPr="007F52FA">
        <w:rPr>
          <w:color w:val="000000"/>
          <w:sz w:val="24"/>
        </w:rPr>
        <w:t>的不断打破，债券市场的信用风险不断加大，能否有效规避潜在的信用风险，将对债券组合的收益产生较为重大的影响。本基金将适度增加组合久期，择机增配长端利率债，并提高组合整体信用等级以降低组合的信用风险敞口。对于权益资产，我们认为目前风险偏好驱动大类资产价格的走势较为明显，市场内部的不稳定因素显著增加，</w:t>
      </w:r>
      <w:r w:rsidRPr="007F52FA">
        <w:rPr>
          <w:color w:val="000000"/>
          <w:sz w:val="24"/>
        </w:rPr>
        <w:t>2016</w:t>
      </w:r>
      <w:r w:rsidRPr="007F52FA">
        <w:rPr>
          <w:color w:val="000000"/>
          <w:sz w:val="24"/>
        </w:rPr>
        <w:t>年下半年全球风险偏好预计仍将出现较大的波动。作为债券型基金，更需要注重控制市场震荡带来的回撤风险。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lastRenderedPageBreak/>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1.220</w:t>
      </w:r>
      <w:r w:rsidRPr="007F52FA">
        <w:rPr>
          <w:color w:val="000000"/>
          <w:sz w:val="24"/>
        </w:rPr>
        <w:t>元，本报告期份额净值增长率为</w:t>
      </w:r>
      <w:r w:rsidR="00CF6D0F">
        <w:rPr>
          <w:color w:val="000000"/>
          <w:sz w:val="24"/>
        </w:rPr>
        <w:t>-0.41</w:t>
      </w:r>
      <w:r w:rsidRPr="007F52FA">
        <w:rPr>
          <w:color w:val="000000"/>
          <w:sz w:val="24"/>
        </w:rPr>
        <w:t>%</w:t>
      </w:r>
      <w:r w:rsidRPr="007F52FA">
        <w:rPr>
          <w:color w:val="000000"/>
          <w:sz w:val="24"/>
        </w:rPr>
        <w:t>，同期业绩比较基准增长率为</w:t>
      </w:r>
      <w:r w:rsidRPr="007F52FA">
        <w:rPr>
          <w:color w:val="000000"/>
          <w:sz w:val="24"/>
        </w:rPr>
        <w:t>-0.64%</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1.193</w:t>
      </w:r>
      <w:r w:rsidRPr="007F52FA">
        <w:rPr>
          <w:color w:val="000000"/>
          <w:sz w:val="24"/>
        </w:rPr>
        <w:t>元，本报告期份额净值增长率为</w:t>
      </w:r>
      <w:r w:rsidRPr="007F52FA">
        <w:rPr>
          <w:color w:val="000000"/>
          <w:sz w:val="24"/>
        </w:rPr>
        <w:t>-0.50%</w:t>
      </w:r>
      <w:r w:rsidRPr="007F52FA">
        <w:rPr>
          <w:color w:val="000000"/>
          <w:sz w:val="24"/>
        </w:rPr>
        <w:t>，同期业绩比较基准增长率为</w:t>
      </w:r>
      <w:r w:rsidRPr="007F52FA">
        <w:rPr>
          <w:color w:val="000000"/>
          <w:sz w:val="24"/>
        </w:rPr>
        <w:t>-0.64%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118,699,920.29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118,699,920.29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1,187,489,673.20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87.46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1,187,489,673.20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87.46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14,587,256.95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37,027,276.28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2.73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1,357,804,126.72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9,846,000.00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0.90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82,669,427.77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7.55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17,040,000.00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2,554,000.00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6,590,492.52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118,699,920.29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10.84</w:t>
            </w:r>
          </w:p>
        </w:tc>
      </w:tr>
    </w:tbl>
    <w:p w:rsidR="00C34F40" w:rsidRDefault="00C34F40"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036013">
        <w:trPr>
          <w:jc w:val="center"/>
        </w:trPr>
        <w:tc>
          <w:tcPr>
            <w:tcW w:w="850" w:type="dxa"/>
            <w:vAlign w:val="center"/>
          </w:tcPr>
          <w:p w:rsidR="00036013" w:rsidRDefault="00AF4093">
            <w:pPr>
              <w:jc w:val="center"/>
            </w:pPr>
            <w:r>
              <w:rPr>
                <w:color w:val="000000"/>
                <w:sz w:val="24"/>
              </w:rPr>
              <w:t>1</w:t>
            </w:r>
          </w:p>
        </w:tc>
        <w:tc>
          <w:tcPr>
            <w:tcW w:w="1327" w:type="dxa"/>
            <w:vAlign w:val="center"/>
          </w:tcPr>
          <w:p w:rsidR="00036013" w:rsidRDefault="00AF4093">
            <w:pPr>
              <w:jc w:val="center"/>
            </w:pPr>
            <w:r>
              <w:rPr>
                <w:color w:val="000000"/>
                <w:sz w:val="24"/>
              </w:rPr>
              <w:t>600755</w:t>
            </w:r>
          </w:p>
        </w:tc>
        <w:tc>
          <w:tcPr>
            <w:tcW w:w="1769" w:type="dxa"/>
            <w:vAlign w:val="center"/>
          </w:tcPr>
          <w:p w:rsidR="00036013" w:rsidRDefault="00AF4093">
            <w:pPr>
              <w:jc w:val="center"/>
            </w:pPr>
            <w:r>
              <w:rPr>
                <w:color w:val="000000"/>
                <w:sz w:val="24"/>
              </w:rPr>
              <w:t>厦门国贸</w:t>
            </w:r>
          </w:p>
        </w:tc>
        <w:tc>
          <w:tcPr>
            <w:tcW w:w="1327" w:type="dxa"/>
            <w:vAlign w:val="center"/>
          </w:tcPr>
          <w:p w:rsidR="00036013" w:rsidRDefault="00AF4093">
            <w:pPr>
              <w:jc w:val="right"/>
            </w:pPr>
            <w:r>
              <w:rPr>
                <w:color w:val="000000"/>
                <w:sz w:val="24"/>
              </w:rPr>
              <w:t>1,300,000</w:t>
            </w:r>
          </w:p>
        </w:tc>
        <w:tc>
          <w:tcPr>
            <w:tcW w:w="1915" w:type="dxa"/>
            <w:vAlign w:val="center"/>
          </w:tcPr>
          <w:p w:rsidR="00036013" w:rsidRDefault="00AF4093">
            <w:pPr>
              <w:jc w:val="right"/>
            </w:pPr>
            <w:r>
              <w:rPr>
                <w:color w:val="000000"/>
                <w:sz w:val="24"/>
              </w:rPr>
              <w:t>10,335,000.00</w:t>
            </w:r>
          </w:p>
        </w:tc>
        <w:tc>
          <w:tcPr>
            <w:tcW w:w="1680" w:type="dxa"/>
            <w:vAlign w:val="center"/>
          </w:tcPr>
          <w:p w:rsidR="00036013" w:rsidRDefault="00AF4093">
            <w:pPr>
              <w:jc w:val="right"/>
            </w:pPr>
            <w:r>
              <w:rPr>
                <w:color w:val="000000"/>
                <w:sz w:val="24"/>
              </w:rPr>
              <w:t>0.94</w:t>
            </w:r>
          </w:p>
        </w:tc>
      </w:tr>
      <w:tr w:rsidR="00036013">
        <w:trPr>
          <w:jc w:val="center"/>
        </w:trPr>
        <w:tc>
          <w:tcPr>
            <w:tcW w:w="850" w:type="dxa"/>
            <w:vAlign w:val="center"/>
          </w:tcPr>
          <w:p w:rsidR="00036013" w:rsidRDefault="00AF4093">
            <w:pPr>
              <w:jc w:val="center"/>
            </w:pPr>
            <w:r>
              <w:rPr>
                <w:color w:val="000000"/>
                <w:sz w:val="24"/>
              </w:rPr>
              <w:t>2</w:t>
            </w:r>
          </w:p>
        </w:tc>
        <w:tc>
          <w:tcPr>
            <w:tcW w:w="1327" w:type="dxa"/>
            <w:vAlign w:val="center"/>
          </w:tcPr>
          <w:p w:rsidR="00036013" w:rsidRDefault="00AF4093">
            <w:pPr>
              <w:jc w:val="center"/>
            </w:pPr>
            <w:r>
              <w:rPr>
                <w:color w:val="000000"/>
                <w:sz w:val="24"/>
              </w:rPr>
              <w:t>000568</w:t>
            </w:r>
          </w:p>
        </w:tc>
        <w:tc>
          <w:tcPr>
            <w:tcW w:w="1769" w:type="dxa"/>
            <w:vAlign w:val="center"/>
          </w:tcPr>
          <w:p w:rsidR="00036013" w:rsidRDefault="00AF4093">
            <w:pPr>
              <w:jc w:val="center"/>
            </w:pPr>
            <w:r>
              <w:rPr>
                <w:color w:val="000000"/>
                <w:sz w:val="24"/>
              </w:rPr>
              <w:t>泸州老窖</w:t>
            </w:r>
          </w:p>
        </w:tc>
        <w:tc>
          <w:tcPr>
            <w:tcW w:w="1327" w:type="dxa"/>
            <w:vAlign w:val="center"/>
          </w:tcPr>
          <w:p w:rsidR="00036013" w:rsidRDefault="00AF4093">
            <w:pPr>
              <w:jc w:val="right"/>
            </w:pPr>
            <w:r>
              <w:rPr>
                <w:color w:val="000000"/>
                <w:sz w:val="24"/>
              </w:rPr>
              <w:t>300,000</w:t>
            </w:r>
          </w:p>
        </w:tc>
        <w:tc>
          <w:tcPr>
            <w:tcW w:w="1915" w:type="dxa"/>
            <w:vAlign w:val="center"/>
          </w:tcPr>
          <w:p w:rsidR="00036013" w:rsidRDefault="00AF4093">
            <w:pPr>
              <w:jc w:val="right"/>
            </w:pPr>
            <w:r>
              <w:rPr>
                <w:color w:val="000000"/>
                <w:sz w:val="24"/>
              </w:rPr>
              <w:t>8,910,000.00</w:t>
            </w:r>
          </w:p>
        </w:tc>
        <w:tc>
          <w:tcPr>
            <w:tcW w:w="1680" w:type="dxa"/>
            <w:vAlign w:val="center"/>
          </w:tcPr>
          <w:p w:rsidR="00036013" w:rsidRDefault="00AF4093">
            <w:pPr>
              <w:jc w:val="right"/>
            </w:pPr>
            <w:r>
              <w:rPr>
                <w:color w:val="000000"/>
                <w:sz w:val="24"/>
              </w:rPr>
              <w:t>0.81</w:t>
            </w:r>
          </w:p>
        </w:tc>
      </w:tr>
      <w:tr w:rsidR="00036013">
        <w:trPr>
          <w:jc w:val="center"/>
        </w:trPr>
        <w:tc>
          <w:tcPr>
            <w:tcW w:w="850" w:type="dxa"/>
            <w:vAlign w:val="center"/>
          </w:tcPr>
          <w:p w:rsidR="00036013" w:rsidRDefault="00AF4093">
            <w:pPr>
              <w:jc w:val="center"/>
            </w:pPr>
            <w:r>
              <w:rPr>
                <w:color w:val="000000"/>
                <w:sz w:val="24"/>
              </w:rPr>
              <w:t>3</w:t>
            </w:r>
          </w:p>
        </w:tc>
        <w:tc>
          <w:tcPr>
            <w:tcW w:w="1327" w:type="dxa"/>
            <w:vAlign w:val="center"/>
          </w:tcPr>
          <w:p w:rsidR="00036013" w:rsidRDefault="00AF4093">
            <w:pPr>
              <w:jc w:val="center"/>
            </w:pPr>
            <w:r>
              <w:rPr>
                <w:color w:val="000000"/>
                <w:sz w:val="24"/>
              </w:rPr>
              <w:t>000821</w:t>
            </w:r>
          </w:p>
        </w:tc>
        <w:tc>
          <w:tcPr>
            <w:tcW w:w="1769" w:type="dxa"/>
            <w:vAlign w:val="center"/>
          </w:tcPr>
          <w:p w:rsidR="00036013" w:rsidRDefault="00AF4093">
            <w:pPr>
              <w:jc w:val="center"/>
            </w:pPr>
            <w:r>
              <w:rPr>
                <w:color w:val="000000"/>
                <w:sz w:val="24"/>
              </w:rPr>
              <w:t>京山轻机</w:t>
            </w:r>
          </w:p>
        </w:tc>
        <w:tc>
          <w:tcPr>
            <w:tcW w:w="1327" w:type="dxa"/>
            <w:vAlign w:val="center"/>
          </w:tcPr>
          <w:p w:rsidR="00036013" w:rsidRDefault="00AF4093">
            <w:pPr>
              <w:jc w:val="right"/>
            </w:pPr>
            <w:r>
              <w:rPr>
                <w:color w:val="000000"/>
                <w:sz w:val="24"/>
              </w:rPr>
              <w:t>499,999</w:t>
            </w:r>
          </w:p>
        </w:tc>
        <w:tc>
          <w:tcPr>
            <w:tcW w:w="1915" w:type="dxa"/>
            <w:vAlign w:val="center"/>
          </w:tcPr>
          <w:p w:rsidR="00036013" w:rsidRDefault="00AF4093">
            <w:pPr>
              <w:jc w:val="right"/>
            </w:pPr>
            <w:r>
              <w:rPr>
                <w:color w:val="000000"/>
                <w:sz w:val="24"/>
              </w:rPr>
              <w:t>8,809,982.38</w:t>
            </w:r>
          </w:p>
        </w:tc>
        <w:tc>
          <w:tcPr>
            <w:tcW w:w="1680" w:type="dxa"/>
            <w:vAlign w:val="center"/>
          </w:tcPr>
          <w:p w:rsidR="00036013" w:rsidRDefault="00AF4093">
            <w:pPr>
              <w:jc w:val="right"/>
            </w:pPr>
            <w:r>
              <w:rPr>
                <w:color w:val="000000"/>
                <w:sz w:val="24"/>
              </w:rPr>
              <w:t>0.80</w:t>
            </w:r>
          </w:p>
        </w:tc>
      </w:tr>
      <w:tr w:rsidR="00036013">
        <w:trPr>
          <w:jc w:val="center"/>
        </w:trPr>
        <w:tc>
          <w:tcPr>
            <w:tcW w:w="850" w:type="dxa"/>
            <w:vAlign w:val="center"/>
          </w:tcPr>
          <w:p w:rsidR="00036013" w:rsidRDefault="00AF4093">
            <w:pPr>
              <w:jc w:val="center"/>
            </w:pPr>
            <w:r>
              <w:rPr>
                <w:color w:val="000000"/>
                <w:sz w:val="24"/>
              </w:rPr>
              <w:t>4</w:t>
            </w:r>
          </w:p>
        </w:tc>
        <w:tc>
          <w:tcPr>
            <w:tcW w:w="1327" w:type="dxa"/>
            <w:vAlign w:val="center"/>
          </w:tcPr>
          <w:p w:rsidR="00036013" w:rsidRDefault="00AF4093">
            <w:pPr>
              <w:jc w:val="center"/>
            </w:pPr>
            <w:r>
              <w:rPr>
                <w:color w:val="000000"/>
                <w:sz w:val="24"/>
              </w:rPr>
              <w:t>300322</w:t>
            </w:r>
          </w:p>
        </w:tc>
        <w:tc>
          <w:tcPr>
            <w:tcW w:w="1769" w:type="dxa"/>
            <w:vAlign w:val="center"/>
          </w:tcPr>
          <w:p w:rsidR="00036013" w:rsidRDefault="00AF4093">
            <w:pPr>
              <w:jc w:val="center"/>
            </w:pPr>
            <w:r>
              <w:rPr>
                <w:color w:val="000000"/>
                <w:sz w:val="24"/>
              </w:rPr>
              <w:t>硕贝德</w:t>
            </w:r>
          </w:p>
        </w:tc>
        <w:tc>
          <w:tcPr>
            <w:tcW w:w="1327" w:type="dxa"/>
            <w:vAlign w:val="center"/>
          </w:tcPr>
          <w:p w:rsidR="00036013" w:rsidRDefault="00AF4093">
            <w:pPr>
              <w:jc w:val="right"/>
            </w:pPr>
            <w:r>
              <w:rPr>
                <w:color w:val="000000"/>
                <w:sz w:val="24"/>
              </w:rPr>
              <w:t>400,000</w:t>
            </w:r>
          </w:p>
        </w:tc>
        <w:tc>
          <w:tcPr>
            <w:tcW w:w="1915" w:type="dxa"/>
            <w:vAlign w:val="center"/>
          </w:tcPr>
          <w:p w:rsidR="00036013" w:rsidRDefault="00AF4093">
            <w:pPr>
              <w:jc w:val="right"/>
            </w:pPr>
            <w:r>
              <w:rPr>
                <w:color w:val="000000"/>
                <w:sz w:val="24"/>
              </w:rPr>
              <w:t>8,600,000.00</w:t>
            </w:r>
          </w:p>
        </w:tc>
        <w:tc>
          <w:tcPr>
            <w:tcW w:w="1680" w:type="dxa"/>
            <w:vAlign w:val="center"/>
          </w:tcPr>
          <w:p w:rsidR="00036013" w:rsidRDefault="00AF4093">
            <w:pPr>
              <w:jc w:val="right"/>
            </w:pPr>
            <w:r>
              <w:rPr>
                <w:color w:val="000000"/>
                <w:sz w:val="24"/>
              </w:rPr>
              <w:t>0.79</w:t>
            </w:r>
          </w:p>
        </w:tc>
      </w:tr>
      <w:tr w:rsidR="00036013">
        <w:trPr>
          <w:jc w:val="center"/>
        </w:trPr>
        <w:tc>
          <w:tcPr>
            <w:tcW w:w="850" w:type="dxa"/>
            <w:vAlign w:val="center"/>
          </w:tcPr>
          <w:p w:rsidR="00036013" w:rsidRDefault="00AF4093">
            <w:pPr>
              <w:jc w:val="center"/>
            </w:pPr>
            <w:r>
              <w:rPr>
                <w:color w:val="000000"/>
                <w:sz w:val="24"/>
              </w:rPr>
              <w:t>5</w:t>
            </w:r>
          </w:p>
        </w:tc>
        <w:tc>
          <w:tcPr>
            <w:tcW w:w="1327" w:type="dxa"/>
            <w:vAlign w:val="center"/>
          </w:tcPr>
          <w:p w:rsidR="00036013" w:rsidRDefault="00AF4093">
            <w:pPr>
              <w:jc w:val="center"/>
            </w:pPr>
            <w:r>
              <w:rPr>
                <w:color w:val="000000"/>
                <w:sz w:val="24"/>
              </w:rPr>
              <w:t>300101</w:t>
            </w:r>
          </w:p>
        </w:tc>
        <w:tc>
          <w:tcPr>
            <w:tcW w:w="1769" w:type="dxa"/>
            <w:vAlign w:val="center"/>
          </w:tcPr>
          <w:p w:rsidR="00036013" w:rsidRDefault="00AF4093">
            <w:pPr>
              <w:jc w:val="center"/>
            </w:pPr>
            <w:r>
              <w:rPr>
                <w:color w:val="000000"/>
                <w:sz w:val="24"/>
              </w:rPr>
              <w:t>振芯科技</w:t>
            </w:r>
          </w:p>
        </w:tc>
        <w:tc>
          <w:tcPr>
            <w:tcW w:w="1327" w:type="dxa"/>
            <w:vAlign w:val="center"/>
          </w:tcPr>
          <w:p w:rsidR="00036013" w:rsidRDefault="00AF4093">
            <w:pPr>
              <w:jc w:val="right"/>
            </w:pPr>
            <w:r>
              <w:rPr>
                <w:color w:val="000000"/>
                <w:sz w:val="24"/>
              </w:rPr>
              <w:t>250,000</w:t>
            </w:r>
          </w:p>
        </w:tc>
        <w:tc>
          <w:tcPr>
            <w:tcW w:w="1915" w:type="dxa"/>
            <w:vAlign w:val="center"/>
          </w:tcPr>
          <w:p w:rsidR="00036013" w:rsidRDefault="00AF4093">
            <w:pPr>
              <w:jc w:val="right"/>
            </w:pPr>
            <w:r>
              <w:rPr>
                <w:color w:val="000000"/>
                <w:sz w:val="24"/>
              </w:rPr>
              <w:t>6,982,500.00</w:t>
            </w:r>
          </w:p>
        </w:tc>
        <w:tc>
          <w:tcPr>
            <w:tcW w:w="1680" w:type="dxa"/>
            <w:vAlign w:val="center"/>
          </w:tcPr>
          <w:p w:rsidR="00036013" w:rsidRDefault="00AF4093">
            <w:pPr>
              <w:jc w:val="right"/>
            </w:pPr>
            <w:r>
              <w:rPr>
                <w:color w:val="000000"/>
                <w:sz w:val="24"/>
              </w:rPr>
              <w:t>0.64</w:t>
            </w:r>
          </w:p>
        </w:tc>
      </w:tr>
      <w:tr w:rsidR="00036013">
        <w:trPr>
          <w:jc w:val="center"/>
        </w:trPr>
        <w:tc>
          <w:tcPr>
            <w:tcW w:w="850" w:type="dxa"/>
            <w:vAlign w:val="center"/>
          </w:tcPr>
          <w:p w:rsidR="00036013" w:rsidRDefault="00AF4093">
            <w:pPr>
              <w:jc w:val="center"/>
            </w:pPr>
            <w:r>
              <w:rPr>
                <w:color w:val="000000"/>
                <w:sz w:val="24"/>
              </w:rPr>
              <w:t>6</w:t>
            </w:r>
          </w:p>
        </w:tc>
        <w:tc>
          <w:tcPr>
            <w:tcW w:w="1327" w:type="dxa"/>
            <w:vAlign w:val="center"/>
          </w:tcPr>
          <w:p w:rsidR="00036013" w:rsidRDefault="00AF4093">
            <w:pPr>
              <w:jc w:val="center"/>
            </w:pPr>
            <w:r>
              <w:rPr>
                <w:color w:val="000000"/>
                <w:sz w:val="24"/>
              </w:rPr>
              <w:t>600576</w:t>
            </w:r>
          </w:p>
        </w:tc>
        <w:tc>
          <w:tcPr>
            <w:tcW w:w="1769" w:type="dxa"/>
            <w:vAlign w:val="center"/>
          </w:tcPr>
          <w:p w:rsidR="00036013" w:rsidRDefault="00AF4093">
            <w:pPr>
              <w:jc w:val="center"/>
            </w:pPr>
            <w:r>
              <w:rPr>
                <w:color w:val="000000"/>
                <w:sz w:val="24"/>
              </w:rPr>
              <w:t>万家文化</w:t>
            </w:r>
          </w:p>
        </w:tc>
        <w:tc>
          <w:tcPr>
            <w:tcW w:w="1327" w:type="dxa"/>
            <w:vAlign w:val="center"/>
          </w:tcPr>
          <w:p w:rsidR="00036013" w:rsidRDefault="00AF4093">
            <w:pPr>
              <w:jc w:val="right"/>
            </w:pPr>
            <w:r>
              <w:rPr>
                <w:color w:val="000000"/>
                <w:sz w:val="24"/>
              </w:rPr>
              <w:t>300,000</w:t>
            </w:r>
          </w:p>
        </w:tc>
        <w:tc>
          <w:tcPr>
            <w:tcW w:w="1915" w:type="dxa"/>
            <w:vAlign w:val="center"/>
          </w:tcPr>
          <w:p w:rsidR="00036013" w:rsidRDefault="00AF4093">
            <w:pPr>
              <w:jc w:val="right"/>
            </w:pPr>
            <w:r>
              <w:rPr>
                <w:color w:val="000000"/>
                <w:sz w:val="24"/>
              </w:rPr>
              <w:t>6,705,000.00</w:t>
            </w:r>
          </w:p>
        </w:tc>
        <w:tc>
          <w:tcPr>
            <w:tcW w:w="1680" w:type="dxa"/>
            <w:vAlign w:val="center"/>
          </w:tcPr>
          <w:p w:rsidR="00036013" w:rsidRDefault="00AF4093">
            <w:pPr>
              <w:jc w:val="right"/>
            </w:pPr>
            <w:r>
              <w:rPr>
                <w:color w:val="000000"/>
                <w:sz w:val="24"/>
              </w:rPr>
              <w:t>0.61</w:t>
            </w:r>
          </w:p>
        </w:tc>
      </w:tr>
      <w:tr w:rsidR="00036013">
        <w:trPr>
          <w:jc w:val="center"/>
        </w:trPr>
        <w:tc>
          <w:tcPr>
            <w:tcW w:w="850" w:type="dxa"/>
            <w:vAlign w:val="center"/>
          </w:tcPr>
          <w:p w:rsidR="00036013" w:rsidRDefault="00AF4093">
            <w:pPr>
              <w:jc w:val="center"/>
            </w:pPr>
            <w:r>
              <w:rPr>
                <w:color w:val="000000"/>
                <w:sz w:val="24"/>
              </w:rPr>
              <w:t>7</w:t>
            </w:r>
          </w:p>
        </w:tc>
        <w:tc>
          <w:tcPr>
            <w:tcW w:w="1327" w:type="dxa"/>
            <w:vAlign w:val="center"/>
          </w:tcPr>
          <w:p w:rsidR="00036013" w:rsidRDefault="00AF4093">
            <w:pPr>
              <w:jc w:val="center"/>
            </w:pPr>
            <w:r>
              <w:rPr>
                <w:color w:val="000000"/>
                <w:sz w:val="24"/>
              </w:rPr>
              <w:t>600779</w:t>
            </w:r>
          </w:p>
        </w:tc>
        <w:tc>
          <w:tcPr>
            <w:tcW w:w="1769" w:type="dxa"/>
            <w:vAlign w:val="center"/>
          </w:tcPr>
          <w:p w:rsidR="00036013" w:rsidRDefault="00AF4093">
            <w:pPr>
              <w:jc w:val="center"/>
            </w:pPr>
            <w:r>
              <w:rPr>
                <w:color w:val="000000"/>
                <w:sz w:val="24"/>
              </w:rPr>
              <w:t>水井坊</w:t>
            </w:r>
          </w:p>
        </w:tc>
        <w:tc>
          <w:tcPr>
            <w:tcW w:w="1327" w:type="dxa"/>
            <w:vAlign w:val="center"/>
          </w:tcPr>
          <w:p w:rsidR="00036013" w:rsidRDefault="00AF4093">
            <w:pPr>
              <w:jc w:val="right"/>
            </w:pPr>
            <w:r>
              <w:rPr>
                <w:color w:val="000000"/>
                <w:sz w:val="24"/>
              </w:rPr>
              <w:t>399,958</w:t>
            </w:r>
          </w:p>
        </w:tc>
        <w:tc>
          <w:tcPr>
            <w:tcW w:w="1915" w:type="dxa"/>
            <w:vAlign w:val="center"/>
          </w:tcPr>
          <w:p w:rsidR="00036013" w:rsidRDefault="00AF4093">
            <w:pPr>
              <w:jc w:val="right"/>
            </w:pPr>
            <w:r>
              <w:rPr>
                <w:color w:val="000000"/>
                <w:sz w:val="24"/>
              </w:rPr>
              <w:t>6,651,301.54</w:t>
            </w:r>
          </w:p>
        </w:tc>
        <w:tc>
          <w:tcPr>
            <w:tcW w:w="1680" w:type="dxa"/>
            <w:vAlign w:val="center"/>
          </w:tcPr>
          <w:p w:rsidR="00036013" w:rsidRDefault="00AF4093">
            <w:pPr>
              <w:jc w:val="right"/>
            </w:pPr>
            <w:r>
              <w:rPr>
                <w:color w:val="000000"/>
                <w:sz w:val="24"/>
              </w:rPr>
              <w:t>0.61</w:t>
            </w:r>
          </w:p>
        </w:tc>
      </w:tr>
      <w:tr w:rsidR="00036013">
        <w:trPr>
          <w:jc w:val="center"/>
        </w:trPr>
        <w:tc>
          <w:tcPr>
            <w:tcW w:w="850" w:type="dxa"/>
            <w:vAlign w:val="center"/>
          </w:tcPr>
          <w:p w:rsidR="00036013" w:rsidRDefault="00AF4093">
            <w:pPr>
              <w:jc w:val="center"/>
            </w:pPr>
            <w:r>
              <w:rPr>
                <w:color w:val="000000"/>
                <w:sz w:val="24"/>
              </w:rPr>
              <w:lastRenderedPageBreak/>
              <w:t>8</w:t>
            </w:r>
          </w:p>
        </w:tc>
        <w:tc>
          <w:tcPr>
            <w:tcW w:w="1327" w:type="dxa"/>
            <w:vAlign w:val="center"/>
          </w:tcPr>
          <w:p w:rsidR="00036013" w:rsidRDefault="00AF4093">
            <w:pPr>
              <w:jc w:val="center"/>
            </w:pPr>
            <w:r>
              <w:rPr>
                <w:color w:val="000000"/>
                <w:sz w:val="24"/>
              </w:rPr>
              <w:t>300166</w:t>
            </w:r>
          </w:p>
        </w:tc>
        <w:tc>
          <w:tcPr>
            <w:tcW w:w="1769" w:type="dxa"/>
            <w:vAlign w:val="center"/>
          </w:tcPr>
          <w:p w:rsidR="00036013" w:rsidRDefault="00AF4093">
            <w:pPr>
              <w:jc w:val="center"/>
            </w:pPr>
            <w:r>
              <w:rPr>
                <w:color w:val="000000"/>
                <w:sz w:val="24"/>
              </w:rPr>
              <w:t>东方国信</w:t>
            </w:r>
          </w:p>
        </w:tc>
        <w:tc>
          <w:tcPr>
            <w:tcW w:w="1327" w:type="dxa"/>
            <w:vAlign w:val="center"/>
          </w:tcPr>
          <w:p w:rsidR="00036013" w:rsidRDefault="00AF4093">
            <w:pPr>
              <w:jc w:val="right"/>
            </w:pPr>
            <w:r>
              <w:rPr>
                <w:color w:val="000000"/>
                <w:sz w:val="24"/>
              </w:rPr>
              <w:t>239,916</w:t>
            </w:r>
          </w:p>
        </w:tc>
        <w:tc>
          <w:tcPr>
            <w:tcW w:w="1915" w:type="dxa"/>
            <w:vAlign w:val="center"/>
          </w:tcPr>
          <w:p w:rsidR="00036013" w:rsidRDefault="00AF4093">
            <w:pPr>
              <w:jc w:val="right"/>
            </w:pPr>
            <w:r>
              <w:rPr>
                <w:color w:val="000000"/>
                <w:sz w:val="24"/>
              </w:rPr>
              <w:t>6,590,492.52</w:t>
            </w:r>
          </w:p>
        </w:tc>
        <w:tc>
          <w:tcPr>
            <w:tcW w:w="1680" w:type="dxa"/>
            <w:vAlign w:val="center"/>
          </w:tcPr>
          <w:p w:rsidR="00036013" w:rsidRDefault="00AF4093">
            <w:pPr>
              <w:jc w:val="right"/>
            </w:pPr>
            <w:r>
              <w:rPr>
                <w:color w:val="000000"/>
                <w:sz w:val="24"/>
              </w:rPr>
              <w:t>0.60</w:t>
            </w:r>
          </w:p>
        </w:tc>
      </w:tr>
      <w:tr w:rsidR="00036013">
        <w:trPr>
          <w:jc w:val="center"/>
        </w:trPr>
        <w:tc>
          <w:tcPr>
            <w:tcW w:w="850" w:type="dxa"/>
            <w:vAlign w:val="center"/>
          </w:tcPr>
          <w:p w:rsidR="00036013" w:rsidRDefault="00AF4093">
            <w:pPr>
              <w:jc w:val="center"/>
            </w:pPr>
            <w:r>
              <w:rPr>
                <w:color w:val="000000"/>
                <w:sz w:val="24"/>
              </w:rPr>
              <w:t>9</w:t>
            </w:r>
          </w:p>
        </w:tc>
        <w:tc>
          <w:tcPr>
            <w:tcW w:w="1327" w:type="dxa"/>
            <w:vAlign w:val="center"/>
          </w:tcPr>
          <w:p w:rsidR="00036013" w:rsidRDefault="00AF4093">
            <w:pPr>
              <w:jc w:val="center"/>
            </w:pPr>
            <w:r>
              <w:rPr>
                <w:color w:val="000000"/>
                <w:sz w:val="24"/>
              </w:rPr>
              <w:t>002273</w:t>
            </w:r>
          </w:p>
        </w:tc>
        <w:tc>
          <w:tcPr>
            <w:tcW w:w="1769" w:type="dxa"/>
            <w:vAlign w:val="center"/>
          </w:tcPr>
          <w:p w:rsidR="00036013" w:rsidRDefault="00AF4093">
            <w:pPr>
              <w:jc w:val="center"/>
            </w:pPr>
            <w:r>
              <w:rPr>
                <w:color w:val="000000"/>
                <w:sz w:val="24"/>
              </w:rPr>
              <w:t>水晶光电</w:t>
            </w:r>
          </w:p>
        </w:tc>
        <w:tc>
          <w:tcPr>
            <w:tcW w:w="1327" w:type="dxa"/>
            <w:vAlign w:val="center"/>
          </w:tcPr>
          <w:p w:rsidR="00036013" w:rsidRDefault="00AF4093">
            <w:pPr>
              <w:jc w:val="right"/>
            </w:pPr>
            <w:r>
              <w:rPr>
                <w:color w:val="000000"/>
                <w:sz w:val="24"/>
              </w:rPr>
              <w:t>199,950</w:t>
            </w:r>
          </w:p>
        </w:tc>
        <w:tc>
          <w:tcPr>
            <w:tcW w:w="1915" w:type="dxa"/>
            <w:vAlign w:val="center"/>
          </w:tcPr>
          <w:p w:rsidR="00036013" w:rsidRDefault="00AF4093">
            <w:pPr>
              <w:jc w:val="right"/>
            </w:pPr>
            <w:r>
              <w:rPr>
                <w:color w:val="000000"/>
                <w:sz w:val="24"/>
              </w:rPr>
              <w:t>5,596,600.50</w:t>
            </w:r>
          </w:p>
        </w:tc>
        <w:tc>
          <w:tcPr>
            <w:tcW w:w="1680" w:type="dxa"/>
            <w:vAlign w:val="center"/>
          </w:tcPr>
          <w:p w:rsidR="00036013" w:rsidRDefault="00AF4093">
            <w:pPr>
              <w:jc w:val="right"/>
            </w:pPr>
            <w:r>
              <w:rPr>
                <w:color w:val="000000"/>
                <w:sz w:val="24"/>
              </w:rPr>
              <w:t>0.51</w:t>
            </w:r>
          </w:p>
        </w:tc>
      </w:tr>
      <w:tr w:rsidR="00036013">
        <w:trPr>
          <w:jc w:val="center"/>
        </w:trPr>
        <w:tc>
          <w:tcPr>
            <w:tcW w:w="850" w:type="dxa"/>
            <w:vAlign w:val="center"/>
          </w:tcPr>
          <w:p w:rsidR="00036013" w:rsidRDefault="00AF4093">
            <w:pPr>
              <w:jc w:val="center"/>
            </w:pPr>
            <w:r>
              <w:rPr>
                <w:color w:val="000000"/>
                <w:sz w:val="24"/>
              </w:rPr>
              <w:t>10</w:t>
            </w:r>
          </w:p>
        </w:tc>
        <w:tc>
          <w:tcPr>
            <w:tcW w:w="1327" w:type="dxa"/>
            <w:vAlign w:val="center"/>
          </w:tcPr>
          <w:p w:rsidR="00036013" w:rsidRDefault="00AF4093">
            <w:pPr>
              <w:jc w:val="center"/>
            </w:pPr>
            <w:r>
              <w:rPr>
                <w:color w:val="000000"/>
                <w:sz w:val="24"/>
              </w:rPr>
              <w:t>600172</w:t>
            </w:r>
          </w:p>
        </w:tc>
        <w:tc>
          <w:tcPr>
            <w:tcW w:w="1769" w:type="dxa"/>
            <w:vAlign w:val="center"/>
          </w:tcPr>
          <w:p w:rsidR="00036013" w:rsidRDefault="00AF4093">
            <w:pPr>
              <w:jc w:val="center"/>
            </w:pPr>
            <w:r>
              <w:rPr>
                <w:color w:val="000000"/>
                <w:sz w:val="24"/>
              </w:rPr>
              <w:t>黄河旋风</w:t>
            </w:r>
          </w:p>
        </w:tc>
        <w:tc>
          <w:tcPr>
            <w:tcW w:w="1327" w:type="dxa"/>
            <w:vAlign w:val="center"/>
          </w:tcPr>
          <w:p w:rsidR="00036013" w:rsidRDefault="00AF4093">
            <w:pPr>
              <w:jc w:val="right"/>
            </w:pPr>
            <w:r>
              <w:rPr>
                <w:color w:val="000000"/>
                <w:sz w:val="24"/>
              </w:rPr>
              <w:t>300,000</w:t>
            </w:r>
          </w:p>
        </w:tc>
        <w:tc>
          <w:tcPr>
            <w:tcW w:w="1915" w:type="dxa"/>
            <w:vAlign w:val="center"/>
          </w:tcPr>
          <w:p w:rsidR="00036013" w:rsidRDefault="00AF4093">
            <w:pPr>
              <w:jc w:val="right"/>
            </w:pPr>
            <w:r>
              <w:rPr>
                <w:color w:val="000000"/>
                <w:sz w:val="24"/>
              </w:rPr>
              <w:t>5,529,000.00</w:t>
            </w:r>
          </w:p>
        </w:tc>
        <w:tc>
          <w:tcPr>
            <w:tcW w:w="1680" w:type="dxa"/>
            <w:vAlign w:val="center"/>
          </w:tcPr>
          <w:p w:rsidR="00036013" w:rsidRDefault="00AF4093">
            <w:pPr>
              <w:jc w:val="right"/>
            </w:pPr>
            <w:r>
              <w:rPr>
                <w:color w:val="000000"/>
                <w:sz w:val="24"/>
              </w:rPr>
              <w:t>0.50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30,346,793.60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129,950,000.00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11.87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129,950,000.00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11.87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314,761,059.80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28.74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371,879,000.00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33.96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238,454,000.00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21.77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1,498,819.80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0.14</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036013">
        <w:trPr>
          <w:jc w:val="center"/>
        </w:trPr>
        <w:tc>
          <w:tcPr>
            <w:tcW w:w="850" w:type="dxa"/>
            <w:vAlign w:val="center"/>
          </w:tcPr>
          <w:p w:rsidR="00036013" w:rsidRDefault="00AF4093">
            <w:pPr>
              <w:jc w:val="center"/>
            </w:pPr>
            <w:r>
              <w:rPr>
                <w:color w:val="000000"/>
                <w:sz w:val="24"/>
              </w:rPr>
              <w:t>9</w:t>
            </w:r>
          </w:p>
        </w:tc>
        <w:tc>
          <w:tcPr>
            <w:tcW w:w="3390" w:type="dxa"/>
            <w:vAlign w:val="center"/>
          </w:tcPr>
          <w:p w:rsidR="00036013" w:rsidRDefault="00AF4093" w:rsidP="00AF4093">
            <w:pPr>
              <w:jc w:val="left"/>
            </w:pPr>
            <w:r>
              <w:rPr>
                <w:color w:val="000000"/>
                <w:sz w:val="24"/>
              </w:rPr>
              <w:t>地方政府债券</w:t>
            </w:r>
          </w:p>
        </w:tc>
        <w:tc>
          <w:tcPr>
            <w:tcW w:w="2948" w:type="dxa"/>
            <w:vAlign w:val="center"/>
          </w:tcPr>
          <w:p w:rsidR="00036013" w:rsidRDefault="00AF4093" w:rsidP="00AF4093">
            <w:pPr>
              <w:jc w:val="right"/>
            </w:pPr>
            <w:r>
              <w:rPr>
                <w:color w:val="000000"/>
                <w:sz w:val="24"/>
              </w:rPr>
              <w:t>100,600,000.00</w:t>
            </w:r>
          </w:p>
        </w:tc>
        <w:tc>
          <w:tcPr>
            <w:tcW w:w="1680" w:type="dxa"/>
            <w:vAlign w:val="center"/>
          </w:tcPr>
          <w:p w:rsidR="00036013" w:rsidRDefault="00AF4093" w:rsidP="00AF4093">
            <w:pPr>
              <w:jc w:val="right"/>
            </w:pPr>
            <w:r>
              <w:rPr>
                <w:color w:val="000000"/>
                <w:sz w:val="24"/>
              </w:rPr>
              <w:t>9.19</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11</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1,187,489,673.20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108.43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036013">
        <w:trPr>
          <w:jc w:val="center"/>
        </w:trPr>
        <w:tc>
          <w:tcPr>
            <w:tcW w:w="1075" w:type="dxa"/>
            <w:vAlign w:val="center"/>
          </w:tcPr>
          <w:p w:rsidR="00036013" w:rsidRDefault="00AF4093">
            <w:pPr>
              <w:jc w:val="center"/>
            </w:pPr>
            <w:r>
              <w:rPr>
                <w:color w:val="000000"/>
                <w:sz w:val="24"/>
              </w:rPr>
              <w:t>1</w:t>
            </w:r>
          </w:p>
        </w:tc>
        <w:tc>
          <w:tcPr>
            <w:tcW w:w="1533" w:type="dxa"/>
            <w:vAlign w:val="center"/>
          </w:tcPr>
          <w:p w:rsidR="00036013" w:rsidRDefault="00AF4093">
            <w:pPr>
              <w:jc w:val="center"/>
            </w:pPr>
            <w:r>
              <w:rPr>
                <w:color w:val="000000"/>
                <w:sz w:val="24"/>
              </w:rPr>
              <w:t>130649</w:t>
            </w:r>
          </w:p>
        </w:tc>
        <w:tc>
          <w:tcPr>
            <w:tcW w:w="1533" w:type="dxa"/>
            <w:vAlign w:val="center"/>
          </w:tcPr>
          <w:p w:rsidR="00036013" w:rsidRDefault="00AF4093">
            <w:pPr>
              <w:jc w:val="center"/>
            </w:pPr>
            <w:r>
              <w:rPr>
                <w:color w:val="000000"/>
                <w:sz w:val="24"/>
              </w:rPr>
              <w:t>15</w:t>
            </w:r>
            <w:r>
              <w:rPr>
                <w:color w:val="000000"/>
                <w:sz w:val="24"/>
              </w:rPr>
              <w:t>江苏</w:t>
            </w:r>
            <w:r>
              <w:rPr>
                <w:color w:val="000000"/>
                <w:sz w:val="24"/>
              </w:rPr>
              <w:t>09</w:t>
            </w:r>
          </w:p>
        </w:tc>
        <w:tc>
          <w:tcPr>
            <w:tcW w:w="1394" w:type="dxa"/>
            <w:vAlign w:val="center"/>
          </w:tcPr>
          <w:p w:rsidR="00036013" w:rsidRDefault="00AF4093">
            <w:pPr>
              <w:jc w:val="right"/>
            </w:pPr>
            <w:r>
              <w:rPr>
                <w:color w:val="000000"/>
                <w:sz w:val="24"/>
              </w:rPr>
              <w:t>1,000,000</w:t>
            </w:r>
          </w:p>
        </w:tc>
        <w:tc>
          <w:tcPr>
            <w:tcW w:w="1944" w:type="dxa"/>
            <w:vAlign w:val="center"/>
          </w:tcPr>
          <w:p w:rsidR="00036013" w:rsidRDefault="00AF4093">
            <w:pPr>
              <w:jc w:val="right"/>
            </w:pPr>
            <w:r>
              <w:rPr>
                <w:color w:val="000000"/>
                <w:sz w:val="24"/>
              </w:rPr>
              <w:t>100,600,000.00</w:t>
            </w:r>
          </w:p>
        </w:tc>
        <w:tc>
          <w:tcPr>
            <w:tcW w:w="1389" w:type="dxa"/>
            <w:vAlign w:val="center"/>
          </w:tcPr>
          <w:p w:rsidR="00036013" w:rsidRDefault="00AF4093">
            <w:pPr>
              <w:jc w:val="right"/>
            </w:pPr>
            <w:r>
              <w:rPr>
                <w:color w:val="000000"/>
                <w:sz w:val="24"/>
              </w:rPr>
              <w:t>9.19</w:t>
            </w:r>
          </w:p>
        </w:tc>
      </w:tr>
      <w:tr w:rsidR="00036013">
        <w:trPr>
          <w:jc w:val="center"/>
        </w:trPr>
        <w:tc>
          <w:tcPr>
            <w:tcW w:w="1075" w:type="dxa"/>
            <w:vAlign w:val="center"/>
          </w:tcPr>
          <w:p w:rsidR="00036013" w:rsidRDefault="00AF4093">
            <w:pPr>
              <w:jc w:val="center"/>
            </w:pPr>
            <w:r>
              <w:rPr>
                <w:color w:val="000000"/>
                <w:sz w:val="24"/>
              </w:rPr>
              <w:t>2</w:t>
            </w:r>
          </w:p>
        </w:tc>
        <w:tc>
          <w:tcPr>
            <w:tcW w:w="1533" w:type="dxa"/>
            <w:vAlign w:val="center"/>
          </w:tcPr>
          <w:p w:rsidR="00036013" w:rsidRDefault="00AF4093">
            <w:pPr>
              <w:jc w:val="center"/>
            </w:pPr>
            <w:r>
              <w:rPr>
                <w:color w:val="000000"/>
                <w:sz w:val="24"/>
              </w:rPr>
              <w:t>011599987</w:t>
            </w:r>
          </w:p>
        </w:tc>
        <w:tc>
          <w:tcPr>
            <w:tcW w:w="1533" w:type="dxa"/>
            <w:vAlign w:val="center"/>
          </w:tcPr>
          <w:p w:rsidR="00036013" w:rsidRDefault="00AF4093">
            <w:pPr>
              <w:jc w:val="center"/>
            </w:pPr>
            <w:r>
              <w:rPr>
                <w:color w:val="000000"/>
                <w:sz w:val="24"/>
              </w:rPr>
              <w:t>15</w:t>
            </w:r>
            <w:r>
              <w:rPr>
                <w:color w:val="000000"/>
                <w:sz w:val="24"/>
              </w:rPr>
              <w:t>陕交建</w:t>
            </w:r>
            <w:r>
              <w:rPr>
                <w:color w:val="000000"/>
                <w:sz w:val="24"/>
              </w:rPr>
              <w:t>SCP003</w:t>
            </w:r>
          </w:p>
        </w:tc>
        <w:tc>
          <w:tcPr>
            <w:tcW w:w="1394" w:type="dxa"/>
            <w:vAlign w:val="center"/>
          </w:tcPr>
          <w:p w:rsidR="00036013" w:rsidRDefault="00AF4093">
            <w:pPr>
              <w:jc w:val="right"/>
            </w:pPr>
            <w:r>
              <w:rPr>
                <w:color w:val="000000"/>
                <w:sz w:val="24"/>
              </w:rPr>
              <w:t>1,000,000</w:t>
            </w:r>
          </w:p>
        </w:tc>
        <w:tc>
          <w:tcPr>
            <w:tcW w:w="1944" w:type="dxa"/>
            <w:vAlign w:val="center"/>
          </w:tcPr>
          <w:p w:rsidR="00036013" w:rsidRDefault="00AF4093">
            <w:pPr>
              <w:jc w:val="right"/>
            </w:pPr>
            <w:r>
              <w:rPr>
                <w:color w:val="000000"/>
                <w:sz w:val="24"/>
              </w:rPr>
              <w:t>100,430,000.00</w:t>
            </w:r>
          </w:p>
        </w:tc>
        <w:tc>
          <w:tcPr>
            <w:tcW w:w="1389" w:type="dxa"/>
            <w:vAlign w:val="center"/>
          </w:tcPr>
          <w:p w:rsidR="00036013" w:rsidRDefault="00AF4093">
            <w:pPr>
              <w:jc w:val="right"/>
            </w:pPr>
            <w:r>
              <w:rPr>
                <w:color w:val="000000"/>
                <w:sz w:val="24"/>
              </w:rPr>
              <w:t>9.17</w:t>
            </w:r>
          </w:p>
        </w:tc>
      </w:tr>
      <w:tr w:rsidR="00036013">
        <w:trPr>
          <w:jc w:val="center"/>
        </w:trPr>
        <w:tc>
          <w:tcPr>
            <w:tcW w:w="1075" w:type="dxa"/>
            <w:vAlign w:val="center"/>
          </w:tcPr>
          <w:p w:rsidR="00036013" w:rsidRDefault="00AF4093">
            <w:pPr>
              <w:jc w:val="center"/>
            </w:pPr>
            <w:r>
              <w:rPr>
                <w:color w:val="000000"/>
                <w:sz w:val="24"/>
              </w:rPr>
              <w:t>3</w:t>
            </w:r>
          </w:p>
        </w:tc>
        <w:tc>
          <w:tcPr>
            <w:tcW w:w="1533" w:type="dxa"/>
            <w:vAlign w:val="center"/>
          </w:tcPr>
          <w:p w:rsidR="00036013" w:rsidRDefault="00AF4093">
            <w:pPr>
              <w:jc w:val="center"/>
            </w:pPr>
            <w:r>
              <w:rPr>
                <w:color w:val="000000"/>
                <w:sz w:val="24"/>
              </w:rPr>
              <w:t>160210</w:t>
            </w:r>
          </w:p>
        </w:tc>
        <w:tc>
          <w:tcPr>
            <w:tcW w:w="1533" w:type="dxa"/>
            <w:vAlign w:val="center"/>
          </w:tcPr>
          <w:p w:rsidR="00036013" w:rsidRDefault="00AF4093">
            <w:pPr>
              <w:jc w:val="center"/>
            </w:pPr>
            <w:r>
              <w:rPr>
                <w:color w:val="000000"/>
                <w:sz w:val="24"/>
              </w:rPr>
              <w:t>16</w:t>
            </w:r>
            <w:r>
              <w:rPr>
                <w:color w:val="000000"/>
                <w:sz w:val="24"/>
              </w:rPr>
              <w:t>国开</w:t>
            </w:r>
            <w:r>
              <w:rPr>
                <w:color w:val="000000"/>
                <w:sz w:val="24"/>
              </w:rPr>
              <w:t>10</w:t>
            </w:r>
          </w:p>
        </w:tc>
        <w:tc>
          <w:tcPr>
            <w:tcW w:w="1394" w:type="dxa"/>
            <w:vAlign w:val="center"/>
          </w:tcPr>
          <w:p w:rsidR="00036013" w:rsidRDefault="00AF4093">
            <w:pPr>
              <w:jc w:val="right"/>
            </w:pPr>
            <w:r>
              <w:rPr>
                <w:color w:val="000000"/>
                <w:sz w:val="24"/>
              </w:rPr>
              <w:t>1,000,000</w:t>
            </w:r>
          </w:p>
        </w:tc>
        <w:tc>
          <w:tcPr>
            <w:tcW w:w="1944" w:type="dxa"/>
            <w:vAlign w:val="center"/>
          </w:tcPr>
          <w:p w:rsidR="00036013" w:rsidRDefault="00AF4093">
            <w:pPr>
              <w:jc w:val="right"/>
            </w:pPr>
            <w:r>
              <w:rPr>
                <w:color w:val="000000"/>
                <w:sz w:val="24"/>
              </w:rPr>
              <w:t>99,950,000.00</w:t>
            </w:r>
          </w:p>
        </w:tc>
        <w:tc>
          <w:tcPr>
            <w:tcW w:w="1389" w:type="dxa"/>
            <w:vAlign w:val="center"/>
          </w:tcPr>
          <w:p w:rsidR="00036013" w:rsidRDefault="00AF4093">
            <w:pPr>
              <w:jc w:val="right"/>
            </w:pPr>
            <w:r>
              <w:rPr>
                <w:color w:val="000000"/>
                <w:sz w:val="24"/>
              </w:rPr>
              <w:t>9.13</w:t>
            </w:r>
          </w:p>
        </w:tc>
      </w:tr>
      <w:tr w:rsidR="00036013">
        <w:trPr>
          <w:jc w:val="center"/>
        </w:trPr>
        <w:tc>
          <w:tcPr>
            <w:tcW w:w="1075" w:type="dxa"/>
            <w:vAlign w:val="center"/>
          </w:tcPr>
          <w:p w:rsidR="00036013" w:rsidRDefault="00AF4093">
            <w:pPr>
              <w:jc w:val="center"/>
            </w:pPr>
            <w:r>
              <w:rPr>
                <w:color w:val="000000"/>
                <w:sz w:val="24"/>
              </w:rPr>
              <w:t>4</w:t>
            </w:r>
          </w:p>
        </w:tc>
        <w:tc>
          <w:tcPr>
            <w:tcW w:w="1533" w:type="dxa"/>
            <w:vAlign w:val="center"/>
          </w:tcPr>
          <w:p w:rsidR="00036013" w:rsidRDefault="00AF4093">
            <w:pPr>
              <w:jc w:val="center"/>
            </w:pPr>
            <w:r>
              <w:rPr>
                <w:color w:val="000000"/>
                <w:sz w:val="24"/>
              </w:rPr>
              <w:t>1380140</w:t>
            </w:r>
          </w:p>
        </w:tc>
        <w:tc>
          <w:tcPr>
            <w:tcW w:w="1533" w:type="dxa"/>
            <w:vAlign w:val="center"/>
          </w:tcPr>
          <w:p w:rsidR="00036013" w:rsidRDefault="00AF4093">
            <w:pPr>
              <w:jc w:val="center"/>
            </w:pPr>
            <w:r>
              <w:rPr>
                <w:color w:val="000000"/>
                <w:sz w:val="24"/>
              </w:rPr>
              <w:t>13</w:t>
            </w:r>
            <w:r>
              <w:rPr>
                <w:color w:val="000000"/>
                <w:sz w:val="24"/>
              </w:rPr>
              <w:t>漳州开发债</w:t>
            </w:r>
          </w:p>
        </w:tc>
        <w:tc>
          <w:tcPr>
            <w:tcW w:w="1394" w:type="dxa"/>
            <w:vAlign w:val="center"/>
          </w:tcPr>
          <w:p w:rsidR="00036013" w:rsidRDefault="00AF4093">
            <w:pPr>
              <w:jc w:val="right"/>
            </w:pPr>
            <w:r>
              <w:rPr>
                <w:color w:val="000000"/>
                <w:sz w:val="24"/>
              </w:rPr>
              <w:t>1,000,000</w:t>
            </w:r>
          </w:p>
        </w:tc>
        <w:tc>
          <w:tcPr>
            <w:tcW w:w="1944" w:type="dxa"/>
            <w:vAlign w:val="center"/>
          </w:tcPr>
          <w:p w:rsidR="00036013" w:rsidRDefault="00AF4093">
            <w:pPr>
              <w:jc w:val="right"/>
            </w:pPr>
            <w:r>
              <w:rPr>
                <w:color w:val="000000"/>
                <w:sz w:val="24"/>
              </w:rPr>
              <w:t>85,280,000.00</w:t>
            </w:r>
          </w:p>
        </w:tc>
        <w:tc>
          <w:tcPr>
            <w:tcW w:w="1389" w:type="dxa"/>
            <w:vAlign w:val="center"/>
          </w:tcPr>
          <w:p w:rsidR="00036013" w:rsidRDefault="00AF4093">
            <w:pPr>
              <w:jc w:val="right"/>
            </w:pPr>
            <w:r>
              <w:rPr>
                <w:color w:val="000000"/>
                <w:sz w:val="24"/>
              </w:rPr>
              <w:t>7.79</w:t>
            </w:r>
          </w:p>
        </w:tc>
      </w:tr>
      <w:tr w:rsidR="00036013">
        <w:trPr>
          <w:jc w:val="center"/>
        </w:trPr>
        <w:tc>
          <w:tcPr>
            <w:tcW w:w="1075" w:type="dxa"/>
            <w:vAlign w:val="center"/>
          </w:tcPr>
          <w:p w:rsidR="00036013" w:rsidRDefault="00AF4093">
            <w:pPr>
              <w:jc w:val="center"/>
            </w:pPr>
            <w:r>
              <w:rPr>
                <w:color w:val="000000"/>
                <w:sz w:val="24"/>
              </w:rPr>
              <w:t>5</w:t>
            </w:r>
          </w:p>
        </w:tc>
        <w:tc>
          <w:tcPr>
            <w:tcW w:w="1533" w:type="dxa"/>
            <w:vAlign w:val="center"/>
          </w:tcPr>
          <w:p w:rsidR="00036013" w:rsidRDefault="00AF4093">
            <w:pPr>
              <w:jc w:val="center"/>
            </w:pPr>
            <w:r>
              <w:rPr>
                <w:color w:val="000000"/>
                <w:sz w:val="24"/>
              </w:rPr>
              <w:t>041572020</w:t>
            </w:r>
          </w:p>
        </w:tc>
        <w:tc>
          <w:tcPr>
            <w:tcW w:w="1533" w:type="dxa"/>
            <w:vAlign w:val="center"/>
          </w:tcPr>
          <w:p w:rsidR="00036013" w:rsidRDefault="00AF4093">
            <w:pPr>
              <w:jc w:val="center"/>
            </w:pPr>
            <w:r>
              <w:rPr>
                <w:color w:val="000000"/>
                <w:sz w:val="24"/>
              </w:rPr>
              <w:t>15</w:t>
            </w:r>
            <w:r>
              <w:rPr>
                <w:color w:val="000000"/>
                <w:sz w:val="24"/>
              </w:rPr>
              <w:t>陕文投</w:t>
            </w:r>
            <w:r>
              <w:rPr>
                <w:color w:val="000000"/>
                <w:sz w:val="24"/>
              </w:rPr>
              <w:t>CP002</w:t>
            </w:r>
          </w:p>
        </w:tc>
        <w:tc>
          <w:tcPr>
            <w:tcW w:w="1394" w:type="dxa"/>
            <w:vAlign w:val="center"/>
          </w:tcPr>
          <w:p w:rsidR="00036013" w:rsidRDefault="00AF4093">
            <w:pPr>
              <w:jc w:val="right"/>
            </w:pPr>
            <w:r>
              <w:rPr>
                <w:color w:val="000000"/>
                <w:sz w:val="24"/>
              </w:rPr>
              <w:t>800,000</w:t>
            </w:r>
          </w:p>
        </w:tc>
        <w:tc>
          <w:tcPr>
            <w:tcW w:w="1944" w:type="dxa"/>
            <w:vAlign w:val="center"/>
          </w:tcPr>
          <w:p w:rsidR="00036013" w:rsidRDefault="00AF4093">
            <w:pPr>
              <w:jc w:val="right"/>
            </w:pPr>
            <w:r>
              <w:rPr>
                <w:color w:val="000000"/>
                <w:sz w:val="24"/>
              </w:rPr>
              <w:t>80,448,000.00</w:t>
            </w:r>
          </w:p>
        </w:tc>
        <w:tc>
          <w:tcPr>
            <w:tcW w:w="1389" w:type="dxa"/>
            <w:vAlign w:val="center"/>
          </w:tcPr>
          <w:p w:rsidR="00036013" w:rsidRDefault="00AF4093">
            <w:pPr>
              <w:jc w:val="right"/>
            </w:pPr>
            <w:r>
              <w:rPr>
                <w:color w:val="000000"/>
                <w:sz w:val="24"/>
              </w:rPr>
              <w:t>7.35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w:t>
      </w:r>
      <w:r w:rsidRPr="007F52FA">
        <w:rPr>
          <w:b/>
          <w:color w:val="000000"/>
          <w:kern w:val="0"/>
          <w:sz w:val="24"/>
        </w:rPr>
        <w:lastRenderedPageBreak/>
        <w:t>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663,138.35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10,837,013.62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24,524,989.32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1,002,134.99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37,027,276.28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lastRenderedPageBreak/>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036013">
        <w:trPr>
          <w:jc w:val="center"/>
        </w:trPr>
        <w:tc>
          <w:tcPr>
            <w:tcW w:w="1129" w:type="dxa"/>
            <w:vAlign w:val="center"/>
          </w:tcPr>
          <w:p w:rsidR="00036013" w:rsidRDefault="00AF4093">
            <w:pPr>
              <w:jc w:val="center"/>
            </w:pPr>
            <w:r>
              <w:rPr>
                <w:rFonts w:eastAsiaTheme="minorEastAsia"/>
                <w:color w:val="000000"/>
                <w:sz w:val="24"/>
              </w:rPr>
              <w:t>1</w:t>
            </w:r>
          </w:p>
        </w:tc>
        <w:tc>
          <w:tcPr>
            <w:tcW w:w="1356" w:type="dxa"/>
            <w:vAlign w:val="center"/>
          </w:tcPr>
          <w:p w:rsidR="00036013" w:rsidRDefault="00AF4093">
            <w:pPr>
              <w:jc w:val="center"/>
            </w:pPr>
            <w:r>
              <w:rPr>
                <w:rFonts w:eastAsiaTheme="minorEastAsia"/>
                <w:color w:val="000000"/>
                <w:sz w:val="24"/>
              </w:rPr>
              <w:t>600576</w:t>
            </w:r>
          </w:p>
        </w:tc>
        <w:tc>
          <w:tcPr>
            <w:tcW w:w="1355" w:type="dxa"/>
            <w:vAlign w:val="center"/>
          </w:tcPr>
          <w:p w:rsidR="00036013" w:rsidRDefault="00AF4093">
            <w:pPr>
              <w:jc w:val="center"/>
            </w:pPr>
            <w:r>
              <w:rPr>
                <w:rFonts w:eastAsiaTheme="minorEastAsia"/>
                <w:color w:val="000000"/>
                <w:sz w:val="24"/>
              </w:rPr>
              <w:t>万家文化</w:t>
            </w:r>
          </w:p>
        </w:tc>
        <w:tc>
          <w:tcPr>
            <w:tcW w:w="1880" w:type="dxa"/>
            <w:vAlign w:val="center"/>
          </w:tcPr>
          <w:p w:rsidR="00036013" w:rsidRDefault="00AF4093">
            <w:pPr>
              <w:jc w:val="right"/>
            </w:pPr>
            <w:r>
              <w:rPr>
                <w:rFonts w:eastAsiaTheme="minorEastAsia"/>
                <w:color w:val="000000"/>
                <w:sz w:val="24"/>
              </w:rPr>
              <w:t>6,705,000.00</w:t>
            </w:r>
          </w:p>
        </w:tc>
        <w:tc>
          <w:tcPr>
            <w:tcW w:w="1724" w:type="dxa"/>
            <w:vAlign w:val="center"/>
          </w:tcPr>
          <w:p w:rsidR="00036013" w:rsidRDefault="00AF4093">
            <w:pPr>
              <w:jc w:val="right"/>
            </w:pPr>
            <w:r>
              <w:rPr>
                <w:rFonts w:eastAsiaTheme="minorEastAsia"/>
                <w:color w:val="000000"/>
                <w:sz w:val="24"/>
              </w:rPr>
              <w:t>0.61</w:t>
            </w:r>
          </w:p>
        </w:tc>
        <w:tc>
          <w:tcPr>
            <w:tcW w:w="1424" w:type="dxa"/>
            <w:vAlign w:val="center"/>
          </w:tcPr>
          <w:p w:rsidR="00036013" w:rsidRDefault="00AF4093">
            <w:pPr>
              <w:jc w:val="right"/>
            </w:pPr>
            <w:r>
              <w:rPr>
                <w:rFonts w:eastAsiaTheme="minorEastAsia"/>
                <w:color w:val="000000"/>
                <w:sz w:val="24"/>
              </w:rPr>
              <w:t>重大事项</w:t>
            </w:r>
          </w:p>
        </w:tc>
      </w:tr>
      <w:tr w:rsidR="00036013">
        <w:trPr>
          <w:jc w:val="center"/>
        </w:trPr>
        <w:tc>
          <w:tcPr>
            <w:tcW w:w="1129" w:type="dxa"/>
            <w:vAlign w:val="center"/>
          </w:tcPr>
          <w:p w:rsidR="00036013" w:rsidRDefault="00AF4093">
            <w:pPr>
              <w:jc w:val="center"/>
            </w:pPr>
            <w:r>
              <w:rPr>
                <w:rFonts w:eastAsiaTheme="minorEastAsia"/>
                <w:color w:val="000000"/>
                <w:sz w:val="24"/>
              </w:rPr>
              <w:t>2</w:t>
            </w:r>
          </w:p>
        </w:tc>
        <w:tc>
          <w:tcPr>
            <w:tcW w:w="1356" w:type="dxa"/>
            <w:vAlign w:val="center"/>
          </w:tcPr>
          <w:p w:rsidR="00036013" w:rsidRDefault="00AF4093">
            <w:pPr>
              <w:jc w:val="center"/>
            </w:pPr>
            <w:r>
              <w:rPr>
                <w:rFonts w:eastAsiaTheme="minorEastAsia"/>
                <w:color w:val="000000"/>
                <w:sz w:val="24"/>
              </w:rPr>
              <w:t>300166</w:t>
            </w:r>
          </w:p>
        </w:tc>
        <w:tc>
          <w:tcPr>
            <w:tcW w:w="1355" w:type="dxa"/>
            <w:vAlign w:val="center"/>
          </w:tcPr>
          <w:p w:rsidR="00036013" w:rsidRDefault="00AF4093">
            <w:pPr>
              <w:jc w:val="center"/>
            </w:pPr>
            <w:r>
              <w:rPr>
                <w:rFonts w:eastAsiaTheme="minorEastAsia"/>
                <w:color w:val="000000"/>
                <w:sz w:val="24"/>
              </w:rPr>
              <w:t>东方国信</w:t>
            </w:r>
          </w:p>
        </w:tc>
        <w:tc>
          <w:tcPr>
            <w:tcW w:w="1880" w:type="dxa"/>
            <w:vAlign w:val="center"/>
          </w:tcPr>
          <w:p w:rsidR="00036013" w:rsidRDefault="00AF4093">
            <w:pPr>
              <w:jc w:val="right"/>
            </w:pPr>
            <w:r>
              <w:rPr>
                <w:rFonts w:eastAsiaTheme="minorEastAsia"/>
                <w:color w:val="000000"/>
                <w:sz w:val="24"/>
              </w:rPr>
              <w:t>6,590,492.52</w:t>
            </w:r>
          </w:p>
        </w:tc>
        <w:tc>
          <w:tcPr>
            <w:tcW w:w="1724" w:type="dxa"/>
            <w:vAlign w:val="center"/>
          </w:tcPr>
          <w:p w:rsidR="00036013" w:rsidRDefault="00AF4093">
            <w:pPr>
              <w:jc w:val="right"/>
            </w:pPr>
            <w:r>
              <w:rPr>
                <w:rFonts w:eastAsiaTheme="minorEastAsia"/>
                <w:color w:val="000000"/>
                <w:sz w:val="24"/>
              </w:rPr>
              <w:t>0.60</w:t>
            </w:r>
          </w:p>
        </w:tc>
        <w:tc>
          <w:tcPr>
            <w:tcW w:w="1424" w:type="dxa"/>
            <w:vAlign w:val="center"/>
          </w:tcPr>
          <w:p w:rsidR="00036013" w:rsidRDefault="00AF4093">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ED1979" w:rsidRPr="00ED1979" w:rsidRDefault="00ED1979" w:rsidP="00ED1979">
      <w:pPr>
        <w:spacing w:before="29" w:line="288" w:lineRule="auto"/>
        <w:rPr>
          <w:rFonts w:eastAsiaTheme="minorEastAsia"/>
          <w:color w:val="000000"/>
          <w:sz w:val="24"/>
        </w:rPr>
      </w:pPr>
      <w:r w:rsidRPr="00ED1979">
        <w:rPr>
          <w:rFonts w:eastAsiaTheme="minorEastAsia" w:hint="eastAsia"/>
          <w:color w:val="000000"/>
          <w:sz w:val="24"/>
        </w:rPr>
        <w:t>1</w:t>
      </w:r>
      <w:r w:rsidRPr="00ED1979">
        <w:rPr>
          <w:rFonts w:eastAsiaTheme="minorEastAsia" w:hint="eastAsia"/>
          <w:color w:val="000000"/>
          <w:sz w:val="24"/>
        </w:rPr>
        <w:t>、本基金本报告期末未持有处于交换期的可交换债券。</w:t>
      </w:r>
    </w:p>
    <w:p w:rsidR="00EB27DE" w:rsidRPr="007F52FA" w:rsidRDefault="00ED1979" w:rsidP="00ED1979">
      <w:pPr>
        <w:spacing w:before="29" w:line="288" w:lineRule="auto"/>
        <w:rPr>
          <w:rFonts w:eastAsiaTheme="minorEastAsia"/>
          <w:color w:val="000000"/>
          <w:sz w:val="24"/>
        </w:rPr>
      </w:pPr>
      <w:r w:rsidRPr="00ED1979">
        <w:rPr>
          <w:rFonts w:eastAsiaTheme="minorEastAsia" w:hint="eastAsia"/>
          <w:color w:val="000000"/>
          <w:sz w:val="24"/>
        </w:rPr>
        <w:t>2</w:t>
      </w:r>
      <w:r w:rsidRPr="00ED1979">
        <w:rPr>
          <w:rFonts w:eastAsiaTheme="minorEastAsia" w:hint="eastAsia"/>
          <w:color w:val="000000"/>
          <w:sz w:val="24"/>
        </w:rPr>
        <w:t>、由于四舍五入的原因，分项之和与合计项之间可能存在尾差。</w:t>
      </w: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1,011,279,766.05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38,174,156.00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6,196,009.99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1,042,205.98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152,808,925.86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5,485,098.28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864,666,850.18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33,731,263.70</w:t>
            </w:r>
          </w:p>
        </w:tc>
      </w:tr>
    </w:tbl>
    <w:p w:rsidR="00036013" w:rsidRDefault="00AF409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交银双利债券</w:t>
            </w:r>
            <w:r w:rsidRPr="00AE55CC">
              <w:rPr>
                <w:sz w:val="24"/>
              </w:rPr>
              <w:t>A/B</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交银双利债券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25,893,546.59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lastRenderedPageBreak/>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25,893,546.59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2.88</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036013" w:rsidRDefault="00AF409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036013" w:rsidRDefault="00AF409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036013" w:rsidRDefault="00AF409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036013" w:rsidRDefault="00AF409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036013" w:rsidRDefault="00AF409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036013" w:rsidRDefault="00AF409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036013" w:rsidRDefault="00AF409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036013" w:rsidRDefault="00AF409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036013" w:rsidRDefault="00AF409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E0F" w:rsidRDefault="00D11E0F">
      <w:r>
        <w:separator/>
      </w:r>
    </w:p>
  </w:endnote>
  <w:endnote w:type="continuationSeparator" w:id="0">
    <w:p w:rsidR="00D11E0F" w:rsidRDefault="00D1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34F40">
      <w:rPr>
        <w:noProof/>
        <w:kern w:val="0"/>
        <w:szCs w:val="21"/>
      </w:rPr>
      <w:t>13</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C34F40">
      <w:rPr>
        <w:noProof/>
        <w:kern w:val="0"/>
        <w:szCs w:val="21"/>
      </w:rPr>
      <w:t>13</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E0F" w:rsidRDefault="00D11E0F">
      <w:r>
        <w:separator/>
      </w:r>
    </w:p>
  </w:footnote>
  <w:footnote w:type="continuationSeparator" w:id="0">
    <w:p w:rsidR="00D11E0F" w:rsidRDefault="00D11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D11E0F"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6013"/>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093"/>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4F4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CF6D0F"/>
    <w:rsid w:val="00D00BC3"/>
    <w:rsid w:val="00D0316E"/>
    <w:rsid w:val="00D03538"/>
    <w:rsid w:val="00D04410"/>
    <w:rsid w:val="00D057D1"/>
    <w:rsid w:val="00D05EE7"/>
    <w:rsid w:val="00D06A9D"/>
    <w:rsid w:val="00D07C15"/>
    <w:rsid w:val="00D11D4F"/>
    <w:rsid w:val="00D11E0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197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BCFC0-D8E8-4559-937D-3EDD2646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196</TotalTime>
  <Pages>1</Pages>
  <Words>1238</Words>
  <Characters>7057</Characters>
  <Application>Microsoft Office Word</Application>
  <DocSecurity>0</DocSecurity>
  <Lines>58</Lines>
  <Paragraphs>16</Paragraphs>
  <ScaleCrop>false</ScaleCrop>
  <Company>TRT. Ltd. Co.</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369</cp:revision>
  <cp:lastPrinted>2007-07-19T00:46:00Z</cp:lastPrinted>
  <dcterms:created xsi:type="dcterms:W3CDTF">2014-01-17T06:19:00Z</dcterms:created>
  <dcterms:modified xsi:type="dcterms:W3CDTF">2016-07-17T08:40:00Z</dcterms:modified>
</cp:coreProperties>
</file>