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D60B8" w14:textId="77777777" w:rsidR="00CF57A4" w:rsidRDefault="00CF57A4">
      <w:pPr>
        <w:spacing w:line="360" w:lineRule="auto"/>
        <w:rPr>
          <w:color w:val="000000"/>
          <w:sz w:val="32"/>
          <w:szCs w:val="32"/>
        </w:rPr>
      </w:pPr>
    </w:p>
    <w:p w14:paraId="4CC4640F" w14:textId="77777777" w:rsidR="00CF57A4" w:rsidRDefault="00CF57A4">
      <w:pPr>
        <w:spacing w:line="360" w:lineRule="auto"/>
        <w:rPr>
          <w:color w:val="000000"/>
          <w:sz w:val="32"/>
          <w:szCs w:val="32"/>
        </w:rPr>
      </w:pPr>
    </w:p>
    <w:p w14:paraId="253F7EE6" w14:textId="77777777" w:rsidR="00CF57A4" w:rsidRDefault="00CF57A4">
      <w:pPr>
        <w:spacing w:line="360" w:lineRule="auto"/>
        <w:rPr>
          <w:color w:val="000000"/>
          <w:sz w:val="32"/>
          <w:szCs w:val="32"/>
        </w:rPr>
      </w:pPr>
    </w:p>
    <w:p w14:paraId="0FF4032B" w14:textId="77777777" w:rsidR="00CF57A4" w:rsidRDefault="00CF57A4">
      <w:pPr>
        <w:spacing w:line="360" w:lineRule="auto"/>
        <w:rPr>
          <w:color w:val="000000"/>
          <w:sz w:val="32"/>
          <w:szCs w:val="32"/>
        </w:rPr>
      </w:pPr>
    </w:p>
    <w:p w14:paraId="1F2A3249" w14:textId="77777777" w:rsidR="00CF57A4" w:rsidRDefault="00B13D46">
      <w:pPr>
        <w:spacing w:line="360" w:lineRule="auto"/>
        <w:jc w:val="center"/>
        <w:rPr>
          <w:color w:val="000000"/>
          <w:sz w:val="32"/>
          <w:szCs w:val="32"/>
        </w:rPr>
      </w:pPr>
      <w:r>
        <w:rPr>
          <w:noProof/>
          <w:color w:val="000000"/>
        </w:rPr>
        <w:drawing>
          <wp:inline distT="0" distB="0" distL="0" distR="0" wp14:anchorId="2ADAC080" wp14:editId="2517BB27">
            <wp:extent cx="4391025" cy="552450"/>
            <wp:effectExtent l="0" t="0" r="9525"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D7CDB2" w14:textId="77777777" w:rsidR="00CF57A4" w:rsidRDefault="00CF57A4">
      <w:pPr>
        <w:spacing w:line="360" w:lineRule="auto"/>
        <w:jc w:val="center"/>
        <w:rPr>
          <w:rFonts w:ascii="黑体" w:eastAsia="黑体" w:hAnsi="宋体"/>
          <w:b/>
          <w:color w:val="000000"/>
          <w:sz w:val="32"/>
          <w:szCs w:val="32"/>
        </w:rPr>
      </w:pPr>
    </w:p>
    <w:p w14:paraId="61FB01D3" w14:textId="77777777" w:rsidR="00CF57A4" w:rsidRDefault="00CF57A4">
      <w:pPr>
        <w:spacing w:line="360" w:lineRule="auto"/>
        <w:jc w:val="center"/>
        <w:rPr>
          <w:rFonts w:ascii="黑体" w:eastAsia="黑体" w:hAnsi="宋体"/>
          <w:b/>
          <w:color w:val="000000"/>
          <w:sz w:val="44"/>
          <w:szCs w:val="44"/>
        </w:rPr>
      </w:pPr>
    </w:p>
    <w:p w14:paraId="7581E586" w14:textId="77777777" w:rsidR="00CF57A4" w:rsidRDefault="00CF57A4">
      <w:pPr>
        <w:spacing w:line="360" w:lineRule="auto"/>
        <w:jc w:val="center"/>
        <w:rPr>
          <w:rFonts w:ascii="黑体" w:eastAsia="黑体" w:hAnsi="宋体"/>
          <w:b/>
          <w:color w:val="000000"/>
          <w:sz w:val="44"/>
          <w:szCs w:val="44"/>
        </w:rPr>
      </w:pPr>
    </w:p>
    <w:p w14:paraId="134F38C6"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6141B767"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14:paraId="3125E274" w14:textId="77777777" w:rsidR="00CF57A4" w:rsidRDefault="00CF57A4">
      <w:pPr>
        <w:spacing w:line="360" w:lineRule="auto"/>
        <w:rPr>
          <w:rFonts w:ascii="宋体" w:hAnsi="宋体"/>
          <w:color w:val="000000"/>
          <w:sz w:val="24"/>
        </w:rPr>
      </w:pPr>
    </w:p>
    <w:p w14:paraId="156D5588" w14:textId="77777777" w:rsidR="00CF57A4" w:rsidRDefault="00CF57A4">
      <w:pPr>
        <w:spacing w:line="360" w:lineRule="auto"/>
        <w:ind w:leftChars="942" w:left="1978"/>
        <w:rPr>
          <w:rFonts w:ascii="黑体" w:eastAsia="黑体" w:hAnsi="宋体"/>
          <w:b/>
          <w:color w:val="000000"/>
          <w:sz w:val="24"/>
          <w:szCs w:val="28"/>
        </w:rPr>
      </w:pPr>
    </w:p>
    <w:p w14:paraId="1E7710A2" w14:textId="77777777" w:rsidR="00CF57A4" w:rsidRDefault="00CF57A4">
      <w:pPr>
        <w:spacing w:line="360" w:lineRule="auto"/>
        <w:ind w:leftChars="942" w:left="1978"/>
        <w:rPr>
          <w:rFonts w:ascii="黑体" w:eastAsia="黑体" w:hAnsi="宋体"/>
          <w:b/>
          <w:color w:val="000000"/>
          <w:sz w:val="28"/>
          <w:szCs w:val="28"/>
        </w:rPr>
      </w:pPr>
    </w:p>
    <w:p w14:paraId="58C5E29A" w14:textId="77777777" w:rsidR="00CF57A4" w:rsidRDefault="00B13D46">
      <w:pPr>
        <w:spacing w:line="360" w:lineRule="auto"/>
        <w:jc w:val="center"/>
        <w:rPr>
          <w:rFonts w:ascii="黑体" w:eastAsia="黑体" w:hAnsi="宋体"/>
          <w:b/>
          <w:color w:val="000000"/>
          <w:sz w:val="28"/>
          <w:szCs w:val="28"/>
        </w:rPr>
      </w:pPr>
      <w:r>
        <w:rPr>
          <w:rFonts w:ascii="黑体" w:eastAsia="黑体" w:hAnsi="宋体" w:hint="eastAsia"/>
          <w:b/>
          <w:sz w:val="32"/>
          <w:szCs w:val="32"/>
        </w:rPr>
        <w:t>（</w:t>
      </w:r>
      <w:r>
        <w:rPr>
          <w:rFonts w:ascii="黑体" w:eastAsia="黑体" w:hAnsi="宋体"/>
          <w:b/>
          <w:sz w:val="32"/>
          <w:szCs w:val="32"/>
        </w:rPr>
        <w:t>2016</w:t>
      </w:r>
      <w:r>
        <w:rPr>
          <w:rFonts w:ascii="黑体" w:eastAsia="黑体" w:hAnsi="宋体" w:hint="eastAsia"/>
          <w:b/>
          <w:sz w:val="32"/>
          <w:szCs w:val="32"/>
        </w:rPr>
        <w:t>年第</w:t>
      </w:r>
      <w:r>
        <w:rPr>
          <w:rFonts w:ascii="黑体" w:eastAsia="黑体" w:hAnsi="宋体"/>
          <w:b/>
          <w:sz w:val="32"/>
          <w:szCs w:val="32"/>
        </w:rPr>
        <w:t>1</w:t>
      </w:r>
      <w:r>
        <w:rPr>
          <w:rFonts w:ascii="黑体" w:eastAsia="黑体" w:hAnsi="宋体" w:hint="eastAsia"/>
          <w:b/>
          <w:sz w:val="32"/>
          <w:szCs w:val="32"/>
        </w:rPr>
        <w:t>号）</w:t>
      </w:r>
    </w:p>
    <w:p w14:paraId="3A932049" w14:textId="77777777" w:rsidR="00CF57A4" w:rsidRDefault="00CF57A4">
      <w:pPr>
        <w:spacing w:line="360" w:lineRule="auto"/>
        <w:ind w:leftChars="942" w:left="1978"/>
        <w:rPr>
          <w:rFonts w:ascii="黑体" w:eastAsia="黑体" w:hAnsi="宋体"/>
          <w:b/>
          <w:color w:val="000000"/>
          <w:sz w:val="28"/>
          <w:szCs w:val="28"/>
        </w:rPr>
      </w:pPr>
    </w:p>
    <w:p w14:paraId="394A7167" w14:textId="77777777" w:rsidR="00CF57A4" w:rsidRDefault="00CF57A4">
      <w:pPr>
        <w:spacing w:line="360" w:lineRule="auto"/>
        <w:ind w:leftChars="942" w:left="1978"/>
        <w:rPr>
          <w:rFonts w:ascii="黑体" w:eastAsia="黑体" w:hAnsi="宋体"/>
          <w:b/>
          <w:color w:val="000000"/>
          <w:sz w:val="28"/>
          <w:szCs w:val="28"/>
        </w:rPr>
      </w:pPr>
    </w:p>
    <w:p w14:paraId="77ED50EF"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6646DCD4"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4792A288" w14:textId="77777777" w:rsidR="00CF57A4" w:rsidRDefault="00CF57A4">
      <w:pPr>
        <w:widowControl/>
        <w:spacing w:line="360" w:lineRule="auto"/>
        <w:ind w:firstLineChars="200" w:firstLine="420"/>
        <w:rPr>
          <w:rFonts w:ascii="宋体" w:hAnsi="宋体" w:cs="宋体"/>
          <w:color w:val="000000"/>
          <w:kern w:val="0"/>
        </w:rPr>
      </w:pPr>
    </w:p>
    <w:p w14:paraId="5F721C5D" w14:textId="77777777" w:rsidR="00CF57A4" w:rsidRDefault="00B13D46">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〇一六年三月</w:t>
      </w:r>
    </w:p>
    <w:p w14:paraId="37B6F746" w14:textId="77777777" w:rsidR="00CF57A4" w:rsidRDefault="00B13D46">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013909F5" w14:textId="77777777" w:rsidR="00CF57A4" w:rsidRDefault="00CF57A4">
      <w:pPr>
        <w:widowControl/>
        <w:spacing w:line="360" w:lineRule="auto"/>
        <w:jc w:val="center"/>
        <w:rPr>
          <w:rFonts w:ascii="黑体" w:eastAsia="黑体" w:hAnsi="宋体" w:cs="宋体"/>
          <w:b/>
          <w:color w:val="000000"/>
          <w:kern w:val="0"/>
          <w:sz w:val="30"/>
          <w:szCs w:val="30"/>
        </w:rPr>
        <w:sectPr w:rsidR="00CF57A4">
          <w:headerReference w:type="default" r:id="rId10"/>
          <w:footerReference w:type="even" r:id="rId11"/>
          <w:footerReference w:type="default" r:id="rId12"/>
          <w:footerReference w:type="first" r:id="rId13"/>
          <w:type w:val="continuous"/>
          <w:pgSz w:w="11906" w:h="16838"/>
          <w:pgMar w:top="1703" w:right="1826" w:bottom="1440" w:left="1620" w:header="851" w:footer="992" w:gutter="0"/>
          <w:cols w:space="720"/>
          <w:docGrid w:type="lines" w:linePitch="312"/>
        </w:sectPr>
      </w:pPr>
    </w:p>
    <w:p w14:paraId="043FA119" w14:textId="77777777" w:rsidR="00CF57A4" w:rsidRDefault="00B13D46">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1813EC3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4F58C3F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1B61A83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C7FCDE2"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p>
    <w:p w14:paraId="1E0A00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00C372C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6516B1BA" w14:textId="77777777" w:rsidR="00CF57A4" w:rsidRDefault="00B13D46">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本招募说明书所载内容截止日为201</w:t>
      </w:r>
      <w:r>
        <w:rPr>
          <w:rFonts w:ascii="宋体" w:hAnsi="宋体" w:cs="宋体"/>
          <w:kern w:val="0"/>
          <w:sz w:val="24"/>
        </w:rPr>
        <w:t>6</w:t>
      </w:r>
      <w:r>
        <w:rPr>
          <w:rFonts w:ascii="宋体" w:hAnsi="宋体" w:cs="宋体" w:hint="eastAsia"/>
          <w:kern w:val="0"/>
          <w:sz w:val="24"/>
        </w:rPr>
        <w:t>年</w:t>
      </w:r>
      <w:r>
        <w:rPr>
          <w:rFonts w:ascii="宋体" w:hAnsi="宋体" w:cs="宋体"/>
          <w:kern w:val="0"/>
          <w:sz w:val="24"/>
        </w:rPr>
        <w:t>3</w:t>
      </w:r>
      <w:r>
        <w:rPr>
          <w:rFonts w:ascii="宋体" w:hAnsi="宋体" w:cs="宋体" w:hint="eastAsia"/>
          <w:kern w:val="0"/>
          <w:sz w:val="24"/>
        </w:rPr>
        <w:t>月22日，有关财务数据和净值表现截止日为201</w:t>
      </w:r>
      <w:r>
        <w:rPr>
          <w:rFonts w:ascii="宋体" w:hAnsi="宋体" w:cs="宋体"/>
          <w:kern w:val="0"/>
          <w:sz w:val="24"/>
        </w:rPr>
        <w:t>5</w:t>
      </w:r>
      <w:r>
        <w:rPr>
          <w:rFonts w:ascii="宋体" w:hAnsi="宋体" w:cs="宋体" w:hint="eastAsia"/>
          <w:kern w:val="0"/>
          <w:sz w:val="24"/>
        </w:rPr>
        <w:t>年</w:t>
      </w:r>
      <w:r>
        <w:rPr>
          <w:rFonts w:ascii="宋体" w:hAnsi="宋体" w:cs="宋体"/>
          <w:kern w:val="0"/>
          <w:sz w:val="24"/>
        </w:rPr>
        <w:t>12</w:t>
      </w:r>
      <w:r>
        <w:rPr>
          <w:rFonts w:ascii="宋体" w:hAnsi="宋体" w:cs="宋体" w:hint="eastAsia"/>
          <w:kern w:val="0"/>
          <w:sz w:val="24"/>
        </w:rPr>
        <w:t>月3</w:t>
      </w:r>
      <w:r>
        <w:rPr>
          <w:rFonts w:ascii="宋体" w:hAnsi="宋体" w:cs="宋体"/>
          <w:kern w:val="0"/>
          <w:sz w:val="24"/>
        </w:rPr>
        <w:t>1</w:t>
      </w:r>
      <w:r>
        <w:rPr>
          <w:rFonts w:ascii="宋体" w:hAnsi="宋体" w:cs="宋体" w:hint="eastAsia"/>
          <w:kern w:val="0"/>
          <w:sz w:val="24"/>
        </w:rPr>
        <w:t>日。本招募说明书所载的财务数据未经审计。</w:t>
      </w:r>
    </w:p>
    <w:p w14:paraId="32AD1553" w14:textId="77777777" w:rsidR="00CF57A4" w:rsidRDefault="00B13D46">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lastRenderedPageBreak/>
        <w:t>目 录</w:t>
      </w:r>
    </w:p>
    <w:bookmarkStart w:id="0" w:name="_Toc109537379"/>
    <w:p w14:paraId="3517CD8C" w14:textId="77777777" w:rsidR="00CF57A4" w:rsidRDefault="00B13D46">
      <w:pPr>
        <w:pStyle w:val="10"/>
        <w:spacing w:line="360" w:lineRule="auto"/>
        <w:rPr>
          <w:rFonts w:ascii="Calibri" w:eastAsia="宋体" w:hAnsi="Calibri"/>
          <w:noProof/>
          <w:sz w:val="21"/>
          <w:szCs w:val="22"/>
        </w:rPr>
      </w:pPr>
      <w:r>
        <w:rPr>
          <w:rFonts w:cs="宋体" w:hint="eastAsia"/>
          <w:color w:val="000000"/>
          <w:kern w:val="0"/>
        </w:rPr>
        <w:fldChar w:fldCharType="begin"/>
      </w:r>
      <w:r>
        <w:rPr>
          <w:rFonts w:cs="宋体" w:hint="eastAsia"/>
          <w:color w:val="000000"/>
          <w:kern w:val="0"/>
        </w:rPr>
        <w:instrText xml:space="preserve"> TOC \o "1-1" \h \z \u </w:instrText>
      </w:r>
      <w:r>
        <w:rPr>
          <w:rFonts w:cs="宋体" w:hint="eastAsia"/>
          <w:color w:val="000000"/>
          <w:kern w:val="0"/>
        </w:rPr>
        <w:fldChar w:fldCharType="separate"/>
      </w:r>
      <w:hyperlink w:anchor="_Toc322519868" w:history="1">
        <w:r>
          <w:rPr>
            <w:rStyle w:val="af4"/>
            <w:rFonts w:hint="eastAsia"/>
            <w:noProof/>
            <w:kern w:val="0"/>
          </w:rPr>
          <w:t>一、绪言</w:t>
        </w:r>
        <w:r>
          <w:rPr>
            <w:noProof/>
          </w:rPr>
          <w:tab/>
        </w:r>
        <w:r>
          <w:rPr>
            <w:noProof/>
          </w:rPr>
          <w:fldChar w:fldCharType="begin"/>
        </w:r>
        <w:r>
          <w:rPr>
            <w:noProof/>
          </w:rPr>
          <w:instrText xml:space="preserve"> PAGEREF _Toc322519868 \h </w:instrText>
        </w:r>
        <w:r>
          <w:rPr>
            <w:noProof/>
          </w:rPr>
        </w:r>
        <w:r>
          <w:rPr>
            <w:noProof/>
          </w:rPr>
          <w:fldChar w:fldCharType="separate"/>
        </w:r>
        <w:r w:rsidR="00873BF8">
          <w:rPr>
            <w:noProof/>
          </w:rPr>
          <w:t>3</w:t>
        </w:r>
        <w:r>
          <w:rPr>
            <w:noProof/>
          </w:rPr>
          <w:fldChar w:fldCharType="end"/>
        </w:r>
      </w:hyperlink>
    </w:p>
    <w:p w14:paraId="6D3536C5" w14:textId="77777777" w:rsidR="00CF57A4" w:rsidRDefault="00CA1B0B">
      <w:pPr>
        <w:pStyle w:val="10"/>
        <w:spacing w:line="360" w:lineRule="auto"/>
        <w:rPr>
          <w:rFonts w:ascii="Calibri" w:eastAsia="宋体" w:hAnsi="Calibri"/>
          <w:noProof/>
          <w:sz w:val="21"/>
          <w:szCs w:val="22"/>
        </w:rPr>
      </w:pPr>
      <w:hyperlink w:anchor="_Toc322519869" w:history="1">
        <w:r w:rsidR="00B13D46">
          <w:rPr>
            <w:rStyle w:val="af4"/>
            <w:rFonts w:hint="eastAsia"/>
            <w:noProof/>
            <w:kern w:val="0"/>
          </w:rPr>
          <w:t>二、释义</w:t>
        </w:r>
        <w:r w:rsidR="00B13D46">
          <w:rPr>
            <w:noProof/>
          </w:rPr>
          <w:tab/>
        </w:r>
        <w:r w:rsidR="00B13D46">
          <w:rPr>
            <w:noProof/>
          </w:rPr>
          <w:fldChar w:fldCharType="begin"/>
        </w:r>
        <w:r w:rsidR="00B13D46">
          <w:rPr>
            <w:noProof/>
          </w:rPr>
          <w:instrText xml:space="preserve"> PAGEREF _Toc322519869 \h </w:instrText>
        </w:r>
        <w:r w:rsidR="00B13D46">
          <w:rPr>
            <w:noProof/>
          </w:rPr>
        </w:r>
        <w:r w:rsidR="00B13D46">
          <w:rPr>
            <w:noProof/>
          </w:rPr>
          <w:fldChar w:fldCharType="separate"/>
        </w:r>
        <w:r w:rsidR="00873BF8">
          <w:rPr>
            <w:noProof/>
          </w:rPr>
          <w:t>4</w:t>
        </w:r>
        <w:r w:rsidR="00B13D46">
          <w:rPr>
            <w:noProof/>
          </w:rPr>
          <w:fldChar w:fldCharType="end"/>
        </w:r>
      </w:hyperlink>
    </w:p>
    <w:p w14:paraId="2D830546" w14:textId="77777777" w:rsidR="00CF57A4" w:rsidRDefault="00CA1B0B">
      <w:pPr>
        <w:pStyle w:val="10"/>
        <w:spacing w:line="360" w:lineRule="auto"/>
        <w:rPr>
          <w:rFonts w:ascii="Calibri" w:eastAsia="宋体" w:hAnsi="Calibri"/>
          <w:noProof/>
          <w:sz w:val="21"/>
          <w:szCs w:val="22"/>
        </w:rPr>
      </w:pPr>
      <w:hyperlink w:anchor="_Toc322519870" w:history="1">
        <w:r w:rsidR="00B13D46">
          <w:rPr>
            <w:rStyle w:val="af4"/>
            <w:rFonts w:hint="eastAsia"/>
            <w:noProof/>
            <w:kern w:val="0"/>
          </w:rPr>
          <w:t>三、基金管理人</w:t>
        </w:r>
        <w:r w:rsidR="00B13D46">
          <w:rPr>
            <w:noProof/>
          </w:rPr>
          <w:tab/>
        </w:r>
        <w:r w:rsidR="00B13D46">
          <w:rPr>
            <w:noProof/>
          </w:rPr>
          <w:fldChar w:fldCharType="begin"/>
        </w:r>
        <w:r w:rsidR="00B13D46">
          <w:rPr>
            <w:noProof/>
          </w:rPr>
          <w:instrText xml:space="preserve"> PAGEREF _Toc322519870 \h </w:instrText>
        </w:r>
        <w:r w:rsidR="00B13D46">
          <w:rPr>
            <w:noProof/>
          </w:rPr>
        </w:r>
        <w:r w:rsidR="00B13D46">
          <w:rPr>
            <w:noProof/>
          </w:rPr>
          <w:fldChar w:fldCharType="separate"/>
        </w:r>
        <w:r w:rsidR="00873BF8">
          <w:rPr>
            <w:noProof/>
          </w:rPr>
          <w:t>10</w:t>
        </w:r>
        <w:r w:rsidR="00B13D46">
          <w:rPr>
            <w:noProof/>
          </w:rPr>
          <w:fldChar w:fldCharType="end"/>
        </w:r>
      </w:hyperlink>
    </w:p>
    <w:p w14:paraId="166E22E0" w14:textId="444D2D07" w:rsidR="00CF57A4" w:rsidRDefault="00CA1B0B">
      <w:pPr>
        <w:pStyle w:val="10"/>
        <w:spacing w:line="360" w:lineRule="auto"/>
        <w:rPr>
          <w:rFonts w:ascii="Calibri" w:eastAsia="宋体" w:hAnsi="Calibri"/>
          <w:noProof/>
          <w:sz w:val="21"/>
          <w:szCs w:val="22"/>
        </w:rPr>
      </w:pPr>
      <w:hyperlink w:anchor="_Toc322519871" w:history="1">
        <w:r w:rsidR="00B13D46">
          <w:rPr>
            <w:rStyle w:val="af4"/>
            <w:rFonts w:hint="eastAsia"/>
            <w:noProof/>
            <w:kern w:val="0"/>
          </w:rPr>
          <w:t>四、基金托管人</w:t>
        </w:r>
        <w:r w:rsidR="00B13D46">
          <w:rPr>
            <w:noProof/>
          </w:rPr>
          <w:tab/>
        </w:r>
        <w:r w:rsidR="00B13D46">
          <w:rPr>
            <w:noProof/>
          </w:rPr>
          <w:fldChar w:fldCharType="begin"/>
        </w:r>
        <w:r w:rsidR="00B13D46">
          <w:rPr>
            <w:noProof/>
          </w:rPr>
          <w:instrText xml:space="preserve"> PAGEREF _Toc322519871 \h </w:instrText>
        </w:r>
        <w:r w:rsidR="00B13D46">
          <w:rPr>
            <w:noProof/>
          </w:rPr>
        </w:r>
        <w:r w:rsidR="00B13D46">
          <w:rPr>
            <w:noProof/>
          </w:rPr>
          <w:fldChar w:fldCharType="separate"/>
        </w:r>
        <w:r w:rsidR="00873BF8">
          <w:rPr>
            <w:noProof/>
          </w:rPr>
          <w:t>19</w:t>
        </w:r>
        <w:r w:rsidR="00B13D46">
          <w:rPr>
            <w:noProof/>
          </w:rPr>
          <w:fldChar w:fldCharType="end"/>
        </w:r>
      </w:hyperlink>
    </w:p>
    <w:p w14:paraId="1A3CBA0D" w14:textId="5FC52BF9" w:rsidR="00CF57A4" w:rsidRDefault="00CA1B0B">
      <w:pPr>
        <w:pStyle w:val="10"/>
        <w:spacing w:line="360" w:lineRule="auto"/>
        <w:rPr>
          <w:rFonts w:ascii="Calibri" w:eastAsia="宋体" w:hAnsi="Calibri"/>
          <w:noProof/>
          <w:sz w:val="21"/>
          <w:szCs w:val="22"/>
        </w:rPr>
      </w:pPr>
      <w:hyperlink w:anchor="_Toc322519872" w:history="1">
        <w:r w:rsidR="00B13D46">
          <w:rPr>
            <w:rStyle w:val="af4"/>
            <w:rFonts w:hint="eastAsia"/>
            <w:noProof/>
            <w:kern w:val="0"/>
          </w:rPr>
          <w:t>五、相关服务机构</w:t>
        </w:r>
        <w:r w:rsidR="00B13D46">
          <w:rPr>
            <w:noProof/>
          </w:rPr>
          <w:tab/>
        </w:r>
        <w:r w:rsidR="00B13D46">
          <w:rPr>
            <w:noProof/>
          </w:rPr>
          <w:fldChar w:fldCharType="begin"/>
        </w:r>
        <w:r w:rsidR="00B13D46">
          <w:rPr>
            <w:noProof/>
          </w:rPr>
          <w:instrText xml:space="preserve"> PAGEREF _Toc322519872 \h </w:instrText>
        </w:r>
        <w:r w:rsidR="00B13D46">
          <w:rPr>
            <w:noProof/>
          </w:rPr>
        </w:r>
        <w:r w:rsidR="00B13D46">
          <w:rPr>
            <w:noProof/>
          </w:rPr>
          <w:fldChar w:fldCharType="separate"/>
        </w:r>
        <w:r w:rsidR="00873BF8">
          <w:rPr>
            <w:noProof/>
          </w:rPr>
          <w:t>22</w:t>
        </w:r>
        <w:r w:rsidR="00B13D46">
          <w:rPr>
            <w:noProof/>
          </w:rPr>
          <w:fldChar w:fldCharType="end"/>
        </w:r>
      </w:hyperlink>
    </w:p>
    <w:p w14:paraId="26BA53EC" w14:textId="2A34E5C5" w:rsidR="00CF57A4" w:rsidRDefault="00CA1B0B">
      <w:pPr>
        <w:pStyle w:val="10"/>
        <w:spacing w:line="360" w:lineRule="auto"/>
        <w:rPr>
          <w:rFonts w:ascii="Calibri" w:eastAsia="宋体" w:hAnsi="Calibri"/>
          <w:noProof/>
          <w:sz w:val="21"/>
          <w:szCs w:val="22"/>
        </w:rPr>
      </w:pPr>
      <w:hyperlink w:anchor="_Toc322519873" w:history="1">
        <w:r w:rsidR="00B13D46">
          <w:rPr>
            <w:rStyle w:val="af4"/>
            <w:rFonts w:hint="eastAsia"/>
            <w:noProof/>
            <w:kern w:val="0"/>
          </w:rPr>
          <w:t>六、基金的募集</w:t>
        </w:r>
        <w:r w:rsidR="00B13D46">
          <w:rPr>
            <w:noProof/>
          </w:rPr>
          <w:tab/>
        </w:r>
        <w:r w:rsidR="00B13D46">
          <w:rPr>
            <w:noProof/>
          </w:rPr>
          <w:fldChar w:fldCharType="begin"/>
        </w:r>
        <w:r w:rsidR="00B13D46">
          <w:rPr>
            <w:noProof/>
          </w:rPr>
          <w:instrText xml:space="preserve"> PAGEREF _Toc322519873 \h </w:instrText>
        </w:r>
        <w:r w:rsidR="00B13D46">
          <w:rPr>
            <w:noProof/>
          </w:rPr>
        </w:r>
        <w:r w:rsidR="00B13D46">
          <w:rPr>
            <w:noProof/>
          </w:rPr>
          <w:fldChar w:fldCharType="separate"/>
        </w:r>
        <w:r w:rsidR="00873BF8">
          <w:rPr>
            <w:noProof/>
          </w:rPr>
          <w:t>32</w:t>
        </w:r>
        <w:r w:rsidR="00B13D46">
          <w:rPr>
            <w:noProof/>
          </w:rPr>
          <w:fldChar w:fldCharType="end"/>
        </w:r>
      </w:hyperlink>
    </w:p>
    <w:p w14:paraId="55325E59" w14:textId="4A5F8923" w:rsidR="00CF57A4" w:rsidRDefault="00CA1B0B">
      <w:pPr>
        <w:pStyle w:val="10"/>
        <w:spacing w:line="360" w:lineRule="auto"/>
        <w:rPr>
          <w:rFonts w:ascii="Calibri" w:eastAsia="宋体" w:hAnsi="Calibri"/>
          <w:noProof/>
          <w:sz w:val="21"/>
          <w:szCs w:val="22"/>
        </w:rPr>
      </w:pPr>
      <w:hyperlink w:anchor="_Toc322519874" w:history="1">
        <w:r w:rsidR="00B13D46">
          <w:rPr>
            <w:rStyle w:val="af4"/>
            <w:rFonts w:hint="eastAsia"/>
            <w:noProof/>
            <w:kern w:val="0"/>
          </w:rPr>
          <w:t>七、基金合同的生效</w:t>
        </w:r>
        <w:r w:rsidR="00B13D46">
          <w:rPr>
            <w:noProof/>
          </w:rPr>
          <w:tab/>
        </w:r>
        <w:r w:rsidR="00B13D46">
          <w:rPr>
            <w:noProof/>
          </w:rPr>
          <w:fldChar w:fldCharType="begin"/>
        </w:r>
        <w:r w:rsidR="00B13D46">
          <w:rPr>
            <w:noProof/>
          </w:rPr>
          <w:instrText xml:space="preserve"> PAGEREF _Toc322519874 \h </w:instrText>
        </w:r>
        <w:r w:rsidR="00B13D46">
          <w:rPr>
            <w:noProof/>
          </w:rPr>
        </w:r>
        <w:r w:rsidR="00B13D46">
          <w:rPr>
            <w:noProof/>
          </w:rPr>
          <w:fldChar w:fldCharType="separate"/>
        </w:r>
        <w:r w:rsidR="00873BF8">
          <w:rPr>
            <w:noProof/>
          </w:rPr>
          <w:t>33</w:t>
        </w:r>
        <w:r w:rsidR="00B13D46">
          <w:rPr>
            <w:noProof/>
          </w:rPr>
          <w:fldChar w:fldCharType="end"/>
        </w:r>
      </w:hyperlink>
    </w:p>
    <w:p w14:paraId="085A5F77" w14:textId="4E1CE3FF" w:rsidR="00CF57A4" w:rsidRDefault="00CA1B0B">
      <w:pPr>
        <w:pStyle w:val="10"/>
        <w:spacing w:line="360" w:lineRule="auto"/>
        <w:rPr>
          <w:rFonts w:ascii="Calibri" w:eastAsia="宋体" w:hAnsi="Calibri"/>
          <w:noProof/>
          <w:sz w:val="21"/>
          <w:szCs w:val="22"/>
        </w:rPr>
      </w:pPr>
      <w:hyperlink w:anchor="_Toc322519875" w:history="1">
        <w:r w:rsidR="00B13D46">
          <w:rPr>
            <w:rStyle w:val="af4"/>
            <w:rFonts w:hint="eastAsia"/>
            <w:noProof/>
            <w:kern w:val="0"/>
          </w:rPr>
          <w:t>八、基金份额的上市交易</w:t>
        </w:r>
        <w:r w:rsidR="00B13D46">
          <w:rPr>
            <w:noProof/>
          </w:rPr>
          <w:tab/>
        </w:r>
        <w:r w:rsidR="00B13D46">
          <w:rPr>
            <w:noProof/>
          </w:rPr>
          <w:fldChar w:fldCharType="begin"/>
        </w:r>
        <w:r w:rsidR="00B13D46">
          <w:rPr>
            <w:noProof/>
          </w:rPr>
          <w:instrText xml:space="preserve"> PAGEREF _Toc322519875 \h </w:instrText>
        </w:r>
        <w:r w:rsidR="00B13D46">
          <w:rPr>
            <w:noProof/>
          </w:rPr>
        </w:r>
        <w:r w:rsidR="00B13D46">
          <w:rPr>
            <w:noProof/>
          </w:rPr>
          <w:fldChar w:fldCharType="separate"/>
        </w:r>
        <w:r w:rsidR="00873BF8">
          <w:rPr>
            <w:noProof/>
          </w:rPr>
          <w:t>34</w:t>
        </w:r>
        <w:r w:rsidR="00B13D46">
          <w:rPr>
            <w:noProof/>
          </w:rPr>
          <w:fldChar w:fldCharType="end"/>
        </w:r>
      </w:hyperlink>
    </w:p>
    <w:p w14:paraId="0E0D17A0" w14:textId="45639723" w:rsidR="00CF57A4" w:rsidRDefault="00CA1B0B">
      <w:pPr>
        <w:pStyle w:val="10"/>
        <w:spacing w:line="360" w:lineRule="auto"/>
        <w:rPr>
          <w:rFonts w:ascii="Calibri" w:eastAsia="宋体" w:hAnsi="Calibri"/>
          <w:noProof/>
          <w:sz w:val="21"/>
          <w:szCs w:val="22"/>
        </w:rPr>
      </w:pPr>
      <w:hyperlink w:anchor="_Toc322519876" w:history="1">
        <w:r w:rsidR="00B13D46">
          <w:rPr>
            <w:rStyle w:val="af4"/>
            <w:rFonts w:hint="eastAsia"/>
            <w:noProof/>
            <w:kern w:val="0"/>
          </w:rPr>
          <w:t>九、基金份额的申购与赎回</w:t>
        </w:r>
        <w:r w:rsidR="00B13D46">
          <w:rPr>
            <w:noProof/>
          </w:rPr>
          <w:tab/>
        </w:r>
        <w:r w:rsidR="00B13D46">
          <w:rPr>
            <w:noProof/>
          </w:rPr>
          <w:fldChar w:fldCharType="begin"/>
        </w:r>
        <w:r w:rsidR="00B13D46">
          <w:rPr>
            <w:noProof/>
          </w:rPr>
          <w:instrText xml:space="preserve"> PAGEREF _Toc322519876 \h </w:instrText>
        </w:r>
        <w:r w:rsidR="00B13D46">
          <w:rPr>
            <w:noProof/>
          </w:rPr>
        </w:r>
        <w:r w:rsidR="00B13D46">
          <w:rPr>
            <w:noProof/>
          </w:rPr>
          <w:fldChar w:fldCharType="separate"/>
        </w:r>
        <w:r w:rsidR="00873BF8">
          <w:rPr>
            <w:noProof/>
          </w:rPr>
          <w:t>36</w:t>
        </w:r>
        <w:r w:rsidR="00B13D46">
          <w:rPr>
            <w:noProof/>
          </w:rPr>
          <w:fldChar w:fldCharType="end"/>
        </w:r>
      </w:hyperlink>
    </w:p>
    <w:p w14:paraId="274FFBDD" w14:textId="18A9E9F7" w:rsidR="00CF57A4" w:rsidRDefault="00CA1B0B">
      <w:pPr>
        <w:pStyle w:val="10"/>
        <w:spacing w:line="360" w:lineRule="auto"/>
        <w:rPr>
          <w:rFonts w:ascii="Calibri" w:eastAsia="宋体" w:hAnsi="Calibri"/>
          <w:noProof/>
          <w:sz w:val="21"/>
          <w:szCs w:val="22"/>
        </w:rPr>
      </w:pPr>
      <w:hyperlink w:anchor="_Toc322519877" w:history="1">
        <w:r w:rsidR="00B13D46">
          <w:rPr>
            <w:rStyle w:val="af4"/>
            <w:rFonts w:hint="eastAsia"/>
            <w:noProof/>
            <w:kern w:val="0"/>
          </w:rPr>
          <w:t>十、基金的投资</w:t>
        </w:r>
        <w:r w:rsidR="00B13D46">
          <w:rPr>
            <w:noProof/>
          </w:rPr>
          <w:tab/>
        </w:r>
        <w:r w:rsidR="00B13D46">
          <w:rPr>
            <w:noProof/>
          </w:rPr>
          <w:fldChar w:fldCharType="begin"/>
        </w:r>
        <w:r w:rsidR="00B13D46">
          <w:rPr>
            <w:noProof/>
          </w:rPr>
          <w:instrText xml:space="preserve"> PAGEREF _Toc322519877 \h </w:instrText>
        </w:r>
        <w:r w:rsidR="00B13D46">
          <w:rPr>
            <w:noProof/>
          </w:rPr>
        </w:r>
        <w:r w:rsidR="00B13D46">
          <w:rPr>
            <w:noProof/>
          </w:rPr>
          <w:fldChar w:fldCharType="separate"/>
        </w:r>
        <w:r w:rsidR="00873BF8">
          <w:rPr>
            <w:noProof/>
          </w:rPr>
          <w:t>49</w:t>
        </w:r>
        <w:r w:rsidR="00B13D46">
          <w:rPr>
            <w:noProof/>
          </w:rPr>
          <w:fldChar w:fldCharType="end"/>
        </w:r>
      </w:hyperlink>
    </w:p>
    <w:p w14:paraId="427E239A" w14:textId="498170D0" w:rsidR="00CF57A4" w:rsidRDefault="00CA1B0B">
      <w:pPr>
        <w:pStyle w:val="10"/>
        <w:spacing w:line="360" w:lineRule="auto"/>
        <w:rPr>
          <w:rFonts w:ascii="Calibri" w:eastAsia="宋体" w:hAnsi="Calibri"/>
          <w:noProof/>
          <w:sz w:val="21"/>
          <w:szCs w:val="22"/>
        </w:rPr>
      </w:pPr>
      <w:hyperlink w:anchor="_Toc322519878" w:history="1">
        <w:r w:rsidR="00B13D46">
          <w:rPr>
            <w:rStyle w:val="af4"/>
            <w:rFonts w:hint="eastAsia"/>
            <w:noProof/>
            <w:kern w:val="0"/>
          </w:rPr>
          <w:t>十一、基金的业绩</w:t>
        </w:r>
        <w:r w:rsidR="00B13D46">
          <w:rPr>
            <w:noProof/>
          </w:rPr>
          <w:tab/>
        </w:r>
        <w:r w:rsidR="00B13D46">
          <w:rPr>
            <w:noProof/>
          </w:rPr>
          <w:fldChar w:fldCharType="begin"/>
        </w:r>
        <w:r w:rsidR="00B13D46">
          <w:rPr>
            <w:noProof/>
          </w:rPr>
          <w:instrText xml:space="preserve"> PAGEREF _Toc322519878 \h </w:instrText>
        </w:r>
        <w:r w:rsidR="00B13D46">
          <w:rPr>
            <w:noProof/>
          </w:rPr>
        </w:r>
        <w:r w:rsidR="00B13D46">
          <w:rPr>
            <w:noProof/>
          </w:rPr>
          <w:fldChar w:fldCharType="separate"/>
        </w:r>
        <w:r w:rsidR="00873BF8">
          <w:rPr>
            <w:noProof/>
          </w:rPr>
          <w:t>60</w:t>
        </w:r>
        <w:r w:rsidR="00B13D46">
          <w:rPr>
            <w:noProof/>
          </w:rPr>
          <w:fldChar w:fldCharType="end"/>
        </w:r>
      </w:hyperlink>
    </w:p>
    <w:p w14:paraId="7C28AE5F" w14:textId="05D1AB5D" w:rsidR="00CF57A4" w:rsidRDefault="00CA1B0B">
      <w:pPr>
        <w:pStyle w:val="10"/>
        <w:spacing w:line="360" w:lineRule="auto"/>
        <w:rPr>
          <w:rFonts w:ascii="Calibri" w:eastAsia="宋体" w:hAnsi="Calibri"/>
          <w:noProof/>
          <w:sz w:val="21"/>
          <w:szCs w:val="22"/>
        </w:rPr>
      </w:pPr>
      <w:hyperlink w:anchor="_Toc322519879" w:history="1">
        <w:r w:rsidR="00B13D46">
          <w:rPr>
            <w:rStyle w:val="af4"/>
            <w:rFonts w:hint="eastAsia"/>
            <w:noProof/>
            <w:kern w:val="0"/>
          </w:rPr>
          <w:t>十二、基金的财产</w:t>
        </w:r>
        <w:r w:rsidR="00B13D46">
          <w:rPr>
            <w:noProof/>
          </w:rPr>
          <w:tab/>
        </w:r>
        <w:r w:rsidR="00B13D46">
          <w:rPr>
            <w:noProof/>
          </w:rPr>
          <w:fldChar w:fldCharType="begin"/>
        </w:r>
        <w:r w:rsidR="00B13D46">
          <w:rPr>
            <w:noProof/>
          </w:rPr>
          <w:instrText xml:space="preserve"> PAGEREF _Toc322519879 \h </w:instrText>
        </w:r>
        <w:r w:rsidR="00B13D46">
          <w:rPr>
            <w:noProof/>
          </w:rPr>
        </w:r>
        <w:r w:rsidR="00B13D46">
          <w:rPr>
            <w:noProof/>
          </w:rPr>
          <w:fldChar w:fldCharType="separate"/>
        </w:r>
        <w:r w:rsidR="00873BF8">
          <w:rPr>
            <w:noProof/>
          </w:rPr>
          <w:t>62</w:t>
        </w:r>
        <w:r w:rsidR="00B13D46">
          <w:rPr>
            <w:noProof/>
          </w:rPr>
          <w:fldChar w:fldCharType="end"/>
        </w:r>
      </w:hyperlink>
    </w:p>
    <w:p w14:paraId="3FB67423" w14:textId="2021C022" w:rsidR="00CF57A4" w:rsidRDefault="00CA1B0B">
      <w:pPr>
        <w:pStyle w:val="10"/>
        <w:spacing w:line="360" w:lineRule="auto"/>
        <w:rPr>
          <w:rFonts w:ascii="Calibri" w:eastAsia="宋体" w:hAnsi="Calibri"/>
          <w:noProof/>
          <w:sz w:val="21"/>
          <w:szCs w:val="22"/>
        </w:rPr>
      </w:pPr>
      <w:hyperlink w:anchor="_Toc322519880" w:history="1">
        <w:r w:rsidR="00B13D46">
          <w:rPr>
            <w:rStyle w:val="af4"/>
            <w:rFonts w:hint="eastAsia"/>
            <w:noProof/>
            <w:kern w:val="0"/>
          </w:rPr>
          <w:t>十三、基金资产的估值</w:t>
        </w:r>
        <w:r w:rsidR="00B13D46">
          <w:rPr>
            <w:noProof/>
          </w:rPr>
          <w:tab/>
        </w:r>
        <w:r w:rsidR="00B13D46">
          <w:rPr>
            <w:noProof/>
          </w:rPr>
          <w:fldChar w:fldCharType="begin"/>
        </w:r>
        <w:r w:rsidR="00B13D46">
          <w:rPr>
            <w:noProof/>
          </w:rPr>
          <w:instrText xml:space="preserve"> PAGEREF _Toc322519880 \h </w:instrText>
        </w:r>
        <w:r w:rsidR="00B13D46">
          <w:rPr>
            <w:noProof/>
          </w:rPr>
        </w:r>
        <w:r w:rsidR="00B13D46">
          <w:rPr>
            <w:noProof/>
          </w:rPr>
          <w:fldChar w:fldCharType="separate"/>
        </w:r>
        <w:r w:rsidR="00873BF8">
          <w:rPr>
            <w:noProof/>
          </w:rPr>
          <w:t>63</w:t>
        </w:r>
        <w:r w:rsidR="00B13D46">
          <w:rPr>
            <w:noProof/>
          </w:rPr>
          <w:fldChar w:fldCharType="end"/>
        </w:r>
      </w:hyperlink>
    </w:p>
    <w:p w14:paraId="559245D8" w14:textId="733A6E9D" w:rsidR="00CF57A4" w:rsidRDefault="00CA1B0B">
      <w:pPr>
        <w:pStyle w:val="10"/>
        <w:spacing w:line="360" w:lineRule="auto"/>
        <w:rPr>
          <w:rFonts w:ascii="Calibri" w:eastAsia="宋体" w:hAnsi="Calibri"/>
          <w:noProof/>
          <w:sz w:val="21"/>
          <w:szCs w:val="22"/>
        </w:rPr>
      </w:pPr>
      <w:hyperlink w:anchor="_Toc322519881" w:history="1">
        <w:r w:rsidR="00B13D46">
          <w:rPr>
            <w:rStyle w:val="af4"/>
            <w:rFonts w:hint="eastAsia"/>
            <w:noProof/>
            <w:kern w:val="0"/>
          </w:rPr>
          <w:t>十四、基金的收益与分配</w:t>
        </w:r>
        <w:r w:rsidR="00B13D46">
          <w:rPr>
            <w:noProof/>
          </w:rPr>
          <w:tab/>
        </w:r>
        <w:r w:rsidR="00B13D46">
          <w:rPr>
            <w:noProof/>
          </w:rPr>
          <w:fldChar w:fldCharType="begin"/>
        </w:r>
        <w:r w:rsidR="00B13D46">
          <w:rPr>
            <w:noProof/>
          </w:rPr>
          <w:instrText xml:space="preserve"> PAGEREF _Toc322519881 \h </w:instrText>
        </w:r>
        <w:r w:rsidR="00B13D46">
          <w:rPr>
            <w:noProof/>
          </w:rPr>
        </w:r>
        <w:r w:rsidR="00B13D46">
          <w:rPr>
            <w:noProof/>
          </w:rPr>
          <w:fldChar w:fldCharType="separate"/>
        </w:r>
        <w:r w:rsidR="00873BF8">
          <w:rPr>
            <w:noProof/>
          </w:rPr>
          <w:t>70</w:t>
        </w:r>
        <w:r w:rsidR="00B13D46">
          <w:rPr>
            <w:noProof/>
          </w:rPr>
          <w:fldChar w:fldCharType="end"/>
        </w:r>
      </w:hyperlink>
    </w:p>
    <w:p w14:paraId="678E5538" w14:textId="23B278D2" w:rsidR="00CF57A4" w:rsidRDefault="00CA1B0B">
      <w:pPr>
        <w:pStyle w:val="10"/>
        <w:spacing w:line="360" w:lineRule="auto"/>
        <w:rPr>
          <w:rFonts w:ascii="Calibri" w:eastAsia="宋体" w:hAnsi="Calibri"/>
          <w:noProof/>
          <w:sz w:val="21"/>
          <w:szCs w:val="22"/>
        </w:rPr>
      </w:pPr>
      <w:hyperlink w:anchor="_Toc322519882" w:history="1">
        <w:r w:rsidR="00B13D46">
          <w:rPr>
            <w:rStyle w:val="af4"/>
            <w:rFonts w:hint="eastAsia"/>
            <w:noProof/>
            <w:kern w:val="0"/>
          </w:rPr>
          <w:t>十五、基金的费用与税收</w:t>
        </w:r>
        <w:r w:rsidR="00B13D46">
          <w:rPr>
            <w:noProof/>
          </w:rPr>
          <w:tab/>
        </w:r>
        <w:r w:rsidR="00B13D46">
          <w:rPr>
            <w:noProof/>
          </w:rPr>
          <w:fldChar w:fldCharType="begin"/>
        </w:r>
        <w:r w:rsidR="00B13D46">
          <w:rPr>
            <w:noProof/>
          </w:rPr>
          <w:instrText xml:space="preserve"> PAGEREF _Toc322519882 \h </w:instrText>
        </w:r>
        <w:r w:rsidR="00B13D46">
          <w:rPr>
            <w:noProof/>
          </w:rPr>
        </w:r>
        <w:r w:rsidR="00B13D46">
          <w:rPr>
            <w:noProof/>
          </w:rPr>
          <w:fldChar w:fldCharType="separate"/>
        </w:r>
        <w:r w:rsidR="00873BF8">
          <w:rPr>
            <w:noProof/>
          </w:rPr>
          <w:t>72</w:t>
        </w:r>
        <w:r w:rsidR="00B13D46">
          <w:rPr>
            <w:noProof/>
          </w:rPr>
          <w:fldChar w:fldCharType="end"/>
        </w:r>
      </w:hyperlink>
    </w:p>
    <w:p w14:paraId="5A6838CF" w14:textId="10D1C677" w:rsidR="00CF57A4" w:rsidRDefault="00CA1B0B">
      <w:pPr>
        <w:pStyle w:val="10"/>
        <w:spacing w:line="360" w:lineRule="auto"/>
        <w:rPr>
          <w:rFonts w:ascii="Calibri" w:eastAsia="宋体" w:hAnsi="Calibri"/>
          <w:noProof/>
          <w:sz w:val="21"/>
          <w:szCs w:val="22"/>
        </w:rPr>
      </w:pPr>
      <w:hyperlink w:anchor="_Toc322519883" w:history="1">
        <w:r w:rsidR="00B13D46">
          <w:rPr>
            <w:rStyle w:val="af4"/>
            <w:rFonts w:hint="eastAsia"/>
            <w:noProof/>
            <w:kern w:val="0"/>
          </w:rPr>
          <w:t>十六、基金的会计与审计</w:t>
        </w:r>
        <w:r w:rsidR="00B13D46">
          <w:rPr>
            <w:noProof/>
          </w:rPr>
          <w:tab/>
        </w:r>
        <w:r w:rsidR="00B13D46">
          <w:rPr>
            <w:noProof/>
          </w:rPr>
          <w:fldChar w:fldCharType="begin"/>
        </w:r>
        <w:r w:rsidR="00B13D46">
          <w:rPr>
            <w:noProof/>
          </w:rPr>
          <w:instrText xml:space="preserve"> PAGEREF _Toc322519883 \h </w:instrText>
        </w:r>
        <w:r w:rsidR="00B13D46">
          <w:rPr>
            <w:noProof/>
          </w:rPr>
        </w:r>
        <w:r w:rsidR="00B13D46">
          <w:rPr>
            <w:noProof/>
          </w:rPr>
          <w:fldChar w:fldCharType="separate"/>
        </w:r>
        <w:r w:rsidR="00873BF8">
          <w:rPr>
            <w:noProof/>
          </w:rPr>
          <w:t>75</w:t>
        </w:r>
        <w:r w:rsidR="00B13D46">
          <w:rPr>
            <w:noProof/>
          </w:rPr>
          <w:fldChar w:fldCharType="end"/>
        </w:r>
      </w:hyperlink>
    </w:p>
    <w:p w14:paraId="6B583384" w14:textId="5AB78338" w:rsidR="00CF57A4" w:rsidRDefault="00CA1B0B">
      <w:pPr>
        <w:pStyle w:val="10"/>
        <w:spacing w:line="360" w:lineRule="auto"/>
        <w:rPr>
          <w:rFonts w:ascii="Calibri" w:eastAsia="宋体" w:hAnsi="Calibri"/>
          <w:noProof/>
          <w:sz w:val="21"/>
          <w:szCs w:val="22"/>
        </w:rPr>
      </w:pPr>
      <w:hyperlink w:anchor="_Toc322519884" w:history="1">
        <w:r w:rsidR="00B13D46">
          <w:rPr>
            <w:rStyle w:val="af4"/>
            <w:rFonts w:hint="eastAsia"/>
            <w:noProof/>
            <w:kern w:val="0"/>
          </w:rPr>
          <w:t>十七、基金的信息披露</w:t>
        </w:r>
        <w:r w:rsidR="00B13D46">
          <w:rPr>
            <w:noProof/>
          </w:rPr>
          <w:tab/>
        </w:r>
        <w:r w:rsidR="00B13D46">
          <w:rPr>
            <w:noProof/>
          </w:rPr>
          <w:fldChar w:fldCharType="begin"/>
        </w:r>
        <w:r w:rsidR="00B13D46">
          <w:rPr>
            <w:noProof/>
          </w:rPr>
          <w:instrText xml:space="preserve"> PAGEREF _Toc322519884 \h </w:instrText>
        </w:r>
        <w:r w:rsidR="00B13D46">
          <w:rPr>
            <w:noProof/>
          </w:rPr>
        </w:r>
        <w:r w:rsidR="00B13D46">
          <w:rPr>
            <w:noProof/>
          </w:rPr>
          <w:fldChar w:fldCharType="separate"/>
        </w:r>
        <w:r w:rsidR="00873BF8">
          <w:rPr>
            <w:noProof/>
          </w:rPr>
          <w:t>76</w:t>
        </w:r>
        <w:r w:rsidR="00B13D46">
          <w:rPr>
            <w:noProof/>
          </w:rPr>
          <w:fldChar w:fldCharType="end"/>
        </w:r>
      </w:hyperlink>
    </w:p>
    <w:p w14:paraId="31BD3262" w14:textId="4D31D9D4" w:rsidR="00CF57A4" w:rsidRDefault="00CA1B0B">
      <w:pPr>
        <w:pStyle w:val="10"/>
        <w:spacing w:line="360" w:lineRule="auto"/>
        <w:rPr>
          <w:rFonts w:ascii="Calibri" w:eastAsia="宋体" w:hAnsi="Calibri"/>
          <w:noProof/>
          <w:sz w:val="21"/>
          <w:szCs w:val="22"/>
        </w:rPr>
      </w:pPr>
      <w:hyperlink w:anchor="_Toc322519885" w:history="1">
        <w:r w:rsidR="00B13D46">
          <w:rPr>
            <w:rStyle w:val="af4"/>
            <w:rFonts w:hint="eastAsia"/>
            <w:noProof/>
            <w:kern w:val="0"/>
          </w:rPr>
          <w:t>十八、风险揭示</w:t>
        </w:r>
        <w:r w:rsidR="00B13D46">
          <w:rPr>
            <w:noProof/>
          </w:rPr>
          <w:tab/>
        </w:r>
        <w:r w:rsidR="00B13D46">
          <w:rPr>
            <w:noProof/>
          </w:rPr>
          <w:fldChar w:fldCharType="begin"/>
        </w:r>
        <w:r w:rsidR="00B13D46">
          <w:rPr>
            <w:noProof/>
          </w:rPr>
          <w:instrText xml:space="preserve"> PAGEREF _Toc322519885 \h </w:instrText>
        </w:r>
        <w:r w:rsidR="00B13D46">
          <w:rPr>
            <w:noProof/>
          </w:rPr>
        </w:r>
        <w:r w:rsidR="00B13D46">
          <w:rPr>
            <w:noProof/>
          </w:rPr>
          <w:fldChar w:fldCharType="separate"/>
        </w:r>
        <w:r w:rsidR="00873BF8">
          <w:rPr>
            <w:noProof/>
          </w:rPr>
          <w:t>81</w:t>
        </w:r>
        <w:r w:rsidR="00B13D46">
          <w:rPr>
            <w:noProof/>
          </w:rPr>
          <w:fldChar w:fldCharType="end"/>
        </w:r>
      </w:hyperlink>
    </w:p>
    <w:p w14:paraId="4242B4F0" w14:textId="0C7E75BB" w:rsidR="00CF57A4" w:rsidRDefault="00CA1B0B">
      <w:pPr>
        <w:pStyle w:val="10"/>
        <w:spacing w:line="360" w:lineRule="auto"/>
        <w:rPr>
          <w:rFonts w:ascii="Calibri" w:eastAsia="宋体" w:hAnsi="Calibri"/>
          <w:noProof/>
          <w:sz w:val="21"/>
          <w:szCs w:val="22"/>
        </w:rPr>
      </w:pPr>
      <w:hyperlink w:anchor="_Toc322519886" w:history="1">
        <w:r w:rsidR="00B13D46">
          <w:rPr>
            <w:rStyle w:val="af4"/>
            <w:rFonts w:hint="eastAsia"/>
            <w:noProof/>
            <w:kern w:val="0"/>
          </w:rPr>
          <w:t>十九、基金合同的终止与基金财产的清算</w:t>
        </w:r>
        <w:r w:rsidR="00B13D46">
          <w:rPr>
            <w:noProof/>
          </w:rPr>
          <w:tab/>
        </w:r>
        <w:r w:rsidR="00B13D46">
          <w:rPr>
            <w:noProof/>
          </w:rPr>
          <w:fldChar w:fldCharType="begin"/>
        </w:r>
        <w:r w:rsidR="00B13D46">
          <w:rPr>
            <w:noProof/>
          </w:rPr>
          <w:instrText xml:space="preserve"> PAGEREF _Toc322519886 \h </w:instrText>
        </w:r>
        <w:r w:rsidR="00B13D46">
          <w:rPr>
            <w:noProof/>
          </w:rPr>
        </w:r>
        <w:r w:rsidR="00B13D46">
          <w:rPr>
            <w:noProof/>
          </w:rPr>
          <w:fldChar w:fldCharType="separate"/>
        </w:r>
        <w:r w:rsidR="00873BF8">
          <w:rPr>
            <w:noProof/>
          </w:rPr>
          <w:t>86</w:t>
        </w:r>
        <w:r w:rsidR="00B13D46">
          <w:rPr>
            <w:noProof/>
          </w:rPr>
          <w:fldChar w:fldCharType="end"/>
        </w:r>
      </w:hyperlink>
    </w:p>
    <w:p w14:paraId="14244524" w14:textId="6A7746FF" w:rsidR="00CF57A4" w:rsidRDefault="00CA1B0B">
      <w:pPr>
        <w:pStyle w:val="10"/>
        <w:spacing w:line="360" w:lineRule="auto"/>
        <w:rPr>
          <w:rFonts w:ascii="Calibri" w:eastAsia="宋体" w:hAnsi="Calibri"/>
          <w:noProof/>
          <w:sz w:val="21"/>
          <w:szCs w:val="22"/>
        </w:rPr>
      </w:pPr>
      <w:hyperlink w:anchor="_Toc322519887" w:history="1">
        <w:r w:rsidR="00B13D46">
          <w:rPr>
            <w:rStyle w:val="af4"/>
            <w:rFonts w:hint="eastAsia"/>
            <w:noProof/>
            <w:kern w:val="0"/>
          </w:rPr>
          <w:t>二十、基金合同内容摘要</w:t>
        </w:r>
        <w:r w:rsidR="00B13D46">
          <w:rPr>
            <w:noProof/>
          </w:rPr>
          <w:tab/>
        </w:r>
        <w:r w:rsidR="00B13D46">
          <w:rPr>
            <w:noProof/>
          </w:rPr>
          <w:fldChar w:fldCharType="begin"/>
        </w:r>
        <w:r w:rsidR="00B13D46">
          <w:rPr>
            <w:noProof/>
          </w:rPr>
          <w:instrText xml:space="preserve"> PAGEREF _Toc322519887 \h </w:instrText>
        </w:r>
        <w:r w:rsidR="00B13D46">
          <w:rPr>
            <w:noProof/>
          </w:rPr>
        </w:r>
        <w:r w:rsidR="00B13D46">
          <w:rPr>
            <w:noProof/>
          </w:rPr>
          <w:fldChar w:fldCharType="separate"/>
        </w:r>
        <w:r w:rsidR="00873BF8">
          <w:rPr>
            <w:noProof/>
          </w:rPr>
          <w:t>88</w:t>
        </w:r>
        <w:r w:rsidR="00B13D46">
          <w:rPr>
            <w:noProof/>
          </w:rPr>
          <w:fldChar w:fldCharType="end"/>
        </w:r>
      </w:hyperlink>
    </w:p>
    <w:p w14:paraId="4E7D2369" w14:textId="7CEB8A16" w:rsidR="00CF57A4" w:rsidRDefault="00CA1B0B">
      <w:pPr>
        <w:pStyle w:val="10"/>
        <w:spacing w:line="360" w:lineRule="auto"/>
        <w:rPr>
          <w:rFonts w:ascii="Calibri" w:eastAsia="宋体" w:hAnsi="Calibri"/>
          <w:noProof/>
          <w:sz w:val="21"/>
          <w:szCs w:val="22"/>
        </w:rPr>
      </w:pPr>
      <w:hyperlink w:anchor="_Toc322519888" w:history="1">
        <w:r w:rsidR="00B13D46">
          <w:rPr>
            <w:rStyle w:val="af4"/>
            <w:rFonts w:hint="eastAsia"/>
            <w:noProof/>
            <w:kern w:val="0"/>
          </w:rPr>
          <w:t>二十一、托管协议的内容摘要</w:t>
        </w:r>
        <w:r w:rsidR="00B13D46">
          <w:rPr>
            <w:noProof/>
          </w:rPr>
          <w:tab/>
        </w:r>
        <w:r w:rsidR="00B13D46">
          <w:rPr>
            <w:noProof/>
          </w:rPr>
          <w:fldChar w:fldCharType="begin"/>
        </w:r>
        <w:r w:rsidR="00B13D46">
          <w:rPr>
            <w:noProof/>
          </w:rPr>
          <w:instrText xml:space="preserve"> PAGEREF _Toc322519888 \h </w:instrText>
        </w:r>
        <w:r w:rsidR="00B13D46">
          <w:rPr>
            <w:noProof/>
          </w:rPr>
        </w:r>
        <w:r w:rsidR="00B13D46">
          <w:rPr>
            <w:noProof/>
          </w:rPr>
          <w:fldChar w:fldCharType="separate"/>
        </w:r>
        <w:r w:rsidR="00873BF8">
          <w:rPr>
            <w:noProof/>
          </w:rPr>
          <w:t>104</w:t>
        </w:r>
        <w:r w:rsidR="00B13D46">
          <w:rPr>
            <w:noProof/>
          </w:rPr>
          <w:fldChar w:fldCharType="end"/>
        </w:r>
      </w:hyperlink>
    </w:p>
    <w:p w14:paraId="31C448DD" w14:textId="731D6BF2" w:rsidR="00CF57A4" w:rsidRDefault="00CA1B0B">
      <w:pPr>
        <w:pStyle w:val="10"/>
        <w:spacing w:line="360" w:lineRule="auto"/>
        <w:rPr>
          <w:rFonts w:ascii="Calibri" w:eastAsia="宋体" w:hAnsi="Calibri"/>
          <w:noProof/>
          <w:sz w:val="21"/>
          <w:szCs w:val="22"/>
        </w:rPr>
      </w:pPr>
      <w:hyperlink w:anchor="_Toc322519889" w:history="1">
        <w:r w:rsidR="00B13D46">
          <w:rPr>
            <w:rStyle w:val="af4"/>
            <w:rFonts w:hint="eastAsia"/>
            <w:noProof/>
            <w:kern w:val="0"/>
          </w:rPr>
          <w:t>二十二、对基金份额持有人的服务</w:t>
        </w:r>
        <w:r w:rsidR="00B13D46">
          <w:rPr>
            <w:noProof/>
          </w:rPr>
          <w:tab/>
        </w:r>
        <w:r w:rsidR="00B13D46">
          <w:rPr>
            <w:noProof/>
          </w:rPr>
          <w:fldChar w:fldCharType="begin"/>
        </w:r>
        <w:r w:rsidR="00B13D46">
          <w:rPr>
            <w:noProof/>
          </w:rPr>
          <w:instrText xml:space="preserve"> PAGEREF _Toc322519889 \h </w:instrText>
        </w:r>
        <w:r w:rsidR="00B13D46">
          <w:rPr>
            <w:noProof/>
          </w:rPr>
        </w:r>
        <w:r w:rsidR="00B13D46">
          <w:rPr>
            <w:noProof/>
          </w:rPr>
          <w:fldChar w:fldCharType="separate"/>
        </w:r>
        <w:r w:rsidR="00873BF8">
          <w:rPr>
            <w:noProof/>
          </w:rPr>
          <w:t>121</w:t>
        </w:r>
        <w:r w:rsidR="00B13D46">
          <w:rPr>
            <w:noProof/>
          </w:rPr>
          <w:fldChar w:fldCharType="end"/>
        </w:r>
      </w:hyperlink>
    </w:p>
    <w:p w14:paraId="522C1855" w14:textId="4AC309CA" w:rsidR="00CF57A4" w:rsidRDefault="00CA1B0B">
      <w:pPr>
        <w:pStyle w:val="10"/>
        <w:spacing w:line="360" w:lineRule="auto"/>
        <w:rPr>
          <w:rFonts w:ascii="Calibri" w:eastAsia="宋体" w:hAnsi="Calibri"/>
          <w:noProof/>
          <w:sz w:val="21"/>
          <w:szCs w:val="22"/>
        </w:rPr>
      </w:pPr>
      <w:hyperlink w:anchor="_Toc322519890" w:history="1">
        <w:r w:rsidR="00B13D46">
          <w:rPr>
            <w:rStyle w:val="af4"/>
            <w:rFonts w:hint="eastAsia"/>
            <w:noProof/>
            <w:kern w:val="0"/>
          </w:rPr>
          <w:t>二十三、其他应披露事项</w:t>
        </w:r>
        <w:r w:rsidR="00B13D46">
          <w:rPr>
            <w:noProof/>
          </w:rPr>
          <w:tab/>
        </w:r>
        <w:r w:rsidR="00B13D46">
          <w:rPr>
            <w:noProof/>
          </w:rPr>
          <w:fldChar w:fldCharType="begin"/>
        </w:r>
        <w:r w:rsidR="00B13D46">
          <w:rPr>
            <w:noProof/>
          </w:rPr>
          <w:instrText xml:space="preserve"> PAGEREF _Toc322519890 \h </w:instrText>
        </w:r>
        <w:r w:rsidR="00B13D46">
          <w:rPr>
            <w:noProof/>
          </w:rPr>
        </w:r>
        <w:r w:rsidR="00B13D46">
          <w:rPr>
            <w:noProof/>
          </w:rPr>
          <w:fldChar w:fldCharType="separate"/>
        </w:r>
        <w:r w:rsidR="00873BF8">
          <w:rPr>
            <w:noProof/>
          </w:rPr>
          <w:t>122</w:t>
        </w:r>
        <w:r w:rsidR="00B13D46">
          <w:rPr>
            <w:noProof/>
          </w:rPr>
          <w:fldChar w:fldCharType="end"/>
        </w:r>
      </w:hyperlink>
    </w:p>
    <w:p w14:paraId="00AE4AC0" w14:textId="375B735C" w:rsidR="00CF57A4" w:rsidRDefault="00CA1B0B">
      <w:pPr>
        <w:pStyle w:val="10"/>
        <w:spacing w:line="360" w:lineRule="auto"/>
        <w:rPr>
          <w:rFonts w:ascii="Calibri" w:eastAsia="宋体" w:hAnsi="Calibri"/>
          <w:noProof/>
          <w:sz w:val="21"/>
          <w:szCs w:val="22"/>
        </w:rPr>
      </w:pPr>
      <w:hyperlink w:anchor="_Toc322519891" w:history="1">
        <w:r w:rsidR="00B13D46">
          <w:rPr>
            <w:rStyle w:val="af4"/>
            <w:rFonts w:hint="eastAsia"/>
            <w:noProof/>
            <w:kern w:val="0"/>
          </w:rPr>
          <w:t>二十四、招募说明书的存放及查阅方式</w:t>
        </w:r>
        <w:r w:rsidR="00B13D46">
          <w:rPr>
            <w:noProof/>
          </w:rPr>
          <w:tab/>
        </w:r>
        <w:r w:rsidR="00B13D46">
          <w:rPr>
            <w:noProof/>
          </w:rPr>
          <w:fldChar w:fldCharType="begin"/>
        </w:r>
        <w:r w:rsidR="00B13D46">
          <w:rPr>
            <w:noProof/>
          </w:rPr>
          <w:instrText xml:space="preserve"> PAGEREF _Toc322519891 \h </w:instrText>
        </w:r>
        <w:r w:rsidR="00B13D46">
          <w:rPr>
            <w:noProof/>
          </w:rPr>
        </w:r>
        <w:r w:rsidR="00B13D46">
          <w:rPr>
            <w:noProof/>
          </w:rPr>
          <w:fldChar w:fldCharType="separate"/>
        </w:r>
        <w:r w:rsidR="00873BF8">
          <w:rPr>
            <w:noProof/>
          </w:rPr>
          <w:t>123</w:t>
        </w:r>
        <w:r w:rsidR="00B13D46">
          <w:rPr>
            <w:noProof/>
          </w:rPr>
          <w:fldChar w:fldCharType="end"/>
        </w:r>
      </w:hyperlink>
    </w:p>
    <w:p w14:paraId="3976615F" w14:textId="4A655641" w:rsidR="00CF57A4" w:rsidRDefault="00CA1B0B">
      <w:pPr>
        <w:pStyle w:val="10"/>
        <w:spacing w:line="360" w:lineRule="auto"/>
        <w:rPr>
          <w:rFonts w:ascii="Calibri" w:eastAsia="宋体" w:hAnsi="Calibri"/>
          <w:noProof/>
          <w:sz w:val="21"/>
          <w:szCs w:val="22"/>
        </w:rPr>
      </w:pPr>
      <w:hyperlink w:anchor="_Toc322519892" w:history="1">
        <w:r w:rsidR="00B13D46">
          <w:rPr>
            <w:rStyle w:val="af4"/>
            <w:rFonts w:hint="eastAsia"/>
            <w:noProof/>
            <w:kern w:val="0"/>
          </w:rPr>
          <w:t>二十五、备查文件</w:t>
        </w:r>
        <w:r w:rsidR="00B13D46">
          <w:rPr>
            <w:noProof/>
          </w:rPr>
          <w:tab/>
        </w:r>
        <w:r w:rsidR="00B13D46">
          <w:rPr>
            <w:noProof/>
          </w:rPr>
          <w:fldChar w:fldCharType="begin"/>
        </w:r>
        <w:r w:rsidR="00B13D46">
          <w:rPr>
            <w:noProof/>
          </w:rPr>
          <w:instrText xml:space="preserve"> PAGEREF _Toc322519892 \h </w:instrText>
        </w:r>
        <w:r w:rsidR="00B13D46">
          <w:rPr>
            <w:noProof/>
          </w:rPr>
        </w:r>
        <w:r w:rsidR="00B13D46">
          <w:rPr>
            <w:noProof/>
          </w:rPr>
          <w:fldChar w:fldCharType="separate"/>
        </w:r>
        <w:r w:rsidR="00873BF8">
          <w:rPr>
            <w:noProof/>
          </w:rPr>
          <w:t>124</w:t>
        </w:r>
        <w:r w:rsidR="00B13D46">
          <w:rPr>
            <w:noProof/>
          </w:rPr>
          <w:fldChar w:fldCharType="end"/>
        </w:r>
      </w:hyperlink>
    </w:p>
    <w:p w14:paraId="0D824724" w14:textId="77777777" w:rsidR="00CF57A4" w:rsidRDefault="00B13D46">
      <w:pPr>
        <w:pStyle w:val="af1"/>
        <w:rPr>
          <w:rFonts w:eastAsia="黑体"/>
          <w:color w:val="000000"/>
          <w:kern w:val="0"/>
          <w:sz w:val="30"/>
        </w:rPr>
      </w:pPr>
      <w:r>
        <w:rPr>
          <w:rFonts w:ascii="黑体" w:eastAsia="黑体" w:cs="宋体" w:hint="eastAsia"/>
          <w:color w:val="000000"/>
          <w:kern w:val="0"/>
          <w:sz w:val="24"/>
          <w:szCs w:val="24"/>
        </w:rPr>
        <w:fldChar w:fldCharType="end"/>
      </w:r>
      <w:r>
        <w:rPr>
          <w:rFonts w:ascii="宋体" w:cs="宋体"/>
          <w:color w:val="000000"/>
          <w:kern w:val="0"/>
        </w:rPr>
        <w:br w:type="page"/>
      </w:r>
      <w:bookmarkStart w:id="1" w:name="_Toc320703941"/>
      <w:bookmarkStart w:id="2" w:name="_Toc320703993"/>
      <w:bookmarkStart w:id="3" w:name="_Toc320704066"/>
      <w:bookmarkStart w:id="4" w:name="_Toc320704353"/>
      <w:bookmarkStart w:id="5" w:name="_Toc322002717"/>
      <w:bookmarkStart w:id="6" w:name="_Toc322519868"/>
      <w:r>
        <w:rPr>
          <w:rFonts w:eastAsia="黑体" w:hint="eastAsia"/>
          <w:color w:val="000000"/>
          <w:kern w:val="0"/>
          <w:sz w:val="30"/>
        </w:rPr>
        <w:lastRenderedPageBreak/>
        <w:t>一、绪言</w:t>
      </w:r>
      <w:bookmarkEnd w:id="0"/>
      <w:bookmarkEnd w:id="1"/>
      <w:bookmarkEnd w:id="2"/>
      <w:bookmarkEnd w:id="3"/>
      <w:bookmarkEnd w:id="4"/>
      <w:bookmarkEnd w:id="5"/>
      <w:bookmarkEnd w:id="6"/>
    </w:p>
    <w:p w14:paraId="59EFF5E9" w14:textId="77777777" w:rsidR="00CF57A4" w:rsidRDefault="00B13D46">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、《证券投资基金运作管理办法》、《证券投资基金销售管理办法》、《证券投资基金信息披露管理办法》和其他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14:paraId="65B9D09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14:paraId="2483649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w:t>
      </w:r>
      <w:proofErr w:type="gramStart"/>
      <w:r>
        <w:rPr>
          <w:rFonts w:ascii="宋体" w:hAnsi="宋体" w:cs="宋体"/>
          <w:color w:val="000000"/>
          <w:kern w:val="0"/>
          <w:sz w:val="24"/>
        </w:rPr>
        <w:t>投资者自依基金</w:t>
      </w:r>
      <w:proofErr w:type="gramEnd"/>
      <w:r>
        <w:rPr>
          <w:rFonts w:ascii="宋体" w:hAnsi="宋体" w:cs="宋体"/>
          <w:color w:val="000000"/>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14:paraId="5FB65F0D" w14:textId="77777777" w:rsidR="00CF57A4" w:rsidRDefault="00CF57A4">
      <w:pPr>
        <w:widowControl/>
        <w:spacing w:line="360" w:lineRule="auto"/>
        <w:ind w:firstLineChars="200" w:firstLine="480"/>
        <w:rPr>
          <w:rFonts w:ascii="宋体" w:hAnsi="宋体" w:cs="宋体"/>
          <w:color w:val="000000"/>
          <w:kern w:val="0"/>
          <w:sz w:val="24"/>
        </w:rPr>
      </w:pPr>
    </w:p>
    <w:p w14:paraId="72695507" w14:textId="77777777" w:rsidR="00CF57A4" w:rsidRDefault="00CF57A4">
      <w:pPr>
        <w:widowControl/>
        <w:spacing w:line="360" w:lineRule="auto"/>
        <w:ind w:firstLineChars="200" w:firstLine="480"/>
        <w:rPr>
          <w:rFonts w:ascii="宋体" w:hAnsi="宋体" w:cs="宋体"/>
          <w:color w:val="000000"/>
          <w:kern w:val="0"/>
          <w:sz w:val="24"/>
        </w:rPr>
      </w:pPr>
    </w:p>
    <w:p w14:paraId="4DEFEF8B" w14:textId="77777777" w:rsidR="00CF57A4" w:rsidRDefault="00CF57A4">
      <w:pPr>
        <w:widowControl/>
        <w:spacing w:line="360" w:lineRule="auto"/>
        <w:ind w:firstLineChars="200" w:firstLine="480"/>
        <w:rPr>
          <w:rFonts w:ascii="宋体" w:hAnsi="宋体" w:cs="宋体"/>
          <w:color w:val="000000"/>
          <w:kern w:val="0"/>
          <w:sz w:val="24"/>
        </w:rPr>
      </w:pPr>
    </w:p>
    <w:p w14:paraId="08C58709" w14:textId="77777777" w:rsidR="00CF57A4" w:rsidRDefault="00CF57A4">
      <w:pPr>
        <w:widowControl/>
        <w:spacing w:line="360" w:lineRule="auto"/>
        <w:ind w:firstLineChars="200" w:firstLine="480"/>
        <w:rPr>
          <w:rFonts w:ascii="宋体" w:hAnsi="宋体" w:cs="宋体"/>
          <w:color w:val="000000"/>
          <w:kern w:val="0"/>
          <w:sz w:val="24"/>
        </w:rPr>
      </w:pPr>
    </w:p>
    <w:p w14:paraId="1CDA0816" w14:textId="77777777" w:rsidR="00CF57A4" w:rsidRDefault="00CF57A4">
      <w:pPr>
        <w:widowControl/>
        <w:spacing w:line="360" w:lineRule="auto"/>
        <w:ind w:firstLineChars="200" w:firstLine="480"/>
        <w:rPr>
          <w:rFonts w:ascii="宋体" w:hAnsi="宋体" w:cs="宋体"/>
          <w:color w:val="000000"/>
          <w:kern w:val="0"/>
          <w:sz w:val="24"/>
        </w:rPr>
      </w:pPr>
    </w:p>
    <w:p w14:paraId="73750716" w14:textId="77777777" w:rsidR="00CF57A4" w:rsidRDefault="00CF57A4">
      <w:pPr>
        <w:widowControl/>
        <w:spacing w:line="360" w:lineRule="auto"/>
        <w:ind w:firstLineChars="200" w:firstLine="480"/>
        <w:rPr>
          <w:rFonts w:ascii="宋体" w:hAnsi="宋体" w:cs="宋体"/>
          <w:color w:val="000000"/>
          <w:kern w:val="0"/>
          <w:sz w:val="24"/>
        </w:rPr>
      </w:pPr>
    </w:p>
    <w:p w14:paraId="6B9DC1B0" w14:textId="77777777" w:rsidR="00CF57A4" w:rsidRDefault="00CF57A4">
      <w:pPr>
        <w:widowControl/>
        <w:spacing w:line="360" w:lineRule="auto"/>
        <w:ind w:firstLineChars="200" w:firstLine="480"/>
        <w:rPr>
          <w:rFonts w:ascii="宋体" w:hAnsi="宋体" w:cs="宋体"/>
          <w:color w:val="000000"/>
          <w:kern w:val="0"/>
          <w:sz w:val="24"/>
        </w:rPr>
      </w:pPr>
    </w:p>
    <w:p w14:paraId="1E1C6FF4" w14:textId="77777777" w:rsidR="00CF57A4" w:rsidRDefault="00CF57A4">
      <w:pPr>
        <w:widowControl/>
        <w:spacing w:line="360" w:lineRule="auto"/>
        <w:ind w:firstLineChars="200" w:firstLine="480"/>
        <w:rPr>
          <w:rFonts w:ascii="宋体" w:hAnsi="宋体" w:cs="宋体"/>
          <w:color w:val="000000"/>
          <w:kern w:val="0"/>
          <w:sz w:val="24"/>
        </w:rPr>
      </w:pPr>
    </w:p>
    <w:p w14:paraId="43FFB696" w14:textId="77777777" w:rsidR="00CF57A4" w:rsidRDefault="00CF57A4">
      <w:pPr>
        <w:widowControl/>
        <w:spacing w:line="360" w:lineRule="auto"/>
        <w:ind w:firstLineChars="200" w:firstLine="480"/>
        <w:rPr>
          <w:rFonts w:ascii="宋体" w:hAnsi="宋体" w:cs="宋体"/>
          <w:color w:val="000000"/>
          <w:kern w:val="0"/>
          <w:sz w:val="24"/>
        </w:rPr>
      </w:pPr>
    </w:p>
    <w:p w14:paraId="440C7541" w14:textId="77777777" w:rsidR="00CF57A4" w:rsidRDefault="00CF57A4">
      <w:pPr>
        <w:widowControl/>
        <w:spacing w:line="360" w:lineRule="auto"/>
        <w:ind w:firstLineChars="200" w:firstLine="480"/>
        <w:rPr>
          <w:rFonts w:ascii="宋体" w:hAnsi="宋体" w:cs="宋体"/>
          <w:color w:val="000000"/>
          <w:kern w:val="0"/>
          <w:sz w:val="24"/>
        </w:rPr>
      </w:pPr>
    </w:p>
    <w:p w14:paraId="2CFB1382" w14:textId="77777777" w:rsidR="00CF57A4" w:rsidRDefault="00CF57A4">
      <w:pPr>
        <w:widowControl/>
        <w:spacing w:line="360" w:lineRule="auto"/>
        <w:ind w:firstLineChars="200" w:firstLine="480"/>
        <w:rPr>
          <w:rFonts w:ascii="宋体" w:hAnsi="宋体" w:cs="宋体"/>
          <w:color w:val="000000"/>
          <w:kern w:val="0"/>
          <w:sz w:val="24"/>
        </w:rPr>
      </w:pPr>
    </w:p>
    <w:p w14:paraId="37283459" w14:textId="77777777" w:rsidR="00CF57A4" w:rsidRDefault="00CF57A4">
      <w:pPr>
        <w:widowControl/>
        <w:spacing w:line="360" w:lineRule="auto"/>
        <w:ind w:firstLineChars="200" w:firstLine="482"/>
        <w:rPr>
          <w:rFonts w:ascii="宋体" w:hAnsi="宋体" w:cs="宋体"/>
          <w:b/>
          <w:color w:val="000000"/>
          <w:kern w:val="0"/>
          <w:sz w:val="24"/>
        </w:rPr>
      </w:pPr>
    </w:p>
    <w:p w14:paraId="1C6D172C" w14:textId="77777777" w:rsidR="00CF57A4" w:rsidRDefault="00B13D46">
      <w:pPr>
        <w:pStyle w:val="af1"/>
        <w:rPr>
          <w:rFonts w:eastAsia="黑体"/>
          <w:color w:val="000000"/>
          <w:kern w:val="0"/>
          <w:sz w:val="30"/>
        </w:rPr>
      </w:pPr>
      <w:bookmarkStart w:id="7" w:name="_Toc109537380"/>
      <w:r>
        <w:rPr>
          <w:rFonts w:eastAsia="黑体"/>
          <w:color w:val="000000"/>
          <w:kern w:val="0"/>
          <w:sz w:val="30"/>
        </w:rPr>
        <w:br w:type="page"/>
      </w:r>
      <w:bookmarkStart w:id="8" w:name="_Toc320703942"/>
      <w:bookmarkStart w:id="9" w:name="_Toc320703994"/>
      <w:bookmarkStart w:id="10" w:name="_Toc320704067"/>
      <w:bookmarkStart w:id="11" w:name="_Toc320704354"/>
      <w:bookmarkStart w:id="12" w:name="_Toc322002718"/>
      <w:bookmarkStart w:id="13" w:name="_Toc322519869"/>
      <w:r>
        <w:rPr>
          <w:rFonts w:eastAsia="黑体" w:hint="eastAsia"/>
          <w:color w:val="000000"/>
          <w:kern w:val="0"/>
          <w:sz w:val="30"/>
        </w:rPr>
        <w:t>二、释义</w:t>
      </w:r>
      <w:bookmarkEnd w:id="7"/>
      <w:bookmarkEnd w:id="8"/>
      <w:bookmarkEnd w:id="9"/>
      <w:bookmarkEnd w:id="10"/>
      <w:bookmarkEnd w:id="11"/>
      <w:bookmarkEnd w:id="12"/>
      <w:bookmarkEnd w:id="13"/>
    </w:p>
    <w:p w14:paraId="201EA87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14:paraId="53326B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14:paraId="5041889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14:paraId="7D2121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管理人</w:t>
      </w:r>
    </w:p>
    <w:p w14:paraId="7B0A65F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14:paraId="58F7C6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托管人</w:t>
      </w:r>
    </w:p>
    <w:p w14:paraId="34952DC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14:paraId="5A092FA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14:paraId="2D764B7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w:t>
      </w:r>
      <w:proofErr w:type="gramStart"/>
      <w:r>
        <w:rPr>
          <w:rFonts w:ascii="宋体" w:hAnsi="宋体" w:hint="eastAsia"/>
          <w:color w:val="000000"/>
          <w:sz w:val="24"/>
        </w:rPr>
        <w:t>《</w:t>
      </w:r>
      <w:proofErr w:type="gramEnd"/>
      <w:r>
        <w:rPr>
          <w:rFonts w:ascii="宋体" w:hAnsi="宋体" w:hint="eastAsia"/>
          <w:color w:val="000000"/>
          <w:sz w:val="24"/>
        </w:rPr>
        <w:t>深证300价值交易型开放式指数证券投资基金招</w:t>
      </w:r>
    </w:p>
    <w:p w14:paraId="2E3A3C1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 xml:space="preserve">书                   </w:t>
      </w:r>
      <w:proofErr w:type="gramStart"/>
      <w:r>
        <w:rPr>
          <w:rFonts w:ascii="宋体" w:hAnsi="宋体" w:hint="eastAsia"/>
          <w:color w:val="000000"/>
          <w:sz w:val="24"/>
        </w:rPr>
        <w:t>募</w:t>
      </w:r>
      <w:proofErr w:type="gramEnd"/>
      <w:r>
        <w:rPr>
          <w:rFonts w:ascii="宋体" w:hAnsi="宋体" w:hint="eastAsia"/>
          <w:color w:val="000000"/>
          <w:sz w:val="24"/>
        </w:rPr>
        <w:t>说明书</w:t>
      </w:r>
      <w:proofErr w:type="gramStart"/>
      <w:r>
        <w:rPr>
          <w:rFonts w:ascii="宋体" w:hAnsi="宋体" w:hint="eastAsia"/>
          <w:color w:val="000000"/>
          <w:sz w:val="24"/>
        </w:rPr>
        <w:t>》</w:t>
      </w:r>
      <w:proofErr w:type="gramEnd"/>
      <w:r>
        <w:rPr>
          <w:rFonts w:ascii="宋体" w:hAnsi="宋体" w:hint="eastAsia"/>
          <w:color w:val="000000"/>
          <w:sz w:val="24"/>
        </w:rPr>
        <w:t>，及其定期的更新</w:t>
      </w:r>
    </w:p>
    <w:p w14:paraId="0B1F5396" w14:textId="77777777" w:rsidR="00CF57A4" w:rsidRDefault="00B13D46">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14:paraId="4BD65B3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7975150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14:paraId="1BB4B08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7DE4A54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47A548CB" w14:textId="77777777" w:rsidR="00CF57A4" w:rsidRDefault="00B13D46">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t>《信息披露办法》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8</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日实施的《证券投资基金信息披露管理办法》及对其不时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2AE66FF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6562E10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14:paraId="1D5F92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14:paraId="76769604" w14:textId="77777777" w:rsidR="00CF57A4" w:rsidRDefault="00B13D46">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14:paraId="3E660BF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14:paraId="6BE5EDF3"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14:paraId="6EE680B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14:paraId="1BE47C4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》及其他相关法律法规规定的条件，经中国证监会批准可投资于中国证券市场，并取得国家外汇管理局额度批准的中国境外的机构投资者</w:t>
      </w:r>
    </w:p>
    <w:p w14:paraId="2781095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指个人投资者、机构投资者和合格境外机构投资者，以及法律法规或中国证监会允许购买证券投资基金的其他投资者</w:t>
      </w:r>
    </w:p>
    <w:p w14:paraId="1C4F012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14:paraId="1DEC0CC3"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深交所《业务细则》</w:t>
      </w:r>
      <w:r>
        <w:rPr>
          <w:rFonts w:ascii="宋体" w:hAnsi="宋体" w:hint="eastAsia"/>
          <w:color w:val="000000"/>
          <w:sz w:val="24"/>
        </w:rPr>
        <w:tab/>
        <w:t>指《深圳证券交易所交易型开放式指数基金业务实施细则》及对其不时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03B2554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14:paraId="6B7E66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证券投资基金</w:t>
      </w:r>
      <w:r>
        <w:rPr>
          <w:rFonts w:ascii="宋体" w:hAnsi="宋体" w:hint="eastAsia"/>
          <w:color w:val="000000"/>
          <w:sz w:val="24"/>
        </w:rPr>
        <w:tab/>
        <w:t>金”</w:t>
      </w:r>
    </w:p>
    <w:p w14:paraId="6B37B08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14:paraId="527D206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14:paraId="25513A7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14:paraId="383D4E7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14:paraId="22F7CD2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14:paraId="1786F5B1"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14:paraId="2F8C3F93"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14:paraId="326FADB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t>指《中国证券登记结算有限责任公司关于深圳证券交易所上市的交易型开放式指数基金登记结算业务实施细则》以及相关业务规则定义的基金份额的登记托管和结算业务</w:t>
      </w:r>
    </w:p>
    <w:p w14:paraId="0167172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14:paraId="6AEEE67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基金账户</w:t>
      </w:r>
      <w:r>
        <w:rPr>
          <w:rFonts w:ascii="宋体" w:hAnsi="宋体" w:hint="eastAsia"/>
          <w:color w:val="000000"/>
          <w:sz w:val="24"/>
        </w:rPr>
        <w:tab/>
        <w:t>指注册登记机构为基金投资者开立的、记录其持有的、基金管理人所管理的基金份额余额及其变动情况的账户</w:t>
      </w:r>
    </w:p>
    <w:p w14:paraId="6A0C33C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指基金募集期结束后达到法律法规规定及基金合同约定的备案条件，基金管理人聘请法定机构验资并向中国证监会办理基金备案手续完毕，并收到其书面确认的日期</w:t>
      </w:r>
    </w:p>
    <w:p w14:paraId="712B48D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指自基金份额发售之日起至发售结束之日止的期间，最长不得超过</w:t>
      </w:r>
      <w:r>
        <w:rPr>
          <w:rFonts w:ascii="宋体" w:hAnsi="宋体"/>
          <w:color w:val="000000"/>
          <w:sz w:val="24"/>
        </w:rPr>
        <w:t>3</w:t>
      </w:r>
      <w:r>
        <w:rPr>
          <w:rFonts w:ascii="宋体" w:hAnsi="宋体" w:hint="eastAsia"/>
          <w:color w:val="000000"/>
          <w:sz w:val="24"/>
        </w:rPr>
        <w:t>个月</w:t>
      </w:r>
    </w:p>
    <w:p w14:paraId="24970B8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14:paraId="51A1C0D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14:paraId="4570A611"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14:paraId="0D9FB47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14:paraId="42DB0E59"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14:paraId="68C2535B"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proofErr w:type="gramStart"/>
      <w:r>
        <w:rPr>
          <w:rFonts w:ascii="宋体" w:hAnsi="宋体" w:hint="eastAsia"/>
          <w:color w:val="000000"/>
          <w:sz w:val="24"/>
        </w:rPr>
        <w:t>个</w:t>
      </w:r>
      <w:proofErr w:type="gramEnd"/>
      <w:r>
        <w:rPr>
          <w:rFonts w:ascii="宋体" w:hAnsi="宋体" w:hint="eastAsia"/>
          <w:color w:val="000000"/>
          <w:sz w:val="24"/>
        </w:rPr>
        <w:t>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14:paraId="0204C0E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14:paraId="0B68EE2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14:paraId="53861E2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14:paraId="5B3F748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w:t>
      </w:r>
      <w:proofErr w:type="gramStart"/>
      <w:r>
        <w:rPr>
          <w:rFonts w:ascii="宋体" w:hAnsi="宋体" w:hint="eastAsia"/>
          <w:color w:val="000000"/>
          <w:sz w:val="24"/>
        </w:rPr>
        <w:t>基金基金</w:t>
      </w:r>
      <w:proofErr w:type="gramEnd"/>
      <w:r>
        <w:rPr>
          <w:rFonts w:ascii="宋体" w:hAnsi="宋体" w:hint="eastAsia"/>
          <w:color w:val="000000"/>
          <w:sz w:val="24"/>
        </w:rPr>
        <w:t>份额兑换为申购赎回清单所规定的赎回对价的行为，赎回将导致本基金份额总数的减少</w:t>
      </w:r>
    </w:p>
    <w:p w14:paraId="2C67578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申购赎回清单</w:t>
      </w:r>
      <w:r>
        <w:rPr>
          <w:rFonts w:ascii="宋体" w:hAnsi="宋体" w:hint="eastAsia"/>
          <w:color w:val="000000"/>
          <w:sz w:val="24"/>
        </w:rPr>
        <w:tab/>
        <w:t>指由基金管理人编制的用以公告申购对价、赎回对价等信息的文件</w:t>
      </w:r>
    </w:p>
    <w:p w14:paraId="1396D8F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申购对价</w:t>
      </w:r>
      <w:r>
        <w:rPr>
          <w:rFonts w:ascii="宋体" w:hAnsi="宋体" w:hint="eastAsia"/>
          <w:color w:val="000000"/>
          <w:sz w:val="24"/>
        </w:rPr>
        <w:tab/>
        <w:t>指投资者申购基金份额时，按基金合同和招募说明书规定应交付的组合证券、现金替代、现金差额及其他对价</w:t>
      </w:r>
    </w:p>
    <w:p w14:paraId="1D0EA20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指投资者赎回基金份额时，基金管理人按基金合同和招募说明书规定应交付给赎回人的组合证券、现金替代、现金差额及其他对价</w:t>
      </w:r>
    </w:p>
    <w:p w14:paraId="55698FC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14:paraId="4DBE6EF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指一种构建跟踪指数的投资组合的方法。通过购买标的指数中的所有成份证券，并且按照每种成份证券在标的指数中的权重确定购买的比例，以达到复制指数的目的</w:t>
      </w:r>
    </w:p>
    <w:p w14:paraId="1DB4864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14:paraId="3190054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14:paraId="7D26F9B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5B47A10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14:paraId="65FA3E0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指深圳证券交易在交易时间内根据基金管理人提供的计算依据及计算方法计算并发布的基金份额参考净值，简称IOPV</w:t>
      </w:r>
    </w:p>
    <w:p w14:paraId="4C2A3EE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14:paraId="0BBBEBC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基金利润</w:t>
      </w:r>
      <w:r>
        <w:rPr>
          <w:rFonts w:ascii="宋体" w:hAnsi="宋体" w:hint="eastAsia"/>
          <w:color w:val="000000"/>
          <w:sz w:val="24"/>
        </w:rPr>
        <w:tab/>
        <w:t>指基金利息收入、投资收益、公允价值变动收益和其他收入扣除相关费用后的余额</w:t>
      </w:r>
    </w:p>
    <w:p w14:paraId="4350EC3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收益</w:t>
      </w:r>
      <w:proofErr w:type="gramStart"/>
      <w:r>
        <w:rPr>
          <w:rFonts w:ascii="宋体" w:hAnsi="宋体" w:hint="eastAsia"/>
          <w:color w:val="000000"/>
          <w:sz w:val="24"/>
        </w:rPr>
        <w:t>评价日</w:t>
      </w:r>
      <w:proofErr w:type="gramEnd"/>
      <w:r>
        <w:rPr>
          <w:rFonts w:ascii="宋体" w:hAnsi="宋体" w:hint="eastAsia"/>
          <w:color w:val="000000"/>
          <w:sz w:val="24"/>
        </w:rPr>
        <w:tab/>
        <w:t>指基金管理人计算本基金净值增长率与标的指数同期增长率差额之日</w:t>
      </w:r>
    </w:p>
    <w:p w14:paraId="1281BE7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r>
      <w:proofErr w:type="gramStart"/>
      <w:r>
        <w:rPr>
          <w:rFonts w:ascii="宋体" w:hAnsi="宋体" w:hint="eastAsia"/>
          <w:color w:val="000000"/>
          <w:sz w:val="24"/>
        </w:rPr>
        <w:t>指收益评价日</w:t>
      </w:r>
      <w:proofErr w:type="gramEnd"/>
      <w:r>
        <w:rPr>
          <w:rFonts w:ascii="宋体" w:hAnsi="宋体" w:hint="eastAsia"/>
          <w:color w:val="000000"/>
          <w:sz w:val="24"/>
        </w:rPr>
        <w:t>基金份额净值与基金上市前一日基金份额净值之比减去1乘以100%（期间如发生基金份额折算，则以基金份额折算日为初始日重新计算）</w:t>
      </w:r>
    </w:p>
    <w:p w14:paraId="16738FB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r>
      <w:proofErr w:type="gramStart"/>
      <w:r>
        <w:rPr>
          <w:rFonts w:ascii="宋体" w:hAnsi="宋体" w:hint="eastAsia"/>
          <w:color w:val="000000"/>
          <w:sz w:val="24"/>
        </w:rPr>
        <w:t>指收益</w:t>
      </w:r>
      <w:proofErr w:type="gramEnd"/>
      <w:r>
        <w:rPr>
          <w:rFonts w:ascii="宋体" w:hAnsi="宋体" w:hint="eastAsia"/>
          <w:color w:val="000000"/>
          <w:sz w:val="24"/>
        </w:rPr>
        <w:t>评价日标的指数</w:t>
      </w:r>
      <w:proofErr w:type="gramStart"/>
      <w:r>
        <w:rPr>
          <w:rFonts w:ascii="宋体" w:hAnsi="宋体" w:hint="eastAsia"/>
          <w:color w:val="000000"/>
          <w:sz w:val="24"/>
        </w:rPr>
        <w:t>收盘值</w:t>
      </w:r>
      <w:proofErr w:type="gramEnd"/>
      <w:r>
        <w:rPr>
          <w:rFonts w:ascii="宋体" w:hAnsi="宋体" w:hint="eastAsia"/>
          <w:color w:val="000000"/>
          <w:sz w:val="24"/>
        </w:rPr>
        <w:t>与基金上市前一日标的指数</w:t>
      </w:r>
      <w:proofErr w:type="gramStart"/>
      <w:r>
        <w:rPr>
          <w:rFonts w:ascii="宋体" w:hAnsi="宋体" w:hint="eastAsia"/>
          <w:color w:val="000000"/>
          <w:sz w:val="24"/>
        </w:rPr>
        <w:t>收盘值</w:t>
      </w:r>
      <w:proofErr w:type="gramEnd"/>
      <w:r>
        <w:rPr>
          <w:rFonts w:ascii="宋体" w:hAnsi="宋体" w:hint="eastAsia"/>
          <w:color w:val="000000"/>
          <w:sz w:val="24"/>
        </w:rPr>
        <w:t>之比减去1乘以100%（期间如发生基金份额折算，则以基金份额折算日为初始日重新计算）</w:t>
      </w:r>
    </w:p>
    <w:p w14:paraId="6A5D9F8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14:paraId="24BDA01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14:paraId="19B24B2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14:paraId="67F8BEC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14:paraId="4CBB9BF4" w14:textId="77777777" w:rsidR="00CF57A4" w:rsidRDefault="00B13D46">
      <w:pPr>
        <w:spacing w:line="360" w:lineRule="auto"/>
        <w:ind w:leftChars="228" w:left="2999" w:hangingChars="1050" w:hanging="2520"/>
        <w:rPr>
          <w:color w:val="000000"/>
        </w:rPr>
      </w:pPr>
      <w:r>
        <w:rPr>
          <w:rFonts w:ascii="宋体" w:hAnsi="宋体" w:hint="eastAsia"/>
          <w:color w:val="000000"/>
          <w:sz w:val="24"/>
        </w:rPr>
        <w:t>指定媒体</w:t>
      </w:r>
      <w:r>
        <w:rPr>
          <w:rFonts w:ascii="宋体" w:hAnsi="宋体" w:hint="eastAsia"/>
          <w:color w:val="000000"/>
          <w:sz w:val="24"/>
        </w:rPr>
        <w:tab/>
        <w:t>指中国证监会指定的用以进行信息披露的报刊、基金管理人、基金托管人的互联网网站及其他媒体</w:t>
      </w:r>
    </w:p>
    <w:p w14:paraId="545ABA4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37AA13EF" w14:textId="77777777" w:rsidR="00CF57A4" w:rsidRDefault="00CF57A4">
      <w:pPr>
        <w:spacing w:line="360" w:lineRule="auto"/>
        <w:ind w:leftChars="228" w:left="2999" w:hangingChars="1050" w:hanging="2520"/>
        <w:rPr>
          <w:rFonts w:ascii="宋体" w:hAnsi="宋体"/>
          <w:color w:val="000000"/>
          <w:sz w:val="24"/>
        </w:rPr>
      </w:pPr>
    </w:p>
    <w:p w14:paraId="12CB8A40" w14:textId="77777777" w:rsidR="00CF57A4" w:rsidRDefault="00B13D46">
      <w:pPr>
        <w:pStyle w:val="af1"/>
        <w:rPr>
          <w:rFonts w:eastAsia="黑体"/>
          <w:color w:val="000000"/>
          <w:kern w:val="0"/>
          <w:sz w:val="30"/>
        </w:rPr>
      </w:pPr>
      <w:bookmarkStart w:id="14" w:name="_Hlt80961854"/>
      <w:bookmarkStart w:id="15" w:name="_Hlt81034163"/>
      <w:bookmarkStart w:id="16" w:name="_Toc109537381"/>
      <w:bookmarkEnd w:id="14"/>
      <w:bookmarkEnd w:id="15"/>
      <w:r>
        <w:rPr>
          <w:rFonts w:eastAsia="黑体"/>
          <w:color w:val="000000"/>
          <w:kern w:val="0"/>
          <w:sz w:val="30"/>
        </w:rPr>
        <w:br w:type="page"/>
      </w:r>
      <w:bookmarkStart w:id="17" w:name="_Toc320703943"/>
      <w:bookmarkStart w:id="18" w:name="_Toc320703995"/>
      <w:bookmarkStart w:id="19" w:name="_Toc320704068"/>
      <w:bookmarkStart w:id="20" w:name="_Toc320704355"/>
      <w:bookmarkStart w:id="21" w:name="_Toc322002719"/>
      <w:bookmarkStart w:id="22" w:name="_Toc322519870"/>
      <w:r>
        <w:rPr>
          <w:rFonts w:eastAsia="黑体" w:hint="eastAsia"/>
          <w:color w:val="000000"/>
          <w:kern w:val="0"/>
          <w:sz w:val="30"/>
        </w:rPr>
        <w:t>三、基金管理人</w:t>
      </w:r>
      <w:bookmarkEnd w:id="16"/>
      <w:bookmarkEnd w:id="17"/>
      <w:bookmarkEnd w:id="18"/>
      <w:bookmarkEnd w:id="19"/>
      <w:bookmarkEnd w:id="20"/>
      <w:bookmarkEnd w:id="21"/>
      <w:bookmarkEnd w:id="22"/>
    </w:p>
    <w:p w14:paraId="2583653C"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（一）基金管理人概况 </w:t>
      </w:r>
    </w:p>
    <w:p w14:paraId="3CCF7A2D"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名称：交银施罗德基金管理有限公司</w:t>
      </w:r>
    </w:p>
    <w:p w14:paraId="7E8EDFD8"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住所：上海市</w:t>
      </w:r>
      <w:r>
        <w:rPr>
          <w:rFonts w:ascii="宋体" w:hAnsi="宋体" w:hint="eastAsia"/>
          <w:color w:val="000000"/>
          <w:kern w:val="0"/>
          <w:sz w:val="24"/>
        </w:rPr>
        <w:t>浦东新区银城中路188号</w:t>
      </w:r>
      <w:r>
        <w:rPr>
          <w:rFonts w:ascii="宋体" w:hAnsi="宋体"/>
          <w:color w:val="000000"/>
          <w:kern w:val="0"/>
          <w:sz w:val="24"/>
        </w:rPr>
        <w:t>交通银行大楼二层（裙）</w:t>
      </w:r>
    </w:p>
    <w:p w14:paraId="4A2E56F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6ECAC7A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邮政编码：200120</w:t>
      </w:r>
    </w:p>
    <w:p w14:paraId="745A128E" w14:textId="77777777" w:rsidR="00CF57A4" w:rsidRDefault="00B13D46">
      <w:pPr>
        <w:spacing w:line="360" w:lineRule="auto"/>
        <w:ind w:firstLineChars="200" w:firstLine="480"/>
        <w:rPr>
          <w:rFonts w:ascii="宋体" w:hAnsi="宋体"/>
          <w:color w:val="000000"/>
          <w:sz w:val="24"/>
        </w:rPr>
      </w:pPr>
      <w:r>
        <w:rPr>
          <w:rFonts w:ascii="宋体" w:hAnsi="宋体"/>
          <w:color w:val="000000"/>
          <w:kern w:val="0"/>
          <w:sz w:val="24"/>
        </w:rPr>
        <w:t>法定代表人：</w:t>
      </w:r>
      <w:r>
        <w:rPr>
          <w:rFonts w:hAnsi="宋体" w:hint="eastAsia"/>
          <w:kern w:val="0"/>
          <w:sz w:val="24"/>
        </w:rPr>
        <w:t>于亚利</w:t>
      </w:r>
    </w:p>
    <w:p w14:paraId="3E86B71D" w14:textId="77777777" w:rsidR="00CF57A4" w:rsidRDefault="00B13D46">
      <w:pPr>
        <w:spacing w:line="360" w:lineRule="auto"/>
        <w:ind w:firstLineChars="200" w:firstLine="480"/>
        <w:rPr>
          <w:rFonts w:ascii="宋体" w:hAnsi="宋体"/>
          <w:color w:val="000000"/>
          <w:kern w:val="0"/>
          <w:sz w:val="24"/>
        </w:rPr>
      </w:pPr>
      <w:r>
        <w:rPr>
          <w:rFonts w:ascii="宋体" w:hAnsi="宋体"/>
          <w:color w:val="000000"/>
          <w:kern w:val="0"/>
          <w:sz w:val="24"/>
        </w:rPr>
        <w:t>成立时间：2005年8月4日</w:t>
      </w:r>
    </w:p>
    <w:p w14:paraId="512BB22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注册资本：2亿元人民币</w:t>
      </w:r>
    </w:p>
    <w:p w14:paraId="145F054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存续期间：持续经营</w:t>
      </w:r>
    </w:p>
    <w:p w14:paraId="1C5A0641"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联系人：</w:t>
      </w:r>
      <w:proofErr w:type="gramStart"/>
      <w:r>
        <w:rPr>
          <w:rFonts w:hAnsi="宋体" w:hint="eastAsia"/>
          <w:kern w:val="0"/>
          <w:sz w:val="24"/>
        </w:rPr>
        <w:t>何万金</w:t>
      </w:r>
      <w:proofErr w:type="gramEnd"/>
    </w:p>
    <w:p w14:paraId="44AEAB74"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电话：（021）61055050</w:t>
      </w:r>
    </w:p>
    <w:p w14:paraId="7BF451AF"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传真：（021）61055034</w:t>
      </w:r>
    </w:p>
    <w:p w14:paraId="66EEB0E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交银施罗德基金管理有限公司</w:t>
      </w:r>
      <w:r>
        <w:rPr>
          <w:rFonts w:ascii="宋体" w:hAnsi="宋体" w:cs="宋体" w:hint="eastAsia"/>
          <w:color w:val="000000"/>
          <w:kern w:val="0"/>
          <w:sz w:val="24"/>
        </w:rPr>
        <w:t>（以下简称“公司”）</w:t>
      </w:r>
      <w:r>
        <w:rPr>
          <w:rFonts w:ascii="宋体" w:hAnsi="宋体" w:cs="宋体"/>
          <w:color w:val="000000"/>
          <w:kern w:val="0"/>
          <w:sz w:val="24"/>
        </w:rPr>
        <w:t>经中国证监会证</w:t>
      </w:r>
      <w:proofErr w:type="gramStart"/>
      <w:r>
        <w:rPr>
          <w:rFonts w:ascii="宋体" w:hAnsi="宋体" w:cs="宋体"/>
          <w:color w:val="000000"/>
          <w:kern w:val="0"/>
          <w:sz w:val="24"/>
        </w:rPr>
        <w:t>监基金字</w:t>
      </w:r>
      <w:proofErr w:type="gramEnd"/>
      <w:r>
        <w:rPr>
          <w:rFonts w:ascii="宋体" w:hAnsi="宋体" w:cs="宋体"/>
          <w:color w:val="000000"/>
          <w:kern w:val="0"/>
          <w:sz w:val="24"/>
        </w:rPr>
        <w:t>[</w:t>
      </w:r>
      <w:r>
        <w:rPr>
          <w:rFonts w:ascii="宋体" w:hAnsi="宋体" w:cs="宋体" w:hint="eastAsia"/>
          <w:color w:val="000000"/>
          <w:kern w:val="0"/>
          <w:sz w:val="24"/>
        </w:rPr>
        <w:t>2005</w:t>
      </w:r>
      <w:r>
        <w:rPr>
          <w:rFonts w:ascii="宋体" w:hAnsi="宋体" w:cs="宋体"/>
          <w:color w:val="000000"/>
          <w:kern w:val="0"/>
          <w:sz w:val="24"/>
        </w:rPr>
        <w:t>]</w:t>
      </w:r>
      <w:r>
        <w:rPr>
          <w:rFonts w:ascii="宋体" w:hAnsi="宋体" w:cs="宋体" w:hint="eastAsia"/>
          <w:color w:val="000000"/>
          <w:kern w:val="0"/>
          <w:sz w:val="24"/>
        </w:rPr>
        <w:t>128</w:t>
      </w:r>
      <w:r>
        <w:rPr>
          <w:rFonts w:ascii="宋体" w:hAnsi="宋体" w:cs="宋体"/>
          <w:color w:val="000000"/>
          <w:kern w:val="0"/>
          <w:sz w:val="24"/>
        </w:rPr>
        <w:t>号文批准设立。</w:t>
      </w:r>
      <w:r>
        <w:rPr>
          <w:rFonts w:ascii="宋体" w:hAnsi="宋体" w:cs="宋体" w:hint="eastAsia"/>
          <w:color w:val="000000"/>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656"/>
      </w:tblGrid>
      <w:tr w:rsidR="00CF57A4" w14:paraId="2EF214CB" w14:textId="77777777">
        <w:tc>
          <w:tcPr>
            <w:tcW w:w="6804" w:type="dxa"/>
          </w:tcPr>
          <w:p w14:paraId="6E0500A7" w14:textId="77777777" w:rsidR="00CF57A4" w:rsidRDefault="00B13D46">
            <w:pPr>
              <w:widowControl/>
              <w:spacing w:line="360" w:lineRule="auto"/>
              <w:rPr>
                <w:rFonts w:ascii="宋体" w:hAnsi="宋体" w:cs="宋体"/>
                <w:color w:val="000000"/>
                <w:kern w:val="0"/>
                <w:sz w:val="24"/>
              </w:rPr>
            </w:pPr>
            <w:r>
              <w:rPr>
                <w:rFonts w:ascii="宋体" w:hAnsi="宋体" w:cs="宋体" w:hint="eastAsia"/>
                <w:color w:val="000000"/>
                <w:kern w:val="0"/>
                <w:sz w:val="24"/>
              </w:rPr>
              <w:t>股东名称</w:t>
            </w:r>
          </w:p>
        </w:tc>
        <w:tc>
          <w:tcPr>
            <w:tcW w:w="1656" w:type="dxa"/>
          </w:tcPr>
          <w:p w14:paraId="50F7011A" w14:textId="77777777" w:rsidR="00CF57A4" w:rsidRDefault="00B13D46">
            <w:pPr>
              <w:widowControl/>
              <w:spacing w:line="360" w:lineRule="auto"/>
              <w:rPr>
                <w:rFonts w:ascii="宋体" w:hAnsi="宋体" w:cs="宋体"/>
                <w:color w:val="000000"/>
                <w:kern w:val="0"/>
                <w:sz w:val="24"/>
              </w:rPr>
            </w:pPr>
            <w:r>
              <w:rPr>
                <w:rFonts w:ascii="宋体" w:hAnsi="宋体" w:cs="宋体" w:hint="eastAsia"/>
                <w:color w:val="000000"/>
                <w:kern w:val="0"/>
                <w:sz w:val="24"/>
              </w:rPr>
              <w:t>股权比例</w:t>
            </w:r>
          </w:p>
        </w:tc>
      </w:tr>
      <w:tr w:rsidR="00CF57A4" w14:paraId="595C7CC0" w14:textId="77777777">
        <w:tc>
          <w:tcPr>
            <w:tcW w:w="6804" w:type="dxa"/>
          </w:tcPr>
          <w:p w14:paraId="18147B20" w14:textId="77777777" w:rsidR="00CF57A4" w:rsidRDefault="00B13D46">
            <w:pPr>
              <w:widowControl/>
              <w:spacing w:line="360" w:lineRule="auto"/>
              <w:rPr>
                <w:rFonts w:ascii="宋体" w:hAnsi="宋体" w:cs="宋体"/>
                <w:color w:val="000000"/>
                <w:kern w:val="0"/>
                <w:sz w:val="24"/>
              </w:rPr>
            </w:pPr>
            <w:r>
              <w:rPr>
                <w:rFonts w:ascii="宋体" w:hAnsi="宋体" w:cs="宋体" w:hint="eastAsia"/>
                <w:color w:val="000000"/>
                <w:kern w:val="0"/>
                <w:sz w:val="24"/>
              </w:rPr>
              <w:t>交通银行股份有限公司（以下使用全称或其简称“交通银行”）</w:t>
            </w:r>
          </w:p>
        </w:tc>
        <w:tc>
          <w:tcPr>
            <w:tcW w:w="1656" w:type="dxa"/>
            <w:vAlign w:val="center"/>
          </w:tcPr>
          <w:p w14:paraId="64C44A1F" w14:textId="77777777" w:rsidR="00CF57A4" w:rsidRDefault="00B13D46">
            <w:pPr>
              <w:widowControl/>
              <w:spacing w:line="360" w:lineRule="auto"/>
              <w:rPr>
                <w:rFonts w:ascii="宋体" w:hAnsi="宋体" w:cs="宋体"/>
                <w:color w:val="000000"/>
                <w:kern w:val="0"/>
                <w:sz w:val="24"/>
              </w:rPr>
            </w:pPr>
            <w:r>
              <w:rPr>
                <w:rFonts w:ascii="宋体" w:hAnsi="宋体" w:cs="宋体" w:hint="eastAsia"/>
                <w:color w:val="000000"/>
                <w:kern w:val="0"/>
                <w:sz w:val="24"/>
              </w:rPr>
              <w:t>65%</w:t>
            </w:r>
          </w:p>
        </w:tc>
      </w:tr>
      <w:tr w:rsidR="00CF57A4" w14:paraId="42450BEE" w14:textId="77777777">
        <w:tc>
          <w:tcPr>
            <w:tcW w:w="6804" w:type="dxa"/>
          </w:tcPr>
          <w:p w14:paraId="4C2AA465" w14:textId="77777777" w:rsidR="00CF57A4" w:rsidRDefault="00B13D46">
            <w:pPr>
              <w:widowControl/>
              <w:spacing w:line="360" w:lineRule="auto"/>
              <w:rPr>
                <w:rFonts w:ascii="宋体" w:hAnsi="宋体" w:cs="宋体"/>
                <w:color w:val="000000"/>
                <w:kern w:val="0"/>
                <w:sz w:val="24"/>
              </w:rPr>
            </w:pPr>
            <w:r>
              <w:rPr>
                <w:rFonts w:ascii="宋体" w:hAnsi="宋体" w:cs="宋体" w:hint="eastAsia"/>
                <w:color w:val="000000"/>
                <w:kern w:val="0"/>
                <w:sz w:val="24"/>
              </w:rPr>
              <w:t>施罗德投资管理有限公司</w:t>
            </w:r>
          </w:p>
        </w:tc>
        <w:tc>
          <w:tcPr>
            <w:tcW w:w="1656" w:type="dxa"/>
            <w:vAlign w:val="center"/>
          </w:tcPr>
          <w:p w14:paraId="1AF19DF2" w14:textId="77777777" w:rsidR="00CF57A4" w:rsidRDefault="00B13D46">
            <w:pPr>
              <w:widowControl/>
              <w:spacing w:line="360" w:lineRule="auto"/>
              <w:rPr>
                <w:rFonts w:ascii="宋体" w:hAnsi="宋体" w:cs="宋体"/>
                <w:color w:val="000000"/>
                <w:kern w:val="0"/>
                <w:sz w:val="24"/>
              </w:rPr>
            </w:pPr>
            <w:r>
              <w:rPr>
                <w:rFonts w:ascii="宋体" w:hAnsi="宋体" w:cs="宋体" w:hint="eastAsia"/>
                <w:color w:val="000000"/>
                <w:kern w:val="0"/>
                <w:sz w:val="24"/>
              </w:rPr>
              <w:t>30%</w:t>
            </w:r>
          </w:p>
        </w:tc>
      </w:tr>
      <w:tr w:rsidR="00CF57A4" w14:paraId="08289CDC" w14:textId="77777777">
        <w:tc>
          <w:tcPr>
            <w:tcW w:w="6804" w:type="dxa"/>
          </w:tcPr>
          <w:p w14:paraId="6DE77A15" w14:textId="77777777" w:rsidR="00CF57A4" w:rsidRDefault="00B13D46">
            <w:pPr>
              <w:widowControl/>
              <w:spacing w:line="360" w:lineRule="auto"/>
              <w:rPr>
                <w:rFonts w:ascii="宋体" w:hAnsi="宋体" w:cs="宋体"/>
                <w:color w:val="000000"/>
                <w:kern w:val="0"/>
                <w:sz w:val="24"/>
              </w:rPr>
            </w:pPr>
            <w:r>
              <w:rPr>
                <w:rFonts w:ascii="宋体" w:hAnsi="宋体" w:cs="宋体" w:hint="eastAsia"/>
                <w:color w:val="000000"/>
                <w:kern w:val="0"/>
                <w:sz w:val="24"/>
              </w:rPr>
              <w:t>中国国际海运集装箱（集团）股份有限公司</w:t>
            </w:r>
          </w:p>
        </w:tc>
        <w:tc>
          <w:tcPr>
            <w:tcW w:w="1656" w:type="dxa"/>
            <w:vAlign w:val="center"/>
          </w:tcPr>
          <w:p w14:paraId="6443628D" w14:textId="77777777" w:rsidR="00CF57A4" w:rsidRDefault="00B13D46">
            <w:pPr>
              <w:widowControl/>
              <w:spacing w:line="360" w:lineRule="auto"/>
              <w:rPr>
                <w:rFonts w:ascii="宋体" w:hAnsi="宋体" w:cs="宋体"/>
                <w:color w:val="000000"/>
                <w:kern w:val="0"/>
                <w:sz w:val="24"/>
              </w:rPr>
            </w:pPr>
            <w:r>
              <w:rPr>
                <w:rFonts w:ascii="宋体" w:hAnsi="宋体" w:cs="宋体" w:hint="eastAsia"/>
                <w:color w:val="000000"/>
                <w:kern w:val="0"/>
                <w:sz w:val="24"/>
              </w:rPr>
              <w:t>5%</w:t>
            </w:r>
          </w:p>
        </w:tc>
      </w:tr>
    </w:tbl>
    <w:p w14:paraId="19164B0A"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（二）主要成员情况 </w:t>
      </w:r>
    </w:p>
    <w:p w14:paraId="07496B1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1、基金管理人董事会成员 </w:t>
      </w:r>
    </w:p>
    <w:p w14:paraId="269D3A01" w14:textId="77777777" w:rsidR="00CF57A4" w:rsidRDefault="00B13D46">
      <w:pPr>
        <w:widowControl/>
        <w:spacing w:line="360" w:lineRule="auto"/>
        <w:ind w:firstLineChars="200" w:firstLine="480"/>
        <w:rPr>
          <w:rFonts w:ascii="宋体" w:hAnsi="宋体" w:cs="宋体"/>
          <w:kern w:val="0"/>
          <w:sz w:val="24"/>
        </w:rPr>
      </w:pPr>
      <w:r>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Pr>
          <w:rFonts w:ascii="宋体" w:hAnsi="宋体" w:hint="eastAsia"/>
          <w:kern w:val="0"/>
          <w:sz w:val="24"/>
        </w:rPr>
        <w:t xml:space="preserve"> 交通银行首席财务官</w:t>
      </w:r>
      <w:r>
        <w:rPr>
          <w:rFonts w:ascii="宋体" w:hAnsi="宋体" w:hint="eastAsia"/>
          <w:sz w:val="24"/>
        </w:rPr>
        <w:t>。</w:t>
      </w:r>
    </w:p>
    <w:p w14:paraId="78C6EF22"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02D0E317" w14:textId="77777777" w:rsidR="00CF57A4" w:rsidRDefault="00B13D46">
      <w:pPr>
        <w:widowControl/>
        <w:spacing w:line="360" w:lineRule="auto"/>
        <w:ind w:firstLineChars="200" w:firstLine="480"/>
        <w:rPr>
          <w:rFonts w:hAnsi="宋体"/>
          <w:kern w:val="0"/>
          <w:sz w:val="24"/>
        </w:rPr>
      </w:pPr>
      <w:r>
        <w:rPr>
          <w:rFonts w:hAnsi="宋体" w:hint="eastAsia"/>
          <w:kern w:val="0"/>
          <w:sz w:val="24"/>
        </w:rPr>
        <w:t>阮红女士，董事，总经理，博士学位，</w:t>
      </w:r>
      <w:r>
        <w:rPr>
          <w:rFonts w:hint="eastAsia"/>
          <w:kern w:val="0"/>
          <w:sz w:val="24"/>
        </w:rPr>
        <w:t>兼任交银施罗德资产管理有限公司董事长</w:t>
      </w:r>
      <w:r>
        <w:rPr>
          <w:rFonts w:hAnsi="宋体" w:hint="eastAsia"/>
          <w:kern w:val="0"/>
          <w:sz w:val="24"/>
        </w:rPr>
        <w:t>。历任交通银行办公室副处长、处长，交通银行海外机构管理部副总经理、总经理，交通银行上海分行副行长，交通银行资产托管部总经理，</w:t>
      </w:r>
      <w:r>
        <w:rPr>
          <w:rFonts w:ascii="宋体" w:hAnsi="宋体" w:cs="宋体" w:hint="eastAsia"/>
          <w:kern w:val="0"/>
          <w:sz w:val="24"/>
        </w:rPr>
        <w:t>交通银行投资管理部总经理</w:t>
      </w:r>
      <w:r>
        <w:rPr>
          <w:rFonts w:hAnsi="宋体" w:hint="eastAsia"/>
          <w:kern w:val="0"/>
          <w:sz w:val="24"/>
        </w:rPr>
        <w:t>。</w:t>
      </w:r>
    </w:p>
    <w:p w14:paraId="22A4A706" w14:textId="77777777" w:rsidR="00CF57A4" w:rsidRDefault="00B13D46">
      <w:pPr>
        <w:spacing w:line="360" w:lineRule="auto"/>
        <w:ind w:firstLineChars="200" w:firstLine="480"/>
        <w:rPr>
          <w:rFonts w:ascii="宋体" w:hAnsi="宋体" w:cs="宋体"/>
          <w:kern w:val="0"/>
          <w:sz w:val="24"/>
        </w:rPr>
      </w:pPr>
      <w:r>
        <w:rPr>
          <w:rFonts w:ascii="宋体" w:hAnsi="宋体" w:cs="宋体" w:hint="eastAsia"/>
          <w:kern w:val="0"/>
          <w:sz w:val="24"/>
        </w:rPr>
        <w:t>陶文先生，董事，硕士学位。现任交通银行个人金融业务部总经理。历任交通银行徐州分行副行长、行长，交通银行南京分行副行长，交通银行海南分行行长。</w:t>
      </w:r>
    </w:p>
    <w:p w14:paraId="21A85778" w14:textId="77777777" w:rsidR="00CF57A4" w:rsidRDefault="00B13D46">
      <w:pPr>
        <w:spacing w:line="360" w:lineRule="auto"/>
        <w:ind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5230493F" w14:textId="77777777" w:rsidR="00CF57A4" w:rsidRDefault="00B13D46">
      <w:pPr>
        <w:widowControl/>
        <w:spacing w:line="360" w:lineRule="auto"/>
        <w:ind w:firstLineChars="200"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2176C7A3" w14:textId="77777777" w:rsidR="00CF57A4" w:rsidRDefault="00B13D4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64D57235" w14:textId="77777777" w:rsidR="00CF57A4" w:rsidRDefault="00B13D4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主任、经济学院院长。</w:t>
      </w:r>
    </w:p>
    <w:p w14:paraId="6B8B4BB8"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Pr>
          <w:rFonts w:ascii="宋体" w:hAnsi="宋体" w:cs="宋体" w:hint="eastAsia"/>
          <w:kern w:val="0"/>
          <w:sz w:val="24"/>
        </w:rPr>
        <w:t>凯</w:t>
      </w:r>
      <w:proofErr w:type="gramEnd"/>
      <w:r>
        <w:rPr>
          <w:rFonts w:ascii="宋体" w:hAnsi="宋体" w:cs="宋体" w:hint="eastAsia"/>
          <w:kern w:val="0"/>
          <w:sz w:val="24"/>
        </w:rPr>
        <w:t>瑞商学院经济系冠名教授，上海交通大学上海高级金融学院常务副院长、教授。</w:t>
      </w:r>
    </w:p>
    <w:p w14:paraId="59E4C45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2、基金管理人监事会成员 </w:t>
      </w:r>
    </w:p>
    <w:p w14:paraId="384CDFB3" w14:textId="77777777" w:rsidR="00CF57A4" w:rsidRDefault="00B13D46">
      <w:pPr>
        <w:widowControl/>
        <w:spacing w:line="360" w:lineRule="auto"/>
        <w:ind w:rightChars="-85" w:right="-178" w:firstLineChars="200" w:firstLine="480"/>
        <w:rPr>
          <w:rFonts w:ascii="宋体" w:hAnsi="宋体" w:cs="宋体"/>
          <w:kern w:val="0"/>
          <w:sz w:val="24"/>
        </w:rPr>
      </w:pPr>
      <w:r>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82EA24D" w14:textId="77777777" w:rsidR="00CF57A4" w:rsidRDefault="00B13D4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301560BB" w14:textId="77777777" w:rsidR="00CF57A4" w:rsidRDefault="00B13D46">
      <w:pPr>
        <w:widowControl/>
        <w:spacing w:line="360" w:lineRule="auto"/>
        <w:ind w:rightChars="-85" w:right="-178" w:firstLineChars="200" w:firstLine="480"/>
        <w:rPr>
          <w:rFonts w:ascii="宋体" w:hAnsi="宋体" w:cs="宋体"/>
          <w:kern w:val="0"/>
          <w:sz w:val="24"/>
        </w:rPr>
      </w:pPr>
      <w:r>
        <w:rPr>
          <w:rFonts w:hint="eastAsia"/>
          <w:kern w:val="0"/>
          <w:sz w:val="24"/>
        </w:rPr>
        <w:t>张丽女士，监事，学士学位。现任交银施罗德基金管理有限公司投资运营部总经理，历任普华永道中天会计师事务所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高级审计员，交银施罗德基金管理有限公司基金运营部高级基金会计、部门总经理助理、副总经理、总经理。</w:t>
      </w:r>
    </w:p>
    <w:p w14:paraId="3F2CAA0B" w14:textId="77777777" w:rsidR="00CF57A4" w:rsidRDefault="00B13D46">
      <w:pPr>
        <w:widowControl/>
        <w:spacing w:line="360" w:lineRule="auto"/>
        <w:ind w:rightChars="-85" w:right="-178" w:firstLineChars="200" w:firstLine="480"/>
        <w:rPr>
          <w:rFonts w:ascii="宋体" w:hAnsi="宋体" w:cs="宋体"/>
          <w:kern w:val="0"/>
          <w:sz w:val="24"/>
        </w:rPr>
      </w:pPr>
      <w:r>
        <w:rPr>
          <w:rFonts w:hint="eastAsia"/>
          <w:kern w:val="0"/>
          <w:sz w:val="24"/>
        </w:rPr>
        <w:t>张玲菡女士，监事</w:t>
      </w:r>
      <w:r>
        <w:rPr>
          <w:kern w:val="0"/>
          <w:sz w:val="24"/>
        </w:rPr>
        <w:t>、</w:t>
      </w:r>
      <w:r>
        <w:rPr>
          <w:rFonts w:hint="eastAsia"/>
          <w:kern w:val="0"/>
          <w:sz w:val="24"/>
        </w:rPr>
        <w:t>学士学位。现任交银</w:t>
      </w:r>
      <w:r>
        <w:rPr>
          <w:kern w:val="0"/>
          <w:sz w:val="24"/>
        </w:rPr>
        <w:t>施罗德基金管理有限公司</w:t>
      </w:r>
      <w:r>
        <w:rPr>
          <w:rFonts w:hint="eastAsia"/>
          <w:kern w:val="0"/>
          <w:sz w:val="24"/>
        </w:rPr>
        <w:t>营销管理部总经理。历任中国银行福州分行客户经理，新华人寿保险公司上海分公司区域经理，银河基金管理有限公司市场</w:t>
      </w:r>
      <w:proofErr w:type="gramStart"/>
      <w:r>
        <w:rPr>
          <w:rFonts w:hint="eastAsia"/>
          <w:kern w:val="0"/>
          <w:sz w:val="24"/>
        </w:rPr>
        <w:t>部渠道</w:t>
      </w:r>
      <w:proofErr w:type="gramEnd"/>
      <w:r>
        <w:rPr>
          <w:rFonts w:hint="eastAsia"/>
          <w:kern w:val="0"/>
          <w:sz w:val="24"/>
        </w:rPr>
        <w:t>经理，交银施罗德基金管理有限公司渠道经理、渠道部副总经理、广州分公司副总经理。</w:t>
      </w:r>
    </w:p>
    <w:p w14:paraId="2F84461B" w14:textId="641E20CC"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3、</w:t>
      </w:r>
      <w:r w:rsidR="000073F2">
        <w:rPr>
          <w:rFonts w:ascii="宋体" w:hAnsi="宋体" w:hint="eastAsia"/>
          <w:color w:val="000000"/>
          <w:kern w:val="0"/>
          <w:sz w:val="24"/>
        </w:rPr>
        <w:t>基金管理人高级管理</w:t>
      </w:r>
      <w:r>
        <w:rPr>
          <w:rFonts w:ascii="宋体" w:hAnsi="宋体"/>
          <w:color w:val="000000"/>
          <w:kern w:val="0"/>
          <w:sz w:val="24"/>
        </w:rPr>
        <w:t xml:space="preserve">人员 </w:t>
      </w:r>
    </w:p>
    <w:p w14:paraId="0082590C" w14:textId="77777777" w:rsidR="00CF57A4" w:rsidRDefault="00B13D46">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239ECFAB" w14:textId="77777777" w:rsidR="00CF57A4" w:rsidRDefault="00B13D46">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Pr>
          <w:rFonts w:ascii="宋体" w:hAnsi="宋体" w:hint="eastAsia"/>
          <w:sz w:val="24"/>
        </w:rPr>
        <w:t>财荷银基金</w:t>
      </w:r>
      <w:proofErr w:type="gramEnd"/>
      <w:r>
        <w:rPr>
          <w:rFonts w:ascii="宋体" w:hAnsi="宋体" w:hint="eastAsia"/>
          <w:sz w:val="24"/>
        </w:rPr>
        <w:t>管理有限公司副总经理。</w:t>
      </w:r>
    </w:p>
    <w:p w14:paraId="1E919057" w14:textId="77777777" w:rsidR="00CF57A4" w:rsidRDefault="00B13D46">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15B27F1" w14:textId="77777777" w:rsidR="00CF57A4" w:rsidRDefault="00B13D46">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11831F0" w14:textId="77777777" w:rsidR="00CF57A4" w:rsidRDefault="00B13D46">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8409D35" w14:textId="77777777" w:rsidR="00CF57A4" w:rsidRDefault="00B13D46">
      <w:pPr>
        <w:pStyle w:val="ab"/>
        <w:spacing w:line="360" w:lineRule="auto"/>
        <w:ind w:firstLineChars="200" w:firstLine="480"/>
        <w:jc w:val="both"/>
        <w:rPr>
          <w:rFonts w:ascii="宋体" w:hAnsi="宋体" w:cs="Times New Roman"/>
          <w:color w:val="00000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31DBA5A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4、本</w:t>
      </w:r>
      <w:proofErr w:type="gramStart"/>
      <w:r>
        <w:rPr>
          <w:rFonts w:ascii="宋体" w:hAnsi="宋体"/>
          <w:color w:val="000000"/>
          <w:kern w:val="0"/>
          <w:sz w:val="24"/>
        </w:rPr>
        <w:t>基金基金</w:t>
      </w:r>
      <w:proofErr w:type="gramEnd"/>
      <w:r>
        <w:rPr>
          <w:rFonts w:ascii="宋体" w:hAnsi="宋体"/>
          <w:color w:val="000000"/>
          <w:kern w:val="0"/>
          <w:sz w:val="24"/>
        </w:rPr>
        <w:t xml:space="preserve">经理 </w:t>
      </w:r>
    </w:p>
    <w:p w14:paraId="526E3E9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蔡铮先生，基金经理。复旦大学电子工程硕士。7年证券从业经验。2007年7月起在瑞士银行香港分行工作。2009年加入交银施罗德基金管理有限公司，曾任投资研究部数量分析师，现任量化投资部助理总经理。2011年3月7日至2012年12月26日担任上证180公司治理交易型开放式指数证券投资基金、交银施罗德上证180公司治理交易型开放式指数证券投资基金联接</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经理助理，2011年9月22日至2012年12月26日担任深证300价值交易型开放式指数证券投资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经理助理，2011年9月28日至2012年12月26日担任交银施罗德深证300价值交易型开放式指数证券投资基金联接</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经理助理，2012年11月7日至2012年12月26日担任交银施罗德沪深300行业分层等权重指数证券投资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经理助理。2012年12月27日至2015年6月30日担任交银施罗德沪深300行业分层等权重指数证券投资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经理至今，2015年3月26日起担任</w:t>
      </w:r>
      <w:proofErr w:type="gramStart"/>
      <w:r>
        <w:rPr>
          <w:rFonts w:ascii="宋体" w:hAnsi="宋体" w:cs="宋体" w:hint="eastAsia"/>
          <w:color w:val="000000"/>
          <w:kern w:val="0"/>
          <w:sz w:val="24"/>
        </w:rPr>
        <w:t>交银施罗</w:t>
      </w:r>
      <w:proofErr w:type="gramEnd"/>
      <w:r>
        <w:rPr>
          <w:rFonts w:ascii="宋体" w:hAnsi="宋体" w:cs="宋体" w:hint="eastAsia"/>
          <w:color w:val="000000"/>
          <w:kern w:val="0"/>
          <w:sz w:val="24"/>
        </w:rPr>
        <w:t>德国证新能源指数分级证券投资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经理至今，2015年4月22日起担任交银施罗德环球精选价值证券投资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经理至今，2015年4月22日起担任交银施罗德全球自然资源证券投资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经理至今，2015年5月27日起担任交银施罗德中</w:t>
      </w:r>
      <w:proofErr w:type="gramStart"/>
      <w:r>
        <w:rPr>
          <w:rFonts w:ascii="宋体" w:hAnsi="宋体" w:cs="宋体" w:hint="eastAsia"/>
          <w:color w:val="000000"/>
          <w:kern w:val="0"/>
          <w:sz w:val="24"/>
        </w:rPr>
        <w:t>证海外</w:t>
      </w:r>
      <w:proofErr w:type="gramEnd"/>
      <w:r>
        <w:rPr>
          <w:rFonts w:ascii="宋体" w:hAnsi="宋体" w:cs="宋体" w:hint="eastAsia"/>
          <w:color w:val="000000"/>
          <w:kern w:val="0"/>
          <w:sz w:val="24"/>
        </w:rPr>
        <w:t>中国互联网指数型证券投资基金(LOF)基金经理至今，2015年6月26日起担任交银施罗德中证互联网金融指数分级证券投资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经理至今，2015年8月13日起担任交银施罗德中</w:t>
      </w:r>
      <w:proofErr w:type="gramStart"/>
      <w:r>
        <w:rPr>
          <w:rFonts w:ascii="宋体" w:hAnsi="宋体" w:cs="宋体" w:hint="eastAsia"/>
          <w:color w:val="000000"/>
          <w:kern w:val="0"/>
          <w:sz w:val="24"/>
        </w:rPr>
        <w:t>证环境</w:t>
      </w:r>
      <w:proofErr w:type="gramEnd"/>
      <w:r>
        <w:rPr>
          <w:rFonts w:ascii="宋体" w:hAnsi="宋体" w:cs="宋体" w:hint="eastAsia"/>
          <w:color w:val="000000"/>
          <w:kern w:val="0"/>
          <w:sz w:val="24"/>
        </w:rPr>
        <w:t>治理指数分级证券投资</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经理至今。</w:t>
      </w:r>
    </w:p>
    <w:p w14:paraId="6A63578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历任基金经理</w:t>
      </w:r>
    </w:p>
    <w:p w14:paraId="0020E25C" w14:textId="21DE4C7D" w:rsidR="00CF57A4" w:rsidRDefault="00B13D46">
      <w:pPr>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屈乐伟先生，2011年9月22日至</w:t>
      </w:r>
      <w:r w:rsidR="00F65E86">
        <w:rPr>
          <w:rFonts w:ascii="宋体" w:hAnsi="宋体" w:cs="宋体" w:hint="eastAsia"/>
          <w:color w:val="000000"/>
          <w:kern w:val="0"/>
          <w:sz w:val="24"/>
        </w:rPr>
        <w:t>2013年3月</w:t>
      </w:r>
      <w:r w:rsidR="00F65E86">
        <w:rPr>
          <w:rFonts w:ascii="宋体" w:hAnsi="宋体" w:cs="宋体"/>
          <w:color w:val="000000"/>
          <w:kern w:val="0"/>
          <w:sz w:val="24"/>
        </w:rPr>
        <w:t>29</w:t>
      </w:r>
      <w:r>
        <w:rPr>
          <w:rFonts w:ascii="宋体" w:hAnsi="宋体" w:cs="宋体" w:hint="eastAsia"/>
          <w:color w:val="000000"/>
          <w:kern w:val="0"/>
          <w:sz w:val="24"/>
        </w:rPr>
        <w:t>日任本</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w:t>
      </w:r>
    </w:p>
    <w:p w14:paraId="08988585" w14:textId="77777777" w:rsidR="00CF57A4" w:rsidRDefault="00B13D46">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14:paraId="5E46E53B"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Pr>
          <w:rFonts w:ascii="宋体" w:hAnsi="宋体" w:cs="宋体" w:hint="eastAsia"/>
          <w:kern w:val="0"/>
          <w:sz w:val="24"/>
        </w:rPr>
        <w:t>阮红（总经理）</w:t>
      </w:r>
    </w:p>
    <w:p w14:paraId="60D4ED33" w14:textId="77777777" w:rsidR="00CF57A4" w:rsidRDefault="00B13D46">
      <w:pPr>
        <w:widowControl/>
        <w:spacing w:line="360" w:lineRule="auto"/>
        <w:ind w:firstLineChars="650" w:firstLine="1560"/>
        <w:rPr>
          <w:rFonts w:ascii="宋体" w:hAnsi="宋体" w:cs="宋体"/>
          <w:kern w:val="0"/>
          <w:sz w:val="24"/>
        </w:rPr>
      </w:pPr>
      <w:r>
        <w:rPr>
          <w:rFonts w:ascii="宋体" w:hAnsi="宋体" w:cs="宋体" w:hint="eastAsia"/>
          <w:kern w:val="0"/>
          <w:sz w:val="24"/>
        </w:rPr>
        <w:t>乔宏军（副总经理）</w:t>
      </w:r>
    </w:p>
    <w:p w14:paraId="639CBA35" w14:textId="77777777" w:rsidR="00CF57A4" w:rsidRDefault="00B13D46">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0EA066B0" w14:textId="77777777" w:rsidR="00CF57A4" w:rsidRDefault="00B13D46">
      <w:pPr>
        <w:widowControl/>
        <w:spacing w:line="360" w:lineRule="auto"/>
        <w:ind w:firstLineChars="650" w:firstLine="1560"/>
        <w:rPr>
          <w:rFonts w:ascii="宋体" w:hAnsi="宋体" w:cs="宋体"/>
          <w:kern w:val="0"/>
          <w:sz w:val="24"/>
        </w:rPr>
      </w:pPr>
      <w:r>
        <w:rPr>
          <w:rFonts w:ascii="宋体" w:hAnsi="宋体" w:cs="宋体" w:hint="eastAsia"/>
          <w:kern w:val="0"/>
          <w:sz w:val="24"/>
        </w:rPr>
        <w:t>张鸿羽（研究部总经理）</w:t>
      </w:r>
    </w:p>
    <w:p w14:paraId="3A9022D6" w14:textId="77777777" w:rsidR="00CF57A4" w:rsidRDefault="00B13D46">
      <w:pPr>
        <w:widowControl/>
        <w:spacing w:line="360" w:lineRule="auto"/>
        <w:ind w:firstLineChars="650" w:firstLine="1560"/>
        <w:rPr>
          <w:rFonts w:ascii="宋体" w:hAnsi="宋体"/>
          <w:color w:val="000000"/>
          <w:kern w:val="0"/>
          <w:sz w:val="24"/>
        </w:rPr>
      </w:pPr>
      <w:r>
        <w:rPr>
          <w:rFonts w:ascii="宋体" w:hAnsi="宋体" w:cs="宋体" w:hint="eastAsia"/>
          <w:kern w:val="0"/>
          <w:sz w:val="24"/>
        </w:rPr>
        <w:t>齐晧（跨境投资总监、投资经理）</w:t>
      </w:r>
    </w:p>
    <w:p w14:paraId="46954EB9" w14:textId="77777777" w:rsidR="00CF57A4" w:rsidRDefault="00B13D46">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上述各项人员信息更新截止日为201</w:t>
      </w:r>
      <w:r>
        <w:rPr>
          <w:rFonts w:ascii="宋体" w:hAnsi="宋体" w:cs="宋体"/>
          <w:kern w:val="0"/>
          <w:sz w:val="24"/>
        </w:rPr>
        <w:t>6</w:t>
      </w:r>
      <w:r>
        <w:rPr>
          <w:rFonts w:ascii="宋体" w:hAnsi="宋体" w:cs="宋体" w:hint="eastAsia"/>
          <w:kern w:val="0"/>
          <w:sz w:val="24"/>
        </w:rPr>
        <w:t>年</w:t>
      </w:r>
      <w:r>
        <w:rPr>
          <w:rFonts w:ascii="宋体" w:hAnsi="宋体" w:cs="宋体"/>
          <w:kern w:val="0"/>
          <w:sz w:val="24"/>
        </w:rPr>
        <w:t>3</w:t>
      </w:r>
      <w:r>
        <w:rPr>
          <w:rFonts w:ascii="宋体" w:hAnsi="宋体" w:cs="宋体" w:hint="eastAsia"/>
          <w:kern w:val="0"/>
          <w:sz w:val="24"/>
        </w:rPr>
        <w:t>月2</w:t>
      </w:r>
      <w:r>
        <w:rPr>
          <w:rFonts w:ascii="宋体" w:hAnsi="宋体" w:cs="宋体"/>
          <w:kern w:val="0"/>
          <w:sz w:val="24"/>
        </w:rPr>
        <w:t>2</w:t>
      </w:r>
      <w:r>
        <w:rPr>
          <w:rFonts w:ascii="宋体" w:hAnsi="宋体" w:cs="宋体" w:hint="eastAsia"/>
          <w:kern w:val="0"/>
          <w:sz w:val="24"/>
        </w:rPr>
        <w:t>日，期后变动（如有）敬请关注基金管理人发布的相关公告。</w:t>
      </w:r>
    </w:p>
    <w:p w14:paraId="68F9E705"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（三）基金管理人的职责 </w:t>
      </w:r>
    </w:p>
    <w:p w14:paraId="5620A68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14:paraId="3DA13840"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14:paraId="6CF7B35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14:paraId="75A8AE87"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14:paraId="633C76A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14:paraId="21A0465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6、编制季度、半年度和年度基金报告； </w:t>
      </w:r>
    </w:p>
    <w:p w14:paraId="1CB6A257"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7、计算并公告基金资产净值，确定基金份额申购、赎回价格； </w:t>
      </w:r>
    </w:p>
    <w:p w14:paraId="257EA25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14:paraId="0625FEE8"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14:paraId="7AB0B8F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14:paraId="68B4956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14:paraId="72D54B57"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14:paraId="7BB83326"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（四）基金管理人的承诺 </w:t>
      </w:r>
    </w:p>
    <w:p w14:paraId="648F446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14:paraId="673FBFD0"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14:paraId="13AE88B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14:paraId="29BEF15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14:paraId="1D3DD7A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（3）利用基金财产为基金份额持有人以外的第三人牟取利益；</w:t>
      </w:r>
    </w:p>
    <w:p w14:paraId="6885C5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（4）向基金份额持有人违规承诺收益或者承担损失；</w:t>
      </w:r>
    </w:p>
    <w:p w14:paraId="6EE393D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 xml:space="preserve">（5）依照法律法规有关规定，由中国证监会规定禁止的其他行为。 </w:t>
      </w:r>
    </w:p>
    <w:p w14:paraId="2BAAE50A"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14:paraId="56216CF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14:paraId="5B5D889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14:paraId="2E4DA1F5"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（五）基金经理承诺 </w:t>
      </w:r>
    </w:p>
    <w:p w14:paraId="734B081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14:paraId="2081931A"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14:paraId="25F509F7"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14:paraId="448C0114"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14:paraId="4A122685"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（六）基金管理人的内部控制制度 </w:t>
      </w:r>
    </w:p>
    <w:p w14:paraId="355C9662" w14:textId="77777777" w:rsidR="00CF57A4" w:rsidRDefault="00B13D46">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14:paraId="3C01EDD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14:paraId="310D37F4"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14:paraId="63285AF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14:paraId="1E378377"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公司设立独立的风险管理部，风险管理部保持高度的独立性和权威性，负责对公司各部门风险控制工作进行</w:t>
      </w:r>
      <w:r>
        <w:rPr>
          <w:rFonts w:ascii="宋体" w:hAnsi="宋体" w:hint="eastAsia"/>
          <w:color w:val="000000"/>
          <w:kern w:val="0"/>
          <w:sz w:val="24"/>
        </w:rPr>
        <w:t>监督</w:t>
      </w:r>
      <w:r>
        <w:rPr>
          <w:rFonts w:ascii="宋体" w:hAnsi="宋体"/>
          <w:color w:val="000000"/>
          <w:kern w:val="0"/>
          <w:sz w:val="24"/>
        </w:rPr>
        <w:t xml:space="preserve">和检查。 </w:t>
      </w:r>
    </w:p>
    <w:p w14:paraId="52BB20C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14:paraId="6FE4729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14:paraId="2A0DDD75"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14:paraId="70F5A50C"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14:paraId="1AC9AB8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14:paraId="45C54E4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3D59C307"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董事会 </w:t>
      </w:r>
    </w:p>
    <w:p w14:paraId="379BC254"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负责制定公司的风险管理政策，对风险管理负完全的和最终的责任。 </w:t>
      </w:r>
    </w:p>
    <w:p w14:paraId="6D7AE1BC"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14:paraId="1E32E59B"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14:paraId="219F2BF9"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w:t>
      </w:r>
      <w:proofErr w:type="gramStart"/>
      <w:r>
        <w:rPr>
          <w:rFonts w:ascii="宋体" w:hAnsi="宋体"/>
          <w:color w:val="000000"/>
          <w:kern w:val="0"/>
          <w:sz w:val="24"/>
        </w:rPr>
        <w:t>规</w:t>
      </w:r>
      <w:proofErr w:type="gramEnd"/>
      <w:r>
        <w:rPr>
          <w:rFonts w:ascii="宋体" w:hAnsi="宋体"/>
          <w:color w:val="000000"/>
          <w:kern w:val="0"/>
          <w:sz w:val="24"/>
        </w:rPr>
        <w:t>审核及风险管理委员会</w:t>
      </w:r>
    </w:p>
    <w:p w14:paraId="7266BFE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olor w:val="000000"/>
          <w:kern w:val="0"/>
          <w:sz w:val="24"/>
        </w:rPr>
        <w:t>规</w:t>
      </w:r>
      <w:proofErr w:type="gramEnd"/>
      <w:r>
        <w:rPr>
          <w:rFonts w:ascii="宋体" w:hAnsi="宋体"/>
          <w:color w:val="000000"/>
          <w:kern w:val="0"/>
          <w:sz w:val="24"/>
        </w:rPr>
        <w:t>性审议；对公司资产与基金资产的经营进行评估。</w:t>
      </w:r>
    </w:p>
    <w:p w14:paraId="6ADDEA72"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14:paraId="5E78014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作为总经理下设的专业委员会之一，风险控制委员会负责拟定公司风险管理战略及政策，制定灾难复原计划及紧急情况处理制度</w:t>
      </w:r>
      <w:r>
        <w:rPr>
          <w:rFonts w:ascii="宋体" w:hAnsi="宋体" w:hint="eastAsia"/>
          <w:color w:val="000000"/>
          <w:kern w:val="0"/>
          <w:sz w:val="24"/>
        </w:rPr>
        <w:t>，</w:t>
      </w:r>
      <w:r>
        <w:rPr>
          <w:rFonts w:ascii="宋体" w:hAnsi="宋体"/>
          <w:color w:val="000000"/>
          <w:kern w:val="0"/>
          <w:sz w:val="24"/>
        </w:rPr>
        <w:t xml:space="preserve">确保公司风险控制符合标准，就潜在风险与相关部门协调，审阅公司审计报告及监察情况。 </w:t>
      </w:r>
    </w:p>
    <w:p w14:paraId="3CD640AF"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14:paraId="027C5A63"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14:paraId="77A42F26"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14:paraId="70B1C4EF"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6EDCE69A"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7</w:t>
      </w:r>
      <w:r>
        <w:rPr>
          <w:rFonts w:ascii="宋体" w:hAnsi="宋体" w:cs="宋体"/>
          <w:kern w:val="0"/>
          <w:sz w:val="24"/>
        </w:rPr>
        <w:t>）</w:t>
      </w:r>
      <w:r>
        <w:rPr>
          <w:rFonts w:ascii="宋体" w:hAnsi="宋体" w:cs="宋体" w:hint="eastAsia"/>
          <w:kern w:val="0"/>
          <w:sz w:val="24"/>
        </w:rPr>
        <w:t>监察稽核部</w:t>
      </w:r>
    </w:p>
    <w:p w14:paraId="2B87A3CC"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hint="eastAsia"/>
          <w:kern w:val="0"/>
          <w:sz w:val="24"/>
        </w:rPr>
        <w:t>监察稽核部负责设计及实施公司合</w:t>
      </w:r>
      <w:proofErr w:type="gramStart"/>
      <w:r>
        <w:rPr>
          <w:rFonts w:ascii="宋体" w:hAnsi="宋体" w:cs="宋体" w:hint="eastAsia"/>
          <w:kern w:val="0"/>
          <w:sz w:val="24"/>
        </w:rPr>
        <w:t>规</w:t>
      </w:r>
      <w:proofErr w:type="gramEnd"/>
      <w:r>
        <w:rPr>
          <w:rFonts w:ascii="宋体" w:hAnsi="宋体" w:cs="宋体" w:hint="eastAsia"/>
          <w:kern w:val="0"/>
          <w:sz w:val="24"/>
        </w:rPr>
        <w:t>审计计划，检查公司各项业务的合</w:t>
      </w:r>
      <w:proofErr w:type="gramStart"/>
      <w:r>
        <w:rPr>
          <w:rFonts w:ascii="宋体" w:hAnsi="宋体" w:cs="宋体" w:hint="eastAsia"/>
          <w:kern w:val="0"/>
          <w:sz w:val="24"/>
        </w:rPr>
        <w:t>规</w:t>
      </w:r>
      <w:proofErr w:type="gramEnd"/>
      <w:r>
        <w:rPr>
          <w:rFonts w:ascii="宋体" w:hAnsi="宋体" w:cs="宋体" w:hint="eastAsia"/>
          <w:kern w:val="0"/>
          <w:sz w:val="24"/>
        </w:rPr>
        <w:t>情况及监督公司内部规章制度的执行情况，定期向监管机构及公司管理层进行汇报。</w:t>
      </w:r>
    </w:p>
    <w:p w14:paraId="0DA39AB6"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hint="eastAsia"/>
          <w:kern w:val="0"/>
          <w:sz w:val="24"/>
        </w:rPr>
        <w:t>（8）法</w:t>
      </w:r>
      <w:proofErr w:type="gramStart"/>
      <w:r>
        <w:rPr>
          <w:rFonts w:ascii="宋体" w:hAnsi="宋体" w:cs="宋体" w:hint="eastAsia"/>
          <w:kern w:val="0"/>
          <w:sz w:val="24"/>
        </w:rPr>
        <w:t>务</w:t>
      </w:r>
      <w:proofErr w:type="gramEnd"/>
      <w:r>
        <w:rPr>
          <w:rFonts w:ascii="宋体" w:hAnsi="宋体" w:cs="宋体" w:hint="eastAsia"/>
          <w:kern w:val="0"/>
          <w:sz w:val="24"/>
        </w:rPr>
        <w:t>部</w:t>
      </w:r>
    </w:p>
    <w:p w14:paraId="5872E42D"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hint="eastAsia"/>
          <w:kern w:val="0"/>
          <w:sz w:val="24"/>
        </w:rPr>
        <w:t>法</w:t>
      </w:r>
      <w:proofErr w:type="gramStart"/>
      <w:r>
        <w:rPr>
          <w:rFonts w:ascii="宋体" w:hAnsi="宋体" w:cs="宋体" w:hint="eastAsia"/>
          <w:kern w:val="0"/>
          <w:sz w:val="24"/>
        </w:rPr>
        <w:t>务</w:t>
      </w:r>
      <w:proofErr w:type="gramEnd"/>
      <w:r>
        <w:rPr>
          <w:rFonts w:ascii="宋体" w:hAnsi="宋体" w:cs="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14:paraId="4AA864B2"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9</w:t>
      </w:r>
      <w:r>
        <w:rPr>
          <w:rFonts w:ascii="宋体" w:hAnsi="宋体" w:cs="宋体"/>
          <w:kern w:val="0"/>
          <w:sz w:val="24"/>
        </w:rPr>
        <w:t xml:space="preserve">）业务部门 </w:t>
      </w:r>
    </w:p>
    <w:p w14:paraId="392BCC0B"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603F917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14:paraId="01BD8444"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14:paraId="5E87D0FC"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1B693ACE"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14:paraId="2F01A07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14:paraId="6C76C954"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14:paraId="24168744"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14:paraId="0F4FF6FA" w14:textId="77777777" w:rsidR="00CF57A4" w:rsidRDefault="00B13D46">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14:paraId="09C27BF0"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olor w:val="000000"/>
          <w:kern w:val="0"/>
          <w:sz w:val="24"/>
        </w:rPr>
        <w:t>作出</w:t>
      </w:r>
      <w:proofErr w:type="gramEnd"/>
      <w:r>
        <w:rPr>
          <w:rFonts w:ascii="宋体" w:hAnsi="宋体"/>
          <w:color w:val="000000"/>
          <w:kern w:val="0"/>
          <w:sz w:val="24"/>
        </w:rPr>
        <w:t xml:space="preserve">决策。 </w:t>
      </w:r>
    </w:p>
    <w:p w14:paraId="051952A0"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14:paraId="37836C96"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14:paraId="47E993A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14:paraId="66D158DC"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84AD3C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（7） 提供足够的培训 </w:t>
      </w:r>
    </w:p>
    <w:p w14:paraId="39AC3E2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14:paraId="1FDA5B55" w14:textId="77777777" w:rsidR="00CF57A4" w:rsidRDefault="00CF57A4">
      <w:pPr>
        <w:widowControl/>
        <w:spacing w:line="360" w:lineRule="auto"/>
        <w:rPr>
          <w:rFonts w:ascii="宋体" w:hAnsi="宋体" w:cs="宋体"/>
          <w:color w:val="000000"/>
          <w:kern w:val="0"/>
          <w:sz w:val="24"/>
        </w:rPr>
      </w:pPr>
    </w:p>
    <w:p w14:paraId="16EE7F95" w14:textId="77777777" w:rsidR="00CF57A4" w:rsidRDefault="00B13D46">
      <w:pPr>
        <w:pStyle w:val="af1"/>
        <w:rPr>
          <w:rFonts w:eastAsia="黑体"/>
          <w:color w:val="000000"/>
          <w:kern w:val="0"/>
          <w:sz w:val="30"/>
        </w:rPr>
      </w:pPr>
      <w:bookmarkStart w:id="23" w:name="_Toc109537382"/>
      <w:r>
        <w:rPr>
          <w:rFonts w:eastAsia="黑体"/>
          <w:color w:val="000000"/>
          <w:kern w:val="0"/>
          <w:sz w:val="30"/>
        </w:rPr>
        <w:br w:type="page"/>
      </w:r>
      <w:bookmarkStart w:id="24" w:name="_Toc320703944"/>
      <w:bookmarkStart w:id="25" w:name="_Toc320703996"/>
      <w:bookmarkStart w:id="26" w:name="_Toc320704069"/>
      <w:bookmarkStart w:id="27" w:name="_Toc320704356"/>
      <w:bookmarkStart w:id="28" w:name="_Toc322002720"/>
      <w:bookmarkStart w:id="29" w:name="_Toc322519871"/>
      <w:r>
        <w:rPr>
          <w:rFonts w:eastAsia="黑体" w:hint="eastAsia"/>
          <w:color w:val="000000"/>
          <w:kern w:val="0"/>
          <w:sz w:val="30"/>
        </w:rPr>
        <w:t>四、基金托管人</w:t>
      </w:r>
      <w:bookmarkEnd w:id="23"/>
      <w:bookmarkEnd w:id="24"/>
      <w:bookmarkEnd w:id="25"/>
      <w:bookmarkEnd w:id="26"/>
      <w:bookmarkEnd w:id="27"/>
      <w:bookmarkEnd w:id="28"/>
      <w:bookmarkEnd w:id="29"/>
    </w:p>
    <w:p w14:paraId="56A13757" w14:textId="77777777" w:rsidR="00B13D46" w:rsidRPr="00D66547" w:rsidRDefault="00B13D46" w:rsidP="00B13D46">
      <w:pPr>
        <w:widowControl/>
        <w:spacing w:line="360" w:lineRule="auto"/>
        <w:ind w:firstLineChars="200" w:firstLine="482"/>
        <w:rPr>
          <w:rFonts w:ascii="宋体" w:hAnsi="宋体"/>
          <w:b/>
          <w:kern w:val="0"/>
          <w:sz w:val="24"/>
          <w:szCs w:val="20"/>
        </w:rPr>
      </w:pPr>
      <w:bookmarkStart w:id="30" w:name="_Toc116970834"/>
      <w:bookmarkStart w:id="31" w:name="_Toc116971000"/>
      <w:bookmarkStart w:id="32" w:name="_Toc116971120"/>
      <w:r w:rsidRPr="00D66547">
        <w:rPr>
          <w:rFonts w:ascii="宋体" w:hAnsi="宋体" w:hint="eastAsia"/>
          <w:b/>
          <w:kern w:val="0"/>
          <w:sz w:val="24"/>
          <w:szCs w:val="20"/>
        </w:rPr>
        <w:t>（一）基金托管人情况</w:t>
      </w:r>
    </w:p>
    <w:p w14:paraId="01D4F800"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1、基本情况</w:t>
      </w:r>
    </w:p>
    <w:p w14:paraId="623AC0FC"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名称：中国农业银行股份有限公司（简称中国农业银行）</w:t>
      </w:r>
    </w:p>
    <w:p w14:paraId="030A6B1B"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住所：北京市东城区建国门内大街69号</w:t>
      </w:r>
    </w:p>
    <w:p w14:paraId="41BB8FF9"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办公地址：北京市西城区复兴门内大街28号</w:t>
      </w:r>
      <w:proofErr w:type="gramStart"/>
      <w:r w:rsidRPr="00D66547">
        <w:rPr>
          <w:rFonts w:ascii="宋体" w:hAnsi="宋体" w:hint="eastAsia"/>
          <w:kern w:val="0"/>
          <w:sz w:val="24"/>
          <w:szCs w:val="20"/>
        </w:rPr>
        <w:t>凯</w:t>
      </w:r>
      <w:proofErr w:type="gramEnd"/>
      <w:r w:rsidRPr="00D66547">
        <w:rPr>
          <w:rFonts w:ascii="宋体" w:hAnsi="宋体" w:hint="eastAsia"/>
          <w:kern w:val="0"/>
          <w:sz w:val="24"/>
          <w:szCs w:val="20"/>
        </w:rPr>
        <w:t>晨世贸中心东座</w:t>
      </w:r>
    </w:p>
    <w:p w14:paraId="538F20E5"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法定代表人：刘士余</w:t>
      </w:r>
    </w:p>
    <w:p w14:paraId="34EDCF14"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成立日期：2009年1月15日</w:t>
      </w:r>
    </w:p>
    <w:p w14:paraId="222DFC99"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批准设立机关和批准设立文号：中国银监</w:t>
      </w:r>
      <w:proofErr w:type="gramStart"/>
      <w:r w:rsidRPr="00D66547">
        <w:rPr>
          <w:rFonts w:ascii="宋体" w:hAnsi="宋体" w:hint="eastAsia"/>
          <w:kern w:val="0"/>
          <w:sz w:val="24"/>
          <w:szCs w:val="20"/>
        </w:rPr>
        <w:t>会银监复</w:t>
      </w:r>
      <w:proofErr w:type="gramEnd"/>
      <w:r w:rsidRPr="00D66547">
        <w:rPr>
          <w:rFonts w:ascii="宋体" w:hAnsi="宋体" w:hint="eastAsia"/>
          <w:kern w:val="0"/>
          <w:sz w:val="24"/>
          <w:szCs w:val="20"/>
        </w:rPr>
        <w:t>[2009]13号</w:t>
      </w:r>
    </w:p>
    <w:p w14:paraId="59403440"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基金托管业务批准文号：中国证监会</w:t>
      </w:r>
      <w:proofErr w:type="gramStart"/>
      <w:r w:rsidRPr="00D66547">
        <w:rPr>
          <w:rFonts w:ascii="宋体" w:hAnsi="宋体" w:hint="eastAsia"/>
          <w:kern w:val="0"/>
          <w:sz w:val="24"/>
          <w:szCs w:val="20"/>
        </w:rPr>
        <w:t>证监基字</w:t>
      </w:r>
      <w:proofErr w:type="gramEnd"/>
      <w:r w:rsidRPr="00D66547">
        <w:rPr>
          <w:rFonts w:ascii="宋体" w:hAnsi="宋体" w:hint="eastAsia"/>
          <w:kern w:val="0"/>
          <w:sz w:val="24"/>
          <w:szCs w:val="20"/>
        </w:rPr>
        <w:t>[1998]23号</w:t>
      </w:r>
    </w:p>
    <w:p w14:paraId="0F215DB6"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注册资本：32,479,411.7万元人民币</w:t>
      </w:r>
    </w:p>
    <w:p w14:paraId="0E14B629"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存续期间：持续经营</w:t>
      </w:r>
    </w:p>
    <w:p w14:paraId="4B9CE85C"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联系电话：010-66060069</w:t>
      </w:r>
    </w:p>
    <w:p w14:paraId="5D8AE45E"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传真：010-68121816</w:t>
      </w:r>
    </w:p>
    <w:p w14:paraId="3467C6E9"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联系人：林葛</w:t>
      </w:r>
    </w:p>
    <w:p w14:paraId="0C46AD8B"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0E7C5942"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w:t>
      </w:r>
      <w:proofErr w:type="gramStart"/>
      <w:r w:rsidRPr="00D66547">
        <w:rPr>
          <w:rFonts w:ascii="宋体" w:hAnsi="宋体" w:hint="eastAsia"/>
          <w:kern w:val="0"/>
          <w:sz w:val="24"/>
          <w:szCs w:val="20"/>
        </w:rPr>
        <w:t>公正第三</w:t>
      </w:r>
      <w:proofErr w:type="gramEnd"/>
      <w:r w:rsidRPr="00D66547">
        <w:rPr>
          <w:rFonts w:ascii="宋体" w:hAnsi="宋体" w:hint="eastAsia"/>
          <w:kern w:val="0"/>
          <w:sz w:val="24"/>
          <w:szCs w:val="20"/>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5378EF73"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6186EAA3"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2、主要人员情况</w:t>
      </w:r>
    </w:p>
    <w:p w14:paraId="0FE46395"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47CD01FA" w14:textId="48F52F3E" w:rsidR="00B13D46" w:rsidRPr="00D66547" w:rsidRDefault="000B01CE" w:rsidP="00B13D46">
      <w:pPr>
        <w:widowControl/>
        <w:tabs>
          <w:tab w:val="left" w:pos="1080"/>
        </w:tabs>
        <w:spacing w:line="360" w:lineRule="auto"/>
        <w:ind w:firstLineChars="200" w:firstLine="480"/>
        <w:rPr>
          <w:rFonts w:ascii="宋体" w:hAnsi="宋体"/>
          <w:kern w:val="0"/>
          <w:sz w:val="24"/>
          <w:szCs w:val="20"/>
        </w:rPr>
      </w:pPr>
      <w:r>
        <w:rPr>
          <w:rFonts w:ascii="宋体" w:hAnsi="宋体" w:hint="eastAsia"/>
          <w:kern w:val="0"/>
          <w:sz w:val="24"/>
          <w:szCs w:val="20"/>
        </w:rPr>
        <w:t>3、</w:t>
      </w:r>
      <w:r w:rsidR="00B13D46" w:rsidRPr="00D66547">
        <w:rPr>
          <w:rFonts w:ascii="宋体" w:hAnsi="宋体" w:hint="eastAsia"/>
          <w:kern w:val="0"/>
          <w:sz w:val="24"/>
          <w:szCs w:val="20"/>
        </w:rPr>
        <w:t>基金托管业务经营情况</w:t>
      </w:r>
    </w:p>
    <w:p w14:paraId="1ED1AC2A" w14:textId="72DD0CEB"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截止到2015年12月31日，中国农业银行托管的封闭式证券投资基金和开放式证券投资基金共321只。</w:t>
      </w:r>
    </w:p>
    <w:p w14:paraId="6CC680A7" w14:textId="77777777" w:rsidR="00B13D46" w:rsidRPr="00D66547" w:rsidRDefault="00B13D46" w:rsidP="00B13D46">
      <w:pPr>
        <w:widowControl/>
        <w:spacing w:line="360" w:lineRule="auto"/>
        <w:ind w:firstLineChars="200" w:firstLine="482"/>
        <w:rPr>
          <w:rFonts w:ascii="宋体" w:hAnsi="宋体"/>
          <w:b/>
          <w:kern w:val="0"/>
          <w:sz w:val="24"/>
          <w:szCs w:val="20"/>
        </w:rPr>
      </w:pPr>
      <w:r w:rsidRPr="00D66547">
        <w:rPr>
          <w:rFonts w:ascii="宋体" w:hAnsi="宋体" w:hint="eastAsia"/>
          <w:b/>
          <w:kern w:val="0"/>
          <w:sz w:val="24"/>
          <w:szCs w:val="20"/>
        </w:rPr>
        <w:t>（二）基金托管人的内部风险控制制度说明</w:t>
      </w:r>
    </w:p>
    <w:p w14:paraId="164265C1"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1、内部控制目标</w:t>
      </w:r>
    </w:p>
    <w:p w14:paraId="0C4663ED"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严格遵守国家有关托管业务的法律法规、行业监管规章和行内有关管理规定,守法经营、规范运作、严格监察,确保业务的稳健运行,保证基金财产的安全</w:t>
      </w:r>
      <w:proofErr w:type="gramStart"/>
      <w:r w:rsidRPr="00D66547">
        <w:rPr>
          <w:rFonts w:ascii="宋体" w:hAnsi="宋体" w:hint="eastAsia"/>
          <w:kern w:val="0"/>
          <w:sz w:val="24"/>
          <w:szCs w:val="20"/>
        </w:rPr>
        <w:t>完整,</w:t>
      </w:r>
      <w:proofErr w:type="gramEnd"/>
      <w:r w:rsidRPr="00D66547">
        <w:rPr>
          <w:rFonts w:ascii="宋体" w:hAnsi="宋体" w:hint="eastAsia"/>
          <w:kern w:val="0"/>
          <w:sz w:val="24"/>
          <w:szCs w:val="20"/>
        </w:rPr>
        <w:t>确保有关信息的真实、准确、完整、及时,保护基金份额持有人的合法权益。</w:t>
      </w:r>
    </w:p>
    <w:p w14:paraId="0374212A"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2、内部控制组织结构</w:t>
      </w:r>
    </w:p>
    <w:p w14:paraId="1929063A"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5E09ADD"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3、内部控制制度及措施</w:t>
      </w:r>
    </w:p>
    <w:p w14:paraId="24A1E82E"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D66547">
        <w:rPr>
          <w:rFonts w:ascii="宋体" w:hAnsi="宋体" w:hint="eastAsia"/>
          <w:kern w:val="0"/>
          <w:sz w:val="24"/>
          <w:szCs w:val="20"/>
        </w:rPr>
        <w:t>操作区</w:t>
      </w:r>
      <w:proofErr w:type="gramEnd"/>
      <w:r w:rsidRPr="00D66547">
        <w:rPr>
          <w:rFonts w:ascii="宋体" w:hAnsi="宋体" w:hint="eastAsia"/>
          <w:kern w:val="0"/>
          <w:sz w:val="24"/>
          <w:szCs w:val="20"/>
        </w:rPr>
        <w:t>专门设置，封闭管理,实施音像监控；业务信息由专职信息披露人负责,防止泄密；业务实现自动化操作，防止人为事故的发生，技术系统完整、独立。</w:t>
      </w:r>
    </w:p>
    <w:p w14:paraId="7254E2A8" w14:textId="77777777" w:rsidR="00B13D46" w:rsidRPr="00D66547" w:rsidRDefault="00B13D46" w:rsidP="00B13D46">
      <w:pPr>
        <w:widowControl/>
        <w:spacing w:line="360" w:lineRule="auto"/>
        <w:ind w:firstLineChars="200" w:firstLine="482"/>
        <w:rPr>
          <w:rFonts w:ascii="宋体" w:hAnsi="宋体"/>
          <w:b/>
          <w:kern w:val="0"/>
          <w:sz w:val="24"/>
          <w:szCs w:val="20"/>
        </w:rPr>
      </w:pPr>
      <w:r w:rsidRPr="00D66547">
        <w:rPr>
          <w:rFonts w:ascii="宋体" w:hAnsi="宋体" w:hint="eastAsia"/>
          <w:b/>
          <w:kern w:val="0"/>
          <w:sz w:val="24"/>
          <w:szCs w:val="20"/>
        </w:rPr>
        <w:t>（三）基金托管人对基金管理人运作基金进行监督的方法和程序</w:t>
      </w:r>
    </w:p>
    <w:p w14:paraId="3D883ED8"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EDFA908"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当基金出现异常交易行为时，基金托管人应当针对不同情况进行以下方式的处理：</w:t>
      </w:r>
    </w:p>
    <w:p w14:paraId="55645319"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1、电话提示。对媒体和舆论反映集中的问题，电话提示基金管理人；</w:t>
      </w:r>
    </w:p>
    <w:p w14:paraId="04D4D2F5" w14:textId="77777777" w:rsidR="00B13D46" w:rsidRPr="00D66547" w:rsidRDefault="00B13D46" w:rsidP="00B13D46">
      <w:pPr>
        <w:widowControl/>
        <w:spacing w:line="360" w:lineRule="auto"/>
        <w:ind w:firstLineChars="200" w:firstLine="480"/>
        <w:rPr>
          <w:rFonts w:ascii="宋体" w:hAnsi="宋体"/>
          <w:kern w:val="0"/>
          <w:sz w:val="24"/>
          <w:szCs w:val="20"/>
        </w:rPr>
      </w:pPr>
      <w:r w:rsidRPr="00D66547">
        <w:rPr>
          <w:rFonts w:ascii="宋体" w:hAnsi="宋体" w:hint="eastAsia"/>
          <w:kern w:val="0"/>
          <w:sz w:val="24"/>
          <w:szCs w:val="20"/>
        </w:rPr>
        <w:t>2、书面警示。对本基金投资比例接近超标、资金头寸不足等问题，以书面方式对基金管理人进行提示；</w:t>
      </w:r>
    </w:p>
    <w:p w14:paraId="73ADB18E" w14:textId="77777777" w:rsidR="00CF57A4" w:rsidRDefault="00B13D46">
      <w:pPr>
        <w:spacing w:line="360" w:lineRule="auto"/>
        <w:ind w:firstLineChars="200" w:firstLine="480"/>
        <w:rPr>
          <w:rFonts w:ascii="宋体" w:hAnsi="宋体"/>
          <w:color w:val="000000"/>
          <w:kern w:val="0"/>
          <w:sz w:val="24"/>
        </w:rPr>
      </w:pPr>
      <w:r w:rsidRPr="00D66547">
        <w:rPr>
          <w:rFonts w:ascii="宋体" w:hAnsi="宋体" w:hint="eastAsia"/>
          <w:kern w:val="0"/>
          <w:sz w:val="24"/>
          <w:szCs w:val="20"/>
        </w:rPr>
        <w:t>3、书面报告。对投资比例超标、清算资金透支以及其他涉嫌违规交易等行为，书面提示有关基金管理人并报中国证监会。</w:t>
      </w:r>
      <w:bookmarkEnd w:id="30"/>
      <w:bookmarkEnd w:id="31"/>
      <w:bookmarkEnd w:id="32"/>
    </w:p>
    <w:p w14:paraId="69818966" w14:textId="77777777" w:rsidR="00CF57A4" w:rsidRDefault="00B13D46">
      <w:pPr>
        <w:pStyle w:val="af1"/>
        <w:rPr>
          <w:rFonts w:eastAsia="黑体"/>
          <w:color w:val="000000"/>
          <w:kern w:val="0"/>
          <w:sz w:val="30"/>
        </w:rPr>
      </w:pPr>
      <w:bookmarkStart w:id="33" w:name="_Toc109537383"/>
      <w:r>
        <w:rPr>
          <w:rFonts w:ascii="宋体" w:hAnsi="宋体"/>
          <w:color w:val="000000"/>
          <w:kern w:val="0"/>
          <w:sz w:val="24"/>
        </w:rPr>
        <w:br w:type="page"/>
      </w:r>
      <w:bookmarkStart w:id="34" w:name="_Toc320703945"/>
      <w:bookmarkStart w:id="35" w:name="_Toc320703997"/>
      <w:bookmarkStart w:id="36" w:name="_Toc320704070"/>
      <w:bookmarkStart w:id="37" w:name="_Toc320704357"/>
      <w:bookmarkStart w:id="38" w:name="_Toc322002721"/>
      <w:bookmarkStart w:id="39" w:name="_Toc322519872"/>
      <w:r>
        <w:rPr>
          <w:rFonts w:eastAsia="黑体" w:hint="eastAsia"/>
          <w:color w:val="000000"/>
          <w:kern w:val="0"/>
          <w:sz w:val="30"/>
        </w:rPr>
        <w:t>五、相关服务机构</w:t>
      </w:r>
      <w:bookmarkEnd w:id="33"/>
      <w:bookmarkEnd w:id="34"/>
      <w:bookmarkEnd w:id="35"/>
      <w:bookmarkEnd w:id="36"/>
      <w:bookmarkEnd w:id="37"/>
      <w:bookmarkEnd w:id="38"/>
      <w:bookmarkEnd w:id="39"/>
    </w:p>
    <w:p w14:paraId="2980EECA" w14:textId="77777777" w:rsidR="00CF57A4" w:rsidRDefault="00B13D46">
      <w:pPr>
        <w:spacing w:line="360" w:lineRule="auto"/>
        <w:ind w:firstLineChars="200" w:firstLine="482"/>
        <w:rPr>
          <w:rFonts w:ascii="宋体" w:hAnsi="宋体" w:cs="宋体"/>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525581F7" w14:textId="77777777" w:rsidR="00CF57A4" w:rsidRDefault="00B13D46">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3567BE9E" w14:textId="77777777" w:rsidR="00CF57A4" w:rsidRDefault="00B13D46">
      <w:pPr>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 xml:space="preserve"> </w:t>
      </w:r>
      <w:r>
        <w:rPr>
          <w:rFonts w:hint="eastAsia"/>
          <w:sz w:val="24"/>
        </w:rPr>
        <w:t>光大证券股份有限公司</w:t>
      </w:r>
    </w:p>
    <w:p w14:paraId="68087DBA" w14:textId="77777777" w:rsidR="00CF57A4" w:rsidRDefault="00B13D46">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14:paraId="28CC299B" w14:textId="77777777" w:rsidR="00CF57A4" w:rsidRDefault="00B13D46">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14:paraId="3B64DB67" w14:textId="77777777" w:rsidR="00CF57A4" w:rsidRDefault="00B13D46">
      <w:pPr>
        <w:spacing w:line="360" w:lineRule="auto"/>
        <w:ind w:firstLineChars="200" w:firstLine="480"/>
        <w:rPr>
          <w:sz w:val="24"/>
        </w:rPr>
      </w:pPr>
      <w:r>
        <w:rPr>
          <w:rFonts w:hint="eastAsia"/>
          <w:sz w:val="24"/>
        </w:rPr>
        <w:t>法定代表人：薛峰</w:t>
      </w:r>
    </w:p>
    <w:p w14:paraId="2741CBD2" w14:textId="77777777" w:rsidR="00CF57A4" w:rsidRDefault="00B13D46">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14:paraId="2235031E" w14:textId="77777777" w:rsidR="00CF57A4" w:rsidRDefault="00B13D46">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14:paraId="66C568D8" w14:textId="77777777" w:rsidR="00CF57A4" w:rsidRDefault="00B13D46">
      <w:pPr>
        <w:spacing w:line="360" w:lineRule="auto"/>
        <w:ind w:firstLineChars="200" w:firstLine="480"/>
        <w:rPr>
          <w:sz w:val="24"/>
        </w:rPr>
      </w:pPr>
      <w:r>
        <w:rPr>
          <w:rFonts w:hint="eastAsia"/>
          <w:sz w:val="24"/>
        </w:rPr>
        <w:t>联系人：刘晨</w:t>
      </w:r>
    </w:p>
    <w:p w14:paraId="3E54033B" w14:textId="77777777" w:rsidR="00CF57A4" w:rsidRDefault="00B13D46">
      <w:pPr>
        <w:spacing w:line="360" w:lineRule="auto"/>
        <w:ind w:firstLineChars="200" w:firstLine="480"/>
        <w:rPr>
          <w:sz w:val="24"/>
        </w:rPr>
      </w:pPr>
      <w:r>
        <w:rPr>
          <w:rFonts w:hint="eastAsia"/>
          <w:sz w:val="24"/>
        </w:rPr>
        <w:t>客户服务电话：</w:t>
      </w:r>
      <w:r>
        <w:rPr>
          <w:rFonts w:hint="eastAsia"/>
          <w:sz w:val="24"/>
        </w:rPr>
        <w:t xml:space="preserve"> 10108998</w:t>
      </w:r>
    </w:p>
    <w:p w14:paraId="380CC354" w14:textId="77777777" w:rsidR="00CF57A4" w:rsidRDefault="00B13D46">
      <w:pPr>
        <w:spacing w:line="360" w:lineRule="auto"/>
        <w:ind w:firstLineChars="200" w:firstLine="480"/>
        <w:rPr>
          <w:sz w:val="24"/>
        </w:rPr>
      </w:pPr>
      <w:r>
        <w:rPr>
          <w:rFonts w:hint="eastAsia"/>
          <w:sz w:val="24"/>
        </w:rPr>
        <w:t>网址：</w:t>
      </w:r>
      <w:r>
        <w:rPr>
          <w:rFonts w:hint="eastAsia"/>
          <w:sz w:val="24"/>
        </w:rPr>
        <w:t>www.ebscn.com</w:t>
      </w:r>
    </w:p>
    <w:p w14:paraId="5CAE3FA3" w14:textId="77777777" w:rsidR="00CF57A4" w:rsidRDefault="00B13D46">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国泰君安证券股份有限公司</w:t>
      </w:r>
    </w:p>
    <w:p w14:paraId="23CC2D0E" w14:textId="77777777" w:rsidR="00CF57A4" w:rsidRDefault="00B13D46">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14:paraId="6AE92795" w14:textId="77777777" w:rsidR="00CF57A4" w:rsidRDefault="00B13D46">
      <w:pPr>
        <w:spacing w:line="360" w:lineRule="auto"/>
        <w:ind w:firstLineChars="200" w:firstLine="480"/>
        <w:rPr>
          <w:sz w:val="24"/>
        </w:rPr>
      </w:pPr>
      <w:r>
        <w:rPr>
          <w:rFonts w:hint="eastAsia"/>
          <w:sz w:val="24"/>
        </w:rPr>
        <w:t>办公地址：上海市浦东新区银城中路</w:t>
      </w:r>
      <w:r>
        <w:rPr>
          <w:rFonts w:hint="eastAsia"/>
          <w:sz w:val="24"/>
        </w:rPr>
        <w:t>168</w:t>
      </w:r>
      <w:r>
        <w:rPr>
          <w:rFonts w:hint="eastAsia"/>
          <w:sz w:val="24"/>
        </w:rPr>
        <w:t>号上海银行大厦</w:t>
      </w:r>
      <w:r>
        <w:rPr>
          <w:rFonts w:hint="eastAsia"/>
          <w:sz w:val="24"/>
        </w:rPr>
        <w:t>29</w:t>
      </w:r>
      <w:r>
        <w:rPr>
          <w:rFonts w:hint="eastAsia"/>
          <w:sz w:val="24"/>
        </w:rPr>
        <w:t>层</w:t>
      </w:r>
    </w:p>
    <w:p w14:paraId="0DA0737F" w14:textId="77777777" w:rsidR="00CF57A4" w:rsidRDefault="00B13D46">
      <w:pPr>
        <w:spacing w:line="360" w:lineRule="auto"/>
        <w:ind w:firstLineChars="200" w:firstLine="480"/>
        <w:rPr>
          <w:sz w:val="24"/>
        </w:rPr>
      </w:pPr>
      <w:r>
        <w:rPr>
          <w:rFonts w:hint="eastAsia"/>
          <w:sz w:val="24"/>
        </w:rPr>
        <w:t>法定代表人：万建华</w:t>
      </w:r>
    </w:p>
    <w:p w14:paraId="5F7B860F" w14:textId="77777777" w:rsidR="00CF57A4" w:rsidRDefault="00B13D46">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14:paraId="20D2CCC3" w14:textId="77777777" w:rsidR="00CF57A4" w:rsidRDefault="00B13D46">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14:paraId="52060A1D" w14:textId="77777777" w:rsidR="00CF57A4" w:rsidRDefault="00B13D46">
      <w:pPr>
        <w:spacing w:line="360" w:lineRule="auto"/>
        <w:ind w:firstLineChars="200" w:firstLine="480"/>
        <w:rPr>
          <w:sz w:val="24"/>
        </w:rPr>
      </w:pPr>
      <w:r>
        <w:rPr>
          <w:rFonts w:hint="eastAsia"/>
          <w:sz w:val="24"/>
        </w:rPr>
        <w:t>联系人：芮敏棋</w:t>
      </w:r>
    </w:p>
    <w:p w14:paraId="4CBED9FE" w14:textId="77777777" w:rsidR="00CF57A4" w:rsidRDefault="00B13D46">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14:paraId="50BDCED9" w14:textId="77777777" w:rsidR="00CF57A4" w:rsidRDefault="00B13D46">
      <w:pPr>
        <w:spacing w:line="360" w:lineRule="auto"/>
        <w:ind w:firstLineChars="200" w:firstLine="480"/>
        <w:rPr>
          <w:sz w:val="24"/>
        </w:rPr>
      </w:pPr>
      <w:r>
        <w:rPr>
          <w:rFonts w:hint="eastAsia"/>
          <w:sz w:val="24"/>
        </w:rPr>
        <w:t>网址：</w:t>
      </w:r>
      <w:r>
        <w:rPr>
          <w:rFonts w:hint="eastAsia"/>
          <w:sz w:val="24"/>
        </w:rPr>
        <w:t>www.gtja.com</w:t>
      </w:r>
    </w:p>
    <w:p w14:paraId="1CB5320D" w14:textId="77777777" w:rsidR="00CF57A4" w:rsidRDefault="00B13D46">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中</w:t>
      </w:r>
      <w:proofErr w:type="gramStart"/>
      <w:r>
        <w:rPr>
          <w:rFonts w:hint="eastAsia"/>
          <w:sz w:val="24"/>
        </w:rPr>
        <w:t>信建投证券</w:t>
      </w:r>
      <w:proofErr w:type="gramEnd"/>
      <w:r>
        <w:rPr>
          <w:rFonts w:hint="eastAsia"/>
          <w:sz w:val="24"/>
        </w:rPr>
        <w:t>股份有限公司</w:t>
      </w:r>
    </w:p>
    <w:p w14:paraId="6E4DE0AE" w14:textId="77777777" w:rsidR="00CF57A4" w:rsidRDefault="00B13D46">
      <w:pPr>
        <w:spacing w:line="360" w:lineRule="auto"/>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3CB169BF" w14:textId="77777777" w:rsidR="00CF57A4" w:rsidRDefault="00B13D46">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14:paraId="7D32AC02" w14:textId="77777777" w:rsidR="00CF57A4" w:rsidRDefault="00B13D46">
      <w:pPr>
        <w:spacing w:line="360" w:lineRule="auto"/>
        <w:ind w:firstLineChars="200" w:firstLine="480"/>
        <w:rPr>
          <w:sz w:val="24"/>
        </w:rPr>
      </w:pPr>
      <w:r>
        <w:rPr>
          <w:rFonts w:hint="eastAsia"/>
          <w:sz w:val="24"/>
        </w:rPr>
        <w:t>法定代表人：王常青</w:t>
      </w:r>
    </w:p>
    <w:p w14:paraId="1BFDD0F3" w14:textId="77777777" w:rsidR="00CF57A4" w:rsidRDefault="00B13D46">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14:paraId="7345B671" w14:textId="77777777" w:rsidR="00CF57A4" w:rsidRDefault="00B13D46">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14:paraId="547507C8" w14:textId="77777777" w:rsidR="00CF57A4" w:rsidRDefault="00B13D46">
      <w:pPr>
        <w:spacing w:line="360" w:lineRule="auto"/>
        <w:ind w:firstLineChars="200" w:firstLine="480"/>
        <w:rPr>
          <w:sz w:val="24"/>
        </w:rPr>
      </w:pPr>
      <w:r>
        <w:rPr>
          <w:rFonts w:hint="eastAsia"/>
          <w:sz w:val="24"/>
        </w:rPr>
        <w:t>联系人：魏明</w:t>
      </w:r>
      <w:r>
        <w:rPr>
          <w:rFonts w:hint="eastAsia"/>
          <w:sz w:val="24"/>
        </w:rPr>
        <w:t xml:space="preserve"> </w:t>
      </w:r>
    </w:p>
    <w:p w14:paraId="28B871E1"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4008-888-108</w:t>
      </w:r>
    </w:p>
    <w:p w14:paraId="46F57FA2" w14:textId="77777777" w:rsidR="00CF57A4" w:rsidRDefault="00B13D46">
      <w:pPr>
        <w:spacing w:line="360" w:lineRule="auto"/>
        <w:ind w:firstLineChars="200" w:firstLine="480"/>
        <w:rPr>
          <w:sz w:val="24"/>
        </w:rPr>
      </w:pPr>
      <w:r>
        <w:rPr>
          <w:rFonts w:hint="eastAsia"/>
          <w:sz w:val="24"/>
        </w:rPr>
        <w:t>网址：</w:t>
      </w:r>
      <w:r>
        <w:rPr>
          <w:rFonts w:hint="eastAsia"/>
          <w:sz w:val="24"/>
        </w:rPr>
        <w:t>www.csc108.com</w:t>
      </w:r>
    </w:p>
    <w:p w14:paraId="532E3AD9" w14:textId="77777777" w:rsidR="00CF57A4" w:rsidRDefault="00B13D46">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 xml:space="preserve"> </w:t>
      </w:r>
      <w:r>
        <w:rPr>
          <w:rFonts w:hint="eastAsia"/>
          <w:sz w:val="24"/>
        </w:rPr>
        <w:t>海通证券股份有限公司</w:t>
      </w:r>
    </w:p>
    <w:p w14:paraId="2F947E3C" w14:textId="77777777" w:rsidR="00CF57A4" w:rsidRDefault="00B13D46">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14:paraId="6EBB90BF" w14:textId="77777777" w:rsidR="00CF57A4" w:rsidRDefault="00B13D46">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14:paraId="2CACDE22" w14:textId="77777777" w:rsidR="00CF57A4" w:rsidRDefault="00B13D46">
      <w:pPr>
        <w:spacing w:line="360" w:lineRule="auto"/>
        <w:ind w:firstLineChars="200" w:firstLine="480"/>
        <w:rPr>
          <w:sz w:val="24"/>
        </w:rPr>
      </w:pPr>
      <w:r>
        <w:rPr>
          <w:rFonts w:hint="eastAsia"/>
          <w:sz w:val="24"/>
        </w:rPr>
        <w:t>法定代表人：王开国</w:t>
      </w:r>
    </w:p>
    <w:p w14:paraId="7ED283CE" w14:textId="77777777" w:rsidR="00CF57A4" w:rsidRDefault="00B13D46">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14:paraId="6D1784A6" w14:textId="77777777" w:rsidR="00CF57A4" w:rsidRDefault="00B13D46">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14:paraId="3A48B63D" w14:textId="77777777" w:rsidR="00CF57A4" w:rsidRDefault="00B13D46">
      <w:pPr>
        <w:spacing w:line="360" w:lineRule="auto"/>
        <w:ind w:firstLineChars="200" w:firstLine="480"/>
        <w:rPr>
          <w:sz w:val="24"/>
        </w:rPr>
      </w:pPr>
      <w:r>
        <w:rPr>
          <w:rFonts w:hint="eastAsia"/>
          <w:sz w:val="24"/>
        </w:rPr>
        <w:t>联系人：李笑鸣</w:t>
      </w:r>
    </w:p>
    <w:p w14:paraId="12840539" w14:textId="77777777" w:rsidR="00CF57A4" w:rsidRDefault="00B13D46">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14:paraId="6DC924FC" w14:textId="77777777" w:rsidR="00CF57A4" w:rsidRDefault="00B13D46">
      <w:pPr>
        <w:spacing w:line="360" w:lineRule="auto"/>
        <w:ind w:firstLineChars="200" w:firstLine="480"/>
        <w:rPr>
          <w:sz w:val="24"/>
        </w:rPr>
      </w:pPr>
      <w:r>
        <w:rPr>
          <w:rFonts w:hint="eastAsia"/>
          <w:sz w:val="24"/>
        </w:rPr>
        <w:t>网址：</w:t>
      </w:r>
      <w:r>
        <w:rPr>
          <w:rFonts w:hint="eastAsia"/>
          <w:sz w:val="24"/>
        </w:rPr>
        <w:t>www.htsec.com</w:t>
      </w:r>
    </w:p>
    <w:p w14:paraId="589CCA1C" w14:textId="77777777" w:rsidR="00CF57A4" w:rsidRDefault="00B13D46">
      <w:pPr>
        <w:spacing w:line="360" w:lineRule="auto"/>
        <w:ind w:firstLineChars="200" w:firstLine="480"/>
        <w:rPr>
          <w:sz w:val="24"/>
        </w:rPr>
      </w:pPr>
      <w:r>
        <w:rPr>
          <w:rFonts w:hint="eastAsia"/>
          <w:sz w:val="24"/>
        </w:rPr>
        <w:t>（</w:t>
      </w:r>
      <w:r>
        <w:rPr>
          <w:rFonts w:hint="eastAsia"/>
          <w:sz w:val="24"/>
        </w:rPr>
        <w:t>5</w:t>
      </w:r>
      <w:r>
        <w:rPr>
          <w:rFonts w:hint="eastAsia"/>
          <w:sz w:val="24"/>
        </w:rPr>
        <w:t>）</w:t>
      </w:r>
      <w:r>
        <w:rPr>
          <w:rFonts w:hint="eastAsia"/>
          <w:sz w:val="24"/>
        </w:rPr>
        <w:t xml:space="preserve"> </w:t>
      </w:r>
      <w:r>
        <w:rPr>
          <w:rFonts w:hint="eastAsia"/>
          <w:sz w:val="24"/>
        </w:rPr>
        <w:t>中国银河证券股份有限公司</w:t>
      </w:r>
    </w:p>
    <w:p w14:paraId="12028A0A" w14:textId="77777777" w:rsidR="00CF57A4" w:rsidRDefault="00B13D46">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06764A66" w14:textId="77777777" w:rsidR="00CF57A4" w:rsidRDefault="00B13D46">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0310D757" w14:textId="77777777" w:rsidR="00CF57A4" w:rsidRDefault="00B13D46">
      <w:pPr>
        <w:spacing w:line="360" w:lineRule="auto"/>
        <w:ind w:firstLineChars="200" w:firstLine="480"/>
        <w:rPr>
          <w:sz w:val="24"/>
        </w:rPr>
      </w:pPr>
      <w:r>
        <w:rPr>
          <w:rFonts w:hint="eastAsia"/>
          <w:sz w:val="24"/>
        </w:rPr>
        <w:t>法定代表人：陈有安</w:t>
      </w:r>
    </w:p>
    <w:p w14:paraId="3821E57F" w14:textId="77777777" w:rsidR="00CF57A4" w:rsidRDefault="00B13D46">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66568292</w:t>
      </w:r>
    </w:p>
    <w:p w14:paraId="076DF828" w14:textId="77777777" w:rsidR="00CF57A4" w:rsidRDefault="00B13D46">
      <w:pPr>
        <w:spacing w:line="360" w:lineRule="auto"/>
        <w:ind w:firstLineChars="200" w:firstLine="480"/>
        <w:rPr>
          <w:sz w:val="24"/>
        </w:rPr>
      </w:pPr>
      <w:r>
        <w:rPr>
          <w:rFonts w:hint="eastAsia"/>
          <w:sz w:val="24"/>
        </w:rPr>
        <w:t>联系人：邓颜</w:t>
      </w:r>
    </w:p>
    <w:p w14:paraId="20D5D7CC"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400-888-8888</w:t>
      </w:r>
    </w:p>
    <w:p w14:paraId="46C4689A" w14:textId="77777777" w:rsidR="00CF57A4" w:rsidRDefault="00B13D46">
      <w:pPr>
        <w:spacing w:line="360" w:lineRule="auto"/>
        <w:ind w:firstLineChars="200" w:firstLine="480"/>
        <w:rPr>
          <w:sz w:val="24"/>
        </w:rPr>
      </w:pPr>
      <w:r>
        <w:rPr>
          <w:rFonts w:hint="eastAsia"/>
          <w:sz w:val="24"/>
        </w:rPr>
        <w:t>网址：</w:t>
      </w:r>
      <w:r>
        <w:rPr>
          <w:rFonts w:hint="eastAsia"/>
          <w:sz w:val="24"/>
        </w:rPr>
        <w:t xml:space="preserve">www.chinastock.com.cn </w:t>
      </w:r>
    </w:p>
    <w:p w14:paraId="77EDBE53" w14:textId="77777777" w:rsidR="00CF57A4" w:rsidRDefault="00B13D46">
      <w:pPr>
        <w:spacing w:line="360" w:lineRule="auto"/>
        <w:ind w:firstLineChars="200" w:firstLine="480"/>
        <w:rPr>
          <w:sz w:val="24"/>
        </w:rPr>
      </w:pPr>
      <w:r>
        <w:rPr>
          <w:rFonts w:hint="eastAsia"/>
          <w:sz w:val="24"/>
        </w:rPr>
        <w:t>（</w:t>
      </w:r>
      <w:r>
        <w:rPr>
          <w:rFonts w:hint="eastAsia"/>
          <w:sz w:val="24"/>
        </w:rPr>
        <w:t>6</w:t>
      </w:r>
      <w:r>
        <w:rPr>
          <w:rFonts w:hint="eastAsia"/>
          <w:sz w:val="24"/>
        </w:rPr>
        <w:t>）</w:t>
      </w:r>
      <w:r>
        <w:rPr>
          <w:rFonts w:hint="eastAsia"/>
          <w:sz w:val="24"/>
        </w:rPr>
        <w:t xml:space="preserve"> </w:t>
      </w:r>
      <w:r>
        <w:rPr>
          <w:rFonts w:hint="eastAsia"/>
          <w:sz w:val="24"/>
        </w:rPr>
        <w:t>招商证券股份有限公司</w:t>
      </w:r>
    </w:p>
    <w:p w14:paraId="76AB62F2" w14:textId="77777777" w:rsidR="00CF57A4" w:rsidRDefault="00B13D46">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14:paraId="27FFD43A" w14:textId="77777777" w:rsidR="00CF57A4" w:rsidRDefault="00B13D46">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14:paraId="1C7D87B8" w14:textId="77777777" w:rsidR="00CF57A4" w:rsidRDefault="00B13D46">
      <w:pPr>
        <w:spacing w:line="360" w:lineRule="auto"/>
        <w:ind w:firstLineChars="200" w:firstLine="480"/>
        <w:rPr>
          <w:sz w:val="24"/>
        </w:rPr>
      </w:pPr>
      <w:r>
        <w:rPr>
          <w:rFonts w:hint="eastAsia"/>
          <w:sz w:val="24"/>
        </w:rPr>
        <w:t>法定代表人：宫少林</w:t>
      </w:r>
    </w:p>
    <w:p w14:paraId="16CC5EBC" w14:textId="77777777" w:rsidR="00CF57A4" w:rsidRDefault="00B13D46">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14:paraId="395B1150" w14:textId="77777777" w:rsidR="00CF57A4" w:rsidRDefault="00B13D46">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14:paraId="75B3FAAF" w14:textId="77777777" w:rsidR="00CF57A4" w:rsidRDefault="00B13D46">
      <w:pPr>
        <w:spacing w:line="360" w:lineRule="auto"/>
        <w:ind w:firstLineChars="200" w:firstLine="480"/>
        <w:rPr>
          <w:sz w:val="24"/>
        </w:rPr>
      </w:pPr>
      <w:r>
        <w:rPr>
          <w:rFonts w:hint="eastAsia"/>
          <w:sz w:val="24"/>
        </w:rPr>
        <w:t>联系人：黄健</w:t>
      </w:r>
    </w:p>
    <w:p w14:paraId="14A4F680"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14:paraId="179147C5" w14:textId="77777777" w:rsidR="00CF57A4" w:rsidRDefault="00B13D46">
      <w:pPr>
        <w:spacing w:line="360" w:lineRule="auto"/>
        <w:ind w:firstLineChars="200" w:firstLine="480"/>
        <w:rPr>
          <w:sz w:val="24"/>
        </w:rPr>
      </w:pPr>
      <w:r>
        <w:rPr>
          <w:rFonts w:hint="eastAsia"/>
          <w:sz w:val="24"/>
        </w:rPr>
        <w:t>网址：</w:t>
      </w:r>
      <w:r>
        <w:rPr>
          <w:rFonts w:hint="eastAsia"/>
          <w:sz w:val="24"/>
        </w:rPr>
        <w:t>www.newone.com.cn</w:t>
      </w:r>
    </w:p>
    <w:p w14:paraId="3B7B1E0B" w14:textId="77777777" w:rsidR="00CF57A4" w:rsidRDefault="00B13D46">
      <w:pPr>
        <w:spacing w:line="360" w:lineRule="auto"/>
        <w:ind w:firstLineChars="200" w:firstLine="480"/>
        <w:rPr>
          <w:sz w:val="24"/>
        </w:rPr>
      </w:pPr>
      <w:r>
        <w:rPr>
          <w:rFonts w:hint="eastAsia"/>
          <w:sz w:val="24"/>
        </w:rPr>
        <w:t>（</w:t>
      </w:r>
      <w:r>
        <w:rPr>
          <w:rFonts w:hint="eastAsia"/>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14:paraId="7D3C5ECA" w14:textId="77777777" w:rsidR="00CF57A4" w:rsidRDefault="00B13D46">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14:paraId="100D6093" w14:textId="77777777" w:rsidR="00CF57A4" w:rsidRDefault="00B13D46">
      <w:pPr>
        <w:spacing w:line="360" w:lineRule="auto"/>
        <w:ind w:firstLineChars="200" w:firstLine="480"/>
        <w:rPr>
          <w:sz w:val="24"/>
        </w:rPr>
      </w:pPr>
      <w:r>
        <w:rPr>
          <w:rFonts w:hint="eastAsia"/>
          <w:sz w:val="24"/>
        </w:rPr>
        <w:t>办公地址：上海市浦东民生路</w:t>
      </w:r>
      <w:r>
        <w:rPr>
          <w:rFonts w:hint="eastAsia"/>
          <w:sz w:val="24"/>
        </w:rPr>
        <w:t>1199</w:t>
      </w:r>
      <w:proofErr w:type="gramStart"/>
      <w:r>
        <w:rPr>
          <w:rFonts w:hint="eastAsia"/>
          <w:sz w:val="24"/>
        </w:rPr>
        <w:t>弄五道口</w:t>
      </w:r>
      <w:proofErr w:type="gramEnd"/>
      <w:r>
        <w:rPr>
          <w:rFonts w:hint="eastAsia"/>
          <w:sz w:val="24"/>
        </w:rPr>
        <w:t>广场</w:t>
      </w:r>
      <w:r>
        <w:rPr>
          <w:rFonts w:hint="eastAsia"/>
          <w:sz w:val="24"/>
        </w:rPr>
        <w:t>1</w:t>
      </w:r>
      <w:r>
        <w:rPr>
          <w:rFonts w:hint="eastAsia"/>
          <w:sz w:val="24"/>
        </w:rPr>
        <w:t>号楼</w:t>
      </w:r>
      <w:r>
        <w:rPr>
          <w:rFonts w:hint="eastAsia"/>
          <w:sz w:val="24"/>
        </w:rPr>
        <w:t>21</w:t>
      </w:r>
      <w:r>
        <w:rPr>
          <w:rFonts w:hint="eastAsia"/>
          <w:sz w:val="24"/>
        </w:rPr>
        <w:t>层</w:t>
      </w:r>
    </w:p>
    <w:p w14:paraId="6C3E9E2C" w14:textId="77777777" w:rsidR="00CF57A4" w:rsidRDefault="00B13D46">
      <w:pPr>
        <w:spacing w:line="360" w:lineRule="auto"/>
        <w:ind w:firstLineChars="200" w:firstLine="480"/>
        <w:rPr>
          <w:sz w:val="24"/>
        </w:rPr>
      </w:pPr>
      <w:r>
        <w:rPr>
          <w:rFonts w:hint="eastAsia"/>
          <w:sz w:val="24"/>
        </w:rPr>
        <w:t>法定代表人：兰荣</w:t>
      </w:r>
    </w:p>
    <w:p w14:paraId="3946F5B8" w14:textId="77777777" w:rsidR="00CF57A4" w:rsidRDefault="00B13D46">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14:paraId="724D77DF" w14:textId="77777777" w:rsidR="00CF57A4" w:rsidRDefault="00B13D46">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14:paraId="20FC92A9" w14:textId="77777777" w:rsidR="00CF57A4" w:rsidRDefault="00B13D46">
      <w:pPr>
        <w:spacing w:line="360" w:lineRule="auto"/>
        <w:ind w:firstLineChars="200" w:firstLine="480"/>
        <w:rPr>
          <w:sz w:val="24"/>
        </w:rPr>
      </w:pPr>
      <w:r>
        <w:rPr>
          <w:rFonts w:hint="eastAsia"/>
          <w:sz w:val="24"/>
        </w:rPr>
        <w:t>联系人：</w:t>
      </w:r>
      <w:proofErr w:type="gramStart"/>
      <w:r>
        <w:rPr>
          <w:rFonts w:hint="eastAsia"/>
          <w:sz w:val="24"/>
        </w:rPr>
        <w:t>谢高得</w:t>
      </w:r>
      <w:proofErr w:type="gramEnd"/>
    </w:p>
    <w:p w14:paraId="14931F8F"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400-8888-123</w:t>
      </w:r>
    </w:p>
    <w:p w14:paraId="6B2E7355" w14:textId="77777777" w:rsidR="00CF57A4" w:rsidRDefault="00B13D46">
      <w:pPr>
        <w:spacing w:line="360" w:lineRule="auto"/>
        <w:ind w:firstLineChars="200" w:firstLine="480"/>
        <w:rPr>
          <w:sz w:val="24"/>
        </w:rPr>
      </w:pPr>
      <w:r>
        <w:rPr>
          <w:rFonts w:hint="eastAsia"/>
          <w:sz w:val="24"/>
        </w:rPr>
        <w:t>网址：</w:t>
      </w:r>
      <w:r>
        <w:rPr>
          <w:rFonts w:hint="eastAsia"/>
          <w:sz w:val="24"/>
        </w:rPr>
        <w:t>www.xyzq.com.cn</w:t>
      </w:r>
    </w:p>
    <w:p w14:paraId="700B8188" w14:textId="77777777" w:rsidR="00CF57A4" w:rsidRDefault="00B13D46">
      <w:pPr>
        <w:spacing w:line="360" w:lineRule="auto"/>
        <w:ind w:firstLineChars="200" w:firstLine="480"/>
        <w:rPr>
          <w:sz w:val="24"/>
        </w:rPr>
      </w:pPr>
      <w:r>
        <w:rPr>
          <w:rFonts w:hint="eastAsia"/>
          <w:sz w:val="24"/>
        </w:rPr>
        <w:t>（</w:t>
      </w:r>
      <w:r>
        <w:rPr>
          <w:rFonts w:hint="eastAsia"/>
          <w:sz w:val="24"/>
        </w:rPr>
        <w:t>8</w:t>
      </w:r>
      <w:r>
        <w:rPr>
          <w:rFonts w:hint="eastAsia"/>
          <w:sz w:val="24"/>
        </w:rPr>
        <w:t>）</w:t>
      </w:r>
      <w:r>
        <w:rPr>
          <w:rFonts w:hint="eastAsia"/>
          <w:sz w:val="24"/>
        </w:rPr>
        <w:t xml:space="preserve"> </w:t>
      </w:r>
      <w:proofErr w:type="gramStart"/>
      <w:r>
        <w:rPr>
          <w:rFonts w:hint="eastAsia"/>
          <w:sz w:val="24"/>
        </w:rPr>
        <w:t>申万宏源证券</w:t>
      </w:r>
      <w:proofErr w:type="gramEnd"/>
      <w:r>
        <w:rPr>
          <w:rFonts w:hint="eastAsia"/>
          <w:sz w:val="24"/>
        </w:rPr>
        <w:t>有限公司</w:t>
      </w:r>
    </w:p>
    <w:p w14:paraId="04752FC7" w14:textId="77777777" w:rsidR="00CF57A4" w:rsidRDefault="00B13D46">
      <w:pPr>
        <w:spacing w:line="360" w:lineRule="auto"/>
        <w:ind w:firstLineChars="200" w:firstLine="480"/>
        <w:rPr>
          <w:sz w:val="24"/>
        </w:rPr>
      </w:pPr>
      <w:r>
        <w:rPr>
          <w:rFonts w:hint="eastAsia"/>
          <w:sz w:val="24"/>
        </w:rPr>
        <w:t>住所：上海市徐汇区长乐路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r>
        <w:rPr>
          <w:rFonts w:hint="eastAsia"/>
          <w:sz w:val="24"/>
        </w:rPr>
        <w:t xml:space="preserve"> </w:t>
      </w:r>
    </w:p>
    <w:p w14:paraId="1EB69207" w14:textId="77777777" w:rsidR="00CF57A4" w:rsidRDefault="00B13D46">
      <w:pPr>
        <w:spacing w:line="360" w:lineRule="auto"/>
        <w:ind w:firstLineChars="200" w:firstLine="480"/>
        <w:rPr>
          <w:sz w:val="24"/>
        </w:rPr>
      </w:pPr>
      <w:r>
        <w:rPr>
          <w:rFonts w:hint="eastAsia"/>
          <w:sz w:val="24"/>
        </w:rPr>
        <w:t>办公地址：上海市徐汇区长乐路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p>
    <w:p w14:paraId="5D0CDAE0" w14:textId="77777777" w:rsidR="00CF57A4" w:rsidRDefault="00B13D46">
      <w:pPr>
        <w:spacing w:line="360" w:lineRule="auto"/>
        <w:ind w:firstLineChars="200" w:firstLine="480"/>
        <w:rPr>
          <w:sz w:val="24"/>
        </w:rPr>
      </w:pPr>
      <w:r>
        <w:rPr>
          <w:rFonts w:hint="eastAsia"/>
          <w:sz w:val="24"/>
        </w:rPr>
        <w:t>法定代表人：李梅</w:t>
      </w:r>
    </w:p>
    <w:p w14:paraId="5135B664" w14:textId="77777777" w:rsidR="00CF57A4" w:rsidRDefault="00B13D46">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33389888</w:t>
      </w:r>
    </w:p>
    <w:p w14:paraId="14A2ED34" w14:textId="77777777" w:rsidR="00CF57A4" w:rsidRDefault="00B13D46">
      <w:pPr>
        <w:spacing w:line="360" w:lineRule="auto"/>
        <w:ind w:firstLineChars="200" w:firstLine="480"/>
        <w:rPr>
          <w:sz w:val="24"/>
        </w:rPr>
      </w:pPr>
      <w:r>
        <w:rPr>
          <w:rFonts w:hint="eastAsia"/>
          <w:sz w:val="24"/>
        </w:rPr>
        <w:t>联系人：李清怡</w:t>
      </w:r>
    </w:p>
    <w:p w14:paraId="49729352" w14:textId="77777777" w:rsidR="00CF57A4" w:rsidRDefault="00B13D46">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14:paraId="4B8A89CE" w14:textId="77777777" w:rsidR="00CF57A4" w:rsidRDefault="00B13D46">
      <w:pPr>
        <w:spacing w:line="360" w:lineRule="auto"/>
        <w:ind w:firstLineChars="200" w:firstLine="480"/>
        <w:rPr>
          <w:sz w:val="24"/>
        </w:rPr>
      </w:pPr>
      <w:r>
        <w:rPr>
          <w:rFonts w:hint="eastAsia"/>
          <w:sz w:val="24"/>
        </w:rPr>
        <w:t>网址：</w:t>
      </w:r>
      <w:r>
        <w:rPr>
          <w:rFonts w:hint="eastAsia"/>
          <w:sz w:val="24"/>
        </w:rPr>
        <w:t>www.sywg.com</w:t>
      </w:r>
    </w:p>
    <w:p w14:paraId="1CD57596" w14:textId="77777777" w:rsidR="00CF57A4" w:rsidRDefault="00B13D46">
      <w:pPr>
        <w:spacing w:line="360" w:lineRule="auto"/>
        <w:ind w:firstLineChars="200" w:firstLine="480"/>
        <w:rPr>
          <w:sz w:val="24"/>
        </w:rPr>
      </w:pPr>
      <w:r>
        <w:rPr>
          <w:rFonts w:hint="eastAsia"/>
          <w:sz w:val="24"/>
        </w:rPr>
        <w:t>（</w:t>
      </w:r>
      <w:r>
        <w:rPr>
          <w:rFonts w:hint="eastAsia"/>
          <w:sz w:val="24"/>
        </w:rPr>
        <w:t>9</w:t>
      </w:r>
      <w:r>
        <w:rPr>
          <w:rFonts w:hint="eastAsia"/>
          <w:sz w:val="24"/>
        </w:rPr>
        <w:t>）</w:t>
      </w:r>
      <w:r>
        <w:rPr>
          <w:rFonts w:hint="eastAsia"/>
          <w:sz w:val="24"/>
        </w:rPr>
        <w:t xml:space="preserve"> </w:t>
      </w:r>
      <w:r>
        <w:rPr>
          <w:rFonts w:hint="eastAsia"/>
          <w:sz w:val="24"/>
        </w:rPr>
        <w:t>国都证券股份有限公司</w:t>
      </w:r>
    </w:p>
    <w:p w14:paraId="440CB57D" w14:textId="77777777" w:rsidR="00CF57A4" w:rsidRDefault="00B13D46">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369B4684" w14:textId="77777777" w:rsidR="00CF57A4" w:rsidRDefault="00B13D46">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7DED0214" w14:textId="77777777" w:rsidR="00CF57A4" w:rsidRDefault="00B13D46">
      <w:pPr>
        <w:spacing w:line="360" w:lineRule="auto"/>
        <w:ind w:firstLineChars="200" w:firstLine="480"/>
        <w:rPr>
          <w:sz w:val="24"/>
        </w:rPr>
      </w:pPr>
      <w:r>
        <w:rPr>
          <w:rFonts w:hint="eastAsia"/>
          <w:sz w:val="24"/>
        </w:rPr>
        <w:t>法定代表人：常</w:t>
      </w:r>
      <w:proofErr w:type="gramStart"/>
      <w:r>
        <w:rPr>
          <w:rFonts w:hint="eastAsia"/>
          <w:sz w:val="24"/>
        </w:rPr>
        <w:t>喆</w:t>
      </w:r>
      <w:proofErr w:type="gramEnd"/>
    </w:p>
    <w:p w14:paraId="0875A817"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400-818-8118</w:t>
      </w:r>
    </w:p>
    <w:p w14:paraId="24BE2059" w14:textId="77777777" w:rsidR="00CF57A4" w:rsidRDefault="00B13D46">
      <w:pPr>
        <w:spacing w:line="360" w:lineRule="auto"/>
        <w:ind w:firstLineChars="200" w:firstLine="480"/>
        <w:rPr>
          <w:sz w:val="24"/>
        </w:rPr>
      </w:pPr>
      <w:r>
        <w:rPr>
          <w:rFonts w:hint="eastAsia"/>
          <w:sz w:val="24"/>
        </w:rPr>
        <w:t>网址：</w:t>
      </w:r>
      <w:r>
        <w:rPr>
          <w:rFonts w:hint="eastAsia"/>
          <w:sz w:val="24"/>
        </w:rPr>
        <w:t>www.guodu.com</w:t>
      </w:r>
    </w:p>
    <w:p w14:paraId="2CEBAD55" w14:textId="77777777" w:rsidR="00CF57A4" w:rsidRDefault="00B13D46">
      <w:pPr>
        <w:spacing w:line="360" w:lineRule="auto"/>
        <w:ind w:firstLineChars="200" w:firstLine="480"/>
        <w:rPr>
          <w:sz w:val="24"/>
        </w:rPr>
      </w:pPr>
      <w:r>
        <w:rPr>
          <w:rFonts w:hint="eastAsia"/>
          <w:sz w:val="24"/>
        </w:rPr>
        <w:t>（</w:t>
      </w:r>
      <w:r>
        <w:rPr>
          <w:rFonts w:hint="eastAsia"/>
          <w:sz w:val="24"/>
        </w:rPr>
        <w:t>10</w:t>
      </w:r>
      <w:r>
        <w:rPr>
          <w:rFonts w:hint="eastAsia"/>
          <w:sz w:val="24"/>
        </w:rPr>
        <w:t>）</w:t>
      </w:r>
      <w:r>
        <w:rPr>
          <w:rFonts w:hint="eastAsia"/>
          <w:sz w:val="24"/>
        </w:rPr>
        <w:t xml:space="preserve"> </w:t>
      </w:r>
      <w:r>
        <w:rPr>
          <w:rFonts w:hint="eastAsia"/>
          <w:sz w:val="24"/>
        </w:rPr>
        <w:t>华泰证券股份有限公司</w:t>
      </w:r>
    </w:p>
    <w:p w14:paraId="686555CA" w14:textId="77777777" w:rsidR="00CF57A4" w:rsidRDefault="00B13D46">
      <w:pPr>
        <w:spacing w:line="360" w:lineRule="auto"/>
        <w:ind w:firstLineChars="200" w:firstLine="480"/>
        <w:rPr>
          <w:sz w:val="24"/>
        </w:rPr>
      </w:pPr>
      <w:r>
        <w:rPr>
          <w:rFonts w:hint="eastAsia"/>
          <w:sz w:val="24"/>
        </w:rPr>
        <w:t>住所：江苏省南京市中山东路</w:t>
      </w:r>
      <w:r>
        <w:rPr>
          <w:rFonts w:hint="eastAsia"/>
          <w:sz w:val="24"/>
        </w:rPr>
        <w:t>90</w:t>
      </w:r>
      <w:r>
        <w:rPr>
          <w:rFonts w:hint="eastAsia"/>
          <w:sz w:val="24"/>
        </w:rPr>
        <w:t>号华泰证券大厦</w:t>
      </w:r>
    </w:p>
    <w:p w14:paraId="12992444" w14:textId="77777777" w:rsidR="00CF57A4" w:rsidRDefault="00B13D46">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14:paraId="1810FE2D" w14:textId="77777777" w:rsidR="00CF57A4" w:rsidRDefault="00B13D46">
      <w:pPr>
        <w:spacing w:line="360" w:lineRule="auto"/>
        <w:ind w:firstLineChars="200" w:firstLine="480"/>
        <w:rPr>
          <w:sz w:val="24"/>
        </w:rPr>
      </w:pPr>
      <w:r>
        <w:rPr>
          <w:rFonts w:hint="eastAsia"/>
          <w:sz w:val="24"/>
        </w:rPr>
        <w:t>法定代表人：吴万善</w:t>
      </w:r>
    </w:p>
    <w:p w14:paraId="5EF3C409" w14:textId="77777777" w:rsidR="00CF57A4" w:rsidRDefault="00B13D46">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14:paraId="48B4763E" w14:textId="77777777" w:rsidR="00CF57A4" w:rsidRDefault="00B13D46">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14:paraId="4E2914B8" w14:textId="77777777" w:rsidR="00CF57A4" w:rsidRDefault="00B13D46">
      <w:pPr>
        <w:spacing w:line="360" w:lineRule="auto"/>
        <w:ind w:firstLineChars="200" w:firstLine="480"/>
        <w:rPr>
          <w:sz w:val="24"/>
        </w:rPr>
      </w:pPr>
      <w:r>
        <w:rPr>
          <w:rFonts w:hint="eastAsia"/>
          <w:sz w:val="24"/>
        </w:rPr>
        <w:t>联系人：万鸣</w:t>
      </w:r>
    </w:p>
    <w:p w14:paraId="190CBBC6" w14:textId="77777777" w:rsidR="00CF57A4" w:rsidRDefault="00B13D46">
      <w:pPr>
        <w:spacing w:line="360" w:lineRule="auto"/>
        <w:ind w:firstLineChars="200" w:firstLine="480"/>
        <w:rPr>
          <w:sz w:val="24"/>
        </w:rPr>
      </w:pPr>
      <w:r>
        <w:rPr>
          <w:rFonts w:hint="eastAsia"/>
          <w:sz w:val="24"/>
        </w:rPr>
        <w:t>客户服务电话：</w:t>
      </w:r>
      <w:r>
        <w:rPr>
          <w:rFonts w:hint="eastAsia"/>
          <w:sz w:val="24"/>
        </w:rPr>
        <w:t>95597</w:t>
      </w:r>
    </w:p>
    <w:p w14:paraId="188C681C" w14:textId="77777777" w:rsidR="00CF57A4" w:rsidRDefault="00B13D46">
      <w:pPr>
        <w:spacing w:line="360" w:lineRule="auto"/>
        <w:ind w:firstLineChars="200" w:firstLine="480"/>
        <w:rPr>
          <w:sz w:val="24"/>
        </w:rPr>
      </w:pPr>
      <w:r>
        <w:rPr>
          <w:rFonts w:hint="eastAsia"/>
          <w:sz w:val="24"/>
        </w:rPr>
        <w:t>网址：</w:t>
      </w:r>
      <w:r>
        <w:rPr>
          <w:rFonts w:hint="eastAsia"/>
          <w:sz w:val="24"/>
        </w:rPr>
        <w:t>www.htsc.com.cn</w:t>
      </w:r>
    </w:p>
    <w:p w14:paraId="5D82B118" w14:textId="77777777" w:rsidR="00CF57A4" w:rsidRDefault="00B13D46">
      <w:pPr>
        <w:spacing w:line="360" w:lineRule="auto"/>
        <w:ind w:firstLineChars="200" w:firstLine="480"/>
        <w:rPr>
          <w:sz w:val="24"/>
        </w:rPr>
      </w:pPr>
      <w:r>
        <w:rPr>
          <w:rFonts w:hint="eastAsia"/>
          <w:sz w:val="24"/>
        </w:rPr>
        <w:t>（</w:t>
      </w:r>
      <w:r>
        <w:rPr>
          <w:rFonts w:hint="eastAsia"/>
          <w:sz w:val="24"/>
        </w:rPr>
        <w:t>11</w:t>
      </w:r>
      <w:r>
        <w:rPr>
          <w:rFonts w:hint="eastAsia"/>
          <w:sz w:val="24"/>
        </w:rPr>
        <w:t>）</w:t>
      </w:r>
      <w:r>
        <w:rPr>
          <w:rFonts w:hint="eastAsia"/>
          <w:sz w:val="24"/>
        </w:rPr>
        <w:t xml:space="preserve"> </w:t>
      </w:r>
      <w:r>
        <w:rPr>
          <w:rFonts w:hint="eastAsia"/>
          <w:sz w:val="24"/>
        </w:rPr>
        <w:t>中银国际证券有限责任公司</w:t>
      </w:r>
    </w:p>
    <w:p w14:paraId="79D0C506" w14:textId="77777777" w:rsidR="00CF57A4" w:rsidRDefault="00B13D46">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14:paraId="5923792E" w14:textId="77777777" w:rsidR="00CF57A4" w:rsidRDefault="00B13D46">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14:paraId="40ECB93F" w14:textId="77777777" w:rsidR="00CF57A4" w:rsidRDefault="00B13D46">
      <w:pPr>
        <w:spacing w:line="360" w:lineRule="auto"/>
        <w:ind w:firstLineChars="200" w:firstLine="480"/>
        <w:rPr>
          <w:sz w:val="24"/>
        </w:rPr>
      </w:pPr>
      <w:r>
        <w:rPr>
          <w:rFonts w:hint="eastAsia"/>
          <w:sz w:val="24"/>
        </w:rPr>
        <w:t>法定代表人：许刚</w:t>
      </w:r>
    </w:p>
    <w:p w14:paraId="548B7011" w14:textId="77777777" w:rsidR="00CF57A4" w:rsidRDefault="00B13D46">
      <w:pPr>
        <w:spacing w:line="360" w:lineRule="auto"/>
        <w:ind w:firstLineChars="200" w:firstLine="480"/>
        <w:rPr>
          <w:sz w:val="24"/>
        </w:rPr>
      </w:pPr>
      <w:r>
        <w:rPr>
          <w:rFonts w:hint="eastAsia"/>
          <w:sz w:val="24"/>
        </w:rPr>
        <w:t>联系人：李丹</w:t>
      </w:r>
    </w:p>
    <w:p w14:paraId="04570F46"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400-620-8888</w:t>
      </w:r>
    </w:p>
    <w:p w14:paraId="1AF1B4C4" w14:textId="77777777" w:rsidR="00CF57A4" w:rsidRDefault="00B13D46">
      <w:pPr>
        <w:spacing w:line="360" w:lineRule="auto"/>
        <w:ind w:firstLineChars="200" w:firstLine="480"/>
        <w:rPr>
          <w:sz w:val="24"/>
        </w:rPr>
      </w:pPr>
      <w:r>
        <w:rPr>
          <w:rFonts w:hint="eastAsia"/>
          <w:sz w:val="24"/>
        </w:rPr>
        <w:t>网址：</w:t>
      </w:r>
      <w:r>
        <w:rPr>
          <w:rFonts w:hint="eastAsia"/>
          <w:sz w:val="24"/>
        </w:rPr>
        <w:t>www.bocichina.com</w:t>
      </w:r>
    </w:p>
    <w:p w14:paraId="45B08FDB" w14:textId="77777777" w:rsidR="00CF57A4" w:rsidRDefault="00B13D46">
      <w:pPr>
        <w:spacing w:line="360" w:lineRule="auto"/>
        <w:ind w:firstLineChars="200" w:firstLine="480"/>
        <w:rPr>
          <w:sz w:val="24"/>
        </w:rPr>
      </w:pPr>
      <w:r>
        <w:rPr>
          <w:rFonts w:hint="eastAsia"/>
          <w:sz w:val="24"/>
        </w:rPr>
        <w:t>（</w:t>
      </w:r>
      <w:r>
        <w:rPr>
          <w:rFonts w:hint="eastAsia"/>
          <w:sz w:val="24"/>
        </w:rPr>
        <w:t>12</w:t>
      </w:r>
      <w:r>
        <w:rPr>
          <w:rFonts w:hint="eastAsia"/>
          <w:sz w:val="24"/>
        </w:rPr>
        <w:t>）</w:t>
      </w:r>
      <w:r>
        <w:rPr>
          <w:rFonts w:hint="eastAsia"/>
          <w:sz w:val="24"/>
        </w:rPr>
        <w:t xml:space="preserve"> </w:t>
      </w:r>
      <w:r>
        <w:rPr>
          <w:rFonts w:hint="eastAsia"/>
          <w:sz w:val="24"/>
        </w:rPr>
        <w:t>中信证券（山东）有限责任公司</w:t>
      </w:r>
    </w:p>
    <w:p w14:paraId="218B976E" w14:textId="77777777" w:rsidR="00CF57A4" w:rsidRDefault="00B13D46">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14:paraId="033D2CC2" w14:textId="77777777" w:rsidR="00CF57A4" w:rsidRDefault="00B13D46">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14:paraId="5CEAC120" w14:textId="77777777" w:rsidR="00CF57A4" w:rsidRDefault="00B13D46">
      <w:pPr>
        <w:spacing w:line="360" w:lineRule="auto"/>
        <w:ind w:firstLineChars="200" w:firstLine="480"/>
        <w:rPr>
          <w:sz w:val="24"/>
        </w:rPr>
      </w:pPr>
      <w:r>
        <w:rPr>
          <w:rFonts w:hint="eastAsia"/>
          <w:sz w:val="24"/>
        </w:rPr>
        <w:t>法定代表人：杨宝林</w:t>
      </w:r>
    </w:p>
    <w:p w14:paraId="34FFE0BD" w14:textId="77777777" w:rsidR="00CF57A4" w:rsidRDefault="00B13D46">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14:paraId="575D83A8" w14:textId="77777777" w:rsidR="00CF57A4" w:rsidRDefault="00B13D46">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14:paraId="3990AB6F" w14:textId="77777777" w:rsidR="00CF57A4" w:rsidRDefault="00B13D46">
      <w:pPr>
        <w:spacing w:line="360" w:lineRule="auto"/>
        <w:ind w:firstLineChars="200" w:firstLine="480"/>
        <w:rPr>
          <w:sz w:val="24"/>
        </w:rPr>
      </w:pPr>
      <w:r>
        <w:rPr>
          <w:rFonts w:hint="eastAsia"/>
          <w:sz w:val="24"/>
        </w:rPr>
        <w:t>联系人：吴忠超</w:t>
      </w:r>
    </w:p>
    <w:p w14:paraId="7E0D8E46" w14:textId="77777777" w:rsidR="00CF57A4" w:rsidRDefault="00B13D46">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14:paraId="6918022C" w14:textId="77777777" w:rsidR="00CF57A4" w:rsidRDefault="00B13D46">
      <w:pPr>
        <w:spacing w:line="360" w:lineRule="auto"/>
        <w:ind w:firstLineChars="200" w:firstLine="480"/>
        <w:rPr>
          <w:sz w:val="24"/>
        </w:rPr>
      </w:pPr>
      <w:r>
        <w:rPr>
          <w:rFonts w:hint="eastAsia"/>
          <w:sz w:val="24"/>
        </w:rPr>
        <w:t>网址：</w:t>
      </w:r>
      <w:r>
        <w:rPr>
          <w:rFonts w:hint="eastAsia"/>
          <w:sz w:val="24"/>
        </w:rPr>
        <w:t>www.zxwt.com.cn</w:t>
      </w:r>
    </w:p>
    <w:p w14:paraId="59183DCE" w14:textId="77777777" w:rsidR="00CF57A4" w:rsidRDefault="00B13D46">
      <w:pPr>
        <w:spacing w:line="360" w:lineRule="auto"/>
        <w:ind w:firstLineChars="200" w:firstLine="480"/>
        <w:rPr>
          <w:sz w:val="24"/>
        </w:rPr>
      </w:pPr>
      <w:r>
        <w:rPr>
          <w:rFonts w:hint="eastAsia"/>
          <w:sz w:val="24"/>
        </w:rPr>
        <w:t>（</w:t>
      </w:r>
      <w:r>
        <w:rPr>
          <w:rFonts w:hint="eastAsia"/>
          <w:sz w:val="24"/>
        </w:rPr>
        <w:t>13</w:t>
      </w:r>
      <w:r>
        <w:rPr>
          <w:rFonts w:hint="eastAsia"/>
          <w:sz w:val="24"/>
        </w:rPr>
        <w:t>）</w:t>
      </w:r>
      <w:r>
        <w:rPr>
          <w:rFonts w:hint="eastAsia"/>
          <w:sz w:val="24"/>
        </w:rPr>
        <w:t xml:space="preserve"> </w:t>
      </w:r>
      <w:r>
        <w:rPr>
          <w:rFonts w:hint="eastAsia"/>
          <w:sz w:val="24"/>
        </w:rPr>
        <w:t>国信证券股份有限公司</w:t>
      </w:r>
    </w:p>
    <w:p w14:paraId="1207F04A" w14:textId="77777777" w:rsidR="00CF57A4" w:rsidRDefault="00B13D46">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559A024D" w14:textId="77777777" w:rsidR="00CF57A4" w:rsidRDefault="00B13D46">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10571F63" w14:textId="77777777" w:rsidR="00CF57A4" w:rsidRDefault="00B13D46">
      <w:pPr>
        <w:spacing w:line="360" w:lineRule="auto"/>
        <w:ind w:firstLineChars="200" w:firstLine="480"/>
        <w:rPr>
          <w:sz w:val="24"/>
        </w:rPr>
      </w:pPr>
      <w:r>
        <w:rPr>
          <w:rFonts w:hint="eastAsia"/>
          <w:sz w:val="24"/>
        </w:rPr>
        <w:t>法定代表人：何如</w:t>
      </w:r>
    </w:p>
    <w:p w14:paraId="795BE384" w14:textId="77777777" w:rsidR="00CF57A4" w:rsidRDefault="00B13D46">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14:paraId="553434E4" w14:textId="77777777" w:rsidR="00CF57A4" w:rsidRDefault="00B13D46">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14:paraId="4EDDE512" w14:textId="77777777" w:rsidR="00CF57A4" w:rsidRDefault="00B13D46">
      <w:pPr>
        <w:spacing w:line="360" w:lineRule="auto"/>
        <w:ind w:firstLineChars="200" w:firstLine="480"/>
        <w:rPr>
          <w:sz w:val="24"/>
        </w:rPr>
      </w:pPr>
      <w:r>
        <w:rPr>
          <w:rFonts w:hint="eastAsia"/>
          <w:sz w:val="24"/>
        </w:rPr>
        <w:t>联系人：周杨</w:t>
      </w:r>
    </w:p>
    <w:p w14:paraId="31A9C000" w14:textId="77777777" w:rsidR="00CF57A4" w:rsidRDefault="00B13D46">
      <w:pPr>
        <w:spacing w:line="360" w:lineRule="auto"/>
        <w:ind w:firstLineChars="200" w:firstLine="480"/>
        <w:rPr>
          <w:sz w:val="24"/>
        </w:rPr>
      </w:pPr>
      <w:r>
        <w:rPr>
          <w:rFonts w:hint="eastAsia"/>
          <w:sz w:val="24"/>
        </w:rPr>
        <w:t>客户服务电话：</w:t>
      </w:r>
      <w:r>
        <w:rPr>
          <w:rFonts w:hint="eastAsia"/>
          <w:sz w:val="24"/>
        </w:rPr>
        <w:t>95536</w:t>
      </w:r>
    </w:p>
    <w:p w14:paraId="58379F62" w14:textId="77777777" w:rsidR="00CF57A4" w:rsidRDefault="00B13D46">
      <w:pPr>
        <w:spacing w:line="360" w:lineRule="auto"/>
        <w:ind w:firstLineChars="200" w:firstLine="480"/>
        <w:rPr>
          <w:sz w:val="24"/>
        </w:rPr>
      </w:pPr>
      <w:r>
        <w:rPr>
          <w:rFonts w:hint="eastAsia"/>
          <w:sz w:val="24"/>
        </w:rPr>
        <w:t>网址：</w:t>
      </w:r>
      <w:r>
        <w:rPr>
          <w:rFonts w:hint="eastAsia"/>
          <w:sz w:val="24"/>
        </w:rPr>
        <w:t>www.guosen.com.cn</w:t>
      </w:r>
    </w:p>
    <w:p w14:paraId="68EA5534" w14:textId="77777777" w:rsidR="00CF57A4" w:rsidRDefault="00B13D46">
      <w:pPr>
        <w:spacing w:line="360" w:lineRule="auto"/>
        <w:ind w:firstLineChars="200" w:firstLine="480"/>
        <w:rPr>
          <w:sz w:val="24"/>
        </w:rPr>
      </w:pPr>
      <w:r>
        <w:rPr>
          <w:rFonts w:hint="eastAsia"/>
          <w:sz w:val="24"/>
        </w:rPr>
        <w:t>（</w:t>
      </w:r>
      <w:r>
        <w:rPr>
          <w:rFonts w:hint="eastAsia"/>
          <w:sz w:val="24"/>
        </w:rPr>
        <w:t>14</w:t>
      </w:r>
      <w:r>
        <w:rPr>
          <w:rFonts w:hint="eastAsia"/>
          <w:sz w:val="24"/>
        </w:rPr>
        <w:t>）</w:t>
      </w:r>
      <w:r>
        <w:rPr>
          <w:rFonts w:hint="eastAsia"/>
          <w:sz w:val="24"/>
        </w:rPr>
        <w:t xml:space="preserve"> </w:t>
      </w:r>
      <w:r>
        <w:rPr>
          <w:rFonts w:hint="eastAsia"/>
          <w:sz w:val="24"/>
        </w:rPr>
        <w:t>安信证券股份有限公司</w:t>
      </w:r>
    </w:p>
    <w:p w14:paraId="00D3AD98" w14:textId="77777777" w:rsidR="00CF57A4" w:rsidRDefault="00B13D46">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53B763CE" w14:textId="77777777" w:rsidR="00CF57A4" w:rsidRDefault="00B13D46">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3D7CA988" w14:textId="77777777" w:rsidR="00CF57A4" w:rsidRDefault="00B13D46">
      <w:pPr>
        <w:spacing w:line="360" w:lineRule="auto"/>
        <w:ind w:firstLineChars="200" w:firstLine="480"/>
        <w:rPr>
          <w:sz w:val="24"/>
        </w:rPr>
      </w:pPr>
      <w:r>
        <w:rPr>
          <w:rFonts w:hint="eastAsia"/>
          <w:sz w:val="24"/>
        </w:rPr>
        <w:t>法定代表人：</w:t>
      </w:r>
      <w:proofErr w:type="gramStart"/>
      <w:r>
        <w:rPr>
          <w:rFonts w:hint="eastAsia"/>
          <w:sz w:val="24"/>
        </w:rPr>
        <w:t>牛冠兴</w:t>
      </w:r>
      <w:proofErr w:type="gramEnd"/>
    </w:p>
    <w:p w14:paraId="7280A796" w14:textId="77777777" w:rsidR="00CF57A4" w:rsidRDefault="00B13D46">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14:paraId="4CAA15E2" w14:textId="77777777" w:rsidR="00CF57A4" w:rsidRDefault="00B13D46">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14:paraId="34166AA0" w14:textId="77777777" w:rsidR="00CF57A4" w:rsidRDefault="00B13D46">
      <w:pPr>
        <w:spacing w:line="360" w:lineRule="auto"/>
        <w:ind w:firstLineChars="200" w:firstLine="480"/>
        <w:rPr>
          <w:sz w:val="24"/>
        </w:rPr>
      </w:pPr>
      <w:r>
        <w:rPr>
          <w:rFonts w:hint="eastAsia"/>
          <w:sz w:val="24"/>
        </w:rPr>
        <w:t>联系人：陈剑虹</w:t>
      </w:r>
    </w:p>
    <w:p w14:paraId="5B0548B3"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400-800-1001</w:t>
      </w:r>
    </w:p>
    <w:p w14:paraId="74C2ED4A" w14:textId="77777777" w:rsidR="00CF57A4" w:rsidRDefault="00B13D46">
      <w:pPr>
        <w:spacing w:line="360" w:lineRule="auto"/>
        <w:ind w:firstLineChars="200" w:firstLine="480"/>
        <w:rPr>
          <w:sz w:val="24"/>
        </w:rPr>
      </w:pPr>
      <w:r>
        <w:rPr>
          <w:rFonts w:hint="eastAsia"/>
          <w:sz w:val="24"/>
        </w:rPr>
        <w:t>网址：</w:t>
      </w:r>
      <w:r>
        <w:rPr>
          <w:rFonts w:hint="eastAsia"/>
          <w:sz w:val="24"/>
        </w:rPr>
        <w:t>www.essence.com.cn</w:t>
      </w:r>
    </w:p>
    <w:p w14:paraId="75163028" w14:textId="77777777" w:rsidR="00CF57A4" w:rsidRDefault="00B13D46">
      <w:pPr>
        <w:spacing w:line="360" w:lineRule="auto"/>
        <w:ind w:firstLineChars="200" w:firstLine="480"/>
        <w:rPr>
          <w:sz w:val="24"/>
        </w:rPr>
      </w:pPr>
      <w:r>
        <w:rPr>
          <w:rFonts w:hint="eastAsia"/>
          <w:sz w:val="24"/>
        </w:rPr>
        <w:t>（</w:t>
      </w:r>
      <w:r>
        <w:rPr>
          <w:rFonts w:hint="eastAsia"/>
          <w:sz w:val="24"/>
        </w:rPr>
        <w:t>15</w:t>
      </w:r>
      <w:r>
        <w:rPr>
          <w:rFonts w:hint="eastAsia"/>
          <w:sz w:val="24"/>
        </w:rPr>
        <w:t>）</w:t>
      </w:r>
      <w:r>
        <w:rPr>
          <w:rFonts w:hint="eastAsia"/>
          <w:sz w:val="24"/>
        </w:rPr>
        <w:t xml:space="preserve"> </w:t>
      </w:r>
      <w:proofErr w:type="gramStart"/>
      <w:r>
        <w:rPr>
          <w:rFonts w:hint="eastAsia"/>
          <w:sz w:val="24"/>
        </w:rPr>
        <w:t>申万宏</w:t>
      </w:r>
      <w:proofErr w:type="gramEnd"/>
      <w:r>
        <w:rPr>
          <w:rFonts w:hint="eastAsia"/>
          <w:sz w:val="24"/>
        </w:rPr>
        <w:t>源西部证券有限公司</w:t>
      </w:r>
    </w:p>
    <w:p w14:paraId="6F426D88" w14:textId="77777777" w:rsidR="00CF57A4" w:rsidRDefault="00B13D46">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14:paraId="6270F61C" w14:textId="77777777" w:rsidR="00CF57A4" w:rsidRDefault="00B13D46">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14:paraId="229E8C2E" w14:textId="77777777" w:rsidR="00CF57A4" w:rsidRDefault="00B13D46">
      <w:pPr>
        <w:spacing w:line="360" w:lineRule="auto"/>
        <w:ind w:firstLineChars="200" w:firstLine="480"/>
        <w:rPr>
          <w:sz w:val="24"/>
        </w:rPr>
      </w:pPr>
      <w:r>
        <w:rPr>
          <w:rFonts w:hint="eastAsia"/>
          <w:sz w:val="24"/>
        </w:rPr>
        <w:t>法定代表人：冯戎</w:t>
      </w:r>
    </w:p>
    <w:p w14:paraId="37748BCA" w14:textId="77777777" w:rsidR="00CF57A4" w:rsidRDefault="00B13D46">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14:paraId="0D239E60" w14:textId="77777777" w:rsidR="00CF57A4" w:rsidRDefault="00B13D46">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14:paraId="2A7F821F" w14:textId="77777777" w:rsidR="00CF57A4" w:rsidRDefault="00B13D46">
      <w:pPr>
        <w:spacing w:line="360" w:lineRule="auto"/>
        <w:ind w:firstLineChars="200" w:firstLine="480"/>
        <w:rPr>
          <w:sz w:val="24"/>
        </w:rPr>
      </w:pPr>
      <w:r>
        <w:rPr>
          <w:rFonts w:hint="eastAsia"/>
          <w:sz w:val="24"/>
        </w:rPr>
        <w:t>联系人：李巍</w:t>
      </w:r>
    </w:p>
    <w:p w14:paraId="78AFB068"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4008-000-562</w:t>
      </w:r>
    </w:p>
    <w:p w14:paraId="070F7B1F" w14:textId="77777777" w:rsidR="00CF57A4" w:rsidRDefault="00B13D46">
      <w:pPr>
        <w:spacing w:line="360" w:lineRule="auto"/>
        <w:ind w:firstLineChars="200" w:firstLine="480"/>
        <w:rPr>
          <w:sz w:val="24"/>
        </w:rPr>
      </w:pPr>
      <w:r>
        <w:rPr>
          <w:rFonts w:hint="eastAsia"/>
          <w:sz w:val="24"/>
        </w:rPr>
        <w:t>网址：</w:t>
      </w:r>
      <w:r>
        <w:rPr>
          <w:rFonts w:hint="eastAsia"/>
          <w:sz w:val="24"/>
        </w:rPr>
        <w:t>www.hysec.com</w:t>
      </w:r>
    </w:p>
    <w:p w14:paraId="77F3191E" w14:textId="77777777" w:rsidR="00CF57A4" w:rsidRDefault="00B13D46">
      <w:pPr>
        <w:spacing w:line="360" w:lineRule="auto"/>
        <w:ind w:firstLineChars="200" w:firstLine="480"/>
        <w:rPr>
          <w:sz w:val="24"/>
        </w:rPr>
      </w:pPr>
      <w:r>
        <w:rPr>
          <w:rFonts w:hint="eastAsia"/>
          <w:sz w:val="24"/>
        </w:rPr>
        <w:t>（</w:t>
      </w:r>
      <w:r>
        <w:rPr>
          <w:rFonts w:hint="eastAsia"/>
          <w:sz w:val="24"/>
        </w:rPr>
        <w:t>16</w:t>
      </w:r>
      <w:r>
        <w:rPr>
          <w:rFonts w:hint="eastAsia"/>
          <w:sz w:val="24"/>
        </w:rPr>
        <w:t>）中泰证券股份有限公司</w:t>
      </w:r>
    </w:p>
    <w:p w14:paraId="44179154" w14:textId="77777777" w:rsidR="00CF57A4" w:rsidRDefault="00B13D46">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14:paraId="572F200D" w14:textId="77777777" w:rsidR="00CF57A4" w:rsidRDefault="00B13D46">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14:paraId="45ED7913" w14:textId="77777777" w:rsidR="00CF57A4" w:rsidRDefault="00B13D46">
      <w:pPr>
        <w:spacing w:line="360" w:lineRule="auto"/>
        <w:ind w:firstLineChars="200" w:firstLine="480"/>
        <w:rPr>
          <w:sz w:val="24"/>
        </w:rPr>
      </w:pPr>
      <w:r>
        <w:rPr>
          <w:rFonts w:hint="eastAsia"/>
          <w:sz w:val="24"/>
        </w:rPr>
        <w:t>法定代表人：李玮</w:t>
      </w:r>
    </w:p>
    <w:p w14:paraId="424AAC63" w14:textId="77777777" w:rsidR="00CF57A4" w:rsidRDefault="00B13D46">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14:paraId="45C42DAD" w14:textId="77777777" w:rsidR="00CF57A4" w:rsidRDefault="00B13D46">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14:paraId="12192C47" w14:textId="77777777" w:rsidR="00CF57A4" w:rsidRDefault="00B13D46">
      <w:pPr>
        <w:spacing w:line="360" w:lineRule="auto"/>
        <w:ind w:firstLineChars="200" w:firstLine="480"/>
        <w:rPr>
          <w:sz w:val="24"/>
        </w:rPr>
      </w:pPr>
      <w:r>
        <w:rPr>
          <w:rFonts w:hint="eastAsia"/>
          <w:sz w:val="24"/>
        </w:rPr>
        <w:t>联系人：吴阳</w:t>
      </w:r>
    </w:p>
    <w:p w14:paraId="6AC45EE1" w14:textId="77777777" w:rsidR="00CF57A4" w:rsidRDefault="00B13D46">
      <w:pPr>
        <w:spacing w:line="360" w:lineRule="auto"/>
        <w:ind w:firstLineChars="200" w:firstLine="480"/>
        <w:rPr>
          <w:sz w:val="24"/>
        </w:rPr>
      </w:pPr>
      <w:r>
        <w:rPr>
          <w:rFonts w:hint="eastAsia"/>
          <w:sz w:val="24"/>
        </w:rPr>
        <w:t>客户服务电话：</w:t>
      </w:r>
      <w:r>
        <w:rPr>
          <w:rFonts w:hint="eastAsia"/>
          <w:sz w:val="24"/>
        </w:rPr>
        <w:t>95538</w:t>
      </w:r>
    </w:p>
    <w:p w14:paraId="0A78DBB2" w14:textId="77777777" w:rsidR="00CF57A4" w:rsidRDefault="00B13D46">
      <w:pPr>
        <w:spacing w:line="360" w:lineRule="auto"/>
        <w:ind w:firstLineChars="200" w:firstLine="480"/>
        <w:rPr>
          <w:sz w:val="24"/>
        </w:rPr>
      </w:pPr>
      <w:r>
        <w:rPr>
          <w:rFonts w:hint="eastAsia"/>
          <w:sz w:val="24"/>
        </w:rPr>
        <w:t>网址：</w:t>
      </w:r>
      <w:r>
        <w:rPr>
          <w:rFonts w:hint="eastAsia"/>
          <w:sz w:val="24"/>
        </w:rPr>
        <w:t>www.qlzq.com.cn</w:t>
      </w:r>
    </w:p>
    <w:p w14:paraId="5990FC2D" w14:textId="77777777" w:rsidR="00CF57A4" w:rsidRDefault="00B13D46">
      <w:pPr>
        <w:spacing w:line="360" w:lineRule="auto"/>
        <w:ind w:firstLineChars="200" w:firstLine="480"/>
        <w:rPr>
          <w:sz w:val="24"/>
        </w:rPr>
      </w:pPr>
      <w:r>
        <w:rPr>
          <w:rFonts w:hint="eastAsia"/>
          <w:sz w:val="24"/>
        </w:rPr>
        <w:t>（</w:t>
      </w:r>
      <w:r>
        <w:rPr>
          <w:rFonts w:hint="eastAsia"/>
          <w:sz w:val="24"/>
        </w:rPr>
        <w:t>17</w:t>
      </w:r>
      <w:r>
        <w:rPr>
          <w:rFonts w:hint="eastAsia"/>
          <w:sz w:val="24"/>
        </w:rPr>
        <w:t>）</w:t>
      </w:r>
      <w:r>
        <w:rPr>
          <w:rFonts w:hint="eastAsia"/>
          <w:sz w:val="24"/>
        </w:rPr>
        <w:t xml:space="preserve"> </w:t>
      </w:r>
      <w:r>
        <w:rPr>
          <w:rFonts w:hint="eastAsia"/>
          <w:sz w:val="24"/>
        </w:rPr>
        <w:t>平安证券有限责任公司</w:t>
      </w:r>
    </w:p>
    <w:p w14:paraId="2A273340" w14:textId="77777777" w:rsidR="00CF57A4" w:rsidRDefault="00B13D46">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14:paraId="3CE5DD1E" w14:textId="77777777" w:rsidR="00CF57A4" w:rsidRDefault="00B13D46">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14:paraId="59608A95" w14:textId="77777777" w:rsidR="00CF57A4" w:rsidRDefault="00B13D46">
      <w:pPr>
        <w:spacing w:line="360" w:lineRule="auto"/>
        <w:ind w:firstLineChars="200" w:firstLine="480"/>
        <w:rPr>
          <w:sz w:val="24"/>
        </w:rPr>
      </w:pPr>
      <w:r>
        <w:rPr>
          <w:rFonts w:hint="eastAsia"/>
          <w:sz w:val="24"/>
        </w:rPr>
        <w:t>法定代表人：杨宇翔</w:t>
      </w:r>
    </w:p>
    <w:p w14:paraId="67B1694B" w14:textId="77777777" w:rsidR="00CF57A4" w:rsidRDefault="00B13D46">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14:paraId="1C21430E" w14:textId="77777777" w:rsidR="00CF57A4" w:rsidRDefault="00B13D46">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14:paraId="43163DA3" w14:textId="77777777" w:rsidR="00CF57A4" w:rsidRDefault="00B13D46">
      <w:pPr>
        <w:spacing w:line="360" w:lineRule="auto"/>
        <w:ind w:firstLineChars="200" w:firstLine="480"/>
        <w:rPr>
          <w:sz w:val="24"/>
        </w:rPr>
      </w:pPr>
      <w:r>
        <w:rPr>
          <w:rFonts w:hint="eastAsia"/>
          <w:sz w:val="24"/>
        </w:rPr>
        <w:t>联系人：</w:t>
      </w:r>
      <w:proofErr w:type="gramStart"/>
      <w:r>
        <w:rPr>
          <w:rFonts w:hint="eastAsia"/>
          <w:sz w:val="24"/>
        </w:rPr>
        <w:t>郑舒丽</w:t>
      </w:r>
      <w:proofErr w:type="gramEnd"/>
    </w:p>
    <w:p w14:paraId="47476FFB" w14:textId="77777777" w:rsidR="00CF57A4" w:rsidRDefault="00B13D46">
      <w:pPr>
        <w:spacing w:line="360" w:lineRule="auto"/>
        <w:ind w:firstLineChars="200" w:firstLine="480"/>
        <w:rPr>
          <w:sz w:val="24"/>
        </w:rPr>
      </w:pPr>
      <w:r>
        <w:rPr>
          <w:rFonts w:hint="eastAsia"/>
          <w:sz w:val="24"/>
        </w:rPr>
        <w:t>客户服务电话：</w:t>
      </w:r>
      <w:r>
        <w:rPr>
          <w:rFonts w:hint="eastAsia"/>
          <w:sz w:val="24"/>
        </w:rPr>
        <w:t>95511-8</w:t>
      </w:r>
    </w:p>
    <w:p w14:paraId="1A9FBAE4" w14:textId="77777777" w:rsidR="00CF57A4" w:rsidRDefault="00B13D46">
      <w:pPr>
        <w:spacing w:line="360" w:lineRule="auto"/>
        <w:ind w:firstLineChars="200" w:firstLine="480"/>
        <w:rPr>
          <w:sz w:val="24"/>
        </w:rPr>
      </w:pPr>
      <w:r>
        <w:rPr>
          <w:rFonts w:hint="eastAsia"/>
          <w:sz w:val="24"/>
        </w:rPr>
        <w:t>网址：</w:t>
      </w:r>
      <w:r>
        <w:rPr>
          <w:rFonts w:hint="eastAsia"/>
          <w:sz w:val="24"/>
        </w:rPr>
        <w:t>www.pingan.com</w:t>
      </w:r>
    </w:p>
    <w:p w14:paraId="7CD173F9" w14:textId="77777777" w:rsidR="00CF57A4" w:rsidRDefault="00B13D46">
      <w:pPr>
        <w:spacing w:line="360" w:lineRule="auto"/>
        <w:ind w:firstLineChars="200" w:firstLine="480"/>
        <w:rPr>
          <w:sz w:val="24"/>
        </w:rPr>
      </w:pPr>
      <w:r>
        <w:rPr>
          <w:rFonts w:hint="eastAsia"/>
          <w:sz w:val="24"/>
        </w:rPr>
        <w:t>（</w:t>
      </w:r>
      <w:r>
        <w:rPr>
          <w:rFonts w:hint="eastAsia"/>
          <w:sz w:val="24"/>
        </w:rPr>
        <w:t>18</w:t>
      </w:r>
      <w:r>
        <w:rPr>
          <w:rFonts w:hint="eastAsia"/>
          <w:sz w:val="24"/>
        </w:rPr>
        <w:t>）</w:t>
      </w:r>
      <w:r>
        <w:rPr>
          <w:rFonts w:hint="eastAsia"/>
          <w:sz w:val="24"/>
        </w:rPr>
        <w:t xml:space="preserve"> </w:t>
      </w:r>
      <w:r>
        <w:rPr>
          <w:rFonts w:hint="eastAsia"/>
          <w:sz w:val="24"/>
        </w:rPr>
        <w:t>华</w:t>
      </w:r>
      <w:proofErr w:type="gramStart"/>
      <w:r>
        <w:rPr>
          <w:rFonts w:hint="eastAsia"/>
          <w:sz w:val="24"/>
        </w:rPr>
        <w:t>宝证券</w:t>
      </w:r>
      <w:proofErr w:type="gramEnd"/>
      <w:r>
        <w:rPr>
          <w:rFonts w:hint="eastAsia"/>
          <w:sz w:val="24"/>
        </w:rPr>
        <w:t>有限责任公司</w:t>
      </w:r>
    </w:p>
    <w:p w14:paraId="0A5B0BAD" w14:textId="77777777" w:rsidR="00CF57A4" w:rsidRDefault="00B13D46">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14:paraId="61DB94D5" w14:textId="77777777" w:rsidR="00CF57A4" w:rsidRDefault="00B13D46">
      <w:pPr>
        <w:spacing w:line="360" w:lineRule="auto"/>
        <w:ind w:firstLineChars="200" w:firstLine="480"/>
        <w:rPr>
          <w:sz w:val="24"/>
        </w:rPr>
      </w:pPr>
      <w:r>
        <w:rPr>
          <w:rFonts w:hint="eastAsia"/>
          <w:sz w:val="24"/>
        </w:rPr>
        <w:t>办公地址：中国上海市浦东</w:t>
      </w:r>
      <w:proofErr w:type="gramStart"/>
      <w:r>
        <w:rPr>
          <w:rFonts w:hint="eastAsia"/>
          <w:sz w:val="24"/>
        </w:rPr>
        <w:t>新区世纪</w:t>
      </w:r>
      <w:proofErr w:type="gramEnd"/>
      <w:r>
        <w:rPr>
          <w:rFonts w:hint="eastAsia"/>
          <w:sz w:val="24"/>
        </w:rPr>
        <w:t>大道</w:t>
      </w:r>
      <w:r>
        <w:rPr>
          <w:rFonts w:hint="eastAsia"/>
          <w:sz w:val="24"/>
        </w:rPr>
        <w:t>100</w:t>
      </w:r>
      <w:r>
        <w:rPr>
          <w:rFonts w:hint="eastAsia"/>
          <w:sz w:val="24"/>
        </w:rPr>
        <w:t>号上海环球金融中心</w:t>
      </w:r>
      <w:r>
        <w:rPr>
          <w:rFonts w:hint="eastAsia"/>
          <w:sz w:val="24"/>
        </w:rPr>
        <w:t>57</w:t>
      </w:r>
      <w:r>
        <w:rPr>
          <w:rFonts w:hint="eastAsia"/>
          <w:sz w:val="24"/>
        </w:rPr>
        <w:t>楼</w:t>
      </w:r>
    </w:p>
    <w:p w14:paraId="3FE996EE" w14:textId="77777777" w:rsidR="00CF57A4" w:rsidRDefault="00B13D46">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14:paraId="7F500358" w14:textId="77777777" w:rsidR="00CF57A4" w:rsidRDefault="00B13D46">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14:paraId="3B9D53D6" w14:textId="77777777" w:rsidR="00CF57A4" w:rsidRDefault="00B13D46">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14:paraId="1DA5FECD" w14:textId="77777777" w:rsidR="00CF57A4" w:rsidRDefault="00B13D46">
      <w:pPr>
        <w:spacing w:line="360" w:lineRule="auto"/>
        <w:ind w:firstLineChars="200" w:firstLine="480"/>
        <w:rPr>
          <w:sz w:val="24"/>
        </w:rPr>
      </w:pPr>
      <w:r>
        <w:rPr>
          <w:rFonts w:hint="eastAsia"/>
          <w:sz w:val="24"/>
        </w:rPr>
        <w:t>联系人：赵洁</w:t>
      </w:r>
    </w:p>
    <w:p w14:paraId="042CD1F2"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400-820-9898</w:t>
      </w:r>
    </w:p>
    <w:p w14:paraId="467EF1BA" w14:textId="77777777" w:rsidR="00CF57A4" w:rsidRDefault="00B13D46">
      <w:pPr>
        <w:spacing w:line="360" w:lineRule="auto"/>
        <w:ind w:firstLineChars="200" w:firstLine="480"/>
        <w:rPr>
          <w:sz w:val="24"/>
        </w:rPr>
      </w:pPr>
      <w:r>
        <w:rPr>
          <w:rFonts w:hint="eastAsia"/>
          <w:sz w:val="24"/>
        </w:rPr>
        <w:t>网址：</w:t>
      </w:r>
      <w:r>
        <w:rPr>
          <w:rFonts w:hint="eastAsia"/>
          <w:sz w:val="24"/>
        </w:rPr>
        <w:t>www.cnhbstock.com</w:t>
      </w:r>
    </w:p>
    <w:p w14:paraId="0F0C4AFC" w14:textId="77777777" w:rsidR="00CF57A4" w:rsidRDefault="00B13D46">
      <w:pPr>
        <w:spacing w:line="360" w:lineRule="auto"/>
        <w:ind w:firstLineChars="200" w:firstLine="480"/>
        <w:rPr>
          <w:sz w:val="24"/>
        </w:rPr>
      </w:pPr>
      <w:r>
        <w:rPr>
          <w:rFonts w:hint="eastAsia"/>
          <w:sz w:val="24"/>
        </w:rPr>
        <w:t>（</w:t>
      </w:r>
      <w:r>
        <w:rPr>
          <w:rFonts w:hint="eastAsia"/>
          <w:sz w:val="24"/>
        </w:rPr>
        <w:t>19</w:t>
      </w:r>
      <w:r>
        <w:rPr>
          <w:rFonts w:hint="eastAsia"/>
          <w:sz w:val="24"/>
        </w:rPr>
        <w:t>）</w:t>
      </w:r>
      <w:r>
        <w:rPr>
          <w:rFonts w:hint="eastAsia"/>
          <w:sz w:val="24"/>
        </w:rPr>
        <w:t xml:space="preserve"> </w:t>
      </w:r>
      <w:r>
        <w:rPr>
          <w:rFonts w:hint="eastAsia"/>
          <w:sz w:val="24"/>
        </w:rPr>
        <w:t>国金证券股份有限公司</w:t>
      </w:r>
    </w:p>
    <w:p w14:paraId="65A553ED" w14:textId="77777777" w:rsidR="00CF57A4" w:rsidRDefault="00B13D46">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14:paraId="129195A6" w14:textId="77777777" w:rsidR="00CF57A4" w:rsidRDefault="00B13D46">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14:paraId="7626C004" w14:textId="77777777" w:rsidR="00CF57A4" w:rsidRDefault="00B13D46">
      <w:pPr>
        <w:spacing w:line="360" w:lineRule="auto"/>
        <w:ind w:firstLineChars="200" w:firstLine="480"/>
        <w:rPr>
          <w:sz w:val="24"/>
        </w:rPr>
      </w:pPr>
      <w:r>
        <w:rPr>
          <w:rFonts w:hint="eastAsia"/>
          <w:sz w:val="24"/>
        </w:rPr>
        <w:t>法定代表人：冉云</w:t>
      </w:r>
      <w:r>
        <w:rPr>
          <w:rFonts w:hint="eastAsia"/>
          <w:sz w:val="24"/>
        </w:rPr>
        <w:t xml:space="preserve"> </w:t>
      </w:r>
    </w:p>
    <w:p w14:paraId="47A15AEE" w14:textId="77777777" w:rsidR="00CF57A4" w:rsidRDefault="00B13D46">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14:paraId="142A3182" w14:textId="77777777" w:rsidR="00CF57A4" w:rsidRDefault="00B13D46">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14:paraId="31BA01EC" w14:textId="77777777" w:rsidR="00CF57A4" w:rsidRDefault="00B13D46">
      <w:pPr>
        <w:spacing w:line="360" w:lineRule="auto"/>
        <w:ind w:firstLineChars="200" w:firstLine="480"/>
        <w:rPr>
          <w:sz w:val="24"/>
        </w:rPr>
      </w:pPr>
      <w:r>
        <w:rPr>
          <w:rFonts w:hint="eastAsia"/>
          <w:sz w:val="24"/>
        </w:rPr>
        <w:t>联系人：金</w:t>
      </w:r>
      <w:proofErr w:type="gramStart"/>
      <w:r>
        <w:rPr>
          <w:rFonts w:hint="eastAsia"/>
          <w:sz w:val="24"/>
        </w:rPr>
        <w:t>喆</w:t>
      </w:r>
      <w:proofErr w:type="gramEnd"/>
    </w:p>
    <w:p w14:paraId="47E88F54"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400-6600-109</w:t>
      </w:r>
    </w:p>
    <w:p w14:paraId="3FCF6621" w14:textId="77777777" w:rsidR="00CF57A4" w:rsidRDefault="00B13D46">
      <w:pPr>
        <w:spacing w:line="360" w:lineRule="auto"/>
        <w:ind w:firstLineChars="200" w:firstLine="480"/>
        <w:rPr>
          <w:sz w:val="24"/>
        </w:rPr>
      </w:pPr>
      <w:r>
        <w:rPr>
          <w:rFonts w:hint="eastAsia"/>
          <w:sz w:val="24"/>
        </w:rPr>
        <w:t>网址：</w:t>
      </w:r>
      <w:r>
        <w:rPr>
          <w:rFonts w:hint="eastAsia"/>
          <w:sz w:val="24"/>
        </w:rPr>
        <w:t>www.gjzq.com.cn</w:t>
      </w:r>
    </w:p>
    <w:p w14:paraId="128DC6F3" w14:textId="77777777" w:rsidR="00CF57A4" w:rsidRDefault="00B13D46">
      <w:pPr>
        <w:spacing w:line="360" w:lineRule="auto"/>
        <w:ind w:firstLineChars="200" w:firstLine="480"/>
        <w:rPr>
          <w:sz w:val="24"/>
        </w:rPr>
      </w:pPr>
      <w:r>
        <w:rPr>
          <w:rFonts w:hint="eastAsia"/>
          <w:sz w:val="24"/>
        </w:rPr>
        <w:t>（</w:t>
      </w:r>
      <w:r>
        <w:rPr>
          <w:rFonts w:hint="eastAsia"/>
          <w:sz w:val="24"/>
        </w:rPr>
        <w:t>20</w:t>
      </w:r>
      <w:r>
        <w:rPr>
          <w:rFonts w:hint="eastAsia"/>
          <w:sz w:val="24"/>
        </w:rPr>
        <w:t>）</w:t>
      </w:r>
      <w:r>
        <w:rPr>
          <w:rFonts w:hint="eastAsia"/>
          <w:sz w:val="24"/>
        </w:rPr>
        <w:t xml:space="preserve"> </w:t>
      </w:r>
      <w:r>
        <w:rPr>
          <w:rFonts w:hint="eastAsia"/>
          <w:sz w:val="24"/>
        </w:rPr>
        <w:t>方正证券股份有限公司</w:t>
      </w:r>
    </w:p>
    <w:p w14:paraId="64160C47" w14:textId="77777777" w:rsidR="00CF57A4" w:rsidRDefault="00B13D46">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14:paraId="3CE1DBE1" w14:textId="77777777" w:rsidR="00CF57A4" w:rsidRDefault="00B13D46">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14:paraId="3FBD29A5" w14:textId="77777777" w:rsidR="00CF57A4" w:rsidRDefault="00B13D46">
      <w:pPr>
        <w:spacing w:line="360" w:lineRule="auto"/>
        <w:ind w:firstLineChars="200" w:firstLine="480"/>
        <w:rPr>
          <w:sz w:val="24"/>
        </w:rPr>
      </w:pPr>
      <w:r>
        <w:rPr>
          <w:rFonts w:hint="eastAsia"/>
          <w:sz w:val="24"/>
        </w:rPr>
        <w:t>法定代表人：雷杰</w:t>
      </w:r>
    </w:p>
    <w:p w14:paraId="56F36FCA" w14:textId="77777777" w:rsidR="00CF57A4" w:rsidRDefault="00B13D46">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68546765</w:t>
      </w:r>
    </w:p>
    <w:p w14:paraId="541471D9" w14:textId="77777777" w:rsidR="00CF57A4" w:rsidRDefault="00B13D46">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68546792</w:t>
      </w:r>
    </w:p>
    <w:p w14:paraId="2F606707" w14:textId="77777777" w:rsidR="00CF57A4" w:rsidRDefault="00B13D46">
      <w:pPr>
        <w:spacing w:line="360" w:lineRule="auto"/>
        <w:ind w:firstLineChars="200" w:firstLine="480"/>
        <w:rPr>
          <w:sz w:val="24"/>
        </w:rPr>
      </w:pPr>
      <w:r>
        <w:rPr>
          <w:rFonts w:hint="eastAsia"/>
          <w:sz w:val="24"/>
        </w:rPr>
        <w:t>联系人：徐锦福</w:t>
      </w:r>
    </w:p>
    <w:p w14:paraId="205D3F2D" w14:textId="77777777" w:rsidR="00CF57A4" w:rsidRDefault="00B13D46">
      <w:pPr>
        <w:spacing w:line="360" w:lineRule="auto"/>
        <w:ind w:firstLineChars="200" w:firstLine="480"/>
        <w:rPr>
          <w:sz w:val="24"/>
        </w:rPr>
      </w:pPr>
      <w:r>
        <w:rPr>
          <w:rFonts w:hint="eastAsia"/>
          <w:sz w:val="24"/>
        </w:rPr>
        <w:t>客户服务电话：</w:t>
      </w:r>
      <w:r>
        <w:rPr>
          <w:rFonts w:hint="eastAsia"/>
          <w:sz w:val="24"/>
        </w:rPr>
        <w:t>95571</w:t>
      </w:r>
    </w:p>
    <w:p w14:paraId="344D6DB3" w14:textId="77777777" w:rsidR="00CF57A4" w:rsidRDefault="00B13D46">
      <w:pPr>
        <w:spacing w:line="360" w:lineRule="auto"/>
        <w:ind w:firstLineChars="200" w:firstLine="480"/>
        <w:rPr>
          <w:sz w:val="24"/>
        </w:rPr>
      </w:pPr>
      <w:r>
        <w:rPr>
          <w:rFonts w:hint="eastAsia"/>
          <w:sz w:val="24"/>
        </w:rPr>
        <w:t>网址：</w:t>
      </w:r>
      <w:r>
        <w:rPr>
          <w:rFonts w:hint="eastAsia"/>
          <w:sz w:val="24"/>
        </w:rPr>
        <w:t>www.foundersc.com</w:t>
      </w:r>
    </w:p>
    <w:p w14:paraId="19764964" w14:textId="77777777" w:rsidR="00CF57A4" w:rsidRDefault="00B13D46">
      <w:pPr>
        <w:spacing w:line="360" w:lineRule="auto"/>
        <w:ind w:firstLineChars="200" w:firstLine="480"/>
        <w:rPr>
          <w:sz w:val="24"/>
        </w:rPr>
      </w:pPr>
      <w:r>
        <w:rPr>
          <w:rFonts w:hint="eastAsia"/>
          <w:sz w:val="24"/>
        </w:rPr>
        <w:t>（</w:t>
      </w:r>
      <w:r>
        <w:rPr>
          <w:rFonts w:hint="eastAsia"/>
          <w:sz w:val="24"/>
        </w:rPr>
        <w:t>21</w:t>
      </w:r>
      <w:r>
        <w:rPr>
          <w:rFonts w:hint="eastAsia"/>
          <w:sz w:val="24"/>
        </w:rPr>
        <w:t>）</w:t>
      </w:r>
      <w:r>
        <w:rPr>
          <w:rFonts w:hint="eastAsia"/>
          <w:sz w:val="24"/>
        </w:rPr>
        <w:t xml:space="preserve"> </w:t>
      </w:r>
      <w:r>
        <w:rPr>
          <w:rFonts w:hint="eastAsia"/>
          <w:sz w:val="24"/>
        </w:rPr>
        <w:t>渤海证券股份有限公司</w:t>
      </w:r>
    </w:p>
    <w:p w14:paraId="69EA413D" w14:textId="77777777" w:rsidR="00CF57A4" w:rsidRDefault="00B13D46">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14:paraId="5AD5BF0A" w14:textId="77777777" w:rsidR="00CF57A4" w:rsidRDefault="00B13D46">
      <w:pPr>
        <w:spacing w:line="360" w:lineRule="auto"/>
        <w:ind w:firstLineChars="200" w:firstLine="480"/>
        <w:rPr>
          <w:sz w:val="24"/>
        </w:rPr>
      </w:pPr>
      <w:r>
        <w:rPr>
          <w:rFonts w:hint="eastAsia"/>
          <w:sz w:val="24"/>
        </w:rPr>
        <w:t>办公地址：天津市</w:t>
      </w:r>
      <w:proofErr w:type="gramStart"/>
      <w:r>
        <w:rPr>
          <w:rFonts w:hint="eastAsia"/>
          <w:sz w:val="24"/>
        </w:rPr>
        <w:t>南开区宾水</w:t>
      </w:r>
      <w:proofErr w:type="gramEnd"/>
      <w:r>
        <w:rPr>
          <w:rFonts w:hint="eastAsia"/>
          <w:sz w:val="24"/>
        </w:rPr>
        <w:t>西道</w:t>
      </w:r>
      <w:r>
        <w:rPr>
          <w:rFonts w:hint="eastAsia"/>
          <w:sz w:val="24"/>
        </w:rPr>
        <w:t>8</w:t>
      </w:r>
      <w:r>
        <w:rPr>
          <w:rFonts w:hint="eastAsia"/>
          <w:sz w:val="24"/>
        </w:rPr>
        <w:t>号</w:t>
      </w:r>
    </w:p>
    <w:p w14:paraId="550EC277" w14:textId="77777777" w:rsidR="00CF57A4" w:rsidRDefault="00B13D46">
      <w:pPr>
        <w:spacing w:line="360" w:lineRule="auto"/>
        <w:ind w:firstLineChars="200" w:firstLine="480"/>
        <w:rPr>
          <w:sz w:val="24"/>
        </w:rPr>
      </w:pPr>
      <w:r>
        <w:rPr>
          <w:rFonts w:hint="eastAsia"/>
          <w:sz w:val="24"/>
        </w:rPr>
        <w:t>法定代表人：王春峰</w:t>
      </w:r>
    </w:p>
    <w:p w14:paraId="32473549" w14:textId="77777777" w:rsidR="00CF57A4" w:rsidRDefault="00B13D46">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28451991</w:t>
      </w:r>
    </w:p>
    <w:p w14:paraId="70D3F421" w14:textId="77777777" w:rsidR="00CF57A4" w:rsidRDefault="00B13D46">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14:paraId="0E498230" w14:textId="77777777" w:rsidR="00CF57A4" w:rsidRDefault="00B13D46">
      <w:pPr>
        <w:spacing w:line="360" w:lineRule="auto"/>
        <w:ind w:firstLineChars="200" w:firstLine="480"/>
        <w:rPr>
          <w:sz w:val="24"/>
        </w:rPr>
      </w:pPr>
      <w:r>
        <w:rPr>
          <w:rFonts w:hint="eastAsia"/>
          <w:sz w:val="24"/>
        </w:rPr>
        <w:t>联系人：蔡霆</w:t>
      </w:r>
    </w:p>
    <w:p w14:paraId="35142A01" w14:textId="77777777" w:rsidR="00CF57A4" w:rsidRDefault="00B13D46">
      <w:pPr>
        <w:spacing w:line="360" w:lineRule="auto"/>
        <w:ind w:firstLineChars="200" w:firstLine="480"/>
        <w:rPr>
          <w:sz w:val="24"/>
        </w:rPr>
      </w:pPr>
      <w:r>
        <w:rPr>
          <w:rFonts w:hint="eastAsia"/>
          <w:sz w:val="24"/>
        </w:rPr>
        <w:t>客户服务电话</w:t>
      </w:r>
      <w:r>
        <w:rPr>
          <w:rFonts w:hint="eastAsia"/>
          <w:sz w:val="24"/>
        </w:rPr>
        <w:t>: 400-651-5988</w:t>
      </w:r>
    </w:p>
    <w:p w14:paraId="619C358A" w14:textId="77777777" w:rsidR="00CF57A4" w:rsidRDefault="00B13D46">
      <w:pPr>
        <w:spacing w:line="360" w:lineRule="auto"/>
        <w:ind w:firstLineChars="200" w:firstLine="480"/>
        <w:rPr>
          <w:sz w:val="24"/>
        </w:rPr>
      </w:pPr>
      <w:r>
        <w:rPr>
          <w:rFonts w:hint="eastAsia"/>
          <w:sz w:val="24"/>
        </w:rPr>
        <w:t>网址：</w:t>
      </w:r>
      <w:r>
        <w:rPr>
          <w:rFonts w:hint="eastAsia"/>
          <w:sz w:val="24"/>
        </w:rPr>
        <w:t>www.bhzq.com</w:t>
      </w:r>
    </w:p>
    <w:p w14:paraId="40BECC6B" w14:textId="77777777" w:rsidR="00CF57A4" w:rsidRDefault="00B13D46">
      <w:pPr>
        <w:spacing w:line="360" w:lineRule="auto"/>
        <w:ind w:firstLineChars="200" w:firstLine="480"/>
        <w:rPr>
          <w:sz w:val="24"/>
        </w:rPr>
      </w:pPr>
      <w:r>
        <w:rPr>
          <w:rFonts w:hint="eastAsia"/>
          <w:sz w:val="24"/>
        </w:rPr>
        <w:t>（</w:t>
      </w:r>
      <w:r>
        <w:rPr>
          <w:rFonts w:hint="eastAsia"/>
          <w:sz w:val="24"/>
        </w:rPr>
        <w:t>22</w:t>
      </w:r>
      <w:r>
        <w:rPr>
          <w:rFonts w:hint="eastAsia"/>
          <w:sz w:val="24"/>
        </w:rPr>
        <w:t>）</w:t>
      </w:r>
      <w:r>
        <w:rPr>
          <w:rFonts w:hint="eastAsia"/>
          <w:sz w:val="24"/>
        </w:rPr>
        <w:t xml:space="preserve"> </w:t>
      </w:r>
      <w:r>
        <w:rPr>
          <w:rFonts w:hint="eastAsia"/>
          <w:sz w:val="24"/>
        </w:rPr>
        <w:t>信</w:t>
      </w:r>
      <w:proofErr w:type="gramStart"/>
      <w:r>
        <w:rPr>
          <w:rFonts w:hint="eastAsia"/>
          <w:sz w:val="24"/>
        </w:rPr>
        <w:t>达证券</w:t>
      </w:r>
      <w:proofErr w:type="gramEnd"/>
      <w:r>
        <w:rPr>
          <w:rFonts w:hint="eastAsia"/>
          <w:sz w:val="24"/>
        </w:rPr>
        <w:t>股份有限公司</w:t>
      </w:r>
    </w:p>
    <w:p w14:paraId="72B5042D" w14:textId="77777777" w:rsidR="00CF57A4" w:rsidRDefault="00B13D46">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256E345A" w14:textId="77777777" w:rsidR="00CF57A4" w:rsidRDefault="00B13D46">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0FDB19DE" w14:textId="77777777" w:rsidR="00CF57A4" w:rsidRDefault="00B13D46">
      <w:pPr>
        <w:spacing w:line="360" w:lineRule="auto"/>
        <w:ind w:firstLineChars="200" w:firstLine="480"/>
        <w:rPr>
          <w:sz w:val="24"/>
        </w:rPr>
      </w:pPr>
      <w:r>
        <w:rPr>
          <w:rFonts w:hint="eastAsia"/>
          <w:sz w:val="24"/>
        </w:rPr>
        <w:t>法定代表人：高冠江</w:t>
      </w:r>
    </w:p>
    <w:p w14:paraId="637C23D3" w14:textId="77777777" w:rsidR="00CF57A4" w:rsidRDefault="00B13D46">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14:paraId="2C774F1D" w14:textId="77777777" w:rsidR="00CF57A4" w:rsidRDefault="00B13D46">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14:paraId="7822CFDE" w14:textId="77777777" w:rsidR="00CF57A4" w:rsidRDefault="00B13D46">
      <w:pPr>
        <w:spacing w:line="360" w:lineRule="auto"/>
        <w:ind w:firstLineChars="200" w:firstLine="480"/>
        <w:rPr>
          <w:sz w:val="24"/>
        </w:rPr>
      </w:pPr>
      <w:r>
        <w:rPr>
          <w:rFonts w:hint="eastAsia"/>
          <w:sz w:val="24"/>
        </w:rPr>
        <w:t>联系人：唐静</w:t>
      </w:r>
    </w:p>
    <w:p w14:paraId="6A8D6AA9" w14:textId="77777777" w:rsidR="00CF57A4" w:rsidRDefault="00B13D46">
      <w:pPr>
        <w:spacing w:line="360" w:lineRule="auto"/>
        <w:ind w:firstLineChars="200" w:firstLine="480"/>
        <w:rPr>
          <w:sz w:val="24"/>
        </w:rPr>
      </w:pPr>
      <w:r>
        <w:rPr>
          <w:rFonts w:hint="eastAsia"/>
          <w:sz w:val="24"/>
        </w:rPr>
        <w:t>客户服务电话：</w:t>
      </w:r>
      <w:r>
        <w:rPr>
          <w:rFonts w:hint="eastAsia"/>
          <w:sz w:val="24"/>
        </w:rPr>
        <w:t>95321</w:t>
      </w:r>
    </w:p>
    <w:p w14:paraId="4E41CEB4" w14:textId="77777777" w:rsidR="00CF57A4" w:rsidRDefault="00B13D46">
      <w:pPr>
        <w:spacing w:line="360" w:lineRule="auto"/>
        <w:ind w:firstLineChars="200" w:firstLine="480"/>
        <w:rPr>
          <w:sz w:val="24"/>
        </w:rPr>
      </w:pPr>
      <w:r>
        <w:rPr>
          <w:rFonts w:hint="eastAsia"/>
          <w:sz w:val="24"/>
        </w:rPr>
        <w:t>网址：</w:t>
      </w:r>
      <w:r>
        <w:rPr>
          <w:rFonts w:hint="eastAsia"/>
          <w:sz w:val="24"/>
        </w:rPr>
        <w:t>www.cindasc.com</w:t>
      </w:r>
    </w:p>
    <w:p w14:paraId="4DA3AC27" w14:textId="77777777" w:rsidR="00CF57A4" w:rsidRDefault="00B13D46">
      <w:pPr>
        <w:spacing w:line="360" w:lineRule="auto"/>
        <w:ind w:firstLineChars="200" w:firstLine="480"/>
        <w:rPr>
          <w:sz w:val="24"/>
        </w:rPr>
      </w:pPr>
      <w:r>
        <w:rPr>
          <w:rFonts w:hint="eastAsia"/>
          <w:sz w:val="24"/>
        </w:rPr>
        <w:t>（</w:t>
      </w:r>
      <w:r>
        <w:rPr>
          <w:rFonts w:hint="eastAsia"/>
          <w:sz w:val="24"/>
        </w:rPr>
        <w:t>23</w:t>
      </w:r>
      <w:r>
        <w:rPr>
          <w:rFonts w:hint="eastAsia"/>
          <w:sz w:val="24"/>
        </w:rPr>
        <w:t>）</w:t>
      </w:r>
      <w:r>
        <w:rPr>
          <w:rFonts w:hint="eastAsia"/>
          <w:sz w:val="24"/>
        </w:rPr>
        <w:t xml:space="preserve"> </w:t>
      </w:r>
      <w:r>
        <w:rPr>
          <w:rFonts w:hint="eastAsia"/>
          <w:sz w:val="24"/>
        </w:rPr>
        <w:t>东方证券股份有限公司</w:t>
      </w:r>
    </w:p>
    <w:p w14:paraId="1B102910" w14:textId="77777777" w:rsidR="00CF57A4" w:rsidRDefault="00B13D46">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14:paraId="56041CEF" w14:textId="77777777" w:rsidR="00CF57A4" w:rsidRDefault="00B13D46">
      <w:pPr>
        <w:spacing w:line="360" w:lineRule="auto"/>
        <w:ind w:firstLineChars="200" w:firstLine="480"/>
        <w:rPr>
          <w:sz w:val="24"/>
        </w:rPr>
      </w:pPr>
      <w:r>
        <w:rPr>
          <w:rFonts w:hint="eastAsia"/>
          <w:sz w:val="24"/>
        </w:rPr>
        <w:t>法定代表人：王益民</w:t>
      </w:r>
    </w:p>
    <w:p w14:paraId="76D6D9A8" w14:textId="77777777" w:rsidR="00CF57A4" w:rsidRDefault="00B13D46">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14:paraId="2B690442" w14:textId="77777777" w:rsidR="00CF57A4" w:rsidRDefault="00B13D46">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14:paraId="76D52620" w14:textId="77777777" w:rsidR="00CF57A4" w:rsidRDefault="00B13D46">
      <w:pPr>
        <w:spacing w:line="360" w:lineRule="auto"/>
        <w:ind w:firstLineChars="200" w:firstLine="480"/>
        <w:rPr>
          <w:sz w:val="24"/>
        </w:rPr>
      </w:pPr>
      <w:r>
        <w:rPr>
          <w:rFonts w:hint="eastAsia"/>
          <w:sz w:val="24"/>
        </w:rPr>
        <w:t>联系人：吴宇</w:t>
      </w:r>
    </w:p>
    <w:p w14:paraId="6A2484C5" w14:textId="77777777" w:rsidR="00CF57A4" w:rsidRDefault="00B13D46">
      <w:pPr>
        <w:spacing w:line="360" w:lineRule="auto"/>
        <w:ind w:firstLineChars="200" w:firstLine="480"/>
        <w:rPr>
          <w:sz w:val="24"/>
        </w:rPr>
      </w:pPr>
      <w:r>
        <w:rPr>
          <w:rFonts w:hint="eastAsia"/>
          <w:sz w:val="24"/>
        </w:rPr>
        <w:t>客户服务电话：</w:t>
      </w:r>
      <w:r>
        <w:rPr>
          <w:rFonts w:hint="eastAsia"/>
          <w:sz w:val="24"/>
        </w:rPr>
        <w:t>95503</w:t>
      </w:r>
    </w:p>
    <w:p w14:paraId="1606702E" w14:textId="77777777" w:rsidR="00CF57A4" w:rsidRDefault="00B13D46">
      <w:pPr>
        <w:spacing w:line="360" w:lineRule="auto"/>
        <w:ind w:firstLineChars="200" w:firstLine="480"/>
        <w:rPr>
          <w:sz w:val="24"/>
        </w:rPr>
      </w:pPr>
      <w:r>
        <w:rPr>
          <w:rFonts w:hint="eastAsia"/>
          <w:sz w:val="24"/>
        </w:rPr>
        <w:t>网址：</w:t>
      </w:r>
      <w:r>
        <w:rPr>
          <w:rFonts w:hint="eastAsia"/>
          <w:sz w:val="24"/>
        </w:rPr>
        <w:t>www.dfzq.com.cn</w:t>
      </w:r>
    </w:p>
    <w:p w14:paraId="100A5CCC" w14:textId="77777777" w:rsidR="00CF57A4" w:rsidRDefault="00B13D46">
      <w:pPr>
        <w:spacing w:line="360" w:lineRule="auto"/>
        <w:ind w:firstLineChars="200" w:firstLine="480"/>
        <w:rPr>
          <w:sz w:val="24"/>
        </w:rPr>
      </w:pPr>
      <w:r>
        <w:rPr>
          <w:rFonts w:hint="eastAsia"/>
          <w:sz w:val="24"/>
        </w:rPr>
        <w:t>（</w:t>
      </w:r>
      <w:r>
        <w:rPr>
          <w:rFonts w:hint="eastAsia"/>
          <w:sz w:val="24"/>
        </w:rPr>
        <w:t>24</w:t>
      </w:r>
      <w:r>
        <w:rPr>
          <w:rFonts w:hint="eastAsia"/>
          <w:sz w:val="24"/>
        </w:rPr>
        <w:t>）</w:t>
      </w:r>
      <w:r>
        <w:rPr>
          <w:rFonts w:hint="eastAsia"/>
          <w:sz w:val="24"/>
        </w:rPr>
        <w:t xml:space="preserve"> </w:t>
      </w:r>
      <w:r>
        <w:rPr>
          <w:rFonts w:hint="eastAsia"/>
          <w:sz w:val="24"/>
        </w:rPr>
        <w:t>东兴证券股份有限公司</w:t>
      </w:r>
    </w:p>
    <w:p w14:paraId="7896A78B" w14:textId="77777777" w:rsidR="00CF57A4" w:rsidRDefault="00B13D46">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14:paraId="46A66A7E" w14:textId="77777777" w:rsidR="00CF57A4" w:rsidRDefault="00B13D46">
      <w:pPr>
        <w:spacing w:line="360" w:lineRule="auto"/>
        <w:ind w:firstLineChars="200" w:firstLine="480"/>
        <w:rPr>
          <w:sz w:val="24"/>
        </w:rPr>
      </w:pPr>
      <w:r>
        <w:rPr>
          <w:rFonts w:hint="eastAsia"/>
          <w:sz w:val="24"/>
        </w:rPr>
        <w:t>法定代表人：徐勇力</w:t>
      </w:r>
    </w:p>
    <w:p w14:paraId="79504C4C" w14:textId="77777777" w:rsidR="00CF57A4" w:rsidRDefault="00B13D46">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14:paraId="188BE85D" w14:textId="77777777" w:rsidR="00CF57A4" w:rsidRDefault="00B13D46">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14:paraId="4A5DE8DD" w14:textId="77777777" w:rsidR="00CF57A4" w:rsidRDefault="00B13D46">
      <w:pPr>
        <w:spacing w:line="360" w:lineRule="auto"/>
        <w:ind w:firstLineChars="200" w:firstLine="480"/>
        <w:rPr>
          <w:sz w:val="24"/>
        </w:rPr>
      </w:pPr>
      <w:r>
        <w:rPr>
          <w:rFonts w:hint="eastAsia"/>
          <w:sz w:val="24"/>
        </w:rPr>
        <w:t>联系人：</w:t>
      </w:r>
      <w:proofErr w:type="gramStart"/>
      <w:r>
        <w:rPr>
          <w:rFonts w:hint="eastAsia"/>
          <w:sz w:val="24"/>
        </w:rPr>
        <w:t>汤漫川</w:t>
      </w:r>
      <w:proofErr w:type="gramEnd"/>
    </w:p>
    <w:p w14:paraId="0FBB3F27" w14:textId="77777777" w:rsidR="00CF57A4" w:rsidRDefault="00B13D46">
      <w:pPr>
        <w:spacing w:line="360" w:lineRule="auto"/>
        <w:ind w:firstLineChars="200" w:firstLine="480"/>
        <w:rPr>
          <w:sz w:val="24"/>
        </w:rPr>
      </w:pPr>
      <w:r>
        <w:rPr>
          <w:rFonts w:hint="eastAsia"/>
          <w:sz w:val="24"/>
        </w:rPr>
        <w:t>客户服务电话</w:t>
      </w:r>
      <w:r>
        <w:rPr>
          <w:rFonts w:hint="eastAsia"/>
          <w:sz w:val="24"/>
        </w:rPr>
        <w:t>: 400-8888-993</w:t>
      </w:r>
    </w:p>
    <w:p w14:paraId="1D727EFB" w14:textId="77777777" w:rsidR="00CF57A4" w:rsidRDefault="00B13D46">
      <w:pPr>
        <w:spacing w:line="360" w:lineRule="auto"/>
        <w:ind w:firstLineChars="200" w:firstLine="480"/>
        <w:rPr>
          <w:sz w:val="24"/>
        </w:rPr>
      </w:pPr>
      <w:r>
        <w:rPr>
          <w:rFonts w:hint="eastAsia"/>
          <w:sz w:val="24"/>
        </w:rPr>
        <w:t>网址：</w:t>
      </w:r>
      <w:r>
        <w:rPr>
          <w:rFonts w:hint="eastAsia"/>
          <w:sz w:val="24"/>
        </w:rPr>
        <w:t>www.dxzq.net</w:t>
      </w:r>
    </w:p>
    <w:p w14:paraId="4C7E256B" w14:textId="77777777" w:rsidR="00CF57A4" w:rsidRDefault="00B13D46">
      <w:pPr>
        <w:spacing w:line="360" w:lineRule="auto"/>
        <w:ind w:firstLineChars="200" w:firstLine="480"/>
        <w:rPr>
          <w:sz w:val="24"/>
        </w:rPr>
      </w:pPr>
      <w:r>
        <w:rPr>
          <w:rFonts w:hint="eastAsia"/>
          <w:sz w:val="24"/>
        </w:rPr>
        <w:t>（</w:t>
      </w:r>
      <w:r>
        <w:rPr>
          <w:rFonts w:hint="eastAsia"/>
          <w:sz w:val="24"/>
        </w:rPr>
        <w:t>25</w:t>
      </w:r>
      <w:r>
        <w:rPr>
          <w:rFonts w:hint="eastAsia"/>
          <w:sz w:val="24"/>
        </w:rPr>
        <w:t>）</w:t>
      </w:r>
      <w:r>
        <w:rPr>
          <w:rFonts w:hint="eastAsia"/>
          <w:sz w:val="24"/>
        </w:rPr>
        <w:t xml:space="preserve"> </w:t>
      </w:r>
      <w:r>
        <w:rPr>
          <w:rFonts w:hint="eastAsia"/>
          <w:sz w:val="24"/>
        </w:rPr>
        <w:t>华</w:t>
      </w:r>
      <w:proofErr w:type="gramStart"/>
      <w:r>
        <w:rPr>
          <w:rFonts w:hint="eastAsia"/>
          <w:sz w:val="24"/>
        </w:rPr>
        <w:t>福证券</w:t>
      </w:r>
      <w:proofErr w:type="gramEnd"/>
      <w:r>
        <w:rPr>
          <w:rFonts w:hint="eastAsia"/>
          <w:sz w:val="24"/>
        </w:rPr>
        <w:t>有限责任公司</w:t>
      </w:r>
    </w:p>
    <w:p w14:paraId="1E6E6997" w14:textId="77777777" w:rsidR="00CF57A4" w:rsidRDefault="00B13D46">
      <w:pPr>
        <w:spacing w:line="360" w:lineRule="auto"/>
        <w:ind w:firstLineChars="200" w:firstLine="480"/>
        <w:rPr>
          <w:sz w:val="24"/>
        </w:rPr>
      </w:pPr>
      <w:r>
        <w:rPr>
          <w:rFonts w:hint="eastAsia"/>
          <w:sz w:val="24"/>
        </w:rPr>
        <w:t>住所：福州市</w:t>
      </w:r>
      <w:proofErr w:type="gramStart"/>
      <w:r>
        <w:rPr>
          <w:rFonts w:hint="eastAsia"/>
          <w:sz w:val="24"/>
        </w:rPr>
        <w:t>五四</w:t>
      </w:r>
      <w:proofErr w:type="gramEnd"/>
      <w:r>
        <w:rPr>
          <w:rFonts w:hint="eastAsia"/>
          <w:sz w:val="24"/>
        </w:rPr>
        <w:t>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14:paraId="0CD59908" w14:textId="77777777" w:rsidR="00CF57A4" w:rsidRDefault="00B13D46">
      <w:pPr>
        <w:spacing w:line="360" w:lineRule="auto"/>
        <w:ind w:firstLineChars="200" w:firstLine="480"/>
        <w:rPr>
          <w:sz w:val="24"/>
        </w:rPr>
      </w:pPr>
      <w:r>
        <w:rPr>
          <w:rFonts w:hint="eastAsia"/>
          <w:sz w:val="24"/>
        </w:rPr>
        <w:t>办公地址：福州市</w:t>
      </w:r>
      <w:proofErr w:type="gramStart"/>
      <w:r>
        <w:rPr>
          <w:rFonts w:hint="eastAsia"/>
          <w:sz w:val="24"/>
        </w:rPr>
        <w:t>五四</w:t>
      </w:r>
      <w:proofErr w:type="gramEnd"/>
      <w:r>
        <w:rPr>
          <w:rFonts w:hint="eastAsia"/>
          <w:sz w:val="24"/>
        </w:rPr>
        <w:t>路新天地大厦</w:t>
      </w:r>
      <w:r>
        <w:rPr>
          <w:rFonts w:hint="eastAsia"/>
          <w:sz w:val="24"/>
        </w:rPr>
        <w:t>7</w:t>
      </w:r>
      <w:r>
        <w:rPr>
          <w:rFonts w:hint="eastAsia"/>
          <w:sz w:val="24"/>
        </w:rPr>
        <w:t>至</w:t>
      </w:r>
      <w:r>
        <w:rPr>
          <w:rFonts w:hint="eastAsia"/>
          <w:sz w:val="24"/>
        </w:rPr>
        <w:t>10</w:t>
      </w:r>
      <w:r>
        <w:rPr>
          <w:rFonts w:hint="eastAsia"/>
          <w:sz w:val="24"/>
        </w:rPr>
        <w:t>层</w:t>
      </w:r>
    </w:p>
    <w:p w14:paraId="795C6CD8" w14:textId="77777777" w:rsidR="00CF57A4" w:rsidRDefault="00B13D46">
      <w:pPr>
        <w:spacing w:line="360" w:lineRule="auto"/>
        <w:ind w:firstLineChars="200" w:firstLine="480"/>
        <w:rPr>
          <w:sz w:val="24"/>
        </w:rPr>
      </w:pPr>
      <w:r>
        <w:rPr>
          <w:rFonts w:hint="eastAsia"/>
          <w:sz w:val="24"/>
        </w:rPr>
        <w:t>法定代表人：黄金</w:t>
      </w:r>
      <w:proofErr w:type="gramStart"/>
      <w:r>
        <w:rPr>
          <w:rFonts w:hint="eastAsia"/>
          <w:sz w:val="24"/>
        </w:rPr>
        <w:t>琳</w:t>
      </w:r>
      <w:proofErr w:type="gramEnd"/>
    </w:p>
    <w:p w14:paraId="69C8895C" w14:textId="77777777" w:rsidR="00CF57A4" w:rsidRDefault="00B13D46">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14:paraId="4D4A8808" w14:textId="77777777" w:rsidR="00CF57A4" w:rsidRDefault="00B13D46">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14:paraId="3F516D2E" w14:textId="77777777" w:rsidR="00CF57A4" w:rsidRDefault="00B13D46">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14:paraId="31D6421F" w14:textId="77777777" w:rsidR="00CF57A4" w:rsidRDefault="00B13D46">
      <w:pPr>
        <w:spacing w:line="360" w:lineRule="auto"/>
        <w:ind w:firstLineChars="200" w:firstLine="480"/>
        <w:rPr>
          <w:sz w:val="24"/>
        </w:rPr>
      </w:pPr>
      <w:r>
        <w:rPr>
          <w:rFonts w:hint="eastAsia"/>
          <w:sz w:val="24"/>
        </w:rPr>
        <w:t>网址：</w:t>
      </w:r>
      <w:r>
        <w:rPr>
          <w:rFonts w:hint="eastAsia"/>
          <w:sz w:val="24"/>
        </w:rPr>
        <w:t>www.hfzq.com.cn</w:t>
      </w:r>
    </w:p>
    <w:p w14:paraId="03B372E3" w14:textId="77777777" w:rsidR="00CF57A4" w:rsidRDefault="00B13D46">
      <w:pPr>
        <w:spacing w:line="360" w:lineRule="auto"/>
        <w:ind w:firstLineChars="200" w:firstLine="480"/>
        <w:rPr>
          <w:sz w:val="24"/>
        </w:rPr>
      </w:pPr>
      <w:r>
        <w:rPr>
          <w:rFonts w:hint="eastAsia"/>
          <w:sz w:val="24"/>
        </w:rPr>
        <w:t>（</w:t>
      </w:r>
      <w:r>
        <w:rPr>
          <w:rFonts w:hint="eastAsia"/>
          <w:sz w:val="24"/>
        </w:rPr>
        <w:t>26</w:t>
      </w:r>
      <w:r>
        <w:rPr>
          <w:rFonts w:hint="eastAsia"/>
          <w:sz w:val="24"/>
        </w:rPr>
        <w:t>）</w:t>
      </w:r>
      <w:r>
        <w:rPr>
          <w:rFonts w:hint="eastAsia"/>
          <w:sz w:val="24"/>
        </w:rPr>
        <w:t xml:space="preserve"> </w:t>
      </w:r>
      <w:r>
        <w:rPr>
          <w:rFonts w:hint="eastAsia"/>
          <w:sz w:val="24"/>
        </w:rPr>
        <w:t>中国中投证券有限责任公司</w:t>
      </w:r>
    </w:p>
    <w:p w14:paraId="164B16DB" w14:textId="77777777" w:rsidR="00CF57A4" w:rsidRDefault="00B13D46">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14:paraId="59B87F5D" w14:textId="77777777" w:rsidR="00CF57A4" w:rsidRDefault="00B13D46">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14:paraId="15FAE848" w14:textId="77777777" w:rsidR="00CF57A4" w:rsidRDefault="00B13D46">
      <w:pPr>
        <w:spacing w:line="360" w:lineRule="auto"/>
        <w:ind w:firstLineChars="200" w:firstLine="480"/>
        <w:rPr>
          <w:sz w:val="24"/>
        </w:rPr>
      </w:pPr>
      <w:r>
        <w:rPr>
          <w:rFonts w:hint="eastAsia"/>
          <w:sz w:val="24"/>
        </w:rPr>
        <w:t>法定代表人：</w:t>
      </w:r>
      <w:proofErr w:type="gramStart"/>
      <w:r>
        <w:rPr>
          <w:rFonts w:hint="eastAsia"/>
          <w:sz w:val="24"/>
        </w:rPr>
        <w:t>龙增来</w:t>
      </w:r>
      <w:proofErr w:type="gramEnd"/>
    </w:p>
    <w:p w14:paraId="55ADCF4C" w14:textId="77777777" w:rsidR="00CF57A4" w:rsidRDefault="00B13D46">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14:paraId="07F678D8" w14:textId="77777777" w:rsidR="00CF57A4" w:rsidRDefault="00B13D46">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14:paraId="1586AEF8" w14:textId="77777777" w:rsidR="00CF57A4" w:rsidRDefault="00B13D46">
      <w:pPr>
        <w:spacing w:line="360" w:lineRule="auto"/>
        <w:ind w:firstLineChars="200" w:firstLine="480"/>
        <w:rPr>
          <w:sz w:val="24"/>
        </w:rPr>
      </w:pPr>
      <w:r>
        <w:rPr>
          <w:rFonts w:hint="eastAsia"/>
          <w:sz w:val="24"/>
        </w:rPr>
        <w:t>联系人：刘毅</w:t>
      </w:r>
    </w:p>
    <w:p w14:paraId="6AF311EB" w14:textId="77777777" w:rsidR="00CF57A4" w:rsidRDefault="00B13D46">
      <w:pPr>
        <w:spacing w:line="360" w:lineRule="auto"/>
        <w:ind w:firstLineChars="200" w:firstLine="480"/>
        <w:rPr>
          <w:sz w:val="24"/>
        </w:rPr>
      </w:pPr>
      <w:r>
        <w:rPr>
          <w:rFonts w:hint="eastAsia"/>
          <w:sz w:val="24"/>
        </w:rPr>
        <w:t>客户服务电话：</w:t>
      </w:r>
      <w:r>
        <w:rPr>
          <w:rFonts w:hint="eastAsia"/>
          <w:sz w:val="24"/>
        </w:rPr>
        <w:t>400-600-8008</w:t>
      </w:r>
    </w:p>
    <w:p w14:paraId="0A035C8F" w14:textId="77777777" w:rsidR="00CF57A4" w:rsidRDefault="00B13D46">
      <w:pPr>
        <w:spacing w:line="360" w:lineRule="auto"/>
        <w:ind w:firstLineChars="200" w:firstLine="480"/>
        <w:rPr>
          <w:sz w:val="24"/>
        </w:rPr>
      </w:pPr>
      <w:r>
        <w:rPr>
          <w:rFonts w:hint="eastAsia"/>
          <w:sz w:val="24"/>
        </w:rPr>
        <w:t>网址：</w:t>
      </w:r>
      <w:r>
        <w:rPr>
          <w:rFonts w:hint="eastAsia"/>
          <w:sz w:val="24"/>
        </w:rPr>
        <w:t>www.china-invs.cn</w:t>
      </w:r>
    </w:p>
    <w:p w14:paraId="3E029AEA" w14:textId="77777777" w:rsidR="00CF57A4" w:rsidRDefault="00B13D46">
      <w:pPr>
        <w:spacing w:line="360" w:lineRule="auto"/>
        <w:ind w:firstLineChars="200" w:firstLine="480"/>
        <w:rPr>
          <w:sz w:val="24"/>
        </w:rPr>
      </w:pPr>
      <w:r>
        <w:rPr>
          <w:rFonts w:hint="eastAsia"/>
          <w:sz w:val="24"/>
        </w:rPr>
        <w:t>（</w:t>
      </w:r>
      <w:r>
        <w:rPr>
          <w:rFonts w:hint="eastAsia"/>
          <w:sz w:val="24"/>
        </w:rPr>
        <w:t>27</w:t>
      </w:r>
      <w:r>
        <w:rPr>
          <w:rFonts w:hint="eastAsia"/>
          <w:sz w:val="24"/>
        </w:rPr>
        <w:t>）</w:t>
      </w:r>
      <w:r>
        <w:rPr>
          <w:rFonts w:hint="eastAsia"/>
          <w:sz w:val="24"/>
        </w:rPr>
        <w:t xml:space="preserve"> </w:t>
      </w:r>
      <w:r>
        <w:rPr>
          <w:rFonts w:hint="eastAsia"/>
          <w:sz w:val="24"/>
        </w:rPr>
        <w:t>中原证券股份有限公司</w:t>
      </w:r>
    </w:p>
    <w:p w14:paraId="04FDC8FF" w14:textId="77777777" w:rsidR="00CF57A4" w:rsidRDefault="00B13D46">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14:paraId="171484C7" w14:textId="77777777" w:rsidR="00CF57A4" w:rsidRDefault="00B13D46">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w:t>
      </w:r>
      <w:proofErr w:type="gramStart"/>
      <w:r>
        <w:rPr>
          <w:rFonts w:hint="eastAsia"/>
          <w:sz w:val="24"/>
        </w:rPr>
        <w:t>中原广发金融</w:t>
      </w:r>
      <w:proofErr w:type="gramEnd"/>
      <w:r>
        <w:rPr>
          <w:rFonts w:hint="eastAsia"/>
          <w:sz w:val="24"/>
        </w:rPr>
        <w:t>大厦</w:t>
      </w:r>
      <w:r>
        <w:rPr>
          <w:rFonts w:hint="eastAsia"/>
          <w:sz w:val="24"/>
        </w:rPr>
        <w:t>17</w:t>
      </w:r>
      <w:r>
        <w:rPr>
          <w:rFonts w:hint="eastAsia"/>
          <w:sz w:val="24"/>
        </w:rPr>
        <w:t>层</w:t>
      </w:r>
    </w:p>
    <w:p w14:paraId="09368B3B" w14:textId="77777777" w:rsidR="00CF57A4" w:rsidRDefault="00B13D46">
      <w:pPr>
        <w:spacing w:line="360" w:lineRule="auto"/>
        <w:ind w:firstLineChars="200" w:firstLine="480"/>
        <w:rPr>
          <w:sz w:val="24"/>
        </w:rPr>
      </w:pPr>
      <w:r>
        <w:rPr>
          <w:rFonts w:hint="eastAsia"/>
          <w:sz w:val="24"/>
        </w:rPr>
        <w:t>法定代表人：</w:t>
      </w:r>
      <w:proofErr w:type="gramStart"/>
      <w:r>
        <w:rPr>
          <w:rFonts w:hint="eastAsia"/>
          <w:sz w:val="24"/>
        </w:rPr>
        <w:t>菅</w:t>
      </w:r>
      <w:proofErr w:type="gramEnd"/>
      <w:r>
        <w:rPr>
          <w:rFonts w:hint="eastAsia"/>
          <w:sz w:val="24"/>
        </w:rPr>
        <w:t>明军</w:t>
      </w:r>
    </w:p>
    <w:p w14:paraId="0C880E1C" w14:textId="77777777" w:rsidR="00CF57A4" w:rsidRDefault="00B13D46">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69099882</w:t>
      </w:r>
    </w:p>
    <w:p w14:paraId="5A91FA13" w14:textId="77777777" w:rsidR="00CF57A4" w:rsidRDefault="00B13D46">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65585899</w:t>
      </w:r>
    </w:p>
    <w:p w14:paraId="2D3383B2" w14:textId="77777777" w:rsidR="00CF57A4" w:rsidRDefault="00B13D46">
      <w:pPr>
        <w:spacing w:line="360" w:lineRule="auto"/>
        <w:ind w:firstLineChars="200" w:firstLine="480"/>
        <w:rPr>
          <w:sz w:val="24"/>
        </w:rPr>
      </w:pPr>
      <w:r>
        <w:rPr>
          <w:rFonts w:hint="eastAsia"/>
          <w:sz w:val="24"/>
        </w:rPr>
        <w:t>联系人：</w:t>
      </w:r>
      <w:proofErr w:type="gramStart"/>
      <w:r>
        <w:rPr>
          <w:rFonts w:hint="eastAsia"/>
          <w:sz w:val="24"/>
        </w:rPr>
        <w:t>程月艳</w:t>
      </w:r>
      <w:proofErr w:type="gramEnd"/>
      <w:r>
        <w:rPr>
          <w:rFonts w:hint="eastAsia"/>
          <w:sz w:val="24"/>
        </w:rPr>
        <w:t>、范春艳</w:t>
      </w:r>
    </w:p>
    <w:p w14:paraId="2C500082" w14:textId="77777777" w:rsidR="00CF57A4" w:rsidRDefault="00B13D46">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14:paraId="14304196" w14:textId="77777777" w:rsidR="00CF57A4" w:rsidRDefault="00B13D46">
      <w:pPr>
        <w:spacing w:line="360" w:lineRule="auto"/>
        <w:ind w:firstLineChars="200" w:firstLine="480"/>
        <w:rPr>
          <w:sz w:val="24"/>
        </w:rPr>
      </w:pPr>
      <w:r>
        <w:rPr>
          <w:rFonts w:hint="eastAsia"/>
          <w:sz w:val="24"/>
        </w:rPr>
        <w:t>网址：</w:t>
      </w:r>
      <w:r>
        <w:rPr>
          <w:rFonts w:hint="eastAsia"/>
          <w:sz w:val="24"/>
        </w:rPr>
        <w:t>www.ccnew.com</w:t>
      </w:r>
    </w:p>
    <w:p w14:paraId="1A50E07A" w14:textId="77777777" w:rsidR="00CF57A4" w:rsidRDefault="00B13D46">
      <w:pPr>
        <w:spacing w:line="360" w:lineRule="auto"/>
        <w:ind w:firstLineChars="200" w:firstLine="480"/>
        <w:rPr>
          <w:sz w:val="24"/>
        </w:rPr>
      </w:pPr>
      <w:r>
        <w:rPr>
          <w:rFonts w:hint="eastAsia"/>
          <w:sz w:val="24"/>
        </w:rPr>
        <w:t>（</w:t>
      </w:r>
      <w:r>
        <w:rPr>
          <w:rFonts w:hint="eastAsia"/>
          <w:sz w:val="24"/>
        </w:rPr>
        <w:t>28</w:t>
      </w:r>
      <w:r>
        <w:rPr>
          <w:rFonts w:hint="eastAsia"/>
          <w:sz w:val="24"/>
        </w:rPr>
        <w:t>）</w:t>
      </w:r>
      <w:r>
        <w:rPr>
          <w:rFonts w:hint="eastAsia"/>
          <w:sz w:val="24"/>
        </w:rPr>
        <w:t xml:space="preserve"> </w:t>
      </w:r>
      <w:r>
        <w:rPr>
          <w:rFonts w:hint="eastAsia"/>
          <w:sz w:val="24"/>
        </w:rPr>
        <w:t>红</w:t>
      </w:r>
      <w:proofErr w:type="gramStart"/>
      <w:r>
        <w:rPr>
          <w:rFonts w:hint="eastAsia"/>
          <w:sz w:val="24"/>
        </w:rPr>
        <w:t>塔证券</w:t>
      </w:r>
      <w:proofErr w:type="gramEnd"/>
      <w:r>
        <w:rPr>
          <w:rFonts w:hint="eastAsia"/>
          <w:sz w:val="24"/>
        </w:rPr>
        <w:t>股份有限公司</w:t>
      </w:r>
    </w:p>
    <w:p w14:paraId="2BC058A7" w14:textId="77777777" w:rsidR="00CF57A4" w:rsidRDefault="00B13D46">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14:paraId="0D15B837" w14:textId="77777777" w:rsidR="00CF57A4" w:rsidRDefault="00B13D46">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14:paraId="1548DCA4" w14:textId="77777777" w:rsidR="00CF57A4" w:rsidRDefault="00B13D46">
      <w:pPr>
        <w:spacing w:line="360" w:lineRule="auto"/>
        <w:ind w:firstLineChars="200" w:firstLine="480"/>
        <w:rPr>
          <w:sz w:val="24"/>
        </w:rPr>
      </w:pPr>
      <w:r>
        <w:rPr>
          <w:rFonts w:hint="eastAsia"/>
          <w:sz w:val="24"/>
        </w:rPr>
        <w:t>法定代表人：</w:t>
      </w:r>
      <w:proofErr w:type="gramStart"/>
      <w:r>
        <w:rPr>
          <w:rFonts w:hint="eastAsia"/>
          <w:sz w:val="24"/>
        </w:rPr>
        <w:t>况</w:t>
      </w:r>
      <w:proofErr w:type="gramEnd"/>
      <w:r>
        <w:rPr>
          <w:rFonts w:hint="eastAsia"/>
          <w:sz w:val="24"/>
        </w:rPr>
        <w:t>雨林</w:t>
      </w:r>
    </w:p>
    <w:p w14:paraId="27453E12" w14:textId="77777777" w:rsidR="00CF57A4" w:rsidRDefault="00B13D46">
      <w:pPr>
        <w:spacing w:line="360" w:lineRule="auto"/>
        <w:ind w:firstLineChars="200" w:firstLine="480"/>
        <w:rPr>
          <w:sz w:val="24"/>
        </w:rPr>
      </w:pPr>
      <w:r>
        <w:rPr>
          <w:rFonts w:hint="eastAsia"/>
          <w:sz w:val="24"/>
        </w:rPr>
        <w:t>客户服务电话：</w:t>
      </w:r>
      <w:r>
        <w:rPr>
          <w:rFonts w:hint="eastAsia"/>
          <w:sz w:val="24"/>
        </w:rPr>
        <w:t>0871-3577888</w:t>
      </w:r>
    </w:p>
    <w:p w14:paraId="266AFEC0" w14:textId="77777777" w:rsidR="00CF57A4" w:rsidRDefault="00B13D46">
      <w:pPr>
        <w:spacing w:line="360" w:lineRule="auto"/>
        <w:ind w:firstLineChars="200" w:firstLine="480"/>
        <w:rPr>
          <w:sz w:val="24"/>
        </w:rPr>
      </w:pPr>
      <w:r>
        <w:rPr>
          <w:rFonts w:hint="eastAsia"/>
          <w:sz w:val="24"/>
        </w:rPr>
        <w:t>网址：</w:t>
      </w:r>
      <w:r>
        <w:rPr>
          <w:rFonts w:hint="eastAsia"/>
          <w:sz w:val="24"/>
        </w:rPr>
        <w:t>www.hongtastock.com</w:t>
      </w:r>
    </w:p>
    <w:p w14:paraId="71BBC6CA" w14:textId="77777777" w:rsidR="00CF57A4" w:rsidRDefault="00B13D46">
      <w:pPr>
        <w:spacing w:line="360" w:lineRule="auto"/>
        <w:ind w:firstLineChars="200" w:firstLine="480"/>
        <w:rPr>
          <w:sz w:val="24"/>
        </w:rPr>
      </w:pPr>
      <w:r>
        <w:rPr>
          <w:rFonts w:hint="eastAsia"/>
          <w:sz w:val="24"/>
        </w:rPr>
        <w:t>（</w:t>
      </w:r>
      <w:r>
        <w:rPr>
          <w:rFonts w:hint="eastAsia"/>
          <w:sz w:val="24"/>
        </w:rPr>
        <w:t>29</w:t>
      </w:r>
      <w:r>
        <w:rPr>
          <w:rFonts w:hint="eastAsia"/>
          <w:sz w:val="24"/>
        </w:rPr>
        <w:t>）</w:t>
      </w:r>
      <w:r>
        <w:rPr>
          <w:rFonts w:hint="eastAsia"/>
          <w:sz w:val="24"/>
        </w:rPr>
        <w:t xml:space="preserve"> </w:t>
      </w:r>
      <w:r>
        <w:rPr>
          <w:rFonts w:hint="eastAsia"/>
          <w:sz w:val="24"/>
        </w:rPr>
        <w:t>国</w:t>
      </w:r>
      <w:proofErr w:type="gramStart"/>
      <w:r>
        <w:rPr>
          <w:rFonts w:hint="eastAsia"/>
          <w:sz w:val="24"/>
        </w:rPr>
        <w:t>海证券</w:t>
      </w:r>
      <w:proofErr w:type="gramEnd"/>
      <w:r>
        <w:rPr>
          <w:rFonts w:hint="eastAsia"/>
          <w:sz w:val="24"/>
        </w:rPr>
        <w:t>股份有限公司</w:t>
      </w:r>
    </w:p>
    <w:p w14:paraId="4BC638AE" w14:textId="77777777" w:rsidR="00CF57A4" w:rsidRDefault="00B13D46">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14:paraId="0E794A73" w14:textId="77777777" w:rsidR="00CF57A4" w:rsidRDefault="00B13D46">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14:paraId="5E29CC15" w14:textId="77777777" w:rsidR="00CF57A4" w:rsidRDefault="00B13D46">
      <w:pPr>
        <w:spacing w:line="360" w:lineRule="auto"/>
        <w:ind w:firstLineChars="200" w:firstLine="480"/>
        <w:rPr>
          <w:sz w:val="24"/>
        </w:rPr>
      </w:pPr>
      <w:r>
        <w:rPr>
          <w:rFonts w:hint="eastAsia"/>
          <w:sz w:val="24"/>
        </w:rPr>
        <w:t>法定代表人：张雅锋</w:t>
      </w:r>
    </w:p>
    <w:p w14:paraId="04872536" w14:textId="77777777" w:rsidR="00CF57A4" w:rsidRDefault="00B13D46">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14:paraId="4FAB4B74" w14:textId="77777777" w:rsidR="00CF57A4" w:rsidRDefault="00B13D46">
      <w:pPr>
        <w:spacing w:line="360" w:lineRule="auto"/>
        <w:ind w:firstLineChars="200" w:firstLine="480"/>
        <w:rPr>
          <w:sz w:val="24"/>
        </w:rPr>
      </w:pPr>
      <w:r>
        <w:rPr>
          <w:rFonts w:hint="eastAsia"/>
          <w:sz w:val="24"/>
        </w:rPr>
        <w:t>客户服务电话：</w:t>
      </w:r>
      <w:r>
        <w:rPr>
          <w:rFonts w:hint="eastAsia"/>
          <w:sz w:val="24"/>
        </w:rPr>
        <w:t>95563</w:t>
      </w:r>
    </w:p>
    <w:p w14:paraId="797A7BE0" w14:textId="77777777" w:rsidR="00CF57A4" w:rsidRDefault="00B13D46">
      <w:pPr>
        <w:spacing w:line="360" w:lineRule="auto"/>
        <w:ind w:firstLineChars="200" w:firstLine="480"/>
        <w:rPr>
          <w:sz w:val="24"/>
        </w:rPr>
      </w:pPr>
      <w:r>
        <w:rPr>
          <w:rFonts w:hint="eastAsia"/>
          <w:sz w:val="24"/>
        </w:rPr>
        <w:t>网址：</w:t>
      </w:r>
      <w:r>
        <w:rPr>
          <w:rFonts w:hint="eastAsia"/>
          <w:sz w:val="24"/>
        </w:rPr>
        <w:t>www.ghzq.com.cn</w:t>
      </w:r>
    </w:p>
    <w:p w14:paraId="6AEF3F4D"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775C61C8"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2E203CC1" w14:textId="77777777" w:rsidR="00CF57A4" w:rsidRDefault="00B13D46">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25C77EC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7157306B"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38E96571"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6CE58188"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3BA7244F"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14:paraId="102D4929" w14:textId="77777777" w:rsidR="005064E1" w:rsidRPr="00D56C1B" w:rsidRDefault="005064E1" w:rsidP="005064E1">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Pr>
          <w:rFonts w:ascii="宋体" w:hAnsi="宋体" w:cs="宋体"/>
          <w:kern w:val="0"/>
          <w:sz w:val="24"/>
        </w:rPr>
        <w:t>50938617</w:t>
      </w:r>
    </w:p>
    <w:p w14:paraId="345C7559" w14:textId="77777777" w:rsidR="005064E1" w:rsidRPr="00D56C1B" w:rsidRDefault="005064E1" w:rsidP="005064E1">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Pr>
          <w:rFonts w:ascii="宋体" w:hAnsi="宋体" w:cs="宋体"/>
          <w:kern w:val="0"/>
          <w:sz w:val="24"/>
        </w:rPr>
        <w:t>5091</w:t>
      </w:r>
      <w:r w:rsidRPr="00D56C1B">
        <w:rPr>
          <w:rFonts w:ascii="宋体" w:hAnsi="宋体" w:cs="宋体"/>
          <w:kern w:val="0"/>
          <w:sz w:val="24"/>
        </w:rPr>
        <w:t>8907</w:t>
      </w:r>
    </w:p>
    <w:p w14:paraId="5A0EADCC" w14:textId="77777777" w:rsidR="005064E1" w:rsidRPr="00D56C1B" w:rsidRDefault="005064E1" w:rsidP="005064E1">
      <w:pPr>
        <w:spacing w:line="360" w:lineRule="auto"/>
        <w:ind w:firstLineChars="200" w:firstLine="480"/>
        <w:rPr>
          <w:rFonts w:ascii="宋体" w:hAnsi="宋体"/>
          <w:kern w:val="0"/>
          <w:sz w:val="24"/>
        </w:rPr>
      </w:pPr>
      <w:r w:rsidRPr="00D56C1B">
        <w:rPr>
          <w:rFonts w:ascii="宋体" w:hAnsi="宋体"/>
          <w:kern w:val="0"/>
          <w:sz w:val="24"/>
        </w:rPr>
        <w:t>联系人：</w:t>
      </w:r>
      <w:r>
        <w:rPr>
          <w:rFonts w:ascii="宋体" w:hAnsi="宋体" w:hint="eastAsia"/>
          <w:kern w:val="0"/>
          <w:sz w:val="24"/>
        </w:rPr>
        <w:t>周莉</w:t>
      </w:r>
      <w:r w:rsidRPr="00D56C1B">
        <w:rPr>
          <w:rFonts w:ascii="宋体" w:hAnsi="宋体"/>
          <w:kern w:val="0"/>
          <w:sz w:val="24"/>
        </w:rPr>
        <w:t xml:space="preserve"> </w:t>
      </w:r>
    </w:p>
    <w:p w14:paraId="4907E58A"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4EFDBF44"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79F6F43"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3A7C5C32"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4FE9B192"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534E0BD9"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74296D8E"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745CC5BC"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261AC5E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6C269AC3"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200C0A00"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08E86FDB"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住所：上海市浦东新区陆家嘴环路1318号</w:t>
      </w:r>
      <w:proofErr w:type="gramStart"/>
      <w:r>
        <w:rPr>
          <w:rFonts w:ascii="宋体" w:hAnsi="宋体" w:cs="宋体" w:hint="eastAsia"/>
          <w:color w:val="000000"/>
          <w:kern w:val="0"/>
          <w:sz w:val="24"/>
        </w:rPr>
        <w:t>星展银行</w:t>
      </w:r>
      <w:proofErr w:type="gramEnd"/>
      <w:r>
        <w:rPr>
          <w:rFonts w:ascii="宋体" w:hAnsi="宋体" w:cs="宋体" w:hint="eastAsia"/>
          <w:color w:val="000000"/>
          <w:kern w:val="0"/>
          <w:sz w:val="24"/>
        </w:rPr>
        <w:t xml:space="preserve">大厦6楼 </w:t>
      </w:r>
    </w:p>
    <w:p w14:paraId="5817CD78"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2432552E"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39FA7E5C"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59CE4F2F"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5AC0AE04"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联系人：沈兆杰 </w:t>
      </w:r>
    </w:p>
    <w:p w14:paraId="2CE0B788"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经办注册会计师：薛竞、沈兆杰</w:t>
      </w:r>
    </w:p>
    <w:p w14:paraId="43ED9B59" w14:textId="77777777" w:rsidR="00CF57A4" w:rsidRDefault="00CF57A4">
      <w:pPr>
        <w:spacing w:line="360" w:lineRule="auto"/>
        <w:ind w:firstLineChars="200" w:firstLine="480"/>
        <w:rPr>
          <w:rFonts w:ascii="宋体" w:hAnsi="宋体" w:cs="宋体"/>
          <w:color w:val="000000"/>
          <w:kern w:val="0"/>
          <w:sz w:val="24"/>
        </w:rPr>
      </w:pPr>
    </w:p>
    <w:p w14:paraId="0D6D6EFD" w14:textId="77777777" w:rsidR="00CF57A4" w:rsidRDefault="00B13D46">
      <w:pPr>
        <w:pStyle w:val="af1"/>
        <w:rPr>
          <w:rFonts w:eastAsia="黑体"/>
          <w:color w:val="000000"/>
          <w:kern w:val="0"/>
          <w:sz w:val="30"/>
        </w:rPr>
      </w:pPr>
      <w:r>
        <w:rPr>
          <w:rFonts w:eastAsia="黑体"/>
          <w:color w:val="000000"/>
          <w:kern w:val="0"/>
          <w:sz w:val="30"/>
        </w:rPr>
        <w:br w:type="page"/>
      </w:r>
      <w:bookmarkStart w:id="40" w:name="_Toc320703946"/>
      <w:bookmarkStart w:id="41" w:name="_Toc320703998"/>
      <w:bookmarkStart w:id="42" w:name="_Toc320704071"/>
      <w:bookmarkStart w:id="43" w:name="_Toc320704358"/>
      <w:bookmarkStart w:id="44" w:name="_Toc322002722"/>
      <w:bookmarkStart w:id="45" w:name="_Toc322519873"/>
      <w:r>
        <w:rPr>
          <w:rFonts w:eastAsia="黑体" w:hint="eastAsia"/>
          <w:color w:val="000000"/>
          <w:kern w:val="0"/>
          <w:sz w:val="30"/>
        </w:rPr>
        <w:t>六、基金的募集</w:t>
      </w:r>
      <w:bookmarkEnd w:id="40"/>
      <w:bookmarkEnd w:id="41"/>
      <w:bookmarkEnd w:id="42"/>
      <w:bookmarkEnd w:id="43"/>
      <w:bookmarkEnd w:id="44"/>
      <w:bookmarkEnd w:id="45"/>
    </w:p>
    <w:p w14:paraId="3A47A897" w14:textId="77777777" w:rsidR="00CF57A4" w:rsidRDefault="00B13D46">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14:paraId="6A1B8A09"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14:paraId="3D8B6BAA"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28AE1DEB"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3ABE8CF3" w14:textId="77777777" w:rsidR="00CF57A4" w:rsidRDefault="00B13D46">
      <w:pPr>
        <w:spacing w:line="360" w:lineRule="auto"/>
        <w:ind w:right="-85" w:firstLineChars="200" w:firstLine="480"/>
        <w:rPr>
          <w:rFonts w:ascii="宋体" w:hAnsi="宋体"/>
          <w:sz w:val="24"/>
        </w:rPr>
      </w:pPr>
      <w:r>
        <w:rPr>
          <w:rFonts w:ascii="宋体" w:hAnsi="宋体" w:hint="eastAsia"/>
          <w:sz w:val="24"/>
        </w:rPr>
        <w:t>本基金自2011年8月29日至2011年9月16日</w:t>
      </w:r>
      <w:proofErr w:type="gramStart"/>
      <w:r>
        <w:rPr>
          <w:rFonts w:ascii="宋体" w:hAnsi="宋体" w:hint="eastAsia"/>
          <w:sz w:val="24"/>
        </w:rPr>
        <w:t>止</w:t>
      </w:r>
      <w:proofErr w:type="gramEnd"/>
      <w:r>
        <w:rPr>
          <w:rFonts w:ascii="宋体" w:hAnsi="宋体" w:hint="eastAsia"/>
          <w:sz w:val="24"/>
        </w:rPr>
        <w:t>进行发售。</w:t>
      </w:r>
    </w:p>
    <w:p w14:paraId="3B32122E" w14:textId="77777777" w:rsidR="00CF57A4" w:rsidRDefault="00B13D46">
      <w:pPr>
        <w:widowControl/>
        <w:spacing w:line="360" w:lineRule="auto"/>
        <w:ind w:firstLineChars="200" w:firstLine="480"/>
        <w:outlineLvl w:val="1"/>
        <w:rPr>
          <w:rFonts w:ascii="宋体" w:hAnsi="宋体" w:cs="宋体"/>
          <w:b/>
          <w:color w:val="000000"/>
          <w:kern w:val="0"/>
          <w:sz w:val="24"/>
        </w:rPr>
      </w:pPr>
      <w:r>
        <w:rPr>
          <w:rFonts w:ascii="宋体" w:hAnsi="宋体" w:hint="eastAsia"/>
          <w:sz w:val="24"/>
        </w:rPr>
        <w:t>本基金设立募集期共募集332</w:t>
      </w:r>
      <w:r>
        <w:rPr>
          <w:rFonts w:ascii="宋体" w:hAnsi="宋体"/>
          <w:sz w:val="24"/>
        </w:rPr>
        <w:t>,</w:t>
      </w:r>
      <w:r>
        <w:rPr>
          <w:rFonts w:ascii="宋体" w:hAnsi="宋体" w:hint="eastAsia"/>
          <w:sz w:val="24"/>
        </w:rPr>
        <w:t>329</w:t>
      </w:r>
      <w:r>
        <w:rPr>
          <w:rFonts w:ascii="宋体" w:hAnsi="宋体"/>
          <w:sz w:val="24"/>
        </w:rPr>
        <w:t>,</w:t>
      </w:r>
      <w:r>
        <w:rPr>
          <w:rFonts w:ascii="宋体" w:hAnsi="宋体" w:hint="eastAsia"/>
          <w:sz w:val="24"/>
        </w:rPr>
        <w:t>693</w:t>
      </w:r>
      <w:r>
        <w:rPr>
          <w:rFonts w:ascii="宋体" w:hAnsi="宋体"/>
          <w:sz w:val="24"/>
        </w:rPr>
        <w:t>.00</w:t>
      </w:r>
      <w:r>
        <w:rPr>
          <w:rFonts w:ascii="宋体" w:hAnsi="宋体" w:hint="eastAsia"/>
          <w:sz w:val="24"/>
        </w:rPr>
        <w:t>份基金份额，有效认购户数为4</w:t>
      </w:r>
      <w:r>
        <w:rPr>
          <w:rFonts w:ascii="宋体" w:hAnsi="宋体"/>
          <w:sz w:val="24"/>
        </w:rPr>
        <w:t>,</w:t>
      </w:r>
      <w:r>
        <w:rPr>
          <w:rFonts w:ascii="宋体" w:hAnsi="宋体" w:hint="eastAsia"/>
          <w:sz w:val="24"/>
        </w:rPr>
        <w:t>556户。</w:t>
      </w:r>
    </w:p>
    <w:p w14:paraId="0AF048A1" w14:textId="77777777" w:rsidR="00CF57A4" w:rsidRDefault="00B13D46">
      <w:pPr>
        <w:pStyle w:val="af1"/>
        <w:rPr>
          <w:rFonts w:eastAsia="黑体"/>
          <w:color w:val="000000"/>
          <w:kern w:val="0"/>
          <w:sz w:val="30"/>
        </w:rPr>
      </w:pPr>
      <w:bookmarkStart w:id="46" w:name="_Hlt90455312"/>
      <w:bookmarkStart w:id="47" w:name="_Hlt90801570"/>
      <w:bookmarkStart w:id="48" w:name="_Hlt91264042"/>
      <w:bookmarkStart w:id="49" w:name="_Hlt91264078"/>
      <w:bookmarkStart w:id="50" w:name="_Hlt91148053"/>
      <w:bookmarkStart w:id="51" w:name="_Toc109537384"/>
      <w:bookmarkEnd w:id="46"/>
      <w:bookmarkEnd w:id="47"/>
      <w:bookmarkEnd w:id="48"/>
      <w:bookmarkEnd w:id="49"/>
      <w:bookmarkEnd w:id="50"/>
      <w:r>
        <w:rPr>
          <w:rFonts w:eastAsia="黑体"/>
          <w:color w:val="000000"/>
          <w:kern w:val="0"/>
          <w:sz w:val="30"/>
        </w:rPr>
        <w:br w:type="page"/>
      </w:r>
      <w:bookmarkStart w:id="52" w:name="_Toc320703947"/>
      <w:bookmarkStart w:id="53" w:name="_Toc320703999"/>
      <w:bookmarkStart w:id="54" w:name="_Toc320704072"/>
      <w:bookmarkStart w:id="55" w:name="_Toc320704359"/>
      <w:bookmarkStart w:id="56" w:name="_Toc322002723"/>
      <w:bookmarkStart w:id="57" w:name="_Toc322519874"/>
      <w:r>
        <w:rPr>
          <w:rFonts w:eastAsia="黑体" w:hint="eastAsia"/>
          <w:color w:val="000000"/>
          <w:kern w:val="0"/>
          <w:sz w:val="30"/>
        </w:rPr>
        <w:t>七、基金合同的生效</w:t>
      </w:r>
      <w:bookmarkEnd w:id="51"/>
      <w:bookmarkEnd w:id="52"/>
      <w:bookmarkEnd w:id="53"/>
      <w:bookmarkEnd w:id="54"/>
      <w:bookmarkEnd w:id="55"/>
      <w:bookmarkEnd w:id="56"/>
      <w:bookmarkEnd w:id="57"/>
    </w:p>
    <w:p w14:paraId="3F1EFAC4" w14:textId="77777777" w:rsidR="00CF57A4" w:rsidRDefault="00B13D46">
      <w:pPr>
        <w:widowControl/>
        <w:spacing w:line="360" w:lineRule="auto"/>
        <w:ind w:rightChars="-85" w:right="-178" w:firstLineChars="200" w:firstLine="480"/>
        <w:rPr>
          <w:rFonts w:ascii="宋体" w:hAnsi="宋体"/>
          <w:sz w:val="24"/>
          <w:szCs w:val="21"/>
        </w:rPr>
      </w:pPr>
      <w:bookmarkStart w:id="58"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14:paraId="22870679" w14:textId="77777777" w:rsidR="00CF57A4" w:rsidRDefault="00B13D46">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14:paraId="31101E8F" w14:textId="77777777" w:rsidR="00CF57A4" w:rsidRDefault="00CF57A4">
      <w:pPr>
        <w:spacing w:line="360" w:lineRule="auto"/>
        <w:ind w:firstLineChars="200" w:firstLine="482"/>
        <w:rPr>
          <w:rFonts w:ascii="宋体" w:hAnsi="宋体"/>
          <w:b/>
          <w:color w:val="000000"/>
          <w:sz w:val="24"/>
        </w:rPr>
      </w:pPr>
    </w:p>
    <w:p w14:paraId="52711C2E" w14:textId="77777777" w:rsidR="00CF57A4" w:rsidRDefault="00B13D46">
      <w:pPr>
        <w:pStyle w:val="af1"/>
        <w:rPr>
          <w:rFonts w:eastAsia="黑体"/>
          <w:color w:val="000000"/>
          <w:kern w:val="0"/>
          <w:sz w:val="30"/>
        </w:rPr>
      </w:pPr>
      <w:r>
        <w:rPr>
          <w:rFonts w:eastAsia="黑体"/>
          <w:color w:val="000000"/>
          <w:kern w:val="0"/>
          <w:sz w:val="30"/>
        </w:rPr>
        <w:br w:type="page"/>
      </w:r>
      <w:bookmarkStart w:id="59" w:name="_Toc320704073"/>
      <w:bookmarkStart w:id="60" w:name="_Toc320704360"/>
      <w:bookmarkStart w:id="61" w:name="_Toc322002724"/>
      <w:bookmarkStart w:id="62" w:name="_Toc320703948"/>
      <w:bookmarkStart w:id="63" w:name="_Toc322519875"/>
      <w:bookmarkStart w:id="64" w:name="_Toc320704000"/>
      <w:r>
        <w:rPr>
          <w:rFonts w:eastAsia="黑体" w:hint="eastAsia"/>
          <w:color w:val="000000"/>
          <w:kern w:val="0"/>
          <w:sz w:val="30"/>
        </w:rPr>
        <w:t>八、基金份额的上市交易</w:t>
      </w:r>
      <w:bookmarkEnd w:id="59"/>
      <w:bookmarkEnd w:id="60"/>
      <w:bookmarkEnd w:id="61"/>
      <w:bookmarkEnd w:id="62"/>
      <w:bookmarkEnd w:id="63"/>
      <w:bookmarkEnd w:id="64"/>
    </w:p>
    <w:p w14:paraId="5852EE72"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14:paraId="00926E2C"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14:paraId="0C9950E6"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14:paraId="70C142E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w:t>
      </w:r>
      <w:proofErr w:type="gramStart"/>
      <w:r>
        <w:rPr>
          <w:rFonts w:ascii="宋体" w:hAnsi="宋体" w:hint="eastAsia"/>
          <w:color w:val="000000"/>
          <w:sz w:val="24"/>
        </w:rPr>
        <w:t>基金基金</w:t>
      </w:r>
      <w:proofErr w:type="gramEnd"/>
      <w:r>
        <w:rPr>
          <w:rFonts w:ascii="宋体" w:hAnsi="宋体" w:hint="eastAsia"/>
          <w:color w:val="000000"/>
          <w:sz w:val="24"/>
        </w:rPr>
        <w:t xml:space="preserve">份额在深圳证券交易所的上市交易需遵照《深圳证券交易所交易规则》、《深圳证券交易所证券投资基金上市规则》、《深圳证券交易所交易型开放式指数基金业务实施细则》等有关规定。 </w:t>
      </w:r>
    </w:p>
    <w:p w14:paraId="41305180"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14:paraId="75B378E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14:paraId="0133561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1、不再具备本章第(</w:t>
      </w:r>
      <w:proofErr w:type="gramStart"/>
      <w:r>
        <w:rPr>
          <w:rFonts w:ascii="宋体" w:hAnsi="宋体" w:hint="eastAsia"/>
          <w:color w:val="000000"/>
          <w:sz w:val="24"/>
        </w:rPr>
        <w:t>一</w:t>
      </w:r>
      <w:proofErr w:type="gramEnd"/>
      <w:r>
        <w:rPr>
          <w:rFonts w:ascii="宋体" w:hAnsi="宋体" w:hint="eastAsia"/>
          <w:color w:val="000000"/>
          <w:sz w:val="24"/>
        </w:rPr>
        <w:t xml:space="preserve">)款规定的上市条件； </w:t>
      </w:r>
    </w:p>
    <w:p w14:paraId="2979C41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14:paraId="3F6447C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14:paraId="05225CB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14:paraId="124BE2A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当暂停上市情形消除后，基金管理人应向深圳证券交易所提出恢复上市申请，经深圳证券交易所核准后可恢复本基金上市，并在至少一种指定媒体发布基金恢复上市公告。 </w:t>
      </w:r>
    </w:p>
    <w:p w14:paraId="0442D20D"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14:paraId="1280E4B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14:paraId="75D3D9F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14:paraId="5B5E82A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14:paraId="53C6D59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14:paraId="0DFC35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14:paraId="1FABCB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基金管理人应当在收到深圳证券交易所终止基金上市的决定之日起2个工作日内发布基金终止上市公告。</w:t>
      </w:r>
    </w:p>
    <w:p w14:paraId="1CAC159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的非上市的开放式指数基金。若届时本基金管理人已有以该指数作为标的指数的指数基金，则本基金将本着维护投资者合法权益的原则，履行适当的程序后选取其他合适的指数作为标的指数。</w:t>
      </w:r>
    </w:p>
    <w:p w14:paraId="10C5455C"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14:paraId="7B0285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14:paraId="2AC5B0D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14:paraId="7D1E06E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14:paraId="03FB2A0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14:paraId="55890A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3、基金管理人可以调整基金份额参考净值计算公式，并予以公告。</w:t>
      </w:r>
    </w:p>
    <w:p w14:paraId="056B02B7" w14:textId="77777777" w:rsidR="00CF57A4" w:rsidRDefault="00B13D46">
      <w:pPr>
        <w:pStyle w:val="af1"/>
        <w:rPr>
          <w:rFonts w:eastAsia="黑体"/>
          <w:color w:val="000000"/>
          <w:kern w:val="0"/>
          <w:sz w:val="30"/>
        </w:rPr>
      </w:pPr>
      <w:r>
        <w:rPr>
          <w:rFonts w:eastAsia="黑体"/>
          <w:color w:val="000000"/>
          <w:kern w:val="0"/>
          <w:sz w:val="30"/>
        </w:rPr>
        <w:br w:type="page"/>
      </w:r>
      <w:bookmarkStart w:id="65" w:name="_Toc320704361"/>
      <w:bookmarkStart w:id="66" w:name="_Toc322002725"/>
      <w:bookmarkStart w:id="67" w:name="_Toc320703949"/>
      <w:bookmarkStart w:id="68" w:name="_Toc322519876"/>
      <w:bookmarkStart w:id="69" w:name="_Toc320704001"/>
      <w:bookmarkStart w:id="70" w:name="_Toc320704074"/>
      <w:r>
        <w:rPr>
          <w:rFonts w:eastAsia="黑体" w:hint="eastAsia"/>
          <w:color w:val="000000"/>
          <w:kern w:val="0"/>
          <w:sz w:val="30"/>
        </w:rPr>
        <w:t>九、基金份额的申购与赎回</w:t>
      </w:r>
      <w:bookmarkEnd w:id="65"/>
      <w:bookmarkEnd w:id="66"/>
      <w:bookmarkEnd w:id="67"/>
      <w:bookmarkEnd w:id="68"/>
      <w:bookmarkEnd w:id="69"/>
      <w:bookmarkEnd w:id="70"/>
    </w:p>
    <w:p w14:paraId="7553C99E" w14:textId="77777777" w:rsidR="00CF57A4" w:rsidRDefault="00B13D46">
      <w:pPr>
        <w:widowControl/>
        <w:spacing w:line="360" w:lineRule="auto"/>
        <w:ind w:left="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申购</w:t>
      </w:r>
      <w:r>
        <w:rPr>
          <w:rFonts w:ascii="宋体" w:hAnsi="宋体" w:cs="宋体" w:hint="eastAsia"/>
          <w:b/>
          <w:color w:val="000000"/>
          <w:kern w:val="0"/>
          <w:sz w:val="24"/>
        </w:rPr>
        <w:t>和</w:t>
      </w:r>
      <w:r>
        <w:rPr>
          <w:rFonts w:ascii="宋体" w:hAnsi="宋体" w:cs="宋体"/>
          <w:b/>
          <w:color w:val="000000"/>
          <w:kern w:val="0"/>
          <w:sz w:val="24"/>
        </w:rPr>
        <w:t xml:space="preserve">赎回的场所 </w:t>
      </w:r>
    </w:p>
    <w:p w14:paraId="2A6AB9DF"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14:paraId="5B69631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14:paraId="750A992E" w14:textId="77777777" w:rsidR="00CF57A4" w:rsidRDefault="00B13D46">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基金管理人可依据实际情况增加或减少申购赎回代理券商，并予以公告。</w:t>
      </w:r>
    </w:p>
    <w:p w14:paraId="32A36C4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14:paraId="427DAF4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14:paraId="6ABA9F5E" w14:textId="77777777" w:rsidR="00CF57A4" w:rsidRDefault="00B13D46">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14:paraId="1480D22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但应在实施日前依照《信息披露办法》的有关规定在指定媒体上公告</w:t>
      </w:r>
      <w:r>
        <w:rPr>
          <w:rFonts w:ascii="宋体" w:hAnsi="宋体" w:hint="eastAsia"/>
          <w:color w:val="000000"/>
          <w:sz w:val="24"/>
        </w:rPr>
        <w:t>。</w:t>
      </w:r>
    </w:p>
    <w:p w14:paraId="2D0B2FC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14:paraId="2134F1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14:paraId="070FB6E5" w14:textId="77777777" w:rsidR="00CF57A4" w:rsidRDefault="00B13D46">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14:paraId="00E833C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14:paraId="67162E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14:paraId="58FB53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14:paraId="3CB3FA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14:paraId="5FA305A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14:paraId="0C1C81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、基金管理人可在不损害基金份额持有人实质利益、不违背交易所相关规则的情况下更改上述原则，但最迟应在新的原则实施前依照有关规定在指定</w:t>
      </w:r>
      <w:r>
        <w:rPr>
          <w:rFonts w:ascii="宋体" w:hAnsi="宋体" w:hint="eastAsia"/>
          <w:color w:val="000000"/>
          <w:sz w:val="24"/>
          <w:szCs w:val="21"/>
        </w:rPr>
        <w:t>媒体</w:t>
      </w:r>
      <w:r>
        <w:rPr>
          <w:rFonts w:ascii="宋体" w:hAnsi="宋体" w:hint="eastAsia"/>
          <w:color w:val="000000"/>
          <w:sz w:val="24"/>
        </w:rPr>
        <w:t>上予以公告。</w:t>
      </w:r>
    </w:p>
    <w:p w14:paraId="3C976D2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14:paraId="1844845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、申购和赎回的申请的提出</w:t>
      </w:r>
    </w:p>
    <w:p w14:paraId="1796808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14:paraId="03CEBE3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14:paraId="2D63729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14:paraId="5B309A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14:paraId="72A2D89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14:paraId="6C5C016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本基金申购赎回过程中涉及的股票和基金份额交收适用深圳证券交易所的结算规则。投资者T日申购、赎回成功后，注册登记机构在T日收市后为投资者办理组合证券的清算交</w:t>
      </w:r>
      <w:proofErr w:type="gramStart"/>
      <w:r>
        <w:rPr>
          <w:rFonts w:ascii="宋体" w:hAnsi="宋体" w:hint="eastAsia"/>
          <w:color w:val="000000"/>
          <w:sz w:val="24"/>
        </w:rPr>
        <w:t>收以及</w:t>
      </w:r>
      <w:proofErr w:type="gramEnd"/>
      <w:r>
        <w:rPr>
          <w:rFonts w:ascii="宋体" w:hAnsi="宋体" w:hint="eastAsia"/>
          <w:color w:val="000000"/>
          <w:sz w:val="24"/>
        </w:rPr>
        <w:t>基金份额、现金替代的清算，在T+1日办理基金份额、现金替代的交</w:t>
      </w:r>
      <w:proofErr w:type="gramStart"/>
      <w:r>
        <w:rPr>
          <w:rFonts w:ascii="宋体" w:hAnsi="宋体" w:hint="eastAsia"/>
          <w:color w:val="000000"/>
          <w:sz w:val="24"/>
        </w:rPr>
        <w:t>收以及</w:t>
      </w:r>
      <w:proofErr w:type="gramEnd"/>
      <w:r>
        <w:rPr>
          <w:rFonts w:ascii="宋体" w:hAnsi="宋体" w:hint="eastAsia"/>
          <w:color w:val="000000"/>
          <w:sz w:val="24"/>
        </w:rPr>
        <w:t>现金差额的清算，在T+2日办理现金差额的交收，并将结果发送给申购赎回代理券商、基金管理人和基金托管人。如果注册登记机构在清算交收时发现不能正常履约的情形，则依据《中国证券登记结算有限责任公司关于深圳证券交易所上市的交易型开放式指数基金登记结算业务实施细则》的有关规定进行处理。</w:t>
      </w:r>
    </w:p>
    <w:p w14:paraId="20ADCF11"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注册登记机构可在法律法规允许的范围内，对清算交收和登记的办理时间、方式进行调整，</w:t>
      </w:r>
      <w:r>
        <w:rPr>
          <w:rFonts w:ascii="宋体" w:hAnsi="宋体"/>
          <w:color w:val="000000"/>
          <w:sz w:val="24"/>
        </w:rPr>
        <w:t>并按照相关规定在指定媒体公告</w:t>
      </w:r>
      <w:r>
        <w:rPr>
          <w:rFonts w:ascii="宋体" w:hAnsi="宋体" w:hint="eastAsia"/>
          <w:color w:val="000000"/>
          <w:sz w:val="24"/>
        </w:rPr>
        <w:t>。</w:t>
      </w:r>
    </w:p>
    <w:p w14:paraId="46ED7726" w14:textId="77777777" w:rsidR="00CF57A4" w:rsidRDefault="00B13D46">
      <w:pPr>
        <w:widowControl/>
        <w:spacing w:line="42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14:paraId="1F00BA95"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w:t>
      </w:r>
      <w:proofErr w:type="gramStart"/>
      <w:r>
        <w:rPr>
          <w:rFonts w:ascii="宋体" w:hAnsi="宋体" w:hint="eastAsia"/>
          <w:color w:val="000000"/>
          <w:sz w:val="24"/>
          <w:szCs w:val="21"/>
        </w:rPr>
        <w:t>倍</w:t>
      </w:r>
      <w:proofErr w:type="gramEnd"/>
      <w:r>
        <w:rPr>
          <w:rFonts w:ascii="宋体" w:hAnsi="宋体" w:hint="eastAsia"/>
          <w:color w:val="000000"/>
          <w:sz w:val="24"/>
          <w:szCs w:val="21"/>
        </w:rPr>
        <w:t>。</w:t>
      </w:r>
    </w:p>
    <w:p w14:paraId="7A02AE6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t>本基金最小申购赎回单位为100万份。基金管理人可以根据市场情况，调整上述规定的数量或比例限制。基金管理人必须在调整前依照有关规定在指定媒体上公告。</w:t>
      </w:r>
    </w:p>
    <w:p w14:paraId="53EABD0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14:paraId="6F6294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w:t>
      </w:r>
      <w:proofErr w:type="gramStart"/>
      <w:r>
        <w:rPr>
          <w:rFonts w:ascii="宋体" w:hAnsi="宋体" w:hint="eastAsia"/>
          <w:color w:val="000000"/>
          <w:sz w:val="24"/>
        </w:rPr>
        <w:t>价根据</w:t>
      </w:r>
      <w:proofErr w:type="gramEnd"/>
      <w:r>
        <w:rPr>
          <w:rFonts w:ascii="宋体" w:hAnsi="宋体" w:hint="eastAsia"/>
          <w:color w:val="000000"/>
          <w:sz w:val="24"/>
        </w:rPr>
        <w:t>申购赎回清单和投资者申购、赎回的基金份额数额确定。</w:t>
      </w:r>
    </w:p>
    <w:p w14:paraId="33DB6B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03CAF3FA" w14:textId="77777777" w:rsidR="00CF57A4" w:rsidRDefault="00B13D46">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1" w:name="_Hlt90458725"/>
      <w:bookmarkStart w:id="72" w:name="_Hlt91144389"/>
      <w:bookmarkStart w:id="73" w:name="_Hlt81024033"/>
      <w:bookmarkEnd w:id="71"/>
      <w:bookmarkEnd w:id="72"/>
      <w:bookmarkEnd w:id="73"/>
    </w:p>
    <w:p w14:paraId="1BFE653C" w14:textId="77777777" w:rsidR="00CF57A4" w:rsidRDefault="00B13D46">
      <w:pPr>
        <w:widowControl/>
        <w:spacing w:line="360" w:lineRule="auto"/>
        <w:ind w:firstLineChars="200" w:firstLine="482"/>
        <w:jc w:val="left"/>
        <w:outlineLvl w:val="1"/>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14:paraId="097E771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14:paraId="53AC052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14:paraId="094E617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14:paraId="1EFCEF5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14:paraId="6876946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14:paraId="2828FFC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14:paraId="47EA2C0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14:paraId="7DA79FC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现金替代是指申购、赎回过程中，投资者按基金合同和招募说明书的规定，用于替代组合证券中部分证券的一定数量的现金。</w:t>
      </w:r>
    </w:p>
    <w:p w14:paraId="22A92E3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14:paraId="4F5FED1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2E1793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5974118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14:paraId="54D27A1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14:paraId="29A351E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14:paraId="7988BFB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14:paraId="0E2F91F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14:paraId="51FEA8E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w:t>
      </w:r>
      <w:proofErr w:type="gramStart"/>
      <w:r>
        <w:rPr>
          <w:rFonts w:ascii="宋体" w:hAnsi="宋体" w:cs="宋体" w:hint="eastAsia"/>
          <w:color w:val="000000"/>
          <w:kern w:val="0"/>
          <w:sz w:val="24"/>
        </w:rPr>
        <w:t>则基金</w:t>
      </w:r>
      <w:proofErr w:type="gramEnd"/>
      <w:r>
        <w:rPr>
          <w:rFonts w:ascii="宋体" w:hAnsi="宋体" w:cs="宋体" w:hint="eastAsia"/>
          <w:color w:val="000000"/>
          <w:kern w:val="0"/>
          <w:sz w:val="24"/>
        </w:rPr>
        <w:t>管理人将退还多收取的差额；如果预先收取的金额低于基金购入该部分证券的实际成本，</w:t>
      </w:r>
      <w:proofErr w:type="gramStart"/>
      <w:r>
        <w:rPr>
          <w:rFonts w:ascii="宋体" w:hAnsi="宋体" w:cs="宋体" w:hint="eastAsia"/>
          <w:color w:val="000000"/>
          <w:kern w:val="0"/>
          <w:sz w:val="24"/>
        </w:rPr>
        <w:t>则基金</w:t>
      </w:r>
      <w:proofErr w:type="gramEnd"/>
      <w:r>
        <w:rPr>
          <w:rFonts w:ascii="宋体" w:hAnsi="宋体" w:cs="宋体" w:hint="eastAsia"/>
          <w:color w:val="000000"/>
          <w:kern w:val="0"/>
          <w:sz w:val="24"/>
        </w:rPr>
        <w:t>管理人将向投资者收取欠缺的差额。</w:t>
      </w:r>
    </w:p>
    <w:p w14:paraId="31A1DA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14:paraId="293E44D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14:paraId="54E35DB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14:paraId="318F3A7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EC343F8"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04135F48"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14:paraId="763B0CF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14:paraId="526E632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6FDFE61A" w14:textId="77777777" w:rsidR="00CF57A4" w:rsidRDefault="00B13D46">
      <w:pPr>
        <w:widowControl/>
        <w:spacing w:line="360" w:lineRule="auto"/>
        <w:rPr>
          <w:rFonts w:ascii="宋体" w:hAnsi="宋体" w:cs="宋体"/>
          <w:color w:val="000000"/>
          <w:kern w:val="0"/>
          <w:sz w:val="24"/>
        </w:rPr>
      </w:pPr>
      <w:r>
        <w:rPr>
          <w:rFonts w:ascii="宋体" w:hAnsi="宋体" w:cs="宋体"/>
          <w:color w:val="000000"/>
          <w:kern w:val="0"/>
          <w:position w:val="-26"/>
          <w:sz w:val="24"/>
        </w:rPr>
        <w:object w:dxaOrig="8490" w:dyaOrig="870" w14:anchorId="1A739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4.5pt;height:43.5pt" o:ole="">
            <v:imagedata r:id="rId14" o:title=""/>
          </v:shape>
          <o:OLEObject Type="Embed" ProgID="Equation.3" ShapeID="Picture 1" DrawAspect="Content" ObjectID="_1523968607" r:id="rId15"/>
        </w:object>
      </w:r>
    </w:p>
    <w:p w14:paraId="7B8B6017" w14:textId="77777777" w:rsidR="00CF57A4" w:rsidRDefault="00B13D46">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14:paraId="2CF23AE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14:paraId="63C9B29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14:paraId="4BD41C9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14:paraId="2358FA3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14:paraId="2783B60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14:paraId="02EBA85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预估现金差额的计算公式为：</w:t>
      </w:r>
    </w:p>
    <w:p w14:paraId="25A55A4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14:paraId="5386609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14:paraId="6534742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14:paraId="2859845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14:paraId="0D37CF7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311E960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7D6E017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14:paraId="003B7FF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5085"/>
      </w:tblGrid>
      <w:tr w:rsidR="00CF57A4" w14:paraId="5B0FF59B" w14:textId="77777777">
        <w:trPr>
          <w:trHeight w:val="285"/>
        </w:trPr>
        <w:tc>
          <w:tcPr>
            <w:tcW w:w="8520" w:type="dxa"/>
            <w:gridSpan w:val="2"/>
            <w:vAlign w:val="center"/>
          </w:tcPr>
          <w:p w14:paraId="05A9B84C" w14:textId="77777777" w:rsidR="00CF57A4" w:rsidRDefault="00B13D46">
            <w:pPr>
              <w:widowControl/>
              <w:spacing w:line="360" w:lineRule="auto"/>
              <w:rPr>
                <w:rFonts w:ascii="宋体" w:hAnsi="宋体" w:cs="宋体"/>
                <w:kern w:val="0"/>
                <w:sz w:val="24"/>
              </w:rPr>
            </w:pPr>
            <w:r>
              <w:rPr>
                <w:rFonts w:ascii="宋体" w:hAnsi="宋体" w:cs="宋体" w:hint="eastAsia"/>
                <w:b/>
                <w:bCs/>
                <w:kern w:val="0"/>
                <w:sz w:val="24"/>
              </w:rPr>
              <w:t>基本信息</w:t>
            </w:r>
          </w:p>
        </w:tc>
      </w:tr>
      <w:tr w:rsidR="00CF57A4" w14:paraId="667AD1C4" w14:textId="77777777">
        <w:trPr>
          <w:trHeight w:val="285"/>
        </w:trPr>
        <w:tc>
          <w:tcPr>
            <w:tcW w:w="3435" w:type="dxa"/>
            <w:vAlign w:val="center"/>
          </w:tcPr>
          <w:p w14:paraId="0E4E13CA"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14:paraId="6459DCDC"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201</w:t>
            </w:r>
            <w:r>
              <w:rPr>
                <w:rFonts w:ascii="宋体" w:hAnsi="宋体" w:cs="宋体"/>
                <w:kern w:val="0"/>
                <w:sz w:val="24"/>
              </w:rPr>
              <w:t>6</w:t>
            </w:r>
            <w:r>
              <w:rPr>
                <w:rFonts w:ascii="宋体" w:hAnsi="宋体" w:cs="宋体" w:hint="eastAsia"/>
                <w:kern w:val="0"/>
                <w:sz w:val="24"/>
              </w:rPr>
              <w:t>年</w:t>
            </w:r>
            <w:r>
              <w:rPr>
                <w:rFonts w:ascii="宋体" w:hAnsi="宋体" w:cs="宋体"/>
                <w:kern w:val="0"/>
                <w:sz w:val="24"/>
              </w:rPr>
              <w:t>3</w:t>
            </w:r>
            <w:r>
              <w:rPr>
                <w:rFonts w:ascii="宋体" w:hAnsi="宋体" w:cs="宋体" w:hint="eastAsia"/>
                <w:kern w:val="0"/>
                <w:sz w:val="24"/>
              </w:rPr>
              <w:t>月</w:t>
            </w:r>
            <w:r>
              <w:rPr>
                <w:rFonts w:ascii="宋体" w:hAnsi="宋体" w:cs="宋体"/>
                <w:kern w:val="0"/>
                <w:sz w:val="24"/>
              </w:rPr>
              <w:t>22</w:t>
            </w:r>
            <w:r>
              <w:rPr>
                <w:rFonts w:ascii="宋体" w:hAnsi="宋体" w:cs="宋体" w:hint="eastAsia"/>
                <w:kern w:val="0"/>
                <w:sz w:val="24"/>
              </w:rPr>
              <w:t>日</w:t>
            </w:r>
          </w:p>
        </w:tc>
      </w:tr>
      <w:tr w:rsidR="00CF57A4" w14:paraId="3723EE8C" w14:textId="77777777">
        <w:trPr>
          <w:trHeight w:val="285"/>
        </w:trPr>
        <w:tc>
          <w:tcPr>
            <w:tcW w:w="3435" w:type="dxa"/>
            <w:vAlign w:val="center"/>
          </w:tcPr>
          <w:p w14:paraId="10CE30FC"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14:paraId="5139F2C9" w14:textId="77777777" w:rsidR="00CF57A4" w:rsidRDefault="00B13D46">
            <w:pPr>
              <w:widowControl/>
              <w:spacing w:line="360" w:lineRule="auto"/>
              <w:jc w:val="right"/>
              <w:rPr>
                <w:rFonts w:ascii="宋体" w:hAnsi="宋体" w:cs="宋体"/>
                <w:kern w:val="0"/>
                <w:sz w:val="24"/>
              </w:rPr>
            </w:pPr>
            <w:proofErr w:type="gramStart"/>
            <w:r>
              <w:rPr>
                <w:rFonts w:ascii="宋体" w:hAnsi="宋体" w:cs="宋体" w:hint="eastAsia"/>
                <w:kern w:val="0"/>
                <w:sz w:val="24"/>
              </w:rPr>
              <w:t>深价值</w:t>
            </w:r>
            <w:proofErr w:type="gramEnd"/>
          </w:p>
        </w:tc>
      </w:tr>
      <w:tr w:rsidR="00CF57A4" w14:paraId="40F1699B" w14:textId="77777777">
        <w:trPr>
          <w:trHeight w:val="285"/>
        </w:trPr>
        <w:tc>
          <w:tcPr>
            <w:tcW w:w="3435" w:type="dxa"/>
            <w:vAlign w:val="center"/>
          </w:tcPr>
          <w:p w14:paraId="78834F6A"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14:paraId="608A9E8D"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CF57A4" w14:paraId="66E45807" w14:textId="77777777">
        <w:trPr>
          <w:trHeight w:val="285"/>
        </w:trPr>
        <w:tc>
          <w:tcPr>
            <w:tcW w:w="3435" w:type="dxa"/>
            <w:vAlign w:val="center"/>
          </w:tcPr>
          <w:p w14:paraId="086D25BF"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14:paraId="5E4DB9F8"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159913</w:t>
            </w:r>
          </w:p>
        </w:tc>
      </w:tr>
      <w:tr w:rsidR="00CF57A4" w14:paraId="1ED0146B" w14:textId="77777777">
        <w:trPr>
          <w:trHeight w:val="285"/>
        </w:trPr>
        <w:tc>
          <w:tcPr>
            <w:tcW w:w="3435" w:type="dxa"/>
            <w:vAlign w:val="center"/>
          </w:tcPr>
          <w:p w14:paraId="6111E4D3"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标的指数代码</w:t>
            </w:r>
          </w:p>
        </w:tc>
        <w:tc>
          <w:tcPr>
            <w:tcW w:w="5085" w:type="dxa"/>
            <w:vAlign w:val="center"/>
          </w:tcPr>
          <w:p w14:paraId="06845C28" w14:textId="77777777" w:rsidR="00CF57A4" w:rsidRDefault="00B13D46">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CF57A4" w14:paraId="77ACA470" w14:textId="77777777">
        <w:trPr>
          <w:trHeight w:val="285"/>
        </w:trPr>
        <w:tc>
          <w:tcPr>
            <w:tcW w:w="8520" w:type="dxa"/>
            <w:gridSpan w:val="2"/>
            <w:vAlign w:val="center"/>
          </w:tcPr>
          <w:p w14:paraId="2FAC14F4" w14:textId="77777777" w:rsidR="00CF57A4" w:rsidRDefault="00B13D46">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6</w:t>
            </w:r>
            <w:r>
              <w:rPr>
                <w:rFonts w:ascii="宋体" w:hAnsi="宋体" w:cs="宋体" w:hint="eastAsia"/>
                <w:b/>
                <w:bCs/>
                <w:kern w:val="0"/>
                <w:sz w:val="24"/>
              </w:rPr>
              <w:t>年</w:t>
            </w:r>
            <w:r>
              <w:rPr>
                <w:rFonts w:ascii="宋体" w:hAnsi="宋体" w:cs="宋体"/>
                <w:b/>
                <w:bCs/>
                <w:kern w:val="0"/>
                <w:sz w:val="24"/>
              </w:rPr>
              <w:t>3</w:t>
            </w:r>
            <w:r>
              <w:rPr>
                <w:rFonts w:ascii="宋体" w:hAnsi="宋体" w:cs="宋体" w:hint="eastAsia"/>
                <w:b/>
                <w:bCs/>
                <w:kern w:val="0"/>
                <w:sz w:val="24"/>
              </w:rPr>
              <w:t>月</w:t>
            </w:r>
            <w:r>
              <w:rPr>
                <w:rFonts w:ascii="宋体" w:hAnsi="宋体" w:cs="宋体"/>
                <w:b/>
                <w:bCs/>
                <w:kern w:val="0"/>
                <w:sz w:val="24"/>
              </w:rPr>
              <w:t>21</w:t>
            </w:r>
            <w:r>
              <w:rPr>
                <w:rFonts w:ascii="宋体" w:hAnsi="宋体" w:cs="宋体" w:hint="eastAsia"/>
                <w:b/>
                <w:bCs/>
                <w:kern w:val="0"/>
                <w:sz w:val="24"/>
              </w:rPr>
              <w:t>日信息内容</w:t>
            </w:r>
          </w:p>
        </w:tc>
      </w:tr>
      <w:tr w:rsidR="00CF57A4" w14:paraId="6E4BC0D4" w14:textId="77777777">
        <w:trPr>
          <w:trHeight w:val="285"/>
        </w:trPr>
        <w:tc>
          <w:tcPr>
            <w:tcW w:w="3435" w:type="dxa"/>
            <w:vAlign w:val="center"/>
          </w:tcPr>
          <w:p w14:paraId="352D47B0" w14:textId="77777777" w:rsidR="00CF57A4" w:rsidRDefault="00B13D46">
            <w:pPr>
              <w:widowControl/>
              <w:spacing w:line="360" w:lineRule="auto"/>
              <w:jc w:val="left"/>
              <w:rPr>
                <w:rFonts w:ascii="宋体" w:hAnsi="宋体" w:cs="宋体"/>
                <w:kern w:val="0"/>
                <w:sz w:val="24"/>
              </w:rPr>
            </w:pPr>
            <w:r w:rsidRPr="005064E1">
              <w:rPr>
                <w:rFonts w:ascii="宋体" w:hAnsi="宋体" w:cs="宋体" w:hint="eastAsia"/>
                <w:kern w:val="0"/>
                <w:sz w:val="24"/>
              </w:rPr>
              <w:t>现金差额（单位</w:t>
            </w:r>
            <w:r w:rsidRPr="005064E1">
              <w:rPr>
                <w:rFonts w:ascii="宋体" w:hAnsi="宋体" w:cs="宋体"/>
                <w:kern w:val="0"/>
                <w:sz w:val="24"/>
              </w:rPr>
              <w:t>:</w:t>
            </w:r>
            <w:r w:rsidRPr="005064E1">
              <w:rPr>
                <w:rFonts w:ascii="宋体" w:hAnsi="宋体" w:cs="宋体" w:hint="eastAsia"/>
                <w:kern w:val="0"/>
                <w:sz w:val="24"/>
              </w:rPr>
              <w:t>元）：</w:t>
            </w:r>
          </w:p>
        </w:tc>
        <w:tc>
          <w:tcPr>
            <w:tcW w:w="5085" w:type="dxa"/>
            <w:vAlign w:val="center"/>
          </w:tcPr>
          <w:p w14:paraId="2523ED1A" w14:textId="77777777" w:rsidR="00CF57A4" w:rsidRPr="005064E1" w:rsidRDefault="00B13D46" w:rsidP="00D56086">
            <w:pPr>
              <w:widowControl/>
              <w:spacing w:line="360" w:lineRule="auto"/>
              <w:jc w:val="right"/>
              <w:rPr>
                <w:color w:val="000000"/>
                <w:kern w:val="0"/>
              </w:rPr>
            </w:pPr>
            <w:r w:rsidRPr="005064E1">
              <w:rPr>
                <w:color w:val="000000"/>
                <w:kern w:val="0"/>
              </w:rPr>
              <w:t>749.75</w:t>
            </w:r>
          </w:p>
        </w:tc>
      </w:tr>
      <w:tr w:rsidR="00CF57A4" w14:paraId="66814D81" w14:textId="77777777">
        <w:trPr>
          <w:trHeight w:val="285"/>
        </w:trPr>
        <w:tc>
          <w:tcPr>
            <w:tcW w:w="3435" w:type="dxa"/>
            <w:vAlign w:val="center"/>
          </w:tcPr>
          <w:p w14:paraId="6B3182AB" w14:textId="77777777" w:rsidR="00CF57A4" w:rsidRDefault="00B13D46">
            <w:pPr>
              <w:widowControl/>
              <w:spacing w:line="360" w:lineRule="auto"/>
              <w:jc w:val="left"/>
              <w:rPr>
                <w:rFonts w:ascii="宋体" w:hAnsi="宋体" w:cs="宋体"/>
                <w:kern w:val="0"/>
                <w:sz w:val="24"/>
              </w:rPr>
            </w:pPr>
            <w:r w:rsidRPr="005064E1">
              <w:rPr>
                <w:rFonts w:ascii="宋体" w:hAnsi="宋体" w:cs="宋体" w:hint="eastAsia"/>
                <w:kern w:val="0"/>
                <w:sz w:val="24"/>
              </w:rPr>
              <w:t>最小申购赎回单位资产净值（单位</w:t>
            </w:r>
            <w:r w:rsidRPr="005064E1">
              <w:rPr>
                <w:rFonts w:ascii="宋体" w:hAnsi="宋体" w:cs="宋体"/>
                <w:kern w:val="0"/>
                <w:sz w:val="24"/>
              </w:rPr>
              <w:t>:</w:t>
            </w:r>
            <w:r w:rsidRPr="005064E1">
              <w:rPr>
                <w:rFonts w:ascii="宋体" w:hAnsi="宋体" w:cs="宋体" w:hint="eastAsia"/>
                <w:kern w:val="0"/>
                <w:sz w:val="24"/>
              </w:rPr>
              <w:t>元）：</w:t>
            </w:r>
          </w:p>
        </w:tc>
        <w:tc>
          <w:tcPr>
            <w:tcW w:w="5085" w:type="dxa"/>
            <w:vAlign w:val="center"/>
          </w:tcPr>
          <w:p w14:paraId="656ECB7C" w14:textId="77777777" w:rsidR="00CF57A4" w:rsidRPr="005064E1" w:rsidRDefault="00B13D46" w:rsidP="00D56086">
            <w:pPr>
              <w:widowControl/>
              <w:spacing w:line="360" w:lineRule="auto"/>
              <w:jc w:val="right"/>
              <w:rPr>
                <w:color w:val="000000"/>
                <w:kern w:val="0"/>
              </w:rPr>
            </w:pPr>
            <w:r w:rsidRPr="005064E1">
              <w:rPr>
                <w:color w:val="000000"/>
                <w:kern w:val="0"/>
              </w:rPr>
              <w:t>1355201.75</w:t>
            </w:r>
          </w:p>
        </w:tc>
      </w:tr>
      <w:tr w:rsidR="00CF57A4" w14:paraId="2871AE9A" w14:textId="77777777">
        <w:trPr>
          <w:trHeight w:val="285"/>
        </w:trPr>
        <w:tc>
          <w:tcPr>
            <w:tcW w:w="3435" w:type="dxa"/>
            <w:vAlign w:val="center"/>
          </w:tcPr>
          <w:p w14:paraId="09873891" w14:textId="77777777" w:rsidR="00CF57A4" w:rsidRDefault="00B13D46">
            <w:pPr>
              <w:widowControl/>
              <w:spacing w:line="360" w:lineRule="auto"/>
              <w:jc w:val="left"/>
              <w:rPr>
                <w:rFonts w:ascii="宋体" w:hAnsi="宋体" w:cs="宋体"/>
                <w:kern w:val="0"/>
                <w:sz w:val="24"/>
              </w:rPr>
            </w:pPr>
            <w:r w:rsidRPr="005064E1">
              <w:rPr>
                <w:rFonts w:ascii="宋体" w:hAnsi="宋体" w:cs="宋体" w:hint="eastAsia"/>
                <w:kern w:val="0"/>
                <w:sz w:val="24"/>
              </w:rPr>
              <w:t>基金份额净值（单位</w:t>
            </w:r>
            <w:r w:rsidRPr="005064E1">
              <w:rPr>
                <w:rFonts w:ascii="宋体" w:hAnsi="宋体" w:cs="宋体"/>
                <w:kern w:val="0"/>
                <w:sz w:val="24"/>
              </w:rPr>
              <w:t>:</w:t>
            </w:r>
            <w:r w:rsidRPr="005064E1">
              <w:rPr>
                <w:rFonts w:ascii="宋体" w:hAnsi="宋体" w:cs="宋体" w:hint="eastAsia"/>
                <w:kern w:val="0"/>
                <w:sz w:val="24"/>
              </w:rPr>
              <w:t>元）：</w:t>
            </w:r>
          </w:p>
        </w:tc>
        <w:tc>
          <w:tcPr>
            <w:tcW w:w="5085" w:type="dxa"/>
            <w:vAlign w:val="center"/>
          </w:tcPr>
          <w:p w14:paraId="2391B8F7" w14:textId="77777777" w:rsidR="00CF57A4" w:rsidRPr="005064E1" w:rsidRDefault="00B13D46" w:rsidP="00D56086">
            <w:pPr>
              <w:widowControl/>
              <w:spacing w:line="360" w:lineRule="auto"/>
              <w:jc w:val="right"/>
              <w:rPr>
                <w:color w:val="000000"/>
                <w:kern w:val="0"/>
              </w:rPr>
            </w:pPr>
            <w:r w:rsidRPr="005064E1">
              <w:rPr>
                <w:color w:val="000000"/>
                <w:kern w:val="0"/>
              </w:rPr>
              <w:t>1.3550</w:t>
            </w:r>
          </w:p>
        </w:tc>
      </w:tr>
      <w:tr w:rsidR="00CF57A4" w14:paraId="4C826EAD" w14:textId="77777777">
        <w:trPr>
          <w:trHeight w:val="285"/>
        </w:trPr>
        <w:tc>
          <w:tcPr>
            <w:tcW w:w="8520" w:type="dxa"/>
            <w:gridSpan w:val="2"/>
            <w:vAlign w:val="center"/>
          </w:tcPr>
          <w:p w14:paraId="2C441FBD" w14:textId="77777777" w:rsidR="00CF57A4" w:rsidRDefault="00B13D46">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6</w:t>
            </w:r>
            <w:r>
              <w:rPr>
                <w:rFonts w:ascii="宋体" w:hAnsi="宋体" w:cs="宋体" w:hint="eastAsia"/>
                <w:b/>
                <w:bCs/>
                <w:kern w:val="0"/>
                <w:sz w:val="24"/>
              </w:rPr>
              <w:t>年</w:t>
            </w:r>
            <w:r>
              <w:rPr>
                <w:rFonts w:ascii="宋体" w:hAnsi="宋体" w:cs="宋体"/>
                <w:b/>
                <w:bCs/>
                <w:kern w:val="0"/>
                <w:sz w:val="24"/>
              </w:rPr>
              <w:t>3</w:t>
            </w:r>
            <w:r>
              <w:rPr>
                <w:rFonts w:ascii="宋体" w:hAnsi="宋体" w:cs="宋体" w:hint="eastAsia"/>
                <w:b/>
                <w:bCs/>
                <w:kern w:val="0"/>
                <w:sz w:val="24"/>
              </w:rPr>
              <w:t>月</w:t>
            </w:r>
            <w:r>
              <w:rPr>
                <w:rFonts w:ascii="宋体" w:hAnsi="宋体" w:cs="宋体"/>
                <w:b/>
                <w:bCs/>
                <w:kern w:val="0"/>
                <w:sz w:val="24"/>
              </w:rPr>
              <w:t>22</w:t>
            </w:r>
            <w:r>
              <w:rPr>
                <w:rFonts w:ascii="宋体" w:hAnsi="宋体" w:cs="宋体" w:hint="eastAsia"/>
                <w:b/>
                <w:bCs/>
                <w:kern w:val="0"/>
                <w:sz w:val="24"/>
              </w:rPr>
              <w:t>日信息内容</w:t>
            </w:r>
          </w:p>
        </w:tc>
      </w:tr>
      <w:tr w:rsidR="00CF57A4" w14:paraId="7E0DF6DE" w14:textId="77777777">
        <w:trPr>
          <w:trHeight w:val="438"/>
        </w:trPr>
        <w:tc>
          <w:tcPr>
            <w:tcW w:w="3435" w:type="dxa"/>
            <w:vAlign w:val="center"/>
          </w:tcPr>
          <w:p w14:paraId="42DCB498"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tcPr>
          <w:p w14:paraId="28090B94" w14:textId="77777777" w:rsidR="00CF57A4" w:rsidRDefault="00B13D46">
            <w:pPr>
              <w:widowControl/>
              <w:spacing w:line="360" w:lineRule="auto"/>
              <w:jc w:val="right"/>
              <w:rPr>
                <w:color w:val="000000"/>
                <w:sz w:val="22"/>
                <w:szCs w:val="22"/>
              </w:rPr>
            </w:pPr>
            <w:r>
              <w:t xml:space="preserve">4763.75 </w:t>
            </w:r>
          </w:p>
        </w:tc>
      </w:tr>
      <w:tr w:rsidR="00CF57A4" w14:paraId="42C3AA1F" w14:textId="77777777">
        <w:trPr>
          <w:trHeight w:val="285"/>
        </w:trPr>
        <w:tc>
          <w:tcPr>
            <w:tcW w:w="3435" w:type="dxa"/>
            <w:vAlign w:val="center"/>
          </w:tcPr>
          <w:p w14:paraId="78C49523"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tcPr>
          <w:p w14:paraId="289A4E89" w14:textId="77777777" w:rsidR="00CF57A4" w:rsidRDefault="00B13D46">
            <w:pPr>
              <w:widowControl/>
              <w:spacing w:line="360" w:lineRule="auto"/>
              <w:jc w:val="right"/>
              <w:rPr>
                <w:rFonts w:ascii="宋体" w:hAnsi="宋体" w:cs="宋体"/>
                <w:kern w:val="0"/>
                <w:sz w:val="24"/>
              </w:rPr>
            </w:pPr>
            <w:r>
              <w:t xml:space="preserve"> 1,000,000.00 </w:t>
            </w:r>
          </w:p>
        </w:tc>
      </w:tr>
      <w:tr w:rsidR="00CF57A4" w14:paraId="5F5D4D26" w14:textId="77777777">
        <w:trPr>
          <w:trHeight w:val="285"/>
        </w:trPr>
        <w:tc>
          <w:tcPr>
            <w:tcW w:w="3435" w:type="dxa"/>
            <w:vAlign w:val="center"/>
          </w:tcPr>
          <w:p w14:paraId="6762449F"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14:paraId="3FEF6E0A"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0</w:t>
            </w:r>
          </w:p>
        </w:tc>
      </w:tr>
      <w:tr w:rsidR="00CF57A4" w14:paraId="5F939AAD" w14:textId="77777777">
        <w:trPr>
          <w:trHeight w:val="285"/>
        </w:trPr>
        <w:tc>
          <w:tcPr>
            <w:tcW w:w="3435" w:type="dxa"/>
            <w:vAlign w:val="center"/>
          </w:tcPr>
          <w:p w14:paraId="19658AA4"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14:paraId="67847544"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是</w:t>
            </w:r>
          </w:p>
        </w:tc>
      </w:tr>
      <w:tr w:rsidR="00CF57A4" w14:paraId="1ADBD647" w14:textId="77777777">
        <w:trPr>
          <w:trHeight w:val="285"/>
        </w:trPr>
        <w:tc>
          <w:tcPr>
            <w:tcW w:w="3435" w:type="dxa"/>
            <w:vAlign w:val="center"/>
          </w:tcPr>
          <w:p w14:paraId="3CA1CB0B"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14:paraId="25F749ED"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44333805" w14:textId="77777777">
        <w:trPr>
          <w:trHeight w:val="285"/>
        </w:trPr>
        <w:tc>
          <w:tcPr>
            <w:tcW w:w="3435" w:type="dxa"/>
            <w:vAlign w:val="center"/>
          </w:tcPr>
          <w:p w14:paraId="7EB818B6"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14:paraId="779903C9"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47F2C19F" w14:textId="77777777">
        <w:trPr>
          <w:trHeight w:val="285"/>
        </w:trPr>
        <w:tc>
          <w:tcPr>
            <w:tcW w:w="3435" w:type="dxa"/>
            <w:tcBorders>
              <w:top w:val="single" w:sz="4" w:space="0" w:color="auto"/>
              <w:left w:val="single" w:sz="4" w:space="0" w:color="auto"/>
              <w:bottom w:val="single" w:sz="4" w:space="0" w:color="auto"/>
              <w:right w:val="single" w:sz="4" w:space="0" w:color="auto"/>
            </w:tcBorders>
            <w:vAlign w:val="center"/>
          </w:tcPr>
          <w:p w14:paraId="7BF8F759" w14:textId="77777777" w:rsidR="00CF57A4" w:rsidRDefault="00B13D4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14:paraId="193601E1" w14:textId="77777777" w:rsidR="00CF57A4" w:rsidRDefault="00B13D46">
            <w:pPr>
              <w:widowControl/>
              <w:spacing w:line="360" w:lineRule="auto"/>
              <w:jc w:val="right"/>
              <w:rPr>
                <w:rFonts w:ascii="宋体" w:hAnsi="宋体" w:cs="宋体"/>
                <w:kern w:val="0"/>
                <w:sz w:val="24"/>
              </w:rPr>
            </w:pPr>
            <w:r>
              <w:rPr>
                <w:color w:val="000000"/>
                <w:sz w:val="22"/>
                <w:szCs w:val="22"/>
              </w:rPr>
              <w:t>5</w:t>
            </w:r>
            <w:r>
              <w:rPr>
                <w:rFonts w:hint="eastAsia"/>
                <w:color w:val="000000"/>
                <w:sz w:val="22"/>
                <w:szCs w:val="22"/>
              </w:rPr>
              <w:t>0.00%</w:t>
            </w:r>
          </w:p>
        </w:tc>
      </w:tr>
    </w:tbl>
    <w:p w14:paraId="46FAC308" w14:textId="77777777" w:rsidR="00CF57A4" w:rsidRDefault="00CF57A4">
      <w:pPr>
        <w:widowControl/>
        <w:spacing w:line="360" w:lineRule="auto"/>
        <w:ind w:firstLineChars="200" w:firstLine="480"/>
        <w:rPr>
          <w:rFonts w:ascii="宋体" w:hAnsi="宋体" w:cs="宋体"/>
          <w:color w:val="000000"/>
          <w:kern w:val="0"/>
          <w:sz w:val="24"/>
        </w:rPr>
      </w:pPr>
    </w:p>
    <w:p w14:paraId="1D18F4A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1418"/>
        <w:gridCol w:w="1701"/>
        <w:gridCol w:w="1417"/>
      </w:tblGrid>
      <w:tr w:rsidR="00CF57A4" w14:paraId="13E2BF76"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16F8AD4"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14:paraId="0F2DDC22"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14:paraId="6D62B427"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14:paraId="7EA63805" w14:textId="77777777" w:rsidR="00CF57A4" w:rsidRDefault="00B13D46">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14:paraId="49C021C2" w14:textId="77777777" w:rsidR="00CF57A4" w:rsidRDefault="00B13D46">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14:paraId="6ADBF8C0" w14:textId="77777777" w:rsidR="00CF57A4" w:rsidRDefault="00B13D46">
            <w:pPr>
              <w:widowControl/>
              <w:jc w:val="center"/>
              <w:rPr>
                <w:rFonts w:ascii="宋体" w:hAnsi="宋体" w:cs="宋体"/>
                <w:kern w:val="0"/>
                <w:sz w:val="24"/>
              </w:rPr>
            </w:pPr>
            <w:r>
              <w:rPr>
                <w:rFonts w:ascii="宋体" w:hAnsi="宋体" w:cs="宋体"/>
                <w:kern w:val="0"/>
                <w:sz w:val="24"/>
              </w:rPr>
              <w:t>固定替代金额</w:t>
            </w:r>
          </w:p>
        </w:tc>
      </w:tr>
      <w:tr w:rsidR="00CF57A4" w14:paraId="46ACC1BC" w14:textId="77777777">
        <w:trPr>
          <w:trHeight w:val="285"/>
        </w:trPr>
        <w:tc>
          <w:tcPr>
            <w:tcW w:w="1276" w:type="dxa"/>
            <w:tcBorders>
              <w:bottom w:val="single" w:sz="4" w:space="0" w:color="auto"/>
            </w:tcBorders>
            <w:vAlign w:val="center"/>
          </w:tcPr>
          <w:p w14:paraId="7CD7BFF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000001</w:t>
            </w:r>
          </w:p>
        </w:tc>
        <w:tc>
          <w:tcPr>
            <w:tcW w:w="1418" w:type="dxa"/>
            <w:tcBorders>
              <w:bottom w:val="single" w:sz="4" w:space="0" w:color="auto"/>
            </w:tcBorders>
            <w:vAlign w:val="center"/>
          </w:tcPr>
          <w:p w14:paraId="7BEB9BF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平安银行</w:t>
            </w:r>
          </w:p>
        </w:tc>
        <w:tc>
          <w:tcPr>
            <w:tcW w:w="1275" w:type="dxa"/>
            <w:tcBorders>
              <w:bottom w:val="single" w:sz="4" w:space="0" w:color="auto"/>
            </w:tcBorders>
            <w:vAlign w:val="center"/>
          </w:tcPr>
          <w:p w14:paraId="18CAAEFE"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5100</w:t>
            </w:r>
          </w:p>
        </w:tc>
        <w:tc>
          <w:tcPr>
            <w:tcW w:w="1418" w:type="dxa"/>
            <w:tcBorders>
              <w:bottom w:val="single" w:sz="4" w:space="0" w:color="auto"/>
            </w:tcBorders>
            <w:vAlign w:val="center"/>
          </w:tcPr>
          <w:p w14:paraId="32A8078A"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335F4A0"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F68081" w14:textId="77777777" w:rsidR="00CF57A4" w:rsidRDefault="00CF57A4">
            <w:pPr>
              <w:widowControl/>
              <w:jc w:val="center"/>
              <w:rPr>
                <w:rFonts w:ascii="宋体" w:hAnsi="宋体" w:cs="宋体"/>
                <w:color w:val="000000"/>
                <w:kern w:val="0"/>
                <w:sz w:val="24"/>
              </w:rPr>
            </w:pPr>
          </w:p>
        </w:tc>
      </w:tr>
      <w:tr w:rsidR="00CF57A4" w14:paraId="12A940AB" w14:textId="77777777">
        <w:trPr>
          <w:trHeight w:val="285"/>
        </w:trPr>
        <w:tc>
          <w:tcPr>
            <w:tcW w:w="1276" w:type="dxa"/>
            <w:tcBorders>
              <w:bottom w:val="single" w:sz="4" w:space="0" w:color="auto"/>
            </w:tcBorders>
            <w:vAlign w:val="center"/>
          </w:tcPr>
          <w:p w14:paraId="6C91204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000002</w:t>
            </w:r>
          </w:p>
        </w:tc>
        <w:tc>
          <w:tcPr>
            <w:tcW w:w="1418" w:type="dxa"/>
            <w:tcBorders>
              <w:bottom w:val="single" w:sz="4" w:space="0" w:color="auto"/>
            </w:tcBorders>
            <w:vAlign w:val="center"/>
          </w:tcPr>
          <w:p w14:paraId="16908C4E"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万</w:t>
            </w:r>
            <w:r>
              <w:rPr>
                <w:rFonts w:hint="eastAsia"/>
                <w:color w:val="595959"/>
                <w:sz w:val="18"/>
                <w:szCs w:val="18"/>
              </w:rPr>
              <w:t xml:space="preserve"> </w:t>
            </w:r>
            <w:r>
              <w:rPr>
                <w:rFonts w:hint="eastAsia"/>
                <w:color w:val="595959"/>
                <w:sz w:val="18"/>
                <w:szCs w:val="18"/>
              </w:rPr>
              <w:t>科Ａ</w:t>
            </w:r>
          </w:p>
        </w:tc>
        <w:tc>
          <w:tcPr>
            <w:tcW w:w="1275" w:type="dxa"/>
            <w:tcBorders>
              <w:bottom w:val="single" w:sz="4" w:space="0" w:color="auto"/>
            </w:tcBorders>
            <w:vAlign w:val="center"/>
          </w:tcPr>
          <w:p w14:paraId="42634282" w14:textId="77777777" w:rsidR="00CF57A4" w:rsidRDefault="00CF57A4">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74FB5B93" w14:textId="77777777" w:rsidR="00CF57A4" w:rsidRDefault="00B13D46">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69F51B3F" w14:textId="77777777" w:rsidR="00CF57A4" w:rsidRDefault="00B13D46">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7B234209" w14:textId="77777777" w:rsidR="00CF57A4" w:rsidRDefault="00B13D46">
            <w:pPr>
              <w:widowControl/>
              <w:jc w:val="center"/>
              <w:rPr>
                <w:rFonts w:ascii="宋体" w:hAnsi="宋体" w:cs="宋体"/>
                <w:color w:val="000000"/>
                <w:kern w:val="0"/>
                <w:sz w:val="24"/>
              </w:rPr>
            </w:pPr>
            <w:r>
              <w:rPr>
                <w:rFonts w:hint="eastAsia"/>
                <w:color w:val="595959"/>
                <w:sz w:val="18"/>
                <w:szCs w:val="18"/>
              </w:rPr>
              <w:t>112378.000</w:t>
            </w:r>
          </w:p>
        </w:tc>
      </w:tr>
      <w:tr w:rsidR="00CF57A4" w14:paraId="227819C3" w14:textId="77777777">
        <w:trPr>
          <w:trHeight w:val="285"/>
        </w:trPr>
        <w:tc>
          <w:tcPr>
            <w:tcW w:w="1276" w:type="dxa"/>
            <w:tcBorders>
              <w:bottom w:val="single" w:sz="4" w:space="0" w:color="auto"/>
            </w:tcBorders>
            <w:vAlign w:val="center"/>
          </w:tcPr>
          <w:p w14:paraId="02229B1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000006</w:t>
            </w:r>
          </w:p>
        </w:tc>
        <w:tc>
          <w:tcPr>
            <w:tcW w:w="1418" w:type="dxa"/>
            <w:tcBorders>
              <w:bottom w:val="single" w:sz="4" w:space="0" w:color="auto"/>
            </w:tcBorders>
            <w:vAlign w:val="center"/>
          </w:tcPr>
          <w:p w14:paraId="04A4995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深振业Ａ</w:t>
            </w:r>
          </w:p>
        </w:tc>
        <w:tc>
          <w:tcPr>
            <w:tcW w:w="1275" w:type="dxa"/>
            <w:tcBorders>
              <w:bottom w:val="single" w:sz="4" w:space="0" w:color="auto"/>
            </w:tcBorders>
            <w:vAlign w:val="center"/>
          </w:tcPr>
          <w:p w14:paraId="399AC21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800</w:t>
            </w:r>
          </w:p>
        </w:tc>
        <w:tc>
          <w:tcPr>
            <w:tcW w:w="1418" w:type="dxa"/>
            <w:tcBorders>
              <w:bottom w:val="single" w:sz="4" w:space="0" w:color="auto"/>
            </w:tcBorders>
            <w:vAlign w:val="center"/>
          </w:tcPr>
          <w:p w14:paraId="011410DD"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9D79ACA"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F5A338A" w14:textId="77777777" w:rsidR="00CF57A4" w:rsidRDefault="00CF57A4">
            <w:pPr>
              <w:widowControl/>
              <w:jc w:val="center"/>
              <w:rPr>
                <w:rFonts w:ascii="宋体" w:hAnsi="宋体" w:cs="宋体"/>
                <w:color w:val="000000"/>
                <w:kern w:val="0"/>
                <w:sz w:val="24"/>
              </w:rPr>
            </w:pPr>
          </w:p>
        </w:tc>
      </w:tr>
      <w:tr w:rsidR="00CF57A4" w14:paraId="575A66AA" w14:textId="77777777">
        <w:trPr>
          <w:trHeight w:val="285"/>
        </w:trPr>
        <w:tc>
          <w:tcPr>
            <w:tcW w:w="1276" w:type="dxa"/>
            <w:tcBorders>
              <w:bottom w:val="single" w:sz="4" w:space="0" w:color="auto"/>
            </w:tcBorders>
            <w:vAlign w:val="center"/>
          </w:tcPr>
          <w:p w14:paraId="74812581"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000012</w:t>
            </w:r>
          </w:p>
        </w:tc>
        <w:tc>
          <w:tcPr>
            <w:tcW w:w="1418" w:type="dxa"/>
            <w:tcBorders>
              <w:bottom w:val="single" w:sz="4" w:space="0" w:color="auto"/>
            </w:tcBorders>
            <w:vAlign w:val="center"/>
          </w:tcPr>
          <w:p w14:paraId="1988B3A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南</w:t>
            </w:r>
            <w:r>
              <w:rPr>
                <w:rFonts w:hint="eastAsia"/>
                <w:color w:val="595959"/>
                <w:sz w:val="18"/>
                <w:szCs w:val="18"/>
              </w:rPr>
              <w:t xml:space="preserve"> </w:t>
            </w:r>
            <w:proofErr w:type="gramStart"/>
            <w:r>
              <w:rPr>
                <w:rFonts w:hint="eastAsia"/>
                <w:color w:val="595959"/>
                <w:sz w:val="18"/>
                <w:szCs w:val="18"/>
              </w:rPr>
              <w:t>玻</w:t>
            </w:r>
            <w:proofErr w:type="gramEnd"/>
            <w:r>
              <w:rPr>
                <w:rFonts w:hint="eastAsia"/>
                <w:color w:val="595959"/>
                <w:sz w:val="18"/>
                <w:szCs w:val="18"/>
              </w:rPr>
              <w:t>Ａ</w:t>
            </w:r>
          </w:p>
        </w:tc>
        <w:tc>
          <w:tcPr>
            <w:tcW w:w="1275" w:type="dxa"/>
            <w:tcBorders>
              <w:bottom w:val="single" w:sz="4" w:space="0" w:color="auto"/>
            </w:tcBorders>
            <w:vAlign w:val="center"/>
          </w:tcPr>
          <w:p w14:paraId="2C602BB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007ABBFE"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F8AB9F0"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0C3503" w14:textId="77777777" w:rsidR="00CF57A4" w:rsidRDefault="00CF57A4">
            <w:pPr>
              <w:widowControl/>
              <w:jc w:val="center"/>
              <w:rPr>
                <w:rFonts w:ascii="宋体" w:hAnsi="宋体" w:cs="宋体"/>
                <w:color w:val="000000"/>
                <w:kern w:val="0"/>
                <w:sz w:val="24"/>
              </w:rPr>
            </w:pPr>
          </w:p>
        </w:tc>
      </w:tr>
      <w:tr w:rsidR="00CF57A4" w14:paraId="6714504C" w14:textId="77777777">
        <w:trPr>
          <w:trHeight w:val="285"/>
        </w:trPr>
        <w:tc>
          <w:tcPr>
            <w:tcW w:w="1276" w:type="dxa"/>
            <w:tcBorders>
              <w:bottom w:val="single" w:sz="4" w:space="0" w:color="auto"/>
            </w:tcBorders>
            <w:vAlign w:val="center"/>
          </w:tcPr>
          <w:p w14:paraId="422178E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000021</w:t>
            </w:r>
          </w:p>
        </w:tc>
        <w:tc>
          <w:tcPr>
            <w:tcW w:w="1418" w:type="dxa"/>
            <w:tcBorders>
              <w:bottom w:val="single" w:sz="4" w:space="0" w:color="auto"/>
            </w:tcBorders>
            <w:vAlign w:val="center"/>
          </w:tcPr>
          <w:p w14:paraId="1927F40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深科技</w:t>
            </w:r>
            <w:r>
              <w:rPr>
                <w:rFonts w:hint="eastAsia"/>
                <w:color w:val="595959"/>
                <w:sz w:val="18"/>
                <w:szCs w:val="18"/>
              </w:rPr>
              <w:t xml:space="preserve"> </w:t>
            </w:r>
          </w:p>
        </w:tc>
        <w:tc>
          <w:tcPr>
            <w:tcW w:w="1275" w:type="dxa"/>
            <w:tcBorders>
              <w:bottom w:val="single" w:sz="4" w:space="0" w:color="auto"/>
            </w:tcBorders>
            <w:vAlign w:val="center"/>
          </w:tcPr>
          <w:p w14:paraId="2CC9C70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53E41AA6"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0DF2F5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D28F38E" w14:textId="77777777" w:rsidR="00CF57A4" w:rsidRDefault="00CF57A4">
            <w:pPr>
              <w:widowControl/>
              <w:jc w:val="center"/>
              <w:rPr>
                <w:rFonts w:ascii="宋体" w:hAnsi="宋体" w:cs="宋体"/>
                <w:color w:val="000000"/>
                <w:kern w:val="0"/>
                <w:sz w:val="24"/>
              </w:rPr>
            </w:pPr>
          </w:p>
        </w:tc>
      </w:tr>
      <w:tr w:rsidR="00CF57A4" w14:paraId="5C9EE01B" w14:textId="77777777">
        <w:trPr>
          <w:trHeight w:val="285"/>
        </w:trPr>
        <w:tc>
          <w:tcPr>
            <w:tcW w:w="1276" w:type="dxa"/>
            <w:tcBorders>
              <w:bottom w:val="single" w:sz="4" w:space="0" w:color="auto"/>
            </w:tcBorders>
            <w:vAlign w:val="center"/>
          </w:tcPr>
          <w:p w14:paraId="115958E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000027</w:t>
            </w:r>
          </w:p>
        </w:tc>
        <w:tc>
          <w:tcPr>
            <w:tcW w:w="1418" w:type="dxa"/>
            <w:tcBorders>
              <w:bottom w:val="single" w:sz="4" w:space="0" w:color="auto"/>
            </w:tcBorders>
            <w:vAlign w:val="center"/>
          </w:tcPr>
          <w:p w14:paraId="2BB4D2A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深圳能源</w:t>
            </w:r>
          </w:p>
        </w:tc>
        <w:tc>
          <w:tcPr>
            <w:tcW w:w="1275" w:type="dxa"/>
            <w:tcBorders>
              <w:bottom w:val="single" w:sz="4" w:space="0" w:color="auto"/>
            </w:tcBorders>
            <w:vAlign w:val="center"/>
          </w:tcPr>
          <w:p w14:paraId="53028C7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23D285DF"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E66860A"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E311928" w14:textId="77777777" w:rsidR="00CF57A4" w:rsidRDefault="00CF57A4">
            <w:pPr>
              <w:widowControl/>
              <w:jc w:val="center"/>
              <w:rPr>
                <w:rFonts w:ascii="宋体" w:hAnsi="宋体" w:cs="宋体"/>
                <w:color w:val="000000"/>
                <w:kern w:val="0"/>
                <w:sz w:val="24"/>
              </w:rPr>
            </w:pPr>
          </w:p>
        </w:tc>
      </w:tr>
      <w:tr w:rsidR="00CF57A4" w14:paraId="7EE367CE" w14:textId="77777777">
        <w:trPr>
          <w:trHeight w:val="285"/>
        </w:trPr>
        <w:tc>
          <w:tcPr>
            <w:tcW w:w="1276" w:type="dxa"/>
            <w:tcBorders>
              <w:bottom w:val="single" w:sz="4" w:space="0" w:color="auto"/>
            </w:tcBorders>
            <w:vAlign w:val="center"/>
          </w:tcPr>
          <w:p w14:paraId="56085E1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000039</w:t>
            </w:r>
          </w:p>
        </w:tc>
        <w:tc>
          <w:tcPr>
            <w:tcW w:w="1418" w:type="dxa"/>
            <w:tcBorders>
              <w:bottom w:val="single" w:sz="4" w:space="0" w:color="auto"/>
            </w:tcBorders>
            <w:vAlign w:val="center"/>
          </w:tcPr>
          <w:p w14:paraId="1A0DD8D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中集集团</w:t>
            </w:r>
          </w:p>
        </w:tc>
        <w:tc>
          <w:tcPr>
            <w:tcW w:w="1275" w:type="dxa"/>
            <w:tcBorders>
              <w:bottom w:val="single" w:sz="4" w:space="0" w:color="auto"/>
            </w:tcBorders>
            <w:vAlign w:val="center"/>
          </w:tcPr>
          <w:p w14:paraId="2043A291" w14:textId="77777777" w:rsidR="00CF57A4" w:rsidRDefault="00CF57A4">
            <w:pPr>
              <w:widowControl/>
              <w:spacing w:line="360" w:lineRule="auto"/>
              <w:jc w:val="center"/>
              <w:rPr>
                <w:rFonts w:ascii="宋体" w:hAnsi="宋体" w:cs="宋体"/>
                <w:color w:val="000000"/>
                <w:kern w:val="0"/>
                <w:sz w:val="24"/>
              </w:rPr>
            </w:pPr>
          </w:p>
        </w:tc>
        <w:tc>
          <w:tcPr>
            <w:tcW w:w="1418" w:type="dxa"/>
            <w:tcBorders>
              <w:bottom w:val="single" w:sz="4" w:space="0" w:color="auto"/>
            </w:tcBorders>
            <w:vAlign w:val="center"/>
          </w:tcPr>
          <w:p w14:paraId="5DC069F1" w14:textId="77777777" w:rsidR="00CF57A4" w:rsidRDefault="00B13D46">
            <w:pPr>
              <w:widowControl/>
              <w:jc w:val="center"/>
              <w:rPr>
                <w:rFonts w:ascii="宋体" w:hAnsi="宋体" w:cs="宋体"/>
                <w:color w:val="000000"/>
                <w:kern w:val="0"/>
                <w:sz w:val="24"/>
              </w:rPr>
            </w:pPr>
            <w:r>
              <w:rPr>
                <w:rFonts w:hint="eastAsia"/>
                <w:color w:val="595959"/>
                <w:sz w:val="18"/>
                <w:szCs w:val="18"/>
              </w:rPr>
              <w:t>必须</w:t>
            </w:r>
          </w:p>
        </w:tc>
        <w:tc>
          <w:tcPr>
            <w:tcW w:w="1701" w:type="dxa"/>
            <w:tcBorders>
              <w:bottom w:val="single" w:sz="4" w:space="0" w:color="auto"/>
            </w:tcBorders>
            <w:vAlign w:val="center"/>
          </w:tcPr>
          <w:p w14:paraId="39AD3784" w14:textId="77777777" w:rsidR="00CF57A4" w:rsidRDefault="00B13D46">
            <w:pPr>
              <w:widowControl/>
              <w:jc w:val="center"/>
              <w:rPr>
                <w:rFonts w:ascii="宋体" w:hAnsi="宋体" w:cs="宋体"/>
                <w:color w:val="000000"/>
                <w:kern w:val="0"/>
                <w:sz w:val="24"/>
              </w:rPr>
            </w:pPr>
            <w:r>
              <w:rPr>
                <w:rFonts w:hint="eastAsia"/>
                <w:color w:val="595959"/>
                <w:sz w:val="18"/>
                <w:szCs w:val="18"/>
              </w:rPr>
              <w:t>0%</w:t>
            </w:r>
          </w:p>
        </w:tc>
        <w:tc>
          <w:tcPr>
            <w:tcW w:w="1417" w:type="dxa"/>
            <w:tcBorders>
              <w:top w:val="single" w:sz="4" w:space="0" w:color="auto"/>
              <w:left w:val="single" w:sz="4" w:space="0" w:color="auto"/>
              <w:bottom w:val="single" w:sz="4" w:space="0" w:color="auto"/>
              <w:right w:val="single" w:sz="4" w:space="0" w:color="auto"/>
            </w:tcBorders>
            <w:vAlign w:val="center"/>
          </w:tcPr>
          <w:p w14:paraId="45378B2F" w14:textId="77777777" w:rsidR="00CF57A4" w:rsidRDefault="00B13D46">
            <w:pPr>
              <w:widowControl/>
              <w:jc w:val="center"/>
              <w:rPr>
                <w:rFonts w:ascii="宋体" w:hAnsi="宋体" w:cs="宋体"/>
                <w:color w:val="000000"/>
                <w:kern w:val="0"/>
                <w:sz w:val="24"/>
              </w:rPr>
            </w:pPr>
            <w:r>
              <w:rPr>
                <w:rFonts w:hint="eastAsia"/>
                <w:color w:val="595959"/>
                <w:sz w:val="18"/>
                <w:szCs w:val="18"/>
              </w:rPr>
              <w:t>1600.000</w:t>
            </w:r>
          </w:p>
        </w:tc>
      </w:tr>
      <w:tr w:rsidR="00CF57A4" w14:paraId="1095E692" w14:textId="77777777">
        <w:trPr>
          <w:trHeight w:val="285"/>
        </w:trPr>
        <w:tc>
          <w:tcPr>
            <w:tcW w:w="1276" w:type="dxa"/>
            <w:tcBorders>
              <w:bottom w:val="single" w:sz="4" w:space="0" w:color="auto"/>
            </w:tcBorders>
            <w:vAlign w:val="center"/>
          </w:tcPr>
          <w:p w14:paraId="751252F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000046</w:t>
            </w:r>
          </w:p>
        </w:tc>
        <w:tc>
          <w:tcPr>
            <w:tcW w:w="1418" w:type="dxa"/>
            <w:tcBorders>
              <w:bottom w:val="single" w:sz="4" w:space="0" w:color="auto"/>
            </w:tcBorders>
            <w:vAlign w:val="center"/>
          </w:tcPr>
          <w:p w14:paraId="5B05441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泛海控股</w:t>
            </w:r>
          </w:p>
        </w:tc>
        <w:tc>
          <w:tcPr>
            <w:tcW w:w="1275" w:type="dxa"/>
            <w:tcBorders>
              <w:bottom w:val="single" w:sz="4" w:space="0" w:color="auto"/>
            </w:tcBorders>
            <w:vAlign w:val="center"/>
          </w:tcPr>
          <w:p w14:paraId="7411098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4CA77994"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FEFEE38"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292B0D0" w14:textId="77777777" w:rsidR="00CF57A4" w:rsidRDefault="00CF57A4">
            <w:pPr>
              <w:widowControl/>
              <w:jc w:val="center"/>
              <w:rPr>
                <w:rFonts w:ascii="宋体" w:hAnsi="宋体" w:cs="宋体"/>
                <w:color w:val="000000"/>
                <w:kern w:val="0"/>
                <w:sz w:val="24"/>
              </w:rPr>
            </w:pPr>
          </w:p>
        </w:tc>
      </w:tr>
      <w:tr w:rsidR="00CF57A4" w14:paraId="21585915" w14:textId="77777777">
        <w:trPr>
          <w:trHeight w:val="285"/>
        </w:trPr>
        <w:tc>
          <w:tcPr>
            <w:tcW w:w="1276" w:type="dxa"/>
            <w:tcBorders>
              <w:bottom w:val="single" w:sz="4" w:space="0" w:color="auto"/>
            </w:tcBorders>
            <w:vAlign w:val="center"/>
          </w:tcPr>
          <w:p w14:paraId="61BB1BB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000050</w:t>
            </w:r>
          </w:p>
        </w:tc>
        <w:tc>
          <w:tcPr>
            <w:tcW w:w="1418" w:type="dxa"/>
            <w:tcBorders>
              <w:bottom w:val="single" w:sz="4" w:space="0" w:color="auto"/>
            </w:tcBorders>
            <w:vAlign w:val="center"/>
          </w:tcPr>
          <w:p w14:paraId="62225F6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深天马Ａ</w:t>
            </w:r>
          </w:p>
        </w:tc>
        <w:tc>
          <w:tcPr>
            <w:tcW w:w="1275" w:type="dxa"/>
            <w:tcBorders>
              <w:bottom w:val="single" w:sz="4" w:space="0" w:color="auto"/>
            </w:tcBorders>
            <w:vAlign w:val="center"/>
          </w:tcPr>
          <w:p w14:paraId="5BB2767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687785B9"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C5209E2"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5210BA" w14:textId="77777777" w:rsidR="00CF57A4" w:rsidRDefault="00CF57A4">
            <w:pPr>
              <w:widowControl/>
              <w:jc w:val="center"/>
              <w:rPr>
                <w:rFonts w:ascii="宋体" w:hAnsi="宋体" w:cs="宋体"/>
                <w:color w:val="000000"/>
                <w:kern w:val="0"/>
                <w:sz w:val="24"/>
              </w:rPr>
            </w:pPr>
          </w:p>
        </w:tc>
      </w:tr>
      <w:tr w:rsidR="00CF57A4" w14:paraId="223E66E6" w14:textId="77777777">
        <w:trPr>
          <w:trHeight w:val="285"/>
        </w:trPr>
        <w:tc>
          <w:tcPr>
            <w:tcW w:w="1276" w:type="dxa"/>
            <w:tcBorders>
              <w:bottom w:val="single" w:sz="4" w:space="0" w:color="auto"/>
            </w:tcBorders>
            <w:vAlign w:val="center"/>
          </w:tcPr>
          <w:p w14:paraId="555E463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000062</w:t>
            </w:r>
          </w:p>
        </w:tc>
        <w:tc>
          <w:tcPr>
            <w:tcW w:w="1418" w:type="dxa"/>
            <w:tcBorders>
              <w:bottom w:val="single" w:sz="4" w:space="0" w:color="auto"/>
            </w:tcBorders>
            <w:vAlign w:val="center"/>
          </w:tcPr>
          <w:p w14:paraId="1CB940D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深圳华强</w:t>
            </w:r>
          </w:p>
        </w:tc>
        <w:tc>
          <w:tcPr>
            <w:tcW w:w="1275" w:type="dxa"/>
            <w:tcBorders>
              <w:bottom w:val="single" w:sz="4" w:space="0" w:color="auto"/>
            </w:tcBorders>
            <w:vAlign w:val="center"/>
          </w:tcPr>
          <w:p w14:paraId="09F9582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100</w:t>
            </w:r>
          </w:p>
        </w:tc>
        <w:tc>
          <w:tcPr>
            <w:tcW w:w="1418" w:type="dxa"/>
            <w:tcBorders>
              <w:bottom w:val="single" w:sz="4" w:space="0" w:color="auto"/>
            </w:tcBorders>
            <w:vAlign w:val="center"/>
          </w:tcPr>
          <w:p w14:paraId="3DB817DA"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A77E2CE"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44E628" w14:textId="77777777" w:rsidR="00CF57A4" w:rsidRDefault="00CF57A4">
            <w:pPr>
              <w:widowControl/>
              <w:jc w:val="center"/>
              <w:rPr>
                <w:rFonts w:ascii="宋体" w:hAnsi="宋体" w:cs="宋体"/>
                <w:color w:val="000000"/>
                <w:kern w:val="0"/>
                <w:sz w:val="24"/>
              </w:rPr>
            </w:pPr>
          </w:p>
        </w:tc>
      </w:tr>
      <w:tr w:rsidR="00CF57A4" w14:paraId="5E939EA9" w14:textId="77777777">
        <w:trPr>
          <w:trHeight w:val="285"/>
        </w:trPr>
        <w:tc>
          <w:tcPr>
            <w:tcW w:w="1276" w:type="dxa"/>
            <w:tcBorders>
              <w:bottom w:val="single" w:sz="4" w:space="0" w:color="auto"/>
            </w:tcBorders>
            <w:vAlign w:val="center"/>
          </w:tcPr>
          <w:p w14:paraId="4EFE3B4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000063</w:t>
            </w:r>
          </w:p>
        </w:tc>
        <w:tc>
          <w:tcPr>
            <w:tcW w:w="1418" w:type="dxa"/>
            <w:tcBorders>
              <w:bottom w:val="single" w:sz="4" w:space="0" w:color="auto"/>
            </w:tcBorders>
            <w:vAlign w:val="center"/>
          </w:tcPr>
          <w:p w14:paraId="0A34F5B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中兴通讯</w:t>
            </w:r>
          </w:p>
        </w:tc>
        <w:tc>
          <w:tcPr>
            <w:tcW w:w="1275" w:type="dxa"/>
            <w:tcBorders>
              <w:bottom w:val="single" w:sz="4" w:space="0" w:color="auto"/>
            </w:tcBorders>
            <w:vAlign w:val="center"/>
          </w:tcPr>
          <w:p w14:paraId="2CC2A4E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1800</w:t>
            </w:r>
          </w:p>
        </w:tc>
        <w:tc>
          <w:tcPr>
            <w:tcW w:w="1418" w:type="dxa"/>
            <w:tcBorders>
              <w:bottom w:val="single" w:sz="4" w:space="0" w:color="auto"/>
            </w:tcBorders>
            <w:vAlign w:val="center"/>
          </w:tcPr>
          <w:p w14:paraId="423BFED7"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2AC534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804789A" w14:textId="77777777" w:rsidR="00CF57A4" w:rsidRDefault="00CF57A4">
            <w:pPr>
              <w:widowControl/>
              <w:jc w:val="center"/>
              <w:rPr>
                <w:rFonts w:ascii="宋体" w:hAnsi="宋体" w:cs="宋体"/>
                <w:color w:val="000000"/>
                <w:kern w:val="0"/>
                <w:sz w:val="24"/>
              </w:rPr>
            </w:pPr>
          </w:p>
        </w:tc>
      </w:tr>
      <w:tr w:rsidR="00CF57A4" w14:paraId="0B3C3086" w14:textId="77777777">
        <w:trPr>
          <w:trHeight w:val="285"/>
        </w:trPr>
        <w:tc>
          <w:tcPr>
            <w:tcW w:w="1276" w:type="dxa"/>
            <w:tcBorders>
              <w:bottom w:val="single" w:sz="4" w:space="0" w:color="auto"/>
            </w:tcBorders>
            <w:vAlign w:val="center"/>
          </w:tcPr>
          <w:p w14:paraId="603A96D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000069</w:t>
            </w:r>
          </w:p>
        </w:tc>
        <w:tc>
          <w:tcPr>
            <w:tcW w:w="1418" w:type="dxa"/>
            <w:tcBorders>
              <w:bottom w:val="single" w:sz="4" w:space="0" w:color="auto"/>
            </w:tcBorders>
            <w:vAlign w:val="center"/>
          </w:tcPr>
          <w:p w14:paraId="42B9304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华侨城Ａ</w:t>
            </w:r>
          </w:p>
        </w:tc>
        <w:tc>
          <w:tcPr>
            <w:tcW w:w="1275" w:type="dxa"/>
            <w:tcBorders>
              <w:bottom w:val="single" w:sz="4" w:space="0" w:color="auto"/>
            </w:tcBorders>
            <w:vAlign w:val="center"/>
          </w:tcPr>
          <w:p w14:paraId="557D4DB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2700</w:t>
            </w:r>
          </w:p>
        </w:tc>
        <w:tc>
          <w:tcPr>
            <w:tcW w:w="1418" w:type="dxa"/>
            <w:tcBorders>
              <w:bottom w:val="single" w:sz="4" w:space="0" w:color="auto"/>
            </w:tcBorders>
            <w:vAlign w:val="center"/>
          </w:tcPr>
          <w:p w14:paraId="431C0581"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50C0865"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AADF0F" w14:textId="77777777" w:rsidR="00CF57A4" w:rsidRDefault="00CF57A4">
            <w:pPr>
              <w:widowControl/>
              <w:jc w:val="center"/>
              <w:rPr>
                <w:rFonts w:ascii="宋体" w:hAnsi="宋体" w:cs="宋体"/>
                <w:color w:val="000000"/>
                <w:kern w:val="0"/>
                <w:sz w:val="24"/>
              </w:rPr>
            </w:pPr>
          </w:p>
        </w:tc>
      </w:tr>
      <w:tr w:rsidR="00CF57A4" w14:paraId="7C21B6B6" w14:textId="77777777">
        <w:trPr>
          <w:trHeight w:val="285"/>
        </w:trPr>
        <w:tc>
          <w:tcPr>
            <w:tcW w:w="1276" w:type="dxa"/>
            <w:tcBorders>
              <w:bottom w:val="single" w:sz="4" w:space="0" w:color="auto"/>
            </w:tcBorders>
            <w:vAlign w:val="center"/>
          </w:tcPr>
          <w:p w14:paraId="1F1E31A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000100</w:t>
            </w:r>
          </w:p>
        </w:tc>
        <w:tc>
          <w:tcPr>
            <w:tcW w:w="1418" w:type="dxa"/>
            <w:tcBorders>
              <w:bottom w:val="single" w:sz="4" w:space="0" w:color="auto"/>
            </w:tcBorders>
            <w:vAlign w:val="center"/>
          </w:tcPr>
          <w:p w14:paraId="6463137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 xml:space="preserve">TCL </w:t>
            </w:r>
            <w:r>
              <w:rPr>
                <w:rFonts w:hint="eastAsia"/>
                <w:color w:val="595959"/>
                <w:sz w:val="18"/>
                <w:szCs w:val="18"/>
              </w:rPr>
              <w:t>集团</w:t>
            </w:r>
          </w:p>
        </w:tc>
        <w:tc>
          <w:tcPr>
            <w:tcW w:w="1275" w:type="dxa"/>
            <w:tcBorders>
              <w:bottom w:val="single" w:sz="4" w:space="0" w:color="auto"/>
            </w:tcBorders>
            <w:vAlign w:val="center"/>
          </w:tcPr>
          <w:p w14:paraId="47EE2FC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6900</w:t>
            </w:r>
          </w:p>
        </w:tc>
        <w:tc>
          <w:tcPr>
            <w:tcW w:w="1418" w:type="dxa"/>
            <w:tcBorders>
              <w:bottom w:val="single" w:sz="4" w:space="0" w:color="auto"/>
            </w:tcBorders>
            <w:vAlign w:val="center"/>
          </w:tcPr>
          <w:p w14:paraId="17AC52BE"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8EF0E40"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602952E" w14:textId="77777777" w:rsidR="00CF57A4" w:rsidRDefault="00CF57A4">
            <w:pPr>
              <w:widowControl/>
              <w:jc w:val="center"/>
              <w:rPr>
                <w:rFonts w:ascii="宋体" w:hAnsi="宋体" w:cs="宋体"/>
                <w:color w:val="000000"/>
                <w:kern w:val="0"/>
                <w:sz w:val="24"/>
              </w:rPr>
            </w:pPr>
          </w:p>
        </w:tc>
      </w:tr>
      <w:tr w:rsidR="00CF57A4" w14:paraId="543B26C9" w14:textId="77777777">
        <w:trPr>
          <w:trHeight w:val="285"/>
        </w:trPr>
        <w:tc>
          <w:tcPr>
            <w:tcW w:w="1276" w:type="dxa"/>
            <w:tcBorders>
              <w:bottom w:val="single" w:sz="4" w:space="0" w:color="auto"/>
            </w:tcBorders>
            <w:vAlign w:val="center"/>
          </w:tcPr>
          <w:p w14:paraId="346B5C61"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000157</w:t>
            </w:r>
          </w:p>
        </w:tc>
        <w:tc>
          <w:tcPr>
            <w:tcW w:w="1418" w:type="dxa"/>
            <w:tcBorders>
              <w:bottom w:val="single" w:sz="4" w:space="0" w:color="auto"/>
            </w:tcBorders>
            <w:vAlign w:val="center"/>
          </w:tcPr>
          <w:p w14:paraId="15C3BD3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中联重科</w:t>
            </w:r>
          </w:p>
        </w:tc>
        <w:tc>
          <w:tcPr>
            <w:tcW w:w="1275" w:type="dxa"/>
            <w:tcBorders>
              <w:bottom w:val="single" w:sz="4" w:space="0" w:color="auto"/>
            </w:tcBorders>
            <w:vAlign w:val="center"/>
          </w:tcPr>
          <w:p w14:paraId="113FE2B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3700</w:t>
            </w:r>
          </w:p>
        </w:tc>
        <w:tc>
          <w:tcPr>
            <w:tcW w:w="1418" w:type="dxa"/>
            <w:tcBorders>
              <w:bottom w:val="single" w:sz="4" w:space="0" w:color="auto"/>
            </w:tcBorders>
            <w:vAlign w:val="center"/>
          </w:tcPr>
          <w:p w14:paraId="5AE97599"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95156BB"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0793034" w14:textId="77777777" w:rsidR="00CF57A4" w:rsidRDefault="00CF57A4">
            <w:pPr>
              <w:widowControl/>
              <w:jc w:val="center"/>
              <w:rPr>
                <w:rFonts w:ascii="宋体" w:hAnsi="宋体" w:cs="宋体"/>
                <w:color w:val="000000"/>
                <w:kern w:val="0"/>
                <w:sz w:val="24"/>
              </w:rPr>
            </w:pPr>
          </w:p>
        </w:tc>
      </w:tr>
      <w:tr w:rsidR="00CF57A4" w14:paraId="05B20EF5" w14:textId="77777777">
        <w:trPr>
          <w:trHeight w:val="285"/>
        </w:trPr>
        <w:tc>
          <w:tcPr>
            <w:tcW w:w="1276" w:type="dxa"/>
            <w:tcBorders>
              <w:bottom w:val="single" w:sz="4" w:space="0" w:color="auto"/>
            </w:tcBorders>
            <w:vAlign w:val="center"/>
          </w:tcPr>
          <w:p w14:paraId="7C4BDC6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000333</w:t>
            </w:r>
          </w:p>
        </w:tc>
        <w:tc>
          <w:tcPr>
            <w:tcW w:w="1418" w:type="dxa"/>
            <w:tcBorders>
              <w:bottom w:val="single" w:sz="4" w:space="0" w:color="auto"/>
            </w:tcBorders>
            <w:vAlign w:val="center"/>
          </w:tcPr>
          <w:p w14:paraId="0554925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美的集团</w:t>
            </w:r>
          </w:p>
        </w:tc>
        <w:tc>
          <w:tcPr>
            <w:tcW w:w="1275" w:type="dxa"/>
            <w:tcBorders>
              <w:bottom w:val="single" w:sz="4" w:space="0" w:color="auto"/>
            </w:tcBorders>
            <w:vAlign w:val="center"/>
          </w:tcPr>
          <w:p w14:paraId="187F3C4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1700</w:t>
            </w:r>
          </w:p>
        </w:tc>
        <w:tc>
          <w:tcPr>
            <w:tcW w:w="1418" w:type="dxa"/>
            <w:tcBorders>
              <w:bottom w:val="single" w:sz="4" w:space="0" w:color="auto"/>
            </w:tcBorders>
            <w:vAlign w:val="center"/>
          </w:tcPr>
          <w:p w14:paraId="6437F809"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2334A5C"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4B88424" w14:textId="77777777" w:rsidR="00CF57A4" w:rsidRDefault="00CF57A4">
            <w:pPr>
              <w:widowControl/>
              <w:jc w:val="center"/>
              <w:rPr>
                <w:rFonts w:ascii="宋体" w:hAnsi="宋体" w:cs="宋体"/>
                <w:color w:val="000000"/>
                <w:kern w:val="0"/>
                <w:sz w:val="24"/>
              </w:rPr>
            </w:pPr>
          </w:p>
        </w:tc>
      </w:tr>
      <w:tr w:rsidR="00CF57A4" w14:paraId="18A70E7D" w14:textId="77777777">
        <w:trPr>
          <w:trHeight w:val="285"/>
        </w:trPr>
        <w:tc>
          <w:tcPr>
            <w:tcW w:w="1276" w:type="dxa"/>
            <w:tcBorders>
              <w:bottom w:val="single" w:sz="4" w:space="0" w:color="auto"/>
            </w:tcBorders>
            <w:vAlign w:val="center"/>
          </w:tcPr>
          <w:p w14:paraId="1AF4711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000338</w:t>
            </w:r>
          </w:p>
        </w:tc>
        <w:tc>
          <w:tcPr>
            <w:tcW w:w="1418" w:type="dxa"/>
            <w:tcBorders>
              <w:bottom w:val="single" w:sz="4" w:space="0" w:color="auto"/>
            </w:tcBorders>
            <w:vAlign w:val="center"/>
          </w:tcPr>
          <w:p w14:paraId="2EA47ADE"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潍</w:t>
            </w:r>
            <w:proofErr w:type="gramEnd"/>
            <w:r>
              <w:rPr>
                <w:rFonts w:hint="eastAsia"/>
                <w:color w:val="595959"/>
                <w:sz w:val="18"/>
                <w:szCs w:val="18"/>
              </w:rPr>
              <w:t>柴动力</w:t>
            </w:r>
          </w:p>
        </w:tc>
        <w:tc>
          <w:tcPr>
            <w:tcW w:w="1275" w:type="dxa"/>
            <w:tcBorders>
              <w:bottom w:val="single" w:sz="4" w:space="0" w:color="auto"/>
            </w:tcBorders>
            <w:vAlign w:val="center"/>
          </w:tcPr>
          <w:p w14:paraId="770A70D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1800</w:t>
            </w:r>
          </w:p>
        </w:tc>
        <w:tc>
          <w:tcPr>
            <w:tcW w:w="1418" w:type="dxa"/>
            <w:tcBorders>
              <w:bottom w:val="single" w:sz="4" w:space="0" w:color="auto"/>
            </w:tcBorders>
            <w:vAlign w:val="center"/>
          </w:tcPr>
          <w:p w14:paraId="66989C6F"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7B6398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4CA86EC" w14:textId="77777777" w:rsidR="00CF57A4" w:rsidRDefault="00CF57A4">
            <w:pPr>
              <w:widowControl/>
              <w:jc w:val="center"/>
              <w:rPr>
                <w:rFonts w:ascii="宋体" w:hAnsi="宋体" w:cs="宋体"/>
                <w:color w:val="000000"/>
                <w:kern w:val="0"/>
                <w:sz w:val="24"/>
              </w:rPr>
            </w:pPr>
          </w:p>
        </w:tc>
      </w:tr>
      <w:tr w:rsidR="00CF57A4" w14:paraId="477CEFA2" w14:textId="77777777">
        <w:trPr>
          <w:trHeight w:val="285"/>
        </w:trPr>
        <w:tc>
          <w:tcPr>
            <w:tcW w:w="1276" w:type="dxa"/>
            <w:tcBorders>
              <w:bottom w:val="single" w:sz="4" w:space="0" w:color="auto"/>
            </w:tcBorders>
            <w:vAlign w:val="center"/>
          </w:tcPr>
          <w:p w14:paraId="5BE3838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000400</w:t>
            </w:r>
          </w:p>
        </w:tc>
        <w:tc>
          <w:tcPr>
            <w:tcW w:w="1418" w:type="dxa"/>
            <w:tcBorders>
              <w:bottom w:val="single" w:sz="4" w:space="0" w:color="auto"/>
            </w:tcBorders>
            <w:vAlign w:val="center"/>
          </w:tcPr>
          <w:p w14:paraId="423A0C7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许继电气</w:t>
            </w:r>
          </w:p>
        </w:tc>
        <w:tc>
          <w:tcPr>
            <w:tcW w:w="1275" w:type="dxa"/>
            <w:tcBorders>
              <w:bottom w:val="single" w:sz="4" w:space="0" w:color="auto"/>
            </w:tcBorders>
            <w:vAlign w:val="center"/>
          </w:tcPr>
          <w:p w14:paraId="47FD081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512B8862"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E1BFC62"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2ADFAD7" w14:textId="77777777" w:rsidR="00CF57A4" w:rsidRDefault="00CF57A4">
            <w:pPr>
              <w:widowControl/>
              <w:jc w:val="center"/>
              <w:rPr>
                <w:rFonts w:ascii="宋体" w:hAnsi="宋体" w:cs="宋体"/>
                <w:color w:val="000000"/>
                <w:kern w:val="0"/>
                <w:sz w:val="24"/>
              </w:rPr>
            </w:pPr>
          </w:p>
        </w:tc>
      </w:tr>
      <w:tr w:rsidR="00CF57A4" w14:paraId="3A19AE01" w14:textId="77777777">
        <w:trPr>
          <w:trHeight w:val="285"/>
        </w:trPr>
        <w:tc>
          <w:tcPr>
            <w:tcW w:w="1276" w:type="dxa"/>
            <w:tcBorders>
              <w:bottom w:val="single" w:sz="4" w:space="0" w:color="auto"/>
            </w:tcBorders>
            <w:vAlign w:val="center"/>
          </w:tcPr>
          <w:p w14:paraId="1F01F86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000401</w:t>
            </w:r>
          </w:p>
        </w:tc>
        <w:tc>
          <w:tcPr>
            <w:tcW w:w="1418" w:type="dxa"/>
            <w:tcBorders>
              <w:bottom w:val="single" w:sz="4" w:space="0" w:color="auto"/>
            </w:tcBorders>
            <w:vAlign w:val="center"/>
          </w:tcPr>
          <w:p w14:paraId="29A3B6D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冀东水泥</w:t>
            </w:r>
          </w:p>
        </w:tc>
        <w:tc>
          <w:tcPr>
            <w:tcW w:w="1275" w:type="dxa"/>
            <w:tcBorders>
              <w:bottom w:val="single" w:sz="4" w:space="0" w:color="auto"/>
            </w:tcBorders>
            <w:vAlign w:val="center"/>
          </w:tcPr>
          <w:p w14:paraId="08A99EF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6E4402D4"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22D7973"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599031F" w14:textId="77777777" w:rsidR="00CF57A4" w:rsidRDefault="00CF57A4">
            <w:pPr>
              <w:widowControl/>
              <w:jc w:val="center"/>
              <w:rPr>
                <w:rFonts w:ascii="宋体" w:hAnsi="宋体" w:cs="宋体"/>
                <w:color w:val="000000"/>
                <w:kern w:val="0"/>
                <w:sz w:val="24"/>
              </w:rPr>
            </w:pPr>
          </w:p>
        </w:tc>
      </w:tr>
      <w:tr w:rsidR="00CF57A4" w14:paraId="449BCA39" w14:textId="77777777">
        <w:trPr>
          <w:trHeight w:val="285"/>
        </w:trPr>
        <w:tc>
          <w:tcPr>
            <w:tcW w:w="1276" w:type="dxa"/>
            <w:tcBorders>
              <w:bottom w:val="single" w:sz="4" w:space="0" w:color="auto"/>
            </w:tcBorders>
            <w:vAlign w:val="center"/>
          </w:tcPr>
          <w:p w14:paraId="06352BDE"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000402</w:t>
            </w:r>
          </w:p>
        </w:tc>
        <w:tc>
          <w:tcPr>
            <w:tcW w:w="1418" w:type="dxa"/>
            <w:tcBorders>
              <w:bottom w:val="single" w:sz="4" w:space="0" w:color="auto"/>
            </w:tcBorders>
            <w:vAlign w:val="center"/>
          </w:tcPr>
          <w:p w14:paraId="40E08C6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金</w:t>
            </w:r>
            <w:r>
              <w:rPr>
                <w:rFonts w:hint="eastAsia"/>
                <w:color w:val="595959"/>
                <w:sz w:val="18"/>
                <w:szCs w:val="18"/>
              </w:rPr>
              <w:t xml:space="preserve"> </w:t>
            </w:r>
            <w:r>
              <w:rPr>
                <w:rFonts w:hint="eastAsia"/>
                <w:color w:val="595959"/>
                <w:sz w:val="18"/>
                <w:szCs w:val="18"/>
              </w:rPr>
              <w:t>融</w:t>
            </w:r>
            <w:r>
              <w:rPr>
                <w:rFonts w:hint="eastAsia"/>
                <w:color w:val="595959"/>
                <w:sz w:val="18"/>
                <w:szCs w:val="18"/>
              </w:rPr>
              <w:t xml:space="preserve"> </w:t>
            </w:r>
            <w:r>
              <w:rPr>
                <w:rFonts w:hint="eastAsia"/>
                <w:color w:val="595959"/>
                <w:sz w:val="18"/>
                <w:szCs w:val="18"/>
              </w:rPr>
              <w:t>街</w:t>
            </w:r>
          </w:p>
        </w:tc>
        <w:tc>
          <w:tcPr>
            <w:tcW w:w="1275" w:type="dxa"/>
            <w:tcBorders>
              <w:bottom w:val="single" w:sz="4" w:space="0" w:color="auto"/>
            </w:tcBorders>
            <w:vAlign w:val="center"/>
          </w:tcPr>
          <w:p w14:paraId="01776AC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1800</w:t>
            </w:r>
          </w:p>
        </w:tc>
        <w:tc>
          <w:tcPr>
            <w:tcW w:w="1418" w:type="dxa"/>
            <w:tcBorders>
              <w:bottom w:val="single" w:sz="4" w:space="0" w:color="auto"/>
            </w:tcBorders>
            <w:vAlign w:val="center"/>
          </w:tcPr>
          <w:p w14:paraId="5D48AEA2"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860623B"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4A54D85" w14:textId="77777777" w:rsidR="00CF57A4" w:rsidRDefault="00CF57A4">
            <w:pPr>
              <w:widowControl/>
              <w:jc w:val="center"/>
              <w:rPr>
                <w:rFonts w:ascii="宋体" w:hAnsi="宋体" w:cs="宋体"/>
                <w:color w:val="000000"/>
                <w:kern w:val="0"/>
                <w:sz w:val="24"/>
              </w:rPr>
            </w:pPr>
          </w:p>
        </w:tc>
      </w:tr>
      <w:tr w:rsidR="00CF57A4" w14:paraId="01BB1989" w14:textId="77777777">
        <w:trPr>
          <w:trHeight w:val="285"/>
        </w:trPr>
        <w:tc>
          <w:tcPr>
            <w:tcW w:w="1276" w:type="dxa"/>
            <w:tcBorders>
              <w:bottom w:val="single" w:sz="4" w:space="0" w:color="auto"/>
            </w:tcBorders>
            <w:vAlign w:val="center"/>
          </w:tcPr>
          <w:p w14:paraId="27A9BD8E"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000415</w:t>
            </w:r>
          </w:p>
        </w:tc>
        <w:tc>
          <w:tcPr>
            <w:tcW w:w="1418" w:type="dxa"/>
            <w:tcBorders>
              <w:bottom w:val="single" w:sz="4" w:space="0" w:color="auto"/>
            </w:tcBorders>
            <w:vAlign w:val="center"/>
          </w:tcPr>
          <w:p w14:paraId="35D9CA0D"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渤海金控</w:t>
            </w:r>
            <w:proofErr w:type="gramEnd"/>
          </w:p>
        </w:tc>
        <w:tc>
          <w:tcPr>
            <w:tcW w:w="1275" w:type="dxa"/>
            <w:tcBorders>
              <w:bottom w:val="single" w:sz="4" w:space="0" w:color="auto"/>
            </w:tcBorders>
            <w:vAlign w:val="center"/>
          </w:tcPr>
          <w:p w14:paraId="7F2929E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1400</w:t>
            </w:r>
          </w:p>
        </w:tc>
        <w:tc>
          <w:tcPr>
            <w:tcW w:w="1418" w:type="dxa"/>
            <w:tcBorders>
              <w:bottom w:val="single" w:sz="4" w:space="0" w:color="auto"/>
            </w:tcBorders>
            <w:vAlign w:val="center"/>
          </w:tcPr>
          <w:p w14:paraId="6939E400"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CECC6B6"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9037D7" w14:textId="77777777" w:rsidR="00CF57A4" w:rsidRDefault="00CF57A4">
            <w:pPr>
              <w:widowControl/>
              <w:jc w:val="center"/>
              <w:rPr>
                <w:rFonts w:ascii="宋体" w:hAnsi="宋体" w:cs="宋体"/>
                <w:color w:val="000000"/>
                <w:kern w:val="0"/>
                <w:sz w:val="24"/>
              </w:rPr>
            </w:pPr>
          </w:p>
        </w:tc>
      </w:tr>
      <w:tr w:rsidR="00CF57A4" w14:paraId="43B18971" w14:textId="77777777">
        <w:trPr>
          <w:trHeight w:val="285"/>
        </w:trPr>
        <w:tc>
          <w:tcPr>
            <w:tcW w:w="1276" w:type="dxa"/>
            <w:tcBorders>
              <w:bottom w:val="single" w:sz="4" w:space="0" w:color="auto"/>
            </w:tcBorders>
            <w:vAlign w:val="center"/>
          </w:tcPr>
          <w:p w14:paraId="01CF5BD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000423</w:t>
            </w:r>
          </w:p>
        </w:tc>
        <w:tc>
          <w:tcPr>
            <w:tcW w:w="1418" w:type="dxa"/>
            <w:tcBorders>
              <w:bottom w:val="single" w:sz="4" w:space="0" w:color="auto"/>
            </w:tcBorders>
            <w:vAlign w:val="center"/>
          </w:tcPr>
          <w:p w14:paraId="0B03DE8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东阿阿胶</w:t>
            </w:r>
          </w:p>
        </w:tc>
        <w:tc>
          <w:tcPr>
            <w:tcW w:w="1275" w:type="dxa"/>
            <w:tcBorders>
              <w:bottom w:val="single" w:sz="4" w:space="0" w:color="auto"/>
            </w:tcBorders>
            <w:vAlign w:val="center"/>
          </w:tcPr>
          <w:p w14:paraId="2E7C456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707EDE91"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E2D551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C271DDD" w14:textId="77777777" w:rsidR="00CF57A4" w:rsidRDefault="00CF57A4">
            <w:pPr>
              <w:widowControl/>
              <w:jc w:val="center"/>
              <w:rPr>
                <w:rFonts w:ascii="宋体" w:hAnsi="宋体" w:cs="宋体"/>
                <w:color w:val="000000"/>
                <w:kern w:val="0"/>
                <w:sz w:val="24"/>
              </w:rPr>
            </w:pPr>
          </w:p>
        </w:tc>
      </w:tr>
      <w:tr w:rsidR="00CF57A4" w14:paraId="6A249F7E" w14:textId="77777777">
        <w:trPr>
          <w:trHeight w:val="285"/>
        </w:trPr>
        <w:tc>
          <w:tcPr>
            <w:tcW w:w="1276" w:type="dxa"/>
            <w:tcBorders>
              <w:bottom w:val="single" w:sz="4" w:space="0" w:color="auto"/>
            </w:tcBorders>
            <w:vAlign w:val="center"/>
          </w:tcPr>
          <w:p w14:paraId="0CF28BF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000425</w:t>
            </w:r>
          </w:p>
        </w:tc>
        <w:tc>
          <w:tcPr>
            <w:tcW w:w="1418" w:type="dxa"/>
            <w:tcBorders>
              <w:bottom w:val="single" w:sz="4" w:space="0" w:color="auto"/>
            </w:tcBorders>
            <w:vAlign w:val="center"/>
          </w:tcPr>
          <w:p w14:paraId="4FEF78D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徐工机械</w:t>
            </w:r>
          </w:p>
        </w:tc>
        <w:tc>
          <w:tcPr>
            <w:tcW w:w="1275" w:type="dxa"/>
            <w:tcBorders>
              <w:bottom w:val="single" w:sz="4" w:space="0" w:color="auto"/>
            </w:tcBorders>
            <w:vAlign w:val="center"/>
          </w:tcPr>
          <w:p w14:paraId="30FC87B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3500</w:t>
            </w:r>
          </w:p>
        </w:tc>
        <w:tc>
          <w:tcPr>
            <w:tcW w:w="1418" w:type="dxa"/>
            <w:tcBorders>
              <w:bottom w:val="single" w:sz="4" w:space="0" w:color="auto"/>
            </w:tcBorders>
            <w:vAlign w:val="center"/>
          </w:tcPr>
          <w:p w14:paraId="62EFFBC8"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B9B023F"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4B1F583" w14:textId="77777777" w:rsidR="00CF57A4" w:rsidRDefault="00CF57A4">
            <w:pPr>
              <w:widowControl/>
              <w:jc w:val="center"/>
              <w:rPr>
                <w:rFonts w:ascii="宋体" w:hAnsi="宋体" w:cs="宋体"/>
                <w:color w:val="000000"/>
                <w:kern w:val="0"/>
                <w:sz w:val="24"/>
              </w:rPr>
            </w:pPr>
          </w:p>
        </w:tc>
      </w:tr>
      <w:tr w:rsidR="00CF57A4" w14:paraId="5A113498" w14:textId="77777777">
        <w:trPr>
          <w:trHeight w:val="285"/>
        </w:trPr>
        <w:tc>
          <w:tcPr>
            <w:tcW w:w="1276" w:type="dxa"/>
            <w:tcBorders>
              <w:bottom w:val="single" w:sz="4" w:space="0" w:color="auto"/>
            </w:tcBorders>
            <w:vAlign w:val="center"/>
          </w:tcPr>
          <w:p w14:paraId="1A079D3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000528</w:t>
            </w:r>
          </w:p>
        </w:tc>
        <w:tc>
          <w:tcPr>
            <w:tcW w:w="1418" w:type="dxa"/>
            <w:tcBorders>
              <w:bottom w:val="single" w:sz="4" w:space="0" w:color="auto"/>
            </w:tcBorders>
            <w:vAlign w:val="center"/>
          </w:tcPr>
          <w:p w14:paraId="3125E9F1"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柳</w:t>
            </w:r>
            <w:r>
              <w:rPr>
                <w:rFonts w:hint="eastAsia"/>
                <w:color w:val="595959"/>
                <w:sz w:val="18"/>
                <w:szCs w:val="18"/>
              </w:rPr>
              <w:t xml:space="preserve"> </w:t>
            </w:r>
            <w:r>
              <w:rPr>
                <w:rFonts w:hint="eastAsia"/>
                <w:color w:val="595959"/>
                <w:sz w:val="18"/>
                <w:szCs w:val="18"/>
              </w:rPr>
              <w:t>工</w:t>
            </w:r>
          </w:p>
        </w:tc>
        <w:tc>
          <w:tcPr>
            <w:tcW w:w="1275" w:type="dxa"/>
            <w:tcBorders>
              <w:bottom w:val="single" w:sz="4" w:space="0" w:color="auto"/>
            </w:tcBorders>
            <w:vAlign w:val="center"/>
          </w:tcPr>
          <w:p w14:paraId="168CA28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2C442F66"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EDB166C"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5F81A2E" w14:textId="77777777" w:rsidR="00CF57A4" w:rsidRDefault="00CF57A4">
            <w:pPr>
              <w:widowControl/>
              <w:jc w:val="center"/>
              <w:rPr>
                <w:rFonts w:ascii="宋体" w:hAnsi="宋体" w:cs="宋体"/>
                <w:color w:val="000000"/>
                <w:kern w:val="0"/>
                <w:sz w:val="24"/>
              </w:rPr>
            </w:pPr>
          </w:p>
        </w:tc>
      </w:tr>
      <w:tr w:rsidR="00CF57A4" w14:paraId="42BBC64D" w14:textId="77777777">
        <w:trPr>
          <w:trHeight w:val="285"/>
        </w:trPr>
        <w:tc>
          <w:tcPr>
            <w:tcW w:w="1276" w:type="dxa"/>
            <w:tcBorders>
              <w:bottom w:val="single" w:sz="4" w:space="0" w:color="auto"/>
            </w:tcBorders>
            <w:vAlign w:val="center"/>
          </w:tcPr>
          <w:p w14:paraId="611B9BE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000539</w:t>
            </w:r>
          </w:p>
        </w:tc>
        <w:tc>
          <w:tcPr>
            <w:tcW w:w="1418" w:type="dxa"/>
            <w:tcBorders>
              <w:bottom w:val="single" w:sz="4" w:space="0" w:color="auto"/>
            </w:tcBorders>
            <w:vAlign w:val="center"/>
          </w:tcPr>
          <w:p w14:paraId="7B391AA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粤电力Ａ</w:t>
            </w:r>
          </w:p>
        </w:tc>
        <w:tc>
          <w:tcPr>
            <w:tcW w:w="1275" w:type="dxa"/>
            <w:tcBorders>
              <w:bottom w:val="single" w:sz="4" w:space="0" w:color="auto"/>
            </w:tcBorders>
            <w:vAlign w:val="center"/>
          </w:tcPr>
          <w:p w14:paraId="58C1414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08F31AE4"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15B503A"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721B223" w14:textId="77777777" w:rsidR="00CF57A4" w:rsidRDefault="00CF57A4">
            <w:pPr>
              <w:widowControl/>
              <w:jc w:val="center"/>
              <w:rPr>
                <w:rFonts w:ascii="宋体" w:hAnsi="宋体" w:cs="宋体"/>
                <w:color w:val="000000"/>
                <w:kern w:val="0"/>
                <w:sz w:val="24"/>
              </w:rPr>
            </w:pPr>
          </w:p>
        </w:tc>
      </w:tr>
      <w:tr w:rsidR="00CF57A4" w14:paraId="60B72519" w14:textId="77777777">
        <w:trPr>
          <w:trHeight w:val="285"/>
        </w:trPr>
        <w:tc>
          <w:tcPr>
            <w:tcW w:w="1276" w:type="dxa"/>
            <w:tcBorders>
              <w:bottom w:val="single" w:sz="4" w:space="0" w:color="auto"/>
            </w:tcBorders>
            <w:vAlign w:val="center"/>
          </w:tcPr>
          <w:p w14:paraId="38B34CC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000540</w:t>
            </w:r>
          </w:p>
        </w:tc>
        <w:tc>
          <w:tcPr>
            <w:tcW w:w="1418" w:type="dxa"/>
            <w:tcBorders>
              <w:bottom w:val="single" w:sz="4" w:space="0" w:color="auto"/>
            </w:tcBorders>
            <w:vAlign w:val="center"/>
          </w:tcPr>
          <w:p w14:paraId="5195D2E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中天城投</w:t>
            </w:r>
          </w:p>
        </w:tc>
        <w:tc>
          <w:tcPr>
            <w:tcW w:w="1275" w:type="dxa"/>
            <w:tcBorders>
              <w:bottom w:val="single" w:sz="4" w:space="0" w:color="auto"/>
            </w:tcBorders>
            <w:vAlign w:val="center"/>
          </w:tcPr>
          <w:p w14:paraId="7BC8A28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2000</w:t>
            </w:r>
          </w:p>
        </w:tc>
        <w:tc>
          <w:tcPr>
            <w:tcW w:w="1418" w:type="dxa"/>
            <w:tcBorders>
              <w:bottom w:val="single" w:sz="4" w:space="0" w:color="auto"/>
            </w:tcBorders>
            <w:vAlign w:val="center"/>
          </w:tcPr>
          <w:p w14:paraId="5B0F5713"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68C6BDC"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412CFB6" w14:textId="77777777" w:rsidR="00CF57A4" w:rsidRDefault="00CF57A4">
            <w:pPr>
              <w:widowControl/>
              <w:jc w:val="center"/>
              <w:rPr>
                <w:rFonts w:ascii="宋体" w:hAnsi="宋体" w:cs="宋体"/>
                <w:color w:val="000000"/>
                <w:kern w:val="0"/>
                <w:sz w:val="24"/>
              </w:rPr>
            </w:pPr>
          </w:p>
        </w:tc>
      </w:tr>
      <w:tr w:rsidR="00CF57A4" w14:paraId="283B0916" w14:textId="77777777">
        <w:trPr>
          <w:trHeight w:val="285"/>
        </w:trPr>
        <w:tc>
          <w:tcPr>
            <w:tcW w:w="1276" w:type="dxa"/>
            <w:tcBorders>
              <w:bottom w:val="single" w:sz="4" w:space="0" w:color="auto"/>
            </w:tcBorders>
            <w:vAlign w:val="center"/>
          </w:tcPr>
          <w:p w14:paraId="6D1721D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000541</w:t>
            </w:r>
          </w:p>
        </w:tc>
        <w:tc>
          <w:tcPr>
            <w:tcW w:w="1418" w:type="dxa"/>
            <w:tcBorders>
              <w:bottom w:val="single" w:sz="4" w:space="0" w:color="auto"/>
            </w:tcBorders>
            <w:vAlign w:val="center"/>
          </w:tcPr>
          <w:p w14:paraId="2B796B2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佛山照明</w:t>
            </w:r>
          </w:p>
        </w:tc>
        <w:tc>
          <w:tcPr>
            <w:tcW w:w="1275" w:type="dxa"/>
            <w:tcBorders>
              <w:bottom w:val="single" w:sz="4" w:space="0" w:color="auto"/>
            </w:tcBorders>
            <w:vAlign w:val="center"/>
          </w:tcPr>
          <w:p w14:paraId="6C10865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50FF9DC3"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95424F8"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C1B23D9" w14:textId="77777777" w:rsidR="00CF57A4" w:rsidRDefault="00CF57A4">
            <w:pPr>
              <w:widowControl/>
              <w:jc w:val="center"/>
              <w:rPr>
                <w:rFonts w:ascii="宋体" w:hAnsi="宋体" w:cs="宋体"/>
                <w:color w:val="000000"/>
                <w:kern w:val="0"/>
                <w:sz w:val="24"/>
              </w:rPr>
            </w:pPr>
          </w:p>
        </w:tc>
      </w:tr>
      <w:tr w:rsidR="00CF57A4" w14:paraId="08D064CE" w14:textId="77777777">
        <w:trPr>
          <w:trHeight w:val="285"/>
        </w:trPr>
        <w:tc>
          <w:tcPr>
            <w:tcW w:w="1276" w:type="dxa"/>
            <w:tcBorders>
              <w:bottom w:val="single" w:sz="4" w:space="0" w:color="auto"/>
            </w:tcBorders>
            <w:vAlign w:val="center"/>
          </w:tcPr>
          <w:p w14:paraId="7BD84EE1"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000543</w:t>
            </w:r>
          </w:p>
        </w:tc>
        <w:tc>
          <w:tcPr>
            <w:tcW w:w="1418" w:type="dxa"/>
            <w:tcBorders>
              <w:bottom w:val="single" w:sz="4" w:space="0" w:color="auto"/>
            </w:tcBorders>
            <w:vAlign w:val="center"/>
          </w:tcPr>
          <w:p w14:paraId="34570F4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皖能电力</w:t>
            </w:r>
          </w:p>
        </w:tc>
        <w:tc>
          <w:tcPr>
            <w:tcW w:w="1275" w:type="dxa"/>
            <w:tcBorders>
              <w:bottom w:val="single" w:sz="4" w:space="0" w:color="auto"/>
            </w:tcBorders>
            <w:vAlign w:val="center"/>
          </w:tcPr>
          <w:p w14:paraId="0AF265F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800</w:t>
            </w:r>
          </w:p>
        </w:tc>
        <w:tc>
          <w:tcPr>
            <w:tcW w:w="1418" w:type="dxa"/>
            <w:tcBorders>
              <w:bottom w:val="single" w:sz="4" w:space="0" w:color="auto"/>
            </w:tcBorders>
            <w:vAlign w:val="center"/>
          </w:tcPr>
          <w:p w14:paraId="103EBE01"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20BD6D9"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B3E1C4C" w14:textId="77777777" w:rsidR="00CF57A4" w:rsidRDefault="00CF57A4">
            <w:pPr>
              <w:widowControl/>
              <w:jc w:val="center"/>
              <w:rPr>
                <w:rFonts w:ascii="宋体" w:hAnsi="宋体" w:cs="宋体"/>
                <w:color w:val="000000"/>
                <w:kern w:val="0"/>
                <w:sz w:val="24"/>
              </w:rPr>
            </w:pPr>
          </w:p>
        </w:tc>
      </w:tr>
      <w:tr w:rsidR="00CF57A4" w14:paraId="5A476F9B" w14:textId="77777777">
        <w:trPr>
          <w:trHeight w:val="285"/>
        </w:trPr>
        <w:tc>
          <w:tcPr>
            <w:tcW w:w="1276" w:type="dxa"/>
            <w:tcBorders>
              <w:bottom w:val="single" w:sz="4" w:space="0" w:color="auto"/>
            </w:tcBorders>
            <w:vAlign w:val="center"/>
          </w:tcPr>
          <w:p w14:paraId="3DB7FA7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000568</w:t>
            </w:r>
          </w:p>
        </w:tc>
        <w:tc>
          <w:tcPr>
            <w:tcW w:w="1418" w:type="dxa"/>
            <w:tcBorders>
              <w:bottom w:val="single" w:sz="4" w:space="0" w:color="auto"/>
            </w:tcBorders>
            <w:vAlign w:val="center"/>
          </w:tcPr>
          <w:p w14:paraId="561099F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泸州老窖</w:t>
            </w:r>
          </w:p>
        </w:tc>
        <w:tc>
          <w:tcPr>
            <w:tcW w:w="1275" w:type="dxa"/>
            <w:tcBorders>
              <w:bottom w:val="single" w:sz="4" w:space="0" w:color="auto"/>
            </w:tcBorders>
            <w:vAlign w:val="center"/>
          </w:tcPr>
          <w:p w14:paraId="55EEB64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41D381B5"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A23D445"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B933AE5" w14:textId="77777777" w:rsidR="00CF57A4" w:rsidRDefault="00CF57A4">
            <w:pPr>
              <w:widowControl/>
              <w:jc w:val="center"/>
              <w:rPr>
                <w:rFonts w:ascii="宋体" w:hAnsi="宋体" w:cs="宋体"/>
                <w:color w:val="000000"/>
                <w:kern w:val="0"/>
                <w:sz w:val="24"/>
              </w:rPr>
            </w:pPr>
          </w:p>
        </w:tc>
      </w:tr>
      <w:tr w:rsidR="00CF57A4" w14:paraId="50FE7361" w14:textId="77777777">
        <w:trPr>
          <w:trHeight w:val="285"/>
        </w:trPr>
        <w:tc>
          <w:tcPr>
            <w:tcW w:w="1276" w:type="dxa"/>
            <w:tcBorders>
              <w:bottom w:val="single" w:sz="4" w:space="0" w:color="auto"/>
            </w:tcBorders>
            <w:vAlign w:val="center"/>
          </w:tcPr>
          <w:p w14:paraId="0191767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000572</w:t>
            </w:r>
          </w:p>
        </w:tc>
        <w:tc>
          <w:tcPr>
            <w:tcW w:w="1418" w:type="dxa"/>
            <w:tcBorders>
              <w:bottom w:val="single" w:sz="4" w:space="0" w:color="auto"/>
            </w:tcBorders>
            <w:vAlign w:val="center"/>
          </w:tcPr>
          <w:p w14:paraId="4479541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海马汽车</w:t>
            </w:r>
          </w:p>
        </w:tc>
        <w:tc>
          <w:tcPr>
            <w:tcW w:w="1275" w:type="dxa"/>
            <w:tcBorders>
              <w:bottom w:val="single" w:sz="4" w:space="0" w:color="auto"/>
            </w:tcBorders>
            <w:vAlign w:val="center"/>
          </w:tcPr>
          <w:p w14:paraId="7D9BF96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63BBE42B"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A2D3A49"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421D53D" w14:textId="77777777" w:rsidR="00CF57A4" w:rsidRDefault="00CF57A4">
            <w:pPr>
              <w:widowControl/>
              <w:jc w:val="center"/>
              <w:rPr>
                <w:rFonts w:ascii="宋体" w:hAnsi="宋体" w:cs="宋体"/>
                <w:color w:val="000000"/>
                <w:kern w:val="0"/>
                <w:sz w:val="24"/>
              </w:rPr>
            </w:pPr>
          </w:p>
        </w:tc>
      </w:tr>
      <w:tr w:rsidR="00CF57A4" w14:paraId="39DB73A5" w14:textId="77777777">
        <w:trPr>
          <w:trHeight w:val="285"/>
        </w:trPr>
        <w:tc>
          <w:tcPr>
            <w:tcW w:w="1276" w:type="dxa"/>
            <w:tcBorders>
              <w:bottom w:val="single" w:sz="4" w:space="0" w:color="auto"/>
            </w:tcBorders>
            <w:vAlign w:val="center"/>
          </w:tcPr>
          <w:p w14:paraId="4C9D319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000581</w:t>
            </w:r>
          </w:p>
        </w:tc>
        <w:tc>
          <w:tcPr>
            <w:tcW w:w="1418" w:type="dxa"/>
            <w:tcBorders>
              <w:bottom w:val="single" w:sz="4" w:space="0" w:color="auto"/>
            </w:tcBorders>
            <w:vAlign w:val="center"/>
          </w:tcPr>
          <w:p w14:paraId="45838601"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威孚高科</w:t>
            </w:r>
            <w:proofErr w:type="gramEnd"/>
          </w:p>
        </w:tc>
        <w:tc>
          <w:tcPr>
            <w:tcW w:w="1275" w:type="dxa"/>
            <w:tcBorders>
              <w:bottom w:val="single" w:sz="4" w:space="0" w:color="auto"/>
            </w:tcBorders>
            <w:vAlign w:val="center"/>
          </w:tcPr>
          <w:p w14:paraId="61B8B7A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066A0245"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BE5D5E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B4CBC2A" w14:textId="77777777" w:rsidR="00CF57A4" w:rsidRDefault="00CF57A4">
            <w:pPr>
              <w:widowControl/>
              <w:jc w:val="center"/>
              <w:rPr>
                <w:rFonts w:ascii="宋体" w:hAnsi="宋体" w:cs="宋体"/>
                <w:color w:val="000000"/>
                <w:kern w:val="0"/>
                <w:sz w:val="24"/>
              </w:rPr>
            </w:pPr>
          </w:p>
        </w:tc>
      </w:tr>
      <w:tr w:rsidR="00CF57A4" w14:paraId="566C22D7" w14:textId="77777777">
        <w:trPr>
          <w:trHeight w:val="285"/>
        </w:trPr>
        <w:tc>
          <w:tcPr>
            <w:tcW w:w="1276" w:type="dxa"/>
            <w:tcBorders>
              <w:bottom w:val="single" w:sz="4" w:space="0" w:color="auto"/>
            </w:tcBorders>
            <w:vAlign w:val="center"/>
          </w:tcPr>
          <w:p w14:paraId="32F0595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000598</w:t>
            </w:r>
          </w:p>
        </w:tc>
        <w:tc>
          <w:tcPr>
            <w:tcW w:w="1418" w:type="dxa"/>
            <w:tcBorders>
              <w:bottom w:val="single" w:sz="4" w:space="0" w:color="auto"/>
            </w:tcBorders>
            <w:vAlign w:val="center"/>
          </w:tcPr>
          <w:p w14:paraId="49A0DEC9"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兴蓉环境</w:t>
            </w:r>
            <w:proofErr w:type="gramEnd"/>
          </w:p>
        </w:tc>
        <w:tc>
          <w:tcPr>
            <w:tcW w:w="1275" w:type="dxa"/>
            <w:tcBorders>
              <w:bottom w:val="single" w:sz="4" w:space="0" w:color="auto"/>
            </w:tcBorders>
            <w:vAlign w:val="center"/>
          </w:tcPr>
          <w:p w14:paraId="3B8F9FF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1500</w:t>
            </w:r>
          </w:p>
        </w:tc>
        <w:tc>
          <w:tcPr>
            <w:tcW w:w="1418" w:type="dxa"/>
            <w:tcBorders>
              <w:bottom w:val="single" w:sz="4" w:space="0" w:color="auto"/>
            </w:tcBorders>
            <w:vAlign w:val="center"/>
          </w:tcPr>
          <w:p w14:paraId="0FF94DA8"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A24E7F7"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E3E8F1" w14:textId="77777777" w:rsidR="00CF57A4" w:rsidRDefault="00CF57A4">
            <w:pPr>
              <w:widowControl/>
              <w:jc w:val="center"/>
              <w:rPr>
                <w:rFonts w:ascii="宋体" w:hAnsi="宋体" w:cs="宋体"/>
                <w:color w:val="000000"/>
                <w:kern w:val="0"/>
                <w:sz w:val="24"/>
              </w:rPr>
            </w:pPr>
          </w:p>
        </w:tc>
      </w:tr>
      <w:tr w:rsidR="00CF57A4" w14:paraId="580CE0E8" w14:textId="77777777">
        <w:trPr>
          <w:trHeight w:val="285"/>
        </w:trPr>
        <w:tc>
          <w:tcPr>
            <w:tcW w:w="1276" w:type="dxa"/>
            <w:tcBorders>
              <w:bottom w:val="single" w:sz="4" w:space="0" w:color="auto"/>
            </w:tcBorders>
            <w:vAlign w:val="center"/>
          </w:tcPr>
          <w:p w14:paraId="0D81824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000623</w:t>
            </w:r>
          </w:p>
        </w:tc>
        <w:tc>
          <w:tcPr>
            <w:tcW w:w="1418" w:type="dxa"/>
            <w:tcBorders>
              <w:bottom w:val="single" w:sz="4" w:space="0" w:color="auto"/>
            </w:tcBorders>
            <w:vAlign w:val="center"/>
          </w:tcPr>
          <w:p w14:paraId="3C6F8E0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吉林敖东</w:t>
            </w:r>
          </w:p>
        </w:tc>
        <w:tc>
          <w:tcPr>
            <w:tcW w:w="1275" w:type="dxa"/>
            <w:tcBorders>
              <w:bottom w:val="single" w:sz="4" w:space="0" w:color="auto"/>
            </w:tcBorders>
            <w:vAlign w:val="center"/>
          </w:tcPr>
          <w:p w14:paraId="1EA93B4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5D54C3C0"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7E6813B"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F87E2B" w14:textId="77777777" w:rsidR="00CF57A4" w:rsidRDefault="00CF57A4">
            <w:pPr>
              <w:widowControl/>
              <w:jc w:val="center"/>
              <w:rPr>
                <w:rFonts w:ascii="宋体" w:hAnsi="宋体" w:cs="宋体"/>
                <w:color w:val="000000"/>
                <w:kern w:val="0"/>
                <w:sz w:val="24"/>
              </w:rPr>
            </w:pPr>
          </w:p>
        </w:tc>
      </w:tr>
      <w:tr w:rsidR="00CF57A4" w14:paraId="7A723B9F" w14:textId="77777777">
        <w:trPr>
          <w:trHeight w:val="285"/>
        </w:trPr>
        <w:tc>
          <w:tcPr>
            <w:tcW w:w="1276" w:type="dxa"/>
            <w:tcBorders>
              <w:bottom w:val="single" w:sz="4" w:space="0" w:color="auto"/>
            </w:tcBorders>
            <w:vAlign w:val="center"/>
          </w:tcPr>
          <w:p w14:paraId="011D015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000625</w:t>
            </w:r>
          </w:p>
        </w:tc>
        <w:tc>
          <w:tcPr>
            <w:tcW w:w="1418" w:type="dxa"/>
            <w:tcBorders>
              <w:bottom w:val="single" w:sz="4" w:space="0" w:color="auto"/>
            </w:tcBorders>
            <w:vAlign w:val="center"/>
          </w:tcPr>
          <w:p w14:paraId="50C962D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长安汽车</w:t>
            </w:r>
          </w:p>
        </w:tc>
        <w:tc>
          <w:tcPr>
            <w:tcW w:w="1275" w:type="dxa"/>
            <w:tcBorders>
              <w:bottom w:val="single" w:sz="4" w:space="0" w:color="auto"/>
            </w:tcBorders>
            <w:vAlign w:val="center"/>
          </w:tcPr>
          <w:p w14:paraId="58E18BB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1700</w:t>
            </w:r>
          </w:p>
        </w:tc>
        <w:tc>
          <w:tcPr>
            <w:tcW w:w="1418" w:type="dxa"/>
            <w:tcBorders>
              <w:bottom w:val="single" w:sz="4" w:space="0" w:color="auto"/>
            </w:tcBorders>
            <w:vAlign w:val="center"/>
          </w:tcPr>
          <w:p w14:paraId="5FBA37A9"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5F6271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F473968" w14:textId="77777777" w:rsidR="00CF57A4" w:rsidRDefault="00CF57A4">
            <w:pPr>
              <w:widowControl/>
              <w:jc w:val="center"/>
              <w:rPr>
                <w:rFonts w:ascii="宋体" w:hAnsi="宋体" w:cs="宋体"/>
                <w:color w:val="000000"/>
                <w:kern w:val="0"/>
                <w:sz w:val="24"/>
              </w:rPr>
            </w:pPr>
          </w:p>
        </w:tc>
      </w:tr>
      <w:tr w:rsidR="00CF57A4" w14:paraId="1F934BA4" w14:textId="77777777">
        <w:trPr>
          <w:trHeight w:val="285"/>
        </w:trPr>
        <w:tc>
          <w:tcPr>
            <w:tcW w:w="1276" w:type="dxa"/>
            <w:tcBorders>
              <w:bottom w:val="single" w:sz="4" w:space="0" w:color="auto"/>
            </w:tcBorders>
            <w:vAlign w:val="center"/>
          </w:tcPr>
          <w:p w14:paraId="0B6631B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000630</w:t>
            </w:r>
          </w:p>
        </w:tc>
        <w:tc>
          <w:tcPr>
            <w:tcW w:w="1418" w:type="dxa"/>
            <w:tcBorders>
              <w:bottom w:val="single" w:sz="4" w:space="0" w:color="auto"/>
            </w:tcBorders>
            <w:vAlign w:val="center"/>
          </w:tcPr>
          <w:p w14:paraId="6A8EAD3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铜陵有色</w:t>
            </w:r>
          </w:p>
        </w:tc>
        <w:tc>
          <w:tcPr>
            <w:tcW w:w="1275" w:type="dxa"/>
            <w:tcBorders>
              <w:bottom w:val="single" w:sz="4" w:space="0" w:color="auto"/>
            </w:tcBorders>
            <w:vAlign w:val="center"/>
          </w:tcPr>
          <w:p w14:paraId="7E9838D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5000</w:t>
            </w:r>
          </w:p>
        </w:tc>
        <w:tc>
          <w:tcPr>
            <w:tcW w:w="1418" w:type="dxa"/>
            <w:tcBorders>
              <w:bottom w:val="single" w:sz="4" w:space="0" w:color="auto"/>
            </w:tcBorders>
            <w:vAlign w:val="center"/>
          </w:tcPr>
          <w:p w14:paraId="30C8DDAE"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4ED2CC3"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9DAF26E" w14:textId="77777777" w:rsidR="00CF57A4" w:rsidRDefault="00CF57A4">
            <w:pPr>
              <w:widowControl/>
              <w:jc w:val="center"/>
              <w:rPr>
                <w:rFonts w:ascii="宋体" w:hAnsi="宋体" w:cs="宋体"/>
                <w:color w:val="000000"/>
                <w:kern w:val="0"/>
                <w:sz w:val="24"/>
              </w:rPr>
            </w:pPr>
          </w:p>
        </w:tc>
      </w:tr>
      <w:tr w:rsidR="00CF57A4" w14:paraId="5F9786B6" w14:textId="77777777">
        <w:trPr>
          <w:trHeight w:val="285"/>
        </w:trPr>
        <w:tc>
          <w:tcPr>
            <w:tcW w:w="1276" w:type="dxa"/>
            <w:tcBorders>
              <w:bottom w:val="single" w:sz="4" w:space="0" w:color="auto"/>
            </w:tcBorders>
            <w:vAlign w:val="center"/>
          </w:tcPr>
          <w:p w14:paraId="70C998B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000651</w:t>
            </w:r>
          </w:p>
        </w:tc>
        <w:tc>
          <w:tcPr>
            <w:tcW w:w="1418" w:type="dxa"/>
            <w:tcBorders>
              <w:bottom w:val="single" w:sz="4" w:space="0" w:color="auto"/>
            </w:tcBorders>
            <w:vAlign w:val="center"/>
          </w:tcPr>
          <w:p w14:paraId="00F4588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格力电器</w:t>
            </w:r>
          </w:p>
        </w:tc>
        <w:tc>
          <w:tcPr>
            <w:tcW w:w="1275" w:type="dxa"/>
            <w:tcBorders>
              <w:bottom w:val="single" w:sz="4" w:space="0" w:color="auto"/>
            </w:tcBorders>
            <w:vAlign w:val="center"/>
          </w:tcPr>
          <w:p w14:paraId="38F622B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3700</w:t>
            </w:r>
          </w:p>
        </w:tc>
        <w:tc>
          <w:tcPr>
            <w:tcW w:w="1418" w:type="dxa"/>
            <w:tcBorders>
              <w:bottom w:val="single" w:sz="4" w:space="0" w:color="auto"/>
            </w:tcBorders>
            <w:vAlign w:val="center"/>
          </w:tcPr>
          <w:p w14:paraId="559EAC3C"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342525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25E8815" w14:textId="77777777" w:rsidR="00CF57A4" w:rsidRDefault="00CF57A4">
            <w:pPr>
              <w:widowControl/>
              <w:jc w:val="center"/>
              <w:rPr>
                <w:rFonts w:ascii="宋体" w:hAnsi="宋体" w:cs="宋体"/>
                <w:color w:val="000000"/>
                <w:kern w:val="0"/>
                <w:sz w:val="24"/>
              </w:rPr>
            </w:pPr>
          </w:p>
        </w:tc>
      </w:tr>
      <w:tr w:rsidR="00CF57A4" w14:paraId="22D25F30" w14:textId="77777777">
        <w:trPr>
          <w:trHeight w:val="285"/>
        </w:trPr>
        <w:tc>
          <w:tcPr>
            <w:tcW w:w="1276" w:type="dxa"/>
            <w:tcBorders>
              <w:bottom w:val="single" w:sz="4" w:space="0" w:color="auto"/>
            </w:tcBorders>
            <w:vAlign w:val="center"/>
          </w:tcPr>
          <w:p w14:paraId="5317E25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000667</w:t>
            </w:r>
          </w:p>
        </w:tc>
        <w:tc>
          <w:tcPr>
            <w:tcW w:w="1418" w:type="dxa"/>
            <w:tcBorders>
              <w:bottom w:val="single" w:sz="4" w:space="0" w:color="auto"/>
            </w:tcBorders>
            <w:vAlign w:val="center"/>
          </w:tcPr>
          <w:p w14:paraId="5652DE8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美好集团</w:t>
            </w:r>
          </w:p>
        </w:tc>
        <w:tc>
          <w:tcPr>
            <w:tcW w:w="1275" w:type="dxa"/>
            <w:tcBorders>
              <w:bottom w:val="single" w:sz="4" w:space="0" w:color="auto"/>
            </w:tcBorders>
            <w:vAlign w:val="center"/>
          </w:tcPr>
          <w:p w14:paraId="442EA57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1700</w:t>
            </w:r>
          </w:p>
        </w:tc>
        <w:tc>
          <w:tcPr>
            <w:tcW w:w="1418" w:type="dxa"/>
            <w:tcBorders>
              <w:bottom w:val="single" w:sz="4" w:space="0" w:color="auto"/>
            </w:tcBorders>
            <w:vAlign w:val="center"/>
          </w:tcPr>
          <w:p w14:paraId="4C8FE08A"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6A5DB16"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3D2A35F" w14:textId="77777777" w:rsidR="00CF57A4" w:rsidRDefault="00CF57A4">
            <w:pPr>
              <w:widowControl/>
              <w:jc w:val="center"/>
              <w:rPr>
                <w:rFonts w:ascii="宋体" w:hAnsi="宋体" w:cs="宋体"/>
                <w:color w:val="000000"/>
                <w:kern w:val="0"/>
                <w:sz w:val="24"/>
              </w:rPr>
            </w:pPr>
          </w:p>
        </w:tc>
      </w:tr>
      <w:tr w:rsidR="00CF57A4" w14:paraId="048F3710" w14:textId="77777777">
        <w:trPr>
          <w:trHeight w:val="285"/>
        </w:trPr>
        <w:tc>
          <w:tcPr>
            <w:tcW w:w="1276" w:type="dxa"/>
            <w:tcBorders>
              <w:bottom w:val="single" w:sz="4" w:space="0" w:color="auto"/>
            </w:tcBorders>
            <w:vAlign w:val="center"/>
          </w:tcPr>
          <w:p w14:paraId="7B9A689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000685</w:t>
            </w:r>
          </w:p>
        </w:tc>
        <w:tc>
          <w:tcPr>
            <w:tcW w:w="1418" w:type="dxa"/>
            <w:tcBorders>
              <w:bottom w:val="single" w:sz="4" w:space="0" w:color="auto"/>
            </w:tcBorders>
            <w:vAlign w:val="center"/>
          </w:tcPr>
          <w:p w14:paraId="6DAB2C8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中山公用</w:t>
            </w:r>
          </w:p>
        </w:tc>
        <w:tc>
          <w:tcPr>
            <w:tcW w:w="1275" w:type="dxa"/>
            <w:tcBorders>
              <w:bottom w:val="single" w:sz="4" w:space="0" w:color="auto"/>
            </w:tcBorders>
            <w:vAlign w:val="center"/>
          </w:tcPr>
          <w:p w14:paraId="5AD79EB1"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1CEFC4F2"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56326D2"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7D514E4" w14:textId="77777777" w:rsidR="00CF57A4" w:rsidRDefault="00CF57A4">
            <w:pPr>
              <w:widowControl/>
              <w:jc w:val="center"/>
              <w:rPr>
                <w:rFonts w:ascii="宋体" w:hAnsi="宋体" w:cs="宋体"/>
                <w:color w:val="000000"/>
                <w:kern w:val="0"/>
                <w:sz w:val="24"/>
              </w:rPr>
            </w:pPr>
          </w:p>
        </w:tc>
      </w:tr>
      <w:tr w:rsidR="00CF57A4" w14:paraId="423A2B81" w14:textId="77777777">
        <w:trPr>
          <w:trHeight w:val="285"/>
        </w:trPr>
        <w:tc>
          <w:tcPr>
            <w:tcW w:w="1276" w:type="dxa"/>
            <w:tcBorders>
              <w:bottom w:val="single" w:sz="4" w:space="0" w:color="auto"/>
            </w:tcBorders>
            <w:vAlign w:val="center"/>
          </w:tcPr>
          <w:p w14:paraId="0540183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000686</w:t>
            </w:r>
          </w:p>
        </w:tc>
        <w:tc>
          <w:tcPr>
            <w:tcW w:w="1418" w:type="dxa"/>
            <w:tcBorders>
              <w:bottom w:val="single" w:sz="4" w:space="0" w:color="auto"/>
            </w:tcBorders>
            <w:vAlign w:val="center"/>
          </w:tcPr>
          <w:p w14:paraId="06ECA5D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东北证券</w:t>
            </w:r>
          </w:p>
        </w:tc>
        <w:tc>
          <w:tcPr>
            <w:tcW w:w="1275" w:type="dxa"/>
            <w:tcBorders>
              <w:bottom w:val="single" w:sz="4" w:space="0" w:color="auto"/>
            </w:tcBorders>
            <w:vAlign w:val="center"/>
          </w:tcPr>
          <w:p w14:paraId="3FA29F4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5CC5BB96"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8BA644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1A6ACA7" w14:textId="77777777" w:rsidR="00CF57A4" w:rsidRDefault="00CF57A4">
            <w:pPr>
              <w:widowControl/>
              <w:jc w:val="center"/>
              <w:rPr>
                <w:rFonts w:ascii="宋体" w:hAnsi="宋体" w:cs="宋体"/>
                <w:color w:val="000000"/>
                <w:kern w:val="0"/>
                <w:sz w:val="24"/>
              </w:rPr>
            </w:pPr>
          </w:p>
        </w:tc>
      </w:tr>
      <w:tr w:rsidR="00CF57A4" w14:paraId="1C3A1E70" w14:textId="77777777">
        <w:trPr>
          <w:trHeight w:val="285"/>
        </w:trPr>
        <w:tc>
          <w:tcPr>
            <w:tcW w:w="1276" w:type="dxa"/>
            <w:tcBorders>
              <w:bottom w:val="single" w:sz="4" w:space="0" w:color="auto"/>
            </w:tcBorders>
            <w:vAlign w:val="center"/>
          </w:tcPr>
          <w:p w14:paraId="4CA3CD7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000690</w:t>
            </w:r>
          </w:p>
        </w:tc>
        <w:tc>
          <w:tcPr>
            <w:tcW w:w="1418" w:type="dxa"/>
            <w:tcBorders>
              <w:bottom w:val="single" w:sz="4" w:space="0" w:color="auto"/>
            </w:tcBorders>
            <w:vAlign w:val="center"/>
          </w:tcPr>
          <w:p w14:paraId="430EA47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宝新能源</w:t>
            </w:r>
          </w:p>
        </w:tc>
        <w:tc>
          <w:tcPr>
            <w:tcW w:w="1275" w:type="dxa"/>
            <w:tcBorders>
              <w:bottom w:val="single" w:sz="4" w:space="0" w:color="auto"/>
            </w:tcBorders>
            <w:vAlign w:val="center"/>
          </w:tcPr>
          <w:p w14:paraId="23C7B58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3F8BEF82"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670248A"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736CBED" w14:textId="77777777" w:rsidR="00CF57A4" w:rsidRDefault="00CF57A4">
            <w:pPr>
              <w:widowControl/>
              <w:jc w:val="center"/>
              <w:rPr>
                <w:rFonts w:ascii="宋体" w:hAnsi="宋体" w:cs="宋体"/>
                <w:color w:val="000000"/>
                <w:kern w:val="0"/>
                <w:sz w:val="24"/>
              </w:rPr>
            </w:pPr>
          </w:p>
        </w:tc>
      </w:tr>
      <w:tr w:rsidR="00CF57A4" w14:paraId="657CF6EC" w14:textId="77777777">
        <w:trPr>
          <w:trHeight w:val="285"/>
        </w:trPr>
        <w:tc>
          <w:tcPr>
            <w:tcW w:w="1276" w:type="dxa"/>
            <w:tcBorders>
              <w:bottom w:val="single" w:sz="4" w:space="0" w:color="auto"/>
            </w:tcBorders>
            <w:vAlign w:val="center"/>
          </w:tcPr>
          <w:p w14:paraId="7CAE724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000709</w:t>
            </w:r>
          </w:p>
        </w:tc>
        <w:tc>
          <w:tcPr>
            <w:tcW w:w="1418" w:type="dxa"/>
            <w:tcBorders>
              <w:bottom w:val="single" w:sz="4" w:space="0" w:color="auto"/>
            </w:tcBorders>
            <w:vAlign w:val="center"/>
          </w:tcPr>
          <w:p w14:paraId="4B62BB20"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河钢股份</w:t>
            </w:r>
            <w:proofErr w:type="gramEnd"/>
          </w:p>
        </w:tc>
        <w:tc>
          <w:tcPr>
            <w:tcW w:w="1275" w:type="dxa"/>
            <w:tcBorders>
              <w:bottom w:val="single" w:sz="4" w:space="0" w:color="auto"/>
            </w:tcBorders>
            <w:vAlign w:val="center"/>
          </w:tcPr>
          <w:p w14:paraId="25B1906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3600</w:t>
            </w:r>
          </w:p>
        </w:tc>
        <w:tc>
          <w:tcPr>
            <w:tcW w:w="1418" w:type="dxa"/>
            <w:tcBorders>
              <w:bottom w:val="single" w:sz="4" w:space="0" w:color="auto"/>
            </w:tcBorders>
            <w:vAlign w:val="center"/>
          </w:tcPr>
          <w:p w14:paraId="27FE31E3"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DCCA336"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E9E2EFA" w14:textId="77777777" w:rsidR="00CF57A4" w:rsidRDefault="00CF57A4">
            <w:pPr>
              <w:widowControl/>
              <w:jc w:val="center"/>
              <w:rPr>
                <w:rFonts w:ascii="宋体" w:hAnsi="宋体" w:cs="宋体"/>
                <w:color w:val="000000"/>
                <w:kern w:val="0"/>
                <w:sz w:val="24"/>
              </w:rPr>
            </w:pPr>
          </w:p>
        </w:tc>
      </w:tr>
      <w:tr w:rsidR="00CF57A4" w14:paraId="14E4066C" w14:textId="77777777">
        <w:trPr>
          <w:trHeight w:val="285"/>
        </w:trPr>
        <w:tc>
          <w:tcPr>
            <w:tcW w:w="1276" w:type="dxa"/>
            <w:tcBorders>
              <w:bottom w:val="single" w:sz="4" w:space="0" w:color="auto"/>
            </w:tcBorders>
            <w:vAlign w:val="center"/>
          </w:tcPr>
          <w:p w14:paraId="0619AE3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000718</w:t>
            </w:r>
          </w:p>
        </w:tc>
        <w:tc>
          <w:tcPr>
            <w:tcW w:w="1418" w:type="dxa"/>
            <w:tcBorders>
              <w:bottom w:val="single" w:sz="4" w:space="0" w:color="auto"/>
            </w:tcBorders>
            <w:vAlign w:val="center"/>
          </w:tcPr>
          <w:p w14:paraId="223DAF8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苏宁环球</w:t>
            </w:r>
          </w:p>
        </w:tc>
        <w:tc>
          <w:tcPr>
            <w:tcW w:w="1275" w:type="dxa"/>
            <w:tcBorders>
              <w:bottom w:val="single" w:sz="4" w:space="0" w:color="auto"/>
            </w:tcBorders>
            <w:vAlign w:val="center"/>
          </w:tcPr>
          <w:p w14:paraId="33839A5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5AC4122E"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EFA591C"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5395E50" w14:textId="77777777" w:rsidR="00CF57A4" w:rsidRDefault="00CF57A4">
            <w:pPr>
              <w:widowControl/>
              <w:jc w:val="center"/>
              <w:rPr>
                <w:rFonts w:ascii="宋体" w:hAnsi="宋体" w:cs="宋体"/>
                <w:color w:val="000000"/>
                <w:kern w:val="0"/>
                <w:sz w:val="24"/>
              </w:rPr>
            </w:pPr>
          </w:p>
        </w:tc>
      </w:tr>
      <w:tr w:rsidR="00CF57A4" w14:paraId="1E480E89" w14:textId="77777777">
        <w:trPr>
          <w:trHeight w:val="285"/>
        </w:trPr>
        <w:tc>
          <w:tcPr>
            <w:tcW w:w="1276" w:type="dxa"/>
            <w:tcBorders>
              <w:bottom w:val="single" w:sz="4" w:space="0" w:color="auto"/>
            </w:tcBorders>
            <w:vAlign w:val="center"/>
          </w:tcPr>
          <w:p w14:paraId="0AD70B2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000725</w:t>
            </w:r>
          </w:p>
        </w:tc>
        <w:tc>
          <w:tcPr>
            <w:tcW w:w="1418" w:type="dxa"/>
            <w:tcBorders>
              <w:bottom w:val="single" w:sz="4" w:space="0" w:color="auto"/>
            </w:tcBorders>
            <w:vAlign w:val="center"/>
          </w:tcPr>
          <w:p w14:paraId="76D4315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京</w:t>
            </w:r>
            <w:proofErr w:type="gramStart"/>
            <w:r>
              <w:rPr>
                <w:rFonts w:hint="eastAsia"/>
                <w:color w:val="595959"/>
                <w:sz w:val="18"/>
                <w:szCs w:val="18"/>
              </w:rPr>
              <w:t>东方Ａ</w:t>
            </w:r>
            <w:proofErr w:type="gramEnd"/>
          </w:p>
        </w:tc>
        <w:tc>
          <w:tcPr>
            <w:tcW w:w="1275" w:type="dxa"/>
            <w:tcBorders>
              <w:bottom w:val="single" w:sz="4" w:space="0" w:color="auto"/>
            </w:tcBorders>
            <w:vAlign w:val="center"/>
          </w:tcPr>
          <w:p w14:paraId="45766DD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19100</w:t>
            </w:r>
          </w:p>
        </w:tc>
        <w:tc>
          <w:tcPr>
            <w:tcW w:w="1418" w:type="dxa"/>
            <w:tcBorders>
              <w:bottom w:val="single" w:sz="4" w:space="0" w:color="auto"/>
            </w:tcBorders>
            <w:vAlign w:val="center"/>
          </w:tcPr>
          <w:p w14:paraId="6B619039"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8E6CBDA"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9272875" w14:textId="77777777" w:rsidR="00CF57A4" w:rsidRDefault="00CF57A4">
            <w:pPr>
              <w:widowControl/>
              <w:jc w:val="center"/>
              <w:rPr>
                <w:rFonts w:ascii="宋体" w:hAnsi="宋体" w:cs="宋体"/>
                <w:color w:val="000000"/>
                <w:kern w:val="0"/>
                <w:sz w:val="24"/>
              </w:rPr>
            </w:pPr>
          </w:p>
        </w:tc>
      </w:tr>
      <w:tr w:rsidR="00CF57A4" w14:paraId="69BADC05" w14:textId="77777777">
        <w:trPr>
          <w:trHeight w:val="285"/>
        </w:trPr>
        <w:tc>
          <w:tcPr>
            <w:tcW w:w="1276" w:type="dxa"/>
            <w:tcBorders>
              <w:bottom w:val="single" w:sz="4" w:space="0" w:color="auto"/>
            </w:tcBorders>
            <w:vAlign w:val="center"/>
          </w:tcPr>
          <w:p w14:paraId="4D62652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000728</w:t>
            </w:r>
          </w:p>
        </w:tc>
        <w:tc>
          <w:tcPr>
            <w:tcW w:w="1418" w:type="dxa"/>
            <w:tcBorders>
              <w:bottom w:val="single" w:sz="4" w:space="0" w:color="auto"/>
            </w:tcBorders>
            <w:vAlign w:val="center"/>
          </w:tcPr>
          <w:p w14:paraId="52D04D28"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国元证券</w:t>
            </w:r>
            <w:proofErr w:type="gramEnd"/>
          </w:p>
        </w:tc>
        <w:tc>
          <w:tcPr>
            <w:tcW w:w="1275" w:type="dxa"/>
            <w:tcBorders>
              <w:bottom w:val="single" w:sz="4" w:space="0" w:color="auto"/>
            </w:tcBorders>
            <w:vAlign w:val="center"/>
          </w:tcPr>
          <w:p w14:paraId="1C2CE14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00CA5FC5"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EC8C448"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71EF572" w14:textId="77777777" w:rsidR="00CF57A4" w:rsidRDefault="00CF57A4">
            <w:pPr>
              <w:widowControl/>
              <w:jc w:val="center"/>
              <w:rPr>
                <w:rFonts w:ascii="宋体" w:hAnsi="宋体" w:cs="宋体"/>
                <w:color w:val="000000"/>
                <w:kern w:val="0"/>
                <w:sz w:val="24"/>
              </w:rPr>
            </w:pPr>
          </w:p>
        </w:tc>
      </w:tr>
      <w:tr w:rsidR="00CF57A4" w14:paraId="15619094" w14:textId="77777777">
        <w:trPr>
          <w:trHeight w:val="285"/>
        </w:trPr>
        <w:tc>
          <w:tcPr>
            <w:tcW w:w="1276" w:type="dxa"/>
            <w:tcBorders>
              <w:bottom w:val="single" w:sz="4" w:space="0" w:color="auto"/>
            </w:tcBorders>
            <w:vAlign w:val="center"/>
          </w:tcPr>
          <w:p w14:paraId="4097A23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000729</w:t>
            </w:r>
          </w:p>
        </w:tc>
        <w:tc>
          <w:tcPr>
            <w:tcW w:w="1418" w:type="dxa"/>
            <w:tcBorders>
              <w:bottom w:val="single" w:sz="4" w:space="0" w:color="auto"/>
            </w:tcBorders>
            <w:vAlign w:val="center"/>
          </w:tcPr>
          <w:p w14:paraId="14367E6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燕京啤酒</w:t>
            </w:r>
          </w:p>
        </w:tc>
        <w:tc>
          <w:tcPr>
            <w:tcW w:w="1275" w:type="dxa"/>
            <w:tcBorders>
              <w:bottom w:val="single" w:sz="4" w:space="0" w:color="auto"/>
            </w:tcBorders>
            <w:vAlign w:val="center"/>
          </w:tcPr>
          <w:p w14:paraId="099D1E2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6B997522"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92F8C70"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02BA4E4" w14:textId="77777777" w:rsidR="00CF57A4" w:rsidRDefault="00CF57A4">
            <w:pPr>
              <w:widowControl/>
              <w:jc w:val="center"/>
              <w:rPr>
                <w:rFonts w:ascii="宋体" w:hAnsi="宋体" w:cs="宋体"/>
                <w:color w:val="000000"/>
                <w:kern w:val="0"/>
                <w:sz w:val="24"/>
              </w:rPr>
            </w:pPr>
          </w:p>
        </w:tc>
      </w:tr>
      <w:tr w:rsidR="00CF57A4" w14:paraId="3537FA2B" w14:textId="77777777">
        <w:trPr>
          <w:trHeight w:val="285"/>
        </w:trPr>
        <w:tc>
          <w:tcPr>
            <w:tcW w:w="1276" w:type="dxa"/>
            <w:tcBorders>
              <w:bottom w:val="single" w:sz="4" w:space="0" w:color="auto"/>
            </w:tcBorders>
            <w:vAlign w:val="center"/>
          </w:tcPr>
          <w:p w14:paraId="5AF437C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000750</w:t>
            </w:r>
          </w:p>
        </w:tc>
        <w:tc>
          <w:tcPr>
            <w:tcW w:w="1418" w:type="dxa"/>
            <w:tcBorders>
              <w:bottom w:val="single" w:sz="4" w:space="0" w:color="auto"/>
            </w:tcBorders>
            <w:vAlign w:val="center"/>
          </w:tcPr>
          <w:p w14:paraId="660BFDF1"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国</w:t>
            </w:r>
            <w:proofErr w:type="gramStart"/>
            <w:r>
              <w:rPr>
                <w:rFonts w:hint="eastAsia"/>
                <w:color w:val="595959"/>
                <w:sz w:val="18"/>
                <w:szCs w:val="18"/>
              </w:rPr>
              <w:t>海证券</w:t>
            </w:r>
            <w:proofErr w:type="gramEnd"/>
          </w:p>
        </w:tc>
        <w:tc>
          <w:tcPr>
            <w:tcW w:w="1275" w:type="dxa"/>
            <w:tcBorders>
              <w:bottom w:val="single" w:sz="4" w:space="0" w:color="auto"/>
            </w:tcBorders>
            <w:vAlign w:val="center"/>
          </w:tcPr>
          <w:p w14:paraId="7519F90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1100</w:t>
            </w:r>
          </w:p>
        </w:tc>
        <w:tc>
          <w:tcPr>
            <w:tcW w:w="1418" w:type="dxa"/>
            <w:tcBorders>
              <w:bottom w:val="single" w:sz="4" w:space="0" w:color="auto"/>
            </w:tcBorders>
            <w:vAlign w:val="center"/>
          </w:tcPr>
          <w:p w14:paraId="0073E375"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8E9A57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7EB023" w14:textId="77777777" w:rsidR="00CF57A4" w:rsidRDefault="00CF57A4">
            <w:pPr>
              <w:widowControl/>
              <w:jc w:val="center"/>
              <w:rPr>
                <w:rFonts w:ascii="宋体" w:hAnsi="宋体" w:cs="宋体"/>
                <w:color w:val="000000"/>
                <w:kern w:val="0"/>
                <w:sz w:val="24"/>
              </w:rPr>
            </w:pPr>
          </w:p>
        </w:tc>
      </w:tr>
      <w:tr w:rsidR="00CF57A4" w14:paraId="3B6B01D2" w14:textId="77777777">
        <w:trPr>
          <w:trHeight w:val="285"/>
        </w:trPr>
        <w:tc>
          <w:tcPr>
            <w:tcW w:w="1276" w:type="dxa"/>
            <w:tcBorders>
              <w:bottom w:val="single" w:sz="4" w:space="0" w:color="auto"/>
            </w:tcBorders>
            <w:vAlign w:val="center"/>
          </w:tcPr>
          <w:p w14:paraId="3F851A1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000776</w:t>
            </w:r>
          </w:p>
        </w:tc>
        <w:tc>
          <w:tcPr>
            <w:tcW w:w="1418" w:type="dxa"/>
            <w:tcBorders>
              <w:bottom w:val="single" w:sz="4" w:space="0" w:color="auto"/>
            </w:tcBorders>
            <w:vAlign w:val="center"/>
          </w:tcPr>
          <w:p w14:paraId="7046AF5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广发证券</w:t>
            </w:r>
          </w:p>
        </w:tc>
        <w:tc>
          <w:tcPr>
            <w:tcW w:w="1275" w:type="dxa"/>
            <w:tcBorders>
              <w:bottom w:val="single" w:sz="4" w:space="0" w:color="auto"/>
            </w:tcBorders>
            <w:vAlign w:val="center"/>
          </w:tcPr>
          <w:p w14:paraId="62C22F71"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2400</w:t>
            </w:r>
          </w:p>
        </w:tc>
        <w:tc>
          <w:tcPr>
            <w:tcW w:w="1418" w:type="dxa"/>
            <w:tcBorders>
              <w:bottom w:val="single" w:sz="4" w:space="0" w:color="auto"/>
            </w:tcBorders>
            <w:vAlign w:val="center"/>
          </w:tcPr>
          <w:p w14:paraId="4EA2E5C8"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A55FA6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F752075" w14:textId="77777777" w:rsidR="00CF57A4" w:rsidRDefault="00CF57A4">
            <w:pPr>
              <w:widowControl/>
              <w:jc w:val="center"/>
              <w:rPr>
                <w:rFonts w:ascii="宋体" w:hAnsi="宋体" w:cs="宋体"/>
                <w:color w:val="000000"/>
                <w:kern w:val="0"/>
                <w:sz w:val="24"/>
              </w:rPr>
            </w:pPr>
          </w:p>
        </w:tc>
      </w:tr>
      <w:tr w:rsidR="00CF57A4" w14:paraId="794F1C5D" w14:textId="77777777">
        <w:trPr>
          <w:trHeight w:val="285"/>
        </w:trPr>
        <w:tc>
          <w:tcPr>
            <w:tcW w:w="1276" w:type="dxa"/>
            <w:tcBorders>
              <w:bottom w:val="single" w:sz="4" w:space="0" w:color="auto"/>
            </w:tcBorders>
            <w:vAlign w:val="center"/>
          </w:tcPr>
          <w:p w14:paraId="13319C8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000778</w:t>
            </w:r>
          </w:p>
        </w:tc>
        <w:tc>
          <w:tcPr>
            <w:tcW w:w="1418" w:type="dxa"/>
            <w:tcBorders>
              <w:bottom w:val="single" w:sz="4" w:space="0" w:color="auto"/>
            </w:tcBorders>
            <w:vAlign w:val="center"/>
          </w:tcPr>
          <w:p w14:paraId="714F76B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新兴铸管</w:t>
            </w:r>
          </w:p>
        </w:tc>
        <w:tc>
          <w:tcPr>
            <w:tcW w:w="1275" w:type="dxa"/>
            <w:tcBorders>
              <w:bottom w:val="single" w:sz="4" w:space="0" w:color="auto"/>
            </w:tcBorders>
            <w:vAlign w:val="center"/>
          </w:tcPr>
          <w:p w14:paraId="108AD5E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1700</w:t>
            </w:r>
          </w:p>
        </w:tc>
        <w:tc>
          <w:tcPr>
            <w:tcW w:w="1418" w:type="dxa"/>
            <w:tcBorders>
              <w:bottom w:val="single" w:sz="4" w:space="0" w:color="auto"/>
            </w:tcBorders>
            <w:vAlign w:val="center"/>
          </w:tcPr>
          <w:p w14:paraId="393CBD09"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A2CCBFF"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39AEBA6" w14:textId="77777777" w:rsidR="00CF57A4" w:rsidRDefault="00CF57A4">
            <w:pPr>
              <w:widowControl/>
              <w:jc w:val="center"/>
              <w:rPr>
                <w:rFonts w:ascii="宋体" w:hAnsi="宋体" w:cs="宋体"/>
                <w:color w:val="000000"/>
                <w:kern w:val="0"/>
                <w:sz w:val="24"/>
              </w:rPr>
            </w:pPr>
          </w:p>
        </w:tc>
      </w:tr>
      <w:tr w:rsidR="00CF57A4" w14:paraId="23A51E9D" w14:textId="77777777">
        <w:trPr>
          <w:trHeight w:val="285"/>
        </w:trPr>
        <w:tc>
          <w:tcPr>
            <w:tcW w:w="1276" w:type="dxa"/>
            <w:tcBorders>
              <w:bottom w:val="single" w:sz="4" w:space="0" w:color="auto"/>
            </w:tcBorders>
            <w:vAlign w:val="center"/>
          </w:tcPr>
          <w:p w14:paraId="6B000C8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000783</w:t>
            </w:r>
          </w:p>
        </w:tc>
        <w:tc>
          <w:tcPr>
            <w:tcW w:w="1418" w:type="dxa"/>
            <w:tcBorders>
              <w:bottom w:val="single" w:sz="4" w:space="0" w:color="auto"/>
            </w:tcBorders>
            <w:vAlign w:val="center"/>
          </w:tcPr>
          <w:p w14:paraId="7BEE654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长江证券</w:t>
            </w:r>
          </w:p>
        </w:tc>
        <w:tc>
          <w:tcPr>
            <w:tcW w:w="1275" w:type="dxa"/>
            <w:tcBorders>
              <w:bottom w:val="single" w:sz="4" w:space="0" w:color="auto"/>
            </w:tcBorders>
            <w:vAlign w:val="center"/>
          </w:tcPr>
          <w:p w14:paraId="03B0F9FE"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2600</w:t>
            </w:r>
          </w:p>
        </w:tc>
        <w:tc>
          <w:tcPr>
            <w:tcW w:w="1418" w:type="dxa"/>
            <w:tcBorders>
              <w:bottom w:val="single" w:sz="4" w:space="0" w:color="auto"/>
            </w:tcBorders>
            <w:vAlign w:val="center"/>
          </w:tcPr>
          <w:p w14:paraId="37732F9C"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8F63F33"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E364F6" w14:textId="77777777" w:rsidR="00CF57A4" w:rsidRDefault="00CF57A4">
            <w:pPr>
              <w:widowControl/>
              <w:jc w:val="center"/>
              <w:rPr>
                <w:rFonts w:ascii="宋体" w:hAnsi="宋体" w:cs="宋体"/>
                <w:color w:val="000000"/>
                <w:kern w:val="0"/>
                <w:sz w:val="24"/>
              </w:rPr>
            </w:pPr>
          </w:p>
        </w:tc>
      </w:tr>
      <w:tr w:rsidR="00CF57A4" w14:paraId="3374E74C" w14:textId="77777777">
        <w:trPr>
          <w:trHeight w:val="285"/>
        </w:trPr>
        <w:tc>
          <w:tcPr>
            <w:tcW w:w="1276" w:type="dxa"/>
            <w:tcBorders>
              <w:bottom w:val="single" w:sz="4" w:space="0" w:color="auto"/>
            </w:tcBorders>
            <w:vAlign w:val="center"/>
          </w:tcPr>
          <w:p w14:paraId="1094409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000786</w:t>
            </w:r>
          </w:p>
        </w:tc>
        <w:tc>
          <w:tcPr>
            <w:tcW w:w="1418" w:type="dxa"/>
            <w:tcBorders>
              <w:bottom w:val="single" w:sz="4" w:space="0" w:color="auto"/>
            </w:tcBorders>
            <w:vAlign w:val="center"/>
          </w:tcPr>
          <w:p w14:paraId="227E5BE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北新建材</w:t>
            </w:r>
          </w:p>
        </w:tc>
        <w:tc>
          <w:tcPr>
            <w:tcW w:w="1275" w:type="dxa"/>
            <w:tcBorders>
              <w:bottom w:val="single" w:sz="4" w:space="0" w:color="auto"/>
            </w:tcBorders>
            <w:vAlign w:val="center"/>
          </w:tcPr>
          <w:p w14:paraId="6498D3EE"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56074CF1"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11FA093"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5601E3D" w14:textId="77777777" w:rsidR="00CF57A4" w:rsidRDefault="00CF57A4">
            <w:pPr>
              <w:widowControl/>
              <w:jc w:val="center"/>
              <w:rPr>
                <w:rFonts w:ascii="宋体" w:hAnsi="宋体" w:cs="宋体"/>
                <w:color w:val="000000"/>
                <w:kern w:val="0"/>
                <w:sz w:val="24"/>
              </w:rPr>
            </w:pPr>
          </w:p>
        </w:tc>
      </w:tr>
      <w:tr w:rsidR="00CF57A4" w14:paraId="0B949A07" w14:textId="77777777">
        <w:trPr>
          <w:trHeight w:val="285"/>
        </w:trPr>
        <w:tc>
          <w:tcPr>
            <w:tcW w:w="1276" w:type="dxa"/>
            <w:tcBorders>
              <w:bottom w:val="single" w:sz="4" w:space="0" w:color="auto"/>
            </w:tcBorders>
            <w:vAlign w:val="center"/>
          </w:tcPr>
          <w:p w14:paraId="26DA1FF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000792</w:t>
            </w:r>
          </w:p>
        </w:tc>
        <w:tc>
          <w:tcPr>
            <w:tcW w:w="1418" w:type="dxa"/>
            <w:tcBorders>
              <w:bottom w:val="single" w:sz="4" w:space="0" w:color="auto"/>
            </w:tcBorders>
            <w:vAlign w:val="center"/>
          </w:tcPr>
          <w:p w14:paraId="1909C411"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盐湖股份</w:t>
            </w:r>
          </w:p>
        </w:tc>
        <w:tc>
          <w:tcPr>
            <w:tcW w:w="1275" w:type="dxa"/>
            <w:tcBorders>
              <w:bottom w:val="single" w:sz="4" w:space="0" w:color="auto"/>
            </w:tcBorders>
            <w:vAlign w:val="center"/>
          </w:tcPr>
          <w:p w14:paraId="26B3788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4E2376EF"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19688E3"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70E530B" w14:textId="77777777" w:rsidR="00CF57A4" w:rsidRDefault="00CF57A4">
            <w:pPr>
              <w:widowControl/>
              <w:jc w:val="center"/>
              <w:rPr>
                <w:rFonts w:ascii="宋体" w:hAnsi="宋体" w:cs="宋体"/>
                <w:color w:val="000000"/>
                <w:kern w:val="0"/>
                <w:sz w:val="24"/>
              </w:rPr>
            </w:pPr>
          </w:p>
        </w:tc>
      </w:tr>
      <w:tr w:rsidR="00CF57A4" w14:paraId="3A25651C" w14:textId="77777777">
        <w:trPr>
          <w:trHeight w:val="285"/>
        </w:trPr>
        <w:tc>
          <w:tcPr>
            <w:tcW w:w="1276" w:type="dxa"/>
            <w:tcBorders>
              <w:bottom w:val="single" w:sz="4" w:space="0" w:color="auto"/>
            </w:tcBorders>
            <w:vAlign w:val="center"/>
          </w:tcPr>
          <w:p w14:paraId="5EE5A78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000825</w:t>
            </w:r>
          </w:p>
        </w:tc>
        <w:tc>
          <w:tcPr>
            <w:tcW w:w="1418" w:type="dxa"/>
            <w:tcBorders>
              <w:bottom w:val="single" w:sz="4" w:space="0" w:color="auto"/>
            </w:tcBorders>
            <w:vAlign w:val="center"/>
          </w:tcPr>
          <w:p w14:paraId="2B58CD9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太钢不锈</w:t>
            </w:r>
          </w:p>
        </w:tc>
        <w:tc>
          <w:tcPr>
            <w:tcW w:w="1275" w:type="dxa"/>
            <w:tcBorders>
              <w:bottom w:val="single" w:sz="4" w:space="0" w:color="auto"/>
            </w:tcBorders>
            <w:vAlign w:val="center"/>
          </w:tcPr>
          <w:p w14:paraId="08D41B1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1800</w:t>
            </w:r>
          </w:p>
        </w:tc>
        <w:tc>
          <w:tcPr>
            <w:tcW w:w="1418" w:type="dxa"/>
            <w:tcBorders>
              <w:bottom w:val="single" w:sz="4" w:space="0" w:color="auto"/>
            </w:tcBorders>
            <w:vAlign w:val="center"/>
          </w:tcPr>
          <w:p w14:paraId="4C20C14F"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FA4E01F"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336D8BC" w14:textId="77777777" w:rsidR="00CF57A4" w:rsidRDefault="00CF57A4">
            <w:pPr>
              <w:widowControl/>
              <w:jc w:val="center"/>
              <w:rPr>
                <w:rFonts w:ascii="宋体" w:hAnsi="宋体" w:cs="宋体"/>
                <w:color w:val="000000"/>
                <w:kern w:val="0"/>
                <w:sz w:val="24"/>
              </w:rPr>
            </w:pPr>
          </w:p>
        </w:tc>
      </w:tr>
      <w:tr w:rsidR="00CF57A4" w14:paraId="6EFCB6F5" w14:textId="77777777">
        <w:trPr>
          <w:trHeight w:val="285"/>
        </w:trPr>
        <w:tc>
          <w:tcPr>
            <w:tcW w:w="1276" w:type="dxa"/>
            <w:tcBorders>
              <w:bottom w:val="single" w:sz="4" w:space="0" w:color="auto"/>
            </w:tcBorders>
            <w:vAlign w:val="center"/>
          </w:tcPr>
          <w:p w14:paraId="47A4C19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000858</w:t>
            </w:r>
          </w:p>
        </w:tc>
        <w:tc>
          <w:tcPr>
            <w:tcW w:w="1418" w:type="dxa"/>
            <w:tcBorders>
              <w:bottom w:val="single" w:sz="4" w:space="0" w:color="auto"/>
            </w:tcBorders>
            <w:vAlign w:val="center"/>
          </w:tcPr>
          <w:p w14:paraId="16A345E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五</w:t>
            </w:r>
            <w:r>
              <w:rPr>
                <w:rFonts w:hint="eastAsia"/>
                <w:color w:val="595959"/>
                <w:sz w:val="18"/>
                <w:szCs w:val="18"/>
              </w:rPr>
              <w:t xml:space="preserve"> </w:t>
            </w:r>
            <w:r>
              <w:rPr>
                <w:rFonts w:hint="eastAsia"/>
                <w:color w:val="595959"/>
                <w:sz w:val="18"/>
                <w:szCs w:val="18"/>
              </w:rPr>
              <w:t>粮</w:t>
            </w:r>
            <w:r>
              <w:rPr>
                <w:rFonts w:hint="eastAsia"/>
                <w:color w:val="595959"/>
                <w:sz w:val="18"/>
                <w:szCs w:val="18"/>
              </w:rPr>
              <w:t xml:space="preserve"> </w:t>
            </w:r>
            <w:r>
              <w:rPr>
                <w:rFonts w:hint="eastAsia"/>
                <w:color w:val="595959"/>
                <w:sz w:val="18"/>
                <w:szCs w:val="18"/>
              </w:rPr>
              <w:t>液</w:t>
            </w:r>
          </w:p>
        </w:tc>
        <w:tc>
          <w:tcPr>
            <w:tcW w:w="1275" w:type="dxa"/>
            <w:tcBorders>
              <w:bottom w:val="single" w:sz="4" w:space="0" w:color="auto"/>
            </w:tcBorders>
            <w:vAlign w:val="center"/>
          </w:tcPr>
          <w:p w14:paraId="10BC669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1400</w:t>
            </w:r>
          </w:p>
        </w:tc>
        <w:tc>
          <w:tcPr>
            <w:tcW w:w="1418" w:type="dxa"/>
            <w:tcBorders>
              <w:bottom w:val="single" w:sz="4" w:space="0" w:color="auto"/>
            </w:tcBorders>
            <w:vAlign w:val="center"/>
          </w:tcPr>
          <w:p w14:paraId="26B76108"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41224A7"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7151614" w14:textId="77777777" w:rsidR="00CF57A4" w:rsidRDefault="00CF57A4">
            <w:pPr>
              <w:widowControl/>
              <w:jc w:val="center"/>
              <w:rPr>
                <w:rFonts w:ascii="宋体" w:hAnsi="宋体" w:cs="宋体"/>
                <w:color w:val="000000"/>
                <w:kern w:val="0"/>
                <w:sz w:val="24"/>
              </w:rPr>
            </w:pPr>
          </w:p>
        </w:tc>
      </w:tr>
      <w:tr w:rsidR="00CF57A4" w14:paraId="61517A08" w14:textId="77777777">
        <w:trPr>
          <w:trHeight w:val="285"/>
        </w:trPr>
        <w:tc>
          <w:tcPr>
            <w:tcW w:w="1276" w:type="dxa"/>
            <w:tcBorders>
              <w:bottom w:val="single" w:sz="4" w:space="0" w:color="auto"/>
            </w:tcBorders>
            <w:vAlign w:val="center"/>
          </w:tcPr>
          <w:p w14:paraId="7003CFF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000875</w:t>
            </w:r>
          </w:p>
        </w:tc>
        <w:tc>
          <w:tcPr>
            <w:tcW w:w="1418" w:type="dxa"/>
            <w:tcBorders>
              <w:bottom w:val="single" w:sz="4" w:space="0" w:color="auto"/>
            </w:tcBorders>
            <w:vAlign w:val="center"/>
          </w:tcPr>
          <w:p w14:paraId="5D4DED0D"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吉电股份</w:t>
            </w:r>
            <w:proofErr w:type="gramEnd"/>
          </w:p>
        </w:tc>
        <w:tc>
          <w:tcPr>
            <w:tcW w:w="1275" w:type="dxa"/>
            <w:tcBorders>
              <w:bottom w:val="single" w:sz="4" w:space="0" w:color="auto"/>
            </w:tcBorders>
            <w:vAlign w:val="center"/>
          </w:tcPr>
          <w:p w14:paraId="118C001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42EC2934"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8F5883A"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781F30" w14:textId="77777777" w:rsidR="00CF57A4" w:rsidRDefault="00CF57A4">
            <w:pPr>
              <w:widowControl/>
              <w:jc w:val="center"/>
              <w:rPr>
                <w:rFonts w:ascii="宋体" w:hAnsi="宋体" w:cs="宋体"/>
                <w:color w:val="000000"/>
                <w:kern w:val="0"/>
                <w:sz w:val="24"/>
              </w:rPr>
            </w:pPr>
          </w:p>
        </w:tc>
      </w:tr>
      <w:tr w:rsidR="00CF57A4" w14:paraId="261AC8FB" w14:textId="77777777">
        <w:trPr>
          <w:trHeight w:val="285"/>
        </w:trPr>
        <w:tc>
          <w:tcPr>
            <w:tcW w:w="1276" w:type="dxa"/>
            <w:tcBorders>
              <w:bottom w:val="single" w:sz="4" w:space="0" w:color="auto"/>
            </w:tcBorders>
            <w:vAlign w:val="center"/>
          </w:tcPr>
          <w:p w14:paraId="0DC3800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000876</w:t>
            </w:r>
          </w:p>
        </w:tc>
        <w:tc>
          <w:tcPr>
            <w:tcW w:w="1418" w:type="dxa"/>
            <w:tcBorders>
              <w:bottom w:val="single" w:sz="4" w:space="0" w:color="auto"/>
            </w:tcBorders>
            <w:vAlign w:val="center"/>
          </w:tcPr>
          <w:p w14:paraId="2012DDA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新</w:t>
            </w:r>
            <w:r>
              <w:rPr>
                <w:rFonts w:hint="eastAsia"/>
                <w:color w:val="595959"/>
                <w:sz w:val="18"/>
                <w:szCs w:val="18"/>
              </w:rPr>
              <w:t xml:space="preserve"> </w:t>
            </w:r>
            <w:r>
              <w:rPr>
                <w:rFonts w:hint="eastAsia"/>
                <w:color w:val="595959"/>
                <w:sz w:val="18"/>
                <w:szCs w:val="18"/>
              </w:rPr>
              <w:t>希</w:t>
            </w:r>
            <w:r>
              <w:rPr>
                <w:rFonts w:hint="eastAsia"/>
                <w:color w:val="595959"/>
                <w:sz w:val="18"/>
                <w:szCs w:val="18"/>
              </w:rPr>
              <w:t xml:space="preserve"> </w:t>
            </w:r>
            <w:r>
              <w:rPr>
                <w:rFonts w:hint="eastAsia"/>
                <w:color w:val="595959"/>
                <w:sz w:val="18"/>
                <w:szCs w:val="18"/>
              </w:rPr>
              <w:t>望</w:t>
            </w:r>
          </w:p>
        </w:tc>
        <w:tc>
          <w:tcPr>
            <w:tcW w:w="1275" w:type="dxa"/>
            <w:tcBorders>
              <w:bottom w:val="single" w:sz="4" w:space="0" w:color="auto"/>
            </w:tcBorders>
            <w:vAlign w:val="center"/>
          </w:tcPr>
          <w:p w14:paraId="0ECD9B4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800</w:t>
            </w:r>
          </w:p>
        </w:tc>
        <w:tc>
          <w:tcPr>
            <w:tcW w:w="1418" w:type="dxa"/>
            <w:tcBorders>
              <w:bottom w:val="single" w:sz="4" w:space="0" w:color="auto"/>
            </w:tcBorders>
            <w:vAlign w:val="center"/>
          </w:tcPr>
          <w:p w14:paraId="00CB675D"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6490978"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AFCFA4B" w14:textId="77777777" w:rsidR="00CF57A4" w:rsidRDefault="00CF57A4">
            <w:pPr>
              <w:widowControl/>
              <w:jc w:val="center"/>
              <w:rPr>
                <w:rFonts w:ascii="宋体" w:hAnsi="宋体" w:cs="宋体"/>
                <w:color w:val="000000"/>
                <w:kern w:val="0"/>
                <w:sz w:val="24"/>
              </w:rPr>
            </w:pPr>
          </w:p>
        </w:tc>
      </w:tr>
      <w:tr w:rsidR="00CF57A4" w14:paraId="5BD43B7F" w14:textId="77777777">
        <w:trPr>
          <w:trHeight w:val="285"/>
        </w:trPr>
        <w:tc>
          <w:tcPr>
            <w:tcW w:w="1276" w:type="dxa"/>
            <w:tcBorders>
              <w:bottom w:val="single" w:sz="4" w:space="0" w:color="auto"/>
            </w:tcBorders>
            <w:vAlign w:val="center"/>
          </w:tcPr>
          <w:p w14:paraId="6C9D0A1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000883</w:t>
            </w:r>
          </w:p>
        </w:tc>
        <w:tc>
          <w:tcPr>
            <w:tcW w:w="1418" w:type="dxa"/>
            <w:tcBorders>
              <w:bottom w:val="single" w:sz="4" w:space="0" w:color="auto"/>
            </w:tcBorders>
            <w:vAlign w:val="center"/>
          </w:tcPr>
          <w:p w14:paraId="5F988EF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湖北能源</w:t>
            </w:r>
          </w:p>
        </w:tc>
        <w:tc>
          <w:tcPr>
            <w:tcW w:w="1275" w:type="dxa"/>
            <w:tcBorders>
              <w:bottom w:val="single" w:sz="4" w:space="0" w:color="auto"/>
            </w:tcBorders>
            <w:vAlign w:val="center"/>
          </w:tcPr>
          <w:p w14:paraId="7AB2BA41"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1500</w:t>
            </w:r>
          </w:p>
        </w:tc>
        <w:tc>
          <w:tcPr>
            <w:tcW w:w="1418" w:type="dxa"/>
            <w:tcBorders>
              <w:bottom w:val="single" w:sz="4" w:space="0" w:color="auto"/>
            </w:tcBorders>
            <w:vAlign w:val="center"/>
          </w:tcPr>
          <w:p w14:paraId="35A045DA"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0A487F2"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3004142" w14:textId="77777777" w:rsidR="00CF57A4" w:rsidRDefault="00CF57A4">
            <w:pPr>
              <w:widowControl/>
              <w:jc w:val="center"/>
              <w:rPr>
                <w:rFonts w:ascii="宋体" w:hAnsi="宋体" w:cs="宋体"/>
                <w:color w:val="000000"/>
                <w:kern w:val="0"/>
                <w:sz w:val="24"/>
              </w:rPr>
            </w:pPr>
          </w:p>
        </w:tc>
      </w:tr>
      <w:tr w:rsidR="00CF57A4" w14:paraId="4636ED44" w14:textId="77777777">
        <w:trPr>
          <w:trHeight w:val="285"/>
        </w:trPr>
        <w:tc>
          <w:tcPr>
            <w:tcW w:w="1276" w:type="dxa"/>
            <w:tcBorders>
              <w:bottom w:val="single" w:sz="4" w:space="0" w:color="auto"/>
            </w:tcBorders>
            <w:vAlign w:val="center"/>
          </w:tcPr>
          <w:p w14:paraId="77FB4BA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000895</w:t>
            </w:r>
          </w:p>
        </w:tc>
        <w:tc>
          <w:tcPr>
            <w:tcW w:w="1418" w:type="dxa"/>
            <w:tcBorders>
              <w:bottom w:val="single" w:sz="4" w:space="0" w:color="auto"/>
            </w:tcBorders>
            <w:vAlign w:val="center"/>
          </w:tcPr>
          <w:p w14:paraId="7E9241A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双汇发展</w:t>
            </w:r>
          </w:p>
        </w:tc>
        <w:tc>
          <w:tcPr>
            <w:tcW w:w="1275" w:type="dxa"/>
            <w:tcBorders>
              <w:bottom w:val="single" w:sz="4" w:space="0" w:color="auto"/>
            </w:tcBorders>
            <w:vAlign w:val="center"/>
          </w:tcPr>
          <w:p w14:paraId="4BEE550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800</w:t>
            </w:r>
          </w:p>
        </w:tc>
        <w:tc>
          <w:tcPr>
            <w:tcW w:w="1418" w:type="dxa"/>
            <w:tcBorders>
              <w:bottom w:val="single" w:sz="4" w:space="0" w:color="auto"/>
            </w:tcBorders>
            <w:vAlign w:val="center"/>
          </w:tcPr>
          <w:p w14:paraId="113FC209"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6038F5C"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19FB02F" w14:textId="77777777" w:rsidR="00CF57A4" w:rsidRDefault="00CF57A4">
            <w:pPr>
              <w:widowControl/>
              <w:jc w:val="center"/>
              <w:rPr>
                <w:rFonts w:ascii="宋体" w:hAnsi="宋体" w:cs="宋体"/>
                <w:color w:val="000000"/>
                <w:kern w:val="0"/>
                <w:sz w:val="24"/>
              </w:rPr>
            </w:pPr>
          </w:p>
        </w:tc>
      </w:tr>
      <w:tr w:rsidR="00CF57A4" w14:paraId="420D427B" w14:textId="77777777">
        <w:trPr>
          <w:trHeight w:val="285"/>
        </w:trPr>
        <w:tc>
          <w:tcPr>
            <w:tcW w:w="1276" w:type="dxa"/>
            <w:tcBorders>
              <w:bottom w:val="single" w:sz="4" w:space="0" w:color="auto"/>
            </w:tcBorders>
            <w:vAlign w:val="center"/>
          </w:tcPr>
          <w:p w14:paraId="44391CA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000898</w:t>
            </w:r>
          </w:p>
        </w:tc>
        <w:tc>
          <w:tcPr>
            <w:tcW w:w="1418" w:type="dxa"/>
            <w:tcBorders>
              <w:bottom w:val="single" w:sz="4" w:space="0" w:color="auto"/>
            </w:tcBorders>
            <w:vAlign w:val="center"/>
          </w:tcPr>
          <w:p w14:paraId="5E0CE91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鞍钢股份</w:t>
            </w:r>
          </w:p>
        </w:tc>
        <w:tc>
          <w:tcPr>
            <w:tcW w:w="1275" w:type="dxa"/>
            <w:tcBorders>
              <w:bottom w:val="single" w:sz="4" w:space="0" w:color="auto"/>
            </w:tcBorders>
            <w:vAlign w:val="center"/>
          </w:tcPr>
          <w:p w14:paraId="3056061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1100</w:t>
            </w:r>
          </w:p>
        </w:tc>
        <w:tc>
          <w:tcPr>
            <w:tcW w:w="1418" w:type="dxa"/>
            <w:tcBorders>
              <w:bottom w:val="single" w:sz="4" w:space="0" w:color="auto"/>
            </w:tcBorders>
            <w:vAlign w:val="center"/>
          </w:tcPr>
          <w:p w14:paraId="6F33B2A8"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D59DA3B"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B15E55E" w14:textId="77777777" w:rsidR="00CF57A4" w:rsidRDefault="00CF57A4">
            <w:pPr>
              <w:widowControl/>
              <w:jc w:val="center"/>
              <w:rPr>
                <w:rFonts w:ascii="宋体" w:hAnsi="宋体" w:cs="宋体"/>
                <w:color w:val="000000"/>
                <w:kern w:val="0"/>
                <w:sz w:val="24"/>
              </w:rPr>
            </w:pPr>
          </w:p>
        </w:tc>
      </w:tr>
      <w:tr w:rsidR="00CF57A4" w14:paraId="5F86B64C" w14:textId="77777777">
        <w:trPr>
          <w:trHeight w:val="285"/>
        </w:trPr>
        <w:tc>
          <w:tcPr>
            <w:tcW w:w="1276" w:type="dxa"/>
            <w:tcBorders>
              <w:bottom w:val="single" w:sz="4" w:space="0" w:color="auto"/>
            </w:tcBorders>
            <w:vAlign w:val="center"/>
          </w:tcPr>
          <w:p w14:paraId="11BC41E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000937</w:t>
            </w:r>
          </w:p>
        </w:tc>
        <w:tc>
          <w:tcPr>
            <w:tcW w:w="1418" w:type="dxa"/>
            <w:tcBorders>
              <w:bottom w:val="single" w:sz="4" w:space="0" w:color="auto"/>
            </w:tcBorders>
            <w:vAlign w:val="center"/>
          </w:tcPr>
          <w:p w14:paraId="7E39E16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冀中能源</w:t>
            </w:r>
          </w:p>
        </w:tc>
        <w:tc>
          <w:tcPr>
            <w:tcW w:w="1275" w:type="dxa"/>
            <w:tcBorders>
              <w:bottom w:val="single" w:sz="4" w:space="0" w:color="auto"/>
            </w:tcBorders>
            <w:vAlign w:val="center"/>
          </w:tcPr>
          <w:p w14:paraId="0D8866F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44E2B6AC"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886AD04"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1A845B2" w14:textId="77777777" w:rsidR="00CF57A4" w:rsidRDefault="00CF57A4">
            <w:pPr>
              <w:widowControl/>
              <w:jc w:val="center"/>
              <w:rPr>
                <w:rFonts w:ascii="宋体" w:hAnsi="宋体" w:cs="宋体"/>
                <w:color w:val="000000"/>
                <w:kern w:val="0"/>
                <w:sz w:val="24"/>
              </w:rPr>
            </w:pPr>
          </w:p>
        </w:tc>
      </w:tr>
      <w:tr w:rsidR="00CF57A4" w14:paraId="1A8F89B2" w14:textId="77777777">
        <w:trPr>
          <w:trHeight w:val="285"/>
        </w:trPr>
        <w:tc>
          <w:tcPr>
            <w:tcW w:w="1276" w:type="dxa"/>
            <w:tcBorders>
              <w:bottom w:val="single" w:sz="4" w:space="0" w:color="auto"/>
            </w:tcBorders>
            <w:vAlign w:val="center"/>
          </w:tcPr>
          <w:p w14:paraId="4E0C6C8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000975</w:t>
            </w:r>
          </w:p>
        </w:tc>
        <w:tc>
          <w:tcPr>
            <w:tcW w:w="1418" w:type="dxa"/>
            <w:tcBorders>
              <w:bottom w:val="single" w:sz="4" w:space="0" w:color="auto"/>
            </w:tcBorders>
            <w:vAlign w:val="center"/>
          </w:tcPr>
          <w:p w14:paraId="4DAC7EF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银</w:t>
            </w:r>
            <w:proofErr w:type="gramStart"/>
            <w:r>
              <w:rPr>
                <w:rFonts w:hint="eastAsia"/>
                <w:color w:val="595959"/>
                <w:sz w:val="18"/>
                <w:szCs w:val="18"/>
              </w:rPr>
              <w:t>泰资源</w:t>
            </w:r>
            <w:proofErr w:type="gramEnd"/>
          </w:p>
        </w:tc>
        <w:tc>
          <w:tcPr>
            <w:tcW w:w="1275" w:type="dxa"/>
            <w:tcBorders>
              <w:bottom w:val="single" w:sz="4" w:space="0" w:color="auto"/>
            </w:tcBorders>
            <w:vAlign w:val="center"/>
          </w:tcPr>
          <w:p w14:paraId="6D8F903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379D4B14"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8560CB8"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32A924" w14:textId="77777777" w:rsidR="00CF57A4" w:rsidRDefault="00CF57A4">
            <w:pPr>
              <w:widowControl/>
              <w:jc w:val="center"/>
              <w:rPr>
                <w:rFonts w:ascii="宋体" w:hAnsi="宋体" w:cs="宋体"/>
                <w:color w:val="000000"/>
                <w:kern w:val="0"/>
                <w:sz w:val="24"/>
              </w:rPr>
            </w:pPr>
          </w:p>
        </w:tc>
      </w:tr>
      <w:tr w:rsidR="00CF57A4" w14:paraId="545FB999" w14:textId="77777777">
        <w:trPr>
          <w:trHeight w:val="285"/>
        </w:trPr>
        <w:tc>
          <w:tcPr>
            <w:tcW w:w="1276" w:type="dxa"/>
            <w:tcBorders>
              <w:bottom w:val="single" w:sz="4" w:space="0" w:color="auto"/>
            </w:tcBorders>
            <w:vAlign w:val="center"/>
          </w:tcPr>
          <w:p w14:paraId="0FA22D4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000983</w:t>
            </w:r>
          </w:p>
        </w:tc>
        <w:tc>
          <w:tcPr>
            <w:tcW w:w="1418" w:type="dxa"/>
            <w:tcBorders>
              <w:bottom w:val="single" w:sz="4" w:space="0" w:color="auto"/>
            </w:tcBorders>
            <w:vAlign w:val="center"/>
          </w:tcPr>
          <w:p w14:paraId="5BB0F9A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西山煤电</w:t>
            </w:r>
          </w:p>
        </w:tc>
        <w:tc>
          <w:tcPr>
            <w:tcW w:w="1275" w:type="dxa"/>
            <w:tcBorders>
              <w:bottom w:val="single" w:sz="4" w:space="0" w:color="auto"/>
            </w:tcBorders>
            <w:vAlign w:val="center"/>
          </w:tcPr>
          <w:p w14:paraId="2F66603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1200</w:t>
            </w:r>
          </w:p>
        </w:tc>
        <w:tc>
          <w:tcPr>
            <w:tcW w:w="1418" w:type="dxa"/>
            <w:tcBorders>
              <w:bottom w:val="single" w:sz="4" w:space="0" w:color="auto"/>
            </w:tcBorders>
            <w:vAlign w:val="center"/>
          </w:tcPr>
          <w:p w14:paraId="05863B69"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9A1D050"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FC14423" w14:textId="77777777" w:rsidR="00CF57A4" w:rsidRDefault="00CF57A4">
            <w:pPr>
              <w:widowControl/>
              <w:jc w:val="center"/>
              <w:rPr>
                <w:rFonts w:ascii="宋体" w:hAnsi="宋体" w:cs="宋体"/>
                <w:color w:val="000000"/>
                <w:kern w:val="0"/>
                <w:sz w:val="24"/>
              </w:rPr>
            </w:pPr>
          </w:p>
        </w:tc>
      </w:tr>
      <w:tr w:rsidR="00CF57A4" w14:paraId="2C6DE183" w14:textId="77777777">
        <w:trPr>
          <w:trHeight w:val="285"/>
        </w:trPr>
        <w:tc>
          <w:tcPr>
            <w:tcW w:w="1276" w:type="dxa"/>
            <w:tcBorders>
              <w:bottom w:val="single" w:sz="4" w:space="0" w:color="auto"/>
            </w:tcBorders>
            <w:vAlign w:val="center"/>
          </w:tcPr>
          <w:p w14:paraId="775FF5F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000999</w:t>
            </w:r>
          </w:p>
        </w:tc>
        <w:tc>
          <w:tcPr>
            <w:tcW w:w="1418" w:type="dxa"/>
            <w:tcBorders>
              <w:bottom w:val="single" w:sz="4" w:space="0" w:color="auto"/>
            </w:tcBorders>
            <w:vAlign w:val="center"/>
          </w:tcPr>
          <w:p w14:paraId="376C580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华润三九</w:t>
            </w:r>
          </w:p>
        </w:tc>
        <w:tc>
          <w:tcPr>
            <w:tcW w:w="1275" w:type="dxa"/>
            <w:tcBorders>
              <w:bottom w:val="single" w:sz="4" w:space="0" w:color="auto"/>
            </w:tcBorders>
            <w:vAlign w:val="center"/>
          </w:tcPr>
          <w:p w14:paraId="5279E71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29A29846"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DB87D22"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9A57B0A" w14:textId="77777777" w:rsidR="00CF57A4" w:rsidRDefault="00CF57A4">
            <w:pPr>
              <w:widowControl/>
              <w:jc w:val="center"/>
              <w:rPr>
                <w:rFonts w:ascii="宋体" w:hAnsi="宋体" w:cs="宋体"/>
                <w:color w:val="000000"/>
                <w:kern w:val="0"/>
                <w:sz w:val="24"/>
              </w:rPr>
            </w:pPr>
          </w:p>
        </w:tc>
      </w:tr>
      <w:tr w:rsidR="00CF57A4" w14:paraId="193CF652" w14:textId="77777777">
        <w:trPr>
          <w:trHeight w:val="285"/>
        </w:trPr>
        <w:tc>
          <w:tcPr>
            <w:tcW w:w="1276" w:type="dxa"/>
            <w:tcBorders>
              <w:bottom w:val="single" w:sz="4" w:space="0" w:color="auto"/>
            </w:tcBorders>
            <w:vAlign w:val="center"/>
          </w:tcPr>
          <w:p w14:paraId="0E711EE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001696</w:t>
            </w:r>
          </w:p>
        </w:tc>
        <w:tc>
          <w:tcPr>
            <w:tcW w:w="1418" w:type="dxa"/>
            <w:tcBorders>
              <w:bottom w:val="single" w:sz="4" w:space="0" w:color="auto"/>
            </w:tcBorders>
            <w:vAlign w:val="center"/>
          </w:tcPr>
          <w:p w14:paraId="24BA71B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宗申动力</w:t>
            </w:r>
          </w:p>
        </w:tc>
        <w:tc>
          <w:tcPr>
            <w:tcW w:w="1275" w:type="dxa"/>
            <w:tcBorders>
              <w:bottom w:val="single" w:sz="4" w:space="0" w:color="auto"/>
            </w:tcBorders>
            <w:vAlign w:val="center"/>
          </w:tcPr>
          <w:p w14:paraId="1FAA048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587C709B"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8F8C1AD"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A2ADBBF" w14:textId="77777777" w:rsidR="00CF57A4" w:rsidRDefault="00CF57A4">
            <w:pPr>
              <w:widowControl/>
              <w:jc w:val="center"/>
              <w:rPr>
                <w:rFonts w:ascii="宋体" w:hAnsi="宋体" w:cs="宋体"/>
                <w:color w:val="000000"/>
                <w:kern w:val="0"/>
                <w:sz w:val="24"/>
              </w:rPr>
            </w:pPr>
          </w:p>
        </w:tc>
      </w:tr>
      <w:tr w:rsidR="00CF57A4" w14:paraId="14D94F8B" w14:textId="77777777">
        <w:trPr>
          <w:trHeight w:val="285"/>
        </w:trPr>
        <w:tc>
          <w:tcPr>
            <w:tcW w:w="1276" w:type="dxa"/>
            <w:tcBorders>
              <w:bottom w:val="single" w:sz="4" w:space="0" w:color="auto"/>
            </w:tcBorders>
            <w:vAlign w:val="center"/>
          </w:tcPr>
          <w:p w14:paraId="52C269A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001979</w:t>
            </w:r>
          </w:p>
        </w:tc>
        <w:tc>
          <w:tcPr>
            <w:tcW w:w="1418" w:type="dxa"/>
            <w:tcBorders>
              <w:bottom w:val="single" w:sz="4" w:space="0" w:color="auto"/>
            </w:tcBorders>
            <w:vAlign w:val="center"/>
          </w:tcPr>
          <w:p w14:paraId="075BF88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招商蛇口</w:t>
            </w:r>
          </w:p>
        </w:tc>
        <w:tc>
          <w:tcPr>
            <w:tcW w:w="1275" w:type="dxa"/>
            <w:tcBorders>
              <w:bottom w:val="single" w:sz="4" w:space="0" w:color="auto"/>
            </w:tcBorders>
            <w:vAlign w:val="center"/>
          </w:tcPr>
          <w:p w14:paraId="6E5AD44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1600</w:t>
            </w:r>
          </w:p>
        </w:tc>
        <w:tc>
          <w:tcPr>
            <w:tcW w:w="1418" w:type="dxa"/>
            <w:tcBorders>
              <w:bottom w:val="single" w:sz="4" w:space="0" w:color="auto"/>
            </w:tcBorders>
            <w:vAlign w:val="center"/>
          </w:tcPr>
          <w:p w14:paraId="2D8E4ADC"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6DAB40F"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F3A90FE" w14:textId="77777777" w:rsidR="00CF57A4" w:rsidRDefault="00CF57A4">
            <w:pPr>
              <w:widowControl/>
              <w:jc w:val="center"/>
              <w:rPr>
                <w:rFonts w:ascii="宋体" w:hAnsi="宋体" w:cs="宋体"/>
                <w:color w:val="000000"/>
                <w:kern w:val="0"/>
                <w:sz w:val="24"/>
              </w:rPr>
            </w:pPr>
          </w:p>
        </w:tc>
      </w:tr>
      <w:tr w:rsidR="00CF57A4" w14:paraId="2E57CC09" w14:textId="77777777">
        <w:trPr>
          <w:trHeight w:val="285"/>
        </w:trPr>
        <w:tc>
          <w:tcPr>
            <w:tcW w:w="1276" w:type="dxa"/>
            <w:tcBorders>
              <w:bottom w:val="single" w:sz="4" w:space="0" w:color="auto"/>
            </w:tcBorders>
            <w:vAlign w:val="center"/>
          </w:tcPr>
          <w:p w14:paraId="6FCD573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002001</w:t>
            </w:r>
          </w:p>
        </w:tc>
        <w:tc>
          <w:tcPr>
            <w:tcW w:w="1418" w:type="dxa"/>
            <w:tcBorders>
              <w:bottom w:val="single" w:sz="4" w:space="0" w:color="auto"/>
            </w:tcBorders>
            <w:vAlign w:val="center"/>
          </w:tcPr>
          <w:p w14:paraId="3397E36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新</w:t>
            </w:r>
            <w:r>
              <w:rPr>
                <w:rFonts w:hint="eastAsia"/>
                <w:color w:val="595959"/>
                <w:sz w:val="18"/>
                <w:szCs w:val="18"/>
              </w:rPr>
              <w:t xml:space="preserve"> </w:t>
            </w:r>
            <w:r>
              <w:rPr>
                <w:rFonts w:hint="eastAsia"/>
                <w:color w:val="595959"/>
                <w:sz w:val="18"/>
                <w:szCs w:val="18"/>
              </w:rPr>
              <w:t>和</w:t>
            </w:r>
            <w:r>
              <w:rPr>
                <w:rFonts w:hint="eastAsia"/>
                <w:color w:val="595959"/>
                <w:sz w:val="18"/>
                <w:szCs w:val="18"/>
              </w:rPr>
              <w:t xml:space="preserve"> </w:t>
            </w:r>
            <w:r>
              <w:rPr>
                <w:rFonts w:hint="eastAsia"/>
                <w:color w:val="595959"/>
                <w:sz w:val="18"/>
                <w:szCs w:val="18"/>
              </w:rPr>
              <w:t>成</w:t>
            </w:r>
          </w:p>
        </w:tc>
        <w:tc>
          <w:tcPr>
            <w:tcW w:w="1275" w:type="dxa"/>
            <w:tcBorders>
              <w:bottom w:val="single" w:sz="4" w:space="0" w:color="auto"/>
            </w:tcBorders>
            <w:vAlign w:val="center"/>
          </w:tcPr>
          <w:p w14:paraId="64FAA03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7DE1E6C6"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E5F36FC"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CD4189" w14:textId="77777777" w:rsidR="00CF57A4" w:rsidRDefault="00CF57A4">
            <w:pPr>
              <w:widowControl/>
              <w:jc w:val="center"/>
              <w:rPr>
                <w:rFonts w:ascii="宋体" w:hAnsi="宋体" w:cs="宋体"/>
                <w:color w:val="000000"/>
                <w:kern w:val="0"/>
                <w:sz w:val="24"/>
              </w:rPr>
            </w:pPr>
          </w:p>
        </w:tc>
      </w:tr>
      <w:tr w:rsidR="00CF57A4" w14:paraId="2D39A9F1" w14:textId="77777777">
        <w:trPr>
          <w:trHeight w:val="285"/>
        </w:trPr>
        <w:tc>
          <w:tcPr>
            <w:tcW w:w="1276" w:type="dxa"/>
            <w:tcBorders>
              <w:bottom w:val="single" w:sz="4" w:space="0" w:color="auto"/>
            </w:tcBorders>
            <w:vAlign w:val="center"/>
          </w:tcPr>
          <w:p w14:paraId="793B2FA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002004</w:t>
            </w:r>
          </w:p>
        </w:tc>
        <w:tc>
          <w:tcPr>
            <w:tcW w:w="1418" w:type="dxa"/>
            <w:tcBorders>
              <w:bottom w:val="single" w:sz="4" w:space="0" w:color="auto"/>
            </w:tcBorders>
            <w:vAlign w:val="center"/>
          </w:tcPr>
          <w:p w14:paraId="6E9F6D2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华邦健康</w:t>
            </w:r>
          </w:p>
        </w:tc>
        <w:tc>
          <w:tcPr>
            <w:tcW w:w="1275" w:type="dxa"/>
            <w:tcBorders>
              <w:bottom w:val="single" w:sz="4" w:space="0" w:color="auto"/>
            </w:tcBorders>
            <w:vAlign w:val="center"/>
          </w:tcPr>
          <w:p w14:paraId="752B9BE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2509D1CE"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4C2854F"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580E764" w14:textId="77777777" w:rsidR="00CF57A4" w:rsidRDefault="00CF57A4">
            <w:pPr>
              <w:widowControl/>
              <w:jc w:val="center"/>
              <w:rPr>
                <w:rFonts w:ascii="宋体" w:hAnsi="宋体" w:cs="宋体"/>
                <w:color w:val="000000"/>
                <w:kern w:val="0"/>
                <w:sz w:val="24"/>
              </w:rPr>
            </w:pPr>
          </w:p>
        </w:tc>
      </w:tr>
      <w:tr w:rsidR="00CF57A4" w14:paraId="75CDE4C5" w14:textId="77777777">
        <w:trPr>
          <w:trHeight w:val="285"/>
        </w:trPr>
        <w:tc>
          <w:tcPr>
            <w:tcW w:w="1276" w:type="dxa"/>
            <w:tcBorders>
              <w:bottom w:val="single" w:sz="4" w:space="0" w:color="auto"/>
            </w:tcBorders>
            <w:vAlign w:val="center"/>
          </w:tcPr>
          <w:p w14:paraId="1839486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002008</w:t>
            </w:r>
          </w:p>
        </w:tc>
        <w:tc>
          <w:tcPr>
            <w:tcW w:w="1418" w:type="dxa"/>
            <w:tcBorders>
              <w:bottom w:val="single" w:sz="4" w:space="0" w:color="auto"/>
            </w:tcBorders>
            <w:vAlign w:val="center"/>
          </w:tcPr>
          <w:p w14:paraId="689ABC8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大族激光</w:t>
            </w:r>
          </w:p>
        </w:tc>
        <w:tc>
          <w:tcPr>
            <w:tcW w:w="1275" w:type="dxa"/>
            <w:tcBorders>
              <w:bottom w:val="single" w:sz="4" w:space="0" w:color="auto"/>
            </w:tcBorders>
            <w:vAlign w:val="center"/>
          </w:tcPr>
          <w:p w14:paraId="133F7A9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054E836B"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01458D1"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7A02591" w14:textId="77777777" w:rsidR="00CF57A4" w:rsidRDefault="00CF57A4">
            <w:pPr>
              <w:widowControl/>
              <w:jc w:val="center"/>
              <w:rPr>
                <w:rFonts w:ascii="宋体" w:hAnsi="宋体" w:cs="宋体"/>
                <w:color w:val="000000"/>
                <w:kern w:val="0"/>
                <w:sz w:val="24"/>
              </w:rPr>
            </w:pPr>
          </w:p>
        </w:tc>
      </w:tr>
      <w:tr w:rsidR="00CF57A4" w14:paraId="2ACF481D" w14:textId="77777777">
        <w:trPr>
          <w:trHeight w:val="285"/>
        </w:trPr>
        <w:tc>
          <w:tcPr>
            <w:tcW w:w="1276" w:type="dxa"/>
            <w:tcBorders>
              <w:bottom w:val="single" w:sz="4" w:space="0" w:color="auto"/>
            </w:tcBorders>
            <w:vAlign w:val="center"/>
          </w:tcPr>
          <w:p w14:paraId="76CE432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002011</w:t>
            </w:r>
          </w:p>
        </w:tc>
        <w:tc>
          <w:tcPr>
            <w:tcW w:w="1418" w:type="dxa"/>
            <w:tcBorders>
              <w:bottom w:val="single" w:sz="4" w:space="0" w:color="auto"/>
            </w:tcBorders>
            <w:vAlign w:val="center"/>
          </w:tcPr>
          <w:p w14:paraId="61F2935E"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盾安环境</w:t>
            </w:r>
            <w:proofErr w:type="gramEnd"/>
          </w:p>
        </w:tc>
        <w:tc>
          <w:tcPr>
            <w:tcW w:w="1275" w:type="dxa"/>
            <w:tcBorders>
              <w:bottom w:val="single" w:sz="4" w:space="0" w:color="auto"/>
            </w:tcBorders>
            <w:vAlign w:val="center"/>
          </w:tcPr>
          <w:p w14:paraId="320C6E8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21F890FA"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7DE842F"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E81F637" w14:textId="77777777" w:rsidR="00CF57A4" w:rsidRDefault="00CF57A4">
            <w:pPr>
              <w:widowControl/>
              <w:jc w:val="center"/>
              <w:rPr>
                <w:rFonts w:ascii="宋体" w:hAnsi="宋体" w:cs="宋体"/>
                <w:color w:val="000000"/>
                <w:kern w:val="0"/>
                <w:sz w:val="24"/>
              </w:rPr>
            </w:pPr>
          </w:p>
        </w:tc>
      </w:tr>
      <w:tr w:rsidR="00CF57A4" w14:paraId="189771E9" w14:textId="77777777">
        <w:trPr>
          <w:trHeight w:val="285"/>
        </w:trPr>
        <w:tc>
          <w:tcPr>
            <w:tcW w:w="1276" w:type="dxa"/>
            <w:tcBorders>
              <w:bottom w:val="single" w:sz="4" w:space="0" w:color="auto"/>
            </w:tcBorders>
            <w:vAlign w:val="center"/>
          </w:tcPr>
          <w:p w14:paraId="6D0E59D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002029</w:t>
            </w:r>
          </w:p>
        </w:tc>
        <w:tc>
          <w:tcPr>
            <w:tcW w:w="1418" w:type="dxa"/>
            <w:tcBorders>
              <w:bottom w:val="single" w:sz="4" w:space="0" w:color="auto"/>
            </w:tcBorders>
            <w:vAlign w:val="center"/>
          </w:tcPr>
          <w:p w14:paraId="5A99C77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七</w:t>
            </w:r>
            <w:r>
              <w:rPr>
                <w:rFonts w:hint="eastAsia"/>
                <w:color w:val="595959"/>
                <w:sz w:val="18"/>
                <w:szCs w:val="18"/>
              </w:rPr>
              <w:t xml:space="preserve"> </w:t>
            </w:r>
            <w:r>
              <w:rPr>
                <w:rFonts w:hint="eastAsia"/>
                <w:color w:val="595959"/>
                <w:sz w:val="18"/>
                <w:szCs w:val="18"/>
              </w:rPr>
              <w:t>匹</w:t>
            </w:r>
            <w:r>
              <w:rPr>
                <w:rFonts w:hint="eastAsia"/>
                <w:color w:val="595959"/>
                <w:sz w:val="18"/>
                <w:szCs w:val="18"/>
              </w:rPr>
              <w:t xml:space="preserve"> </w:t>
            </w:r>
            <w:r>
              <w:rPr>
                <w:rFonts w:hint="eastAsia"/>
                <w:color w:val="595959"/>
                <w:sz w:val="18"/>
                <w:szCs w:val="18"/>
              </w:rPr>
              <w:t>狼</w:t>
            </w:r>
          </w:p>
        </w:tc>
        <w:tc>
          <w:tcPr>
            <w:tcW w:w="1275" w:type="dxa"/>
            <w:tcBorders>
              <w:bottom w:val="single" w:sz="4" w:space="0" w:color="auto"/>
            </w:tcBorders>
            <w:vAlign w:val="center"/>
          </w:tcPr>
          <w:p w14:paraId="58857D1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141CADEE"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B493D62"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3C49BBD" w14:textId="77777777" w:rsidR="00CF57A4" w:rsidRDefault="00CF57A4">
            <w:pPr>
              <w:widowControl/>
              <w:jc w:val="center"/>
              <w:rPr>
                <w:rFonts w:ascii="宋体" w:hAnsi="宋体" w:cs="宋体"/>
                <w:color w:val="000000"/>
                <w:kern w:val="0"/>
                <w:sz w:val="24"/>
              </w:rPr>
            </w:pPr>
          </w:p>
        </w:tc>
      </w:tr>
      <w:tr w:rsidR="00CF57A4" w14:paraId="55A358BF" w14:textId="77777777">
        <w:trPr>
          <w:trHeight w:val="285"/>
        </w:trPr>
        <w:tc>
          <w:tcPr>
            <w:tcW w:w="1276" w:type="dxa"/>
            <w:tcBorders>
              <w:bottom w:val="single" w:sz="4" w:space="0" w:color="auto"/>
            </w:tcBorders>
            <w:vAlign w:val="center"/>
          </w:tcPr>
          <w:p w14:paraId="04F9BFB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002050</w:t>
            </w:r>
          </w:p>
        </w:tc>
        <w:tc>
          <w:tcPr>
            <w:tcW w:w="1418" w:type="dxa"/>
            <w:tcBorders>
              <w:bottom w:val="single" w:sz="4" w:space="0" w:color="auto"/>
            </w:tcBorders>
            <w:vAlign w:val="center"/>
          </w:tcPr>
          <w:p w14:paraId="7C3D125E"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三花股份</w:t>
            </w:r>
          </w:p>
        </w:tc>
        <w:tc>
          <w:tcPr>
            <w:tcW w:w="1275" w:type="dxa"/>
            <w:tcBorders>
              <w:bottom w:val="single" w:sz="4" w:space="0" w:color="auto"/>
            </w:tcBorders>
            <w:vAlign w:val="center"/>
          </w:tcPr>
          <w:p w14:paraId="4DF68B2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0644F2F8"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E29D67C"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61603FA" w14:textId="77777777" w:rsidR="00CF57A4" w:rsidRDefault="00CF57A4">
            <w:pPr>
              <w:widowControl/>
              <w:jc w:val="center"/>
              <w:rPr>
                <w:rFonts w:ascii="宋体" w:hAnsi="宋体" w:cs="宋体"/>
                <w:color w:val="000000"/>
                <w:kern w:val="0"/>
                <w:sz w:val="24"/>
              </w:rPr>
            </w:pPr>
          </w:p>
        </w:tc>
      </w:tr>
      <w:tr w:rsidR="00CF57A4" w14:paraId="4373EC17" w14:textId="77777777">
        <w:trPr>
          <w:trHeight w:val="285"/>
        </w:trPr>
        <w:tc>
          <w:tcPr>
            <w:tcW w:w="1276" w:type="dxa"/>
            <w:tcBorders>
              <w:bottom w:val="single" w:sz="4" w:space="0" w:color="auto"/>
            </w:tcBorders>
            <w:vAlign w:val="center"/>
          </w:tcPr>
          <w:p w14:paraId="769089C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002051</w:t>
            </w:r>
          </w:p>
        </w:tc>
        <w:tc>
          <w:tcPr>
            <w:tcW w:w="1418" w:type="dxa"/>
            <w:tcBorders>
              <w:bottom w:val="single" w:sz="4" w:space="0" w:color="auto"/>
            </w:tcBorders>
            <w:vAlign w:val="center"/>
          </w:tcPr>
          <w:p w14:paraId="2203655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中工国际</w:t>
            </w:r>
          </w:p>
        </w:tc>
        <w:tc>
          <w:tcPr>
            <w:tcW w:w="1275" w:type="dxa"/>
            <w:tcBorders>
              <w:bottom w:val="single" w:sz="4" w:space="0" w:color="auto"/>
            </w:tcBorders>
            <w:vAlign w:val="center"/>
          </w:tcPr>
          <w:p w14:paraId="7752F1B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440F43FB"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8AFDA04"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4B7929" w14:textId="77777777" w:rsidR="00CF57A4" w:rsidRDefault="00CF57A4">
            <w:pPr>
              <w:widowControl/>
              <w:jc w:val="center"/>
              <w:rPr>
                <w:rFonts w:ascii="宋体" w:hAnsi="宋体" w:cs="宋体"/>
                <w:color w:val="000000"/>
                <w:kern w:val="0"/>
                <w:sz w:val="24"/>
              </w:rPr>
            </w:pPr>
          </w:p>
        </w:tc>
      </w:tr>
      <w:tr w:rsidR="00CF57A4" w14:paraId="4303EA14" w14:textId="77777777">
        <w:trPr>
          <w:trHeight w:val="285"/>
        </w:trPr>
        <w:tc>
          <w:tcPr>
            <w:tcW w:w="1276" w:type="dxa"/>
            <w:tcBorders>
              <w:bottom w:val="single" w:sz="4" w:space="0" w:color="auto"/>
            </w:tcBorders>
            <w:vAlign w:val="center"/>
          </w:tcPr>
          <w:p w14:paraId="5135122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002081</w:t>
            </w:r>
          </w:p>
        </w:tc>
        <w:tc>
          <w:tcPr>
            <w:tcW w:w="1418" w:type="dxa"/>
            <w:tcBorders>
              <w:bottom w:val="single" w:sz="4" w:space="0" w:color="auto"/>
            </w:tcBorders>
            <w:vAlign w:val="center"/>
          </w:tcPr>
          <w:p w14:paraId="7C0686A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金</w:t>
            </w:r>
            <w:r>
              <w:rPr>
                <w:rFonts w:hint="eastAsia"/>
                <w:color w:val="595959"/>
                <w:sz w:val="18"/>
                <w:szCs w:val="18"/>
              </w:rPr>
              <w:t xml:space="preserve"> </w:t>
            </w:r>
            <w:proofErr w:type="gramStart"/>
            <w:r>
              <w:rPr>
                <w:rFonts w:hint="eastAsia"/>
                <w:color w:val="595959"/>
                <w:sz w:val="18"/>
                <w:szCs w:val="18"/>
              </w:rPr>
              <w:t>螳</w:t>
            </w:r>
            <w:proofErr w:type="gramEnd"/>
            <w:r>
              <w:rPr>
                <w:rFonts w:hint="eastAsia"/>
                <w:color w:val="595959"/>
                <w:sz w:val="18"/>
                <w:szCs w:val="18"/>
              </w:rPr>
              <w:t xml:space="preserve"> </w:t>
            </w:r>
            <w:proofErr w:type="gramStart"/>
            <w:r>
              <w:rPr>
                <w:rFonts w:hint="eastAsia"/>
                <w:color w:val="595959"/>
                <w:sz w:val="18"/>
                <w:szCs w:val="18"/>
              </w:rPr>
              <w:t>螂</w:t>
            </w:r>
            <w:proofErr w:type="gramEnd"/>
          </w:p>
        </w:tc>
        <w:tc>
          <w:tcPr>
            <w:tcW w:w="1275" w:type="dxa"/>
            <w:tcBorders>
              <w:bottom w:val="single" w:sz="4" w:space="0" w:color="auto"/>
            </w:tcBorders>
            <w:vAlign w:val="center"/>
          </w:tcPr>
          <w:p w14:paraId="2167E99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2A791FB2"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3C1C157"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22D9A2" w14:textId="77777777" w:rsidR="00CF57A4" w:rsidRDefault="00CF57A4">
            <w:pPr>
              <w:widowControl/>
              <w:jc w:val="center"/>
              <w:rPr>
                <w:rFonts w:ascii="宋体" w:hAnsi="宋体" w:cs="宋体"/>
                <w:color w:val="000000"/>
                <w:kern w:val="0"/>
                <w:sz w:val="24"/>
              </w:rPr>
            </w:pPr>
          </w:p>
        </w:tc>
      </w:tr>
      <w:tr w:rsidR="00CF57A4" w14:paraId="511740D8" w14:textId="77777777">
        <w:trPr>
          <w:trHeight w:val="285"/>
        </w:trPr>
        <w:tc>
          <w:tcPr>
            <w:tcW w:w="1276" w:type="dxa"/>
            <w:tcBorders>
              <w:bottom w:val="single" w:sz="4" w:space="0" w:color="auto"/>
            </w:tcBorders>
            <w:vAlign w:val="center"/>
          </w:tcPr>
          <w:p w14:paraId="0837CD0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002092</w:t>
            </w:r>
          </w:p>
        </w:tc>
        <w:tc>
          <w:tcPr>
            <w:tcW w:w="1418" w:type="dxa"/>
            <w:tcBorders>
              <w:bottom w:val="single" w:sz="4" w:space="0" w:color="auto"/>
            </w:tcBorders>
            <w:vAlign w:val="center"/>
          </w:tcPr>
          <w:p w14:paraId="5FC104C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中泰化学</w:t>
            </w:r>
          </w:p>
        </w:tc>
        <w:tc>
          <w:tcPr>
            <w:tcW w:w="1275" w:type="dxa"/>
            <w:tcBorders>
              <w:bottom w:val="single" w:sz="4" w:space="0" w:color="auto"/>
            </w:tcBorders>
            <w:vAlign w:val="center"/>
          </w:tcPr>
          <w:p w14:paraId="0AE1C0A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800</w:t>
            </w:r>
          </w:p>
        </w:tc>
        <w:tc>
          <w:tcPr>
            <w:tcW w:w="1418" w:type="dxa"/>
            <w:tcBorders>
              <w:bottom w:val="single" w:sz="4" w:space="0" w:color="auto"/>
            </w:tcBorders>
            <w:vAlign w:val="center"/>
          </w:tcPr>
          <w:p w14:paraId="11A7B503"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9D7E35E"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3A7E98" w14:textId="77777777" w:rsidR="00CF57A4" w:rsidRDefault="00CF57A4">
            <w:pPr>
              <w:widowControl/>
              <w:jc w:val="center"/>
              <w:rPr>
                <w:rFonts w:ascii="宋体" w:hAnsi="宋体" w:cs="宋体"/>
                <w:color w:val="000000"/>
                <w:kern w:val="0"/>
                <w:sz w:val="24"/>
              </w:rPr>
            </w:pPr>
          </w:p>
        </w:tc>
      </w:tr>
      <w:tr w:rsidR="00CF57A4" w14:paraId="1EEEC3DB" w14:textId="77777777">
        <w:trPr>
          <w:trHeight w:val="285"/>
        </w:trPr>
        <w:tc>
          <w:tcPr>
            <w:tcW w:w="1276" w:type="dxa"/>
            <w:tcBorders>
              <w:bottom w:val="single" w:sz="4" w:space="0" w:color="auto"/>
            </w:tcBorders>
            <w:vAlign w:val="center"/>
          </w:tcPr>
          <w:p w14:paraId="041F7E1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002142</w:t>
            </w:r>
          </w:p>
        </w:tc>
        <w:tc>
          <w:tcPr>
            <w:tcW w:w="1418" w:type="dxa"/>
            <w:tcBorders>
              <w:bottom w:val="single" w:sz="4" w:space="0" w:color="auto"/>
            </w:tcBorders>
            <w:vAlign w:val="center"/>
          </w:tcPr>
          <w:p w14:paraId="4734966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宁波银行</w:t>
            </w:r>
          </w:p>
        </w:tc>
        <w:tc>
          <w:tcPr>
            <w:tcW w:w="1275" w:type="dxa"/>
            <w:tcBorders>
              <w:bottom w:val="single" w:sz="4" w:space="0" w:color="auto"/>
            </w:tcBorders>
            <w:vAlign w:val="center"/>
          </w:tcPr>
          <w:p w14:paraId="477B2F7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1400</w:t>
            </w:r>
          </w:p>
        </w:tc>
        <w:tc>
          <w:tcPr>
            <w:tcW w:w="1418" w:type="dxa"/>
            <w:tcBorders>
              <w:bottom w:val="single" w:sz="4" w:space="0" w:color="auto"/>
            </w:tcBorders>
            <w:vAlign w:val="center"/>
          </w:tcPr>
          <w:p w14:paraId="5BD96CC1"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F2E179B"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4C79EF" w14:textId="77777777" w:rsidR="00CF57A4" w:rsidRDefault="00CF57A4">
            <w:pPr>
              <w:widowControl/>
              <w:jc w:val="center"/>
              <w:rPr>
                <w:rFonts w:ascii="宋体" w:hAnsi="宋体" w:cs="宋体"/>
                <w:color w:val="000000"/>
                <w:kern w:val="0"/>
                <w:sz w:val="24"/>
              </w:rPr>
            </w:pPr>
          </w:p>
        </w:tc>
      </w:tr>
      <w:tr w:rsidR="00CF57A4" w14:paraId="345BFE36" w14:textId="77777777">
        <w:trPr>
          <w:trHeight w:val="285"/>
        </w:trPr>
        <w:tc>
          <w:tcPr>
            <w:tcW w:w="1276" w:type="dxa"/>
            <w:tcBorders>
              <w:bottom w:val="single" w:sz="4" w:space="0" w:color="auto"/>
            </w:tcBorders>
            <w:vAlign w:val="center"/>
          </w:tcPr>
          <w:p w14:paraId="48DC6FF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002146</w:t>
            </w:r>
          </w:p>
        </w:tc>
        <w:tc>
          <w:tcPr>
            <w:tcW w:w="1418" w:type="dxa"/>
            <w:tcBorders>
              <w:bottom w:val="single" w:sz="4" w:space="0" w:color="auto"/>
            </w:tcBorders>
            <w:vAlign w:val="center"/>
          </w:tcPr>
          <w:p w14:paraId="4BC0348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荣</w:t>
            </w:r>
            <w:proofErr w:type="gramStart"/>
            <w:r>
              <w:rPr>
                <w:rFonts w:hint="eastAsia"/>
                <w:color w:val="595959"/>
                <w:sz w:val="18"/>
                <w:szCs w:val="18"/>
              </w:rPr>
              <w:t>盛发展</w:t>
            </w:r>
            <w:proofErr w:type="gramEnd"/>
          </w:p>
        </w:tc>
        <w:tc>
          <w:tcPr>
            <w:tcW w:w="1275" w:type="dxa"/>
            <w:tcBorders>
              <w:bottom w:val="single" w:sz="4" w:space="0" w:color="auto"/>
            </w:tcBorders>
            <w:vAlign w:val="center"/>
          </w:tcPr>
          <w:p w14:paraId="27AC7BD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1F1865B7"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602D934"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534A73" w14:textId="77777777" w:rsidR="00CF57A4" w:rsidRDefault="00CF57A4">
            <w:pPr>
              <w:widowControl/>
              <w:jc w:val="center"/>
              <w:rPr>
                <w:rFonts w:ascii="宋体" w:hAnsi="宋体" w:cs="宋体"/>
                <w:color w:val="000000"/>
                <w:kern w:val="0"/>
                <w:sz w:val="24"/>
              </w:rPr>
            </w:pPr>
          </w:p>
        </w:tc>
      </w:tr>
      <w:tr w:rsidR="00CF57A4" w14:paraId="7148B099" w14:textId="77777777">
        <w:trPr>
          <w:trHeight w:val="285"/>
        </w:trPr>
        <w:tc>
          <w:tcPr>
            <w:tcW w:w="1276" w:type="dxa"/>
            <w:tcBorders>
              <w:bottom w:val="single" w:sz="4" w:space="0" w:color="auto"/>
            </w:tcBorders>
            <w:vAlign w:val="center"/>
          </w:tcPr>
          <w:p w14:paraId="48342EB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002152</w:t>
            </w:r>
          </w:p>
        </w:tc>
        <w:tc>
          <w:tcPr>
            <w:tcW w:w="1418" w:type="dxa"/>
            <w:tcBorders>
              <w:bottom w:val="single" w:sz="4" w:space="0" w:color="auto"/>
            </w:tcBorders>
            <w:vAlign w:val="center"/>
          </w:tcPr>
          <w:p w14:paraId="14F0044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广电运通</w:t>
            </w:r>
          </w:p>
        </w:tc>
        <w:tc>
          <w:tcPr>
            <w:tcW w:w="1275" w:type="dxa"/>
            <w:tcBorders>
              <w:bottom w:val="single" w:sz="4" w:space="0" w:color="auto"/>
            </w:tcBorders>
            <w:vAlign w:val="center"/>
          </w:tcPr>
          <w:p w14:paraId="56E2138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3A14112A"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EE33A0C"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E36A444" w14:textId="77777777" w:rsidR="00CF57A4" w:rsidRDefault="00CF57A4">
            <w:pPr>
              <w:widowControl/>
              <w:jc w:val="center"/>
              <w:rPr>
                <w:rFonts w:ascii="宋体" w:hAnsi="宋体" w:cs="宋体"/>
                <w:color w:val="000000"/>
                <w:kern w:val="0"/>
                <w:sz w:val="24"/>
              </w:rPr>
            </w:pPr>
          </w:p>
        </w:tc>
      </w:tr>
      <w:tr w:rsidR="00CF57A4" w14:paraId="087A2130" w14:textId="77777777">
        <w:trPr>
          <w:trHeight w:val="285"/>
        </w:trPr>
        <w:tc>
          <w:tcPr>
            <w:tcW w:w="1276" w:type="dxa"/>
            <w:tcBorders>
              <w:bottom w:val="single" w:sz="4" w:space="0" w:color="auto"/>
            </w:tcBorders>
            <w:vAlign w:val="center"/>
          </w:tcPr>
          <w:p w14:paraId="0CABCD01"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002191</w:t>
            </w:r>
          </w:p>
        </w:tc>
        <w:tc>
          <w:tcPr>
            <w:tcW w:w="1418" w:type="dxa"/>
            <w:tcBorders>
              <w:bottom w:val="single" w:sz="4" w:space="0" w:color="auto"/>
            </w:tcBorders>
            <w:vAlign w:val="center"/>
          </w:tcPr>
          <w:p w14:paraId="35E456BC"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劲嘉股份</w:t>
            </w:r>
            <w:proofErr w:type="gramEnd"/>
          </w:p>
        </w:tc>
        <w:tc>
          <w:tcPr>
            <w:tcW w:w="1275" w:type="dxa"/>
            <w:tcBorders>
              <w:bottom w:val="single" w:sz="4" w:space="0" w:color="auto"/>
            </w:tcBorders>
            <w:vAlign w:val="center"/>
          </w:tcPr>
          <w:p w14:paraId="13E04D0E"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700</w:t>
            </w:r>
          </w:p>
        </w:tc>
        <w:tc>
          <w:tcPr>
            <w:tcW w:w="1418" w:type="dxa"/>
            <w:tcBorders>
              <w:bottom w:val="single" w:sz="4" w:space="0" w:color="auto"/>
            </w:tcBorders>
            <w:vAlign w:val="center"/>
          </w:tcPr>
          <w:p w14:paraId="1EF8D500"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B101C58"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1C306A" w14:textId="77777777" w:rsidR="00CF57A4" w:rsidRDefault="00CF57A4">
            <w:pPr>
              <w:widowControl/>
              <w:jc w:val="center"/>
              <w:rPr>
                <w:rFonts w:ascii="宋体" w:hAnsi="宋体" w:cs="宋体"/>
                <w:color w:val="000000"/>
                <w:kern w:val="0"/>
                <w:sz w:val="24"/>
              </w:rPr>
            </w:pPr>
          </w:p>
        </w:tc>
      </w:tr>
      <w:tr w:rsidR="00CF57A4" w14:paraId="7D05A229" w14:textId="77777777">
        <w:trPr>
          <w:trHeight w:val="285"/>
        </w:trPr>
        <w:tc>
          <w:tcPr>
            <w:tcW w:w="1276" w:type="dxa"/>
            <w:tcBorders>
              <w:bottom w:val="single" w:sz="4" w:space="0" w:color="auto"/>
            </w:tcBorders>
            <w:vAlign w:val="center"/>
          </w:tcPr>
          <w:p w14:paraId="5057D74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002202</w:t>
            </w:r>
          </w:p>
        </w:tc>
        <w:tc>
          <w:tcPr>
            <w:tcW w:w="1418" w:type="dxa"/>
            <w:tcBorders>
              <w:bottom w:val="single" w:sz="4" w:space="0" w:color="auto"/>
            </w:tcBorders>
            <w:vAlign w:val="center"/>
          </w:tcPr>
          <w:p w14:paraId="54EA720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金风科技</w:t>
            </w:r>
          </w:p>
        </w:tc>
        <w:tc>
          <w:tcPr>
            <w:tcW w:w="1275" w:type="dxa"/>
            <w:tcBorders>
              <w:bottom w:val="single" w:sz="4" w:space="0" w:color="auto"/>
            </w:tcBorders>
            <w:vAlign w:val="center"/>
          </w:tcPr>
          <w:p w14:paraId="4125F32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1300</w:t>
            </w:r>
          </w:p>
        </w:tc>
        <w:tc>
          <w:tcPr>
            <w:tcW w:w="1418" w:type="dxa"/>
            <w:tcBorders>
              <w:bottom w:val="single" w:sz="4" w:space="0" w:color="auto"/>
            </w:tcBorders>
            <w:vAlign w:val="center"/>
          </w:tcPr>
          <w:p w14:paraId="67ECF860"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9016E58"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6F2D5ED" w14:textId="77777777" w:rsidR="00CF57A4" w:rsidRDefault="00CF57A4">
            <w:pPr>
              <w:widowControl/>
              <w:jc w:val="center"/>
              <w:rPr>
                <w:rFonts w:ascii="宋体" w:hAnsi="宋体" w:cs="宋体"/>
                <w:color w:val="000000"/>
                <w:kern w:val="0"/>
                <w:sz w:val="24"/>
              </w:rPr>
            </w:pPr>
          </w:p>
        </w:tc>
      </w:tr>
      <w:tr w:rsidR="00CF57A4" w14:paraId="377D14E2" w14:textId="77777777">
        <w:trPr>
          <w:trHeight w:val="285"/>
        </w:trPr>
        <w:tc>
          <w:tcPr>
            <w:tcW w:w="1276" w:type="dxa"/>
            <w:tcBorders>
              <w:bottom w:val="single" w:sz="4" w:space="0" w:color="auto"/>
            </w:tcBorders>
            <w:vAlign w:val="center"/>
          </w:tcPr>
          <w:p w14:paraId="5C2B008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002250</w:t>
            </w:r>
          </w:p>
        </w:tc>
        <w:tc>
          <w:tcPr>
            <w:tcW w:w="1418" w:type="dxa"/>
            <w:tcBorders>
              <w:bottom w:val="single" w:sz="4" w:space="0" w:color="auto"/>
            </w:tcBorders>
            <w:vAlign w:val="center"/>
          </w:tcPr>
          <w:p w14:paraId="78BFD17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联化科技</w:t>
            </w:r>
          </w:p>
        </w:tc>
        <w:tc>
          <w:tcPr>
            <w:tcW w:w="1275" w:type="dxa"/>
            <w:tcBorders>
              <w:bottom w:val="single" w:sz="4" w:space="0" w:color="auto"/>
            </w:tcBorders>
            <w:vAlign w:val="center"/>
          </w:tcPr>
          <w:p w14:paraId="71D2E82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432186DF"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83FFD56"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9E6D4C3" w14:textId="77777777" w:rsidR="00CF57A4" w:rsidRDefault="00CF57A4">
            <w:pPr>
              <w:widowControl/>
              <w:jc w:val="center"/>
              <w:rPr>
                <w:rFonts w:ascii="宋体" w:hAnsi="宋体" w:cs="宋体"/>
                <w:color w:val="000000"/>
                <w:kern w:val="0"/>
                <w:sz w:val="24"/>
              </w:rPr>
            </w:pPr>
          </w:p>
        </w:tc>
      </w:tr>
      <w:tr w:rsidR="00CF57A4" w14:paraId="2CBA8587" w14:textId="77777777">
        <w:trPr>
          <w:trHeight w:val="285"/>
        </w:trPr>
        <w:tc>
          <w:tcPr>
            <w:tcW w:w="1276" w:type="dxa"/>
            <w:tcBorders>
              <w:bottom w:val="single" w:sz="4" w:space="0" w:color="auto"/>
            </w:tcBorders>
            <w:vAlign w:val="center"/>
          </w:tcPr>
          <w:p w14:paraId="5496E5F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002269</w:t>
            </w:r>
          </w:p>
        </w:tc>
        <w:tc>
          <w:tcPr>
            <w:tcW w:w="1418" w:type="dxa"/>
            <w:tcBorders>
              <w:bottom w:val="single" w:sz="4" w:space="0" w:color="auto"/>
            </w:tcBorders>
            <w:vAlign w:val="center"/>
          </w:tcPr>
          <w:p w14:paraId="3C01E41E"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美邦服饰</w:t>
            </w:r>
          </w:p>
        </w:tc>
        <w:tc>
          <w:tcPr>
            <w:tcW w:w="1275" w:type="dxa"/>
            <w:tcBorders>
              <w:bottom w:val="single" w:sz="4" w:space="0" w:color="auto"/>
            </w:tcBorders>
            <w:vAlign w:val="center"/>
          </w:tcPr>
          <w:p w14:paraId="2F99182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900</w:t>
            </w:r>
          </w:p>
        </w:tc>
        <w:tc>
          <w:tcPr>
            <w:tcW w:w="1418" w:type="dxa"/>
            <w:tcBorders>
              <w:bottom w:val="single" w:sz="4" w:space="0" w:color="auto"/>
            </w:tcBorders>
            <w:vAlign w:val="center"/>
          </w:tcPr>
          <w:p w14:paraId="1F3FA3E6"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77F7655"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FEB9B88" w14:textId="77777777" w:rsidR="00CF57A4" w:rsidRDefault="00CF57A4">
            <w:pPr>
              <w:widowControl/>
              <w:jc w:val="center"/>
              <w:rPr>
                <w:rFonts w:ascii="宋体" w:hAnsi="宋体" w:cs="宋体"/>
                <w:color w:val="000000"/>
                <w:kern w:val="0"/>
                <w:sz w:val="24"/>
              </w:rPr>
            </w:pPr>
          </w:p>
        </w:tc>
      </w:tr>
      <w:tr w:rsidR="00CF57A4" w14:paraId="538B676B" w14:textId="77777777">
        <w:trPr>
          <w:trHeight w:val="285"/>
        </w:trPr>
        <w:tc>
          <w:tcPr>
            <w:tcW w:w="1276" w:type="dxa"/>
            <w:tcBorders>
              <w:bottom w:val="single" w:sz="4" w:space="0" w:color="auto"/>
            </w:tcBorders>
            <w:vAlign w:val="center"/>
          </w:tcPr>
          <w:p w14:paraId="0AA14CB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002294</w:t>
            </w:r>
          </w:p>
        </w:tc>
        <w:tc>
          <w:tcPr>
            <w:tcW w:w="1418" w:type="dxa"/>
            <w:tcBorders>
              <w:bottom w:val="single" w:sz="4" w:space="0" w:color="auto"/>
            </w:tcBorders>
            <w:vAlign w:val="center"/>
          </w:tcPr>
          <w:p w14:paraId="69088C3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信立泰</w:t>
            </w:r>
            <w:r>
              <w:rPr>
                <w:rFonts w:hint="eastAsia"/>
                <w:color w:val="595959"/>
                <w:sz w:val="18"/>
                <w:szCs w:val="18"/>
              </w:rPr>
              <w:t xml:space="preserve"> </w:t>
            </w:r>
          </w:p>
        </w:tc>
        <w:tc>
          <w:tcPr>
            <w:tcW w:w="1275" w:type="dxa"/>
            <w:tcBorders>
              <w:bottom w:val="single" w:sz="4" w:space="0" w:color="auto"/>
            </w:tcBorders>
            <w:vAlign w:val="center"/>
          </w:tcPr>
          <w:p w14:paraId="07F86A0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600984E2"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83BBE39"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6FD6EAB" w14:textId="77777777" w:rsidR="00CF57A4" w:rsidRDefault="00CF57A4">
            <w:pPr>
              <w:widowControl/>
              <w:jc w:val="center"/>
              <w:rPr>
                <w:rFonts w:ascii="宋体" w:hAnsi="宋体" w:cs="宋体"/>
                <w:color w:val="000000"/>
                <w:kern w:val="0"/>
                <w:sz w:val="24"/>
              </w:rPr>
            </w:pPr>
          </w:p>
        </w:tc>
      </w:tr>
      <w:tr w:rsidR="00CF57A4" w14:paraId="2FF2456E" w14:textId="77777777">
        <w:trPr>
          <w:trHeight w:val="285"/>
        </w:trPr>
        <w:tc>
          <w:tcPr>
            <w:tcW w:w="1276" w:type="dxa"/>
            <w:tcBorders>
              <w:bottom w:val="single" w:sz="4" w:space="0" w:color="auto"/>
            </w:tcBorders>
            <w:vAlign w:val="center"/>
          </w:tcPr>
          <w:p w14:paraId="260B50C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002304</w:t>
            </w:r>
          </w:p>
        </w:tc>
        <w:tc>
          <w:tcPr>
            <w:tcW w:w="1418" w:type="dxa"/>
            <w:tcBorders>
              <w:bottom w:val="single" w:sz="4" w:space="0" w:color="auto"/>
            </w:tcBorders>
            <w:vAlign w:val="center"/>
          </w:tcPr>
          <w:p w14:paraId="1B26EB7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洋河股份</w:t>
            </w:r>
          </w:p>
        </w:tc>
        <w:tc>
          <w:tcPr>
            <w:tcW w:w="1275" w:type="dxa"/>
            <w:tcBorders>
              <w:bottom w:val="single" w:sz="4" w:space="0" w:color="auto"/>
            </w:tcBorders>
            <w:vAlign w:val="center"/>
          </w:tcPr>
          <w:p w14:paraId="3F24E44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0556C879"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D557869"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F945AA" w14:textId="77777777" w:rsidR="00CF57A4" w:rsidRDefault="00CF57A4">
            <w:pPr>
              <w:widowControl/>
              <w:jc w:val="center"/>
              <w:rPr>
                <w:rFonts w:ascii="宋体" w:hAnsi="宋体" w:cs="宋体"/>
                <w:color w:val="000000"/>
                <w:kern w:val="0"/>
                <w:sz w:val="24"/>
              </w:rPr>
            </w:pPr>
          </w:p>
        </w:tc>
      </w:tr>
      <w:tr w:rsidR="00CF57A4" w14:paraId="3C89C118" w14:textId="77777777">
        <w:trPr>
          <w:trHeight w:val="285"/>
        </w:trPr>
        <w:tc>
          <w:tcPr>
            <w:tcW w:w="1276" w:type="dxa"/>
            <w:tcBorders>
              <w:bottom w:val="single" w:sz="4" w:space="0" w:color="auto"/>
            </w:tcBorders>
            <w:vAlign w:val="center"/>
          </w:tcPr>
          <w:p w14:paraId="7C5E490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002311</w:t>
            </w:r>
          </w:p>
        </w:tc>
        <w:tc>
          <w:tcPr>
            <w:tcW w:w="1418" w:type="dxa"/>
            <w:tcBorders>
              <w:bottom w:val="single" w:sz="4" w:space="0" w:color="auto"/>
            </w:tcBorders>
            <w:vAlign w:val="center"/>
          </w:tcPr>
          <w:p w14:paraId="4825827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海大集团</w:t>
            </w:r>
          </w:p>
        </w:tc>
        <w:tc>
          <w:tcPr>
            <w:tcW w:w="1275" w:type="dxa"/>
            <w:tcBorders>
              <w:bottom w:val="single" w:sz="4" w:space="0" w:color="auto"/>
            </w:tcBorders>
            <w:vAlign w:val="center"/>
          </w:tcPr>
          <w:p w14:paraId="620BDE8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7C650189"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9F8E7D2"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E23149" w14:textId="77777777" w:rsidR="00CF57A4" w:rsidRDefault="00CF57A4">
            <w:pPr>
              <w:widowControl/>
              <w:jc w:val="center"/>
              <w:rPr>
                <w:rFonts w:ascii="宋体" w:hAnsi="宋体" w:cs="宋体"/>
                <w:color w:val="000000"/>
                <w:kern w:val="0"/>
                <w:sz w:val="24"/>
              </w:rPr>
            </w:pPr>
          </w:p>
        </w:tc>
      </w:tr>
      <w:tr w:rsidR="00CF57A4" w14:paraId="020A3A20" w14:textId="77777777">
        <w:trPr>
          <w:trHeight w:val="285"/>
        </w:trPr>
        <w:tc>
          <w:tcPr>
            <w:tcW w:w="1276" w:type="dxa"/>
            <w:tcBorders>
              <w:bottom w:val="single" w:sz="4" w:space="0" w:color="auto"/>
            </w:tcBorders>
            <w:vAlign w:val="center"/>
          </w:tcPr>
          <w:p w14:paraId="0BC18E1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002344</w:t>
            </w:r>
          </w:p>
        </w:tc>
        <w:tc>
          <w:tcPr>
            <w:tcW w:w="1418" w:type="dxa"/>
            <w:tcBorders>
              <w:bottom w:val="single" w:sz="4" w:space="0" w:color="auto"/>
            </w:tcBorders>
            <w:vAlign w:val="center"/>
          </w:tcPr>
          <w:p w14:paraId="1B73B53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海宁皮城</w:t>
            </w:r>
          </w:p>
        </w:tc>
        <w:tc>
          <w:tcPr>
            <w:tcW w:w="1275" w:type="dxa"/>
            <w:tcBorders>
              <w:bottom w:val="single" w:sz="4" w:space="0" w:color="auto"/>
            </w:tcBorders>
            <w:vAlign w:val="center"/>
          </w:tcPr>
          <w:p w14:paraId="40FB915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0E037D57"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6EC3811"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F2FA644" w14:textId="77777777" w:rsidR="00CF57A4" w:rsidRDefault="00CF57A4">
            <w:pPr>
              <w:widowControl/>
              <w:jc w:val="center"/>
              <w:rPr>
                <w:rFonts w:ascii="宋体" w:hAnsi="宋体" w:cs="宋体"/>
                <w:color w:val="000000"/>
                <w:kern w:val="0"/>
                <w:sz w:val="24"/>
              </w:rPr>
            </w:pPr>
          </w:p>
        </w:tc>
      </w:tr>
      <w:tr w:rsidR="00CF57A4" w14:paraId="29EEAD84" w14:textId="77777777">
        <w:trPr>
          <w:trHeight w:val="285"/>
        </w:trPr>
        <w:tc>
          <w:tcPr>
            <w:tcW w:w="1276" w:type="dxa"/>
            <w:tcBorders>
              <w:bottom w:val="single" w:sz="4" w:space="0" w:color="auto"/>
            </w:tcBorders>
            <w:vAlign w:val="center"/>
          </w:tcPr>
          <w:p w14:paraId="5D6492A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002353</w:t>
            </w:r>
          </w:p>
        </w:tc>
        <w:tc>
          <w:tcPr>
            <w:tcW w:w="1418" w:type="dxa"/>
            <w:tcBorders>
              <w:bottom w:val="single" w:sz="4" w:space="0" w:color="auto"/>
            </w:tcBorders>
            <w:vAlign w:val="center"/>
          </w:tcPr>
          <w:p w14:paraId="765BC16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杰瑞股份</w:t>
            </w:r>
          </w:p>
        </w:tc>
        <w:tc>
          <w:tcPr>
            <w:tcW w:w="1275" w:type="dxa"/>
            <w:tcBorders>
              <w:bottom w:val="single" w:sz="4" w:space="0" w:color="auto"/>
            </w:tcBorders>
            <w:vAlign w:val="center"/>
          </w:tcPr>
          <w:p w14:paraId="391772F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53A36DBD"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FB5C1FA"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ADF7740" w14:textId="77777777" w:rsidR="00CF57A4" w:rsidRDefault="00CF57A4">
            <w:pPr>
              <w:widowControl/>
              <w:jc w:val="center"/>
              <w:rPr>
                <w:rFonts w:ascii="宋体" w:hAnsi="宋体" w:cs="宋体"/>
                <w:color w:val="000000"/>
                <w:kern w:val="0"/>
                <w:sz w:val="24"/>
              </w:rPr>
            </w:pPr>
          </w:p>
        </w:tc>
      </w:tr>
      <w:tr w:rsidR="00CF57A4" w14:paraId="41958A09" w14:textId="77777777">
        <w:trPr>
          <w:trHeight w:val="285"/>
        </w:trPr>
        <w:tc>
          <w:tcPr>
            <w:tcW w:w="1276" w:type="dxa"/>
            <w:tcBorders>
              <w:bottom w:val="single" w:sz="4" w:space="0" w:color="auto"/>
            </w:tcBorders>
            <w:vAlign w:val="center"/>
          </w:tcPr>
          <w:p w14:paraId="44835D9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002375</w:t>
            </w:r>
          </w:p>
        </w:tc>
        <w:tc>
          <w:tcPr>
            <w:tcW w:w="1418" w:type="dxa"/>
            <w:tcBorders>
              <w:bottom w:val="single" w:sz="4" w:space="0" w:color="auto"/>
            </w:tcBorders>
            <w:vAlign w:val="center"/>
          </w:tcPr>
          <w:p w14:paraId="7EA981DA"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亚厦股份</w:t>
            </w:r>
            <w:proofErr w:type="gramEnd"/>
          </w:p>
        </w:tc>
        <w:tc>
          <w:tcPr>
            <w:tcW w:w="1275" w:type="dxa"/>
            <w:tcBorders>
              <w:bottom w:val="single" w:sz="4" w:space="0" w:color="auto"/>
            </w:tcBorders>
            <w:vAlign w:val="center"/>
          </w:tcPr>
          <w:p w14:paraId="47E783E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17BC0A90"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3EE0165"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B83350" w14:textId="77777777" w:rsidR="00CF57A4" w:rsidRDefault="00CF57A4">
            <w:pPr>
              <w:widowControl/>
              <w:jc w:val="center"/>
              <w:rPr>
                <w:rFonts w:ascii="宋体" w:hAnsi="宋体" w:cs="宋体"/>
                <w:color w:val="000000"/>
                <w:kern w:val="0"/>
                <w:sz w:val="24"/>
              </w:rPr>
            </w:pPr>
          </w:p>
        </w:tc>
      </w:tr>
      <w:tr w:rsidR="00CF57A4" w14:paraId="78BC060F" w14:textId="77777777">
        <w:trPr>
          <w:trHeight w:val="285"/>
        </w:trPr>
        <w:tc>
          <w:tcPr>
            <w:tcW w:w="1276" w:type="dxa"/>
            <w:tcBorders>
              <w:bottom w:val="single" w:sz="4" w:space="0" w:color="auto"/>
            </w:tcBorders>
            <w:vAlign w:val="center"/>
          </w:tcPr>
          <w:p w14:paraId="20DD4C6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002399</w:t>
            </w:r>
          </w:p>
        </w:tc>
        <w:tc>
          <w:tcPr>
            <w:tcW w:w="1418" w:type="dxa"/>
            <w:tcBorders>
              <w:bottom w:val="single" w:sz="4" w:space="0" w:color="auto"/>
            </w:tcBorders>
            <w:vAlign w:val="center"/>
          </w:tcPr>
          <w:p w14:paraId="64C973D8"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海普瑞</w:t>
            </w:r>
            <w:proofErr w:type="gramEnd"/>
            <w:r>
              <w:rPr>
                <w:rFonts w:hint="eastAsia"/>
                <w:color w:val="595959"/>
                <w:sz w:val="18"/>
                <w:szCs w:val="18"/>
              </w:rPr>
              <w:t xml:space="preserve"> </w:t>
            </w:r>
          </w:p>
        </w:tc>
        <w:tc>
          <w:tcPr>
            <w:tcW w:w="1275" w:type="dxa"/>
            <w:tcBorders>
              <w:bottom w:val="single" w:sz="4" w:space="0" w:color="auto"/>
            </w:tcBorders>
            <w:vAlign w:val="center"/>
          </w:tcPr>
          <w:p w14:paraId="1F6E108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bottom w:val="single" w:sz="4" w:space="0" w:color="auto"/>
            </w:tcBorders>
            <w:vAlign w:val="center"/>
          </w:tcPr>
          <w:p w14:paraId="5C7D6DA0"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2E377C1"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B75FEC7" w14:textId="77777777" w:rsidR="00CF57A4" w:rsidRDefault="00CF57A4">
            <w:pPr>
              <w:widowControl/>
              <w:jc w:val="center"/>
              <w:rPr>
                <w:rFonts w:ascii="宋体" w:hAnsi="宋体" w:cs="宋体"/>
                <w:color w:val="000000"/>
                <w:kern w:val="0"/>
                <w:sz w:val="24"/>
              </w:rPr>
            </w:pPr>
          </w:p>
        </w:tc>
      </w:tr>
      <w:tr w:rsidR="00CF57A4" w14:paraId="05D838CE" w14:textId="77777777">
        <w:trPr>
          <w:trHeight w:val="285"/>
        </w:trPr>
        <w:tc>
          <w:tcPr>
            <w:tcW w:w="1276" w:type="dxa"/>
            <w:tcBorders>
              <w:bottom w:val="single" w:sz="4" w:space="0" w:color="auto"/>
            </w:tcBorders>
            <w:vAlign w:val="center"/>
          </w:tcPr>
          <w:p w14:paraId="604171B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002415</w:t>
            </w:r>
          </w:p>
        </w:tc>
        <w:tc>
          <w:tcPr>
            <w:tcW w:w="1418" w:type="dxa"/>
            <w:tcBorders>
              <w:bottom w:val="single" w:sz="4" w:space="0" w:color="auto"/>
            </w:tcBorders>
            <w:vAlign w:val="center"/>
          </w:tcPr>
          <w:p w14:paraId="49B3AA6E"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海康威视</w:t>
            </w:r>
            <w:proofErr w:type="gramEnd"/>
          </w:p>
        </w:tc>
        <w:tc>
          <w:tcPr>
            <w:tcW w:w="1275" w:type="dxa"/>
            <w:tcBorders>
              <w:bottom w:val="single" w:sz="4" w:space="0" w:color="auto"/>
            </w:tcBorders>
            <w:vAlign w:val="center"/>
          </w:tcPr>
          <w:p w14:paraId="0C9E25F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1000</w:t>
            </w:r>
          </w:p>
        </w:tc>
        <w:tc>
          <w:tcPr>
            <w:tcW w:w="1418" w:type="dxa"/>
            <w:tcBorders>
              <w:bottom w:val="single" w:sz="4" w:space="0" w:color="auto"/>
            </w:tcBorders>
            <w:vAlign w:val="center"/>
          </w:tcPr>
          <w:p w14:paraId="2A232CB4"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2276C32B"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12A10ED" w14:textId="77777777" w:rsidR="00CF57A4" w:rsidRDefault="00CF57A4">
            <w:pPr>
              <w:widowControl/>
              <w:jc w:val="center"/>
              <w:rPr>
                <w:rFonts w:ascii="宋体" w:hAnsi="宋体" w:cs="宋体"/>
                <w:color w:val="000000"/>
                <w:kern w:val="0"/>
                <w:sz w:val="24"/>
              </w:rPr>
            </w:pPr>
          </w:p>
        </w:tc>
      </w:tr>
      <w:tr w:rsidR="00CF57A4" w14:paraId="7A064425" w14:textId="77777777">
        <w:trPr>
          <w:trHeight w:val="285"/>
        </w:trPr>
        <w:tc>
          <w:tcPr>
            <w:tcW w:w="1276" w:type="dxa"/>
            <w:tcBorders>
              <w:bottom w:val="single" w:sz="4" w:space="0" w:color="auto"/>
            </w:tcBorders>
            <w:vAlign w:val="center"/>
          </w:tcPr>
          <w:p w14:paraId="5307EF1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002422</w:t>
            </w:r>
          </w:p>
        </w:tc>
        <w:tc>
          <w:tcPr>
            <w:tcW w:w="1418" w:type="dxa"/>
            <w:tcBorders>
              <w:bottom w:val="single" w:sz="4" w:space="0" w:color="auto"/>
            </w:tcBorders>
            <w:vAlign w:val="center"/>
          </w:tcPr>
          <w:p w14:paraId="726CC87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科伦药业</w:t>
            </w:r>
          </w:p>
        </w:tc>
        <w:tc>
          <w:tcPr>
            <w:tcW w:w="1275" w:type="dxa"/>
            <w:tcBorders>
              <w:bottom w:val="single" w:sz="4" w:space="0" w:color="auto"/>
            </w:tcBorders>
            <w:vAlign w:val="center"/>
          </w:tcPr>
          <w:p w14:paraId="52530EB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57675C37"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349817F"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5F9C4F9" w14:textId="77777777" w:rsidR="00CF57A4" w:rsidRDefault="00CF57A4">
            <w:pPr>
              <w:widowControl/>
              <w:jc w:val="center"/>
              <w:rPr>
                <w:rFonts w:ascii="宋体" w:hAnsi="宋体" w:cs="宋体"/>
                <w:color w:val="000000"/>
                <w:kern w:val="0"/>
                <w:sz w:val="24"/>
              </w:rPr>
            </w:pPr>
          </w:p>
        </w:tc>
      </w:tr>
      <w:tr w:rsidR="00CF57A4" w14:paraId="07DD4C47" w14:textId="77777777">
        <w:trPr>
          <w:trHeight w:val="285"/>
        </w:trPr>
        <w:tc>
          <w:tcPr>
            <w:tcW w:w="1276" w:type="dxa"/>
            <w:tcBorders>
              <w:bottom w:val="single" w:sz="4" w:space="0" w:color="auto"/>
            </w:tcBorders>
            <w:vAlign w:val="center"/>
          </w:tcPr>
          <w:p w14:paraId="5D71286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002429</w:t>
            </w:r>
          </w:p>
        </w:tc>
        <w:tc>
          <w:tcPr>
            <w:tcW w:w="1418" w:type="dxa"/>
            <w:tcBorders>
              <w:bottom w:val="single" w:sz="4" w:space="0" w:color="auto"/>
            </w:tcBorders>
            <w:vAlign w:val="center"/>
          </w:tcPr>
          <w:p w14:paraId="592856C7"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兆驰股份</w:t>
            </w:r>
            <w:proofErr w:type="gramEnd"/>
          </w:p>
        </w:tc>
        <w:tc>
          <w:tcPr>
            <w:tcW w:w="1275" w:type="dxa"/>
            <w:tcBorders>
              <w:bottom w:val="single" w:sz="4" w:space="0" w:color="auto"/>
            </w:tcBorders>
            <w:vAlign w:val="center"/>
          </w:tcPr>
          <w:p w14:paraId="7B95FC30"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43F8ACDB"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60C2B4B"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BE5BF01" w14:textId="77777777" w:rsidR="00CF57A4" w:rsidRDefault="00CF57A4">
            <w:pPr>
              <w:widowControl/>
              <w:jc w:val="center"/>
              <w:rPr>
                <w:rFonts w:ascii="宋体" w:hAnsi="宋体" w:cs="宋体"/>
                <w:color w:val="000000"/>
                <w:kern w:val="0"/>
                <w:sz w:val="24"/>
              </w:rPr>
            </w:pPr>
          </w:p>
        </w:tc>
      </w:tr>
      <w:tr w:rsidR="00CF57A4" w14:paraId="05F9AA35" w14:textId="77777777">
        <w:trPr>
          <w:trHeight w:val="285"/>
        </w:trPr>
        <w:tc>
          <w:tcPr>
            <w:tcW w:w="1276" w:type="dxa"/>
            <w:tcBorders>
              <w:bottom w:val="single" w:sz="4" w:space="0" w:color="auto"/>
            </w:tcBorders>
            <w:vAlign w:val="center"/>
          </w:tcPr>
          <w:p w14:paraId="4FC3FB2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002440</w:t>
            </w:r>
          </w:p>
        </w:tc>
        <w:tc>
          <w:tcPr>
            <w:tcW w:w="1418" w:type="dxa"/>
            <w:tcBorders>
              <w:bottom w:val="single" w:sz="4" w:space="0" w:color="auto"/>
            </w:tcBorders>
            <w:vAlign w:val="center"/>
          </w:tcPr>
          <w:p w14:paraId="2C86422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闰</w:t>
            </w:r>
            <w:proofErr w:type="gramStart"/>
            <w:r>
              <w:rPr>
                <w:rFonts w:hint="eastAsia"/>
                <w:color w:val="595959"/>
                <w:sz w:val="18"/>
                <w:szCs w:val="18"/>
              </w:rPr>
              <w:t>土股份</w:t>
            </w:r>
            <w:proofErr w:type="gramEnd"/>
          </w:p>
        </w:tc>
        <w:tc>
          <w:tcPr>
            <w:tcW w:w="1275" w:type="dxa"/>
            <w:tcBorders>
              <w:bottom w:val="single" w:sz="4" w:space="0" w:color="auto"/>
            </w:tcBorders>
            <w:vAlign w:val="center"/>
          </w:tcPr>
          <w:p w14:paraId="35A4ED9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300</w:t>
            </w:r>
          </w:p>
        </w:tc>
        <w:tc>
          <w:tcPr>
            <w:tcW w:w="1418" w:type="dxa"/>
            <w:tcBorders>
              <w:bottom w:val="single" w:sz="4" w:space="0" w:color="auto"/>
            </w:tcBorders>
            <w:vAlign w:val="center"/>
          </w:tcPr>
          <w:p w14:paraId="133AC93E"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514702C6"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C424910" w14:textId="77777777" w:rsidR="00CF57A4" w:rsidRDefault="00CF57A4">
            <w:pPr>
              <w:widowControl/>
              <w:jc w:val="center"/>
              <w:rPr>
                <w:rFonts w:ascii="宋体" w:hAnsi="宋体" w:cs="宋体"/>
                <w:color w:val="000000"/>
                <w:kern w:val="0"/>
                <w:sz w:val="24"/>
              </w:rPr>
            </w:pPr>
          </w:p>
        </w:tc>
      </w:tr>
      <w:tr w:rsidR="00CF57A4" w14:paraId="598F19E6" w14:textId="77777777">
        <w:trPr>
          <w:trHeight w:val="285"/>
        </w:trPr>
        <w:tc>
          <w:tcPr>
            <w:tcW w:w="1276" w:type="dxa"/>
            <w:tcBorders>
              <w:bottom w:val="single" w:sz="4" w:space="0" w:color="auto"/>
            </w:tcBorders>
            <w:vAlign w:val="center"/>
          </w:tcPr>
          <w:p w14:paraId="560359FE"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002467</w:t>
            </w:r>
          </w:p>
        </w:tc>
        <w:tc>
          <w:tcPr>
            <w:tcW w:w="1418" w:type="dxa"/>
            <w:tcBorders>
              <w:bottom w:val="single" w:sz="4" w:space="0" w:color="auto"/>
            </w:tcBorders>
            <w:vAlign w:val="center"/>
          </w:tcPr>
          <w:p w14:paraId="59A03B9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二六三</w:t>
            </w:r>
            <w:r>
              <w:rPr>
                <w:rFonts w:hint="eastAsia"/>
                <w:color w:val="595959"/>
                <w:sz w:val="18"/>
                <w:szCs w:val="18"/>
              </w:rPr>
              <w:t xml:space="preserve"> </w:t>
            </w:r>
          </w:p>
        </w:tc>
        <w:tc>
          <w:tcPr>
            <w:tcW w:w="1275" w:type="dxa"/>
            <w:tcBorders>
              <w:bottom w:val="single" w:sz="4" w:space="0" w:color="auto"/>
            </w:tcBorders>
            <w:vAlign w:val="center"/>
          </w:tcPr>
          <w:p w14:paraId="731AF34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6BF412C8"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D8165CA"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2AB5D9" w14:textId="77777777" w:rsidR="00CF57A4" w:rsidRDefault="00CF57A4">
            <w:pPr>
              <w:widowControl/>
              <w:jc w:val="center"/>
              <w:rPr>
                <w:rFonts w:ascii="宋体" w:hAnsi="宋体" w:cs="宋体"/>
                <w:color w:val="000000"/>
                <w:kern w:val="0"/>
                <w:sz w:val="24"/>
              </w:rPr>
            </w:pPr>
          </w:p>
        </w:tc>
      </w:tr>
      <w:tr w:rsidR="00CF57A4" w14:paraId="2BBCD770" w14:textId="77777777">
        <w:trPr>
          <w:trHeight w:val="285"/>
        </w:trPr>
        <w:tc>
          <w:tcPr>
            <w:tcW w:w="1276" w:type="dxa"/>
            <w:tcBorders>
              <w:bottom w:val="single" w:sz="4" w:space="0" w:color="auto"/>
            </w:tcBorders>
            <w:vAlign w:val="center"/>
          </w:tcPr>
          <w:p w14:paraId="61E1851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002470</w:t>
            </w:r>
          </w:p>
        </w:tc>
        <w:tc>
          <w:tcPr>
            <w:tcW w:w="1418" w:type="dxa"/>
            <w:tcBorders>
              <w:bottom w:val="single" w:sz="4" w:space="0" w:color="auto"/>
            </w:tcBorders>
            <w:vAlign w:val="center"/>
          </w:tcPr>
          <w:p w14:paraId="23BC8D5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金正大</w:t>
            </w:r>
            <w:r>
              <w:rPr>
                <w:rFonts w:hint="eastAsia"/>
                <w:color w:val="595959"/>
                <w:sz w:val="18"/>
                <w:szCs w:val="18"/>
              </w:rPr>
              <w:t xml:space="preserve"> </w:t>
            </w:r>
          </w:p>
        </w:tc>
        <w:tc>
          <w:tcPr>
            <w:tcW w:w="1275" w:type="dxa"/>
            <w:tcBorders>
              <w:bottom w:val="single" w:sz="4" w:space="0" w:color="auto"/>
            </w:tcBorders>
            <w:vAlign w:val="center"/>
          </w:tcPr>
          <w:p w14:paraId="13871A5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500</w:t>
            </w:r>
          </w:p>
        </w:tc>
        <w:tc>
          <w:tcPr>
            <w:tcW w:w="1418" w:type="dxa"/>
            <w:tcBorders>
              <w:bottom w:val="single" w:sz="4" w:space="0" w:color="auto"/>
            </w:tcBorders>
            <w:vAlign w:val="center"/>
          </w:tcPr>
          <w:p w14:paraId="410A96B5"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4E447771"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3A71426" w14:textId="77777777" w:rsidR="00CF57A4" w:rsidRDefault="00CF57A4">
            <w:pPr>
              <w:widowControl/>
              <w:jc w:val="center"/>
              <w:rPr>
                <w:rFonts w:ascii="宋体" w:hAnsi="宋体" w:cs="宋体"/>
                <w:color w:val="000000"/>
                <w:kern w:val="0"/>
                <w:sz w:val="24"/>
              </w:rPr>
            </w:pPr>
          </w:p>
        </w:tc>
      </w:tr>
      <w:tr w:rsidR="00CF57A4" w14:paraId="60A5CAFC" w14:textId="77777777">
        <w:trPr>
          <w:trHeight w:val="285"/>
        </w:trPr>
        <w:tc>
          <w:tcPr>
            <w:tcW w:w="1276" w:type="dxa"/>
            <w:tcBorders>
              <w:bottom w:val="single" w:sz="4" w:space="0" w:color="auto"/>
            </w:tcBorders>
            <w:vAlign w:val="center"/>
          </w:tcPr>
          <w:p w14:paraId="06A1B12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002489</w:t>
            </w:r>
          </w:p>
        </w:tc>
        <w:tc>
          <w:tcPr>
            <w:tcW w:w="1418" w:type="dxa"/>
            <w:tcBorders>
              <w:bottom w:val="single" w:sz="4" w:space="0" w:color="auto"/>
            </w:tcBorders>
            <w:vAlign w:val="center"/>
          </w:tcPr>
          <w:p w14:paraId="04166B0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浙江永强</w:t>
            </w:r>
          </w:p>
        </w:tc>
        <w:tc>
          <w:tcPr>
            <w:tcW w:w="1275" w:type="dxa"/>
            <w:tcBorders>
              <w:bottom w:val="single" w:sz="4" w:space="0" w:color="auto"/>
            </w:tcBorders>
            <w:vAlign w:val="center"/>
          </w:tcPr>
          <w:p w14:paraId="6B15C6E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800</w:t>
            </w:r>
          </w:p>
        </w:tc>
        <w:tc>
          <w:tcPr>
            <w:tcW w:w="1418" w:type="dxa"/>
            <w:tcBorders>
              <w:bottom w:val="single" w:sz="4" w:space="0" w:color="auto"/>
            </w:tcBorders>
            <w:vAlign w:val="center"/>
          </w:tcPr>
          <w:p w14:paraId="3D7CB5C8"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74568B1A"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7234F4B" w14:textId="77777777" w:rsidR="00CF57A4" w:rsidRDefault="00CF57A4">
            <w:pPr>
              <w:widowControl/>
              <w:jc w:val="center"/>
              <w:rPr>
                <w:rFonts w:ascii="宋体" w:hAnsi="宋体" w:cs="宋体"/>
                <w:color w:val="000000"/>
                <w:kern w:val="0"/>
                <w:sz w:val="24"/>
              </w:rPr>
            </w:pPr>
          </w:p>
        </w:tc>
      </w:tr>
      <w:tr w:rsidR="00CF57A4" w14:paraId="74E91053" w14:textId="77777777">
        <w:trPr>
          <w:trHeight w:val="285"/>
        </w:trPr>
        <w:tc>
          <w:tcPr>
            <w:tcW w:w="1276" w:type="dxa"/>
            <w:tcBorders>
              <w:bottom w:val="single" w:sz="4" w:space="0" w:color="auto"/>
            </w:tcBorders>
            <w:vAlign w:val="center"/>
          </w:tcPr>
          <w:p w14:paraId="5368FE1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002501</w:t>
            </w:r>
          </w:p>
        </w:tc>
        <w:tc>
          <w:tcPr>
            <w:tcW w:w="1418" w:type="dxa"/>
            <w:tcBorders>
              <w:bottom w:val="single" w:sz="4" w:space="0" w:color="auto"/>
            </w:tcBorders>
            <w:vAlign w:val="center"/>
          </w:tcPr>
          <w:p w14:paraId="7DE96CD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利源精制</w:t>
            </w:r>
          </w:p>
        </w:tc>
        <w:tc>
          <w:tcPr>
            <w:tcW w:w="1275" w:type="dxa"/>
            <w:tcBorders>
              <w:bottom w:val="single" w:sz="4" w:space="0" w:color="auto"/>
            </w:tcBorders>
            <w:vAlign w:val="center"/>
          </w:tcPr>
          <w:p w14:paraId="7F012076"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600</w:t>
            </w:r>
          </w:p>
        </w:tc>
        <w:tc>
          <w:tcPr>
            <w:tcW w:w="1418" w:type="dxa"/>
            <w:tcBorders>
              <w:bottom w:val="single" w:sz="4" w:space="0" w:color="auto"/>
            </w:tcBorders>
            <w:vAlign w:val="center"/>
          </w:tcPr>
          <w:p w14:paraId="69473D16"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CFF5652"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9F861F" w14:textId="77777777" w:rsidR="00CF57A4" w:rsidRDefault="00CF57A4">
            <w:pPr>
              <w:widowControl/>
              <w:jc w:val="center"/>
              <w:rPr>
                <w:rFonts w:ascii="宋体" w:hAnsi="宋体" w:cs="宋体"/>
                <w:color w:val="000000"/>
                <w:kern w:val="0"/>
                <w:sz w:val="24"/>
              </w:rPr>
            </w:pPr>
          </w:p>
        </w:tc>
      </w:tr>
      <w:tr w:rsidR="00CF57A4" w14:paraId="164509E2" w14:textId="77777777">
        <w:trPr>
          <w:trHeight w:val="285"/>
        </w:trPr>
        <w:tc>
          <w:tcPr>
            <w:tcW w:w="1276" w:type="dxa"/>
            <w:tcBorders>
              <w:bottom w:val="single" w:sz="4" w:space="0" w:color="auto"/>
            </w:tcBorders>
            <w:vAlign w:val="center"/>
          </w:tcPr>
          <w:p w14:paraId="2C2441C8"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002563</w:t>
            </w:r>
          </w:p>
        </w:tc>
        <w:tc>
          <w:tcPr>
            <w:tcW w:w="1418" w:type="dxa"/>
            <w:tcBorders>
              <w:bottom w:val="single" w:sz="4" w:space="0" w:color="auto"/>
            </w:tcBorders>
            <w:vAlign w:val="center"/>
          </w:tcPr>
          <w:p w14:paraId="05FC526D"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森马服饰</w:t>
            </w:r>
            <w:proofErr w:type="gramEnd"/>
          </w:p>
        </w:tc>
        <w:tc>
          <w:tcPr>
            <w:tcW w:w="1275" w:type="dxa"/>
            <w:tcBorders>
              <w:bottom w:val="single" w:sz="4" w:space="0" w:color="auto"/>
            </w:tcBorders>
            <w:vAlign w:val="center"/>
          </w:tcPr>
          <w:p w14:paraId="3BF2DEFD"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6F615D02"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53A1269"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FE10337" w14:textId="77777777" w:rsidR="00CF57A4" w:rsidRDefault="00CF57A4">
            <w:pPr>
              <w:widowControl/>
              <w:jc w:val="center"/>
              <w:rPr>
                <w:rFonts w:ascii="宋体" w:hAnsi="宋体" w:cs="宋体"/>
                <w:color w:val="000000"/>
                <w:kern w:val="0"/>
                <w:sz w:val="24"/>
              </w:rPr>
            </w:pPr>
          </w:p>
        </w:tc>
      </w:tr>
      <w:tr w:rsidR="00CF57A4" w14:paraId="04DFCF8C" w14:textId="77777777">
        <w:trPr>
          <w:trHeight w:val="285"/>
        </w:trPr>
        <w:tc>
          <w:tcPr>
            <w:tcW w:w="1276" w:type="dxa"/>
            <w:tcBorders>
              <w:bottom w:val="single" w:sz="4" w:space="0" w:color="auto"/>
            </w:tcBorders>
            <w:vAlign w:val="center"/>
          </w:tcPr>
          <w:p w14:paraId="7198DFB7"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002570</w:t>
            </w:r>
          </w:p>
        </w:tc>
        <w:tc>
          <w:tcPr>
            <w:tcW w:w="1418" w:type="dxa"/>
            <w:tcBorders>
              <w:bottom w:val="single" w:sz="4" w:space="0" w:color="auto"/>
            </w:tcBorders>
            <w:vAlign w:val="center"/>
          </w:tcPr>
          <w:p w14:paraId="10CB6DAA" w14:textId="77777777" w:rsidR="00CF57A4" w:rsidRDefault="00B13D46">
            <w:pPr>
              <w:widowControl/>
              <w:spacing w:line="360" w:lineRule="auto"/>
              <w:jc w:val="center"/>
              <w:rPr>
                <w:rFonts w:ascii="宋体" w:hAnsi="宋体" w:cs="宋体"/>
                <w:color w:val="000000"/>
                <w:kern w:val="0"/>
                <w:sz w:val="24"/>
              </w:rPr>
            </w:pPr>
            <w:proofErr w:type="gramStart"/>
            <w:r>
              <w:rPr>
                <w:rFonts w:hint="eastAsia"/>
                <w:color w:val="595959"/>
                <w:sz w:val="18"/>
                <w:szCs w:val="18"/>
              </w:rPr>
              <w:t>贝因美</w:t>
            </w:r>
            <w:proofErr w:type="gramEnd"/>
            <w:r>
              <w:rPr>
                <w:rFonts w:hint="eastAsia"/>
                <w:color w:val="595959"/>
                <w:sz w:val="18"/>
                <w:szCs w:val="18"/>
              </w:rPr>
              <w:t xml:space="preserve"> </w:t>
            </w:r>
          </w:p>
        </w:tc>
        <w:tc>
          <w:tcPr>
            <w:tcW w:w="1275" w:type="dxa"/>
            <w:tcBorders>
              <w:bottom w:val="single" w:sz="4" w:space="0" w:color="auto"/>
            </w:tcBorders>
            <w:vAlign w:val="center"/>
          </w:tcPr>
          <w:p w14:paraId="673AC1B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5427453A"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197AC8C"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C32E9B" w14:textId="77777777" w:rsidR="00CF57A4" w:rsidRDefault="00CF57A4">
            <w:pPr>
              <w:widowControl/>
              <w:jc w:val="center"/>
              <w:rPr>
                <w:rFonts w:ascii="宋体" w:hAnsi="宋体" w:cs="宋体"/>
                <w:color w:val="000000"/>
                <w:kern w:val="0"/>
                <w:sz w:val="24"/>
              </w:rPr>
            </w:pPr>
          </w:p>
        </w:tc>
      </w:tr>
      <w:tr w:rsidR="00CF57A4" w14:paraId="23AD7ECD" w14:textId="77777777">
        <w:trPr>
          <w:trHeight w:val="285"/>
        </w:trPr>
        <w:tc>
          <w:tcPr>
            <w:tcW w:w="1276" w:type="dxa"/>
            <w:tcBorders>
              <w:bottom w:val="single" w:sz="4" w:space="0" w:color="auto"/>
            </w:tcBorders>
            <w:vAlign w:val="center"/>
          </w:tcPr>
          <w:p w14:paraId="1929E7AB"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002701</w:t>
            </w:r>
          </w:p>
        </w:tc>
        <w:tc>
          <w:tcPr>
            <w:tcW w:w="1418" w:type="dxa"/>
            <w:tcBorders>
              <w:bottom w:val="single" w:sz="4" w:space="0" w:color="auto"/>
            </w:tcBorders>
            <w:vAlign w:val="center"/>
          </w:tcPr>
          <w:p w14:paraId="77A956F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奥瑞金</w:t>
            </w:r>
            <w:r>
              <w:rPr>
                <w:rFonts w:hint="eastAsia"/>
                <w:color w:val="595959"/>
                <w:sz w:val="18"/>
                <w:szCs w:val="18"/>
              </w:rPr>
              <w:t xml:space="preserve"> </w:t>
            </w:r>
          </w:p>
        </w:tc>
        <w:tc>
          <w:tcPr>
            <w:tcW w:w="1275" w:type="dxa"/>
            <w:tcBorders>
              <w:bottom w:val="single" w:sz="4" w:space="0" w:color="auto"/>
            </w:tcBorders>
            <w:vAlign w:val="center"/>
          </w:tcPr>
          <w:p w14:paraId="367AEB29"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249C4B74"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1B076687"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F5042A" w14:textId="77777777" w:rsidR="00CF57A4" w:rsidRDefault="00CF57A4">
            <w:pPr>
              <w:widowControl/>
              <w:jc w:val="center"/>
              <w:rPr>
                <w:rFonts w:ascii="宋体" w:hAnsi="宋体" w:cs="宋体"/>
                <w:color w:val="000000"/>
                <w:kern w:val="0"/>
                <w:sz w:val="24"/>
              </w:rPr>
            </w:pPr>
          </w:p>
        </w:tc>
      </w:tr>
      <w:tr w:rsidR="00CF57A4" w14:paraId="7C6E5B72" w14:textId="77777777">
        <w:trPr>
          <w:trHeight w:val="285"/>
        </w:trPr>
        <w:tc>
          <w:tcPr>
            <w:tcW w:w="1276" w:type="dxa"/>
            <w:tcBorders>
              <w:bottom w:val="single" w:sz="4" w:space="0" w:color="auto"/>
            </w:tcBorders>
            <w:vAlign w:val="center"/>
          </w:tcPr>
          <w:p w14:paraId="51E63325"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300039</w:t>
            </w:r>
          </w:p>
        </w:tc>
        <w:tc>
          <w:tcPr>
            <w:tcW w:w="1418" w:type="dxa"/>
            <w:tcBorders>
              <w:bottom w:val="single" w:sz="4" w:space="0" w:color="auto"/>
            </w:tcBorders>
            <w:vAlign w:val="center"/>
          </w:tcPr>
          <w:p w14:paraId="074506E2"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上海</w:t>
            </w:r>
            <w:proofErr w:type="gramStart"/>
            <w:r>
              <w:rPr>
                <w:rFonts w:hint="eastAsia"/>
                <w:color w:val="595959"/>
                <w:sz w:val="18"/>
                <w:szCs w:val="18"/>
              </w:rPr>
              <w:t>凯</w:t>
            </w:r>
            <w:proofErr w:type="gramEnd"/>
            <w:r>
              <w:rPr>
                <w:rFonts w:hint="eastAsia"/>
                <w:color w:val="595959"/>
                <w:sz w:val="18"/>
                <w:szCs w:val="18"/>
              </w:rPr>
              <w:t>宝</w:t>
            </w:r>
          </w:p>
        </w:tc>
        <w:tc>
          <w:tcPr>
            <w:tcW w:w="1275" w:type="dxa"/>
            <w:tcBorders>
              <w:bottom w:val="single" w:sz="4" w:space="0" w:color="auto"/>
            </w:tcBorders>
            <w:vAlign w:val="center"/>
          </w:tcPr>
          <w:p w14:paraId="7E25C9E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400</w:t>
            </w:r>
          </w:p>
        </w:tc>
        <w:tc>
          <w:tcPr>
            <w:tcW w:w="1418" w:type="dxa"/>
            <w:tcBorders>
              <w:bottom w:val="single" w:sz="4" w:space="0" w:color="auto"/>
            </w:tcBorders>
            <w:vAlign w:val="center"/>
          </w:tcPr>
          <w:p w14:paraId="0AC01098"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054950FE"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8B4D578" w14:textId="77777777" w:rsidR="00CF57A4" w:rsidRDefault="00CF57A4">
            <w:pPr>
              <w:widowControl/>
              <w:jc w:val="center"/>
              <w:rPr>
                <w:rFonts w:ascii="宋体" w:hAnsi="宋体" w:cs="宋体"/>
                <w:color w:val="000000"/>
                <w:kern w:val="0"/>
                <w:sz w:val="24"/>
              </w:rPr>
            </w:pPr>
          </w:p>
        </w:tc>
      </w:tr>
      <w:tr w:rsidR="00CF57A4" w14:paraId="6F1F35ED" w14:textId="77777777">
        <w:trPr>
          <w:trHeight w:val="285"/>
        </w:trPr>
        <w:tc>
          <w:tcPr>
            <w:tcW w:w="1276" w:type="dxa"/>
            <w:tcBorders>
              <w:bottom w:val="single" w:sz="4" w:space="0" w:color="auto"/>
            </w:tcBorders>
            <w:vAlign w:val="center"/>
          </w:tcPr>
          <w:p w14:paraId="30B7121C"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300146</w:t>
            </w:r>
          </w:p>
        </w:tc>
        <w:tc>
          <w:tcPr>
            <w:tcW w:w="1418" w:type="dxa"/>
            <w:tcBorders>
              <w:bottom w:val="single" w:sz="4" w:space="0" w:color="auto"/>
            </w:tcBorders>
            <w:vAlign w:val="center"/>
          </w:tcPr>
          <w:p w14:paraId="7A3E9303"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汤臣</w:t>
            </w:r>
            <w:proofErr w:type="gramStart"/>
            <w:r>
              <w:rPr>
                <w:rFonts w:hint="eastAsia"/>
                <w:color w:val="595959"/>
                <w:sz w:val="18"/>
                <w:szCs w:val="18"/>
              </w:rPr>
              <w:t>倍</w:t>
            </w:r>
            <w:proofErr w:type="gramEnd"/>
            <w:r>
              <w:rPr>
                <w:rFonts w:hint="eastAsia"/>
                <w:color w:val="595959"/>
                <w:sz w:val="18"/>
                <w:szCs w:val="18"/>
              </w:rPr>
              <w:t>健</w:t>
            </w:r>
          </w:p>
        </w:tc>
        <w:tc>
          <w:tcPr>
            <w:tcW w:w="1275" w:type="dxa"/>
            <w:tcBorders>
              <w:bottom w:val="single" w:sz="4" w:space="0" w:color="auto"/>
            </w:tcBorders>
            <w:vAlign w:val="center"/>
          </w:tcPr>
          <w:p w14:paraId="4D9AC7E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bottom w:val="single" w:sz="4" w:space="0" w:color="auto"/>
            </w:tcBorders>
            <w:vAlign w:val="center"/>
          </w:tcPr>
          <w:p w14:paraId="45F500C1"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632AB94A"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13292A" w14:textId="77777777" w:rsidR="00CF57A4" w:rsidRDefault="00CF57A4">
            <w:pPr>
              <w:widowControl/>
              <w:jc w:val="center"/>
              <w:rPr>
                <w:rFonts w:ascii="宋体" w:hAnsi="宋体" w:cs="宋体"/>
                <w:color w:val="000000"/>
                <w:kern w:val="0"/>
                <w:sz w:val="24"/>
              </w:rPr>
            </w:pPr>
          </w:p>
        </w:tc>
      </w:tr>
      <w:tr w:rsidR="00CF57A4" w14:paraId="68522360" w14:textId="77777777">
        <w:trPr>
          <w:trHeight w:val="285"/>
        </w:trPr>
        <w:tc>
          <w:tcPr>
            <w:tcW w:w="1276" w:type="dxa"/>
            <w:tcBorders>
              <w:bottom w:val="single" w:sz="4" w:space="0" w:color="auto"/>
            </w:tcBorders>
            <w:vAlign w:val="center"/>
          </w:tcPr>
          <w:p w14:paraId="1B64C71A"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300498</w:t>
            </w:r>
          </w:p>
        </w:tc>
        <w:tc>
          <w:tcPr>
            <w:tcW w:w="1418" w:type="dxa"/>
            <w:tcBorders>
              <w:bottom w:val="single" w:sz="4" w:space="0" w:color="auto"/>
            </w:tcBorders>
            <w:vAlign w:val="center"/>
          </w:tcPr>
          <w:p w14:paraId="0436E99F"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温氏股份</w:t>
            </w:r>
          </w:p>
        </w:tc>
        <w:tc>
          <w:tcPr>
            <w:tcW w:w="1275" w:type="dxa"/>
            <w:tcBorders>
              <w:bottom w:val="single" w:sz="4" w:space="0" w:color="auto"/>
            </w:tcBorders>
            <w:vAlign w:val="center"/>
          </w:tcPr>
          <w:p w14:paraId="49AD1C94" w14:textId="77777777" w:rsidR="00CF57A4" w:rsidRDefault="00B13D46">
            <w:pPr>
              <w:widowControl/>
              <w:spacing w:line="360" w:lineRule="auto"/>
              <w:jc w:val="center"/>
              <w:rPr>
                <w:rFonts w:ascii="宋体" w:hAnsi="宋体" w:cs="宋体"/>
                <w:color w:val="000000"/>
                <w:kern w:val="0"/>
                <w:sz w:val="24"/>
              </w:rPr>
            </w:pPr>
            <w:r>
              <w:rPr>
                <w:rFonts w:hint="eastAsia"/>
                <w:color w:val="595959"/>
                <w:sz w:val="18"/>
                <w:szCs w:val="18"/>
              </w:rPr>
              <w:t>200</w:t>
            </w:r>
          </w:p>
        </w:tc>
        <w:tc>
          <w:tcPr>
            <w:tcW w:w="1418" w:type="dxa"/>
            <w:tcBorders>
              <w:bottom w:val="single" w:sz="4" w:space="0" w:color="auto"/>
            </w:tcBorders>
            <w:vAlign w:val="center"/>
          </w:tcPr>
          <w:p w14:paraId="112E2CDD" w14:textId="77777777" w:rsidR="00CF57A4" w:rsidRDefault="00B13D46">
            <w:pPr>
              <w:widowControl/>
              <w:jc w:val="center"/>
              <w:rPr>
                <w:rFonts w:ascii="宋体" w:hAnsi="宋体" w:cs="宋体"/>
                <w:color w:val="000000"/>
                <w:kern w:val="0"/>
                <w:sz w:val="24"/>
              </w:rPr>
            </w:pPr>
            <w:r>
              <w:rPr>
                <w:rFonts w:hint="eastAsia"/>
                <w:color w:val="595959"/>
                <w:sz w:val="18"/>
                <w:szCs w:val="18"/>
              </w:rPr>
              <w:t>允许</w:t>
            </w:r>
          </w:p>
        </w:tc>
        <w:tc>
          <w:tcPr>
            <w:tcW w:w="1701" w:type="dxa"/>
            <w:tcBorders>
              <w:bottom w:val="single" w:sz="4" w:space="0" w:color="auto"/>
            </w:tcBorders>
            <w:vAlign w:val="center"/>
          </w:tcPr>
          <w:p w14:paraId="337BDE9F" w14:textId="77777777" w:rsidR="00CF57A4" w:rsidRDefault="00B13D46">
            <w:pPr>
              <w:widowControl/>
              <w:jc w:val="center"/>
              <w:rPr>
                <w:rFonts w:ascii="宋体" w:hAnsi="宋体" w:cs="宋体"/>
                <w:color w:val="000000"/>
                <w:kern w:val="0"/>
                <w:sz w:val="24"/>
              </w:rPr>
            </w:pPr>
            <w:r>
              <w:rPr>
                <w:rFonts w:hint="eastAsia"/>
                <w:color w:val="595959"/>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18466A" w14:textId="77777777" w:rsidR="00CF57A4" w:rsidRDefault="00CF57A4">
            <w:pPr>
              <w:widowControl/>
              <w:jc w:val="center"/>
              <w:rPr>
                <w:rFonts w:ascii="宋体" w:hAnsi="宋体" w:cs="宋体"/>
                <w:color w:val="000000"/>
                <w:kern w:val="0"/>
                <w:sz w:val="24"/>
              </w:rPr>
            </w:pPr>
          </w:p>
        </w:tc>
      </w:tr>
    </w:tbl>
    <w:p w14:paraId="32241608" w14:textId="77777777" w:rsidR="00CF57A4" w:rsidRDefault="00B13D46">
      <w:pPr>
        <w:widowControl/>
        <w:spacing w:beforeLines="50" w:before="156" w:line="360" w:lineRule="auto"/>
        <w:ind w:firstLineChars="200" w:firstLine="482"/>
        <w:outlineLvl w:val="1"/>
        <w:rPr>
          <w:rFonts w:ascii="宋体" w:hAnsi="宋体" w:cs="宋体"/>
          <w:b/>
          <w:color w:val="000000"/>
          <w:kern w:val="0"/>
          <w:sz w:val="24"/>
        </w:rPr>
      </w:pPr>
      <w:bookmarkStart w:id="74" w:name="_Toc79392615"/>
      <w:r>
        <w:rPr>
          <w:rFonts w:ascii="宋体" w:hAnsi="宋体" w:cs="宋体" w:hint="eastAsia"/>
          <w:b/>
          <w:color w:val="000000"/>
          <w:kern w:val="0"/>
          <w:sz w:val="24"/>
        </w:rPr>
        <w:t>（八）拒绝或暂停申购的情形及处理方式</w:t>
      </w:r>
      <w:bookmarkEnd w:id="74"/>
    </w:p>
    <w:p w14:paraId="2D6E09EC"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发生下列情况时，基金管理人可拒绝或暂停接受投资者的申购申请：</w:t>
      </w:r>
    </w:p>
    <w:p w14:paraId="717F747A"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1、因不可抗力导致基金无法正常运作或无法接受申购；</w:t>
      </w:r>
    </w:p>
    <w:p w14:paraId="41A4730B"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5CDE374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53FA6C5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4、发生本基金合同规定的暂停基金资产估值的情形；</w:t>
      </w:r>
    </w:p>
    <w:p w14:paraId="491A1FA4"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5、接受某笔或某些申购申请可能会影响或损害现有基金份额持有人利益时；</w:t>
      </w:r>
    </w:p>
    <w:p w14:paraId="0A3CA39C"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6、法律法规、深圳证券交易所规定或中国证监会认定的其他情形。</w:t>
      </w:r>
    </w:p>
    <w:p w14:paraId="535D40A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申购的情况消除时，基金管理人应及时恢复申购业务的办理，并按照有关规定在指定媒体上予以公告。</w:t>
      </w:r>
    </w:p>
    <w:p w14:paraId="3B865495"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（九）暂停赎回的情形及处理方式</w:t>
      </w:r>
    </w:p>
    <w:p w14:paraId="2B67B305"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14:paraId="444B86F5"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14:paraId="20852B1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2FD1D8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206329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4、发生本基金合同规定的暂停基金资产估值的情形；</w:t>
      </w:r>
    </w:p>
    <w:p w14:paraId="1735804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5、法律法规、深圳证券交易所规定或中国证监会认定的其他情形。</w:t>
      </w:r>
    </w:p>
    <w:p w14:paraId="7A876BA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赎回的情况消除时，基金管理人应及时恢复赎回业务的办理，并按照有关规定在指定媒体上予以公告。</w:t>
      </w:r>
    </w:p>
    <w:p w14:paraId="3838C3AD"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（十）基金的</w:t>
      </w:r>
      <w:proofErr w:type="gramStart"/>
      <w:r>
        <w:rPr>
          <w:rFonts w:ascii="宋体" w:hAnsi="宋体" w:cs="宋体" w:hint="eastAsia"/>
          <w:b/>
          <w:color w:val="000000"/>
          <w:kern w:val="0"/>
          <w:sz w:val="24"/>
        </w:rPr>
        <w:t>非交易</w:t>
      </w:r>
      <w:proofErr w:type="gramEnd"/>
      <w:r>
        <w:rPr>
          <w:rFonts w:ascii="宋体" w:hAnsi="宋体" w:cs="宋体" w:hint="eastAsia"/>
          <w:b/>
          <w:color w:val="000000"/>
          <w:kern w:val="0"/>
          <w:sz w:val="24"/>
        </w:rPr>
        <w:t>过户等其他业务</w:t>
      </w:r>
    </w:p>
    <w:p w14:paraId="74B782B6"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注册登记机构可依据其业务规则，受理基金份额的</w:t>
      </w:r>
      <w:proofErr w:type="gramStart"/>
      <w:r>
        <w:rPr>
          <w:rFonts w:ascii="宋体" w:hAnsi="宋体" w:hint="eastAsia"/>
          <w:color w:val="000000"/>
          <w:sz w:val="24"/>
        </w:rPr>
        <w:t>非交易</w:t>
      </w:r>
      <w:proofErr w:type="gramEnd"/>
      <w:r>
        <w:rPr>
          <w:rFonts w:ascii="宋体" w:hAnsi="宋体" w:hint="eastAsia"/>
          <w:color w:val="000000"/>
          <w:sz w:val="24"/>
        </w:rPr>
        <w:t>过户、冻结与解冻等业务，并收取一定的手续费用。</w:t>
      </w:r>
    </w:p>
    <w:p w14:paraId="3F1E692B" w14:textId="77777777" w:rsidR="00CF57A4" w:rsidRDefault="00B13D46">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14:paraId="0CB56393"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w:t>
      </w:r>
      <w:proofErr w:type="gramStart"/>
      <w:r>
        <w:rPr>
          <w:rFonts w:ascii="宋体" w:hAnsi="宋体" w:hint="eastAsia"/>
          <w:color w:val="000000"/>
          <w:sz w:val="24"/>
        </w:rPr>
        <w:t>倍</w:t>
      </w:r>
      <w:proofErr w:type="gramEnd"/>
      <w:r>
        <w:rPr>
          <w:rFonts w:ascii="宋体" w:hAnsi="宋体" w:hint="eastAsia"/>
          <w:color w:val="000000"/>
          <w:sz w:val="24"/>
        </w:rPr>
        <w:t>，进行申购。在不损害基金份额持有人利益的前提下，基金管理人有权制定集合申购业务的相关规则。</w:t>
      </w:r>
    </w:p>
    <w:p w14:paraId="25B9C6C9"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14:paraId="630BD254"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14:paraId="5790BB07"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14:paraId="6663E5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14:paraId="216AC6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14:paraId="1847C9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14:paraId="14FEA2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14:paraId="07A5A96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14:paraId="7960EC8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 </w:t>
      </w:r>
    </w:p>
    <w:p w14:paraId="165EA02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如果基金份额折算过程中发生不可抗力，基金管理人可延迟办理基金份额折算。</w:t>
      </w:r>
    </w:p>
    <w:p w14:paraId="4733D3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14:paraId="2A556B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5" w:name="_Toc79392620"/>
    </w:p>
    <w:bookmarkEnd w:id="58"/>
    <w:bookmarkEnd w:id="75"/>
    <w:p w14:paraId="2A00A61C" w14:textId="77777777" w:rsidR="00CF57A4" w:rsidRDefault="00B13D46">
      <w:pPr>
        <w:pStyle w:val="af1"/>
        <w:rPr>
          <w:rFonts w:eastAsia="黑体"/>
          <w:color w:val="000000"/>
          <w:kern w:val="0"/>
          <w:sz w:val="30"/>
        </w:rPr>
      </w:pPr>
      <w:r>
        <w:rPr>
          <w:rFonts w:eastAsia="黑体"/>
          <w:color w:val="000000"/>
          <w:kern w:val="0"/>
          <w:sz w:val="30"/>
        </w:rPr>
        <w:br w:type="page"/>
      </w:r>
      <w:bookmarkStart w:id="76" w:name="_Toc320703950"/>
      <w:bookmarkStart w:id="77" w:name="_Toc320704002"/>
      <w:bookmarkStart w:id="78" w:name="_Toc320704075"/>
      <w:bookmarkStart w:id="79" w:name="_Toc320704362"/>
      <w:bookmarkStart w:id="80" w:name="_Toc322002726"/>
      <w:bookmarkStart w:id="81" w:name="_Toc322519877"/>
      <w:r>
        <w:rPr>
          <w:rFonts w:eastAsia="黑体" w:hint="eastAsia"/>
          <w:color w:val="000000"/>
          <w:kern w:val="0"/>
          <w:sz w:val="30"/>
        </w:rPr>
        <w:t>十、基金的投资</w:t>
      </w:r>
      <w:bookmarkEnd w:id="76"/>
      <w:bookmarkEnd w:id="77"/>
      <w:bookmarkEnd w:id="78"/>
      <w:bookmarkEnd w:id="79"/>
      <w:bookmarkEnd w:id="80"/>
      <w:bookmarkEnd w:id="81"/>
    </w:p>
    <w:p w14:paraId="75F13F8F" w14:textId="77777777" w:rsidR="00CF57A4" w:rsidRDefault="00B13D46">
      <w:pPr>
        <w:spacing w:line="360" w:lineRule="auto"/>
        <w:ind w:firstLineChars="200" w:firstLine="482"/>
        <w:rPr>
          <w:rFonts w:ascii="宋体" w:hAnsi="宋体"/>
          <w:b/>
          <w:color w:val="000000"/>
          <w:sz w:val="24"/>
        </w:rPr>
      </w:pPr>
      <w:bookmarkStart w:id="82" w:name="_Toc66719557"/>
      <w:bookmarkStart w:id="83" w:name="_Toc66720082"/>
      <w:bookmarkStart w:id="84" w:name="_Toc109059024"/>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投资目标</w:t>
      </w:r>
    </w:p>
    <w:p w14:paraId="4320446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14:paraId="47ED6CE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14:paraId="7A779DF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本基金遵循指数</w:t>
      </w:r>
      <w:proofErr w:type="gramStart"/>
      <w:r>
        <w:rPr>
          <w:rFonts w:ascii="宋体" w:hAnsi="宋体" w:hint="eastAsia"/>
          <w:color w:val="000000"/>
          <w:sz w:val="24"/>
        </w:rPr>
        <w:t>化投资</w:t>
      </w:r>
      <w:proofErr w:type="gramEnd"/>
      <w:r>
        <w:rPr>
          <w:rFonts w:ascii="宋体" w:hAnsi="宋体" w:hint="eastAsia"/>
          <w:color w:val="000000"/>
          <w:sz w:val="24"/>
        </w:rPr>
        <w:t>理念，以反映深圳证券市场中规模较大、流动性好、具有明显价值特征的股票整体收益状况的深证300价值价格指数作为标的指数，采用被动式指数</w:t>
      </w:r>
      <w:proofErr w:type="gramStart"/>
      <w:r>
        <w:rPr>
          <w:rFonts w:ascii="宋体" w:hAnsi="宋体" w:hint="eastAsia"/>
          <w:color w:val="000000"/>
          <w:sz w:val="24"/>
        </w:rPr>
        <w:t>化投资</w:t>
      </w:r>
      <w:proofErr w:type="gramEnd"/>
      <w:r>
        <w:rPr>
          <w:rFonts w:ascii="宋体" w:hAnsi="宋体" w:hint="eastAsia"/>
          <w:color w:val="000000"/>
          <w:sz w:val="24"/>
        </w:rPr>
        <w:t>实现跟踪偏离度与跟踪误差的最小化，力求帮助投资人以较低的成本获取与标的指数相似的收益。</w:t>
      </w:r>
    </w:p>
    <w:p w14:paraId="59F370C8"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14:paraId="6B3A8C1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w:t>
      </w:r>
      <w:proofErr w:type="gramStart"/>
      <w:r>
        <w:rPr>
          <w:rFonts w:ascii="宋体" w:hAnsi="宋体" w:hint="eastAsia"/>
          <w:color w:val="000000"/>
          <w:sz w:val="24"/>
        </w:rPr>
        <w:t>板股票</w:t>
      </w:r>
      <w:proofErr w:type="gramEnd"/>
      <w:r>
        <w:rPr>
          <w:rFonts w:ascii="宋体" w:hAnsi="宋体" w:hint="eastAsia"/>
          <w:color w:val="000000"/>
          <w:sz w:val="24"/>
        </w:rPr>
        <w:t>和创业</w:t>
      </w:r>
      <w:proofErr w:type="gramStart"/>
      <w:r>
        <w:rPr>
          <w:rFonts w:ascii="宋体" w:hAnsi="宋体" w:hint="eastAsia"/>
          <w:color w:val="000000"/>
          <w:sz w:val="24"/>
        </w:rPr>
        <w:t>板股票</w:t>
      </w:r>
      <w:proofErr w:type="gramEnd"/>
      <w:r>
        <w:rPr>
          <w:rFonts w:ascii="宋体" w:hAnsi="宋体" w:hint="eastAsia"/>
          <w:color w:val="000000"/>
          <w:sz w:val="24"/>
        </w:rPr>
        <w:t>及其他经中国证监会核准的上市股票），把全部或接近全部的基金资产用于跟踪标的指数的表现，正常情况下指数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401D034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3412B7BF" w14:textId="77777777" w:rsidR="00CF57A4" w:rsidRDefault="00B13D46">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14:paraId="4D1FD9C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w:t>
      </w:r>
      <w:proofErr w:type="gramStart"/>
      <w:r>
        <w:rPr>
          <w:rFonts w:ascii="宋体" w:hAnsi="宋体" w:hint="eastAsia"/>
          <w:color w:val="000000"/>
          <w:sz w:val="24"/>
        </w:rPr>
        <w:t>跟踪深</w:t>
      </w:r>
      <w:proofErr w:type="gramEnd"/>
      <w:r>
        <w:rPr>
          <w:rFonts w:ascii="宋体" w:hAnsi="宋体" w:hint="eastAsia"/>
          <w:color w:val="000000"/>
          <w:sz w:val="24"/>
        </w:rPr>
        <w:t>证300价值价格指数，以完全按照标的指数成份</w:t>
      </w:r>
      <w:proofErr w:type="gramStart"/>
      <w:r>
        <w:rPr>
          <w:rFonts w:ascii="宋体" w:hAnsi="宋体" w:hint="eastAsia"/>
          <w:color w:val="000000"/>
          <w:sz w:val="24"/>
        </w:rPr>
        <w:t>股组成</w:t>
      </w:r>
      <w:proofErr w:type="gramEnd"/>
      <w:r>
        <w:rPr>
          <w:rFonts w:ascii="宋体" w:hAnsi="宋体" w:hint="eastAsia"/>
          <w:color w:val="000000"/>
          <w:sz w:val="24"/>
        </w:rPr>
        <w:t>及其权重构建基金股票投资组合为原则，进行被动式指数化投资。</w:t>
      </w:r>
    </w:p>
    <w:p w14:paraId="59F27465"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45681D0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14:paraId="462DB92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63250EC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1FB564BB"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w:t>
      </w:r>
      <w:proofErr w:type="gramStart"/>
      <w:r>
        <w:rPr>
          <w:rFonts w:ascii="宋体" w:hAnsi="宋体" w:hint="eastAsia"/>
          <w:color w:val="000000"/>
          <w:sz w:val="24"/>
          <w:szCs w:val="18"/>
        </w:rPr>
        <w:t>停止深</w:t>
      </w:r>
      <w:proofErr w:type="gramEnd"/>
      <w:r>
        <w:rPr>
          <w:rFonts w:ascii="宋体" w:hAnsi="宋体" w:hint="eastAsia"/>
          <w:color w:val="000000"/>
          <w:sz w:val="24"/>
          <w:szCs w:val="18"/>
        </w:rPr>
        <w:t>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0CE60B6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704FAA4E"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14:paraId="3B456E4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71A41153"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14:paraId="3E39893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405140A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082AC37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6B99F39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0C23B52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50E8D72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0F92F2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w:t>
      </w:r>
      <w:proofErr w:type="gramStart"/>
      <w:r>
        <w:rPr>
          <w:rFonts w:ascii="宋体" w:hAnsi="宋体" w:hint="eastAsia"/>
          <w:color w:val="000000"/>
          <w:sz w:val="24"/>
        </w:rPr>
        <w:t>规</w:t>
      </w:r>
      <w:proofErr w:type="gramEnd"/>
      <w:r>
        <w:rPr>
          <w:rFonts w:ascii="宋体" w:hAnsi="宋体" w:hint="eastAsia"/>
          <w:color w:val="000000"/>
          <w:sz w:val="24"/>
        </w:rPr>
        <w:t>的前提下得到高效的执行。</w:t>
      </w:r>
    </w:p>
    <w:p w14:paraId="1369F6D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633064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529B21D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246D487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0F81A2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7B373A8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10CCAD3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171D4FE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5A8E0F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16FF2E9D"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14:paraId="56AC0C2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14:paraId="215B53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14:paraId="47A0BC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14:paraId="7C67E0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(2)确定建仓策略：基金经理根据对成份股流动性、公司行为、基本面等因素的分析，确定合理的建仓策略。</w:t>
      </w:r>
    </w:p>
    <w:p w14:paraId="382ECDC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(3)逐步调整：通过完全复制</w:t>
      </w:r>
      <w:proofErr w:type="gramStart"/>
      <w:r>
        <w:rPr>
          <w:rFonts w:ascii="宋体" w:hAnsi="宋体" w:hint="eastAsia"/>
          <w:color w:val="000000"/>
          <w:sz w:val="24"/>
        </w:rPr>
        <w:t>法最终</w:t>
      </w:r>
      <w:proofErr w:type="gramEnd"/>
      <w:r>
        <w:rPr>
          <w:rFonts w:ascii="宋体" w:hAnsi="宋体" w:hint="eastAsia"/>
          <w:color w:val="000000"/>
          <w:sz w:val="24"/>
        </w:rPr>
        <w:t>确定目标组合之后，基金经理在规定时间内采用适当的手段构建和调整实际组合直至达到跟踪指数要求。</w:t>
      </w:r>
    </w:p>
    <w:p w14:paraId="769A42C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14:paraId="16FFEE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735B95E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14:paraId="1B9389F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14:paraId="06201C0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14:paraId="18DEF4F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(5)组合调整：</w:t>
      </w:r>
    </w:p>
    <w:p w14:paraId="3C6917E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14:paraId="26C5CC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w:t>
      </w:r>
      <w:proofErr w:type="gramStart"/>
      <w:r>
        <w:rPr>
          <w:rFonts w:ascii="宋体" w:hAnsi="宋体" w:hint="eastAsia"/>
          <w:color w:val="000000"/>
          <w:sz w:val="24"/>
        </w:rPr>
        <w:t>它重大</w:t>
      </w:r>
      <w:proofErr w:type="gramEnd"/>
      <w:r>
        <w:rPr>
          <w:rFonts w:ascii="宋体" w:hAnsi="宋体" w:hint="eastAsia"/>
          <w:color w:val="000000"/>
          <w:sz w:val="24"/>
        </w:rPr>
        <w:t>事项，可提请投资决策委员会召开会议，决定基金的操作策略。</w:t>
      </w:r>
    </w:p>
    <w:p w14:paraId="0D3AD32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14:paraId="24C44A3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14:paraId="195F731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7DCF67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14:paraId="18C2055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14:paraId="6653E03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3、定期投资组合管理</w:t>
      </w:r>
    </w:p>
    <w:p w14:paraId="3ACCFF8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(1)每月</w:t>
      </w:r>
    </w:p>
    <w:p w14:paraId="6574F48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14:paraId="52D5C83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14:paraId="6E6FCD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14:paraId="52225BE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(2)标的指数调整</w:t>
      </w:r>
    </w:p>
    <w:p w14:paraId="0B2CA1B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14:paraId="4A45639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4、投资绩效评估</w:t>
      </w:r>
    </w:p>
    <w:p w14:paraId="630A7DD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14:paraId="248A36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14:paraId="65553D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14:paraId="123544E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20A208C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14:paraId="033845A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14:paraId="20D45BA7" w14:textId="77777777" w:rsidR="00CF57A4" w:rsidRDefault="00B13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14:paraId="0DCCDC8E" w14:textId="77777777" w:rsidR="00CF57A4" w:rsidRDefault="00B13D4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14:paraId="0735F7A0" w14:textId="77777777"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3、本基金投资权证，在任何交易日买入的总金额，不超过上一交易日基金资产净值的</w:t>
      </w:r>
      <w:r>
        <w:rPr>
          <w:rFonts w:ascii="宋体" w:hAnsi="宋体" w:cs="宋体"/>
          <w:color w:val="000000"/>
          <w:kern w:val="0"/>
          <w:sz w:val="24"/>
        </w:rPr>
        <w:t>0.5%，基金持有的全部权证的市值不超过基金资产净值的 3%，本基金管理人管理的全部基金持有同一权证的比例不超过该权证的10%。法律法规或监管部门另有规定的，遵从其规定。</w:t>
      </w:r>
    </w:p>
    <w:p w14:paraId="3C6965E7" w14:textId="77777777"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4、本基金不得违反基金合同中有关投资范围、投资策略、投资比例的规定；</w:t>
      </w:r>
    </w:p>
    <w:p w14:paraId="32773246" w14:textId="77777777"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5、法律法规或监管部门对上述比例限制另有规定的，从其规定。</w:t>
      </w:r>
    </w:p>
    <w:p w14:paraId="21D07BBA" w14:textId="77777777"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基金管理人应当自基金合同生效之日起三个月内使基金的投资组合比例符合基金合同的约定。在符合相关法律法规规定的前提下，因证券市场波动、上市公司合并、基金规模变动、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14:paraId="56274F4F" w14:textId="77777777" w:rsidR="00CF57A4" w:rsidRDefault="00B13D46">
      <w:pPr>
        <w:autoSpaceDE w:val="0"/>
        <w:autoSpaceDN w:val="0"/>
        <w:adjustRightInd w:val="0"/>
        <w:snapToGrid w:val="0"/>
        <w:spacing w:line="360" w:lineRule="auto"/>
        <w:ind w:firstLineChars="200" w:firstLine="480"/>
        <w:jc w:val="left"/>
        <w:rPr>
          <w:rFonts w:ascii="宋体" w:hAnsi="宋体"/>
          <w:color w:val="000000"/>
          <w:sz w:val="24"/>
        </w:rPr>
      </w:pPr>
      <w:proofErr w:type="gramStart"/>
      <w:r>
        <w:rPr>
          <w:rFonts w:ascii="宋体" w:hAnsi="宋体" w:cs="宋体" w:hint="eastAsia"/>
          <w:color w:val="000000"/>
          <w:kern w:val="0"/>
          <w:sz w:val="24"/>
        </w:rPr>
        <w:t>若法律</w:t>
      </w:r>
      <w:proofErr w:type="gramEnd"/>
      <w:r>
        <w:rPr>
          <w:rFonts w:ascii="宋体" w:hAnsi="宋体" w:cs="宋体" w:hint="eastAsia"/>
          <w:color w:val="000000"/>
          <w:kern w:val="0"/>
          <w:sz w:val="24"/>
        </w:rPr>
        <w:t>法规或监管部门对上述约定的投资组合比例限制规定进行变更的，以变更后的规定为准；</w:t>
      </w:r>
      <w:proofErr w:type="gramStart"/>
      <w:r>
        <w:rPr>
          <w:rFonts w:ascii="宋体" w:hAnsi="宋体" w:hint="eastAsia"/>
          <w:color w:val="000000"/>
          <w:sz w:val="24"/>
        </w:rPr>
        <w:t>若法律</w:t>
      </w:r>
      <w:proofErr w:type="gramEnd"/>
      <w:r>
        <w:rPr>
          <w:rFonts w:ascii="宋体" w:hAnsi="宋体" w:hint="eastAsia"/>
          <w:color w:val="000000"/>
          <w:sz w:val="24"/>
        </w:rPr>
        <w:t>法规或监管部门取消上述限制，在履行适当程序后，本基金投资可不受上述规定限制。</w:t>
      </w:r>
    </w:p>
    <w:p w14:paraId="3D1A6124"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14:paraId="380D7AF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14:paraId="783259B9"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14:paraId="3EA8F6CF"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14:paraId="73112C8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14:paraId="74E716C1"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14:paraId="6060DBE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5、向基金管理人、基金托管人出资或者买卖基金管理人、基金托管人发行的股票或者债券；</w:t>
      </w:r>
    </w:p>
    <w:p w14:paraId="7EE2100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14:paraId="418CC856"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14:paraId="50EE5A4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14:paraId="630ABAE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14:paraId="2DB1DB1C" w14:textId="77777777" w:rsidR="00CF57A4" w:rsidRDefault="00B13D46">
      <w:pPr>
        <w:spacing w:before="50" w:line="360" w:lineRule="auto"/>
        <w:ind w:firstLineChars="200" w:firstLine="480"/>
        <w:rPr>
          <w:rFonts w:ascii="宋体" w:hAnsi="宋体"/>
          <w:color w:val="000000"/>
          <w:sz w:val="24"/>
        </w:rPr>
      </w:pPr>
      <w:proofErr w:type="gramStart"/>
      <w:r>
        <w:rPr>
          <w:rFonts w:ascii="宋体" w:hAnsi="宋体" w:hint="eastAsia"/>
          <w:color w:val="000000"/>
          <w:sz w:val="24"/>
        </w:rPr>
        <w:t>若法律</w:t>
      </w:r>
      <w:proofErr w:type="gramEnd"/>
      <w:r>
        <w:rPr>
          <w:rFonts w:ascii="宋体" w:hAnsi="宋体" w:hint="eastAsia"/>
          <w:color w:val="000000"/>
          <w:sz w:val="24"/>
        </w:rPr>
        <w:t>法规或监管部门取消上述禁止性规定，履行适当程序后，本基金投资可不受上述规定限制。</w:t>
      </w:r>
    </w:p>
    <w:p w14:paraId="1B2F7FD1"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14:paraId="084722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14:paraId="2C0B52E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14:paraId="4978E10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14:paraId="3D5EAE3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14:paraId="744DCBBE"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14:paraId="678E237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14:paraId="52F39EB7"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14:paraId="671CB07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52A9B059"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本基金托管人中国农业银行根据本基金合同规定，于2016年1月20日复核了本报告中的财务指标、净值表现和投资组合报告等内容，保证复核内容不存在虚假记载、误导性陈述或者重大遗漏。</w:t>
      </w:r>
    </w:p>
    <w:p w14:paraId="52DF233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本投资组合报告期为2015年10月1日起至12月31日，所载财务数据未经审计师审计。</w:t>
      </w:r>
    </w:p>
    <w:p w14:paraId="5557E45A" w14:textId="226C83F9" w:rsidR="00CF57A4" w:rsidRDefault="00B13D46">
      <w:pPr>
        <w:numPr>
          <w:ilvl w:val="0"/>
          <w:numId w:val="7"/>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Style w:val="af6"/>
        <w:tblW w:w="8868" w:type="dxa"/>
        <w:jc w:val="center"/>
        <w:tblLayout w:type="fixed"/>
        <w:tblLook w:val="04A0" w:firstRow="1" w:lastRow="0" w:firstColumn="1" w:lastColumn="0" w:noHBand="0" w:noVBand="1"/>
      </w:tblPr>
      <w:tblGrid>
        <w:gridCol w:w="749"/>
        <w:gridCol w:w="3491"/>
        <w:gridCol w:w="2948"/>
        <w:gridCol w:w="1680"/>
      </w:tblGrid>
      <w:tr w:rsidR="00CF57A4" w14:paraId="0AEFB2E1" w14:textId="77777777">
        <w:trPr>
          <w:jc w:val="center"/>
        </w:trPr>
        <w:tc>
          <w:tcPr>
            <w:tcW w:w="749" w:type="dxa"/>
            <w:vAlign w:val="center"/>
          </w:tcPr>
          <w:p w14:paraId="27E040F1" w14:textId="77777777" w:rsidR="00CF57A4" w:rsidRDefault="00B13D46">
            <w:pPr>
              <w:spacing w:before="29" w:line="288" w:lineRule="auto"/>
              <w:ind w:left="17"/>
              <w:jc w:val="center"/>
              <w:rPr>
                <w:color w:val="000000"/>
                <w:sz w:val="24"/>
              </w:rPr>
            </w:pPr>
            <w:r>
              <w:rPr>
                <w:color w:val="000000"/>
                <w:sz w:val="24"/>
              </w:rPr>
              <w:t>序号</w:t>
            </w:r>
          </w:p>
        </w:tc>
        <w:tc>
          <w:tcPr>
            <w:tcW w:w="3491" w:type="dxa"/>
            <w:vAlign w:val="center"/>
          </w:tcPr>
          <w:p w14:paraId="612814C5" w14:textId="77777777" w:rsidR="00CF57A4" w:rsidRDefault="00B13D46">
            <w:pPr>
              <w:spacing w:before="29" w:line="288" w:lineRule="auto"/>
              <w:ind w:left="17"/>
              <w:jc w:val="center"/>
              <w:rPr>
                <w:color w:val="000000"/>
                <w:sz w:val="24"/>
              </w:rPr>
            </w:pPr>
            <w:r>
              <w:rPr>
                <w:color w:val="000000"/>
                <w:sz w:val="24"/>
              </w:rPr>
              <w:t>项目</w:t>
            </w:r>
          </w:p>
        </w:tc>
        <w:tc>
          <w:tcPr>
            <w:tcW w:w="2948" w:type="dxa"/>
            <w:vAlign w:val="center"/>
          </w:tcPr>
          <w:p w14:paraId="59B1C4BF" w14:textId="77777777" w:rsidR="00CF57A4" w:rsidRDefault="00B13D46">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13D5C4E8" w14:textId="77777777" w:rsidR="00CF57A4" w:rsidRDefault="00B13D46">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CF57A4" w14:paraId="5D2F43B7" w14:textId="77777777">
        <w:trPr>
          <w:jc w:val="center"/>
        </w:trPr>
        <w:tc>
          <w:tcPr>
            <w:tcW w:w="749" w:type="dxa"/>
            <w:vAlign w:val="center"/>
          </w:tcPr>
          <w:p w14:paraId="28AE16DD" w14:textId="77777777" w:rsidR="00CF57A4" w:rsidRDefault="00B13D46">
            <w:pPr>
              <w:spacing w:before="29" w:line="288" w:lineRule="auto"/>
              <w:ind w:left="17"/>
              <w:jc w:val="center"/>
              <w:rPr>
                <w:color w:val="000000"/>
                <w:sz w:val="24"/>
              </w:rPr>
            </w:pPr>
            <w:r>
              <w:rPr>
                <w:color w:val="000000"/>
                <w:sz w:val="24"/>
              </w:rPr>
              <w:t>1</w:t>
            </w:r>
          </w:p>
        </w:tc>
        <w:tc>
          <w:tcPr>
            <w:tcW w:w="3491" w:type="dxa"/>
            <w:vAlign w:val="center"/>
          </w:tcPr>
          <w:p w14:paraId="39AFEDCF" w14:textId="77777777" w:rsidR="00CF57A4" w:rsidRDefault="00B13D46">
            <w:pPr>
              <w:spacing w:before="29" w:line="288" w:lineRule="auto"/>
              <w:ind w:left="17"/>
              <w:jc w:val="left"/>
              <w:rPr>
                <w:sz w:val="24"/>
              </w:rPr>
            </w:pPr>
            <w:r>
              <w:rPr>
                <w:color w:val="000000"/>
                <w:sz w:val="24"/>
              </w:rPr>
              <w:t>权益投资</w:t>
            </w:r>
          </w:p>
        </w:tc>
        <w:tc>
          <w:tcPr>
            <w:tcW w:w="2948" w:type="dxa"/>
            <w:vAlign w:val="center"/>
          </w:tcPr>
          <w:p w14:paraId="2D42E9A7" w14:textId="77777777" w:rsidR="00CF57A4" w:rsidRDefault="00B13D46">
            <w:pPr>
              <w:spacing w:before="29" w:line="288" w:lineRule="auto"/>
              <w:ind w:left="17"/>
              <w:jc w:val="right"/>
              <w:rPr>
                <w:color w:val="000000"/>
                <w:sz w:val="24"/>
              </w:rPr>
            </w:pPr>
            <w:r>
              <w:rPr>
                <w:color w:val="000000"/>
                <w:sz w:val="24"/>
              </w:rPr>
              <w:t>50,179,662.56</w:t>
            </w:r>
          </w:p>
        </w:tc>
        <w:tc>
          <w:tcPr>
            <w:tcW w:w="1680" w:type="dxa"/>
            <w:vAlign w:val="center"/>
          </w:tcPr>
          <w:p w14:paraId="7B0A8222" w14:textId="77777777" w:rsidR="00CF57A4" w:rsidRDefault="00B13D46">
            <w:pPr>
              <w:spacing w:before="29" w:line="288" w:lineRule="auto"/>
              <w:ind w:left="17"/>
              <w:jc w:val="right"/>
              <w:rPr>
                <w:color w:val="000000"/>
                <w:sz w:val="24"/>
              </w:rPr>
            </w:pPr>
            <w:r>
              <w:rPr>
                <w:color w:val="000000"/>
                <w:sz w:val="24"/>
              </w:rPr>
              <w:t>98.86</w:t>
            </w:r>
          </w:p>
        </w:tc>
      </w:tr>
      <w:tr w:rsidR="00CF57A4" w14:paraId="14D8C25D" w14:textId="77777777">
        <w:trPr>
          <w:jc w:val="center"/>
        </w:trPr>
        <w:tc>
          <w:tcPr>
            <w:tcW w:w="749" w:type="dxa"/>
            <w:vAlign w:val="center"/>
          </w:tcPr>
          <w:p w14:paraId="7945BCF0" w14:textId="77777777" w:rsidR="00CF57A4" w:rsidRDefault="00CF57A4">
            <w:pPr>
              <w:spacing w:before="29" w:line="288" w:lineRule="auto"/>
              <w:ind w:left="17"/>
              <w:jc w:val="center"/>
              <w:rPr>
                <w:color w:val="000000"/>
                <w:sz w:val="24"/>
              </w:rPr>
            </w:pPr>
          </w:p>
        </w:tc>
        <w:tc>
          <w:tcPr>
            <w:tcW w:w="3491" w:type="dxa"/>
            <w:vAlign w:val="center"/>
          </w:tcPr>
          <w:p w14:paraId="036E2DE4" w14:textId="77777777" w:rsidR="00CF57A4" w:rsidRDefault="00B13D46">
            <w:pPr>
              <w:spacing w:before="29" w:line="288" w:lineRule="auto"/>
              <w:ind w:left="17"/>
              <w:jc w:val="left"/>
              <w:rPr>
                <w:sz w:val="24"/>
              </w:rPr>
            </w:pPr>
            <w:r>
              <w:rPr>
                <w:color w:val="000000"/>
                <w:sz w:val="24"/>
              </w:rPr>
              <w:t>其中：股票</w:t>
            </w:r>
          </w:p>
        </w:tc>
        <w:tc>
          <w:tcPr>
            <w:tcW w:w="2948" w:type="dxa"/>
            <w:vAlign w:val="center"/>
          </w:tcPr>
          <w:p w14:paraId="34E32A1E" w14:textId="77777777" w:rsidR="00CF57A4" w:rsidRDefault="00B13D46">
            <w:pPr>
              <w:spacing w:before="29" w:line="288" w:lineRule="auto"/>
              <w:ind w:left="17"/>
              <w:jc w:val="right"/>
              <w:rPr>
                <w:color w:val="000000"/>
                <w:sz w:val="24"/>
              </w:rPr>
            </w:pPr>
            <w:r>
              <w:rPr>
                <w:color w:val="000000"/>
                <w:sz w:val="24"/>
              </w:rPr>
              <w:t>50,179,662.56</w:t>
            </w:r>
          </w:p>
        </w:tc>
        <w:tc>
          <w:tcPr>
            <w:tcW w:w="1680" w:type="dxa"/>
            <w:vAlign w:val="center"/>
          </w:tcPr>
          <w:p w14:paraId="09D393C6" w14:textId="77777777" w:rsidR="00CF57A4" w:rsidRDefault="00B13D46">
            <w:pPr>
              <w:spacing w:before="29" w:line="288" w:lineRule="auto"/>
              <w:ind w:left="17"/>
              <w:jc w:val="right"/>
              <w:rPr>
                <w:color w:val="000000"/>
                <w:sz w:val="24"/>
              </w:rPr>
            </w:pPr>
            <w:r>
              <w:rPr>
                <w:color w:val="000000"/>
                <w:sz w:val="24"/>
              </w:rPr>
              <w:t>98.86</w:t>
            </w:r>
          </w:p>
        </w:tc>
      </w:tr>
      <w:tr w:rsidR="00CF57A4" w14:paraId="58DDE656" w14:textId="77777777">
        <w:trPr>
          <w:jc w:val="center"/>
        </w:trPr>
        <w:tc>
          <w:tcPr>
            <w:tcW w:w="749" w:type="dxa"/>
            <w:vAlign w:val="center"/>
          </w:tcPr>
          <w:p w14:paraId="5AA51C6F" w14:textId="77777777" w:rsidR="00CF57A4" w:rsidRDefault="00B13D46">
            <w:pPr>
              <w:spacing w:before="29" w:line="288" w:lineRule="auto"/>
              <w:ind w:left="17"/>
              <w:jc w:val="center"/>
              <w:rPr>
                <w:color w:val="000000"/>
                <w:sz w:val="24"/>
              </w:rPr>
            </w:pPr>
            <w:r>
              <w:rPr>
                <w:color w:val="000000"/>
                <w:sz w:val="24"/>
              </w:rPr>
              <w:t>2</w:t>
            </w:r>
          </w:p>
        </w:tc>
        <w:tc>
          <w:tcPr>
            <w:tcW w:w="3491" w:type="dxa"/>
            <w:vAlign w:val="center"/>
          </w:tcPr>
          <w:p w14:paraId="0B40C670" w14:textId="77777777" w:rsidR="00CF57A4" w:rsidRDefault="00B13D46">
            <w:pPr>
              <w:spacing w:before="29" w:line="288" w:lineRule="auto"/>
              <w:ind w:left="17"/>
              <w:jc w:val="left"/>
              <w:rPr>
                <w:sz w:val="24"/>
              </w:rPr>
            </w:pPr>
            <w:r>
              <w:rPr>
                <w:color w:val="000000"/>
                <w:sz w:val="24"/>
              </w:rPr>
              <w:t>固定收益投资</w:t>
            </w:r>
          </w:p>
        </w:tc>
        <w:tc>
          <w:tcPr>
            <w:tcW w:w="2948" w:type="dxa"/>
            <w:vAlign w:val="center"/>
          </w:tcPr>
          <w:p w14:paraId="4F0970AE" w14:textId="77777777" w:rsidR="00CF57A4" w:rsidRDefault="00B13D46">
            <w:pPr>
              <w:spacing w:before="29" w:line="288" w:lineRule="auto"/>
              <w:ind w:left="17"/>
              <w:jc w:val="right"/>
              <w:rPr>
                <w:color w:val="000000"/>
                <w:sz w:val="24"/>
              </w:rPr>
            </w:pPr>
            <w:r>
              <w:rPr>
                <w:color w:val="000000"/>
                <w:sz w:val="24"/>
              </w:rPr>
              <w:t>-</w:t>
            </w:r>
          </w:p>
        </w:tc>
        <w:tc>
          <w:tcPr>
            <w:tcW w:w="1680" w:type="dxa"/>
            <w:vAlign w:val="center"/>
          </w:tcPr>
          <w:p w14:paraId="3834B3AE" w14:textId="77777777" w:rsidR="00CF57A4" w:rsidRDefault="00B13D46">
            <w:pPr>
              <w:spacing w:before="29" w:line="288" w:lineRule="auto"/>
              <w:ind w:left="17"/>
              <w:jc w:val="right"/>
              <w:rPr>
                <w:color w:val="000000"/>
                <w:sz w:val="24"/>
              </w:rPr>
            </w:pPr>
            <w:r>
              <w:rPr>
                <w:color w:val="000000"/>
                <w:sz w:val="24"/>
              </w:rPr>
              <w:t>-</w:t>
            </w:r>
          </w:p>
        </w:tc>
      </w:tr>
      <w:tr w:rsidR="00CF57A4" w14:paraId="0ECF7D09" w14:textId="77777777">
        <w:trPr>
          <w:jc w:val="center"/>
        </w:trPr>
        <w:tc>
          <w:tcPr>
            <w:tcW w:w="749" w:type="dxa"/>
            <w:vAlign w:val="center"/>
          </w:tcPr>
          <w:p w14:paraId="53DA600F" w14:textId="77777777" w:rsidR="00CF57A4" w:rsidRDefault="00CF57A4">
            <w:pPr>
              <w:spacing w:before="29" w:line="288" w:lineRule="auto"/>
              <w:ind w:left="17"/>
              <w:jc w:val="center"/>
              <w:rPr>
                <w:color w:val="000000"/>
                <w:sz w:val="24"/>
              </w:rPr>
            </w:pPr>
          </w:p>
        </w:tc>
        <w:tc>
          <w:tcPr>
            <w:tcW w:w="3491" w:type="dxa"/>
            <w:vAlign w:val="center"/>
          </w:tcPr>
          <w:p w14:paraId="7BA41216" w14:textId="77777777" w:rsidR="00CF57A4" w:rsidRDefault="00B13D46">
            <w:pPr>
              <w:spacing w:before="29" w:line="288" w:lineRule="auto"/>
              <w:ind w:left="17"/>
              <w:jc w:val="left"/>
              <w:rPr>
                <w:sz w:val="24"/>
              </w:rPr>
            </w:pPr>
            <w:r>
              <w:rPr>
                <w:color w:val="000000"/>
                <w:sz w:val="24"/>
              </w:rPr>
              <w:t>其中：债券</w:t>
            </w:r>
          </w:p>
        </w:tc>
        <w:tc>
          <w:tcPr>
            <w:tcW w:w="2948" w:type="dxa"/>
            <w:vAlign w:val="center"/>
          </w:tcPr>
          <w:p w14:paraId="6056D2BF" w14:textId="77777777" w:rsidR="00CF57A4" w:rsidRDefault="00B13D46">
            <w:pPr>
              <w:spacing w:before="29" w:line="288" w:lineRule="auto"/>
              <w:ind w:left="17"/>
              <w:jc w:val="right"/>
              <w:rPr>
                <w:color w:val="000000"/>
                <w:sz w:val="24"/>
              </w:rPr>
            </w:pPr>
            <w:r>
              <w:rPr>
                <w:color w:val="000000"/>
                <w:sz w:val="24"/>
              </w:rPr>
              <w:t>-</w:t>
            </w:r>
          </w:p>
        </w:tc>
        <w:tc>
          <w:tcPr>
            <w:tcW w:w="1680" w:type="dxa"/>
            <w:vAlign w:val="center"/>
          </w:tcPr>
          <w:p w14:paraId="7DDFD3DB" w14:textId="77777777" w:rsidR="00CF57A4" w:rsidRDefault="00B13D46">
            <w:pPr>
              <w:spacing w:before="29" w:line="288" w:lineRule="auto"/>
              <w:ind w:left="17"/>
              <w:jc w:val="right"/>
              <w:rPr>
                <w:color w:val="000000"/>
                <w:sz w:val="24"/>
              </w:rPr>
            </w:pPr>
            <w:r>
              <w:rPr>
                <w:color w:val="000000"/>
                <w:sz w:val="24"/>
              </w:rPr>
              <w:t>-</w:t>
            </w:r>
          </w:p>
        </w:tc>
      </w:tr>
      <w:tr w:rsidR="00CF57A4" w14:paraId="266CDB33" w14:textId="77777777">
        <w:trPr>
          <w:jc w:val="center"/>
        </w:trPr>
        <w:tc>
          <w:tcPr>
            <w:tcW w:w="749" w:type="dxa"/>
            <w:vAlign w:val="center"/>
          </w:tcPr>
          <w:p w14:paraId="48FC7B24" w14:textId="77777777" w:rsidR="00CF57A4" w:rsidRDefault="00CF57A4">
            <w:pPr>
              <w:spacing w:before="29" w:line="288" w:lineRule="auto"/>
              <w:ind w:left="17"/>
              <w:jc w:val="center"/>
              <w:rPr>
                <w:color w:val="000000"/>
                <w:sz w:val="24"/>
              </w:rPr>
            </w:pPr>
          </w:p>
        </w:tc>
        <w:tc>
          <w:tcPr>
            <w:tcW w:w="3491" w:type="dxa"/>
            <w:vAlign w:val="center"/>
          </w:tcPr>
          <w:p w14:paraId="190CE8C0" w14:textId="77777777" w:rsidR="00CF57A4" w:rsidRDefault="00B13D46">
            <w:pPr>
              <w:autoSpaceDE w:val="0"/>
              <w:autoSpaceDN w:val="0"/>
              <w:adjustRightInd w:val="0"/>
              <w:spacing w:before="29" w:line="288" w:lineRule="auto"/>
              <w:ind w:firstLineChars="300" w:firstLine="720"/>
              <w:jc w:val="left"/>
              <w:rPr>
                <w:color w:val="000000"/>
                <w:sz w:val="24"/>
              </w:rPr>
            </w:pPr>
            <w:r>
              <w:rPr>
                <w:color w:val="000000"/>
                <w:sz w:val="24"/>
              </w:rPr>
              <w:t>资产支持证券</w:t>
            </w:r>
          </w:p>
        </w:tc>
        <w:tc>
          <w:tcPr>
            <w:tcW w:w="2948" w:type="dxa"/>
            <w:vAlign w:val="center"/>
          </w:tcPr>
          <w:p w14:paraId="1F49CAF8" w14:textId="77777777" w:rsidR="00CF57A4" w:rsidRDefault="00B13D46">
            <w:pPr>
              <w:spacing w:before="29" w:line="288" w:lineRule="auto"/>
              <w:ind w:left="17"/>
              <w:jc w:val="right"/>
              <w:rPr>
                <w:color w:val="000000"/>
                <w:sz w:val="24"/>
              </w:rPr>
            </w:pPr>
            <w:r>
              <w:rPr>
                <w:color w:val="000000"/>
                <w:sz w:val="24"/>
              </w:rPr>
              <w:t>-</w:t>
            </w:r>
          </w:p>
        </w:tc>
        <w:tc>
          <w:tcPr>
            <w:tcW w:w="1680" w:type="dxa"/>
            <w:vAlign w:val="center"/>
          </w:tcPr>
          <w:p w14:paraId="6CFC4EED" w14:textId="77777777" w:rsidR="00CF57A4" w:rsidRDefault="00B13D46">
            <w:pPr>
              <w:spacing w:before="29" w:line="288" w:lineRule="auto"/>
              <w:ind w:left="17"/>
              <w:jc w:val="right"/>
              <w:rPr>
                <w:color w:val="000000"/>
                <w:sz w:val="24"/>
              </w:rPr>
            </w:pPr>
            <w:r>
              <w:rPr>
                <w:color w:val="000000"/>
                <w:sz w:val="24"/>
              </w:rPr>
              <w:t>-</w:t>
            </w:r>
          </w:p>
        </w:tc>
      </w:tr>
      <w:tr w:rsidR="00CF57A4" w14:paraId="39349489" w14:textId="77777777">
        <w:trPr>
          <w:jc w:val="center"/>
        </w:trPr>
        <w:tc>
          <w:tcPr>
            <w:tcW w:w="749" w:type="dxa"/>
            <w:vAlign w:val="center"/>
          </w:tcPr>
          <w:p w14:paraId="39220C2B" w14:textId="77777777" w:rsidR="00CF57A4" w:rsidRDefault="00B13D46">
            <w:pPr>
              <w:spacing w:before="29" w:line="288" w:lineRule="auto"/>
              <w:ind w:left="17"/>
              <w:jc w:val="center"/>
              <w:rPr>
                <w:color w:val="000000"/>
                <w:sz w:val="24"/>
              </w:rPr>
            </w:pPr>
            <w:r>
              <w:rPr>
                <w:color w:val="000000"/>
                <w:sz w:val="24"/>
              </w:rPr>
              <w:t>3</w:t>
            </w:r>
          </w:p>
        </w:tc>
        <w:tc>
          <w:tcPr>
            <w:tcW w:w="3491" w:type="dxa"/>
            <w:vAlign w:val="center"/>
          </w:tcPr>
          <w:p w14:paraId="6A39A2E3" w14:textId="77777777" w:rsidR="00CF57A4" w:rsidRDefault="00B13D46">
            <w:pPr>
              <w:spacing w:before="29" w:line="288" w:lineRule="auto"/>
              <w:ind w:left="17"/>
              <w:jc w:val="left"/>
              <w:rPr>
                <w:color w:val="000000"/>
                <w:sz w:val="24"/>
              </w:rPr>
            </w:pPr>
            <w:r>
              <w:rPr>
                <w:rFonts w:hAnsi="宋体"/>
                <w:color w:val="000000"/>
                <w:sz w:val="24"/>
              </w:rPr>
              <w:t>贵金属投资</w:t>
            </w:r>
          </w:p>
        </w:tc>
        <w:tc>
          <w:tcPr>
            <w:tcW w:w="2948" w:type="dxa"/>
            <w:vAlign w:val="center"/>
          </w:tcPr>
          <w:p w14:paraId="402AD36E" w14:textId="77777777" w:rsidR="00CF57A4" w:rsidRDefault="00B13D46">
            <w:pPr>
              <w:spacing w:before="29" w:line="288" w:lineRule="auto"/>
              <w:ind w:left="17"/>
              <w:jc w:val="right"/>
              <w:rPr>
                <w:color w:val="000000"/>
                <w:sz w:val="24"/>
              </w:rPr>
            </w:pPr>
            <w:r>
              <w:rPr>
                <w:color w:val="000000"/>
                <w:sz w:val="24"/>
              </w:rPr>
              <w:t>-</w:t>
            </w:r>
          </w:p>
        </w:tc>
        <w:tc>
          <w:tcPr>
            <w:tcW w:w="1680" w:type="dxa"/>
            <w:vAlign w:val="center"/>
          </w:tcPr>
          <w:p w14:paraId="45FDEB31" w14:textId="77777777" w:rsidR="00CF57A4" w:rsidRDefault="00B13D46">
            <w:pPr>
              <w:spacing w:before="29" w:line="288" w:lineRule="auto"/>
              <w:ind w:left="17"/>
              <w:jc w:val="right"/>
              <w:rPr>
                <w:color w:val="000000"/>
                <w:sz w:val="24"/>
              </w:rPr>
            </w:pPr>
            <w:r>
              <w:rPr>
                <w:color w:val="000000"/>
                <w:sz w:val="24"/>
              </w:rPr>
              <w:t>-</w:t>
            </w:r>
          </w:p>
        </w:tc>
      </w:tr>
      <w:tr w:rsidR="00CF57A4" w14:paraId="157BE3F8" w14:textId="77777777">
        <w:trPr>
          <w:jc w:val="center"/>
        </w:trPr>
        <w:tc>
          <w:tcPr>
            <w:tcW w:w="749" w:type="dxa"/>
            <w:vAlign w:val="center"/>
          </w:tcPr>
          <w:p w14:paraId="31332E87" w14:textId="77777777" w:rsidR="00CF57A4" w:rsidRDefault="00B13D46">
            <w:pPr>
              <w:spacing w:before="29" w:line="288" w:lineRule="auto"/>
              <w:ind w:left="17"/>
              <w:jc w:val="center"/>
              <w:rPr>
                <w:color w:val="000000"/>
                <w:sz w:val="24"/>
              </w:rPr>
            </w:pPr>
            <w:r>
              <w:rPr>
                <w:color w:val="000000"/>
                <w:sz w:val="24"/>
              </w:rPr>
              <w:t>4</w:t>
            </w:r>
          </w:p>
        </w:tc>
        <w:tc>
          <w:tcPr>
            <w:tcW w:w="3491" w:type="dxa"/>
            <w:vAlign w:val="center"/>
          </w:tcPr>
          <w:p w14:paraId="138CB3F5" w14:textId="77777777" w:rsidR="00CF57A4" w:rsidRDefault="00B13D46">
            <w:pPr>
              <w:spacing w:before="29" w:line="288" w:lineRule="auto"/>
              <w:ind w:left="17"/>
              <w:jc w:val="left"/>
              <w:rPr>
                <w:sz w:val="24"/>
              </w:rPr>
            </w:pPr>
            <w:r>
              <w:rPr>
                <w:color w:val="000000"/>
                <w:sz w:val="24"/>
              </w:rPr>
              <w:t>金融衍生</w:t>
            </w:r>
            <w:proofErr w:type="gramStart"/>
            <w:r>
              <w:rPr>
                <w:color w:val="000000"/>
                <w:sz w:val="24"/>
              </w:rPr>
              <w:t>品投资</w:t>
            </w:r>
            <w:proofErr w:type="gramEnd"/>
          </w:p>
        </w:tc>
        <w:tc>
          <w:tcPr>
            <w:tcW w:w="2948" w:type="dxa"/>
            <w:vAlign w:val="center"/>
          </w:tcPr>
          <w:p w14:paraId="17E0795A" w14:textId="77777777" w:rsidR="00CF57A4" w:rsidRDefault="00B13D46">
            <w:pPr>
              <w:spacing w:before="29" w:line="288" w:lineRule="auto"/>
              <w:ind w:left="17"/>
              <w:jc w:val="right"/>
              <w:rPr>
                <w:color w:val="000000"/>
                <w:sz w:val="24"/>
              </w:rPr>
            </w:pPr>
            <w:r>
              <w:rPr>
                <w:color w:val="000000"/>
                <w:sz w:val="24"/>
              </w:rPr>
              <w:t>-</w:t>
            </w:r>
          </w:p>
        </w:tc>
        <w:tc>
          <w:tcPr>
            <w:tcW w:w="1680" w:type="dxa"/>
            <w:vAlign w:val="center"/>
          </w:tcPr>
          <w:p w14:paraId="199C1FC7" w14:textId="77777777" w:rsidR="00CF57A4" w:rsidRDefault="00B13D46">
            <w:pPr>
              <w:spacing w:before="29" w:line="288" w:lineRule="auto"/>
              <w:ind w:left="17"/>
              <w:jc w:val="right"/>
              <w:rPr>
                <w:color w:val="000000"/>
                <w:sz w:val="24"/>
              </w:rPr>
            </w:pPr>
            <w:r>
              <w:rPr>
                <w:color w:val="000000"/>
                <w:sz w:val="24"/>
              </w:rPr>
              <w:t>-</w:t>
            </w:r>
          </w:p>
        </w:tc>
      </w:tr>
      <w:tr w:rsidR="00CF57A4" w14:paraId="4C4C5E6C" w14:textId="77777777">
        <w:trPr>
          <w:jc w:val="center"/>
        </w:trPr>
        <w:tc>
          <w:tcPr>
            <w:tcW w:w="749" w:type="dxa"/>
            <w:vAlign w:val="center"/>
          </w:tcPr>
          <w:p w14:paraId="4CE5704B" w14:textId="77777777" w:rsidR="00CF57A4" w:rsidRDefault="00B13D46">
            <w:pPr>
              <w:spacing w:before="29" w:line="288" w:lineRule="auto"/>
              <w:ind w:left="17"/>
              <w:jc w:val="center"/>
              <w:rPr>
                <w:color w:val="000000"/>
                <w:sz w:val="24"/>
              </w:rPr>
            </w:pPr>
            <w:r>
              <w:rPr>
                <w:color w:val="000000"/>
                <w:sz w:val="24"/>
              </w:rPr>
              <w:t>5</w:t>
            </w:r>
          </w:p>
        </w:tc>
        <w:tc>
          <w:tcPr>
            <w:tcW w:w="3491" w:type="dxa"/>
            <w:vAlign w:val="center"/>
          </w:tcPr>
          <w:p w14:paraId="1911C6DD" w14:textId="77777777" w:rsidR="00CF57A4" w:rsidRDefault="00B13D46">
            <w:pPr>
              <w:spacing w:before="29" w:line="288" w:lineRule="auto"/>
              <w:ind w:left="17"/>
              <w:jc w:val="left"/>
              <w:rPr>
                <w:sz w:val="24"/>
              </w:rPr>
            </w:pPr>
            <w:r>
              <w:rPr>
                <w:color w:val="000000"/>
                <w:sz w:val="24"/>
              </w:rPr>
              <w:t>买入返售金融资产</w:t>
            </w:r>
          </w:p>
        </w:tc>
        <w:tc>
          <w:tcPr>
            <w:tcW w:w="2948" w:type="dxa"/>
            <w:vAlign w:val="center"/>
          </w:tcPr>
          <w:p w14:paraId="5A06C90D" w14:textId="77777777" w:rsidR="00CF57A4" w:rsidRDefault="00B13D46">
            <w:pPr>
              <w:spacing w:before="29" w:line="288" w:lineRule="auto"/>
              <w:ind w:left="17"/>
              <w:jc w:val="right"/>
              <w:rPr>
                <w:color w:val="000000"/>
                <w:sz w:val="24"/>
              </w:rPr>
            </w:pPr>
            <w:r>
              <w:rPr>
                <w:color w:val="000000"/>
                <w:sz w:val="24"/>
              </w:rPr>
              <w:t>-</w:t>
            </w:r>
          </w:p>
        </w:tc>
        <w:tc>
          <w:tcPr>
            <w:tcW w:w="1680" w:type="dxa"/>
            <w:vAlign w:val="center"/>
          </w:tcPr>
          <w:p w14:paraId="515BDD79" w14:textId="77777777" w:rsidR="00CF57A4" w:rsidRDefault="00B13D46">
            <w:pPr>
              <w:spacing w:before="29" w:line="288" w:lineRule="auto"/>
              <w:ind w:left="17"/>
              <w:jc w:val="right"/>
              <w:rPr>
                <w:color w:val="000000"/>
                <w:sz w:val="24"/>
              </w:rPr>
            </w:pPr>
            <w:r>
              <w:rPr>
                <w:color w:val="000000"/>
                <w:sz w:val="24"/>
              </w:rPr>
              <w:t>-</w:t>
            </w:r>
          </w:p>
        </w:tc>
      </w:tr>
      <w:tr w:rsidR="00CF57A4" w14:paraId="49C2D7DE" w14:textId="77777777">
        <w:trPr>
          <w:jc w:val="center"/>
        </w:trPr>
        <w:tc>
          <w:tcPr>
            <w:tcW w:w="749" w:type="dxa"/>
            <w:vAlign w:val="center"/>
          </w:tcPr>
          <w:p w14:paraId="28CF2B8E" w14:textId="77777777" w:rsidR="00CF57A4" w:rsidRDefault="00CF57A4">
            <w:pPr>
              <w:spacing w:before="29" w:line="288" w:lineRule="auto"/>
              <w:ind w:left="17"/>
              <w:jc w:val="center"/>
              <w:rPr>
                <w:color w:val="000000"/>
                <w:sz w:val="24"/>
              </w:rPr>
            </w:pPr>
          </w:p>
        </w:tc>
        <w:tc>
          <w:tcPr>
            <w:tcW w:w="3491" w:type="dxa"/>
            <w:vAlign w:val="center"/>
          </w:tcPr>
          <w:p w14:paraId="2EC6A3A7" w14:textId="77777777" w:rsidR="00CF57A4" w:rsidRDefault="00B13D46">
            <w:pPr>
              <w:spacing w:before="29" w:line="288" w:lineRule="auto"/>
              <w:ind w:left="17"/>
              <w:jc w:val="left"/>
              <w:rPr>
                <w:sz w:val="24"/>
              </w:rPr>
            </w:pPr>
            <w:r>
              <w:rPr>
                <w:color w:val="000000"/>
                <w:sz w:val="24"/>
              </w:rPr>
              <w:t>其中：买断式回购的买入返售金融资产</w:t>
            </w:r>
          </w:p>
        </w:tc>
        <w:tc>
          <w:tcPr>
            <w:tcW w:w="2948" w:type="dxa"/>
            <w:vAlign w:val="center"/>
          </w:tcPr>
          <w:p w14:paraId="158118EF" w14:textId="77777777" w:rsidR="00CF57A4" w:rsidRDefault="00B13D46">
            <w:pPr>
              <w:spacing w:before="29" w:line="288" w:lineRule="auto"/>
              <w:ind w:left="17"/>
              <w:jc w:val="right"/>
              <w:rPr>
                <w:color w:val="000000"/>
                <w:sz w:val="24"/>
              </w:rPr>
            </w:pPr>
            <w:r>
              <w:rPr>
                <w:color w:val="000000"/>
                <w:sz w:val="24"/>
              </w:rPr>
              <w:t>-</w:t>
            </w:r>
          </w:p>
        </w:tc>
        <w:tc>
          <w:tcPr>
            <w:tcW w:w="1680" w:type="dxa"/>
            <w:vAlign w:val="center"/>
          </w:tcPr>
          <w:p w14:paraId="14A64572" w14:textId="77777777" w:rsidR="00CF57A4" w:rsidRDefault="00B13D46">
            <w:pPr>
              <w:spacing w:before="29" w:line="288" w:lineRule="auto"/>
              <w:ind w:left="17"/>
              <w:jc w:val="right"/>
              <w:rPr>
                <w:color w:val="000000"/>
                <w:sz w:val="24"/>
              </w:rPr>
            </w:pPr>
            <w:r>
              <w:rPr>
                <w:color w:val="000000"/>
                <w:sz w:val="24"/>
              </w:rPr>
              <w:t>-</w:t>
            </w:r>
          </w:p>
        </w:tc>
      </w:tr>
      <w:tr w:rsidR="00CF57A4" w14:paraId="18F4EE8F" w14:textId="77777777">
        <w:trPr>
          <w:jc w:val="center"/>
        </w:trPr>
        <w:tc>
          <w:tcPr>
            <w:tcW w:w="749" w:type="dxa"/>
            <w:vAlign w:val="center"/>
          </w:tcPr>
          <w:p w14:paraId="52E034FE" w14:textId="77777777" w:rsidR="00CF57A4" w:rsidRDefault="00B13D46">
            <w:pPr>
              <w:spacing w:before="29" w:line="288" w:lineRule="auto"/>
              <w:ind w:left="17"/>
              <w:jc w:val="center"/>
              <w:rPr>
                <w:color w:val="000000"/>
                <w:sz w:val="24"/>
              </w:rPr>
            </w:pPr>
            <w:r>
              <w:rPr>
                <w:color w:val="000000"/>
                <w:sz w:val="24"/>
              </w:rPr>
              <w:t>6</w:t>
            </w:r>
          </w:p>
        </w:tc>
        <w:tc>
          <w:tcPr>
            <w:tcW w:w="3491" w:type="dxa"/>
            <w:vAlign w:val="center"/>
          </w:tcPr>
          <w:p w14:paraId="7E5DC9D7" w14:textId="77777777" w:rsidR="00CF57A4" w:rsidRDefault="00B13D46">
            <w:pPr>
              <w:spacing w:before="29" w:line="288" w:lineRule="auto"/>
              <w:ind w:left="17"/>
              <w:jc w:val="left"/>
              <w:rPr>
                <w:sz w:val="24"/>
              </w:rPr>
            </w:pPr>
            <w:r>
              <w:rPr>
                <w:color w:val="000000"/>
                <w:sz w:val="24"/>
              </w:rPr>
              <w:t>银行存款和结算备付金合计</w:t>
            </w:r>
          </w:p>
        </w:tc>
        <w:tc>
          <w:tcPr>
            <w:tcW w:w="2948" w:type="dxa"/>
            <w:vAlign w:val="center"/>
          </w:tcPr>
          <w:p w14:paraId="6F152793" w14:textId="77777777" w:rsidR="00CF57A4" w:rsidRDefault="00B13D46">
            <w:pPr>
              <w:spacing w:before="29" w:line="288" w:lineRule="auto"/>
              <w:ind w:left="17"/>
              <w:jc w:val="right"/>
              <w:rPr>
                <w:color w:val="000000"/>
                <w:sz w:val="24"/>
              </w:rPr>
            </w:pPr>
            <w:r>
              <w:rPr>
                <w:color w:val="000000"/>
                <w:sz w:val="24"/>
              </w:rPr>
              <w:t>354,509.32</w:t>
            </w:r>
          </w:p>
        </w:tc>
        <w:tc>
          <w:tcPr>
            <w:tcW w:w="1680" w:type="dxa"/>
            <w:vAlign w:val="center"/>
          </w:tcPr>
          <w:p w14:paraId="199C36F4" w14:textId="77777777" w:rsidR="00CF57A4" w:rsidRDefault="00B13D46">
            <w:pPr>
              <w:spacing w:before="29" w:line="288" w:lineRule="auto"/>
              <w:ind w:left="17"/>
              <w:jc w:val="right"/>
              <w:rPr>
                <w:color w:val="000000"/>
                <w:sz w:val="24"/>
              </w:rPr>
            </w:pPr>
            <w:r>
              <w:rPr>
                <w:color w:val="000000"/>
                <w:sz w:val="24"/>
              </w:rPr>
              <w:t>0.70</w:t>
            </w:r>
          </w:p>
        </w:tc>
      </w:tr>
      <w:tr w:rsidR="00CF57A4" w14:paraId="0ED2B540" w14:textId="77777777">
        <w:trPr>
          <w:jc w:val="center"/>
        </w:trPr>
        <w:tc>
          <w:tcPr>
            <w:tcW w:w="749" w:type="dxa"/>
            <w:vAlign w:val="center"/>
          </w:tcPr>
          <w:p w14:paraId="0770951B" w14:textId="77777777" w:rsidR="00CF57A4" w:rsidRDefault="00B13D46">
            <w:pPr>
              <w:spacing w:before="29" w:line="288" w:lineRule="auto"/>
              <w:ind w:left="17"/>
              <w:jc w:val="center"/>
              <w:rPr>
                <w:color w:val="000000"/>
                <w:sz w:val="24"/>
              </w:rPr>
            </w:pPr>
            <w:r>
              <w:rPr>
                <w:color w:val="000000"/>
                <w:sz w:val="24"/>
              </w:rPr>
              <w:t>7</w:t>
            </w:r>
          </w:p>
        </w:tc>
        <w:tc>
          <w:tcPr>
            <w:tcW w:w="3491" w:type="dxa"/>
            <w:vAlign w:val="center"/>
          </w:tcPr>
          <w:p w14:paraId="0514E648" w14:textId="77777777" w:rsidR="00CF57A4" w:rsidRDefault="00B13D46">
            <w:pPr>
              <w:spacing w:before="29" w:line="288" w:lineRule="auto"/>
              <w:jc w:val="left"/>
              <w:rPr>
                <w:sz w:val="24"/>
              </w:rPr>
            </w:pPr>
            <w:r>
              <w:rPr>
                <w:color w:val="000000"/>
                <w:sz w:val="24"/>
              </w:rPr>
              <w:t>其他资产</w:t>
            </w:r>
          </w:p>
        </w:tc>
        <w:tc>
          <w:tcPr>
            <w:tcW w:w="2948" w:type="dxa"/>
            <w:vAlign w:val="center"/>
          </w:tcPr>
          <w:p w14:paraId="0DD317D9" w14:textId="77777777" w:rsidR="00CF57A4" w:rsidRDefault="00B13D46">
            <w:pPr>
              <w:spacing w:before="29" w:line="288" w:lineRule="auto"/>
              <w:jc w:val="right"/>
              <w:rPr>
                <w:color w:val="000000"/>
                <w:sz w:val="24"/>
              </w:rPr>
            </w:pPr>
            <w:r>
              <w:rPr>
                <w:color w:val="000000"/>
                <w:sz w:val="24"/>
              </w:rPr>
              <w:t>222,399.54</w:t>
            </w:r>
          </w:p>
        </w:tc>
        <w:tc>
          <w:tcPr>
            <w:tcW w:w="1680" w:type="dxa"/>
            <w:vAlign w:val="center"/>
          </w:tcPr>
          <w:p w14:paraId="7646A271" w14:textId="77777777" w:rsidR="00CF57A4" w:rsidRDefault="00B13D46">
            <w:pPr>
              <w:spacing w:before="29" w:line="288" w:lineRule="auto"/>
              <w:jc w:val="right"/>
              <w:rPr>
                <w:color w:val="000000"/>
                <w:sz w:val="24"/>
              </w:rPr>
            </w:pPr>
            <w:r>
              <w:rPr>
                <w:color w:val="000000"/>
                <w:sz w:val="24"/>
              </w:rPr>
              <w:t>0.44</w:t>
            </w:r>
          </w:p>
        </w:tc>
      </w:tr>
      <w:tr w:rsidR="00CF57A4" w14:paraId="2AD245A0" w14:textId="77777777">
        <w:trPr>
          <w:jc w:val="center"/>
        </w:trPr>
        <w:tc>
          <w:tcPr>
            <w:tcW w:w="749" w:type="dxa"/>
            <w:vAlign w:val="center"/>
          </w:tcPr>
          <w:p w14:paraId="448016D1" w14:textId="77777777" w:rsidR="00CF57A4" w:rsidRDefault="00B13D46">
            <w:pPr>
              <w:spacing w:before="29" w:line="288" w:lineRule="auto"/>
              <w:ind w:left="17"/>
              <w:jc w:val="center"/>
              <w:rPr>
                <w:color w:val="000000"/>
                <w:sz w:val="24"/>
              </w:rPr>
            </w:pPr>
            <w:r>
              <w:rPr>
                <w:color w:val="000000"/>
                <w:sz w:val="24"/>
              </w:rPr>
              <w:t>8</w:t>
            </w:r>
          </w:p>
        </w:tc>
        <w:tc>
          <w:tcPr>
            <w:tcW w:w="3491" w:type="dxa"/>
            <w:vAlign w:val="center"/>
          </w:tcPr>
          <w:p w14:paraId="00F81D1B" w14:textId="77777777" w:rsidR="00CF57A4" w:rsidRDefault="00B13D46">
            <w:pPr>
              <w:spacing w:before="29" w:line="288" w:lineRule="auto"/>
              <w:jc w:val="left"/>
              <w:rPr>
                <w:sz w:val="24"/>
              </w:rPr>
            </w:pPr>
            <w:r>
              <w:rPr>
                <w:color w:val="000000"/>
                <w:sz w:val="24"/>
              </w:rPr>
              <w:t>合计</w:t>
            </w:r>
          </w:p>
        </w:tc>
        <w:tc>
          <w:tcPr>
            <w:tcW w:w="2948" w:type="dxa"/>
            <w:vAlign w:val="center"/>
          </w:tcPr>
          <w:p w14:paraId="49814BBB" w14:textId="77777777" w:rsidR="00CF57A4" w:rsidRDefault="00B13D46">
            <w:pPr>
              <w:spacing w:before="29" w:line="288" w:lineRule="auto"/>
              <w:jc w:val="right"/>
              <w:rPr>
                <w:color w:val="000000"/>
                <w:sz w:val="24"/>
              </w:rPr>
            </w:pPr>
            <w:r>
              <w:rPr>
                <w:color w:val="000000"/>
                <w:sz w:val="24"/>
              </w:rPr>
              <w:t>50,756,571.42</w:t>
            </w:r>
          </w:p>
        </w:tc>
        <w:tc>
          <w:tcPr>
            <w:tcW w:w="1680" w:type="dxa"/>
            <w:vAlign w:val="center"/>
          </w:tcPr>
          <w:p w14:paraId="0043243F" w14:textId="77777777" w:rsidR="00CF57A4" w:rsidRDefault="00B13D46">
            <w:pPr>
              <w:spacing w:before="29" w:line="288" w:lineRule="auto"/>
              <w:jc w:val="right"/>
              <w:rPr>
                <w:color w:val="000000"/>
                <w:sz w:val="24"/>
              </w:rPr>
            </w:pPr>
            <w:r>
              <w:rPr>
                <w:color w:val="000000"/>
                <w:sz w:val="24"/>
              </w:rPr>
              <w:t>100.00</w:t>
            </w:r>
          </w:p>
        </w:tc>
      </w:tr>
    </w:tbl>
    <w:p w14:paraId="4591BBED" w14:textId="77777777" w:rsidR="00CF57A4" w:rsidRDefault="00B13D46">
      <w:pPr>
        <w:spacing w:before="50" w:line="360" w:lineRule="auto"/>
        <w:ind w:firstLineChars="250" w:firstLine="600"/>
        <w:rPr>
          <w:rFonts w:ascii="宋体" w:hAnsi="宋体"/>
          <w:color w:val="000000"/>
          <w:sz w:val="24"/>
        </w:rPr>
      </w:pPr>
      <w:r>
        <w:rPr>
          <w:rFonts w:ascii="宋体" w:hAnsi="宋体" w:hint="eastAsia"/>
          <w:color w:val="000000"/>
          <w:sz w:val="24"/>
        </w:rPr>
        <w:t>2、报告期末按行业分类的股票投资组合</w:t>
      </w:r>
    </w:p>
    <w:p w14:paraId="02E3587B"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（1）积极投资按行业分类的股票投资组合</w:t>
      </w:r>
    </w:p>
    <w:p w14:paraId="66C610F1"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5784D87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CF57A4" w14:paraId="3DA3D9A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1E719285" w14:textId="77777777" w:rsidR="00CF57A4" w:rsidRDefault="00B13D46">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60EB5C3" w14:textId="77777777" w:rsidR="00CF57A4" w:rsidRDefault="00B13D46">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D5FAB37" w14:textId="77777777" w:rsidR="00CF57A4" w:rsidRDefault="00B13D46">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3851B8" w14:textId="77777777" w:rsidR="00CF57A4" w:rsidRDefault="00B13D46">
            <w:pPr>
              <w:adjustRightInd w:val="0"/>
              <w:snapToGrid w:val="0"/>
              <w:spacing w:before="29" w:line="288" w:lineRule="auto"/>
              <w:jc w:val="center"/>
              <w:rPr>
                <w:sz w:val="24"/>
              </w:rPr>
            </w:pPr>
            <w:r>
              <w:rPr>
                <w:sz w:val="24"/>
              </w:rPr>
              <w:t>占基金资产净值比例（％）</w:t>
            </w:r>
          </w:p>
        </w:tc>
      </w:tr>
      <w:tr w:rsidR="00CF57A4" w14:paraId="25DB00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1E2E03F" w14:textId="77777777" w:rsidR="00CF57A4" w:rsidRDefault="00B13D46">
            <w:pPr>
              <w:adjustRightInd w:val="0"/>
              <w:snapToGrid w:val="0"/>
              <w:spacing w:before="29" w:line="288" w:lineRule="auto"/>
              <w:jc w:val="center"/>
              <w:rPr>
                <w:sz w:val="24"/>
              </w:rPr>
            </w:pPr>
            <w:r>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C1AA48" w14:textId="77777777" w:rsidR="00CF57A4" w:rsidRDefault="00B13D46">
            <w:pPr>
              <w:adjustRightInd w:val="0"/>
              <w:snapToGrid w:val="0"/>
              <w:spacing w:before="29" w:line="288" w:lineRule="auto"/>
              <w:rPr>
                <w:sz w:val="24"/>
              </w:rPr>
            </w:pPr>
            <w:r>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2BAE3405" w14:textId="77777777" w:rsidR="00CF57A4" w:rsidRDefault="00B13D46">
            <w:pPr>
              <w:autoSpaceDE w:val="0"/>
              <w:autoSpaceDN w:val="0"/>
              <w:adjustRightInd w:val="0"/>
              <w:spacing w:before="29" w:line="288" w:lineRule="auto"/>
              <w:ind w:left="15"/>
              <w:jc w:val="right"/>
              <w:rPr>
                <w:sz w:val="24"/>
              </w:rPr>
            </w:pPr>
            <w:r>
              <w:rPr>
                <w:sz w:val="24"/>
              </w:rPr>
              <w:t>256,144.00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50E6F91" w14:textId="77777777" w:rsidR="00CF57A4" w:rsidRDefault="00B13D46">
            <w:pPr>
              <w:autoSpaceDE w:val="0"/>
              <w:autoSpaceDN w:val="0"/>
              <w:adjustRightInd w:val="0"/>
              <w:spacing w:before="29" w:line="288" w:lineRule="auto"/>
              <w:ind w:left="15"/>
              <w:jc w:val="right"/>
              <w:rPr>
                <w:sz w:val="24"/>
              </w:rPr>
            </w:pPr>
            <w:r>
              <w:rPr>
                <w:sz w:val="24"/>
              </w:rPr>
              <w:t>0.51</w:t>
            </w:r>
          </w:p>
        </w:tc>
      </w:tr>
      <w:tr w:rsidR="00CF57A4" w14:paraId="0560B09E"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D9C7A55" w14:textId="77777777" w:rsidR="00CF57A4" w:rsidRDefault="00B13D46">
            <w:pPr>
              <w:adjustRightInd w:val="0"/>
              <w:snapToGrid w:val="0"/>
              <w:spacing w:before="29" w:line="288" w:lineRule="auto"/>
              <w:jc w:val="center"/>
              <w:rPr>
                <w:sz w:val="24"/>
              </w:rPr>
            </w:pPr>
            <w:r>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70E09C3" w14:textId="77777777" w:rsidR="00CF57A4" w:rsidRDefault="00B13D46">
            <w:pPr>
              <w:adjustRightInd w:val="0"/>
              <w:snapToGrid w:val="0"/>
              <w:spacing w:before="29" w:line="288" w:lineRule="auto"/>
              <w:rPr>
                <w:sz w:val="24"/>
              </w:rPr>
            </w:pPr>
            <w:r>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9537B" w14:textId="77777777" w:rsidR="00CF57A4" w:rsidRDefault="00B13D46">
            <w:pPr>
              <w:spacing w:before="29" w:line="288" w:lineRule="auto"/>
              <w:jc w:val="right"/>
              <w:rPr>
                <w:sz w:val="24"/>
              </w:rPr>
            </w:pPr>
            <w:r>
              <w:rPr>
                <w:sz w:val="24"/>
              </w:rPr>
              <w:t>519,378.60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5248721" w14:textId="77777777" w:rsidR="00CF57A4" w:rsidRDefault="00B13D46">
            <w:pPr>
              <w:spacing w:before="29" w:line="288" w:lineRule="auto"/>
              <w:jc w:val="right"/>
              <w:rPr>
                <w:sz w:val="24"/>
              </w:rPr>
            </w:pPr>
            <w:r>
              <w:rPr>
                <w:sz w:val="24"/>
              </w:rPr>
              <w:t>1.03</w:t>
            </w:r>
          </w:p>
        </w:tc>
      </w:tr>
      <w:tr w:rsidR="00CF57A4" w14:paraId="12253CFD"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6456A4" w14:textId="77777777" w:rsidR="00CF57A4" w:rsidRDefault="00B13D46">
            <w:pPr>
              <w:adjustRightInd w:val="0"/>
              <w:snapToGrid w:val="0"/>
              <w:spacing w:before="29" w:line="288" w:lineRule="auto"/>
              <w:jc w:val="center"/>
              <w:rPr>
                <w:sz w:val="24"/>
              </w:rPr>
            </w:pPr>
            <w:r>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5CC917" w14:textId="77777777" w:rsidR="00CF57A4" w:rsidRDefault="00B13D46">
            <w:pPr>
              <w:adjustRightInd w:val="0"/>
              <w:snapToGrid w:val="0"/>
              <w:spacing w:before="29" w:line="288" w:lineRule="auto"/>
              <w:rPr>
                <w:sz w:val="24"/>
              </w:rPr>
            </w:pPr>
            <w:r>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079B4655" w14:textId="77777777" w:rsidR="00CF57A4" w:rsidRDefault="00B13D46">
            <w:pPr>
              <w:spacing w:before="29" w:line="288" w:lineRule="auto"/>
              <w:jc w:val="right"/>
              <w:rPr>
                <w:sz w:val="24"/>
              </w:rPr>
            </w:pPr>
            <w:r>
              <w:rPr>
                <w:sz w:val="24"/>
              </w:rPr>
              <w:t>28,918,425.64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E5EF96" w14:textId="77777777" w:rsidR="00CF57A4" w:rsidRDefault="00B13D46">
            <w:pPr>
              <w:spacing w:before="29" w:line="288" w:lineRule="auto"/>
              <w:jc w:val="right"/>
              <w:rPr>
                <w:sz w:val="24"/>
              </w:rPr>
            </w:pPr>
            <w:r>
              <w:rPr>
                <w:sz w:val="24"/>
              </w:rPr>
              <w:t>57.19</w:t>
            </w:r>
          </w:p>
        </w:tc>
      </w:tr>
      <w:tr w:rsidR="00CF57A4" w14:paraId="7EDB69A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A1742D" w14:textId="77777777" w:rsidR="00CF57A4" w:rsidRDefault="00B13D46">
            <w:pPr>
              <w:adjustRightInd w:val="0"/>
              <w:snapToGrid w:val="0"/>
              <w:spacing w:before="29" w:line="288" w:lineRule="auto"/>
              <w:jc w:val="center"/>
              <w:rPr>
                <w:sz w:val="24"/>
              </w:rPr>
            </w:pPr>
            <w:r>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1F2BA05" w14:textId="77777777" w:rsidR="00CF57A4" w:rsidRDefault="00B13D46">
            <w:pPr>
              <w:adjustRightInd w:val="0"/>
              <w:snapToGrid w:val="0"/>
              <w:spacing w:before="29" w:line="288" w:lineRule="auto"/>
              <w:rPr>
                <w:sz w:val="24"/>
              </w:rPr>
            </w:pPr>
            <w:r>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7D6F2DC" w14:textId="77777777" w:rsidR="00CF57A4" w:rsidRDefault="00B13D46">
            <w:pPr>
              <w:spacing w:before="29" w:line="288" w:lineRule="auto"/>
              <w:jc w:val="right"/>
              <w:rPr>
                <w:sz w:val="24"/>
              </w:rPr>
            </w:pPr>
            <w:r>
              <w:rPr>
                <w:sz w:val="24"/>
              </w:rPr>
              <w:t>2,124,718.44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C2FBFBB" w14:textId="77777777" w:rsidR="00CF57A4" w:rsidRDefault="00B13D46">
            <w:pPr>
              <w:spacing w:before="29" w:line="288" w:lineRule="auto"/>
              <w:jc w:val="right"/>
              <w:rPr>
                <w:sz w:val="24"/>
              </w:rPr>
            </w:pPr>
            <w:r>
              <w:rPr>
                <w:sz w:val="24"/>
              </w:rPr>
              <w:t>4.20</w:t>
            </w:r>
          </w:p>
        </w:tc>
      </w:tr>
      <w:tr w:rsidR="00CF57A4" w14:paraId="53D5D1C4"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27154A2" w14:textId="77777777" w:rsidR="00CF57A4" w:rsidRDefault="00B13D46">
            <w:pPr>
              <w:adjustRightInd w:val="0"/>
              <w:snapToGrid w:val="0"/>
              <w:spacing w:before="29" w:line="288" w:lineRule="auto"/>
              <w:jc w:val="center"/>
              <w:rPr>
                <w:sz w:val="24"/>
              </w:rPr>
            </w:pPr>
            <w:r>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0C89569" w14:textId="77777777" w:rsidR="00CF57A4" w:rsidRDefault="00B13D46">
            <w:pPr>
              <w:adjustRightInd w:val="0"/>
              <w:snapToGrid w:val="0"/>
              <w:spacing w:before="29" w:line="288" w:lineRule="auto"/>
              <w:rPr>
                <w:sz w:val="24"/>
              </w:rPr>
            </w:pPr>
            <w:r>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7A18865A" w14:textId="77777777" w:rsidR="00CF57A4" w:rsidRDefault="00B13D46">
            <w:pPr>
              <w:spacing w:before="29" w:line="288" w:lineRule="auto"/>
              <w:jc w:val="right"/>
              <w:rPr>
                <w:sz w:val="24"/>
              </w:rPr>
            </w:pPr>
            <w:r>
              <w:rPr>
                <w:sz w:val="24"/>
              </w:rPr>
              <w:t>660,649.00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9E72727" w14:textId="77777777" w:rsidR="00CF57A4" w:rsidRDefault="00B13D46">
            <w:pPr>
              <w:spacing w:before="29" w:line="288" w:lineRule="auto"/>
              <w:jc w:val="right"/>
              <w:rPr>
                <w:sz w:val="24"/>
              </w:rPr>
            </w:pPr>
            <w:r>
              <w:rPr>
                <w:sz w:val="24"/>
              </w:rPr>
              <w:t>1.31</w:t>
            </w:r>
          </w:p>
        </w:tc>
      </w:tr>
      <w:tr w:rsidR="00CF57A4" w14:paraId="5617D3E4"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DD3ACC" w14:textId="77777777" w:rsidR="00CF57A4" w:rsidRDefault="00B13D46">
            <w:pPr>
              <w:adjustRightInd w:val="0"/>
              <w:snapToGrid w:val="0"/>
              <w:spacing w:before="29" w:line="288" w:lineRule="auto"/>
              <w:jc w:val="center"/>
              <w:rPr>
                <w:sz w:val="24"/>
              </w:rPr>
            </w:pPr>
            <w:r>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2581D8" w14:textId="77777777" w:rsidR="00CF57A4" w:rsidRDefault="00B13D46">
            <w:pPr>
              <w:adjustRightInd w:val="0"/>
              <w:snapToGrid w:val="0"/>
              <w:spacing w:before="29" w:line="288" w:lineRule="auto"/>
              <w:rPr>
                <w:sz w:val="24"/>
              </w:rPr>
            </w:pPr>
            <w:r>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FF31E39" w14:textId="77777777" w:rsidR="00CF57A4" w:rsidRDefault="00B13D46">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DB59FC" w14:textId="77777777" w:rsidR="00CF57A4" w:rsidRDefault="00B13D46">
            <w:pPr>
              <w:spacing w:before="29" w:line="288" w:lineRule="auto"/>
              <w:jc w:val="right"/>
              <w:rPr>
                <w:sz w:val="24"/>
              </w:rPr>
            </w:pPr>
            <w:r>
              <w:rPr>
                <w:sz w:val="24"/>
              </w:rPr>
              <w:t>0.00</w:t>
            </w:r>
          </w:p>
        </w:tc>
      </w:tr>
      <w:tr w:rsidR="00CF57A4" w14:paraId="4BCA8384"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28A645" w14:textId="77777777" w:rsidR="00CF57A4" w:rsidRDefault="00B13D46">
            <w:pPr>
              <w:adjustRightInd w:val="0"/>
              <w:snapToGrid w:val="0"/>
              <w:spacing w:before="29" w:line="288" w:lineRule="auto"/>
              <w:jc w:val="center"/>
              <w:rPr>
                <w:sz w:val="24"/>
              </w:rPr>
            </w:pPr>
            <w:r>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17F9A1C" w14:textId="77777777" w:rsidR="00CF57A4" w:rsidRDefault="00B13D46">
            <w:pPr>
              <w:adjustRightInd w:val="0"/>
              <w:snapToGrid w:val="0"/>
              <w:spacing w:before="29" w:line="288" w:lineRule="auto"/>
              <w:rPr>
                <w:sz w:val="24"/>
              </w:rPr>
            </w:pPr>
            <w:r>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6747CD28" w14:textId="77777777" w:rsidR="00CF57A4" w:rsidRDefault="00B13D46">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965F15" w14:textId="77777777" w:rsidR="00CF57A4" w:rsidRDefault="00B13D46">
            <w:pPr>
              <w:spacing w:before="29" w:line="288" w:lineRule="auto"/>
              <w:jc w:val="right"/>
              <w:rPr>
                <w:sz w:val="24"/>
              </w:rPr>
            </w:pPr>
            <w:r>
              <w:rPr>
                <w:sz w:val="24"/>
              </w:rPr>
              <w:t>0.00</w:t>
            </w:r>
          </w:p>
        </w:tc>
      </w:tr>
      <w:tr w:rsidR="00CF57A4" w14:paraId="5ACE86C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3244575" w14:textId="77777777" w:rsidR="00CF57A4" w:rsidRDefault="00B13D46">
            <w:pPr>
              <w:adjustRightInd w:val="0"/>
              <w:snapToGrid w:val="0"/>
              <w:spacing w:before="29" w:line="288" w:lineRule="auto"/>
              <w:jc w:val="center"/>
              <w:rPr>
                <w:sz w:val="24"/>
              </w:rPr>
            </w:pPr>
            <w:r>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1895F91" w14:textId="77777777" w:rsidR="00CF57A4" w:rsidRDefault="00B13D46">
            <w:pPr>
              <w:adjustRightInd w:val="0"/>
              <w:snapToGrid w:val="0"/>
              <w:spacing w:before="29" w:line="288" w:lineRule="auto"/>
              <w:rPr>
                <w:sz w:val="24"/>
              </w:rPr>
            </w:pPr>
            <w:r>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E23EAC8" w14:textId="77777777" w:rsidR="00CF57A4" w:rsidRDefault="00B13D46">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F2E1D6" w14:textId="77777777" w:rsidR="00CF57A4" w:rsidRDefault="00B13D46">
            <w:pPr>
              <w:spacing w:before="29" w:line="288" w:lineRule="auto"/>
              <w:jc w:val="right"/>
              <w:rPr>
                <w:sz w:val="24"/>
              </w:rPr>
            </w:pPr>
            <w:r>
              <w:rPr>
                <w:sz w:val="24"/>
              </w:rPr>
              <w:t>0.00</w:t>
            </w:r>
          </w:p>
        </w:tc>
      </w:tr>
      <w:tr w:rsidR="00CF57A4" w14:paraId="1099942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15C821" w14:textId="77777777" w:rsidR="00CF57A4" w:rsidRDefault="00B13D46">
            <w:pPr>
              <w:adjustRightInd w:val="0"/>
              <w:snapToGrid w:val="0"/>
              <w:spacing w:before="29" w:line="288" w:lineRule="auto"/>
              <w:jc w:val="center"/>
              <w:rPr>
                <w:sz w:val="24"/>
              </w:rPr>
            </w:pPr>
            <w:r>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EAB5E2D" w14:textId="77777777" w:rsidR="00CF57A4" w:rsidRDefault="00B13D46">
            <w:pPr>
              <w:adjustRightInd w:val="0"/>
              <w:snapToGrid w:val="0"/>
              <w:spacing w:before="29" w:line="288" w:lineRule="auto"/>
              <w:rPr>
                <w:sz w:val="24"/>
              </w:rPr>
            </w:pPr>
            <w:r>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2F48A310" w14:textId="77777777" w:rsidR="00CF57A4" w:rsidRDefault="00B13D46">
            <w:pPr>
              <w:spacing w:before="29" w:line="288" w:lineRule="auto"/>
              <w:jc w:val="right"/>
              <w:rPr>
                <w:sz w:val="24"/>
              </w:rPr>
            </w:pPr>
            <w:r>
              <w:rPr>
                <w:sz w:val="24"/>
              </w:rPr>
              <w:t>299,107.50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0A477EE" w14:textId="77777777" w:rsidR="00CF57A4" w:rsidRDefault="00B13D46">
            <w:pPr>
              <w:spacing w:before="29" w:line="288" w:lineRule="auto"/>
              <w:jc w:val="right"/>
              <w:rPr>
                <w:sz w:val="24"/>
              </w:rPr>
            </w:pPr>
            <w:r>
              <w:rPr>
                <w:sz w:val="24"/>
              </w:rPr>
              <w:t>0.59</w:t>
            </w:r>
          </w:p>
        </w:tc>
      </w:tr>
      <w:tr w:rsidR="00CF57A4" w14:paraId="3FB75AF1"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ED50922" w14:textId="77777777" w:rsidR="00CF57A4" w:rsidRDefault="00B13D46">
            <w:pPr>
              <w:adjustRightInd w:val="0"/>
              <w:snapToGrid w:val="0"/>
              <w:spacing w:before="29" w:line="288" w:lineRule="auto"/>
              <w:jc w:val="center"/>
              <w:rPr>
                <w:color w:val="000000"/>
                <w:sz w:val="24"/>
              </w:rPr>
            </w:pPr>
            <w:r>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CC584E" w14:textId="77777777" w:rsidR="00CF57A4" w:rsidRDefault="00B13D46">
            <w:pPr>
              <w:adjustRightInd w:val="0"/>
              <w:snapToGrid w:val="0"/>
              <w:spacing w:before="29" w:line="288" w:lineRule="auto"/>
              <w:rPr>
                <w:color w:val="000000"/>
                <w:sz w:val="24"/>
              </w:rPr>
            </w:pPr>
            <w:r>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2364AB63" w14:textId="77777777" w:rsidR="00CF57A4" w:rsidRDefault="00B13D46">
            <w:pPr>
              <w:spacing w:before="29" w:line="288" w:lineRule="auto"/>
              <w:jc w:val="right"/>
              <w:rPr>
                <w:sz w:val="24"/>
              </w:rPr>
            </w:pPr>
            <w:r>
              <w:rPr>
                <w:sz w:val="24"/>
              </w:rPr>
              <w:t>6,623,076.64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80FC2F7" w14:textId="77777777" w:rsidR="00CF57A4" w:rsidRDefault="00B13D46">
            <w:pPr>
              <w:spacing w:before="29" w:line="288" w:lineRule="auto"/>
              <w:jc w:val="right"/>
              <w:rPr>
                <w:sz w:val="24"/>
              </w:rPr>
            </w:pPr>
            <w:r>
              <w:rPr>
                <w:sz w:val="24"/>
              </w:rPr>
              <w:t>13.10</w:t>
            </w:r>
          </w:p>
        </w:tc>
      </w:tr>
      <w:tr w:rsidR="00CF57A4" w14:paraId="2C29D5E4"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28A7E3" w14:textId="77777777" w:rsidR="00CF57A4" w:rsidRDefault="00B13D46">
            <w:pPr>
              <w:adjustRightInd w:val="0"/>
              <w:snapToGrid w:val="0"/>
              <w:spacing w:before="29" w:line="288" w:lineRule="auto"/>
              <w:jc w:val="center"/>
              <w:rPr>
                <w:color w:val="000000"/>
                <w:sz w:val="24"/>
              </w:rPr>
            </w:pPr>
            <w:r>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ABDB596" w14:textId="77777777" w:rsidR="00CF57A4" w:rsidRDefault="00B13D46">
            <w:pPr>
              <w:adjustRightInd w:val="0"/>
              <w:snapToGrid w:val="0"/>
              <w:spacing w:before="29" w:line="288" w:lineRule="auto"/>
              <w:rPr>
                <w:color w:val="000000"/>
                <w:sz w:val="24"/>
              </w:rPr>
            </w:pPr>
            <w:r>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EC1AB9" w14:textId="77777777" w:rsidR="00CF57A4" w:rsidRDefault="00B13D46">
            <w:pPr>
              <w:spacing w:before="29" w:line="288" w:lineRule="auto"/>
              <w:jc w:val="right"/>
              <w:rPr>
                <w:sz w:val="24"/>
              </w:rPr>
            </w:pPr>
            <w:r>
              <w:rPr>
                <w:sz w:val="24"/>
              </w:rPr>
              <w:t>9,249,173.66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ECA263C" w14:textId="77777777" w:rsidR="00CF57A4" w:rsidRDefault="00B13D46">
            <w:pPr>
              <w:spacing w:before="29" w:line="288" w:lineRule="auto"/>
              <w:jc w:val="right"/>
              <w:rPr>
                <w:sz w:val="24"/>
              </w:rPr>
            </w:pPr>
            <w:r>
              <w:rPr>
                <w:sz w:val="24"/>
              </w:rPr>
              <w:t>18.29</w:t>
            </w:r>
          </w:p>
        </w:tc>
      </w:tr>
      <w:tr w:rsidR="00CF57A4" w14:paraId="753C07E4"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BFF5CAD" w14:textId="77777777" w:rsidR="00CF57A4" w:rsidRDefault="00B13D46">
            <w:pPr>
              <w:adjustRightInd w:val="0"/>
              <w:snapToGrid w:val="0"/>
              <w:spacing w:before="29" w:line="288" w:lineRule="auto"/>
              <w:jc w:val="center"/>
              <w:rPr>
                <w:color w:val="000000"/>
                <w:sz w:val="24"/>
              </w:rPr>
            </w:pPr>
            <w:r>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E93324F" w14:textId="77777777" w:rsidR="00CF57A4" w:rsidRDefault="00B13D46">
            <w:pPr>
              <w:adjustRightInd w:val="0"/>
              <w:snapToGrid w:val="0"/>
              <w:spacing w:before="29" w:line="288" w:lineRule="auto"/>
              <w:rPr>
                <w:color w:val="000000"/>
                <w:sz w:val="24"/>
              </w:rPr>
            </w:pPr>
            <w:r>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FFDFC42" w14:textId="77777777" w:rsidR="00CF57A4" w:rsidRDefault="00B13D46">
            <w:pPr>
              <w:spacing w:before="29" w:line="288" w:lineRule="auto"/>
              <w:jc w:val="right"/>
              <w:rPr>
                <w:sz w:val="24"/>
              </w:rPr>
            </w:pPr>
            <w:r>
              <w:rPr>
                <w:sz w:val="24"/>
              </w:rPr>
              <w:t>772,417.88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DC337AE" w14:textId="77777777" w:rsidR="00CF57A4" w:rsidRDefault="00B13D46">
            <w:pPr>
              <w:spacing w:before="29" w:line="288" w:lineRule="auto"/>
              <w:jc w:val="right"/>
              <w:rPr>
                <w:sz w:val="24"/>
              </w:rPr>
            </w:pPr>
            <w:r>
              <w:rPr>
                <w:sz w:val="24"/>
              </w:rPr>
              <w:t>1.53</w:t>
            </w:r>
          </w:p>
        </w:tc>
      </w:tr>
      <w:tr w:rsidR="00CF57A4" w14:paraId="1F22B87B"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B07B56F" w14:textId="77777777" w:rsidR="00CF57A4" w:rsidRDefault="00B13D46">
            <w:pPr>
              <w:adjustRightInd w:val="0"/>
              <w:snapToGrid w:val="0"/>
              <w:spacing w:before="29" w:line="288" w:lineRule="auto"/>
              <w:jc w:val="center"/>
              <w:rPr>
                <w:color w:val="000000"/>
                <w:sz w:val="24"/>
              </w:rPr>
            </w:pPr>
            <w:r>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1C823B1" w14:textId="77777777" w:rsidR="00CF57A4" w:rsidRDefault="00B13D46">
            <w:pPr>
              <w:adjustRightInd w:val="0"/>
              <w:snapToGrid w:val="0"/>
              <w:spacing w:before="29" w:line="288" w:lineRule="auto"/>
              <w:rPr>
                <w:color w:val="000000"/>
                <w:sz w:val="24"/>
              </w:rPr>
            </w:pPr>
            <w:r>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460DF1E7" w14:textId="77777777" w:rsidR="00CF57A4" w:rsidRDefault="00B13D46">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05F207" w14:textId="77777777" w:rsidR="00CF57A4" w:rsidRDefault="00B13D46">
            <w:pPr>
              <w:spacing w:before="29" w:line="288" w:lineRule="auto"/>
              <w:jc w:val="right"/>
              <w:rPr>
                <w:sz w:val="24"/>
              </w:rPr>
            </w:pPr>
            <w:r>
              <w:rPr>
                <w:sz w:val="24"/>
              </w:rPr>
              <w:t>0.00</w:t>
            </w:r>
          </w:p>
        </w:tc>
      </w:tr>
      <w:tr w:rsidR="00CF57A4" w14:paraId="0ED0587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0C1A88" w14:textId="77777777" w:rsidR="00CF57A4" w:rsidRDefault="00B13D46">
            <w:pPr>
              <w:adjustRightInd w:val="0"/>
              <w:snapToGrid w:val="0"/>
              <w:spacing w:before="29" w:line="288" w:lineRule="auto"/>
              <w:jc w:val="center"/>
              <w:rPr>
                <w:color w:val="000000"/>
                <w:sz w:val="24"/>
              </w:rPr>
            </w:pPr>
            <w:r>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56290B2" w14:textId="77777777" w:rsidR="00CF57A4" w:rsidRDefault="00B13D46">
            <w:pPr>
              <w:adjustRightInd w:val="0"/>
              <w:snapToGrid w:val="0"/>
              <w:spacing w:before="29" w:line="288" w:lineRule="auto"/>
              <w:rPr>
                <w:color w:val="000000"/>
                <w:sz w:val="24"/>
              </w:rPr>
            </w:pPr>
            <w:r>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6155ECD4" w14:textId="77777777" w:rsidR="00CF57A4" w:rsidRDefault="00B13D46">
            <w:pPr>
              <w:spacing w:before="29" w:line="288" w:lineRule="auto"/>
              <w:jc w:val="right"/>
              <w:rPr>
                <w:sz w:val="24"/>
              </w:rPr>
            </w:pPr>
            <w:r>
              <w:rPr>
                <w:sz w:val="24"/>
              </w:rPr>
              <w:t>756,571.20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6B7E12" w14:textId="77777777" w:rsidR="00CF57A4" w:rsidRDefault="00B13D46">
            <w:pPr>
              <w:spacing w:before="29" w:line="288" w:lineRule="auto"/>
              <w:jc w:val="right"/>
              <w:rPr>
                <w:sz w:val="24"/>
              </w:rPr>
            </w:pPr>
            <w:r>
              <w:rPr>
                <w:sz w:val="24"/>
              </w:rPr>
              <w:t>1.50</w:t>
            </w:r>
          </w:p>
        </w:tc>
      </w:tr>
      <w:tr w:rsidR="00CF57A4" w14:paraId="1800A03B"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DDFA6F" w14:textId="77777777" w:rsidR="00CF57A4" w:rsidRDefault="00B13D46">
            <w:pPr>
              <w:adjustRightInd w:val="0"/>
              <w:snapToGrid w:val="0"/>
              <w:spacing w:before="29" w:line="288" w:lineRule="auto"/>
              <w:jc w:val="center"/>
              <w:rPr>
                <w:color w:val="000000"/>
                <w:sz w:val="24"/>
              </w:rPr>
            </w:pPr>
            <w:r>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3DD592F" w14:textId="77777777" w:rsidR="00CF57A4" w:rsidRDefault="00B13D46">
            <w:pPr>
              <w:adjustRightInd w:val="0"/>
              <w:snapToGrid w:val="0"/>
              <w:spacing w:before="29" w:line="288" w:lineRule="auto"/>
              <w:rPr>
                <w:color w:val="000000"/>
                <w:sz w:val="24"/>
              </w:rPr>
            </w:pPr>
            <w:r>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5DB2FFEB" w14:textId="77777777" w:rsidR="00CF57A4" w:rsidRDefault="00B13D46">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10BBC7" w14:textId="77777777" w:rsidR="00CF57A4" w:rsidRDefault="00B13D46">
            <w:pPr>
              <w:spacing w:before="29" w:line="288" w:lineRule="auto"/>
              <w:jc w:val="right"/>
              <w:rPr>
                <w:sz w:val="24"/>
              </w:rPr>
            </w:pPr>
            <w:r>
              <w:rPr>
                <w:sz w:val="24"/>
              </w:rPr>
              <w:t>0.00</w:t>
            </w:r>
          </w:p>
        </w:tc>
      </w:tr>
      <w:tr w:rsidR="00CF57A4" w14:paraId="4464BB0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0FB03A" w14:textId="77777777" w:rsidR="00CF57A4" w:rsidRDefault="00B13D46">
            <w:pPr>
              <w:adjustRightInd w:val="0"/>
              <w:snapToGrid w:val="0"/>
              <w:spacing w:before="29" w:line="288" w:lineRule="auto"/>
              <w:jc w:val="center"/>
              <w:rPr>
                <w:color w:val="000000"/>
                <w:sz w:val="24"/>
              </w:rPr>
            </w:pPr>
            <w:r>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E89522" w14:textId="77777777" w:rsidR="00CF57A4" w:rsidRDefault="00B13D46">
            <w:pPr>
              <w:adjustRightInd w:val="0"/>
              <w:snapToGrid w:val="0"/>
              <w:spacing w:before="29" w:line="288" w:lineRule="auto"/>
              <w:rPr>
                <w:color w:val="000000"/>
                <w:sz w:val="24"/>
              </w:rPr>
            </w:pPr>
            <w:r>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1CAE2121" w14:textId="77777777" w:rsidR="00CF57A4" w:rsidRDefault="00B13D46">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39B86B" w14:textId="77777777" w:rsidR="00CF57A4" w:rsidRDefault="00B13D46">
            <w:pPr>
              <w:spacing w:before="29" w:line="288" w:lineRule="auto"/>
              <w:jc w:val="right"/>
              <w:rPr>
                <w:sz w:val="24"/>
              </w:rPr>
            </w:pPr>
            <w:r>
              <w:rPr>
                <w:sz w:val="24"/>
              </w:rPr>
              <w:t>0.00</w:t>
            </w:r>
          </w:p>
        </w:tc>
      </w:tr>
      <w:tr w:rsidR="00CF57A4" w14:paraId="6707831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672945" w14:textId="77777777" w:rsidR="00CF57A4" w:rsidRDefault="00B13D46">
            <w:pPr>
              <w:adjustRightInd w:val="0"/>
              <w:snapToGrid w:val="0"/>
              <w:spacing w:before="29" w:line="288" w:lineRule="auto"/>
              <w:jc w:val="center"/>
              <w:rPr>
                <w:color w:val="000000"/>
                <w:sz w:val="24"/>
              </w:rPr>
            </w:pPr>
            <w:r>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BA72B55" w14:textId="77777777" w:rsidR="00CF57A4" w:rsidRDefault="00B13D46">
            <w:pPr>
              <w:adjustRightInd w:val="0"/>
              <w:snapToGrid w:val="0"/>
              <w:spacing w:before="29" w:line="288" w:lineRule="auto"/>
              <w:rPr>
                <w:color w:val="000000"/>
                <w:sz w:val="24"/>
              </w:rPr>
            </w:pPr>
            <w:r>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573651F7" w14:textId="77777777" w:rsidR="00CF57A4" w:rsidRDefault="00B13D46">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9F354C2" w14:textId="77777777" w:rsidR="00CF57A4" w:rsidRDefault="00B13D46">
            <w:pPr>
              <w:spacing w:before="29" w:line="288" w:lineRule="auto"/>
              <w:jc w:val="right"/>
              <w:rPr>
                <w:sz w:val="24"/>
              </w:rPr>
            </w:pPr>
            <w:r>
              <w:rPr>
                <w:sz w:val="24"/>
              </w:rPr>
              <w:t>0.00</w:t>
            </w:r>
          </w:p>
        </w:tc>
      </w:tr>
      <w:tr w:rsidR="00CF57A4" w14:paraId="1A0C058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63E24A4" w14:textId="77777777" w:rsidR="00CF57A4" w:rsidRDefault="00B13D46">
            <w:pPr>
              <w:adjustRightInd w:val="0"/>
              <w:snapToGrid w:val="0"/>
              <w:spacing w:before="29" w:line="288" w:lineRule="auto"/>
              <w:jc w:val="center"/>
              <w:rPr>
                <w:color w:val="000000"/>
                <w:sz w:val="24"/>
              </w:rPr>
            </w:pPr>
            <w:r>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9105C07" w14:textId="77777777" w:rsidR="00CF57A4" w:rsidRDefault="00B13D46">
            <w:pPr>
              <w:adjustRightInd w:val="0"/>
              <w:snapToGrid w:val="0"/>
              <w:spacing w:before="29" w:line="288" w:lineRule="auto"/>
              <w:rPr>
                <w:color w:val="000000"/>
                <w:sz w:val="24"/>
              </w:rPr>
            </w:pPr>
            <w:r>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43A75814" w14:textId="77777777" w:rsidR="00CF57A4" w:rsidRDefault="00B13D46">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EAC173" w14:textId="77777777" w:rsidR="00CF57A4" w:rsidRDefault="00B13D46">
            <w:pPr>
              <w:spacing w:before="29" w:line="288" w:lineRule="auto"/>
              <w:jc w:val="right"/>
              <w:rPr>
                <w:sz w:val="24"/>
              </w:rPr>
            </w:pPr>
            <w:r>
              <w:rPr>
                <w:sz w:val="24"/>
              </w:rPr>
              <w:t>0.00</w:t>
            </w:r>
          </w:p>
        </w:tc>
      </w:tr>
      <w:tr w:rsidR="00CF57A4" w14:paraId="34BD839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3C36EC" w14:textId="77777777" w:rsidR="00CF57A4" w:rsidRDefault="00B13D46">
            <w:pPr>
              <w:adjustRightInd w:val="0"/>
              <w:snapToGrid w:val="0"/>
              <w:spacing w:before="29" w:line="288" w:lineRule="auto"/>
              <w:jc w:val="center"/>
              <w:rPr>
                <w:color w:val="000000"/>
                <w:sz w:val="24"/>
              </w:rPr>
            </w:pPr>
            <w:r>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313EEC0" w14:textId="77777777" w:rsidR="00CF57A4" w:rsidRDefault="00B13D46">
            <w:pPr>
              <w:adjustRightInd w:val="0"/>
              <w:snapToGrid w:val="0"/>
              <w:spacing w:before="29" w:line="288" w:lineRule="auto"/>
              <w:rPr>
                <w:color w:val="000000"/>
                <w:sz w:val="24"/>
              </w:rPr>
            </w:pPr>
            <w:r>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3EBB0E9F" w14:textId="77777777" w:rsidR="00CF57A4" w:rsidRDefault="00B13D46">
            <w:pPr>
              <w:spacing w:before="29" w:line="288" w:lineRule="auto"/>
              <w:jc w:val="right"/>
              <w:rPr>
                <w:sz w:val="24"/>
              </w:rPr>
            </w:pPr>
            <w:r>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92CBF8E" w14:textId="77777777" w:rsidR="00CF57A4" w:rsidRDefault="00B13D46">
            <w:pPr>
              <w:spacing w:before="29" w:line="288" w:lineRule="auto"/>
              <w:jc w:val="right"/>
              <w:rPr>
                <w:sz w:val="24"/>
              </w:rPr>
            </w:pPr>
            <w:r>
              <w:rPr>
                <w:sz w:val="24"/>
              </w:rPr>
              <w:t>0.00</w:t>
            </w:r>
          </w:p>
        </w:tc>
      </w:tr>
      <w:tr w:rsidR="00CF57A4" w14:paraId="70C0B9F1"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56E7CB1" w14:textId="77777777" w:rsidR="00CF57A4" w:rsidRDefault="00CF57A4">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AB272A8" w14:textId="77777777" w:rsidR="00CF57A4" w:rsidRDefault="00B13D46">
            <w:pPr>
              <w:adjustRightInd w:val="0"/>
              <w:snapToGrid w:val="0"/>
              <w:spacing w:before="29" w:line="288" w:lineRule="auto"/>
              <w:rPr>
                <w:color w:val="000000"/>
                <w:sz w:val="24"/>
              </w:rPr>
            </w:pPr>
            <w:r>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0AE58781" w14:textId="77777777" w:rsidR="00CF57A4" w:rsidRDefault="00B13D46">
            <w:pPr>
              <w:spacing w:before="29" w:line="288" w:lineRule="auto"/>
              <w:jc w:val="right"/>
              <w:rPr>
                <w:sz w:val="24"/>
              </w:rPr>
            </w:pPr>
            <w:r>
              <w:rPr>
                <w:sz w:val="24"/>
              </w:rPr>
              <w:t>50,179,662.56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8C05A1" w14:textId="77777777" w:rsidR="00CF57A4" w:rsidRDefault="00B13D46">
            <w:pPr>
              <w:spacing w:before="29" w:line="288" w:lineRule="auto"/>
              <w:jc w:val="right"/>
              <w:rPr>
                <w:sz w:val="24"/>
              </w:rPr>
            </w:pPr>
            <w:r>
              <w:rPr>
                <w:sz w:val="24"/>
              </w:rPr>
              <w:t>99.24</w:t>
            </w:r>
          </w:p>
        </w:tc>
      </w:tr>
    </w:tbl>
    <w:p w14:paraId="2CAA4531"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1B2D3F5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CF57A4" w14:paraId="3B85883E" w14:textId="77777777">
        <w:trPr>
          <w:jc w:val="center"/>
        </w:trPr>
        <w:tc>
          <w:tcPr>
            <w:tcW w:w="850" w:type="dxa"/>
            <w:vAlign w:val="center"/>
          </w:tcPr>
          <w:p w14:paraId="31E3E4F1" w14:textId="77777777" w:rsidR="00CF57A4" w:rsidRDefault="00B13D46">
            <w:pPr>
              <w:spacing w:before="29" w:line="288" w:lineRule="auto"/>
              <w:ind w:left="17"/>
              <w:jc w:val="center"/>
              <w:rPr>
                <w:color w:val="000000"/>
                <w:sz w:val="24"/>
              </w:rPr>
            </w:pPr>
            <w:r>
              <w:rPr>
                <w:color w:val="000000"/>
                <w:sz w:val="24"/>
              </w:rPr>
              <w:t>序号</w:t>
            </w:r>
          </w:p>
        </w:tc>
        <w:tc>
          <w:tcPr>
            <w:tcW w:w="1327" w:type="dxa"/>
            <w:vAlign w:val="center"/>
          </w:tcPr>
          <w:p w14:paraId="0ED2C074" w14:textId="77777777" w:rsidR="00CF57A4" w:rsidRDefault="00B13D46">
            <w:pPr>
              <w:spacing w:before="29" w:line="288" w:lineRule="auto"/>
              <w:ind w:left="17"/>
              <w:jc w:val="center"/>
              <w:rPr>
                <w:color w:val="000000"/>
                <w:sz w:val="24"/>
              </w:rPr>
            </w:pPr>
            <w:r>
              <w:rPr>
                <w:color w:val="000000"/>
                <w:sz w:val="24"/>
              </w:rPr>
              <w:t>股票代码</w:t>
            </w:r>
          </w:p>
        </w:tc>
        <w:tc>
          <w:tcPr>
            <w:tcW w:w="1769" w:type="dxa"/>
            <w:vAlign w:val="center"/>
          </w:tcPr>
          <w:p w14:paraId="462DDFE2" w14:textId="77777777" w:rsidR="00CF57A4" w:rsidRDefault="00B13D46">
            <w:pPr>
              <w:spacing w:before="29" w:line="288" w:lineRule="auto"/>
              <w:ind w:left="17"/>
              <w:jc w:val="center"/>
              <w:rPr>
                <w:color w:val="000000"/>
                <w:sz w:val="24"/>
              </w:rPr>
            </w:pPr>
            <w:r>
              <w:rPr>
                <w:color w:val="000000"/>
                <w:sz w:val="24"/>
              </w:rPr>
              <w:t>股票名称</w:t>
            </w:r>
          </w:p>
        </w:tc>
        <w:tc>
          <w:tcPr>
            <w:tcW w:w="1327" w:type="dxa"/>
            <w:vAlign w:val="center"/>
          </w:tcPr>
          <w:p w14:paraId="68F2AE5A" w14:textId="77777777" w:rsidR="00CF57A4" w:rsidRDefault="00B13D46">
            <w:pPr>
              <w:spacing w:before="29" w:line="288" w:lineRule="auto"/>
              <w:ind w:left="17"/>
              <w:jc w:val="center"/>
              <w:rPr>
                <w:color w:val="000000"/>
                <w:sz w:val="24"/>
              </w:rPr>
            </w:pPr>
            <w:r>
              <w:rPr>
                <w:color w:val="000000"/>
                <w:sz w:val="24"/>
              </w:rPr>
              <w:t>数量</w:t>
            </w:r>
            <w:r>
              <w:rPr>
                <w:color w:val="000000"/>
                <w:kern w:val="0"/>
                <w:sz w:val="24"/>
              </w:rPr>
              <w:t>（股）</w:t>
            </w:r>
          </w:p>
        </w:tc>
        <w:tc>
          <w:tcPr>
            <w:tcW w:w="1915" w:type="dxa"/>
            <w:vAlign w:val="center"/>
          </w:tcPr>
          <w:p w14:paraId="411796F3" w14:textId="77777777" w:rsidR="00CF57A4" w:rsidRDefault="00B13D46">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80" w:type="dxa"/>
            <w:vAlign w:val="center"/>
          </w:tcPr>
          <w:p w14:paraId="4106C377" w14:textId="77777777" w:rsidR="00CF57A4" w:rsidRDefault="00B13D46">
            <w:pPr>
              <w:spacing w:before="29" w:line="288" w:lineRule="auto"/>
              <w:ind w:left="17"/>
              <w:jc w:val="center"/>
              <w:rPr>
                <w:color w:val="000000"/>
                <w:sz w:val="24"/>
              </w:rPr>
            </w:pPr>
            <w:r>
              <w:rPr>
                <w:color w:val="000000"/>
                <w:sz w:val="24"/>
              </w:rPr>
              <w:t>占基金资产净值比例</w:t>
            </w:r>
            <w:r>
              <w:rPr>
                <w:color w:val="000000"/>
                <w:kern w:val="0"/>
                <w:sz w:val="24"/>
              </w:rPr>
              <w:t>（％）</w:t>
            </w:r>
          </w:p>
        </w:tc>
      </w:tr>
      <w:tr w:rsidR="00CF57A4" w14:paraId="5C0A51CD" w14:textId="77777777">
        <w:trPr>
          <w:jc w:val="center"/>
        </w:trPr>
        <w:tc>
          <w:tcPr>
            <w:tcW w:w="850" w:type="dxa"/>
            <w:vAlign w:val="center"/>
          </w:tcPr>
          <w:p w14:paraId="0CC88E77" w14:textId="77777777" w:rsidR="00CF57A4" w:rsidRDefault="00B13D46">
            <w:pPr>
              <w:jc w:val="center"/>
            </w:pPr>
            <w:r>
              <w:rPr>
                <w:color w:val="000000"/>
                <w:sz w:val="24"/>
              </w:rPr>
              <w:t>1</w:t>
            </w:r>
          </w:p>
        </w:tc>
        <w:tc>
          <w:tcPr>
            <w:tcW w:w="1327" w:type="dxa"/>
            <w:vAlign w:val="center"/>
          </w:tcPr>
          <w:p w14:paraId="050E19D7" w14:textId="77777777" w:rsidR="00CF57A4" w:rsidRDefault="00B13D46">
            <w:pPr>
              <w:jc w:val="center"/>
            </w:pPr>
            <w:r>
              <w:rPr>
                <w:color w:val="000000"/>
                <w:sz w:val="24"/>
              </w:rPr>
              <w:t>000002</w:t>
            </w:r>
          </w:p>
        </w:tc>
        <w:tc>
          <w:tcPr>
            <w:tcW w:w="1769" w:type="dxa"/>
            <w:vAlign w:val="center"/>
          </w:tcPr>
          <w:p w14:paraId="0901FFD6" w14:textId="77777777" w:rsidR="00CF57A4" w:rsidRDefault="00B13D46">
            <w:pPr>
              <w:jc w:val="center"/>
            </w:pPr>
            <w:r>
              <w:rPr>
                <w:color w:val="000000"/>
                <w:sz w:val="24"/>
              </w:rPr>
              <w:t>万</w:t>
            </w:r>
            <w:r>
              <w:rPr>
                <w:color w:val="000000"/>
                <w:sz w:val="24"/>
              </w:rPr>
              <w:t xml:space="preserve">  </w:t>
            </w:r>
            <w:r>
              <w:rPr>
                <w:color w:val="000000"/>
                <w:sz w:val="24"/>
              </w:rPr>
              <w:t>科Ａ</w:t>
            </w:r>
          </w:p>
        </w:tc>
        <w:tc>
          <w:tcPr>
            <w:tcW w:w="1327" w:type="dxa"/>
            <w:vAlign w:val="center"/>
          </w:tcPr>
          <w:p w14:paraId="2CC06718" w14:textId="77777777" w:rsidR="00CF57A4" w:rsidRDefault="00B13D46">
            <w:pPr>
              <w:jc w:val="right"/>
            </w:pPr>
            <w:r>
              <w:rPr>
                <w:color w:val="000000"/>
                <w:sz w:val="24"/>
              </w:rPr>
              <w:t>231,500</w:t>
            </w:r>
          </w:p>
        </w:tc>
        <w:tc>
          <w:tcPr>
            <w:tcW w:w="1915" w:type="dxa"/>
            <w:vAlign w:val="center"/>
          </w:tcPr>
          <w:p w14:paraId="6C3FDFF4" w14:textId="77777777" w:rsidR="00CF57A4" w:rsidRDefault="00B13D46">
            <w:pPr>
              <w:jc w:val="right"/>
            </w:pPr>
            <w:r>
              <w:rPr>
                <w:color w:val="000000"/>
                <w:sz w:val="24"/>
              </w:rPr>
              <w:t>5,655,545.00</w:t>
            </w:r>
          </w:p>
        </w:tc>
        <w:tc>
          <w:tcPr>
            <w:tcW w:w="1680" w:type="dxa"/>
            <w:vAlign w:val="center"/>
          </w:tcPr>
          <w:p w14:paraId="697F847B" w14:textId="77777777" w:rsidR="00CF57A4" w:rsidRDefault="00B13D46">
            <w:pPr>
              <w:jc w:val="right"/>
            </w:pPr>
            <w:r>
              <w:rPr>
                <w:color w:val="000000"/>
                <w:sz w:val="24"/>
              </w:rPr>
              <w:t>11.19</w:t>
            </w:r>
          </w:p>
        </w:tc>
      </w:tr>
      <w:tr w:rsidR="00CF57A4" w14:paraId="7C1EBE72" w14:textId="77777777">
        <w:trPr>
          <w:jc w:val="center"/>
        </w:trPr>
        <w:tc>
          <w:tcPr>
            <w:tcW w:w="850" w:type="dxa"/>
            <w:vAlign w:val="center"/>
          </w:tcPr>
          <w:p w14:paraId="12F10DA0" w14:textId="77777777" w:rsidR="00CF57A4" w:rsidRDefault="00B13D46">
            <w:pPr>
              <w:jc w:val="center"/>
            </w:pPr>
            <w:r>
              <w:rPr>
                <w:color w:val="000000"/>
                <w:sz w:val="24"/>
              </w:rPr>
              <w:t>2</w:t>
            </w:r>
          </w:p>
        </w:tc>
        <w:tc>
          <w:tcPr>
            <w:tcW w:w="1327" w:type="dxa"/>
            <w:vAlign w:val="center"/>
          </w:tcPr>
          <w:p w14:paraId="44A47908" w14:textId="77777777" w:rsidR="00CF57A4" w:rsidRDefault="00B13D46">
            <w:pPr>
              <w:jc w:val="center"/>
            </w:pPr>
            <w:r>
              <w:rPr>
                <w:color w:val="000000"/>
                <w:sz w:val="24"/>
              </w:rPr>
              <w:t>000651</w:t>
            </w:r>
          </w:p>
        </w:tc>
        <w:tc>
          <w:tcPr>
            <w:tcW w:w="1769" w:type="dxa"/>
            <w:vAlign w:val="center"/>
          </w:tcPr>
          <w:p w14:paraId="74C413CD" w14:textId="77777777" w:rsidR="00CF57A4" w:rsidRDefault="00B13D46">
            <w:pPr>
              <w:jc w:val="center"/>
            </w:pPr>
            <w:r>
              <w:rPr>
                <w:color w:val="000000"/>
                <w:sz w:val="24"/>
              </w:rPr>
              <w:t>格力电器</w:t>
            </w:r>
          </w:p>
        </w:tc>
        <w:tc>
          <w:tcPr>
            <w:tcW w:w="1327" w:type="dxa"/>
            <w:vAlign w:val="center"/>
          </w:tcPr>
          <w:p w14:paraId="21388EE5" w14:textId="77777777" w:rsidR="00CF57A4" w:rsidRDefault="00B13D46">
            <w:pPr>
              <w:jc w:val="right"/>
            </w:pPr>
            <w:r>
              <w:rPr>
                <w:color w:val="000000"/>
                <w:sz w:val="24"/>
              </w:rPr>
              <w:t>118,774</w:t>
            </w:r>
          </w:p>
        </w:tc>
        <w:tc>
          <w:tcPr>
            <w:tcW w:w="1915" w:type="dxa"/>
            <w:vAlign w:val="center"/>
          </w:tcPr>
          <w:p w14:paraId="11CE9E91" w14:textId="77777777" w:rsidR="00CF57A4" w:rsidRDefault="00B13D46">
            <w:pPr>
              <w:jc w:val="right"/>
            </w:pPr>
            <w:r>
              <w:rPr>
                <w:color w:val="000000"/>
                <w:sz w:val="24"/>
              </w:rPr>
              <w:t>2,654,598.90</w:t>
            </w:r>
          </w:p>
        </w:tc>
        <w:tc>
          <w:tcPr>
            <w:tcW w:w="1680" w:type="dxa"/>
            <w:vAlign w:val="center"/>
          </w:tcPr>
          <w:p w14:paraId="3EA5DD12" w14:textId="77777777" w:rsidR="00CF57A4" w:rsidRDefault="00B13D46">
            <w:pPr>
              <w:jc w:val="right"/>
            </w:pPr>
            <w:r>
              <w:rPr>
                <w:color w:val="000000"/>
                <w:sz w:val="24"/>
              </w:rPr>
              <w:t>5.25</w:t>
            </w:r>
          </w:p>
        </w:tc>
      </w:tr>
      <w:tr w:rsidR="00CF57A4" w14:paraId="0D13EAE6" w14:textId="77777777">
        <w:trPr>
          <w:jc w:val="center"/>
        </w:trPr>
        <w:tc>
          <w:tcPr>
            <w:tcW w:w="850" w:type="dxa"/>
            <w:vAlign w:val="center"/>
          </w:tcPr>
          <w:p w14:paraId="427D237C" w14:textId="77777777" w:rsidR="00CF57A4" w:rsidRDefault="00B13D46">
            <w:pPr>
              <w:jc w:val="center"/>
            </w:pPr>
            <w:r>
              <w:rPr>
                <w:color w:val="000000"/>
                <w:sz w:val="24"/>
              </w:rPr>
              <w:t>3</w:t>
            </w:r>
          </w:p>
        </w:tc>
        <w:tc>
          <w:tcPr>
            <w:tcW w:w="1327" w:type="dxa"/>
            <w:vAlign w:val="center"/>
          </w:tcPr>
          <w:p w14:paraId="55C7207D" w14:textId="77777777" w:rsidR="00CF57A4" w:rsidRDefault="00B13D46">
            <w:pPr>
              <w:jc w:val="center"/>
            </w:pPr>
            <w:r>
              <w:rPr>
                <w:color w:val="000000"/>
                <w:sz w:val="24"/>
              </w:rPr>
              <w:t>000001</w:t>
            </w:r>
          </w:p>
        </w:tc>
        <w:tc>
          <w:tcPr>
            <w:tcW w:w="1769" w:type="dxa"/>
            <w:vAlign w:val="center"/>
          </w:tcPr>
          <w:p w14:paraId="53365073" w14:textId="77777777" w:rsidR="00CF57A4" w:rsidRDefault="00B13D46">
            <w:pPr>
              <w:jc w:val="center"/>
            </w:pPr>
            <w:r>
              <w:rPr>
                <w:color w:val="000000"/>
                <w:sz w:val="24"/>
              </w:rPr>
              <w:t>平安银行</w:t>
            </w:r>
          </w:p>
        </w:tc>
        <w:tc>
          <w:tcPr>
            <w:tcW w:w="1327" w:type="dxa"/>
            <w:vAlign w:val="center"/>
          </w:tcPr>
          <w:p w14:paraId="65B91AF9" w14:textId="77777777" w:rsidR="00CF57A4" w:rsidRDefault="00B13D46">
            <w:pPr>
              <w:jc w:val="right"/>
            </w:pPr>
            <w:r>
              <w:rPr>
                <w:color w:val="000000"/>
                <w:sz w:val="24"/>
              </w:rPr>
              <w:t>164,495</w:t>
            </w:r>
          </w:p>
        </w:tc>
        <w:tc>
          <w:tcPr>
            <w:tcW w:w="1915" w:type="dxa"/>
            <w:vAlign w:val="center"/>
          </w:tcPr>
          <w:p w14:paraId="094CC270" w14:textId="77777777" w:rsidR="00CF57A4" w:rsidRDefault="00B13D46">
            <w:pPr>
              <w:jc w:val="right"/>
            </w:pPr>
            <w:r>
              <w:rPr>
                <w:color w:val="000000"/>
                <w:sz w:val="24"/>
              </w:rPr>
              <w:t>1,972,295.05</w:t>
            </w:r>
          </w:p>
        </w:tc>
        <w:tc>
          <w:tcPr>
            <w:tcW w:w="1680" w:type="dxa"/>
            <w:vAlign w:val="center"/>
          </w:tcPr>
          <w:p w14:paraId="60CBFF74" w14:textId="77777777" w:rsidR="00CF57A4" w:rsidRDefault="00B13D46">
            <w:pPr>
              <w:jc w:val="right"/>
            </w:pPr>
            <w:r>
              <w:rPr>
                <w:color w:val="000000"/>
                <w:sz w:val="24"/>
              </w:rPr>
              <w:t>3.90</w:t>
            </w:r>
          </w:p>
        </w:tc>
      </w:tr>
      <w:tr w:rsidR="00CF57A4" w14:paraId="5D9D53C5" w14:textId="77777777">
        <w:trPr>
          <w:jc w:val="center"/>
        </w:trPr>
        <w:tc>
          <w:tcPr>
            <w:tcW w:w="850" w:type="dxa"/>
            <w:vAlign w:val="center"/>
          </w:tcPr>
          <w:p w14:paraId="5027204B" w14:textId="77777777" w:rsidR="00CF57A4" w:rsidRDefault="00B13D46">
            <w:pPr>
              <w:jc w:val="center"/>
            </w:pPr>
            <w:r>
              <w:rPr>
                <w:color w:val="000000"/>
                <w:sz w:val="24"/>
              </w:rPr>
              <w:t>4</w:t>
            </w:r>
          </w:p>
        </w:tc>
        <w:tc>
          <w:tcPr>
            <w:tcW w:w="1327" w:type="dxa"/>
            <w:vAlign w:val="center"/>
          </w:tcPr>
          <w:p w14:paraId="080EB391" w14:textId="77777777" w:rsidR="00CF57A4" w:rsidRDefault="00B13D46">
            <w:pPr>
              <w:jc w:val="center"/>
            </w:pPr>
            <w:r>
              <w:rPr>
                <w:color w:val="000000"/>
                <w:sz w:val="24"/>
              </w:rPr>
              <w:t>000725</w:t>
            </w:r>
          </w:p>
        </w:tc>
        <w:tc>
          <w:tcPr>
            <w:tcW w:w="1769" w:type="dxa"/>
            <w:vAlign w:val="center"/>
          </w:tcPr>
          <w:p w14:paraId="370B7EBE" w14:textId="77777777" w:rsidR="00CF57A4" w:rsidRDefault="00B13D46">
            <w:pPr>
              <w:jc w:val="center"/>
            </w:pPr>
            <w:r>
              <w:rPr>
                <w:color w:val="000000"/>
                <w:sz w:val="24"/>
              </w:rPr>
              <w:t>京</w:t>
            </w:r>
            <w:proofErr w:type="gramStart"/>
            <w:r>
              <w:rPr>
                <w:color w:val="000000"/>
                <w:sz w:val="24"/>
              </w:rPr>
              <w:t>东方Ａ</w:t>
            </w:r>
            <w:proofErr w:type="gramEnd"/>
          </w:p>
        </w:tc>
        <w:tc>
          <w:tcPr>
            <w:tcW w:w="1327" w:type="dxa"/>
            <w:vAlign w:val="center"/>
          </w:tcPr>
          <w:p w14:paraId="4F0A1A49" w14:textId="77777777" w:rsidR="00CF57A4" w:rsidRDefault="00B13D46">
            <w:pPr>
              <w:jc w:val="right"/>
            </w:pPr>
            <w:r>
              <w:rPr>
                <w:color w:val="000000"/>
                <w:sz w:val="24"/>
              </w:rPr>
              <w:t>614,785</w:t>
            </w:r>
          </w:p>
        </w:tc>
        <w:tc>
          <w:tcPr>
            <w:tcW w:w="1915" w:type="dxa"/>
            <w:vAlign w:val="center"/>
          </w:tcPr>
          <w:p w14:paraId="519F4580" w14:textId="77777777" w:rsidR="00CF57A4" w:rsidRDefault="00B13D46">
            <w:pPr>
              <w:jc w:val="right"/>
            </w:pPr>
            <w:r>
              <w:rPr>
                <w:color w:val="000000"/>
                <w:sz w:val="24"/>
              </w:rPr>
              <w:t>1,825,911.45</w:t>
            </w:r>
          </w:p>
        </w:tc>
        <w:tc>
          <w:tcPr>
            <w:tcW w:w="1680" w:type="dxa"/>
            <w:vAlign w:val="center"/>
          </w:tcPr>
          <w:p w14:paraId="663A1750" w14:textId="77777777" w:rsidR="00CF57A4" w:rsidRDefault="00B13D46">
            <w:pPr>
              <w:jc w:val="right"/>
            </w:pPr>
            <w:r>
              <w:rPr>
                <w:color w:val="000000"/>
                <w:sz w:val="24"/>
              </w:rPr>
              <w:t>3.61</w:t>
            </w:r>
          </w:p>
        </w:tc>
      </w:tr>
      <w:tr w:rsidR="00CF57A4" w14:paraId="0B09B6F8" w14:textId="77777777">
        <w:trPr>
          <w:jc w:val="center"/>
        </w:trPr>
        <w:tc>
          <w:tcPr>
            <w:tcW w:w="850" w:type="dxa"/>
            <w:vAlign w:val="center"/>
          </w:tcPr>
          <w:p w14:paraId="77A38222" w14:textId="77777777" w:rsidR="00CF57A4" w:rsidRDefault="00B13D46">
            <w:pPr>
              <w:jc w:val="center"/>
            </w:pPr>
            <w:r>
              <w:rPr>
                <w:color w:val="000000"/>
                <w:sz w:val="24"/>
              </w:rPr>
              <w:t>5</w:t>
            </w:r>
          </w:p>
        </w:tc>
        <w:tc>
          <w:tcPr>
            <w:tcW w:w="1327" w:type="dxa"/>
            <w:vAlign w:val="center"/>
          </w:tcPr>
          <w:p w14:paraId="56C43CD3" w14:textId="77777777" w:rsidR="00CF57A4" w:rsidRDefault="00B13D46">
            <w:pPr>
              <w:jc w:val="center"/>
            </w:pPr>
            <w:r>
              <w:rPr>
                <w:color w:val="000000"/>
                <w:sz w:val="24"/>
              </w:rPr>
              <w:t>000333</w:t>
            </w:r>
          </w:p>
        </w:tc>
        <w:tc>
          <w:tcPr>
            <w:tcW w:w="1769" w:type="dxa"/>
            <w:vAlign w:val="center"/>
          </w:tcPr>
          <w:p w14:paraId="415E48D6" w14:textId="77777777" w:rsidR="00CF57A4" w:rsidRDefault="00B13D46">
            <w:pPr>
              <w:jc w:val="center"/>
            </w:pPr>
            <w:r>
              <w:rPr>
                <w:color w:val="000000"/>
                <w:sz w:val="24"/>
              </w:rPr>
              <w:t>美的集团</w:t>
            </w:r>
          </w:p>
        </w:tc>
        <w:tc>
          <w:tcPr>
            <w:tcW w:w="1327" w:type="dxa"/>
            <w:vAlign w:val="center"/>
          </w:tcPr>
          <w:p w14:paraId="591D1FF1" w14:textId="77777777" w:rsidR="00CF57A4" w:rsidRDefault="00B13D46">
            <w:pPr>
              <w:jc w:val="right"/>
            </w:pPr>
            <w:r>
              <w:rPr>
                <w:color w:val="000000"/>
                <w:sz w:val="24"/>
              </w:rPr>
              <w:t>53,458</w:t>
            </w:r>
          </w:p>
        </w:tc>
        <w:tc>
          <w:tcPr>
            <w:tcW w:w="1915" w:type="dxa"/>
            <w:vAlign w:val="center"/>
          </w:tcPr>
          <w:p w14:paraId="4D5F5776" w14:textId="77777777" w:rsidR="00CF57A4" w:rsidRDefault="00B13D46">
            <w:pPr>
              <w:jc w:val="right"/>
            </w:pPr>
            <w:r>
              <w:rPr>
                <w:color w:val="000000"/>
                <w:sz w:val="24"/>
              </w:rPr>
              <w:t>1,754,491.56</w:t>
            </w:r>
          </w:p>
        </w:tc>
        <w:tc>
          <w:tcPr>
            <w:tcW w:w="1680" w:type="dxa"/>
            <w:vAlign w:val="center"/>
          </w:tcPr>
          <w:p w14:paraId="5DAB2DD2" w14:textId="77777777" w:rsidR="00CF57A4" w:rsidRDefault="00B13D46">
            <w:pPr>
              <w:jc w:val="right"/>
            </w:pPr>
            <w:r>
              <w:rPr>
                <w:color w:val="000000"/>
                <w:sz w:val="24"/>
              </w:rPr>
              <w:t>3.47</w:t>
            </w:r>
          </w:p>
        </w:tc>
      </w:tr>
      <w:tr w:rsidR="00CF57A4" w14:paraId="6AB71FF6" w14:textId="77777777">
        <w:trPr>
          <w:jc w:val="center"/>
        </w:trPr>
        <w:tc>
          <w:tcPr>
            <w:tcW w:w="850" w:type="dxa"/>
            <w:vAlign w:val="center"/>
          </w:tcPr>
          <w:p w14:paraId="0EBD0E3B" w14:textId="77777777" w:rsidR="00CF57A4" w:rsidRDefault="00B13D46">
            <w:pPr>
              <w:jc w:val="center"/>
            </w:pPr>
            <w:r>
              <w:rPr>
                <w:color w:val="000000"/>
                <w:sz w:val="24"/>
              </w:rPr>
              <w:t>6</w:t>
            </w:r>
          </w:p>
        </w:tc>
        <w:tc>
          <w:tcPr>
            <w:tcW w:w="1327" w:type="dxa"/>
            <w:vAlign w:val="center"/>
          </w:tcPr>
          <w:p w14:paraId="05D7A183" w14:textId="77777777" w:rsidR="00CF57A4" w:rsidRDefault="00B13D46">
            <w:pPr>
              <w:jc w:val="center"/>
            </w:pPr>
            <w:r>
              <w:rPr>
                <w:color w:val="000000"/>
                <w:sz w:val="24"/>
              </w:rPr>
              <w:t>000776</w:t>
            </w:r>
          </w:p>
        </w:tc>
        <w:tc>
          <w:tcPr>
            <w:tcW w:w="1769" w:type="dxa"/>
            <w:vAlign w:val="center"/>
          </w:tcPr>
          <w:p w14:paraId="3C5BDB48" w14:textId="77777777" w:rsidR="00CF57A4" w:rsidRDefault="00B13D46">
            <w:pPr>
              <w:jc w:val="center"/>
            </w:pPr>
            <w:r>
              <w:rPr>
                <w:color w:val="000000"/>
                <w:sz w:val="24"/>
              </w:rPr>
              <w:t>广发证券</w:t>
            </w:r>
          </w:p>
        </w:tc>
        <w:tc>
          <w:tcPr>
            <w:tcW w:w="1327" w:type="dxa"/>
            <w:vAlign w:val="center"/>
          </w:tcPr>
          <w:p w14:paraId="2AF837F1" w14:textId="77777777" w:rsidR="00CF57A4" w:rsidRDefault="00B13D46">
            <w:pPr>
              <w:jc w:val="right"/>
            </w:pPr>
            <w:r>
              <w:rPr>
                <w:color w:val="000000"/>
                <w:sz w:val="24"/>
              </w:rPr>
              <w:t>75,700</w:t>
            </w:r>
          </w:p>
        </w:tc>
        <w:tc>
          <w:tcPr>
            <w:tcW w:w="1915" w:type="dxa"/>
            <w:vAlign w:val="center"/>
          </w:tcPr>
          <w:p w14:paraId="0F86E9C7" w14:textId="77777777" w:rsidR="00CF57A4" w:rsidRDefault="00B13D46">
            <w:pPr>
              <w:jc w:val="right"/>
            </w:pPr>
            <w:r>
              <w:rPr>
                <w:color w:val="000000"/>
                <w:sz w:val="24"/>
              </w:rPr>
              <w:t>1,472,365.00</w:t>
            </w:r>
          </w:p>
        </w:tc>
        <w:tc>
          <w:tcPr>
            <w:tcW w:w="1680" w:type="dxa"/>
            <w:vAlign w:val="center"/>
          </w:tcPr>
          <w:p w14:paraId="45C326DF" w14:textId="77777777" w:rsidR="00CF57A4" w:rsidRDefault="00B13D46">
            <w:pPr>
              <w:jc w:val="right"/>
            </w:pPr>
            <w:r>
              <w:rPr>
                <w:color w:val="000000"/>
                <w:sz w:val="24"/>
              </w:rPr>
              <w:t>2.91</w:t>
            </w:r>
          </w:p>
        </w:tc>
      </w:tr>
      <w:tr w:rsidR="00CF57A4" w14:paraId="320FEEED" w14:textId="77777777">
        <w:trPr>
          <w:jc w:val="center"/>
        </w:trPr>
        <w:tc>
          <w:tcPr>
            <w:tcW w:w="850" w:type="dxa"/>
            <w:vAlign w:val="center"/>
          </w:tcPr>
          <w:p w14:paraId="0E52103D" w14:textId="77777777" w:rsidR="00CF57A4" w:rsidRDefault="00B13D46">
            <w:pPr>
              <w:jc w:val="center"/>
            </w:pPr>
            <w:r>
              <w:rPr>
                <w:color w:val="000000"/>
                <w:sz w:val="24"/>
              </w:rPr>
              <w:t>7</w:t>
            </w:r>
          </w:p>
        </w:tc>
        <w:tc>
          <w:tcPr>
            <w:tcW w:w="1327" w:type="dxa"/>
            <w:vAlign w:val="center"/>
          </w:tcPr>
          <w:p w14:paraId="7D45AEE7" w14:textId="77777777" w:rsidR="00CF57A4" w:rsidRDefault="00B13D46">
            <w:pPr>
              <w:jc w:val="center"/>
            </w:pPr>
            <w:r>
              <w:rPr>
                <w:color w:val="000000"/>
                <w:sz w:val="24"/>
              </w:rPr>
              <w:t>000858</w:t>
            </w:r>
          </w:p>
        </w:tc>
        <w:tc>
          <w:tcPr>
            <w:tcW w:w="1769" w:type="dxa"/>
            <w:vAlign w:val="center"/>
          </w:tcPr>
          <w:p w14:paraId="7553BD57" w14:textId="77777777" w:rsidR="00CF57A4" w:rsidRDefault="00B13D4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14:paraId="2893A253" w14:textId="77777777" w:rsidR="00CF57A4" w:rsidRDefault="00B13D46">
            <w:pPr>
              <w:jc w:val="right"/>
            </w:pPr>
            <w:r>
              <w:rPr>
                <w:color w:val="000000"/>
                <w:sz w:val="24"/>
              </w:rPr>
              <w:t>46,126</w:t>
            </w:r>
          </w:p>
        </w:tc>
        <w:tc>
          <w:tcPr>
            <w:tcW w:w="1915" w:type="dxa"/>
            <w:vAlign w:val="center"/>
          </w:tcPr>
          <w:p w14:paraId="42C71D66" w14:textId="77777777" w:rsidR="00CF57A4" w:rsidRDefault="00B13D46">
            <w:pPr>
              <w:jc w:val="right"/>
            </w:pPr>
            <w:r>
              <w:rPr>
                <w:color w:val="000000"/>
                <w:sz w:val="24"/>
              </w:rPr>
              <w:t>1,258,317.28</w:t>
            </w:r>
          </w:p>
        </w:tc>
        <w:tc>
          <w:tcPr>
            <w:tcW w:w="1680" w:type="dxa"/>
            <w:vAlign w:val="center"/>
          </w:tcPr>
          <w:p w14:paraId="6BBFA453" w14:textId="77777777" w:rsidR="00CF57A4" w:rsidRDefault="00B13D46">
            <w:pPr>
              <w:jc w:val="right"/>
            </w:pPr>
            <w:r>
              <w:rPr>
                <w:color w:val="000000"/>
                <w:sz w:val="24"/>
              </w:rPr>
              <w:t>2.49</w:t>
            </w:r>
          </w:p>
        </w:tc>
      </w:tr>
      <w:tr w:rsidR="00CF57A4" w14:paraId="233701CD" w14:textId="77777777">
        <w:trPr>
          <w:jc w:val="center"/>
        </w:trPr>
        <w:tc>
          <w:tcPr>
            <w:tcW w:w="850" w:type="dxa"/>
            <w:vAlign w:val="center"/>
          </w:tcPr>
          <w:p w14:paraId="284DCDCB" w14:textId="77777777" w:rsidR="00CF57A4" w:rsidRDefault="00B13D46">
            <w:pPr>
              <w:jc w:val="center"/>
            </w:pPr>
            <w:r>
              <w:rPr>
                <w:color w:val="000000"/>
                <w:sz w:val="24"/>
              </w:rPr>
              <w:t>8</w:t>
            </w:r>
          </w:p>
        </w:tc>
        <w:tc>
          <w:tcPr>
            <w:tcW w:w="1327" w:type="dxa"/>
            <w:vAlign w:val="center"/>
          </w:tcPr>
          <w:p w14:paraId="4BDCBA77" w14:textId="77777777" w:rsidR="00CF57A4" w:rsidRDefault="00B13D46">
            <w:pPr>
              <w:jc w:val="center"/>
            </w:pPr>
            <w:r>
              <w:rPr>
                <w:color w:val="000000"/>
                <w:sz w:val="24"/>
              </w:rPr>
              <w:t>002415</w:t>
            </w:r>
          </w:p>
        </w:tc>
        <w:tc>
          <w:tcPr>
            <w:tcW w:w="1769" w:type="dxa"/>
            <w:vAlign w:val="center"/>
          </w:tcPr>
          <w:p w14:paraId="6DEA3946" w14:textId="77777777" w:rsidR="00CF57A4" w:rsidRDefault="00B13D46">
            <w:pPr>
              <w:jc w:val="center"/>
            </w:pPr>
            <w:proofErr w:type="gramStart"/>
            <w:r>
              <w:rPr>
                <w:color w:val="000000"/>
                <w:sz w:val="24"/>
              </w:rPr>
              <w:t>海康威视</w:t>
            </w:r>
            <w:proofErr w:type="gramEnd"/>
          </w:p>
        </w:tc>
        <w:tc>
          <w:tcPr>
            <w:tcW w:w="1327" w:type="dxa"/>
            <w:vAlign w:val="center"/>
          </w:tcPr>
          <w:p w14:paraId="4DA42EA9" w14:textId="77777777" w:rsidR="00CF57A4" w:rsidRDefault="00B13D46">
            <w:pPr>
              <w:jc w:val="right"/>
            </w:pPr>
            <w:r>
              <w:rPr>
                <w:color w:val="000000"/>
                <w:sz w:val="24"/>
              </w:rPr>
              <w:t>32,900</w:t>
            </w:r>
          </w:p>
        </w:tc>
        <w:tc>
          <w:tcPr>
            <w:tcW w:w="1915" w:type="dxa"/>
            <w:vAlign w:val="center"/>
          </w:tcPr>
          <w:p w14:paraId="2E9EE987" w14:textId="77777777" w:rsidR="00CF57A4" w:rsidRDefault="00B13D46">
            <w:pPr>
              <w:jc w:val="right"/>
            </w:pPr>
            <w:r>
              <w:rPr>
                <w:color w:val="000000"/>
                <w:sz w:val="24"/>
              </w:rPr>
              <w:t>1,131,431.00</w:t>
            </w:r>
          </w:p>
        </w:tc>
        <w:tc>
          <w:tcPr>
            <w:tcW w:w="1680" w:type="dxa"/>
            <w:vAlign w:val="center"/>
          </w:tcPr>
          <w:p w14:paraId="2171BB9C" w14:textId="77777777" w:rsidR="00CF57A4" w:rsidRDefault="00B13D46">
            <w:pPr>
              <w:jc w:val="right"/>
            </w:pPr>
            <w:r>
              <w:rPr>
                <w:color w:val="000000"/>
                <w:sz w:val="24"/>
              </w:rPr>
              <w:t>2.24</w:t>
            </w:r>
          </w:p>
        </w:tc>
      </w:tr>
      <w:tr w:rsidR="00CF57A4" w14:paraId="1FEAA151" w14:textId="77777777">
        <w:trPr>
          <w:jc w:val="center"/>
        </w:trPr>
        <w:tc>
          <w:tcPr>
            <w:tcW w:w="850" w:type="dxa"/>
            <w:vAlign w:val="center"/>
          </w:tcPr>
          <w:p w14:paraId="104CDCCF" w14:textId="77777777" w:rsidR="00CF57A4" w:rsidRDefault="00B13D46">
            <w:pPr>
              <w:jc w:val="center"/>
            </w:pPr>
            <w:r>
              <w:rPr>
                <w:color w:val="000000"/>
                <w:sz w:val="24"/>
              </w:rPr>
              <w:t>9</w:t>
            </w:r>
          </w:p>
        </w:tc>
        <w:tc>
          <w:tcPr>
            <w:tcW w:w="1327" w:type="dxa"/>
            <w:vAlign w:val="center"/>
          </w:tcPr>
          <w:p w14:paraId="6FBFA1AD" w14:textId="77777777" w:rsidR="00CF57A4" w:rsidRDefault="00B13D46">
            <w:pPr>
              <w:jc w:val="center"/>
            </w:pPr>
            <w:r>
              <w:rPr>
                <w:color w:val="000000"/>
                <w:sz w:val="24"/>
              </w:rPr>
              <w:t>001979</w:t>
            </w:r>
          </w:p>
        </w:tc>
        <w:tc>
          <w:tcPr>
            <w:tcW w:w="1769" w:type="dxa"/>
            <w:vAlign w:val="center"/>
          </w:tcPr>
          <w:p w14:paraId="25AA57B2" w14:textId="77777777" w:rsidR="00CF57A4" w:rsidRDefault="00B13D46">
            <w:pPr>
              <w:jc w:val="center"/>
            </w:pPr>
            <w:r>
              <w:rPr>
                <w:color w:val="000000"/>
                <w:sz w:val="24"/>
              </w:rPr>
              <w:t>招商蛇口</w:t>
            </w:r>
          </w:p>
        </w:tc>
        <w:tc>
          <w:tcPr>
            <w:tcW w:w="1327" w:type="dxa"/>
            <w:vAlign w:val="center"/>
          </w:tcPr>
          <w:p w14:paraId="12F3063B" w14:textId="77777777" w:rsidR="00CF57A4" w:rsidRDefault="00B13D46">
            <w:pPr>
              <w:jc w:val="right"/>
            </w:pPr>
            <w:r>
              <w:rPr>
                <w:color w:val="000000"/>
                <w:sz w:val="24"/>
              </w:rPr>
              <w:t>50,906</w:t>
            </w:r>
          </w:p>
        </w:tc>
        <w:tc>
          <w:tcPr>
            <w:tcW w:w="1915" w:type="dxa"/>
            <w:vAlign w:val="center"/>
          </w:tcPr>
          <w:p w14:paraId="1042D29D" w14:textId="77777777" w:rsidR="00CF57A4" w:rsidRDefault="00B13D46">
            <w:pPr>
              <w:jc w:val="right"/>
            </w:pPr>
            <w:r>
              <w:rPr>
                <w:color w:val="000000"/>
                <w:sz w:val="24"/>
              </w:rPr>
              <w:t>1,061,899.16</w:t>
            </w:r>
          </w:p>
        </w:tc>
        <w:tc>
          <w:tcPr>
            <w:tcW w:w="1680" w:type="dxa"/>
            <w:vAlign w:val="center"/>
          </w:tcPr>
          <w:p w14:paraId="6E9687F5" w14:textId="77777777" w:rsidR="00CF57A4" w:rsidRDefault="00B13D46">
            <w:pPr>
              <w:jc w:val="right"/>
            </w:pPr>
            <w:r>
              <w:rPr>
                <w:color w:val="000000"/>
                <w:sz w:val="24"/>
              </w:rPr>
              <w:t>2.10</w:t>
            </w:r>
          </w:p>
        </w:tc>
      </w:tr>
      <w:tr w:rsidR="00CF57A4" w14:paraId="49BEED83" w14:textId="77777777">
        <w:trPr>
          <w:jc w:val="center"/>
        </w:trPr>
        <w:tc>
          <w:tcPr>
            <w:tcW w:w="850" w:type="dxa"/>
            <w:vAlign w:val="center"/>
          </w:tcPr>
          <w:p w14:paraId="073B55B4" w14:textId="77777777" w:rsidR="00CF57A4" w:rsidRDefault="00B13D46">
            <w:pPr>
              <w:jc w:val="center"/>
            </w:pPr>
            <w:r>
              <w:rPr>
                <w:color w:val="000000"/>
                <w:sz w:val="24"/>
              </w:rPr>
              <w:t>10</w:t>
            </w:r>
          </w:p>
        </w:tc>
        <w:tc>
          <w:tcPr>
            <w:tcW w:w="1327" w:type="dxa"/>
            <w:vAlign w:val="center"/>
          </w:tcPr>
          <w:p w14:paraId="0A53937D" w14:textId="77777777" w:rsidR="00CF57A4" w:rsidRDefault="00B13D46">
            <w:pPr>
              <w:jc w:val="center"/>
            </w:pPr>
            <w:r>
              <w:rPr>
                <w:color w:val="000000"/>
                <w:sz w:val="24"/>
              </w:rPr>
              <w:t>000783</w:t>
            </w:r>
          </w:p>
        </w:tc>
        <w:tc>
          <w:tcPr>
            <w:tcW w:w="1769" w:type="dxa"/>
            <w:vAlign w:val="center"/>
          </w:tcPr>
          <w:p w14:paraId="434DE59F" w14:textId="77777777" w:rsidR="00CF57A4" w:rsidRDefault="00B13D46">
            <w:pPr>
              <w:jc w:val="center"/>
            </w:pPr>
            <w:r>
              <w:rPr>
                <w:color w:val="000000"/>
                <w:sz w:val="24"/>
              </w:rPr>
              <w:t>长江证券</w:t>
            </w:r>
          </w:p>
        </w:tc>
        <w:tc>
          <w:tcPr>
            <w:tcW w:w="1327" w:type="dxa"/>
            <w:vAlign w:val="center"/>
          </w:tcPr>
          <w:p w14:paraId="1E6EDBFB" w14:textId="77777777" w:rsidR="00CF57A4" w:rsidRDefault="00B13D46">
            <w:pPr>
              <w:jc w:val="right"/>
            </w:pPr>
            <w:r>
              <w:rPr>
                <w:color w:val="000000"/>
                <w:sz w:val="24"/>
              </w:rPr>
              <w:t>84,219</w:t>
            </w:r>
          </w:p>
        </w:tc>
        <w:tc>
          <w:tcPr>
            <w:tcW w:w="1915" w:type="dxa"/>
            <w:vAlign w:val="center"/>
          </w:tcPr>
          <w:p w14:paraId="1DF9F025" w14:textId="77777777" w:rsidR="00CF57A4" w:rsidRDefault="00B13D46">
            <w:pPr>
              <w:jc w:val="right"/>
            </w:pPr>
            <w:r>
              <w:rPr>
                <w:color w:val="000000"/>
                <w:sz w:val="24"/>
              </w:rPr>
              <w:t>1,045,999.98</w:t>
            </w:r>
          </w:p>
        </w:tc>
        <w:tc>
          <w:tcPr>
            <w:tcW w:w="1680" w:type="dxa"/>
            <w:vAlign w:val="center"/>
          </w:tcPr>
          <w:p w14:paraId="187E8B9E" w14:textId="77777777" w:rsidR="00CF57A4" w:rsidRDefault="00B13D46">
            <w:pPr>
              <w:jc w:val="right"/>
            </w:pPr>
            <w:r>
              <w:rPr>
                <w:color w:val="000000"/>
                <w:sz w:val="24"/>
              </w:rPr>
              <w:t>2.07</w:t>
            </w:r>
          </w:p>
        </w:tc>
      </w:tr>
    </w:tbl>
    <w:p w14:paraId="3CAA8E83"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7629FBD9"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43AF9FE1"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439551E1"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5273081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220A550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16C3B3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30279E3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E8963"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color w:val="000000"/>
          <w:sz w:val="24"/>
        </w:rPr>
        <w:t>7、报告期末按公允价值占基金资产净值比例大小排序的前五名贵金属投资明细</w:t>
      </w:r>
    </w:p>
    <w:p w14:paraId="2C1990A4"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6BCEB493"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73F252C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325F75C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3368ED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2F129A6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77B977F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213D35A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4440DEA0" w14:textId="77777777" w:rsidR="00CF57A4" w:rsidRDefault="00B13D46">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07A9837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0D25D9FB"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8" w:type="dxa"/>
        <w:jc w:val="center"/>
        <w:tblLayout w:type="fixed"/>
        <w:tblLook w:val="04A0" w:firstRow="1" w:lastRow="0" w:firstColumn="1" w:lastColumn="0" w:noHBand="0" w:noVBand="1"/>
      </w:tblPr>
      <w:tblGrid>
        <w:gridCol w:w="984"/>
        <w:gridCol w:w="2876"/>
        <w:gridCol w:w="5008"/>
      </w:tblGrid>
      <w:tr w:rsidR="00CF57A4" w14:paraId="7270822D" w14:textId="77777777">
        <w:trPr>
          <w:jc w:val="center"/>
        </w:trPr>
        <w:tc>
          <w:tcPr>
            <w:tcW w:w="984" w:type="dxa"/>
            <w:vAlign w:val="center"/>
          </w:tcPr>
          <w:p w14:paraId="002832ED" w14:textId="77777777" w:rsidR="00CF57A4" w:rsidRDefault="00B13D46">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21365F2E" w14:textId="77777777" w:rsidR="00CF57A4" w:rsidRDefault="00B13D46">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3DEE1A37" w14:textId="77777777" w:rsidR="00CF57A4" w:rsidRDefault="00B13D46">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CF57A4" w14:paraId="04D28182" w14:textId="77777777">
        <w:trPr>
          <w:jc w:val="center"/>
        </w:trPr>
        <w:tc>
          <w:tcPr>
            <w:tcW w:w="984" w:type="dxa"/>
            <w:vAlign w:val="center"/>
          </w:tcPr>
          <w:p w14:paraId="613EDC27" w14:textId="77777777" w:rsidR="00CF57A4" w:rsidRDefault="00B13D46">
            <w:pPr>
              <w:autoSpaceDE w:val="0"/>
              <w:autoSpaceDN w:val="0"/>
              <w:adjustRightInd w:val="0"/>
              <w:spacing w:before="29" w:line="288" w:lineRule="auto"/>
              <w:ind w:left="15"/>
              <w:jc w:val="center"/>
              <w:rPr>
                <w:color w:val="000000"/>
                <w:kern w:val="0"/>
                <w:sz w:val="24"/>
              </w:rPr>
            </w:pPr>
            <w:r>
              <w:rPr>
                <w:color w:val="000000"/>
                <w:sz w:val="24"/>
              </w:rPr>
              <w:t>1</w:t>
            </w:r>
          </w:p>
        </w:tc>
        <w:tc>
          <w:tcPr>
            <w:tcW w:w="2876" w:type="dxa"/>
            <w:vAlign w:val="center"/>
          </w:tcPr>
          <w:p w14:paraId="43909BE9" w14:textId="77777777" w:rsidR="00CF57A4" w:rsidRDefault="00B13D46">
            <w:pPr>
              <w:autoSpaceDE w:val="0"/>
              <w:autoSpaceDN w:val="0"/>
              <w:adjustRightInd w:val="0"/>
              <w:spacing w:before="29" w:line="288" w:lineRule="auto"/>
              <w:ind w:left="15"/>
              <w:jc w:val="left"/>
              <w:rPr>
                <w:color w:val="000000"/>
                <w:kern w:val="0"/>
                <w:sz w:val="24"/>
              </w:rPr>
            </w:pPr>
            <w:r>
              <w:rPr>
                <w:color w:val="000000"/>
                <w:kern w:val="0"/>
                <w:sz w:val="24"/>
              </w:rPr>
              <w:t>存出保证金</w:t>
            </w:r>
          </w:p>
        </w:tc>
        <w:tc>
          <w:tcPr>
            <w:tcW w:w="5008" w:type="dxa"/>
            <w:vAlign w:val="center"/>
          </w:tcPr>
          <w:p w14:paraId="1DBA0806" w14:textId="77777777" w:rsidR="00CF57A4" w:rsidRDefault="00B13D46">
            <w:pPr>
              <w:autoSpaceDE w:val="0"/>
              <w:autoSpaceDN w:val="0"/>
              <w:adjustRightInd w:val="0"/>
              <w:spacing w:before="29" w:line="288" w:lineRule="auto"/>
              <w:ind w:left="15"/>
              <w:jc w:val="right"/>
              <w:rPr>
                <w:color w:val="000000"/>
                <w:kern w:val="0"/>
                <w:sz w:val="24"/>
              </w:rPr>
            </w:pPr>
            <w:r>
              <w:rPr>
                <w:color w:val="000000"/>
                <w:kern w:val="0"/>
                <w:sz w:val="24"/>
              </w:rPr>
              <w:t>9,087.31</w:t>
            </w:r>
          </w:p>
        </w:tc>
      </w:tr>
      <w:tr w:rsidR="00CF57A4" w14:paraId="7E19121D" w14:textId="77777777">
        <w:trPr>
          <w:jc w:val="center"/>
        </w:trPr>
        <w:tc>
          <w:tcPr>
            <w:tcW w:w="984" w:type="dxa"/>
            <w:vAlign w:val="center"/>
          </w:tcPr>
          <w:p w14:paraId="1ABF1BF7" w14:textId="77777777" w:rsidR="00CF57A4" w:rsidRDefault="00B13D46">
            <w:pPr>
              <w:autoSpaceDE w:val="0"/>
              <w:autoSpaceDN w:val="0"/>
              <w:adjustRightInd w:val="0"/>
              <w:spacing w:before="29" w:line="288" w:lineRule="auto"/>
              <w:ind w:left="15"/>
              <w:jc w:val="center"/>
              <w:rPr>
                <w:color w:val="000000"/>
                <w:sz w:val="24"/>
              </w:rPr>
            </w:pPr>
            <w:r>
              <w:rPr>
                <w:color w:val="000000"/>
                <w:sz w:val="24"/>
              </w:rPr>
              <w:t>2</w:t>
            </w:r>
          </w:p>
        </w:tc>
        <w:tc>
          <w:tcPr>
            <w:tcW w:w="2876" w:type="dxa"/>
            <w:vAlign w:val="center"/>
          </w:tcPr>
          <w:p w14:paraId="30A08E00" w14:textId="77777777" w:rsidR="00CF57A4" w:rsidRDefault="00B13D46">
            <w:pPr>
              <w:autoSpaceDE w:val="0"/>
              <w:autoSpaceDN w:val="0"/>
              <w:adjustRightInd w:val="0"/>
              <w:spacing w:before="29" w:line="288" w:lineRule="auto"/>
              <w:ind w:left="15"/>
              <w:jc w:val="left"/>
              <w:rPr>
                <w:color w:val="000000"/>
                <w:kern w:val="0"/>
                <w:sz w:val="24"/>
              </w:rPr>
            </w:pPr>
            <w:r>
              <w:rPr>
                <w:color w:val="000000"/>
                <w:kern w:val="0"/>
                <w:sz w:val="24"/>
              </w:rPr>
              <w:t>应收证券清算款</w:t>
            </w:r>
          </w:p>
        </w:tc>
        <w:tc>
          <w:tcPr>
            <w:tcW w:w="5008" w:type="dxa"/>
            <w:vAlign w:val="center"/>
          </w:tcPr>
          <w:p w14:paraId="1A74637A" w14:textId="77777777" w:rsidR="00CF57A4" w:rsidRDefault="00B13D46">
            <w:pPr>
              <w:autoSpaceDE w:val="0"/>
              <w:autoSpaceDN w:val="0"/>
              <w:adjustRightInd w:val="0"/>
              <w:spacing w:before="29" w:line="288" w:lineRule="auto"/>
              <w:ind w:left="15"/>
              <w:jc w:val="right"/>
              <w:rPr>
                <w:color w:val="000000"/>
                <w:kern w:val="0"/>
                <w:sz w:val="24"/>
              </w:rPr>
            </w:pPr>
            <w:r>
              <w:rPr>
                <w:color w:val="000000"/>
                <w:kern w:val="0"/>
                <w:sz w:val="24"/>
              </w:rPr>
              <w:t>213,229.73</w:t>
            </w:r>
          </w:p>
        </w:tc>
      </w:tr>
      <w:tr w:rsidR="00CF57A4" w14:paraId="4E8243A2" w14:textId="77777777">
        <w:trPr>
          <w:jc w:val="center"/>
        </w:trPr>
        <w:tc>
          <w:tcPr>
            <w:tcW w:w="984" w:type="dxa"/>
            <w:vAlign w:val="center"/>
          </w:tcPr>
          <w:p w14:paraId="22D8D7BA" w14:textId="77777777" w:rsidR="00CF57A4" w:rsidRDefault="00B13D46">
            <w:pPr>
              <w:autoSpaceDE w:val="0"/>
              <w:autoSpaceDN w:val="0"/>
              <w:adjustRightInd w:val="0"/>
              <w:spacing w:before="29" w:line="288" w:lineRule="auto"/>
              <w:ind w:left="15"/>
              <w:jc w:val="center"/>
              <w:rPr>
                <w:color w:val="000000"/>
                <w:sz w:val="24"/>
              </w:rPr>
            </w:pPr>
            <w:r>
              <w:rPr>
                <w:color w:val="000000"/>
                <w:sz w:val="24"/>
              </w:rPr>
              <w:t>3</w:t>
            </w:r>
          </w:p>
        </w:tc>
        <w:tc>
          <w:tcPr>
            <w:tcW w:w="2876" w:type="dxa"/>
            <w:vAlign w:val="center"/>
          </w:tcPr>
          <w:p w14:paraId="73D8B157" w14:textId="77777777" w:rsidR="00CF57A4" w:rsidRDefault="00B13D46">
            <w:pPr>
              <w:autoSpaceDE w:val="0"/>
              <w:autoSpaceDN w:val="0"/>
              <w:adjustRightInd w:val="0"/>
              <w:spacing w:before="29" w:line="288" w:lineRule="auto"/>
              <w:ind w:left="15"/>
              <w:jc w:val="left"/>
              <w:rPr>
                <w:color w:val="000000"/>
                <w:kern w:val="0"/>
                <w:sz w:val="24"/>
              </w:rPr>
            </w:pPr>
            <w:r>
              <w:rPr>
                <w:color w:val="000000"/>
                <w:kern w:val="0"/>
                <w:sz w:val="24"/>
              </w:rPr>
              <w:t>应收股利</w:t>
            </w:r>
          </w:p>
        </w:tc>
        <w:tc>
          <w:tcPr>
            <w:tcW w:w="5008" w:type="dxa"/>
            <w:vAlign w:val="center"/>
          </w:tcPr>
          <w:p w14:paraId="5B184E57" w14:textId="77777777" w:rsidR="00CF57A4" w:rsidRDefault="00B13D46">
            <w:pPr>
              <w:autoSpaceDE w:val="0"/>
              <w:autoSpaceDN w:val="0"/>
              <w:adjustRightInd w:val="0"/>
              <w:spacing w:before="29" w:line="288" w:lineRule="auto"/>
              <w:ind w:left="15"/>
              <w:jc w:val="right"/>
              <w:rPr>
                <w:color w:val="000000"/>
                <w:kern w:val="0"/>
                <w:sz w:val="24"/>
              </w:rPr>
            </w:pPr>
            <w:r>
              <w:rPr>
                <w:color w:val="000000"/>
                <w:kern w:val="0"/>
                <w:sz w:val="24"/>
              </w:rPr>
              <w:t>-</w:t>
            </w:r>
          </w:p>
        </w:tc>
      </w:tr>
      <w:tr w:rsidR="00CF57A4" w14:paraId="3A775CD3" w14:textId="77777777">
        <w:trPr>
          <w:jc w:val="center"/>
        </w:trPr>
        <w:tc>
          <w:tcPr>
            <w:tcW w:w="984" w:type="dxa"/>
            <w:vAlign w:val="center"/>
          </w:tcPr>
          <w:p w14:paraId="76698A7F" w14:textId="77777777" w:rsidR="00CF57A4" w:rsidRDefault="00B13D46">
            <w:pPr>
              <w:autoSpaceDE w:val="0"/>
              <w:autoSpaceDN w:val="0"/>
              <w:adjustRightInd w:val="0"/>
              <w:spacing w:before="29" w:line="288" w:lineRule="auto"/>
              <w:ind w:left="15"/>
              <w:jc w:val="center"/>
              <w:rPr>
                <w:color w:val="000000"/>
                <w:sz w:val="24"/>
              </w:rPr>
            </w:pPr>
            <w:r>
              <w:rPr>
                <w:color w:val="000000"/>
                <w:sz w:val="24"/>
              </w:rPr>
              <w:t>4</w:t>
            </w:r>
          </w:p>
        </w:tc>
        <w:tc>
          <w:tcPr>
            <w:tcW w:w="2876" w:type="dxa"/>
            <w:vAlign w:val="center"/>
          </w:tcPr>
          <w:p w14:paraId="49F31283" w14:textId="77777777" w:rsidR="00CF57A4" w:rsidRDefault="00B13D46">
            <w:pPr>
              <w:autoSpaceDE w:val="0"/>
              <w:autoSpaceDN w:val="0"/>
              <w:adjustRightInd w:val="0"/>
              <w:spacing w:before="29" w:line="288" w:lineRule="auto"/>
              <w:ind w:left="15"/>
              <w:jc w:val="left"/>
              <w:rPr>
                <w:color w:val="000000"/>
                <w:kern w:val="0"/>
                <w:sz w:val="24"/>
              </w:rPr>
            </w:pPr>
            <w:r>
              <w:rPr>
                <w:color w:val="000000"/>
                <w:kern w:val="0"/>
                <w:sz w:val="24"/>
              </w:rPr>
              <w:t>应收利息</w:t>
            </w:r>
          </w:p>
        </w:tc>
        <w:tc>
          <w:tcPr>
            <w:tcW w:w="5008" w:type="dxa"/>
            <w:vAlign w:val="center"/>
          </w:tcPr>
          <w:p w14:paraId="0D1A067B" w14:textId="77777777" w:rsidR="00CF57A4" w:rsidRDefault="00B13D46">
            <w:pPr>
              <w:autoSpaceDE w:val="0"/>
              <w:autoSpaceDN w:val="0"/>
              <w:adjustRightInd w:val="0"/>
              <w:spacing w:before="29" w:line="288" w:lineRule="auto"/>
              <w:ind w:left="15"/>
              <w:jc w:val="right"/>
              <w:rPr>
                <w:color w:val="000000"/>
                <w:kern w:val="0"/>
                <w:sz w:val="24"/>
              </w:rPr>
            </w:pPr>
            <w:r>
              <w:rPr>
                <w:color w:val="000000"/>
                <w:kern w:val="0"/>
                <w:sz w:val="24"/>
              </w:rPr>
              <w:t>82.50</w:t>
            </w:r>
          </w:p>
        </w:tc>
      </w:tr>
      <w:tr w:rsidR="00CF57A4" w14:paraId="2ECB6C88" w14:textId="77777777">
        <w:trPr>
          <w:jc w:val="center"/>
        </w:trPr>
        <w:tc>
          <w:tcPr>
            <w:tcW w:w="984" w:type="dxa"/>
            <w:vAlign w:val="center"/>
          </w:tcPr>
          <w:p w14:paraId="1030D0B7" w14:textId="77777777" w:rsidR="00CF57A4" w:rsidRDefault="00B13D46">
            <w:pPr>
              <w:autoSpaceDE w:val="0"/>
              <w:autoSpaceDN w:val="0"/>
              <w:adjustRightInd w:val="0"/>
              <w:spacing w:before="29" w:line="288" w:lineRule="auto"/>
              <w:ind w:left="15"/>
              <w:jc w:val="center"/>
              <w:rPr>
                <w:color w:val="000000"/>
                <w:sz w:val="24"/>
              </w:rPr>
            </w:pPr>
            <w:r>
              <w:rPr>
                <w:color w:val="000000"/>
                <w:sz w:val="24"/>
              </w:rPr>
              <w:t>5</w:t>
            </w:r>
          </w:p>
        </w:tc>
        <w:tc>
          <w:tcPr>
            <w:tcW w:w="2876" w:type="dxa"/>
            <w:vAlign w:val="center"/>
          </w:tcPr>
          <w:p w14:paraId="3BC3A996" w14:textId="77777777" w:rsidR="00CF57A4" w:rsidRDefault="00B13D46">
            <w:pPr>
              <w:autoSpaceDE w:val="0"/>
              <w:autoSpaceDN w:val="0"/>
              <w:adjustRightInd w:val="0"/>
              <w:spacing w:before="29" w:line="288" w:lineRule="auto"/>
              <w:ind w:left="15"/>
              <w:jc w:val="left"/>
              <w:rPr>
                <w:color w:val="000000"/>
                <w:kern w:val="0"/>
                <w:sz w:val="24"/>
              </w:rPr>
            </w:pPr>
            <w:r>
              <w:rPr>
                <w:color w:val="000000"/>
                <w:kern w:val="0"/>
                <w:sz w:val="24"/>
              </w:rPr>
              <w:t>应收申购款</w:t>
            </w:r>
          </w:p>
        </w:tc>
        <w:tc>
          <w:tcPr>
            <w:tcW w:w="5008" w:type="dxa"/>
            <w:vAlign w:val="center"/>
          </w:tcPr>
          <w:p w14:paraId="5C4DC6AB" w14:textId="77777777" w:rsidR="00CF57A4" w:rsidRDefault="00B13D46">
            <w:pPr>
              <w:autoSpaceDE w:val="0"/>
              <w:autoSpaceDN w:val="0"/>
              <w:adjustRightInd w:val="0"/>
              <w:spacing w:before="29" w:line="288" w:lineRule="auto"/>
              <w:ind w:left="15"/>
              <w:jc w:val="right"/>
              <w:rPr>
                <w:color w:val="000000"/>
                <w:kern w:val="0"/>
                <w:sz w:val="24"/>
              </w:rPr>
            </w:pPr>
            <w:r>
              <w:rPr>
                <w:color w:val="000000"/>
                <w:kern w:val="0"/>
                <w:sz w:val="24"/>
              </w:rPr>
              <w:t>-</w:t>
            </w:r>
          </w:p>
        </w:tc>
      </w:tr>
      <w:tr w:rsidR="00CF57A4" w14:paraId="494B7A0B" w14:textId="77777777">
        <w:trPr>
          <w:jc w:val="center"/>
        </w:trPr>
        <w:tc>
          <w:tcPr>
            <w:tcW w:w="984" w:type="dxa"/>
            <w:vAlign w:val="center"/>
          </w:tcPr>
          <w:p w14:paraId="4D0F7226" w14:textId="77777777" w:rsidR="00CF57A4" w:rsidRDefault="00B13D46">
            <w:pPr>
              <w:autoSpaceDE w:val="0"/>
              <w:autoSpaceDN w:val="0"/>
              <w:adjustRightInd w:val="0"/>
              <w:spacing w:before="29" w:line="288" w:lineRule="auto"/>
              <w:ind w:left="15"/>
              <w:jc w:val="center"/>
              <w:rPr>
                <w:color w:val="000000"/>
                <w:sz w:val="24"/>
              </w:rPr>
            </w:pPr>
            <w:r>
              <w:rPr>
                <w:color w:val="000000"/>
                <w:sz w:val="24"/>
              </w:rPr>
              <w:t>6</w:t>
            </w:r>
          </w:p>
        </w:tc>
        <w:tc>
          <w:tcPr>
            <w:tcW w:w="2876" w:type="dxa"/>
            <w:vAlign w:val="center"/>
          </w:tcPr>
          <w:p w14:paraId="649B065A" w14:textId="77777777" w:rsidR="00CF57A4" w:rsidRDefault="00B13D46">
            <w:pPr>
              <w:autoSpaceDE w:val="0"/>
              <w:autoSpaceDN w:val="0"/>
              <w:adjustRightInd w:val="0"/>
              <w:spacing w:before="29" w:line="288" w:lineRule="auto"/>
              <w:ind w:left="15"/>
              <w:jc w:val="left"/>
              <w:rPr>
                <w:color w:val="000000"/>
                <w:kern w:val="0"/>
                <w:sz w:val="24"/>
              </w:rPr>
            </w:pPr>
            <w:r>
              <w:rPr>
                <w:color w:val="000000"/>
                <w:kern w:val="0"/>
                <w:sz w:val="24"/>
              </w:rPr>
              <w:t>其他应收款</w:t>
            </w:r>
          </w:p>
        </w:tc>
        <w:tc>
          <w:tcPr>
            <w:tcW w:w="5008" w:type="dxa"/>
            <w:vAlign w:val="center"/>
          </w:tcPr>
          <w:p w14:paraId="2A4F8FC6" w14:textId="77777777" w:rsidR="00CF57A4" w:rsidRDefault="00B13D46">
            <w:pPr>
              <w:autoSpaceDE w:val="0"/>
              <w:autoSpaceDN w:val="0"/>
              <w:adjustRightInd w:val="0"/>
              <w:spacing w:before="29" w:line="288" w:lineRule="auto"/>
              <w:ind w:left="15"/>
              <w:jc w:val="right"/>
              <w:rPr>
                <w:color w:val="000000"/>
                <w:kern w:val="0"/>
                <w:sz w:val="24"/>
              </w:rPr>
            </w:pPr>
            <w:r>
              <w:rPr>
                <w:color w:val="000000"/>
                <w:kern w:val="0"/>
                <w:sz w:val="24"/>
              </w:rPr>
              <w:t>-</w:t>
            </w:r>
          </w:p>
        </w:tc>
      </w:tr>
      <w:tr w:rsidR="00CF57A4" w14:paraId="385D378B" w14:textId="77777777">
        <w:trPr>
          <w:jc w:val="center"/>
        </w:trPr>
        <w:tc>
          <w:tcPr>
            <w:tcW w:w="984" w:type="dxa"/>
            <w:vAlign w:val="center"/>
          </w:tcPr>
          <w:p w14:paraId="6F95CD0A" w14:textId="77777777" w:rsidR="00CF57A4" w:rsidRDefault="00B13D46">
            <w:pPr>
              <w:autoSpaceDE w:val="0"/>
              <w:autoSpaceDN w:val="0"/>
              <w:adjustRightInd w:val="0"/>
              <w:spacing w:before="29" w:line="288" w:lineRule="auto"/>
              <w:ind w:left="15"/>
              <w:jc w:val="center"/>
              <w:rPr>
                <w:color w:val="000000"/>
                <w:sz w:val="24"/>
              </w:rPr>
            </w:pPr>
            <w:r>
              <w:rPr>
                <w:color w:val="000000"/>
                <w:sz w:val="24"/>
              </w:rPr>
              <w:t>7</w:t>
            </w:r>
          </w:p>
        </w:tc>
        <w:tc>
          <w:tcPr>
            <w:tcW w:w="2876" w:type="dxa"/>
            <w:vAlign w:val="center"/>
          </w:tcPr>
          <w:p w14:paraId="60E7D8B0" w14:textId="77777777" w:rsidR="00CF57A4" w:rsidRDefault="00B13D46">
            <w:pPr>
              <w:autoSpaceDE w:val="0"/>
              <w:autoSpaceDN w:val="0"/>
              <w:adjustRightInd w:val="0"/>
              <w:spacing w:before="29" w:line="288" w:lineRule="auto"/>
              <w:ind w:left="15"/>
              <w:jc w:val="left"/>
              <w:rPr>
                <w:color w:val="000000"/>
                <w:kern w:val="0"/>
                <w:sz w:val="24"/>
              </w:rPr>
            </w:pPr>
            <w:r>
              <w:rPr>
                <w:color w:val="000000"/>
                <w:kern w:val="0"/>
                <w:sz w:val="24"/>
              </w:rPr>
              <w:t>待摊费用</w:t>
            </w:r>
          </w:p>
        </w:tc>
        <w:tc>
          <w:tcPr>
            <w:tcW w:w="5008" w:type="dxa"/>
            <w:vAlign w:val="center"/>
          </w:tcPr>
          <w:p w14:paraId="3970D30C" w14:textId="77777777" w:rsidR="00CF57A4" w:rsidRDefault="00B13D46">
            <w:pPr>
              <w:autoSpaceDE w:val="0"/>
              <w:autoSpaceDN w:val="0"/>
              <w:adjustRightInd w:val="0"/>
              <w:spacing w:before="29" w:line="288" w:lineRule="auto"/>
              <w:ind w:left="15"/>
              <w:jc w:val="right"/>
              <w:rPr>
                <w:color w:val="000000"/>
                <w:sz w:val="24"/>
              </w:rPr>
            </w:pPr>
            <w:r>
              <w:rPr>
                <w:color w:val="000000"/>
                <w:sz w:val="24"/>
              </w:rPr>
              <w:t>-</w:t>
            </w:r>
          </w:p>
        </w:tc>
      </w:tr>
      <w:tr w:rsidR="00CF57A4" w14:paraId="3ADCB8B2" w14:textId="77777777">
        <w:trPr>
          <w:jc w:val="center"/>
        </w:trPr>
        <w:tc>
          <w:tcPr>
            <w:tcW w:w="984" w:type="dxa"/>
            <w:vAlign w:val="center"/>
          </w:tcPr>
          <w:p w14:paraId="6B28B492" w14:textId="77777777" w:rsidR="00CF57A4" w:rsidRDefault="00B13D46">
            <w:pPr>
              <w:autoSpaceDE w:val="0"/>
              <w:autoSpaceDN w:val="0"/>
              <w:adjustRightInd w:val="0"/>
              <w:spacing w:before="29" w:line="288" w:lineRule="auto"/>
              <w:ind w:left="15"/>
              <w:jc w:val="center"/>
              <w:rPr>
                <w:color w:val="000000"/>
                <w:sz w:val="24"/>
              </w:rPr>
            </w:pPr>
            <w:r>
              <w:rPr>
                <w:color w:val="000000"/>
                <w:sz w:val="24"/>
              </w:rPr>
              <w:t>8</w:t>
            </w:r>
          </w:p>
        </w:tc>
        <w:tc>
          <w:tcPr>
            <w:tcW w:w="2876" w:type="dxa"/>
            <w:vAlign w:val="center"/>
          </w:tcPr>
          <w:p w14:paraId="13A44685" w14:textId="77777777" w:rsidR="00CF57A4" w:rsidRDefault="00B13D46">
            <w:pPr>
              <w:autoSpaceDE w:val="0"/>
              <w:autoSpaceDN w:val="0"/>
              <w:adjustRightInd w:val="0"/>
              <w:spacing w:before="29" w:line="288" w:lineRule="auto"/>
              <w:ind w:left="15"/>
              <w:jc w:val="left"/>
              <w:rPr>
                <w:color w:val="000000"/>
                <w:kern w:val="0"/>
                <w:sz w:val="24"/>
              </w:rPr>
            </w:pPr>
            <w:r>
              <w:rPr>
                <w:color w:val="000000"/>
                <w:kern w:val="0"/>
                <w:sz w:val="24"/>
              </w:rPr>
              <w:t>其他</w:t>
            </w:r>
          </w:p>
        </w:tc>
        <w:tc>
          <w:tcPr>
            <w:tcW w:w="5008" w:type="dxa"/>
            <w:vAlign w:val="center"/>
          </w:tcPr>
          <w:p w14:paraId="20320B00" w14:textId="77777777" w:rsidR="00CF57A4" w:rsidRDefault="00B13D46">
            <w:pPr>
              <w:autoSpaceDE w:val="0"/>
              <w:autoSpaceDN w:val="0"/>
              <w:adjustRightInd w:val="0"/>
              <w:spacing w:before="29" w:line="288" w:lineRule="auto"/>
              <w:ind w:left="15"/>
              <w:jc w:val="right"/>
              <w:rPr>
                <w:color w:val="000000"/>
                <w:kern w:val="0"/>
                <w:sz w:val="24"/>
              </w:rPr>
            </w:pPr>
            <w:r>
              <w:rPr>
                <w:color w:val="000000"/>
                <w:kern w:val="0"/>
                <w:sz w:val="24"/>
              </w:rPr>
              <w:t>-</w:t>
            </w:r>
          </w:p>
        </w:tc>
      </w:tr>
      <w:tr w:rsidR="00CF57A4" w14:paraId="1CB6EDEE" w14:textId="77777777">
        <w:trPr>
          <w:jc w:val="center"/>
        </w:trPr>
        <w:tc>
          <w:tcPr>
            <w:tcW w:w="984" w:type="dxa"/>
            <w:vAlign w:val="center"/>
          </w:tcPr>
          <w:p w14:paraId="40A65942" w14:textId="77777777" w:rsidR="00CF57A4" w:rsidRDefault="00B13D46">
            <w:pPr>
              <w:autoSpaceDE w:val="0"/>
              <w:autoSpaceDN w:val="0"/>
              <w:adjustRightInd w:val="0"/>
              <w:spacing w:before="29" w:line="288" w:lineRule="auto"/>
              <w:ind w:left="15"/>
              <w:jc w:val="center"/>
              <w:rPr>
                <w:color w:val="000000"/>
                <w:sz w:val="24"/>
              </w:rPr>
            </w:pPr>
            <w:r>
              <w:rPr>
                <w:color w:val="000000"/>
                <w:sz w:val="24"/>
              </w:rPr>
              <w:t>9</w:t>
            </w:r>
          </w:p>
        </w:tc>
        <w:tc>
          <w:tcPr>
            <w:tcW w:w="2876" w:type="dxa"/>
            <w:vAlign w:val="center"/>
          </w:tcPr>
          <w:p w14:paraId="48BB1596" w14:textId="77777777" w:rsidR="00CF57A4" w:rsidRDefault="00B13D46">
            <w:pPr>
              <w:autoSpaceDE w:val="0"/>
              <w:autoSpaceDN w:val="0"/>
              <w:adjustRightInd w:val="0"/>
              <w:spacing w:before="29" w:line="288" w:lineRule="auto"/>
              <w:ind w:left="15"/>
              <w:jc w:val="left"/>
              <w:rPr>
                <w:color w:val="000000"/>
                <w:kern w:val="0"/>
                <w:sz w:val="24"/>
              </w:rPr>
            </w:pPr>
            <w:r>
              <w:rPr>
                <w:color w:val="000000"/>
                <w:kern w:val="0"/>
                <w:sz w:val="24"/>
              </w:rPr>
              <w:t>合计</w:t>
            </w:r>
          </w:p>
        </w:tc>
        <w:tc>
          <w:tcPr>
            <w:tcW w:w="5008" w:type="dxa"/>
            <w:vAlign w:val="center"/>
          </w:tcPr>
          <w:p w14:paraId="4C3808D0" w14:textId="77777777" w:rsidR="00CF57A4" w:rsidRDefault="00B13D46">
            <w:pPr>
              <w:autoSpaceDE w:val="0"/>
              <w:autoSpaceDN w:val="0"/>
              <w:adjustRightInd w:val="0"/>
              <w:spacing w:before="29" w:line="288" w:lineRule="auto"/>
              <w:ind w:left="15"/>
              <w:jc w:val="right"/>
              <w:rPr>
                <w:color w:val="000000"/>
                <w:kern w:val="0"/>
                <w:sz w:val="24"/>
              </w:rPr>
            </w:pPr>
            <w:r>
              <w:rPr>
                <w:color w:val="000000"/>
                <w:kern w:val="0"/>
                <w:sz w:val="24"/>
              </w:rPr>
              <w:t>222,399.54</w:t>
            </w:r>
          </w:p>
        </w:tc>
      </w:tr>
    </w:tbl>
    <w:p w14:paraId="30D2793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157FE2F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66338807" w14:textId="2FECA9F9"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w:t>
      </w:r>
      <w:r w:rsidR="00827526" w:rsidRPr="00827526">
        <w:rPr>
          <w:rFonts w:ascii="宋体" w:hAnsi="宋体" w:hint="eastAsia"/>
          <w:color w:val="000000"/>
          <w:sz w:val="24"/>
        </w:rPr>
        <w:t>报告期末</w:t>
      </w:r>
      <w:r w:rsidR="00CA1B0B">
        <w:rPr>
          <w:rFonts w:ascii="宋体" w:hAnsi="宋体" w:hint="eastAsia"/>
          <w:color w:val="000000"/>
          <w:sz w:val="24"/>
        </w:rPr>
        <w:t>指数</w:t>
      </w:r>
      <w:r w:rsidR="00827526" w:rsidRPr="00827526">
        <w:rPr>
          <w:rFonts w:ascii="宋体" w:hAnsi="宋体" w:hint="eastAsia"/>
          <w:color w:val="000000"/>
          <w:sz w:val="24"/>
        </w:rPr>
        <w:t>投资</w:t>
      </w:r>
      <w:r w:rsidR="00CA1B0B">
        <w:rPr>
          <w:rFonts w:ascii="宋体" w:hAnsi="宋体" w:hint="eastAsia"/>
          <w:color w:val="000000"/>
          <w:sz w:val="24"/>
        </w:rPr>
        <w:t>前十名</w:t>
      </w:r>
      <w:r w:rsidR="00827526" w:rsidRPr="00827526">
        <w:rPr>
          <w:rFonts w:ascii="宋体" w:hAnsi="宋体" w:hint="eastAsia"/>
          <w:color w:val="000000"/>
          <w:sz w:val="24"/>
        </w:rPr>
        <w:t>股票</w:t>
      </w:r>
      <w:r w:rsidR="00CA1B0B">
        <w:rPr>
          <w:rFonts w:ascii="宋体" w:hAnsi="宋体" w:hint="eastAsia"/>
          <w:color w:val="000000"/>
          <w:sz w:val="24"/>
        </w:rPr>
        <w:t>中</w:t>
      </w:r>
      <w:bookmarkStart w:id="85" w:name="_GoBack"/>
      <w:bookmarkEnd w:id="85"/>
      <w:r w:rsidR="00827526" w:rsidRPr="00827526">
        <w:rPr>
          <w:rFonts w:ascii="宋体" w:hAnsi="宋体" w:hint="eastAsia"/>
          <w:color w:val="000000"/>
          <w:sz w:val="24"/>
        </w:rPr>
        <w:t>存在流通受限情况的说明</w:t>
      </w:r>
      <w:r w:rsidR="00827526">
        <w:rPr>
          <w:rFonts w:ascii="宋体" w:hAnsi="宋体" w:hint="eastAsia"/>
          <w:color w:val="000000"/>
          <w:sz w:val="24"/>
        </w:rPr>
        <w:t xml:space="preserve"> </w:t>
      </w:r>
      <w:r w:rsidR="00827526">
        <w:rPr>
          <w:rFonts w:ascii="宋体" w:hAnsi="宋体" w:hint="eastAsia"/>
          <w:color w:val="000000"/>
          <w:sz w:val="24"/>
        </w:rPr>
        <w:tab/>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CF57A4" w14:paraId="6F92DE20" w14:textId="77777777">
        <w:trPr>
          <w:jc w:val="center"/>
        </w:trPr>
        <w:tc>
          <w:tcPr>
            <w:tcW w:w="1129" w:type="dxa"/>
            <w:vAlign w:val="center"/>
          </w:tcPr>
          <w:p w14:paraId="61F6745E" w14:textId="77777777" w:rsidR="00CF57A4" w:rsidRDefault="00B13D46">
            <w:pPr>
              <w:spacing w:before="29" w:line="288" w:lineRule="auto"/>
              <w:ind w:left="17"/>
              <w:jc w:val="center"/>
              <w:rPr>
                <w:color w:val="000000"/>
                <w:sz w:val="24"/>
              </w:rPr>
            </w:pPr>
            <w:r>
              <w:rPr>
                <w:color w:val="000000"/>
                <w:sz w:val="24"/>
              </w:rPr>
              <w:t>序号</w:t>
            </w:r>
          </w:p>
        </w:tc>
        <w:tc>
          <w:tcPr>
            <w:tcW w:w="1356" w:type="dxa"/>
            <w:vAlign w:val="center"/>
          </w:tcPr>
          <w:p w14:paraId="46DB35B5" w14:textId="77777777" w:rsidR="00CF57A4" w:rsidRDefault="00B13D46">
            <w:pPr>
              <w:spacing w:before="29" w:line="288" w:lineRule="auto"/>
              <w:ind w:left="17"/>
              <w:jc w:val="center"/>
              <w:rPr>
                <w:color w:val="000000"/>
                <w:sz w:val="24"/>
              </w:rPr>
            </w:pPr>
            <w:r>
              <w:rPr>
                <w:color w:val="000000"/>
                <w:sz w:val="24"/>
              </w:rPr>
              <w:t>股票代码</w:t>
            </w:r>
          </w:p>
        </w:tc>
        <w:tc>
          <w:tcPr>
            <w:tcW w:w="1355" w:type="dxa"/>
            <w:vAlign w:val="center"/>
          </w:tcPr>
          <w:p w14:paraId="62A82862" w14:textId="77777777" w:rsidR="00CF57A4" w:rsidRDefault="00B13D46">
            <w:pPr>
              <w:spacing w:before="29" w:line="288" w:lineRule="auto"/>
              <w:ind w:left="17"/>
              <w:jc w:val="center"/>
              <w:rPr>
                <w:color w:val="000000"/>
                <w:sz w:val="24"/>
              </w:rPr>
            </w:pPr>
            <w:r>
              <w:rPr>
                <w:color w:val="000000"/>
                <w:sz w:val="24"/>
              </w:rPr>
              <w:t>股票名称</w:t>
            </w:r>
          </w:p>
        </w:tc>
        <w:tc>
          <w:tcPr>
            <w:tcW w:w="1880" w:type="dxa"/>
            <w:vAlign w:val="center"/>
          </w:tcPr>
          <w:p w14:paraId="68222A51" w14:textId="77777777" w:rsidR="00CF57A4" w:rsidRDefault="00B13D46">
            <w:pPr>
              <w:spacing w:before="29" w:line="288" w:lineRule="auto"/>
              <w:ind w:left="17"/>
              <w:jc w:val="center"/>
              <w:rPr>
                <w:color w:val="000000"/>
                <w:sz w:val="24"/>
              </w:rPr>
            </w:pPr>
            <w:r>
              <w:rPr>
                <w:color w:val="000000"/>
                <w:sz w:val="24"/>
              </w:rPr>
              <w:t>流通受限部分的公允价值</w:t>
            </w:r>
            <w:r>
              <w:rPr>
                <w:color w:val="000000"/>
                <w:sz w:val="24"/>
              </w:rPr>
              <w:t>(</w:t>
            </w:r>
            <w:r>
              <w:rPr>
                <w:color w:val="000000"/>
                <w:sz w:val="24"/>
              </w:rPr>
              <w:t>元</w:t>
            </w:r>
            <w:r>
              <w:rPr>
                <w:color w:val="000000"/>
                <w:sz w:val="24"/>
              </w:rPr>
              <w:t>)</w:t>
            </w:r>
          </w:p>
        </w:tc>
        <w:tc>
          <w:tcPr>
            <w:tcW w:w="1724" w:type="dxa"/>
            <w:vAlign w:val="center"/>
          </w:tcPr>
          <w:p w14:paraId="01BE42CA" w14:textId="77777777" w:rsidR="00CF57A4" w:rsidRDefault="00B13D46">
            <w:pPr>
              <w:spacing w:before="29" w:line="288" w:lineRule="auto"/>
              <w:ind w:left="17"/>
              <w:jc w:val="center"/>
              <w:rPr>
                <w:color w:val="000000"/>
                <w:sz w:val="24"/>
              </w:rPr>
            </w:pPr>
            <w:r>
              <w:rPr>
                <w:color w:val="000000"/>
                <w:sz w:val="24"/>
              </w:rPr>
              <w:t>占基金资产净值比例</w:t>
            </w:r>
            <w:r>
              <w:rPr>
                <w:color w:val="000000"/>
                <w:sz w:val="24"/>
              </w:rPr>
              <w:t>(%)</w:t>
            </w:r>
          </w:p>
        </w:tc>
        <w:tc>
          <w:tcPr>
            <w:tcW w:w="1424" w:type="dxa"/>
            <w:vAlign w:val="center"/>
          </w:tcPr>
          <w:p w14:paraId="7B14FF4B" w14:textId="77777777" w:rsidR="00CF57A4" w:rsidRDefault="00B13D46">
            <w:pPr>
              <w:spacing w:before="29" w:line="288" w:lineRule="auto"/>
              <w:ind w:left="17"/>
              <w:jc w:val="center"/>
              <w:rPr>
                <w:color w:val="000000"/>
                <w:sz w:val="24"/>
              </w:rPr>
            </w:pPr>
            <w:r>
              <w:rPr>
                <w:color w:val="000000"/>
                <w:sz w:val="24"/>
              </w:rPr>
              <w:t>流通受限情况说明</w:t>
            </w:r>
          </w:p>
        </w:tc>
      </w:tr>
      <w:tr w:rsidR="00CF57A4" w14:paraId="226820CD" w14:textId="77777777">
        <w:trPr>
          <w:jc w:val="center"/>
        </w:trPr>
        <w:tc>
          <w:tcPr>
            <w:tcW w:w="1129" w:type="dxa"/>
            <w:vAlign w:val="center"/>
          </w:tcPr>
          <w:p w14:paraId="70606889" w14:textId="77777777" w:rsidR="00CF57A4" w:rsidRDefault="00B13D46">
            <w:pPr>
              <w:jc w:val="center"/>
            </w:pPr>
            <w:r>
              <w:rPr>
                <w:color w:val="000000"/>
                <w:sz w:val="24"/>
              </w:rPr>
              <w:t>1</w:t>
            </w:r>
          </w:p>
        </w:tc>
        <w:tc>
          <w:tcPr>
            <w:tcW w:w="1356" w:type="dxa"/>
            <w:vAlign w:val="center"/>
          </w:tcPr>
          <w:p w14:paraId="3D9733CD" w14:textId="77777777" w:rsidR="00CF57A4" w:rsidRDefault="00B13D46">
            <w:pPr>
              <w:jc w:val="center"/>
            </w:pPr>
            <w:r>
              <w:rPr>
                <w:color w:val="000000"/>
                <w:sz w:val="24"/>
              </w:rPr>
              <w:t>000002</w:t>
            </w:r>
          </w:p>
        </w:tc>
        <w:tc>
          <w:tcPr>
            <w:tcW w:w="1355" w:type="dxa"/>
            <w:vAlign w:val="center"/>
          </w:tcPr>
          <w:p w14:paraId="6CAB05D4" w14:textId="77777777" w:rsidR="00CF57A4" w:rsidRDefault="00B13D46">
            <w:pPr>
              <w:jc w:val="center"/>
            </w:pPr>
            <w:r>
              <w:rPr>
                <w:color w:val="000000"/>
                <w:sz w:val="24"/>
              </w:rPr>
              <w:t>万</w:t>
            </w:r>
            <w:r>
              <w:rPr>
                <w:color w:val="000000"/>
                <w:sz w:val="24"/>
              </w:rPr>
              <w:t xml:space="preserve">  </w:t>
            </w:r>
            <w:r>
              <w:rPr>
                <w:color w:val="000000"/>
                <w:sz w:val="24"/>
              </w:rPr>
              <w:t>科Ａ</w:t>
            </w:r>
          </w:p>
        </w:tc>
        <w:tc>
          <w:tcPr>
            <w:tcW w:w="1880" w:type="dxa"/>
            <w:vAlign w:val="center"/>
          </w:tcPr>
          <w:p w14:paraId="780B855B" w14:textId="77777777" w:rsidR="00CF57A4" w:rsidRDefault="00B13D46">
            <w:pPr>
              <w:jc w:val="right"/>
            </w:pPr>
            <w:r>
              <w:rPr>
                <w:color w:val="000000"/>
                <w:sz w:val="24"/>
              </w:rPr>
              <w:t>5,655,545.00</w:t>
            </w:r>
          </w:p>
        </w:tc>
        <w:tc>
          <w:tcPr>
            <w:tcW w:w="1724" w:type="dxa"/>
            <w:vAlign w:val="center"/>
          </w:tcPr>
          <w:p w14:paraId="6D07F143" w14:textId="77777777" w:rsidR="00CF57A4" w:rsidRDefault="00B13D46">
            <w:pPr>
              <w:jc w:val="right"/>
            </w:pPr>
            <w:r>
              <w:rPr>
                <w:color w:val="000000"/>
                <w:sz w:val="24"/>
              </w:rPr>
              <w:t>11.19</w:t>
            </w:r>
          </w:p>
        </w:tc>
        <w:tc>
          <w:tcPr>
            <w:tcW w:w="1424" w:type="dxa"/>
            <w:vAlign w:val="center"/>
          </w:tcPr>
          <w:p w14:paraId="64BF8542" w14:textId="77777777" w:rsidR="00CF57A4" w:rsidRDefault="00B13D46">
            <w:pPr>
              <w:jc w:val="right"/>
            </w:pPr>
            <w:r>
              <w:rPr>
                <w:color w:val="000000"/>
                <w:sz w:val="24"/>
              </w:rPr>
              <w:t>重大事项</w:t>
            </w:r>
          </w:p>
        </w:tc>
      </w:tr>
    </w:tbl>
    <w:p w14:paraId="0FBF1A90" w14:textId="77777777" w:rsidR="00CF57A4" w:rsidRDefault="00CF57A4">
      <w:pPr>
        <w:autoSpaceDE w:val="0"/>
        <w:autoSpaceDN w:val="0"/>
        <w:adjustRightInd w:val="0"/>
        <w:spacing w:before="29" w:line="288" w:lineRule="auto"/>
        <w:ind w:firstLineChars="200" w:firstLine="480"/>
        <w:jc w:val="left"/>
        <w:rPr>
          <w:rFonts w:ascii="宋体" w:hAnsi="宋体"/>
          <w:color w:val="000000"/>
          <w:sz w:val="24"/>
        </w:rPr>
      </w:pPr>
    </w:p>
    <w:p w14:paraId="316AC1BB" w14:textId="77777777" w:rsidR="00CF57A4" w:rsidRDefault="00B13D46">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6796FE5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本基金本报告期末未持有积极投资的股票。</w:t>
      </w:r>
    </w:p>
    <w:p w14:paraId="26A866E3"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57FE20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360F6FBA" w14:textId="77777777" w:rsidR="00CF57A4" w:rsidRPr="00F65E86" w:rsidRDefault="00CF57A4">
      <w:pPr>
        <w:spacing w:before="50" w:line="360" w:lineRule="auto"/>
        <w:ind w:firstLineChars="200" w:firstLine="480"/>
        <w:rPr>
          <w:rFonts w:ascii="宋体" w:hAnsi="宋体"/>
          <w:color w:val="000000"/>
          <w:sz w:val="24"/>
        </w:rPr>
      </w:pPr>
    </w:p>
    <w:p w14:paraId="093E0119" w14:textId="77777777" w:rsidR="00CF57A4" w:rsidRDefault="00CF57A4">
      <w:pPr>
        <w:spacing w:before="50" w:line="360" w:lineRule="auto"/>
        <w:rPr>
          <w:rFonts w:ascii="宋体" w:hAnsi="宋体"/>
          <w:color w:val="000000"/>
          <w:sz w:val="24"/>
        </w:rPr>
      </w:pPr>
    </w:p>
    <w:p w14:paraId="2ABCDD59" w14:textId="77777777" w:rsidR="00CF57A4" w:rsidRDefault="00B13D46">
      <w:pPr>
        <w:pStyle w:val="af1"/>
        <w:rPr>
          <w:rFonts w:eastAsia="黑体"/>
          <w:color w:val="000000"/>
          <w:kern w:val="0"/>
          <w:sz w:val="30"/>
        </w:rPr>
      </w:pPr>
      <w:bookmarkStart w:id="86" w:name="_Toc109537391"/>
      <w:bookmarkEnd w:id="82"/>
      <w:bookmarkEnd w:id="83"/>
      <w:bookmarkEnd w:id="84"/>
      <w:r>
        <w:rPr>
          <w:rFonts w:eastAsia="黑体"/>
          <w:color w:val="000000"/>
          <w:kern w:val="0"/>
          <w:sz w:val="30"/>
        </w:rPr>
        <w:br w:type="page"/>
      </w:r>
      <w:bookmarkStart w:id="87" w:name="_Toc320704363"/>
      <w:bookmarkStart w:id="88" w:name="_Toc320703951"/>
      <w:bookmarkStart w:id="89" w:name="_Toc320704003"/>
      <w:bookmarkStart w:id="90" w:name="_Toc320704076"/>
      <w:bookmarkStart w:id="91" w:name="_Toc322519878"/>
      <w:bookmarkStart w:id="92" w:name="_Toc322002727"/>
      <w:r>
        <w:rPr>
          <w:rFonts w:eastAsia="黑体" w:hint="eastAsia"/>
          <w:color w:val="000000"/>
          <w:kern w:val="0"/>
          <w:sz w:val="30"/>
        </w:rPr>
        <w:t>十一、基金的业绩</w:t>
      </w:r>
      <w:bookmarkEnd w:id="87"/>
      <w:bookmarkEnd w:id="88"/>
      <w:bookmarkEnd w:id="89"/>
      <w:bookmarkEnd w:id="90"/>
      <w:bookmarkEnd w:id="91"/>
      <w:bookmarkEnd w:id="92"/>
    </w:p>
    <w:p w14:paraId="2A845AD4"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基金业绩截止日为201</w:t>
      </w:r>
      <w:r>
        <w:rPr>
          <w:rFonts w:ascii="宋体" w:hAnsi="宋体"/>
          <w:sz w:val="24"/>
          <w:szCs w:val="21"/>
        </w:rPr>
        <w:t>5</w:t>
      </w:r>
      <w:r>
        <w:rPr>
          <w:rFonts w:ascii="宋体" w:hAnsi="宋体" w:hint="eastAsia"/>
          <w:sz w:val="24"/>
          <w:szCs w:val="21"/>
        </w:rPr>
        <w:t>年</w:t>
      </w:r>
      <w:r>
        <w:rPr>
          <w:rFonts w:ascii="宋体" w:hAnsi="宋体"/>
          <w:sz w:val="24"/>
          <w:szCs w:val="21"/>
        </w:rPr>
        <w:t>12</w:t>
      </w:r>
      <w:r>
        <w:rPr>
          <w:rFonts w:ascii="宋体" w:hAnsi="宋体" w:hint="eastAsia"/>
          <w:sz w:val="24"/>
          <w:szCs w:val="21"/>
        </w:rPr>
        <w:t>月3</w:t>
      </w:r>
      <w:r>
        <w:rPr>
          <w:rFonts w:ascii="宋体" w:hAnsi="宋体"/>
          <w:sz w:val="24"/>
          <w:szCs w:val="21"/>
        </w:rPr>
        <w:t>1</w:t>
      </w:r>
      <w:r>
        <w:rPr>
          <w:rFonts w:ascii="宋体" w:hAnsi="宋体" w:hint="eastAsia"/>
          <w:sz w:val="24"/>
          <w:szCs w:val="21"/>
        </w:rPr>
        <w:t>日，所载财务数据未经审计师审计。</w:t>
      </w:r>
    </w:p>
    <w:p w14:paraId="329D3309"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3BBA6B4" w14:textId="77777777" w:rsidR="00CF57A4" w:rsidRDefault="00B13D4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CF57A4" w14:paraId="7D6EDE81"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0F71756"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0247372E"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011C99A2"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413E9EFD"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1A663728"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5E5ECBCD"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5BD623E"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CF57A4" w14:paraId="0165CC57"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15AEFFA" w14:textId="77777777" w:rsidR="00CF57A4" w:rsidRDefault="00B13D46">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38B52010" w14:textId="77777777" w:rsidR="00CF57A4" w:rsidRDefault="00B13D46">
            <w:pPr>
              <w:autoSpaceDE w:val="0"/>
              <w:autoSpaceDN w:val="0"/>
              <w:adjustRightInd w:val="0"/>
              <w:spacing w:before="29" w:line="288" w:lineRule="auto"/>
              <w:ind w:left="15"/>
              <w:jc w:val="center"/>
              <w:rPr>
                <w:rFonts w:cs="Arial"/>
                <w:color w:val="000000"/>
                <w:kern w:val="0"/>
                <w:sz w:val="24"/>
              </w:rPr>
            </w:pPr>
            <w:r>
              <w:rPr>
                <w:color w:val="000000"/>
                <w:sz w:val="24"/>
              </w:rPr>
              <w:t>27.15%</w:t>
            </w:r>
          </w:p>
        </w:tc>
        <w:tc>
          <w:tcPr>
            <w:tcW w:w="1044" w:type="dxa"/>
            <w:tcBorders>
              <w:top w:val="single" w:sz="8" w:space="0" w:color="000000"/>
              <w:left w:val="single" w:sz="8" w:space="0" w:color="000000"/>
              <w:bottom w:val="single" w:sz="8" w:space="0" w:color="000000"/>
              <w:right w:val="single" w:sz="8" w:space="0" w:color="000000"/>
            </w:tcBorders>
            <w:vAlign w:val="center"/>
          </w:tcPr>
          <w:p w14:paraId="179BE247" w14:textId="77777777" w:rsidR="00CF57A4" w:rsidRDefault="00B13D46">
            <w:pPr>
              <w:autoSpaceDE w:val="0"/>
              <w:autoSpaceDN w:val="0"/>
              <w:adjustRightInd w:val="0"/>
              <w:spacing w:before="29" w:line="288" w:lineRule="auto"/>
              <w:ind w:left="15"/>
              <w:jc w:val="center"/>
              <w:rPr>
                <w:rFonts w:cs="Arial"/>
                <w:color w:val="000000"/>
                <w:kern w:val="0"/>
                <w:sz w:val="24"/>
              </w:rPr>
            </w:pPr>
            <w:r>
              <w:rPr>
                <w:color w:val="000000"/>
                <w:sz w:val="24"/>
              </w:rPr>
              <w:t>1.89%</w:t>
            </w:r>
          </w:p>
        </w:tc>
        <w:tc>
          <w:tcPr>
            <w:tcW w:w="1104" w:type="dxa"/>
            <w:tcBorders>
              <w:top w:val="single" w:sz="8" w:space="0" w:color="000000"/>
              <w:left w:val="single" w:sz="8" w:space="0" w:color="000000"/>
              <w:bottom w:val="single" w:sz="8" w:space="0" w:color="000000"/>
              <w:right w:val="single" w:sz="8" w:space="0" w:color="000000"/>
            </w:tcBorders>
            <w:vAlign w:val="center"/>
          </w:tcPr>
          <w:p w14:paraId="524476D0" w14:textId="77777777" w:rsidR="00CF57A4" w:rsidRDefault="00B13D46">
            <w:pPr>
              <w:autoSpaceDE w:val="0"/>
              <w:autoSpaceDN w:val="0"/>
              <w:adjustRightInd w:val="0"/>
              <w:spacing w:before="29" w:line="288" w:lineRule="auto"/>
              <w:ind w:left="15"/>
              <w:jc w:val="center"/>
              <w:rPr>
                <w:rFonts w:cs="Arial"/>
                <w:color w:val="000000"/>
                <w:kern w:val="0"/>
                <w:sz w:val="24"/>
              </w:rPr>
            </w:pPr>
            <w:r>
              <w:rPr>
                <w:color w:val="000000"/>
                <w:sz w:val="24"/>
              </w:rPr>
              <w:t>27.50%</w:t>
            </w:r>
          </w:p>
        </w:tc>
        <w:tc>
          <w:tcPr>
            <w:tcW w:w="1044" w:type="dxa"/>
            <w:tcBorders>
              <w:top w:val="single" w:sz="8" w:space="0" w:color="000000"/>
              <w:left w:val="single" w:sz="8" w:space="0" w:color="000000"/>
              <w:bottom w:val="single" w:sz="8" w:space="0" w:color="000000"/>
              <w:right w:val="single" w:sz="8" w:space="0" w:color="000000"/>
            </w:tcBorders>
            <w:vAlign w:val="center"/>
          </w:tcPr>
          <w:p w14:paraId="278EEC2C" w14:textId="77777777" w:rsidR="00CF57A4" w:rsidRDefault="00B13D46">
            <w:pPr>
              <w:autoSpaceDE w:val="0"/>
              <w:autoSpaceDN w:val="0"/>
              <w:adjustRightInd w:val="0"/>
              <w:spacing w:before="29" w:line="288" w:lineRule="auto"/>
              <w:ind w:left="15"/>
              <w:jc w:val="center"/>
              <w:rPr>
                <w:rFonts w:cs="Arial"/>
                <w:color w:val="000000"/>
                <w:kern w:val="0"/>
                <w:sz w:val="24"/>
              </w:rPr>
            </w:pPr>
            <w:r>
              <w:rPr>
                <w:color w:val="000000"/>
                <w:sz w:val="24"/>
              </w:rPr>
              <w:t>1.91%</w:t>
            </w:r>
          </w:p>
        </w:tc>
        <w:tc>
          <w:tcPr>
            <w:tcW w:w="1057" w:type="dxa"/>
            <w:tcBorders>
              <w:top w:val="single" w:sz="8" w:space="0" w:color="000000"/>
              <w:left w:val="single" w:sz="8" w:space="0" w:color="000000"/>
              <w:bottom w:val="single" w:sz="8" w:space="0" w:color="000000"/>
              <w:right w:val="single" w:sz="8" w:space="0" w:color="000000"/>
            </w:tcBorders>
            <w:vAlign w:val="center"/>
          </w:tcPr>
          <w:p w14:paraId="310708F6" w14:textId="77777777" w:rsidR="00CF57A4" w:rsidRDefault="00B13D46">
            <w:pPr>
              <w:autoSpaceDE w:val="0"/>
              <w:autoSpaceDN w:val="0"/>
              <w:adjustRightInd w:val="0"/>
              <w:spacing w:before="29" w:line="288" w:lineRule="auto"/>
              <w:ind w:left="15"/>
              <w:jc w:val="center"/>
              <w:rPr>
                <w:rFonts w:cs="Arial"/>
                <w:color w:val="000000"/>
                <w:kern w:val="0"/>
                <w:sz w:val="24"/>
              </w:rPr>
            </w:pPr>
            <w:r>
              <w:rPr>
                <w:color w:val="000000"/>
                <w:sz w:val="24"/>
              </w:rPr>
              <w:t>-0.35%</w:t>
            </w:r>
          </w:p>
        </w:tc>
        <w:tc>
          <w:tcPr>
            <w:tcW w:w="1044" w:type="dxa"/>
            <w:tcBorders>
              <w:top w:val="single" w:sz="8" w:space="0" w:color="000000"/>
              <w:left w:val="single" w:sz="8" w:space="0" w:color="000000"/>
              <w:bottom w:val="single" w:sz="8" w:space="0" w:color="000000"/>
              <w:right w:val="single" w:sz="8" w:space="0" w:color="000000"/>
            </w:tcBorders>
            <w:vAlign w:val="center"/>
          </w:tcPr>
          <w:p w14:paraId="75EF88F3" w14:textId="77777777" w:rsidR="00CF57A4" w:rsidRDefault="00B13D46">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CF57A4" w14:paraId="0CDDD9D7"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95CD509" w14:textId="77777777" w:rsidR="00CF57A4" w:rsidRDefault="00B13D46">
            <w:pPr>
              <w:autoSpaceDE w:val="0"/>
              <w:autoSpaceDN w:val="0"/>
              <w:adjustRightInd w:val="0"/>
              <w:spacing w:before="29" w:line="288" w:lineRule="auto"/>
              <w:ind w:left="15"/>
              <w:jc w:val="left"/>
              <w:rPr>
                <w:color w:val="00000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39659349"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08D034BC" w14:textId="77777777" w:rsidR="00CF57A4" w:rsidRDefault="00B13D46">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3683C246"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77C0D72F" w14:textId="77777777" w:rsidR="00CF57A4" w:rsidRDefault="00B13D46">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3C0C2B86"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39EE7A7D"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-0.04%</w:t>
            </w:r>
          </w:p>
        </w:tc>
      </w:tr>
      <w:tr w:rsidR="00CF57A4" w14:paraId="63A35D3B"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5FACB12" w14:textId="77777777" w:rsidR="00CF57A4" w:rsidRDefault="00B13D46">
            <w:pPr>
              <w:autoSpaceDE w:val="0"/>
              <w:autoSpaceDN w:val="0"/>
              <w:adjustRightInd w:val="0"/>
              <w:spacing w:before="29" w:line="288" w:lineRule="auto"/>
              <w:ind w:left="15"/>
              <w:jc w:val="left"/>
              <w:rPr>
                <w:rFonts w:ascii="宋体" w:hAnsi="宋体" w:cs="Arial"/>
                <w:color w:val="000000"/>
                <w:kern w:val="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14D53B1" w14:textId="77777777" w:rsidR="00CF57A4" w:rsidRDefault="00B13D46">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3E90AB8E"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4F1242F9" w14:textId="77777777" w:rsidR="00CF57A4" w:rsidRDefault="00B13D46">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0AA022E0"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3C66ABBD"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49D74C9F"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-0.01%</w:t>
            </w:r>
          </w:p>
        </w:tc>
      </w:tr>
      <w:tr w:rsidR="00CF57A4" w14:paraId="09732D76"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D3C88BD" w14:textId="77777777" w:rsidR="00CF57A4" w:rsidRDefault="00B13D46">
            <w:pPr>
              <w:autoSpaceDE w:val="0"/>
              <w:autoSpaceDN w:val="0"/>
              <w:adjustRightInd w:val="0"/>
              <w:spacing w:before="29" w:line="288" w:lineRule="auto"/>
              <w:ind w:left="15"/>
              <w:jc w:val="left"/>
              <w:rPr>
                <w:rFonts w:ascii="宋体" w:hAnsi="宋体" w:cs="Arial"/>
                <w:color w:val="000000"/>
                <w:kern w:val="0"/>
                <w:sz w:val="24"/>
              </w:rPr>
            </w:pPr>
            <w:r>
              <w:rPr>
                <w:color w:val="000000"/>
                <w:sz w:val="24"/>
              </w:rPr>
              <w:t>2013</w:t>
            </w:r>
            <w:r>
              <w:rPr>
                <w:rFonts w:ascii="宋体" w:hAnsi="宋体"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6566824" w14:textId="77777777" w:rsidR="00CF57A4" w:rsidRDefault="00B13D46">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1BE610BC"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41CC619" w14:textId="77777777" w:rsidR="00CF57A4" w:rsidRDefault="00B13D46">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3EE8AA10"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7ED100C0"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3316B6E5"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0.00%</w:t>
            </w:r>
          </w:p>
        </w:tc>
      </w:tr>
      <w:tr w:rsidR="00CF57A4" w14:paraId="7B681CDA"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2A3B92C" w14:textId="77777777" w:rsidR="00CF57A4" w:rsidRDefault="00B13D46">
            <w:pPr>
              <w:autoSpaceDE w:val="0"/>
              <w:autoSpaceDN w:val="0"/>
              <w:adjustRightInd w:val="0"/>
              <w:spacing w:before="29" w:line="288" w:lineRule="auto"/>
              <w:ind w:left="15"/>
              <w:jc w:val="left"/>
              <w:rPr>
                <w:color w:val="000000"/>
                <w:sz w:val="24"/>
              </w:rPr>
            </w:pPr>
            <w:r>
              <w:rPr>
                <w:rFonts w:ascii="宋体" w:hAnsi="宋体" w:cs="Arial" w:hint="eastAsia"/>
                <w:color w:val="000000"/>
                <w:kern w:val="0"/>
                <w:sz w:val="24"/>
              </w:rPr>
              <w:t>2012年度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E039463" w14:textId="77777777" w:rsidR="00CF57A4" w:rsidRDefault="00B13D46">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6A609E23"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179F8E71" w14:textId="77777777" w:rsidR="00CF57A4" w:rsidRDefault="00B13D46">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5F2843D7"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26BF7130"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19660F5D"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0.00%</w:t>
            </w:r>
          </w:p>
        </w:tc>
      </w:tr>
      <w:tr w:rsidR="00CF57A4" w14:paraId="0DACCB15"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27CEA1" w14:textId="77777777" w:rsidR="00CF57A4" w:rsidRDefault="00B13D46">
            <w:pPr>
              <w:autoSpaceDE w:val="0"/>
              <w:autoSpaceDN w:val="0"/>
              <w:adjustRightInd w:val="0"/>
              <w:spacing w:before="29" w:line="288" w:lineRule="auto"/>
              <w:ind w:left="15"/>
              <w:jc w:val="left"/>
              <w:rPr>
                <w:color w:val="000000"/>
                <w:sz w:val="24"/>
              </w:rPr>
            </w:pPr>
            <w:r>
              <w:rPr>
                <w:rFonts w:ascii="宋体" w:hAnsi="宋体" w:hint="eastAsia"/>
                <w:bCs/>
                <w:sz w:val="24"/>
              </w:rPr>
              <w:t>2011年度（自基金合同生效日起至2011年12月31日）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662EE501" w14:textId="77777777" w:rsidR="00CF57A4" w:rsidRDefault="00B13D46">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3014547F"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16FA4CA7"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1B5B6535"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1C46611F" w14:textId="77777777" w:rsidR="00CF57A4" w:rsidRDefault="00B13D46">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5308A4F2" w14:textId="77777777" w:rsidR="00CF57A4" w:rsidRDefault="00B13D46">
            <w:pPr>
              <w:autoSpaceDE w:val="0"/>
              <w:autoSpaceDN w:val="0"/>
              <w:adjustRightInd w:val="0"/>
              <w:spacing w:before="29" w:line="288" w:lineRule="auto"/>
              <w:ind w:left="15"/>
              <w:jc w:val="center"/>
              <w:rPr>
                <w:color w:val="000000"/>
                <w:sz w:val="24"/>
              </w:rPr>
            </w:pPr>
            <w:r>
              <w:rPr>
                <w:color w:val="000000"/>
                <w:sz w:val="24"/>
              </w:rPr>
              <w:t>-0.36%</w:t>
            </w:r>
          </w:p>
        </w:tc>
      </w:tr>
    </w:tbl>
    <w:p w14:paraId="38F79F13"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0E9E6975" w14:textId="77777777" w:rsidR="00CF57A4" w:rsidRDefault="00B13D46">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6E4060E7" w14:textId="77777777" w:rsidR="00CF57A4" w:rsidRDefault="00B13D46">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36D26EFC" w14:textId="77777777" w:rsidR="00CF57A4" w:rsidRDefault="00B13D46">
      <w:pPr>
        <w:spacing w:before="29" w:line="288" w:lineRule="auto"/>
        <w:jc w:val="center"/>
        <w:rPr>
          <w:sz w:val="24"/>
        </w:rPr>
      </w:pPr>
      <w:r>
        <w:rPr>
          <w:color w:val="000000"/>
          <w:kern w:val="0"/>
          <w:sz w:val="24"/>
        </w:rPr>
        <w:t>（</w:t>
      </w:r>
      <w:r>
        <w:rPr>
          <w:color w:val="000000"/>
          <w:kern w:val="0"/>
          <w:sz w:val="24"/>
        </w:rPr>
        <w:t>2011</w:t>
      </w:r>
      <w:r>
        <w:rPr>
          <w:color w:val="000000"/>
          <w:kern w:val="0"/>
          <w:sz w:val="24"/>
        </w:rPr>
        <w:t>年</w:t>
      </w:r>
      <w:r>
        <w:rPr>
          <w:color w:val="000000"/>
          <w:kern w:val="0"/>
          <w:sz w:val="24"/>
        </w:rPr>
        <w:t>9</w:t>
      </w:r>
      <w:r>
        <w:rPr>
          <w:color w:val="000000"/>
          <w:kern w:val="0"/>
          <w:sz w:val="24"/>
        </w:rPr>
        <w:t>月</w:t>
      </w:r>
      <w:r>
        <w:rPr>
          <w:color w:val="000000"/>
          <w:kern w:val="0"/>
          <w:sz w:val="24"/>
        </w:rPr>
        <w:t>22</w:t>
      </w:r>
      <w:r>
        <w:rPr>
          <w:color w:val="000000"/>
          <w:kern w:val="0"/>
          <w:sz w:val="24"/>
        </w:rPr>
        <w:t>日至</w:t>
      </w:r>
      <w:r>
        <w:rPr>
          <w:color w:val="000000"/>
          <w:kern w:val="0"/>
          <w:sz w:val="24"/>
        </w:rPr>
        <w:t>2015</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p w14:paraId="41F89722" w14:textId="77777777" w:rsidR="00CF57A4" w:rsidRDefault="00B13D46">
      <w:pPr>
        <w:tabs>
          <w:tab w:val="left" w:pos="1800"/>
        </w:tabs>
        <w:spacing w:before="29" w:line="288" w:lineRule="auto"/>
        <w:jc w:val="center"/>
        <w:rPr>
          <w:color w:val="000000"/>
          <w:sz w:val="24"/>
        </w:rPr>
      </w:pPr>
      <w:r>
        <w:rPr>
          <w:noProof/>
          <w:color w:val="000000"/>
          <w:sz w:val="24"/>
        </w:rPr>
        <w:drawing>
          <wp:inline distT="0" distB="0" distL="0" distR="0" wp14:anchorId="5FE9476D" wp14:editId="1365F99E">
            <wp:extent cx="5372100" cy="314325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3143250"/>
                    </a:xfrm>
                    <a:prstGeom prst="rect">
                      <a:avLst/>
                    </a:prstGeom>
                    <a:noFill/>
                    <a:ln>
                      <a:noFill/>
                    </a:ln>
                  </pic:spPr>
                </pic:pic>
              </a:graphicData>
            </a:graphic>
          </wp:inline>
        </w:drawing>
      </w:r>
    </w:p>
    <w:p w14:paraId="78CAC82B" w14:textId="77777777" w:rsidR="00CF57A4" w:rsidRDefault="00B13D46">
      <w:pPr>
        <w:tabs>
          <w:tab w:val="left" w:pos="-540"/>
          <w:tab w:val="left" w:pos="1182"/>
        </w:tabs>
        <w:spacing w:line="360" w:lineRule="auto"/>
        <w:rPr>
          <w:rFonts w:ascii="宋体" w:hAnsi="宋体"/>
          <w:sz w:val="24"/>
          <w:szCs w:val="21"/>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166E0B24" w14:textId="77777777" w:rsidR="00CF57A4" w:rsidRDefault="00B13D46">
      <w:pPr>
        <w:pStyle w:val="af1"/>
        <w:rPr>
          <w:rFonts w:eastAsia="黑体"/>
          <w:color w:val="000000"/>
          <w:kern w:val="0"/>
          <w:sz w:val="30"/>
        </w:rPr>
      </w:pPr>
      <w:r>
        <w:rPr>
          <w:rFonts w:eastAsia="黑体"/>
          <w:color w:val="000000"/>
          <w:kern w:val="0"/>
          <w:sz w:val="30"/>
        </w:rPr>
        <w:br w:type="page"/>
      </w:r>
      <w:bookmarkStart w:id="93" w:name="_Toc322002728"/>
      <w:bookmarkStart w:id="94" w:name="_Toc320703953"/>
      <w:bookmarkStart w:id="95" w:name="_Toc320704004"/>
      <w:bookmarkStart w:id="96" w:name="_Toc320704077"/>
      <w:bookmarkStart w:id="97" w:name="_Toc320704364"/>
      <w:bookmarkStart w:id="98" w:name="_Toc322519879"/>
      <w:r>
        <w:rPr>
          <w:rFonts w:eastAsia="黑体" w:hint="eastAsia"/>
          <w:color w:val="000000"/>
          <w:kern w:val="0"/>
          <w:sz w:val="30"/>
        </w:rPr>
        <w:t>十二、基金的财产</w:t>
      </w:r>
      <w:bookmarkEnd w:id="93"/>
      <w:bookmarkEnd w:id="94"/>
      <w:bookmarkEnd w:id="95"/>
      <w:bookmarkEnd w:id="96"/>
      <w:bookmarkEnd w:id="97"/>
      <w:bookmarkEnd w:id="98"/>
    </w:p>
    <w:p w14:paraId="16AE1EC0"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proofErr w:type="gramStart"/>
      <w:r>
        <w:rPr>
          <w:rFonts w:ascii="宋体" w:hAnsi="宋体" w:hint="eastAsia"/>
          <w:b/>
          <w:color w:val="000000"/>
          <w:sz w:val="24"/>
          <w:szCs w:val="18"/>
        </w:rPr>
        <w:t>一</w:t>
      </w:r>
      <w:proofErr w:type="gramEnd"/>
      <w:r>
        <w:rPr>
          <w:rFonts w:ascii="宋体" w:hAnsi="宋体"/>
          <w:b/>
          <w:color w:val="000000"/>
          <w:sz w:val="24"/>
          <w:szCs w:val="18"/>
        </w:rPr>
        <w:t>)</w:t>
      </w:r>
      <w:r>
        <w:rPr>
          <w:rFonts w:ascii="宋体" w:hAnsi="宋体" w:hint="eastAsia"/>
          <w:b/>
          <w:color w:val="000000"/>
          <w:sz w:val="24"/>
          <w:szCs w:val="18"/>
        </w:rPr>
        <w:t>基金资产总值</w:t>
      </w:r>
    </w:p>
    <w:p w14:paraId="30DE67D8" w14:textId="77777777" w:rsidR="00CF57A4" w:rsidRDefault="00B13D46">
      <w:pPr>
        <w:spacing w:line="360" w:lineRule="auto"/>
        <w:ind w:firstLineChars="200" w:firstLine="480"/>
        <w:rPr>
          <w:rFonts w:ascii="宋体" w:hAnsi="宋体"/>
          <w:color w:val="000000"/>
          <w:sz w:val="24"/>
          <w:szCs w:val="21"/>
        </w:rPr>
      </w:pPr>
      <w:bookmarkStart w:id="99" w:name="_Toc79392635"/>
      <w:bookmarkStart w:id="100" w:name="_Toc79556449"/>
      <w:r>
        <w:rPr>
          <w:rFonts w:ascii="宋体" w:hAnsi="宋体" w:hint="eastAsia"/>
          <w:color w:val="000000"/>
          <w:sz w:val="24"/>
          <w:szCs w:val="21"/>
        </w:rPr>
        <w:t>基金资产总值是指基金拥有的各类有价证券、银行存款本息、基金应收款项以及其他资产的价值总和。</w:t>
      </w:r>
      <w:bookmarkEnd w:id="99"/>
      <w:bookmarkEnd w:id="100"/>
    </w:p>
    <w:p w14:paraId="5F4296DE"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14:paraId="18A2B4D8"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14:paraId="35006F0D"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14:paraId="6CB1227B"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6284C3F0"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14:paraId="1A5DC6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1A9E71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14:paraId="4B693C8B"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w:t>
      </w:r>
      <w:proofErr w:type="gramStart"/>
      <w:r>
        <w:rPr>
          <w:rFonts w:ascii="宋体" w:hAnsi="宋体" w:cs="宋体" w:hint="eastAsia"/>
          <w:color w:val="000000"/>
          <w:kern w:val="0"/>
          <w:sz w:val="24"/>
        </w:rPr>
        <w:t>抵销</w:t>
      </w:r>
      <w:proofErr w:type="gramEnd"/>
      <w:r>
        <w:rPr>
          <w:rFonts w:ascii="宋体" w:hAnsi="宋体" w:cs="宋体" w:hint="eastAsia"/>
          <w:color w:val="000000"/>
          <w:kern w:val="0"/>
          <w:sz w:val="24"/>
        </w:rPr>
        <w:t>；不同基金财产的债权债务，不得相互</w:t>
      </w:r>
      <w:proofErr w:type="gramStart"/>
      <w:r>
        <w:rPr>
          <w:rFonts w:ascii="宋体" w:hAnsi="宋体" w:cs="宋体" w:hint="eastAsia"/>
          <w:color w:val="000000"/>
          <w:kern w:val="0"/>
          <w:sz w:val="24"/>
        </w:rPr>
        <w:t>抵销</w:t>
      </w:r>
      <w:proofErr w:type="gramEnd"/>
      <w:r>
        <w:rPr>
          <w:rFonts w:ascii="宋体" w:hAnsi="宋体" w:cs="宋体" w:hint="eastAsia"/>
          <w:color w:val="000000"/>
          <w:kern w:val="0"/>
          <w:sz w:val="24"/>
        </w:rPr>
        <w:t>。</w:t>
      </w:r>
    </w:p>
    <w:p w14:paraId="1F446EE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14:paraId="1F5E3AB4" w14:textId="77777777" w:rsidR="00CF57A4" w:rsidRDefault="00B13D46">
      <w:pPr>
        <w:pStyle w:val="af1"/>
        <w:rPr>
          <w:rFonts w:eastAsia="黑体"/>
          <w:color w:val="000000"/>
          <w:kern w:val="0"/>
          <w:sz w:val="30"/>
        </w:rPr>
      </w:pPr>
      <w:r>
        <w:rPr>
          <w:rFonts w:eastAsia="黑体"/>
          <w:color w:val="000000"/>
          <w:kern w:val="0"/>
          <w:sz w:val="30"/>
        </w:rPr>
        <w:br w:type="page"/>
      </w:r>
      <w:bookmarkStart w:id="101" w:name="_Toc320704078"/>
      <w:bookmarkStart w:id="102" w:name="_Toc320704365"/>
      <w:bookmarkStart w:id="103" w:name="_Toc322002729"/>
      <w:bookmarkStart w:id="104" w:name="_Toc320703954"/>
      <w:bookmarkStart w:id="105" w:name="_Toc322519880"/>
      <w:bookmarkStart w:id="106" w:name="_Toc320704005"/>
      <w:r>
        <w:rPr>
          <w:rFonts w:eastAsia="黑体" w:hint="eastAsia"/>
          <w:color w:val="000000"/>
          <w:kern w:val="0"/>
          <w:sz w:val="30"/>
        </w:rPr>
        <w:t>十三、基金资产的估值</w:t>
      </w:r>
      <w:bookmarkEnd w:id="101"/>
      <w:bookmarkEnd w:id="102"/>
      <w:bookmarkEnd w:id="103"/>
      <w:bookmarkEnd w:id="104"/>
      <w:bookmarkEnd w:id="105"/>
      <w:bookmarkEnd w:id="106"/>
    </w:p>
    <w:p w14:paraId="7CFECF1F"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14:paraId="565CE04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14:paraId="44141187"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（二）估值日</w:t>
      </w:r>
    </w:p>
    <w:p w14:paraId="50F141C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w:t>
      </w:r>
      <w:proofErr w:type="gramStart"/>
      <w:r>
        <w:rPr>
          <w:rFonts w:ascii="宋体" w:hAnsi="宋体" w:hint="eastAsia"/>
          <w:color w:val="000000"/>
          <w:sz w:val="24"/>
        </w:rPr>
        <w:t>非交易</w:t>
      </w:r>
      <w:proofErr w:type="gramEnd"/>
      <w:r>
        <w:rPr>
          <w:rFonts w:ascii="宋体" w:hAnsi="宋体" w:hint="eastAsia"/>
          <w:color w:val="000000"/>
          <w:sz w:val="24"/>
        </w:rPr>
        <w:t>日。</w:t>
      </w:r>
    </w:p>
    <w:p w14:paraId="52766CE7"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14:paraId="243CB76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14:paraId="4855C4D0"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14:paraId="1D6C2ED7"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14:paraId="5A4DA85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14:paraId="703F572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14:paraId="48FFA60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14:paraId="1290FD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14:paraId="5F66C36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14:paraId="0463E76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14:paraId="07B1BDE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14:paraId="48CF0C1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14:paraId="4A0F27D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）国家有最新规定的，按其规定进行估值。</w:t>
      </w:r>
    </w:p>
    <w:p w14:paraId="4278555F"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14:paraId="1D6FF76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6B73E93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14:paraId="58C79E6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14:paraId="7D15B0B5"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14:paraId="44290C4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14:paraId="75C9222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14:paraId="4030705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1D526D62"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14:paraId="7E3B0FC8"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14:paraId="3AD95AE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F8205E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14:paraId="7A290D3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14:paraId="13EBD2F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14:paraId="5909103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14:paraId="4BBF060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14:paraId="7A585A9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A99523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56F2DFC4"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（五）估值程序</w:t>
      </w:r>
    </w:p>
    <w:p w14:paraId="3E7F445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336E5550"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14:paraId="2ACBBA6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基金管理人和基金托管人将采取必要、适当、合理的措施确保基金资产估值的准确性、及时性。</w:t>
      </w:r>
    </w:p>
    <w:p w14:paraId="64B9C652"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14:paraId="45FA22A3"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14:paraId="280FA1C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14:paraId="7ABF267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123379C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5BD372F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14:paraId="59EEB6B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35E35DE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14:paraId="6E96F45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w:t>
      </w:r>
      <w:proofErr w:type="gramStart"/>
      <w:r>
        <w:rPr>
          <w:rFonts w:ascii="宋体" w:hAnsi="宋体" w:hint="eastAsia"/>
          <w:color w:val="000000"/>
          <w:sz w:val="24"/>
        </w:rPr>
        <w:t>不</w:t>
      </w:r>
      <w:proofErr w:type="gramEnd"/>
      <w:r>
        <w:rPr>
          <w:rFonts w:ascii="宋体" w:hAnsi="宋体" w:hint="eastAsia"/>
          <w:color w:val="000000"/>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30294E2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14:paraId="3BA81B3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3B27E54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w:t>
      </w:r>
      <w:proofErr w:type="gramStart"/>
      <w:r>
        <w:rPr>
          <w:rFonts w:ascii="宋体" w:hAnsi="宋体" w:hint="eastAsia"/>
          <w:color w:val="000000"/>
          <w:sz w:val="24"/>
        </w:rPr>
        <w:t>则基金</w:t>
      </w:r>
      <w:proofErr w:type="gramEnd"/>
      <w:r>
        <w:rPr>
          <w:rFonts w:ascii="宋体" w:hAnsi="宋体" w:hint="eastAsia"/>
          <w:color w:val="000000"/>
          <w:sz w:val="24"/>
        </w:rPr>
        <w:t>管理人有权向有责任的当事人进行追索，并有权要求其赔偿或补偿由此发生的费用和遭受的损失；</w:t>
      </w:r>
    </w:p>
    <w:p w14:paraId="04943475"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14:paraId="44AD278C"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14:paraId="41D304C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14:paraId="576BBEE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14:paraId="5B8797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14:paraId="7BDE5FE2"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14:paraId="1D1149E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14:paraId="3B4DE76F"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14:paraId="36B45B1A"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w:t>
      </w:r>
      <w:proofErr w:type="gramStart"/>
      <w:r>
        <w:rPr>
          <w:rFonts w:ascii="宋体" w:hAnsi="宋体" w:hint="eastAsia"/>
          <w:color w:val="000000"/>
          <w:kern w:val="0"/>
          <w:sz w:val="24"/>
        </w:rPr>
        <w:t>当错误</w:t>
      </w:r>
      <w:proofErr w:type="gramEnd"/>
      <w:r>
        <w:rPr>
          <w:rFonts w:ascii="宋体" w:hAnsi="宋体" w:hint="eastAsia"/>
          <w:color w:val="000000"/>
          <w:kern w:val="0"/>
          <w:sz w:val="24"/>
        </w:rPr>
        <w:t>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14:paraId="4017BCC0"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14:paraId="69B0F674"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14:paraId="44EB9EC6"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 xml:space="preserve">② </w:t>
      </w:r>
      <w:proofErr w:type="gramStart"/>
      <w:r>
        <w:rPr>
          <w:rFonts w:ascii="宋体" w:hAnsi="宋体" w:hint="eastAsia"/>
          <w:color w:val="000000"/>
          <w:kern w:val="0"/>
          <w:sz w:val="24"/>
        </w:rPr>
        <w:t>若基金</w:t>
      </w:r>
      <w:proofErr w:type="gramEnd"/>
      <w:r>
        <w:rPr>
          <w:rFonts w:ascii="宋体" w:hAnsi="宋体" w:hint="eastAsia"/>
          <w:color w:val="000000"/>
          <w:kern w:val="0"/>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14:paraId="1E36FB95"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14:paraId="3E5E3AF3"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4008627B"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14:paraId="1CB6D93C"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14:paraId="2DB89064"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14:paraId="1C880BA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14:paraId="2A337F13"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14:paraId="149ED658"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、占基金相当比例的投资品种的估值出现重大转变，而基金管理人为保障基金份额持有人的利益，决定延迟估值；</w:t>
      </w:r>
    </w:p>
    <w:p w14:paraId="2C91AAA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、中国证监会和基金合同认定的其他情形。</w:t>
      </w:r>
    </w:p>
    <w:p w14:paraId="6B4CF42D"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14:paraId="024059F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79C6FBC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14:paraId="61B57528"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14:paraId="095C601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14:paraId="37E0178C" w14:textId="77777777" w:rsidR="00CF57A4" w:rsidRDefault="00B13D46">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2AF415A0" w14:textId="77777777" w:rsidR="00CF57A4" w:rsidRDefault="00CF57A4">
      <w:pPr>
        <w:spacing w:line="360" w:lineRule="auto"/>
        <w:rPr>
          <w:rFonts w:ascii="宋体" w:hAnsi="宋体"/>
          <w:color w:val="000000"/>
          <w:sz w:val="24"/>
        </w:rPr>
      </w:pPr>
    </w:p>
    <w:p w14:paraId="70EE64B4" w14:textId="77777777" w:rsidR="00CF57A4" w:rsidRDefault="00B13D46">
      <w:pPr>
        <w:pStyle w:val="af1"/>
        <w:rPr>
          <w:rFonts w:eastAsia="黑体"/>
          <w:color w:val="000000"/>
          <w:kern w:val="0"/>
          <w:sz w:val="30"/>
        </w:rPr>
      </w:pPr>
      <w:bookmarkStart w:id="107" w:name="_Hlt88900301"/>
      <w:bookmarkStart w:id="108" w:name="_Hlt80435237"/>
      <w:bookmarkStart w:id="109" w:name="_Hlt81129040"/>
      <w:bookmarkStart w:id="110" w:name="_Toc109537392"/>
      <w:bookmarkEnd w:id="107"/>
      <w:bookmarkEnd w:id="108"/>
      <w:bookmarkEnd w:id="109"/>
      <w:r>
        <w:rPr>
          <w:rFonts w:eastAsia="黑体"/>
          <w:color w:val="000000"/>
          <w:kern w:val="0"/>
          <w:sz w:val="30"/>
        </w:rPr>
        <w:br w:type="page"/>
      </w:r>
      <w:bookmarkStart w:id="111" w:name="_Toc320704006"/>
      <w:bookmarkStart w:id="112" w:name="_Toc320703955"/>
      <w:bookmarkStart w:id="113" w:name="_Toc322519881"/>
      <w:bookmarkStart w:id="114" w:name="_Toc322002730"/>
      <w:bookmarkStart w:id="115" w:name="_Toc320704079"/>
      <w:bookmarkStart w:id="116" w:name="_Toc320704366"/>
      <w:r>
        <w:rPr>
          <w:rFonts w:eastAsia="黑体" w:hint="eastAsia"/>
          <w:color w:val="000000"/>
          <w:kern w:val="0"/>
          <w:sz w:val="30"/>
        </w:rPr>
        <w:t>十四、基金的收益与分配</w:t>
      </w:r>
      <w:bookmarkEnd w:id="110"/>
      <w:bookmarkEnd w:id="111"/>
      <w:bookmarkEnd w:id="112"/>
      <w:bookmarkEnd w:id="113"/>
      <w:bookmarkEnd w:id="114"/>
      <w:bookmarkEnd w:id="115"/>
      <w:bookmarkEnd w:id="116"/>
    </w:p>
    <w:p w14:paraId="049A3578" w14:textId="77777777" w:rsidR="00CF57A4" w:rsidRDefault="00B13D46">
      <w:pPr>
        <w:spacing w:line="360" w:lineRule="auto"/>
        <w:ind w:firstLineChars="200" w:firstLine="482"/>
        <w:rPr>
          <w:rFonts w:ascii="宋体" w:hAnsi="宋体"/>
          <w:b/>
          <w:color w:val="000000"/>
          <w:sz w:val="24"/>
        </w:rPr>
      </w:pPr>
      <w:bookmarkStart w:id="117" w:name="_Toc22006048"/>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14:paraId="2B01FB9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14:paraId="061E604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14:paraId="5661082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14:paraId="63833B2D"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14:paraId="3C821A38"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14:paraId="6634AD4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14:paraId="0DE7B1CB"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14:paraId="0C9C730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14:paraId="68F62C9C"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14:paraId="471A3EA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在不影响投资者利益的情况下，基金管理人可在法律法规允许的前提下酌情调整以上基金收益分配原则，并于变更实施日前在指定媒体上公告。</w:t>
      </w:r>
    </w:p>
    <w:p w14:paraId="54E3632A" w14:textId="77777777" w:rsidR="00CF57A4" w:rsidRDefault="00B13D46">
      <w:pPr>
        <w:snapToGrid w:val="0"/>
        <w:spacing w:line="360" w:lineRule="auto"/>
        <w:ind w:firstLineChars="200" w:firstLine="482"/>
        <w:rPr>
          <w:rFonts w:ascii="宋体" w:hAnsi="宋体" w:cs="宋体"/>
          <w:b/>
          <w:bCs/>
          <w:color w:val="000000"/>
          <w:sz w:val="24"/>
        </w:rPr>
      </w:pPr>
      <w:bookmarkStart w:id="118"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18"/>
    </w:p>
    <w:p w14:paraId="326026D0" w14:textId="77777777" w:rsidR="00CF57A4" w:rsidRDefault="00B13D46">
      <w:pPr>
        <w:snapToGrid w:val="0"/>
        <w:spacing w:line="360" w:lineRule="auto"/>
        <w:ind w:firstLineChars="200" w:firstLine="480"/>
        <w:rPr>
          <w:rFonts w:ascii="宋体" w:hAnsi="宋体" w:cs="宋体"/>
          <w:color w:val="000000"/>
          <w:sz w:val="24"/>
        </w:rPr>
      </w:pPr>
      <w:bookmarkStart w:id="119"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19"/>
    </w:p>
    <w:p w14:paraId="2DBDCA43" w14:textId="77777777" w:rsidR="00CF57A4" w:rsidRDefault="00B13D46">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20"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20"/>
    </w:p>
    <w:p w14:paraId="650537DE" w14:textId="77777777" w:rsidR="00CF57A4" w:rsidRDefault="00B13D46">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14:paraId="143D1D1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14:paraId="07919BE1"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14:paraId="7815B3C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、本基金收益分配方案由基金管理人拟定、由基金托管人复核，基金管理人按法律法规的规定公告并向中国证监会备案。</w:t>
      </w:r>
    </w:p>
    <w:p w14:paraId="739E6CC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w:t>
      </w:r>
      <w:proofErr w:type="gramStart"/>
      <w:r>
        <w:rPr>
          <w:rFonts w:ascii="宋体" w:hAnsi="宋体" w:hint="eastAsia"/>
          <w:color w:val="000000"/>
          <w:sz w:val="24"/>
        </w:rPr>
        <w:t>日距离</w:t>
      </w:r>
      <w:proofErr w:type="gramEnd"/>
      <w:r>
        <w:rPr>
          <w:rFonts w:ascii="宋体" w:hAnsi="宋体" w:hint="eastAsia"/>
          <w:color w:val="000000"/>
          <w:sz w:val="24"/>
        </w:rPr>
        <w:t>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14:paraId="1FBFCA7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14:paraId="1BC6E550" w14:textId="77777777" w:rsidR="00CF57A4" w:rsidRDefault="00CF57A4">
      <w:pPr>
        <w:pStyle w:val="a8"/>
        <w:rPr>
          <w:color w:val="000000"/>
        </w:rPr>
      </w:pPr>
      <w:bookmarkStart w:id="121" w:name="_Toc109537393"/>
      <w:bookmarkEnd w:id="117"/>
    </w:p>
    <w:p w14:paraId="3857FCBD" w14:textId="77777777" w:rsidR="00CF57A4" w:rsidRDefault="00B13D46">
      <w:pPr>
        <w:pStyle w:val="af1"/>
        <w:rPr>
          <w:rFonts w:eastAsia="黑体"/>
          <w:color w:val="000000"/>
          <w:kern w:val="0"/>
          <w:sz w:val="30"/>
        </w:rPr>
      </w:pPr>
      <w:r>
        <w:rPr>
          <w:rFonts w:eastAsia="黑体"/>
          <w:color w:val="000000"/>
          <w:kern w:val="0"/>
          <w:sz w:val="30"/>
        </w:rPr>
        <w:br w:type="page"/>
      </w:r>
      <w:bookmarkStart w:id="122" w:name="_Toc320704080"/>
      <w:bookmarkStart w:id="123" w:name="_Toc320704367"/>
      <w:bookmarkStart w:id="124" w:name="_Toc322002731"/>
      <w:bookmarkStart w:id="125" w:name="_Toc322519882"/>
      <w:bookmarkStart w:id="126" w:name="_Toc320703956"/>
      <w:bookmarkStart w:id="127" w:name="_Toc320704007"/>
      <w:r>
        <w:rPr>
          <w:rFonts w:eastAsia="黑体" w:hint="eastAsia"/>
          <w:color w:val="000000"/>
          <w:kern w:val="0"/>
          <w:sz w:val="30"/>
        </w:rPr>
        <w:t>十五、基金的费用与税收</w:t>
      </w:r>
      <w:bookmarkEnd w:id="121"/>
      <w:bookmarkEnd w:id="122"/>
      <w:bookmarkEnd w:id="123"/>
      <w:bookmarkEnd w:id="124"/>
      <w:bookmarkEnd w:id="125"/>
      <w:bookmarkEnd w:id="126"/>
      <w:bookmarkEnd w:id="127"/>
    </w:p>
    <w:p w14:paraId="2287ADDD"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基金费用的种类</w:t>
      </w:r>
    </w:p>
    <w:p w14:paraId="4A25AA8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220C2CE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4823594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0F25F8C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3EC6A6C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65F976D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2E4FE4D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4A0A55A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0983FFA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27F4187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10、基金财产拨</w:t>
      </w:r>
      <w:proofErr w:type="gramStart"/>
      <w:r>
        <w:rPr>
          <w:rFonts w:ascii="宋体" w:hAnsi="宋体" w:hint="eastAsia"/>
          <w:color w:val="000000"/>
          <w:sz w:val="24"/>
        </w:rPr>
        <w:t>划支付</w:t>
      </w:r>
      <w:proofErr w:type="gramEnd"/>
      <w:r>
        <w:rPr>
          <w:rFonts w:ascii="宋体" w:hAnsi="宋体" w:hint="eastAsia"/>
          <w:color w:val="000000"/>
          <w:sz w:val="24"/>
        </w:rPr>
        <w:t>的银行费用；</w:t>
      </w:r>
    </w:p>
    <w:p w14:paraId="5A5B62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7EEA1694"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14:paraId="7571303C" w14:textId="77777777" w:rsidR="00CF57A4" w:rsidRDefault="00B13D46">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12547366"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4CDBBE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252592E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2D805A1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00CFF7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DB173A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1BAE144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004C962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152A008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0763467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0693EC8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3E5CF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52486A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3F354A7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7A762F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H＝E×标的指数使用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÷当年天数</w:t>
      </w:r>
    </w:p>
    <w:p w14:paraId="22FB3A3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1AF61EF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6F0F87C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为0.03%。基金合同生效之日所在季度的标的指数使用许可费，按</w:t>
      </w:r>
      <w:proofErr w:type="gramStart"/>
      <w:r>
        <w:rPr>
          <w:rFonts w:ascii="宋体" w:hAnsi="宋体" w:hint="eastAsia"/>
          <w:color w:val="000000"/>
          <w:sz w:val="24"/>
        </w:rPr>
        <w:t>实际计提</w:t>
      </w:r>
      <w:proofErr w:type="gramEnd"/>
      <w:r>
        <w:rPr>
          <w:rFonts w:ascii="宋体" w:hAnsi="宋体" w:hint="eastAsia"/>
          <w:color w:val="000000"/>
          <w:sz w:val="24"/>
        </w:rPr>
        <w:t>金额收取，不设下限。自基金合同生效之日所在季度的下一季度起，标的指数使用许可费收取下限为每季度5万元，不足5万元时按照5万元收取。</w:t>
      </w:r>
    </w:p>
    <w:p w14:paraId="41D9D70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5D1A343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515280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proofErr w:type="gramStart"/>
      <w:r>
        <w:rPr>
          <w:rFonts w:ascii="宋体" w:hAnsi="宋体" w:hint="eastAsia"/>
          <w:color w:val="000000"/>
          <w:sz w:val="24"/>
        </w:rPr>
        <w:t>一</w:t>
      </w:r>
      <w:proofErr w:type="gramEnd"/>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6513742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365D07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（1）申购费</w:t>
      </w:r>
    </w:p>
    <w:p w14:paraId="29EF6D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本基金申购费的费率水平、计算公式和收取方式详见“基金份额的申购与赎回”一章。</w:t>
      </w:r>
    </w:p>
    <w:p w14:paraId="61449EE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（2）赎回费</w:t>
      </w:r>
    </w:p>
    <w:p w14:paraId="2090A3E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14:paraId="67ED10F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14:paraId="0CB1909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130543DB"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4C08EF37"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14:paraId="0DCDF5D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315CD8F4" w14:textId="77777777" w:rsidR="00CF57A4" w:rsidRDefault="00CF57A4">
      <w:pPr>
        <w:widowControl/>
        <w:spacing w:line="360" w:lineRule="auto"/>
        <w:rPr>
          <w:rFonts w:ascii="宋体" w:hAnsi="宋体" w:cs="宋体"/>
          <w:color w:val="000000"/>
          <w:kern w:val="0"/>
          <w:sz w:val="24"/>
        </w:rPr>
      </w:pPr>
    </w:p>
    <w:p w14:paraId="51FBC3AF" w14:textId="77777777" w:rsidR="00CF57A4" w:rsidRDefault="00B13D46">
      <w:pPr>
        <w:pStyle w:val="af1"/>
        <w:rPr>
          <w:rFonts w:eastAsia="黑体"/>
          <w:color w:val="000000"/>
          <w:kern w:val="0"/>
          <w:sz w:val="30"/>
        </w:rPr>
      </w:pPr>
      <w:bookmarkStart w:id="128" w:name="_Toc109537394"/>
      <w:r>
        <w:rPr>
          <w:rFonts w:eastAsia="黑体"/>
          <w:color w:val="000000"/>
          <w:kern w:val="0"/>
          <w:sz w:val="30"/>
        </w:rPr>
        <w:br w:type="page"/>
      </w:r>
      <w:bookmarkStart w:id="129" w:name="_Toc320704081"/>
      <w:bookmarkStart w:id="130" w:name="_Toc320704368"/>
      <w:bookmarkStart w:id="131" w:name="_Toc322002732"/>
      <w:bookmarkStart w:id="132" w:name="_Toc320703957"/>
      <w:bookmarkStart w:id="133" w:name="_Toc322519883"/>
      <w:bookmarkStart w:id="134" w:name="_Toc320704008"/>
      <w:r>
        <w:rPr>
          <w:rFonts w:eastAsia="黑体" w:hint="eastAsia"/>
          <w:color w:val="000000"/>
          <w:kern w:val="0"/>
          <w:sz w:val="30"/>
        </w:rPr>
        <w:t>十六、基金的会计与审计</w:t>
      </w:r>
      <w:bookmarkEnd w:id="128"/>
      <w:bookmarkEnd w:id="129"/>
      <w:bookmarkEnd w:id="130"/>
      <w:bookmarkEnd w:id="131"/>
      <w:bookmarkEnd w:id="132"/>
      <w:bookmarkEnd w:id="133"/>
      <w:bookmarkEnd w:id="134"/>
    </w:p>
    <w:p w14:paraId="428EEF8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基金的会计政策</w:t>
      </w:r>
    </w:p>
    <w:p w14:paraId="00872D64"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14:paraId="5CE4FCAA"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14:paraId="57BDED75"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14:paraId="2C4B95CB"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14:paraId="6ABE62FC"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14:paraId="24E86060"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14:paraId="01C5FBE6"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14:paraId="235D62CD"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14:paraId="50A40773"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14:paraId="3FBEA15E"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14:paraId="0F415DC8"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、基金管理人认为有充足理由更换会计师事务所，经通报基金托管人并报中国证监会备案后可以更换。基金管理人应当依据有关规定在指定媒体上公告。</w:t>
      </w:r>
    </w:p>
    <w:p w14:paraId="59B771D5" w14:textId="77777777" w:rsidR="00CF57A4" w:rsidRDefault="00B13D46">
      <w:pPr>
        <w:pStyle w:val="af1"/>
        <w:rPr>
          <w:rFonts w:eastAsia="黑体"/>
          <w:color w:val="000000"/>
          <w:kern w:val="0"/>
          <w:sz w:val="30"/>
        </w:rPr>
      </w:pPr>
      <w:bookmarkStart w:id="135" w:name="_Toc109537395"/>
      <w:r>
        <w:rPr>
          <w:rFonts w:eastAsia="黑体"/>
          <w:color w:val="000000"/>
          <w:kern w:val="0"/>
          <w:sz w:val="30"/>
        </w:rPr>
        <w:br w:type="page"/>
      </w:r>
      <w:bookmarkStart w:id="136" w:name="_Toc322519884"/>
      <w:bookmarkStart w:id="137" w:name="_Toc320703958"/>
      <w:bookmarkStart w:id="138" w:name="_Toc320704009"/>
      <w:bookmarkStart w:id="139" w:name="_Toc320704082"/>
      <w:bookmarkStart w:id="140" w:name="_Toc320704369"/>
      <w:bookmarkStart w:id="141" w:name="_Toc322002733"/>
      <w:r>
        <w:rPr>
          <w:rFonts w:eastAsia="黑体" w:hint="eastAsia"/>
          <w:color w:val="000000"/>
          <w:kern w:val="0"/>
          <w:sz w:val="30"/>
        </w:rPr>
        <w:t>十七、基金的信息披露</w:t>
      </w:r>
      <w:bookmarkEnd w:id="135"/>
      <w:bookmarkEnd w:id="136"/>
      <w:bookmarkEnd w:id="137"/>
      <w:bookmarkEnd w:id="138"/>
      <w:bookmarkEnd w:id="139"/>
      <w:bookmarkEnd w:id="140"/>
      <w:bookmarkEnd w:id="141"/>
    </w:p>
    <w:p w14:paraId="6D96F0B6" w14:textId="77777777" w:rsidR="00CF57A4" w:rsidRDefault="00B13D46">
      <w:pPr>
        <w:spacing w:line="360" w:lineRule="auto"/>
        <w:ind w:firstLineChars="200" w:firstLine="482"/>
        <w:rPr>
          <w:rFonts w:ascii="宋体" w:hAnsi="宋体"/>
          <w:b/>
          <w:bCs/>
          <w:color w:val="000000"/>
          <w:sz w:val="24"/>
        </w:rPr>
      </w:pPr>
      <w:bookmarkStart w:id="142"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本基金的信息披露应符合《基金法》、《运作办法》、《信息披露办法》、基金合同及其他有关规定。</w:t>
      </w:r>
    </w:p>
    <w:p w14:paraId="529D6B61"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14:paraId="7C2D4C6A" w14:textId="77777777" w:rsidR="00CF57A4" w:rsidRDefault="00B13D46">
      <w:pPr>
        <w:spacing w:line="360" w:lineRule="auto"/>
        <w:ind w:firstLineChars="200" w:firstLine="480"/>
        <w:rPr>
          <w:rFonts w:ascii="宋体" w:hAnsi="宋体"/>
          <w:b/>
          <w:bCs/>
          <w:color w:val="000000"/>
          <w:sz w:val="24"/>
        </w:rPr>
      </w:pPr>
      <w:r>
        <w:rPr>
          <w:rFonts w:ascii="宋体" w:hAnsi="宋体" w:hint="eastAsia"/>
          <w:color w:val="000000"/>
          <w:sz w:val="24"/>
        </w:rPr>
        <w:t>本基金信息披露义务人包括基金管理人、基金托管人、召集基金份额持有人大会的基金份额持有人等法律法规和中国证监会规定的自然人、法人和其他组织。</w:t>
      </w:r>
    </w:p>
    <w:p w14:paraId="70D9791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本基金信息披露义务人按照法律法规和中国证监会的规定披露基金信息，并保证所披露信息的真实性、准确性和完整性。</w:t>
      </w:r>
    </w:p>
    <w:p w14:paraId="6207477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4C4E620C"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14:paraId="761445D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14:paraId="02C74C8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14:paraId="32CEA1C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14:paraId="3C21B3A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14:paraId="73F6D6E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、登载任何自然人、法人或者其他组织的祝贺性、恭维性或推荐性的文字；</w:t>
      </w:r>
    </w:p>
    <w:p w14:paraId="5F9F3AB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14:paraId="7A9BDCAF"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本基金公开披露的信息应采用中文文本。如同时采用外文文本的，基金信息披露义务人应保证两种文本的内容一致。两种文本发生歧义的，以中文文本为准。</w:t>
      </w:r>
    </w:p>
    <w:p w14:paraId="486E28D9" w14:textId="77777777" w:rsidR="00CF57A4" w:rsidRDefault="00B13D46">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14:paraId="4521EFAA"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14:paraId="41F416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14:paraId="4C1548C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p>
    <w:p w14:paraId="6796B54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日前，将招募说明书、基金合同摘要登载在指定报刊和网站上；基金管理人、基金托管人应当将基金合同、托管协议登载在网站上。</w:t>
      </w:r>
    </w:p>
    <w:p w14:paraId="1BB5C96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color w:val="000000"/>
          <w:sz w:val="24"/>
        </w:rPr>
        <w:t>6</w:t>
      </w:r>
      <w:r>
        <w:rPr>
          <w:rFonts w:ascii="宋体" w:hAnsi="宋体" w:hint="eastAsia"/>
          <w:color w:val="000000"/>
          <w:sz w:val="24"/>
        </w:rPr>
        <w:t>个月结束之日起</w:t>
      </w:r>
      <w:r>
        <w:rPr>
          <w:rFonts w:ascii="宋体" w:hAnsi="宋体"/>
          <w:color w:val="000000"/>
          <w:sz w:val="24"/>
        </w:rPr>
        <w:t>45</w:t>
      </w:r>
      <w:r>
        <w:rPr>
          <w:rFonts w:ascii="宋体" w:hAnsi="宋体" w:hint="eastAsia"/>
          <w:color w:val="000000"/>
          <w:sz w:val="24"/>
        </w:rPr>
        <w:t>日内，更新招募说明书并登载在网站上，将更新后的招募说明书摘要登载在指定报刊上；基金管理人在公告的</w:t>
      </w:r>
      <w:r>
        <w:rPr>
          <w:rFonts w:ascii="宋体" w:hAnsi="宋体"/>
          <w:color w:val="000000"/>
          <w:sz w:val="24"/>
        </w:rPr>
        <w:t>15</w:t>
      </w:r>
      <w:r>
        <w:rPr>
          <w:rFonts w:ascii="宋体" w:hAnsi="宋体" w:hint="eastAsia"/>
          <w:color w:val="000000"/>
          <w:sz w:val="24"/>
        </w:rPr>
        <w:t>日前向中国证监会报送更新的招募说明书，并就有关更新内容提供书面说明。</w:t>
      </w:r>
    </w:p>
    <w:p w14:paraId="27FC2F0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10A4619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14:paraId="0D403C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14:paraId="7455AE5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14:paraId="160DEFB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14:paraId="2FB1E44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14:paraId="568F0C0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14:paraId="48CD1DA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14:paraId="7FF7FAA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基金份额进行折算并由注册登记机构完成基金份额的变更登记后，基金管理人将在3个工作日内将基金份额折算结果公告登载于指定报刊和网站上。</w:t>
      </w:r>
    </w:p>
    <w:p w14:paraId="6757576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14:paraId="1CC0943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14:paraId="230393C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14:paraId="5B48BB7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14:paraId="104CA8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7、基金资产净值、基金份额净值和基金份额累计净值公告</w:t>
      </w:r>
    </w:p>
    <w:p w14:paraId="67E2B8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本基金合同生效后，在开始办理基金份额申购或者赎回前，基金管理人应当至少每周公告一次基金资产净值和基金份额净值。</w:t>
      </w:r>
    </w:p>
    <w:p w14:paraId="7FCC9E0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在开始办理基金份额申购或者赎回后，基金管理人应当在每个开放日的次日，通过网站、申购赎回代理机构以及其他媒介，披露开放日的基金份额净值和基金份额累计净值。</w:t>
      </w:r>
    </w:p>
    <w:p w14:paraId="67D74DB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公告半年度和年度最后一个市场交易日基金资产净值和基金份额净值。基金管理人应当在前款规定的最后一个市场交易日的次日，将基金资产净值、基金份额净值和基金份额累计净值登载在指定报刊和网站上。</w:t>
      </w:r>
    </w:p>
    <w:p w14:paraId="49CDDB0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8、申购赎回清单</w:t>
      </w:r>
    </w:p>
    <w:p w14:paraId="795831B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在开始办理基金份额申购或者赎回之后，基金管理人应当在每个开放日，通过网站、申购赎回代理机构以及其他媒介公告当日的申购赎回清单。</w:t>
      </w:r>
    </w:p>
    <w:p w14:paraId="4778570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9、基金定期报告，包括基金年度报告、基金半年度报告和基金季度报告</w:t>
      </w:r>
    </w:p>
    <w:p w14:paraId="6EB08D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基金管理人应当在每年结束之日起</w:t>
      </w:r>
      <w:r>
        <w:rPr>
          <w:rFonts w:ascii="宋体" w:hAnsi="宋体"/>
          <w:color w:val="000000"/>
          <w:sz w:val="24"/>
        </w:rPr>
        <w:t>90</w:t>
      </w:r>
      <w:r>
        <w:rPr>
          <w:rFonts w:ascii="宋体" w:hAnsi="宋体" w:hint="eastAsia"/>
          <w:color w:val="000000"/>
          <w:sz w:val="24"/>
        </w:rPr>
        <w:t>日内，编制完成基金年度报告，并将年度报告正文登载于网站上，将年度报告摘要登载在指定报刊上。基金年度报告的财务会计报告应当经过审计。</w:t>
      </w:r>
    </w:p>
    <w:p w14:paraId="06360F4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基金管理人应当在上半年结束之日起</w:t>
      </w:r>
      <w:r>
        <w:rPr>
          <w:rFonts w:ascii="宋体" w:hAnsi="宋体"/>
          <w:color w:val="000000"/>
          <w:sz w:val="24"/>
        </w:rPr>
        <w:t>60</w:t>
      </w:r>
      <w:r>
        <w:rPr>
          <w:rFonts w:ascii="宋体" w:hAnsi="宋体" w:hint="eastAsia"/>
          <w:color w:val="000000"/>
          <w:sz w:val="24"/>
        </w:rPr>
        <w:t>日内，编制完成基金半年度报告，并将半年度报告正文登载在网站上，将半年度报告摘要登载在指定报刊上。</w:t>
      </w:r>
    </w:p>
    <w:p w14:paraId="62F54D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基金管理人应当在每个季度结束之日起</w:t>
      </w:r>
      <w:r>
        <w:rPr>
          <w:rFonts w:ascii="宋体" w:hAnsi="宋体"/>
          <w:color w:val="000000"/>
          <w:sz w:val="24"/>
        </w:rPr>
        <w:t>15</w:t>
      </w:r>
      <w:r>
        <w:rPr>
          <w:rFonts w:ascii="宋体" w:hAnsi="宋体" w:hint="eastAsia"/>
          <w:color w:val="000000"/>
          <w:sz w:val="24"/>
        </w:rPr>
        <w:t>个工作日内，编制完成基金季度报告，并将季度报告登载在指定报刊和网站上。</w:t>
      </w:r>
    </w:p>
    <w:p w14:paraId="77ACA82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基金合同生效不足</w:t>
      </w:r>
      <w:r>
        <w:rPr>
          <w:rFonts w:ascii="宋体" w:hAnsi="宋体"/>
          <w:color w:val="000000"/>
          <w:sz w:val="24"/>
        </w:rPr>
        <w:t>2</w:t>
      </w:r>
      <w:r>
        <w:rPr>
          <w:rFonts w:ascii="宋体" w:hAnsi="宋体" w:hint="eastAsia"/>
          <w:color w:val="000000"/>
          <w:sz w:val="24"/>
        </w:rPr>
        <w:t>个月的，基金管理人可以不编制当期季度报告、半年度报告或者年度报告。</w:t>
      </w:r>
    </w:p>
    <w:p w14:paraId="35BBFE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基金定期报告在公开披露的第</w:t>
      </w:r>
      <w:r>
        <w:rPr>
          <w:rFonts w:ascii="宋体" w:hAnsi="宋体"/>
          <w:color w:val="000000"/>
          <w:sz w:val="24"/>
        </w:rPr>
        <w:t>2</w:t>
      </w:r>
      <w:r>
        <w:rPr>
          <w:rFonts w:ascii="宋体" w:hAnsi="宋体" w:hint="eastAsia"/>
          <w:color w:val="000000"/>
          <w:sz w:val="24"/>
        </w:rPr>
        <w:t>个工作日，分别报中国证监会和基金管理人主要办公场所所在地中国证监会派出机构备案。</w:t>
      </w:r>
    </w:p>
    <w:p w14:paraId="081EFA4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10、临时报告</w:t>
      </w:r>
    </w:p>
    <w:p w14:paraId="277402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本基金发生重大事件，有关信息披露义务人应当在</w:t>
      </w:r>
      <w:r>
        <w:rPr>
          <w:rFonts w:ascii="宋体" w:hAnsi="宋体"/>
          <w:color w:val="000000"/>
          <w:sz w:val="24"/>
        </w:rPr>
        <w:t>2</w:t>
      </w:r>
      <w:r>
        <w:rPr>
          <w:rFonts w:ascii="宋体" w:hAnsi="宋体" w:hint="eastAsia"/>
          <w:color w:val="000000"/>
          <w:sz w:val="24"/>
        </w:rPr>
        <w:t>日内编制临时报告书，予以公告，并在公开披露日分别报中国证监会和基金管理人主要办公场所所在地中国证监会派出机构备案。</w:t>
      </w:r>
    </w:p>
    <w:p w14:paraId="288C30D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14:paraId="253B37C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基金份额持有人大会的召开；</w:t>
      </w:r>
    </w:p>
    <w:p w14:paraId="6BD858B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终止基金合同；</w:t>
      </w:r>
    </w:p>
    <w:p w14:paraId="65D0228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转换基金运作方式；</w:t>
      </w:r>
    </w:p>
    <w:p w14:paraId="7CC931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更换基金管理人、基金托管人；</w:t>
      </w:r>
    </w:p>
    <w:p w14:paraId="4D7A8FD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基金管理人、基金托管人的法定名称、住所发生变更；</w:t>
      </w:r>
    </w:p>
    <w:p w14:paraId="71EC481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基金管理</w:t>
      </w:r>
      <w:proofErr w:type="gramStart"/>
      <w:r>
        <w:rPr>
          <w:rFonts w:ascii="宋体" w:hAnsi="宋体" w:hint="eastAsia"/>
          <w:color w:val="000000"/>
          <w:sz w:val="24"/>
        </w:rPr>
        <w:t>人股东</w:t>
      </w:r>
      <w:proofErr w:type="gramEnd"/>
      <w:r>
        <w:rPr>
          <w:rFonts w:ascii="宋体" w:hAnsi="宋体" w:hint="eastAsia"/>
          <w:color w:val="000000"/>
          <w:sz w:val="24"/>
        </w:rPr>
        <w:t>及其出资比例发生变更；</w:t>
      </w:r>
    </w:p>
    <w:p w14:paraId="1097CF7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基金募集期延长；</w:t>
      </w:r>
    </w:p>
    <w:p w14:paraId="2AFFBC9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基金管理人的董事长、总经理及其他高级管理人员、基金经理和基金托管人基金托管部门负责人发生变动；</w:t>
      </w:r>
    </w:p>
    <w:p w14:paraId="2FF1A51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基金管理人的董事在一年内变更超过</w:t>
      </w:r>
      <w:r>
        <w:rPr>
          <w:rFonts w:ascii="宋体" w:hAnsi="宋体"/>
          <w:color w:val="000000"/>
          <w:sz w:val="24"/>
        </w:rPr>
        <w:t>50%</w:t>
      </w:r>
      <w:r>
        <w:rPr>
          <w:rFonts w:ascii="宋体" w:hAnsi="宋体" w:hint="eastAsia"/>
          <w:color w:val="000000"/>
          <w:sz w:val="24"/>
        </w:rPr>
        <w:t>；</w:t>
      </w:r>
    </w:p>
    <w:p w14:paraId="645780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基金管理人、基金托管人基金托管部门的主要业务人员在一年内变动超过</w:t>
      </w:r>
      <w:r>
        <w:rPr>
          <w:rFonts w:ascii="宋体" w:hAnsi="宋体"/>
          <w:color w:val="000000"/>
          <w:sz w:val="24"/>
        </w:rPr>
        <w:t>30%</w:t>
      </w:r>
      <w:r>
        <w:rPr>
          <w:rFonts w:ascii="宋体" w:hAnsi="宋体" w:hint="eastAsia"/>
          <w:color w:val="000000"/>
          <w:sz w:val="24"/>
        </w:rPr>
        <w:t>；</w:t>
      </w:r>
    </w:p>
    <w:p w14:paraId="0BDD453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涉及基金管理人、基金财产、基金托管业务的诉讼；</w:t>
      </w:r>
    </w:p>
    <w:p w14:paraId="42B54D6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(12)</w:t>
      </w:r>
      <w:r>
        <w:rPr>
          <w:rFonts w:ascii="宋体" w:hAnsi="宋体" w:hint="eastAsia"/>
          <w:color w:val="000000"/>
          <w:sz w:val="24"/>
        </w:rPr>
        <w:t>基金管理人、基金托管人受到监管部门的调查；</w:t>
      </w:r>
    </w:p>
    <w:p w14:paraId="406692D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基金管理人及其董事、总经理及其他高级管理人员、基金经理受到严重行政处罚，基金托管人及其基金托管部门负责人受到严重行政处罚；</w:t>
      </w:r>
    </w:p>
    <w:p w14:paraId="3A1C7E6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重大关联交易事项；</w:t>
      </w:r>
    </w:p>
    <w:p w14:paraId="7229FAA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(15)</w:t>
      </w:r>
      <w:r>
        <w:rPr>
          <w:rFonts w:ascii="宋体" w:hAnsi="宋体" w:hint="eastAsia"/>
          <w:color w:val="000000"/>
          <w:sz w:val="24"/>
        </w:rPr>
        <w:t>基金收益分配事项；</w:t>
      </w:r>
    </w:p>
    <w:p w14:paraId="4F81AC3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(16)</w:t>
      </w:r>
      <w:r>
        <w:rPr>
          <w:rFonts w:ascii="宋体" w:hAnsi="宋体" w:hint="eastAsia"/>
          <w:color w:val="000000"/>
          <w:sz w:val="24"/>
        </w:rPr>
        <w:t>管理费、托管费等费用计提标准、计提方式和费率发生变更；</w:t>
      </w:r>
    </w:p>
    <w:p w14:paraId="3CB881D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(17)</w:t>
      </w:r>
      <w:r>
        <w:rPr>
          <w:rFonts w:ascii="宋体" w:hAnsi="宋体" w:hint="eastAsia"/>
          <w:color w:val="000000"/>
          <w:sz w:val="24"/>
        </w:rPr>
        <w:t>基金份额净值计价错误</w:t>
      </w:r>
      <w:proofErr w:type="gramStart"/>
      <w:r>
        <w:rPr>
          <w:rFonts w:ascii="宋体" w:hAnsi="宋体" w:hint="eastAsia"/>
          <w:color w:val="000000"/>
          <w:sz w:val="24"/>
        </w:rPr>
        <w:t>达基金</w:t>
      </w:r>
      <w:proofErr w:type="gramEnd"/>
      <w:r>
        <w:rPr>
          <w:rFonts w:ascii="宋体" w:hAnsi="宋体" w:hint="eastAsia"/>
          <w:color w:val="000000"/>
          <w:sz w:val="24"/>
        </w:rPr>
        <w:t>份额净值</w:t>
      </w:r>
      <w:r>
        <w:rPr>
          <w:rFonts w:ascii="宋体" w:hAnsi="宋体"/>
          <w:color w:val="000000"/>
          <w:sz w:val="24"/>
        </w:rPr>
        <w:t>0.5%</w:t>
      </w:r>
      <w:r>
        <w:rPr>
          <w:rFonts w:ascii="宋体" w:hAnsi="宋体" w:hint="eastAsia"/>
          <w:color w:val="000000"/>
          <w:sz w:val="24"/>
        </w:rPr>
        <w:t>；</w:t>
      </w:r>
    </w:p>
    <w:p w14:paraId="0D59D0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(18)</w:t>
      </w:r>
      <w:r>
        <w:rPr>
          <w:rFonts w:ascii="宋体" w:hAnsi="宋体" w:hint="eastAsia"/>
          <w:color w:val="000000"/>
          <w:sz w:val="24"/>
        </w:rPr>
        <w:t>基金改聘会计师事务所；</w:t>
      </w:r>
    </w:p>
    <w:p w14:paraId="498D60F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(19)</w:t>
      </w:r>
      <w:r>
        <w:rPr>
          <w:rFonts w:ascii="宋体" w:hAnsi="宋体" w:hint="eastAsia"/>
          <w:color w:val="000000"/>
          <w:sz w:val="24"/>
        </w:rPr>
        <w:t>基金变更、增加或减少代销机构；</w:t>
      </w:r>
    </w:p>
    <w:p w14:paraId="4FCEFE0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(20)</w:t>
      </w:r>
      <w:r>
        <w:rPr>
          <w:rFonts w:ascii="宋体" w:hAnsi="宋体" w:hint="eastAsia"/>
          <w:color w:val="000000"/>
          <w:sz w:val="24"/>
        </w:rPr>
        <w:t>基金更换注册登记机构；</w:t>
      </w:r>
    </w:p>
    <w:p w14:paraId="52F4929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(21)</w:t>
      </w:r>
      <w:r>
        <w:rPr>
          <w:rFonts w:ascii="宋体" w:hAnsi="宋体" w:hint="eastAsia"/>
          <w:color w:val="000000"/>
          <w:sz w:val="24"/>
        </w:rPr>
        <w:t>本基金开始办理申购、赎回；</w:t>
      </w:r>
    </w:p>
    <w:p w14:paraId="0BA84CE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(22)</w:t>
      </w:r>
      <w:r>
        <w:rPr>
          <w:rFonts w:ascii="宋体" w:hAnsi="宋体" w:hint="eastAsia"/>
          <w:color w:val="000000"/>
          <w:sz w:val="24"/>
        </w:rPr>
        <w:t>本基金申购、赎回费率及其收费方式发生变更；</w:t>
      </w:r>
    </w:p>
    <w:p w14:paraId="5299F2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本基金暂停接受申购、赎回申请；</w:t>
      </w:r>
    </w:p>
    <w:p w14:paraId="76FFFE1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本基金暂停接受申购、赎回申请后重新接受申购、赎回申请；</w:t>
      </w:r>
    </w:p>
    <w:p w14:paraId="55C37C0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基金变更标的指数；</w:t>
      </w:r>
    </w:p>
    <w:p w14:paraId="4779803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(26)基金暂停上市、恢复上市或终止上市；</w:t>
      </w:r>
    </w:p>
    <w:p w14:paraId="1B37B05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7</w:t>
      </w:r>
      <w:r>
        <w:rPr>
          <w:rFonts w:ascii="宋体" w:hAnsi="宋体"/>
          <w:color w:val="000000"/>
          <w:sz w:val="24"/>
        </w:rPr>
        <w:t>)</w:t>
      </w:r>
      <w:r>
        <w:rPr>
          <w:rFonts w:ascii="宋体" w:hAnsi="宋体" w:hint="eastAsia"/>
          <w:color w:val="000000"/>
          <w:sz w:val="24"/>
        </w:rPr>
        <w:t>基金推出新业务或服务；</w:t>
      </w:r>
    </w:p>
    <w:p w14:paraId="4275D47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8</w:t>
      </w:r>
      <w:r>
        <w:rPr>
          <w:rFonts w:ascii="宋体" w:hAnsi="宋体"/>
          <w:color w:val="000000"/>
          <w:sz w:val="24"/>
        </w:rPr>
        <w:t>)</w:t>
      </w:r>
      <w:r>
        <w:rPr>
          <w:rFonts w:ascii="宋体" w:hAnsi="宋体" w:hint="eastAsia"/>
          <w:color w:val="000000"/>
          <w:sz w:val="24"/>
        </w:rPr>
        <w:t>中国证监会规定的其他事项。</w:t>
      </w:r>
    </w:p>
    <w:p w14:paraId="3D64128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11、澄清公告</w:t>
      </w:r>
    </w:p>
    <w:p w14:paraId="4326805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71704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14:paraId="090D686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14:paraId="626BDEA2"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14:paraId="5F48E0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14:paraId="09CC9A0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本基金的信息披露将严格按照法律法规和基金合同的规定进行</w:t>
      </w:r>
      <w:r>
        <w:rPr>
          <w:rFonts w:ascii="宋体" w:hAnsi="宋体" w:cs="宋体" w:hint="eastAsia"/>
          <w:color w:val="000000"/>
          <w:sz w:val="24"/>
        </w:rPr>
        <w:t>。</w:t>
      </w:r>
    </w:p>
    <w:p w14:paraId="093CDDAD" w14:textId="77777777" w:rsidR="00CF57A4" w:rsidRDefault="00CF57A4">
      <w:pPr>
        <w:spacing w:line="360" w:lineRule="auto"/>
        <w:ind w:firstLineChars="200" w:firstLine="480"/>
        <w:rPr>
          <w:rFonts w:ascii="宋体" w:hAnsi="宋体"/>
          <w:color w:val="000000"/>
          <w:sz w:val="24"/>
          <w:szCs w:val="21"/>
        </w:rPr>
      </w:pPr>
    </w:p>
    <w:p w14:paraId="7F10E9FF" w14:textId="77777777" w:rsidR="00CF57A4" w:rsidRDefault="00B13D46">
      <w:pPr>
        <w:pStyle w:val="af1"/>
        <w:rPr>
          <w:rFonts w:eastAsia="黑体"/>
          <w:color w:val="000000"/>
          <w:kern w:val="0"/>
          <w:sz w:val="30"/>
        </w:rPr>
      </w:pPr>
      <w:r>
        <w:rPr>
          <w:rFonts w:eastAsia="黑体"/>
          <w:color w:val="000000"/>
          <w:kern w:val="0"/>
          <w:sz w:val="30"/>
        </w:rPr>
        <w:br w:type="page"/>
      </w:r>
      <w:bookmarkStart w:id="143" w:name="_Toc322519885"/>
      <w:bookmarkStart w:id="144" w:name="_Toc320703959"/>
      <w:bookmarkStart w:id="145" w:name="_Toc320704010"/>
      <w:bookmarkStart w:id="146" w:name="_Toc320704083"/>
      <w:bookmarkStart w:id="147" w:name="_Toc320704370"/>
      <w:bookmarkStart w:id="148" w:name="_Toc322002734"/>
      <w:r>
        <w:rPr>
          <w:rFonts w:eastAsia="黑体" w:hint="eastAsia"/>
          <w:color w:val="000000"/>
          <w:kern w:val="0"/>
          <w:sz w:val="30"/>
        </w:rPr>
        <w:t>十八、风险揭示</w:t>
      </w:r>
      <w:bookmarkEnd w:id="142"/>
      <w:bookmarkEnd w:id="143"/>
      <w:bookmarkEnd w:id="144"/>
      <w:bookmarkEnd w:id="145"/>
      <w:bookmarkEnd w:id="146"/>
      <w:bookmarkEnd w:id="147"/>
      <w:bookmarkEnd w:id="148"/>
    </w:p>
    <w:p w14:paraId="46EDC5A9"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2AC4BF22"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w:t>
      </w:r>
      <w:proofErr w:type="gramStart"/>
      <w:r>
        <w:rPr>
          <w:rFonts w:ascii="宋体" w:hAnsi="宋体" w:hint="eastAsia"/>
          <w:color w:val="000000"/>
          <w:sz w:val="24"/>
        </w:rPr>
        <w:t>规</w:t>
      </w:r>
      <w:proofErr w:type="gramEnd"/>
      <w:r>
        <w:rPr>
          <w:rFonts w:ascii="宋体" w:hAnsi="宋体" w:hint="eastAsia"/>
          <w:color w:val="000000"/>
          <w:sz w:val="24"/>
        </w:rPr>
        <w:t>风险等。</w:t>
      </w:r>
    </w:p>
    <w:p w14:paraId="58E553EA"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70D12CAB"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投资者应当认真阅读基金合同、招募说明书等基金法律文件，了解基金的风险收益特征，并根据自身的投资目的、投资期限、投资经验、资产状况</w:t>
      </w:r>
      <w:proofErr w:type="gramStart"/>
      <w:r>
        <w:rPr>
          <w:rFonts w:ascii="宋体" w:hAnsi="宋体" w:hint="eastAsia"/>
          <w:color w:val="000000"/>
          <w:sz w:val="24"/>
        </w:rPr>
        <w:t>等判断</w:t>
      </w:r>
      <w:proofErr w:type="gramEnd"/>
      <w:r>
        <w:rPr>
          <w:rFonts w:ascii="宋体" w:hAnsi="宋体" w:hint="eastAsia"/>
          <w:color w:val="000000"/>
          <w:sz w:val="24"/>
        </w:rPr>
        <w:t>基金是否和投资者的风险承受能力相适应。</w:t>
      </w:r>
    </w:p>
    <w:p w14:paraId="23AB9535"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0887DA1D"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14:paraId="5EC7456D"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1DBF5DF6" w14:textId="77777777" w:rsidR="00CF57A4" w:rsidRDefault="00B13D46">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14:paraId="5184676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（一）市场风险 </w:t>
      </w:r>
    </w:p>
    <w:p w14:paraId="5F7FCDB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14:paraId="45046DA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14:paraId="55F0718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14:paraId="043FD5D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14:paraId="1FFB100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DA32A4B"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14:paraId="779A773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（二）投资本基金的特有风险</w:t>
      </w:r>
      <w:r>
        <w:rPr>
          <w:rFonts w:ascii="宋体" w:hAnsi="宋体" w:cs="宋体"/>
          <w:b/>
          <w:color w:val="000000"/>
          <w:kern w:val="0"/>
          <w:sz w:val="24"/>
        </w:rPr>
        <w:t xml:space="preserve"> </w:t>
      </w:r>
    </w:p>
    <w:p w14:paraId="7BDBFEB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14:paraId="41C8E52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14:paraId="530B646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14:paraId="7716AFF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14:paraId="3C69383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14:paraId="2B9EC40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14:paraId="04D38B9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1)由于标的指数调整成份股或变更编制方法，使本基金在相应的组合调整中产生跟踪偏离度与跟踪误差。</w:t>
      </w:r>
    </w:p>
    <w:p w14:paraId="429F4FD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14:paraId="74C79E9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14:paraId="291CB1E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14:paraId="4CE1755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14:paraId="005F213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14:paraId="5C8ACF1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w:t>
      </w:r>
      <w:proofErr w:type="gramStart"/>
      <w:r>
        <w:rPr>
          <w:rFonts w:ascii="宋体" w:hAnsi="宋体" w:cs="宋体" w:hint="eastAsia"/>
          <w:color w:val="000000"/>
          <w:kern w:val="0"/>
          <w:sz w:val="24"/>
        </w:rPr>
        <w:t>化投资</w:t>
      </w:r>
      <w:proofErr w:type="gramEnd"/>
      <w:r>
        <w:rPr>
          <w:rFonts w:ascii="宋体" w:hAnsi="宋体" w:cs="宋体" w:hint="eastAsia"/>
          <w:color w:val="000000"/>
          <w:kern w:val="0"/>
          <w:sz w:val="24"/>
        </w:rPr>
        <w:t>过程中，基金管理人的管理能力，例如跟踪指数的水平、技术手段、买入卖出的时机选择等，都会对本基金的收益产生影响，从而影响本基金对标的指数的跟踪程度。</w:t>
      </w:r>
    </w:p>
    <w:p w14:paraId="54378C7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w:t>
      </w:r>
      <w:proofErr w:type="gramStart"/>
      <w:r>
        <w:rPr>
          <w:rFonts w:ascii="宋体" w:hAnsi="宋体" w:cs="宋体" w:hint="eastAsia"/>
          <w:color w:val="000000"/>
          <w:kern w:val="0"/>
          <w:sz w:val="24"/>
        </w:rPr>
        <w:t>冲机制</w:t>
      </w:r>
      <w:proofErr w:type="gramEnd"/>
      <w:r>
        <w:rPr>
          <w:rFonts w:ascii="宋体" w:hAnsi="宋体" w:cs="宋体" w:hint="eastAsia"/>
          <w:color w:val="000000"/>
          <w:kern w:val="0"/>
          <w:sz w:val="24"/>
        </w:rPr>
        <w:t>及其他工具造成的指数跟踪成本较大；因基金申购与赎回带来的现金变动；因指数发布机构指数编制错误等，由此产生跟踪偏离度与跟踪误差。</w:t>
      </w:r>
    </w:p>
    <w:p w14:paraId="72144A5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14:paraId="0F7472F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016AA6A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14:paraId="7387138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20040B5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6、参考IOPV决策和IOPV计算错误的风险</w:t>
      </w:r>
    </w:p>
    <w:p w14:paraId="5634C98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w:t>
      </w:r>
      <w:proofErr w:type="gramStart"/>
      <w:r>
        <w:rPr>
          <w:rFonts w:ascii="宋体" w:hAnsi="宋体" w:cs="宋体" w:hint="eastAsia"/>
          <w:color w:val="000000"/>
          <w:kern w:val="0"/>
          <w:sz w:val="24"/>
        </w:rPr>
        <w:t>若参</w:t>
      </w:r>
      <w:proofErr w:type="gramEnd"/>
      <w:r>
        <w:rPr>
          <w:rFonts w:ascii="宋体" w:hAnsi="宋体" w:cs="宋体" w:hint="eastAsia"/>
          <w:color w:val="000000"/>
          <w:kern w:val="0"/>
          <w:sz w:val="24"/>
        </w:rPr>
        <w:t>考IOPV进行投资决策可能导致损失，需投资者自行承担。</w:t>
      </w:r>
    </w:p>
    <w:p w14:paraId="4223F23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14:paraId="7811292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14:paraId="4565E92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14:paraId="71AE91C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w:t>
      </w:r>
      <w:proofErr w:type="gramStart"/>
      <w:r>
        <w:rPr>
          <w:rFonts w:ascii="宋体" w:hAnsi="宋体" w:cs="宋体" w:hint="eastAsia"/>
          <w:color w:val="000000"/>
          <w:kern w:val="0"/>
          <w:sz w:val="24"/>
        </w:rPr>
        <w:t>股使用</w:t>
      </w:r>
      <w:proofErr w:type="gramEnd"/>
      <w:r>
        <w:rPr>
          <w:rFonts w:ascii="宋体" w:hAnsi="宋体" w:cs="宋体" w:hint="eastAsia"/>
          <w:color w:val="000000"/>
          <w:kern w:val="0"/>
          <w:sz w:val="24"/>
        </w:rPr>
        <w:t>现金替代，且设置现金替代比例上限，因此，投资者在进行申购时，可能存在因个别成份股涨停、临时停牌等原因而无法买入申购所需的足够的成份股，导致申购失败的风险。</w:t>
      </w:r>
    </w:p>
    <w:p w14:paraId="511A540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14:paraId="7A15A1D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14:paraId="2AEFDD5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w:t>
      </w:r>
      <w:proofErr w:type="gramStart"/>
      <w:r>
        <w:rPr>
          <w:rFonts w:ascii="宋体" w:hAnsi="宋体" w:cs="宋体" w:hint="eastAsia"/>
          <w:color w:val="000000"/>
          <w:kern w:val="0"/>
          <w:sz w:val="24"/>
        </w:rPr>
        <w:t>值规模</w:t>
      </w:r>
      <w:proofErr w:type="gramEnd"/>
      <w:r>
        <w:rPr>
          <w:rFonts w:ascii="宋体" w:hAnsi="宋体" w:cs="宋体" w:hint="eastAsia"/>
          <w:color w:val="000000"/>
          <w:kern w:val="0"/>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14:paraId="4F0B8A8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14:paraId="08CF40A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w:t>
      </w:r>
      <w:proofErr w:type="gramStart"/>
      <w:r>
        <w:rPr>
          <w:rFonts w:ascii="宋体" w:hAnsi="宋体" w:cs="宋体" w:hint="eastAsia"/>
          <w:color w:val="000000"/>
          <w:kern w:val="0"/>
          <w:sz w:val="24"/>
        </w:rPr>
        <w:t>价主要</w:t>
      </w:r>
      <w:proofErr w:type="gramEnd"/>
      <w:r>
        <w:rPr>
          <w:rFonts w:ascii="宋体" w:hAnsi="宋体" w:cs="宋体" w:hint="eastAsia"/>
          <w:color w:val="000000"/>
          <w:kern w:val="0"/>
          <w:sz w:val="24"/>
        </w:rPr>
        <w:t>为组合证券，在组合证券变现过程中，由于市场变化、部分成份股流动性差等因素，导致投资者变现后的价值与赎回时赎回对价的价值有差异，存在变现风险。</w:t>
      </w:r>
    </w:p>
    <w:p w14:paraId="11F0230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 xml:space="preserve">其他风险 </w:t>
      </w:r>
    </w:p>
    <w:p w14:paraId="447DA88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14:paraId="23B61D3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14:paraId="1C8C150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14:paraId="450FC16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2)注册登记机构可能调整结算制度，对投资者基金份额、组合证券及资金的结算方式发生变化，制度调整可能给投资者带来理解偏差的风险。同样的风险还可能来自于证券交易所及其他代理机构。</w:t>
      </w:r>
    </w:p>
    <w:p w14:paraId="087A682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14:paraId="5AFB5A3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14:paraId="77BFED7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19056B5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7FF28C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3、技术风险</w:t>
      </w:r>
    </w:p>
    <w:p w14:paraId="1700B83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11A8C2D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14:paraId="1246B0C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14:paraId="3CF8AEDD" w14:textId="77777777" w:rsidR="00CF57A4" w:rsidRDefault="00B13D46">
      <w:pPr>
        <w:pStyle w:val="af1"/>
        <w:rPr>
          <w:rFonts w:eastAsia="黑体"/>
          <w:color w:val="000000"/>
          <w:kern w:val="0"/>
          <w:sz w:val="30"/>
        </w:rPr>
      </w:pPr>
      <w:bookmarkStart w:id="149" w:name="_Toc109537397"/>
      <w:r>
        <w:rPr>
          <w:rFonts w:eastAsia="黑体"/>
          <w:color w:val="000000"/>
          <w:kern w:val="0"/>
          <w:sz w:val="30"/>
        </w:rPr>
        <w:br w:type="page"/>
      </w:r>
      <w:bookmarkStart w:id="150" w:name="_Toc320704011"/>
      <w:bookmarkStart w:id="151" w:name="_Toc320704084"/>
      <w:bookmarkStart w:id="152" w:name="_Toc320704371"/>
      <w:bookmarkStart w:id="153" w:name="_Toc322002735"/>
      <w:bookmarkStart w:id="154" w:name="_Toc322519886"/>
      <w:bookmarkStart w:id="155" w:name="_Toc320703960"/>
      <w:r>
        <w:rPr>
          <w:rFonts w:eastAsia="黑体" w:hint="eastAsia"/>
          <w:color w:val="000000"/>
          <w:kern w:val="0"/>
          <w:sz w:val="30"/>
        </w:rPr>
        <w:t>十九、</w:t>
      </w:r>
      <w:bookmarkEnd w:id="149"/>
      <w:r>
        <w:rPr>
          <w:rFonts w:eastAsia="黑体" w:hint="eastAsia"/>
          <w:color w:val="000000"/>
          <w:kern w:val="0"/>
          <w:sz w:val="30"/>
        </w:rPr>
        <w:t>基金合同的终止与基金财产的清算</w:t>
      </w:r>
      <w:bookmarkEnd w:id="150"/>
      <w:bookmarkEnd w:id="151"/>
      <w:bookmarkEnd w:id="152"/>
      <w:bookmarkEnd w:id="153"/>
      <w:bookmarkEnd w:id="154"/>
      <w:bookmarkEnd w:id="155"/>
    </w:p>
    <w:p w14:paraId="2B5935B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基金合同的终止</w:t>
      </w:r>
    </w:p>
    <w:p w14:paraId="186DA63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14:paraId="418F2AF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14:paraId="2C6FC6B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5726CF1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06E38E2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14:paraId="62D258F8"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14:paraId="3AAC0F4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14:paraId="75D2702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14:paraId="2524865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14:paraId="0541B3A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14:paraId="449612E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14:paraId="4C5F8D0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14:paraId="08B1CAA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14:paraId="27B7B68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14:paraId="4DE2B87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14:paraId="0DCC133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14:paraId="6908DD5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14:paraId="1421638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14:paraId="5FF4CA2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14:paraId="4CFB066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14:paraId="5531F3B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14:paraId="785F79D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14:paraId="01D1F61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、基金财产按下列顺序清偿：</w:t>
      </w:r>
    </w:p>
    <w:p w14:paraId="6EDA80D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14:paraId="4F8D593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14:paraId="7CA4DB8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14:paraId="5B8806D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14:paraId="0C7A622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14:paraId="4E14776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14:paraId="02350F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14:paraId="48A1332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14:paraId="6B33AD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14:paraId="38825BFC" w14:textId="77777777" w:rsidR="00CF57A4" w:rsidRDefault="00B13D46">
      <w:pPr>
        <w:pStyle w:val="af1"/>
        <w:rPr>
          <w:rFonts w:eastAsia="黑体"/>
          <w:color w:val="000000"/>
          <w:kern w:val="0"/>
          <w:sz w:val="30"/>
        </w:rPr>
      </w:pPr>
      <w:bookmarkStart w:id="156" w:name="_Toc109537398"/>
      <w:r>
        <w:rPr>
          <w:rFonts w:eastAsia="黑体"/>
          <w:color w:val="000000"/>
          <w:kern w:val="0"/>
          <w:sz w:val="30"/>
        </w:rPr>
        <w:br w:type="page"/>
      </w:r>
      <w:bookmarkStart w:id="157" w:name="_Toc320704012"/>
      <w:bookmarkStart w:id="158" w:name="_Toc320704085"/>
      <w:bookmarkStart w:id="159" w:name="_Toc320704372"/>
      <w:bookmarkStart w:id="160" w:name="_Toc322002736"/>
      <w:bookmarkStart w:id="161" w:name="_Toc322519887"/>
      <w:bookmarkStart w:id="162" w:name="_Toc320703961"/>
      <w:r>
        <w:rPr>
          <w:rFonts w:eastAsia="黑体" w:hint="eastAsia"/>
          <w:color w:val="000000"/>
          <w:kern w:val="0"/>
          <w:sz w:val="30"/>
        </w:rPr>
        <w:t>二十、基金合同内容摘要</w:t>
      </w:r>
      <w:bookmarkEnd w:id="156"/>
      <w:bookmarkEnd w:id="157"/>
      <w:bookmarkEnd w:id="158"/>
      <w:bookmarkEnd w:id="159"/>
      <w:bookmarkEnd w:id="160"/>
      <w:bookmarkEnd w:id="161"/>
      <w:bookmarkEnd w:id="162"/>
    </w:p>
    <w:p w14:paraId="7C0F960E"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基金合同当事人的权利与义务</w:t>
      </w:r>
    </w:p>
    <w:p w14:paraId="7CFC8A2C"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14:paraId="7F4DBA2F"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14:paraId="63EC95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）自本基金合同生效之日起，依照有关法律法规和本基金合同的规定独立运用基金财产；</w:t>
      </w:r>
    </w:p>
    <w:p w14:paraId="06240C8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）依照本基金合同获得基金管理费以及法律法规规定或中国证监会批准的其他收入；</w:t>
      </w:r>
    </w:p>
    <w:p w14:paraId="3000A84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）根据法律法规和基金合同之规定销售基金份额；</w:t>
      </w:r>
    </w:p>
    <w:p w14:paraId="244559F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（4）根据法律法规和基金合同的规定制定基金收益分配方案；</w:t>
      </w:r>
    </w:p>
    <w:p w14:paraId="1399BB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（5）依照有关规定为基金的利益行使因基金财产投资于证券所产生的权利；</w:t>
      </w:r>
    </w:p>
    <w:p w14:paraId="0BA8513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（6）在符合有关法律法规、交易所及注册登记结构相关业务规则和本基金合同的前提下，决定基金的除调高托管费和管理费之外的费率结构和收费方式；</w:t>
      </w:r>
    </w:p>
    <w:p w14:paraId="5340466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63D9C9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（8）在基金合同约定的范围内，拒绝或暂停受理申购、赎回申请；</w:t>
      </w:r>
    </w:p>
    <w:p w14:paraId="351B50D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（9）自行担任基金注册登记机构或选择、更换注册登记机构，并对注册登记机构的代理行为进行必要的监督和检查；</w:t>
      </w:r>
    </w:p>
    <w:p w14:paraId="73F8EAC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（10）选择、更换代销机构，并依据销售代理协议和有关法律法规，对其行为进行必要的监督和检查；</w:t>
      </w:r>
    </w:p>
    <w:p w14:paraId="2F5471C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szCs w:val="21"/>
        </w:rPr>
        <w:t>在</w:t>
      </w:r>
      <w:r>
        <w:rPr>
          <w:rFonts w:ascii="宋体" w:hAnsi="宋体" w:hint="eastAsia"/>
          <w:color w:val="000000"/>
          <w:sz w:val="24"/>
        </w:rPr>
        <w:t>基金托管</w:t>
      </w:r>
      <w:r>
        <w:rPr>
          <w:rFonts w:ascii="宋体" w:hAnsi="宋体" w:hint="eastAsia"/>
          <w:color w:val="000000"/>
          <w:sz w:val="24"/>
          <w:szCs w:val="21"/>
        </w:rPr>
        <w:t>人更换时，</w:t>
      </w:r>
      <w:r>
        <w:rPr>
          <w:rFonts w:ascii="宋体" w:hAnsi="宋体" w:hint="eastAsia"/>
          <w:color w:val="000000"/>
          <w:sz w:val="24"/>
        </w:rPr>
        <w:t>提名新的基金托管人；</w:t>
      </w:r>
    </w:p>
    <w:p w14:paraId="559D6E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2）依法召集基金份额持有人大会；</w:t>
      </w:r>
    </w:p>
    <w:p w14:paraId="13A51FD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3）以基金管理人名义代表基金份额持有人利益行使诉讼权利或者实施其他法律行为；</w:t>
      </w:r>
    </w:p>
    <w:p w14:paraId="40C307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（14）选择、更换律师事务所、会计师事务所、证券经纪商或其他为基金提供服务的外部机构；</w:t>
      </w:r>
    </w:p>
    <w:p w14:paraId="15025F5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5）根据国家有关规定，在法律法规允许的前提下，以基金的名义依法为基金融资、融券；</w:t>
      </w:r>
    </w:p>
    <w:p w14:paraId="170F35F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6）法律法规、基金合同以及依据基金合同制定的其它法律文件规定的其他权利。</w:t>
      </w:r>
    </w:p>
    <w:p w14:paraId="3D9502AB"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14:paraId="189422B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）依法募集基金，办理或者委托经由中国证监会认定的其他机构代为办理基金份额的发售、申购、赎回和注册登记事宜；</w:t>
      </w:r>
    </w:p>
    <w:p w14:paraId="060513C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）办理基金备案手续；</w:t>
      </w:r>
    </w:p>
    <w:p w14:paraId="0BD4D4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）自基金合同生效之日起，以诚实信用、勤勉尽责的原则管理和运用基金财产；</w:t>
      </w:r>
    </w:p>
    <w:p w14:paraId="7EDC60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）配备足够的具有专业资格的人员进行基金投资分析、决策，以专业化的经营方式管理和运作基金财产；</w:t>
      </w:r>
    </w:p>
    <w:p w14:paraId="677935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）建立健全内部风险控制、监察与稽核、财务管理及人事管理等制度，保证所管理的基金财产和基金管理人的财产相互独立，对所管理的不同基金财产分别管理，分别记账，进行证券投资；</w:t>
      </w:r>
    </w:p>
    <w:p w14:paraId="300C9B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）除依据《基金法》、基金合同及其他有关规定外，不得为自己及任何第三人谋取利益，不得委托第三人运作基金财产；</w:t>
      </w:r>
    </w:p>
    <w:p w14:paraId="6EB0379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）依法接受基金托管人的监督；</w:t>
      </w:r>
    </w:p>
    <w:p w14:paraId="7952682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）计算并公告基金资产净值，确定基金份额申购赎回清单；</w:t>
      </w:r>
    </w:p>
    <w:p w14:paraId="6972DC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）采取适当合理的措施使计算基金份额认购价格以及申购、赎回对价的方法符合基金合同等法律文件的规定；</w:t>
      </w:r>
    </w:p>
    <w:p w14:paraId="7691C5C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）按规定受理基金份额的申购和赎回申请，及时、足额支付申购的应付基金份额和现金及赎回之对价；</w:t>
      </w:r>
    </w:p>
    <w:p w14:paraId="515CB1F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）进行基金会计核算并编制基金财务会计报告；</w:t>
      </w:r>
    </w:p>
    <w:p w14:paraId="6C25235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）编制季度、半年度和年度基金报告；</w:t>
      </w:r>
    </w:p>
    <w:p w14:paraId="67C9475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）严格按照《基金法》、基金合同及其他有关规定，履行信息披露及报告义务；</w:t>
      </w:r>
    </w:p>
    <w:p w14:paraId="2FC308A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）保守基金商业秘密，不得泄露基金投资计划、投资意向等。除《基金法》、基金合同及其他有关规定另有规定外，在基金信息公开披露前应予保密，不得向他人泄露；</w:t>
      </w:r>
    </w:p>
    <w:p w14:paraId="683001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）按照基金合同的约定确定基金收益分配方案，及时向基金份额持有人分配收益；</w:t>
      </w:r>
    </w:p>
    <w:p w14:paraId="14B1B2B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）依据《基金法》、基金合同及其他有关规定召集基金份额持有人大会或配合基金托管人、基金份额持有人依法召集基金份额持有人大会；</w:t>
      </w:r>
    </w:p>
    <w:p w14:paraId="0022E7F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）保存基金财产管理业务活动的记录、账册、报表和其他相关资料；</w:t>
      </w:r>
    </w:p>
    <w:p w14:paraId="562980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）以基金管理人名义，代表基金份额持有人利益行使诉讼权利或者实施其他法律行为；</w:t>
      </w:r>
    </w:p>
    <w:p w14:paraId="1121D7E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）组织并参加基金财产清算小组，参与基金财产的保管、清理、估价、变现和分配；</w:t>
      </w:r>
    </w:p>
    <w:p w14:paraId="5A6479B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）因违反基金合同导致基金财产的损失或损害基金份额持有人合法权益，应当承担赔偿责任，其赔偿责任不因其退任而免除；</w:t>
      </w:r>
    </w:p>
    <w:p w14:paraId="5B9ED95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）基金托管人违反基金合同造成基金财产损失时，应为基金份额持有人利益向基金托管人追偿；</w:t>
      </w:r>
    </w:p>
    <w:p w14:paraId="7804D9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）按规定向基金托管人提供基金份额持有人名册资料；</w:t>
      </w:r>
    </w:p>
    <w:p w14:paraId="6D2105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）建立并保存基金份额持有人名册；</w:t>
      </w:r>
    </w:p>
    <w:p w14:paraId="26E32FF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24</w:t>
      </w:r>
      <w:r>
        <w:rPr>
          <w:rFonts w:ascii="宋体" w:hAnsi="宋体" w:hint="eastAsia"/>
          <w:color w:val="000000"/>
          <w:sz w:val="24"/>
        </w:rPr>
        <w:t>）面临解散、依法被撤销或者被依法宣告破产时，及时报告中国证监会并通知基金托管人；</w:t>
      </w:r>
    </w:p>
    <w:p w14:paraId="74B4BFA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25</w:t>
      </w:r>
      <w:r>
        <w:rPr>
          <w:rFonts w:ascii="宋体" w:hAnsi="宋体" w:hint="eastAsia"/>
          <w:color w:val="000000"/>
          <w:sz w:val="24"/>
        </w:rPr>
        <w:t>）执行生效的基金份额持有人大会的决定；</w:t>
      </w:r>
    </w:p>
    <w:p w14:paraId="5529FD4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26</w:t>
      </w:r>
      <w:r>
        <w:rPr>
          <w:rFonts w:ascii="宋体" w:hAnsi="宋体" w:hint="eastAsia"/>
          <w:color w:val="000000"/>
          <w:sz w:val="24"/>
        </w:rPr>
        <w:t>）不从事任何有损基金及其他基金合同当事人合法权益的活动；</w:t>
      </w:r>
    </w:p>
    <w:p w14:paraId="46E5837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27</w:t>
      </w:r>
      <w:r>
        <w:rPr>
          <w:rFonts w:ascii="宋体" w:hAnsi="宋体" w:hint="eastAsia"/>
          <w:color w:val="000000"/>
          <w:sz w:val="24"/>
        </w:rPr>
        <w:t>）依照法律法规为基金的利益对被投资公司行使股东权利，为基金的利益行使因基金财产投资于证券所产生的权利，不谋求对上市公司的控股和直接管理；</w:t>
      </w:r>
    </w:p>
    <w:p w14:paraId="6DF0AE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28</w:t>
      </w:r>
      <w:r>
        <w:rPr>
          <w:rFonts w:ascii="宋体" w:hAnsi="宋体" w:hint="eastAsia"/>
          <w:color w:val="000000"/>
          <w:sz w:val="24"/>
        </w:rPr>
        <w:t>）法律法规、基金合同规定的以及中国证监会要求的其他义务。</w:t>
      </w:r>
    </w:p>
    <w:p w14:paraId="45689794"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14:paraId="588BE60D"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14:paraId="0A0560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）依照基金合同的约定获得基金托管费；</w:t>
      </w:r>
    </w:p>
    <w:p w14:paraId="0B41EE8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）监督基金管理人对本基金的投资运作；</w:t>
      </w:r>
    </w:p>
    <w:p w14:paraId="7B6929F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）自本基金合同生效之日起，依照法律法规和基金合同、托管协议的规定保管基金财产；</w:t>
      </w:r>
    </w:p>
    <w:p w14:paraId="0C7B5F3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）在基金管理人更换时，提名</w:t>
      </w:r>
      <w:proofErr w:type="gramStart"/>
      <w:r>
        <w:rPr>
          <w:rFonts w:ascii="宋体" w:hAnsi="宋体" w:hint="eastAsia"/>
          <w:color w:val="000000"/>
          <w:sz w:val="24"/>
        </w:rPr>
        <w:t>新任基金</w:t>
      </w:r>
      <w:proofErr w:type="gramEnd"/>
      <w:r>
        <w:rPr>
          <w:rFonts w:ascii="宋体" w:hAnsi="宋体" w:hint="eastAsia"/>
          <w:color w:val="000000"/>
          <w:sz w:val="24"/>
        </w:rPr>
        <w:t>管理人；</w:t>
      </w:r>
    </w:p>
    <w:p w14:paraId="7400984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55DE805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）依法提议召开或召集基金份额持有人大会；</w:t>
      </w:r>
    </w:p>
    <w:p w14:paraId="53EF15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）按规定取得基金份额持有人名册；</w:t>
      </w:r>
    </w:p>
    <w:p w14:paraId="1617AAC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）法律法规规定的其他权利。</w:t>
      </w:r>
    </w:p>
    <w:p w14:paraId="25009799"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14:paraId="22C49E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）以诚实信用、勤勉尽责的原则持有并安全保管基金财产；</w:t>
      </w:r>
    </w:p>
    <w:p w14:paraId="6C05418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）设立专门的基金托管部，具有符合要求的营业场所，配备足够的、合格的熟悉基金托管业务的专职人员，负责基金财产托管事宜；</w:t>
      </w:r>
    </w:p>
    <w:p w14:paraId="20AEB7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69B8CD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）除依据《基金法》、基金合同及其他有关规定外，不得为自己及任何第三人谋取利益，不得委托第三人托管基金财产；</w:t>
      </w:r>
    </w:p>
    <w:p w14:paraId="71B134C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）保管由基金管理人代表基金签订的与基金有关的重大合同及有关凭证；</w:t>
      </w:r>
    </w:p>
    <w:p w14:paraId="364322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）按规定开设基金财产的资金账户和证券账户；</w:t>
      </w:r>
    </w:p>
    <w:p w14:paraId="4890FD6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）保守基金商业秘密。除《基金法》、基金合同及其他有关规定另有规定外，在基金信息公开披露前应予保密，不得向他人泄露；</w:t>
      </w:r>
    </w:p>
    <w:p w14:paraId="7D55EFC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）对基金财务会计报告、</w:t>
      </w:r>
      <w:r>
        <w:rPr>
          <w:rFonts w:hAnsi="宋体" w:hint="eastAsia"/>
          <w:color w:val="000000"/>
          <w:sz w:val="24"/>
        </w:rPr>
        <w:t>季度、半年度和</w:t>
      </w:r>
      <w:r>
        <w:rPr>
          <w:rFonts w:ascii="宋体" w:hAnsi="宋体" w:hint="eastAsia"/>
          <w:color w:val="000000"/>
          <w:sz w:val="24"/>
        </w:rPr>
        <w:t>年度基金报告出具意见，说明基金管理人在各重要方面的运作是否严格按照基金合同的规定进行；如果基金管理人有未执行基金合同规定的行为，还应当说明基金托管人是否采取了适当的措施；</w:t>
      </w:r>
    </w:p>
    <w:p w14:paraId="64DD32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）保存基金托管业务活动的记录、账册、报表和其他相关资料不少于</w:t>
      </w:r>
      <w:r>
        <w:rPr>
          <w:rFonts w:ascii="宋体" w:hAnsi="宋体"/>
          <w:color w:val="000000"/>
          <w:sz w:val="24"/>
        </w:rPr>
        <w:t>15</w:t>
      </w:r>
      <w:r>
        <w:rPr>
          <w:rFonts w:ascii="宋体" w:hAnsi="宋体" w:hint="eastAsia"/>
          <w:color w:val="000000"/>
          <w:sz w:val="24"/>
        </w:rPr>
        <w:t>年；</w:t>
      </w:r>
    </w:p>
    <w:p w14:paraId="14E1D7C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）按照基金合同的约定，根据基金管理人的投资指令，及时办理清算、交割事宜；</w:t>
      </w:r>
    </w:p>
    <w:p w14:paraId="371EC2E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）办理与基金托管业务活动有关的信息披露事项；</w:t>
      </w:r>
    </w:p>
    <w:p w14:paraId="322816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）复核、审查基金管理人计算的基金资产净值和基金份额申购、赎回对价；</w:t>
      </w:r>
    </w:p>
    <w:p w14:paraId="46E7724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）按照规定监督基金管理人的投资运作；</w:t>
      </w:r>
    </w:p>
    <w:p w14:paraId="38189F0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）按规定制作相关账册并与基金管理人核对；</w:t>
      </w:r>
    </w:p>
    <w:p w14:paraId="239AC6F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）依据基金管理人的指令或有关规定向基金份额持有人支付基金收益和交付赎回对价；</w:t>
      </w:r>
    </w:p>
    <w:p w14:paraId="03CE996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）按照规定召集基金份额持有人大会或配合基金管理人、基金份额持有人依法自行召集基金份额持有人大会；</w:t>
      </w:r>
    </w:p>
    <w:p w14:paraId="27E042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）因违反基金合同导致基金财产损失，应承担赔偿责任，其赔偿责任不因其退任而免除；</w:t>
      </w:r>
    </w:p>
    <w:p w14:paraId="61560F4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）按规定监督基金管理人按照法律法规规定和基金合同履行其义务，基金管理人因违反基金合同造成基金财产损失时，应为基金向基金管理人追偿；</w:t>
      </w:r>
    </w:p>
    <w:p w14:paraId="3D9428F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）根据本基金合同和托管协议规定建立并保存基金份额持有人名册；</w:t>
      </w:r>
    </w:p>
    <w:p w14:paraId="77F3C1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）参加基金财产清算组，参与基金财产的保管、清理、估价、变现和分配；</w:t>
      </w:r>
    </w:p>
    <w:p w14:paraId="5D46BF7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）面临解散、依法被撤销、破产或者由接管人接管其资产时，及时报告中国证监会和中国银监会，并通知基金管理人；</w:t>
      </w:r>
    </w:p>
    <w:p w14:paraId="7E2B92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）执行生效的基金份额持有人大会的决定；</w:t>
      </w:r>
    </w:p>
    <w:p w14:paraId="689BEA9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）法律法规、基金合同规定的以及中国证监会要求的其他义务。</w:t>
      </w:r>
    </w:p>
    <w:p w14:paraId="4083317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14:paraId="040D8C2F" w14:textId="77777777" w:rsidR="00CF57A4" w:rsidRDefault="00B13D46">
      <w:pPr>
        <w:spacing w:line="360" w:lineRule="auto"/>
        <w:ind w:firstLineChars="200" w:firstLine="480"/>
        <w:rPr>
          <w:rFonts w:ascii="宋体" w:hAnsi="宋体"/>
          <w:color w:val="000000"/>
          <w:sz w:val="24"/>
        </w:rPr>
      </w:pPr>
      <w:proofErr w:type="gramStart"/>
      <w:r>
        <w:rPr>
          <w:rFonts w:ascii="宋体" w:hAnsi="宋体" w:hint="eastAsia"/>
          <w:color w:val="000000"/>
          <w:sz w:val="24"/>
        </w:rPr>
        <w:t>投资者自依招募</w:t>
      </w:r>
      <w:proofErr w:type="gramEnd"/>
      <w:r>
        <w:rPr>
          <w:rFonts w:ascii="宋体" w:hAnsi="宋体" w:hint="eastAsia"/>
          <w:color w:val="000000"/>
          <w:sz w:val="24"/>
        </w:rPr>
        <w:t>说明书、基金合同取得基金份额即成为基金份额持有人和基金合同当事人，直</w:t>
      </w:r>
      <w:r>
        <w:rPr>
          <w:rFonts w:ascii="宋体" w:hAnsi="宋体" w:hint="eastAsia"/>
          <w:color w:val="000000"/>
          <w:sz w:val="24"/>
          <w:szCs w:val="21"/>
        </w:rPr>
        <w:t>至其不再持有本基金的基金份额，</w:t>
      </w:r>
      <w:r>
        <w:rPr>
          <w:rFonts w:ascii="宋体" w:hAnsi="宋体" w:hint="eastAsia"/>
          <w:color w:val="000000"/>
          <w:sz w:val="24"/>
        </w:rPr>
        <w:t>其持有基金份额的行为本身即表明其对基金合同的完全承认和接受。基金份额持有人作为基金合同当事人并不以在基金合同上书面签章或签字为必要条件。</w:t>
      </w:r>
    </w:p>
    <w:p w14:paraId="16C79469" w14:textId="77777777" w:rsidR="00CF57A4" w:rsidRDefault="00B13D46">
      <w:pPr>
        <w:widowControl/>
        <w:spacing w:line="360" w:lineRule="auto"/>
        <w:ind w:firstLineChars="200" w:firstLine="480"/>
        <w:outlineLvl w:val="8"/>
        <w:rPr>
          <w:rFonts w:ascii="宋体" w:hAnsi="宋体"/>
          <w:color w:val="000000"/>
          <w:sz w:val="24"/>
        </w:rPr>
      </w:pPr>
      <w:r>
        <w:rPr>
          <w:rFonts w:ascii="宋体" w:hAnsi="宋体" w:hint="eastAsia"/>
          <w:color w:val="000000"/>
          <w:sz w:val="24"/>
        </w:rPr>
        <w:t>每份基金份额具有同等的合法权益。</w:t>
      </w:r>
    </w:p>
    <w:p w14:paraId="01952F81"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及其他有关法律法规，基金份额持有人的权利</w:t>
      </w:r>
      <w:r>
        <w:rPr>
          <w:rFonts w:ascii="宋体" w:hAnsi="宋体" w:hint="eastAsia"/>
          <w:color w:val="000000"/>
          <w:sz w:val="24"/>
          <w:szCs w:val="18"/>
        </w:rPr>
        <w:t>包括但不限于</w:t>
      </w:r>
      <w:r>
        <w:rPr>
          <w:rFonts w:ascii="宋体" w:hAnsi="宋体" w:cs="宋体" w:hint="eastAsia"/>
          <w:color w:val="000000"/>
          <w:kern w:val="0"/>
          <w:sz w:val="24"/>
        </w:rPr>
        <w:t>：</w:t>
      </w:r>
    </w:p>
    <w:p w14:paraId="534C138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）分享基金财产收益；</w:t>
      </w:r>
    </w:p>
    <w:p w14:paraId="2896B7BB"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）参与分配清算后的剩余基金财产；</w:t>
      </w:r>
    </w:p>
    <w:p w14:paraId="39134605"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）依法转让或者申请赎回其持有的基金份额；</w:t>
      </w:r>
    </w:p>
    <w:p w14:paraId="3371F36D"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）按照规定要求召开基金份额持有人大会；</w:t>
      </w:r>
    </w:p>
    <w:p w14:paraId="35946C9F"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5</w:t>
      </w:r>
      <w:r>
        <w:rPr>
          <w:rFonts w:ascii="宋体" w:hAnsi="宋体" w:hint="eastAsia"/>
          <w:color w:val="000000"/>
          <w:sz w:val="24"/>
          <w:szCs w:val="18"/>
        </w:rPr>
        <w:t>）出席或者委派代表出席基金份额持有人大会，对基金份额持有人大会审议事项行使表决权；</w:t>
      </w:r>
    </w:p>
    <w:p w14:paraId="1A17E94E"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6</w:t>
      </w:r>
      <w:r>
        <w:rPr>
          <w:rFonts w:ascii="宋体" w:hAnsi="宋体" w:hint="eastAsia"/>
          <w:color w:val="000000"/>
          <w:sz w:val="24"/>
          <w:szCs w:val="18"/>
        </w:rPr>
        <w:t>）查阅或者复制公开披露的基金信息资料；</w:t>
      </w:r>
    </w:p>
    <w:p w14:paraId="225E0B23"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7</w:t>
      </w:r>
      <w:r>
        <w:rPr>
          <w:rFonts w:ascii="宋体" w:hAnsi="宋体" w:hint="eastAsia"/>
          <w:color w:val="000000"/>
          <w:sz w:val="24"/>
          <w:szCs w:val="18"/>
        </w:rPr>
        <w:t>）监督基金管理人的投资运作；</w:t>
      </w:r>
    </w:p>
    <w:p w14:paraId="0CDE013B"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8</w:t>
      </w:r>
      <w:r>
        <w:rPr>
          <w:rFonts w:ascii="宋体" w:hAnsi="宋体" w:hint="eastAsia"/>
          <w:color w:val="000000"/>
          <w:sz w:val="24"/>
          <w:szCs w:val="18"/>
        </w:rPr>
        <w:t>）对基金管理人、基金托管人、基金份额代销机构损害其合法权益的行为依法提起诉讼；</w:t>
      </w:r>
    </w:p>
    <w:p w14:paraId="3BE1DA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9</w:t>
      </w:r>
      <w:r>
        <w:rPr>
          <w:rFonts w:ascii="宋体" w:hAnsi="宋体" w:hint="eastAsia"/>
          <w:color w:val="000000"/>
          <w:sz w:val="24"/>
          <w:szCs w:val="18"/>
        </w:rPr>
        <w:t>）法律法规和基金合同规定的其他权利。</w:t>
      </w:r>
    </w:p>
    <w:p w14:paraId="62939DF2"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及其他有关法律法规，基金份额持有人的义务</w:t>
      </w:r>
      <w:r>
        <w:rPr>
          <w:rFonts w:ascii="宋体" w:hAnsi="宋体" w:hint="eastAsia"/>
          <w:color w:val="000000"/>
          <w:sz w:val="24"/>
          <w:szCs w:val="18"/>
        </w:rPr>
        <w:t>包括但不限于</w:t>
      </w:r>
      <w:r>
        <w:rPr>
          <w:rFonts w:ascii="宋体" w:hAnsi="宋体" w:cs="宋体" w:hint="eastAsia"/>
          <w:color w:val="000000"/>
          <w:kern w:val="0"/>
          <w:sz w:val="24"/>
        </w:rPr>
        <w:t>：</w:t>
      </w:r>
    </w:p>
    <w:p w14:paraId="541F44F3"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）遵守法律法规、基金合同及其他有关规定；</w:t>
      </w:r>
    </w:p>
    <w:p w14:paraId="4EA4F7AB"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）缴纳基金认购款项和认购股票、应付申购对价和赎回对价及缴纳法律法规、基金合同和招募说明书规定的费用；</w:t>
      </w:r>
    </w:p>
    <w:p w14:paraId="29BE2959"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）在持有的基金份额范围内，承担基金亏损或者基金合同终止的有限责任；</w:t>
      </w:r>
    </w:p>
    <w:p w14:paraId="7F450715"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）不从事任何有损基金及其他基金份额持有人合法权益的活动；</w:t>
      </w:r>
    </w:p>
    <w:p w14:paraId="162DA2F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）执行生效的基金份额持有人大会决议；</w:t>
      </w:r>
    </w:p>
    <w:p w14:paraId="6FD1E52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（6）遵守基金管理人、基金托管人及销售机构和注册登记机构的相关交易及业务规则；</w:t>
      </w:r>
    </w:p>
    <w:p w14:paraId="624FDF1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（7）返还在基金交易过程中因任何原因，自基金管理人、基金托管人、代销机构以及其他基金份额持有人</w:t>
      </w:r>
      <w:r>
        <w:rPr>
          <w:rFonts w:ascii="宋体" w:hAnsi="宋体" w:hint="eastAsia"/>
          <w:color w:val="000000"/>
          <w:sz w:val="24"/>
        </w:rPr>
        <w:t>处获得的不当得利；</w:t>
      </w:r>
    </w:p>
    <w:p w14:paraId="2D2DF62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（8）法律法规和基金合同规定的其他义务。</w:t>
      </w:r>
    </w:p>
    <w:p w14:paraId="574A1C79"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14:paraId="51333F0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 xml:space="preserve">基金份额持有人大会 </w:t>
      </w:r>
    </w:p>
    <w:p w14:paraId="3605A6B1" w14:textId="77777777" w:rsidR="00CF57A4" w:rsidRDefault="00B13D46">
      <w:pPr>
        <w:spacing w:line="360" w:lineRule="auto"/>
        <w:ind w:firstLineChars="200" w:firstLine="480"/>
        <w:rPr>
          <w:rFonts w:ascii="宋体" w:hAnsi="宋体"/>
          <w:color w:val="000000"/>
          <w:sz w:val="24"/>
        </w:rPr>
      </w:pPr>
      <w:bookmarkStart w:id="163" w:name="_Hlt94543071"/>
      <w:bookmarkEnd w:id="163"/>
      <w:r>
        <w:rPr>
          <w:rFonts w:ascii="宋体" w:hAnsi="宋体" w:hint="eastAsia"/>
          <w:color w:val="000000"/>
          <w:sz w:val="24"/>
        </w:rPr>
        <w:t>1、基金份额持有人大会的组成</w:t>
      </w:r>
    </w:p>
    <w:p w14:paraId="11D8A228"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14:paraId="3ED1817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w:t>
      </w:r>
      <w:proofErr w:type="gramStart"/>
      <w:r>
        <w:rPr>
          <w:rFonts w:ascii="宋体" w:hAnsi="宋体" w:hint="eastAsia"/>
          <w:color w:val="000000"/>
          <w:sz w:val="24"/>
        </w:rPr>
        <w:t>鉴于本</w:t>
      </w:r>
      <w:proofErr w:type="gramEnd"/>
      <w:r>
        <w:rPr>
          <w:rFonts w:ascii="宋体" w:hAnsi="宋体" w:hint="eastAsia"/>
          <w:color w:val="000000"/>
          <w:sz w:val="24"/>
        </w:rPr>
        <w:t>基金和本基金的联接基金（即“交银施罗德深证300价值交易型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w:t>
      </w:r>
      <w:proofErr w:type="gramStart"/>
      <w:r>
        <w:rPr>
          <w:rFonts w:ascii="宋体" w:hAnsi="宋体" w:hint="eastAsia"/>
          <w:color w:val="000000"/>
          <w:sz w:val="24"/>
        </w:rPr>
        <w:t>基金基金</w:t>
      </w:r>
      <w:proofErr w:type="gramEnd"/>
      <w:r>
        <w:rPr>
          <w:rFonts w:ascii="宋体" w:hAnsi="宋体" w:hint="eastAsia"/>
          <w:color w:val="000000"/>
          <w:sz w:val="24"/>
        </w:rPr>
        <w:t>份额持有人大会的权益登记日，联接基金持有本基金份额的总数乘以该持有人所持有的联接基金份额占联接基金总份额的比例，计算结果按照四舍五入的方法，保留到整数位。</w:t>
      </w:r>
    </w:p>
    <w:p w14:paraId="065FAC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w:t>
      </w:r>
      <w:proofErr w:type="gramStart"/>
      <w:r>
        <w:rPr>
          <w:rFonts w:ascii="宋体" w:hAnsi="宋体" w:hint="eastAsia"/>
          <w:color w:val="000000"/>
          <w:sz w:val="24"/>
        </w:rPr>
        <w:t>特定基金</w:t>
      </w:r>
      <w:proofErr w:type="gramEnd"/>
      <w:r>
        <w:rPr>
          <w:rFonts w:ascii="宋体" w:hAnsi="宋体" w:hint="eastAsia"/>
          <w:color w:val="000000"/>
          <w:sz w:val="24"/>
        </w:rPr>
        <w:t>份额持有人的委托以联接基金的基金份额持有人代理人的身份出席本基金的基金份额持有人大会并参与表决。</w:t>
      </w:r>
    </w:p>
    <w:p w14:paraId="1F6EA1D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w:t>
      </w:r>
      <w:proofErr w:type="gramStart"/>
      <w:r>
        <w:rPr>
          <w:rFonts w:ascii="宋体" w:hAnsi="宋体" w:hint="eastAsia"/>
          <w:color w:val="000000"/>
          <w:sz w:val="24"/>
        </w:rPr>
        <w:t>基金基金</w:t>
      </w:r>
      <w:proofErr w:type="gramEnd"/>
      <w:r>
        <w:rPr>
          <w:rFonts w:ascii="宋体" w:hAnsi="宋体" w:hint="eastAsia"/>
          <w:color w:val="000000"/>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72445B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2、召开事由</w:t>
      </w:r>
    </w:p>
    <w:p w14:paraId="4365CB4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3335313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14:paraId="1AAD3E6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14:paraId="033FDD3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14:paraId="4415909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14:paraId="0A58F1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变更基金份额持有人大会议事程序；</w:t>
      </w:r>
    </w:p>
    <w:p w14:paraId="1130349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14:paraId="015F048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14:paraId="353CE624"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本基金与其他基金的合并；</w:t>
      </w:r>
    </w:p>
    <w:p w14:paraId="7C55B0A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9) 终止基金上市，但因基金不再具备上市条件而被深圳证券交易所终止上市的除外；</w:t>
      </w:r>
    </w:p>
    <w:p w14:paraId="7E67814C"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14:paraId="63D83BDD"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14:paraId="797D85D7"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14:paraId="5F84934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14:paraId="7C12BC2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14:paraId="75C9B25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55CC4D43"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proofErr w:type="gramStart"/>
      <w:r>
        <w:rPr>
          <w:rFonts w:ascii="宋体" w:hAnsi="宋体" w:hint="eastAsia"/>
          <w:color w:val="000000"/>
          <w:sz w:val="24"/>
        </w:rPr>
        <w:t>因相应</w:t>
      </w:r>
      <w:proofErr w:type="gramEnd"/>
      <w:r>
        <w:rPr>
          <w:rFonts w:ascii="宋体" w:hAnsi="宋体" w:hint="eastAsia"/>
          <w:color w:val="000000"/>
          <w:sz w:val="24"/>
        </w:rPr>
        <w:t>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14:paraId="19BCD517"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7C478D59"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60067FCC"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14:paraId="7461A7AC"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14:paraId="616A6745"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4A08B09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日内召开；基金管理人决定不召集，基金托管人仍认为有必要召开的，应当自行召集。</w:t>
      </w:r>
    </w:p>
    <w:p w14:paraId="4A6B41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14:paraId="0FB367D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14:paraId="70A3FF1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14:paraId="5E7E20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14:paraId="27C2CD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召开基金份额持有人大会，召集人必须于会议召开日前40日在指定媒体公告。基金份额持有人大会通知须至少载明以下内容：</w:t>
      </w:r>
    </w:p>
    <w:p w14:paraId="7740CC6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14:paraId="0BEE681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w:t>
      </w:r>
      <w:proofErr w:type="gramStart"/>
      <w:r>
        <w:rPr>
          <w:rFonts w:ascii="宋体" w:hAnsi="宋体" w:hint="eastAsia"/>
          <w:color w:val="000000"/>
          <w:sz w:val="24"/>
        </w:rPr>
        <w:t>拟审议</w:t>
      </w:r>
      <w:proofErr w:type="gramEnd"/>
      <w:r>
        <w:rPr>
          <w:rFonts w:ascii="宋体" w:hAnsi="宋体" w:hint="eastAsia"/>
          <w:color w:val="000000"/>
          <w:sz w:val="24"/>
        </w:rPr>
        <w:t>的主要事项；</w:t>
      </w:r>
    </w:p>
    <w:p w14:paraId="541CA1C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14:paraId="69785F6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14:paraId="49F1177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14:paraId="411ECFC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14:paraId="5616F0E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14:paraId="4925547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14:paraId="3826450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14:paraId="2F33EC2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召集人需要通知的其他事项。</w:t>
      </w:r>
    </w:p>
    <w:p w14:paraId="75F835C3" w14:textId="77777777" w:rsidR="00CF57A4" w:rsidRDefault="00B13D46" w:rsidP="005064E1">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4E337B9D" w14:textId="77777777" w:rsidR="00CF57A4" w:rsidRDefault="00B13D46" w:rsidP="005064E1">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hint="eastAsia"/>
          <w:color w:val="000000"/>
          <w:sz w:val="24"/>
        </w:rPr>
        <w:t>拒不派</w:t>
      </w:r>
      <w:proofErr w:type="gramEnd"/>
      <w:r>
        <w:rPr>
          <w:rFonts w:ascii="宋体" w:hAnsi="宋体" w:hint="eastAsia"/>
          <w:color w:val="000000"/>
          <w:sz w:val="24"/>
        </w:rPr>
        <w:t>代表对书面表决意见的计票进行监督的，不影响计票和表决结果。</w:t>
      </w:r>
    </w:p>
    <w:p w14:paraId="281A26F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14:paraId="0E552E3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14:paraId="74DACA12" w14:textId="77777777" w:rsidR="00CF57A4" w:rsidRDefault="00B13D46">
      <w:pPr>
        <w:spacing w:line="360" w:lineRule="auto"/>
        <w:ind w:firstLineChars="200" w:firstLine="480"/>
        <w:rPr>
          <w:rFonts w:ascii="宋体" w:hAnsi="宋体"/>
          <w:color w:val="000000"/>
          <w:sz w:val="24"/>
        </w:rPr>
      </w:pPr>
      <w:bookmarkStart w:id="164"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14:paraId="0887096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w:t>
      </w:r>
      <w:proofErr w:type="gramStart"/>
      <w:r>
        <w:rPr>
          <w:rFonts w:ascii="宋体" w:hAnsi="宋体" w:hint="eastAsia"/>
          <w:color w:val="000000"/>
          <w:sz w:val="24"/>
        </w:rPr>
        <w:t>拒不派</w:t>
      </w:r>
      <w:proofErr w:type="gramEnd"/>
      <w:r>
        <w:rPr>
          <w:rFonts w:ascii="宋体" w:hAnsi="宋体" w:hint="eastAsia"/>
          <w:color w:val="000000"/>
          <w:sz w:val="24"/>
        </w:rPr>
        <w:t>代表出席的，不影响表决效力。</w:t>
      </w:r>
    </w:p>
    <w:bookmarkEnd w:id="164"/>
    <w:p w14:paraId="3F81823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w:t>
      </w:r>
      <w:proofErr w:type="gramStart"/>
      <w:r>
        <w:rPr>
          <w:rFonts w:ascii="宋体" w:hAnsi="宋体" w:hint="eastAsia"/>
          <w:color w:val="000000"/>
          <w:sz w:val="24"/>
        </w:rPr>
        <w:t>开会指</w:t>
      </w:r>
      <w:proofErr w:type="gramEnd"/>
      <w:r>
        <w:rPr>
          <w:rFonts w:ascii="宋体" w:hAnsi="宋体" w:hint="eastAsia"/>
          <w:color w:val="000000"/>
          <w:sz w:val="24"/>
        </w:rPr>
        <w:t>按照本基金合同的相关规定以通讯的书面方式进行表决。</w:t>
      </w:r>
    </w:p>
    <w:p w14:paraId="666DA6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14:paraId="179BC4B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14:paraId="4DD5A71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14:paraId="18783A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14:paraId="5757177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14:paraId="432C83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14:paraId="1DC1947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14:paraId="2668A9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14:paraId="1841A6D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14:paraId="29AA55E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14:paraId="06AE69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14:paraId="6C221E8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73FA30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14:paraId="601645F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14:paraId="51873A6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14:paraId="4BD825D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14:paraId="3E3040D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14:paraId="5C3501A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14:paraId="788D33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，大会召集人应当按照以下原则对提案进行审核：</w:t>
      </w:r>
    </w:p>
    <w:p w14:paraId="5BF687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BB890F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w:t>
      </w:r>
      <w:proofErr w:type="gramStart"/>
      <w:r>
        <w:rPr>
          <w:rFonts w:ascii="宋体" w:hAnsi="宋体" w:hint="eastAsia"/>
          <w:color w:val="000000"/>
          <w:sz w:val="24"/>
        </w:rPr>
        <w:t>作出</w:t>
      </w:r>
      <w:proofErr w:type="gramEnd"/>
      <w:r>
        <w:rPr>
          <w:rFonts w:ascii="宋体" w:hAnsi="宋体" w:hint="eastAsia"/>
          <w:color w:val="000000"/>
          <w:sz w:val="24"/>
        </w:rPr>
        <w:t>决定。如将其提案进行分拆或合并表决，需征得原提案人同意；原提案人不同意变更的，大会主持人可以就程序性问题提请基金份额持有人大会</w:t>
      </w:r>
      <w:proofErr w:type="gramStart"/>
      <w:r>
        <w:rPr>
          <w:rFonts w:ascii="宋体" w:hAnsi="宋体" w:hint="eastAsia"/>
          <w:color w:val="000000"/>
          <w:sz w:val="24"/>
        </w:rPr>
        <w:t>作出</w:t>
      </w:r>
      <w:proofErr w:type="gramEnd"/>
      <w:r>
        <w:rPr>
          <w:rFonts w:ascii="宋体" w:hAnsi="宋体" w:hint="eastAsia"/>
          <w:color w:val="000000"/>
          <w:sz w:val="24"/>
        </w:rPr>
        <w:t>决定，并按照基金份额持有人大会决定的程序进行审议。</w:t>
      </w:r>
    </w:p>
    <w:p w14:paraId="129E234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14:paraId="57BD3D6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14:paraId="11EA737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14:paraId="6A5D43A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14:paraId="16F9FF5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0FC58EF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w:t>
      </w:r>
      <w:proofErr w:type="gramStart"/>
      <w:r>
        <w:rPr>
          <w:rFonts w:ascii="宋体" w:hAnsi="宋体" w:hint="eastAsia"/>
          <w:color w:val="000000"/>
          <w:sz w:val="24"/>
        </w:rPr>
        <w:t>作出</w:t>
      </w:r>
      <w:proofErr w:type="gramEnd"/>
      <w:r>
        <w:rPr>
          <w:rFonts w:ascii="宋体" w:hAnsi="宋体" w:hint="eastAsia"/>
          <w:color w:val="000000"/>
          <w:sz w:val="24"/>
        </w:rPr>
        <w:t>的决议的效力。</w:t>
      </w:r>
    </w:p>
    <w:p w14:paraId="290B465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召集人应当制作出席会议人员的签名册。签名</w:t>
      </w:r>
      <w:proofErr w:type="gramStart"/>
      <w:r>
        <w:rPr>
          <w:rFonts w:ascii="宋体" w:hAnsi="宋体" w:hint="eastAsia"/>
          <w:color w:val="000000"/>
          <w:sz w:val="24"/>
        </w:rPr>
        <w:t>册</w:t>
      </w:r>
      <w:proofErr w:type="gramEnd"/>
      <w:r>
        <w:rPr>
          <w:rFonts w:ascii="宋体" w:hAnsi="宋体" w:hint="eastAsia"/>
          <w:color w:val="000000"/>
          <w:sz w:val="24"/>
        </w:rPr>
        <w:t>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14:paraId="30966DE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14:paraId="1603A2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14:paraId="248ED7D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14:paraId="16FAEF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14:paraId="33D15AF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14:paraId="019C63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14:paraId="67B4D71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14:paraId="1FABB8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14:paraId="19D353C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14:paraId="5B411A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6B97503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）基金份额持有人大会决定的事项，应当依法报中国证监会核准，或者备案，并予以公告。</w:t>
      </w:r>
    </w:p>
    <w:p w14:paraId="26EC926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5CB9B6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14:paraId="5BAAF0A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14:paraId="47DEC84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8、计票</w:t>
      </w:r>
    </w:p>
    <w:p w14:paraId="48B619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14:paraId="0CFFBE5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w:t>
      </w:r>
      <w:proofErr w:type="gramStart"/>
      <w:r>
        <w:rPr>
          <w:rFonts w:ascii="宋体" w:hAnsi="宋体" w:hint="eastAsia"/>
          <w:color w:val="000000"/>
          <w:sz w:val="24"/>
        </w:rPr>
        <w:t>则基金</w:t>
      </w:r>
      <w:proofErr w:type="gramEnd"/>
      <w:r>
        <w:rPr>
          <w:rFonts w:ascii="宋体" w:hAnsi="宋体" w:hint="eastAsia"/>
          <w:color w:val="000000"/>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hint="eastAsia"/>
          <w:color w:val="000000"/>
          <w:sz w:val="24"/>
        </w:rPr>
        <w:t>或大会</w:t>
      </w:r>
      <w:proofErr w:type="gramEnd"/>
      <w:r>
        <w:rPr>
          <w:rFonts w:ascii="宋体" w:hAnsi="宋体" w:hint="eastAsia"/>
          <w:color w:val="000000"/>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14:paraId="4A361AA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14:paraId="18AA171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5045C38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14:paraId="1F6BB0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14:paraId="014D7C3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hint="eastAsia"/>
          <w:color w:val="000000"/>
          <w:sz w:val="24"/>
        </w:rPr>
        <w:t>方担任</w:t>
      </w:r>
      <w:proofErr w:type="gramEnd"/>
      <w:r>
        <w:rPr>
          <w:rFonts w:ascii="宋体" w:hAnsi="宋体" w:hint="eastAsia"/>
          <w:color w:val="000000"/>
          <w:sz w:val="24"/>
        </w:rPr>
        <w:t>监督计票人员。</w:t>
      </w:r>
    </w:p>
    <w:p w14:paraId="14A2811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9、基金份额持有人大会决议报中国证监会核准或备案后的公告时间、方式</w:t>
      </w:r>
    </w:p>
    <w:p w14:paraId="393E99D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14:paraId="31A157B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）生效的基金份额持有人大会决议对全体基金份额持有人、基金管理人、基金托管人均有约束力。基金管理人、基金托管人和基金份额持有人应当执行生效的基金份额持有人大会的决定。</w:t>
      </w:r>
    </w:p>
    <w:p w14:paraId="15AFC27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个工作日内在指定媒体公告。</w:t>
      </w:r>
    </w:p>
    <w:p w14:paraId="12C4B3D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14:paraId="1F33F9B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14:paraId="27FF23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14:paraId="0202507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2DD623C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14:paraId="0B27396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14:paraId="7AD1E00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14:paraId="608D8F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31D136D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proofErr w:type="gramStart"/>
      <w:r>
        <w:rPr>
          <w:rFonts w:ascii="宋体" w:hAnsi="宋体" w:hint="eastAsia"/>
          <w:color w:val="000000"/>
          <w:sz w:val="24"/>
        </w:rPr>
        <w:t>因相应</w:t>
      </w:r>
      <w:proofErr w:type="gramEnd"/>
      <w:r>
        <w:rPr>
          <w:rFonts w:ascii="宋体" w:hAnsi="宋体" w:hint="eastAsia"/>
          <w:color w:val="000000"/>
          <w:sz w:val="24"/>
        </w:rPr>
        <w:t>的法律法规、深圳证券交易所或者注册登记机构的相关业务规则发生变动必须对基金合同进行修改；</w:t>
      </w:r>
    </w:p>
    <w:p w14:paraId="423161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7B64D0C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65A9CD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14:paraId="3E2AD5D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14:paraId="0C5971B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14:paraId="5E6C5B8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）基金份额持有人大会决定终止的；</w:t>
      </w:r>
    </w:p>
    <w:p w14:paraId="7E01743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18D5023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3EC3629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14:paraId="68A9BD1A"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14:paraId="52C879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6FEAAC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14:paraId="18E676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14:paraId="5C4B5BBC"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14:paraId="520B30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14:paraId="123EA2F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本基金合同可印制成册，</w:t>
      </w:r>
      <w:proofErr w:type="gramStart"/>
      <w:r>
        <w:rPr>
          <w:rFonts w:ascii="宋体" w:hAnsi="宋体" w:hint="eastAsia"/>
          <w:color w:val="000000"/>
          <w:sz w:val="24"/>
        </w:rPr>
        <w:t>供基金</w:t>
      </w:r>
      <w:proofErr w:type="gramEnd"/>
      <w:r>
        <w:rPr>
          <w:rFonts w:ascii="宋体" w:hAnsi="宋体" w:hint="eastAsia"/>
          <w:color w:val="000000"/>
          <w:sz w:val="24"/>
        </w:rPr>
        <w:t>投资者在基金管理人和基金托管人办公场所查阅。基金合同条款及内容应以</w:t>
      </w:r>
      <w:r>
        <w:rPr>
          <w:rFonts w:ascii="宋体" w:hAnsi="宋体" w:hint="eastAsia"/>
          <w:color w:val="000000"/>
          <w:kern w:val="0"/>
          <w:sz w:val="24"/>
        </w:rPr>
        <w:t>基金合同正本为准。</w:t>
      </w:r>
    </w:p>
    <w:p w14:paraId="07FE7B1B" w14:textId="77777777" w:rsidR="00CF57A4" w:rsidRDefault="00CF57A4">
      <w:pPr>
        <w:spacing w:line="360" w:lineRule="auto"/>
        <w:ind w:firstLineChars="200" w:firstLine="480"/>
        <w:rPr>
          <w:rFonts w:ascii="宋体" w:hAnsi="宋体"/>
          <w:color w:val="000000"/>
          <w:sz w:val="24"/>
          <w:szCs w:val="21"/>
        </w:rPr>
      </w:pPr>
    </w:p>
    <w:p w14:paraId="48C57614" w14:textId="77777777" w:rsidR="00CF57A4" w:rsidRDefault="00CF57A4">
      <w:pPr>
        <w:spacing w:line="360" w:lineRule="auto"/>
        <w:ind w:firstLineChars="200" w:firstLine="480"/>
        <w:rPr>
          <w:rFonts w:ascii="宋体" w:hAnsi="宋体"/>
          <w:color w:val="000000"/>
          <w:sz w:val="24"/>
          <w:szCs w:val="21"/>
        </w:rPr>
      </w:pPr>
    </w:p>
    <w:p w14:paraId="5A4FAABD" w14:textId="77777777" w:rsidR="00CF57A4" w:rsidRDefault="00B13D46">
      <w:pPr>
        <w:pStyle w:val="af1"/>
        <w:rPr>
          <w:rFonts w:eastAsia="黑体"/>
          <w:color w:val="000000"/>
          <w:kern w:val="0"/>
          <w:sz w:val="30"/>
        </w:rPr>
      </w:pPr>
      <w:bookmarkStart w:id="165" w:name="_Toc109537399"/>
      <w:r>
        <w:rPr>
          <w:rFonts w:eastAsia="黑体"/>
          <w:color w:val="000000"/>
          <w:kern w:val="0"/>
          <w:sz w:val="30"/>
        </w:rPr>
        <w:br w:type="page"/>
      </w:r>
      <w:bookmarkStart w:id="166" w:name="_Toc320704086"/>
      <w:bookmarkStart w:id="167" w:name="_Toc320704373"/>
      <w:bookmarkStart w:id="168" w:name="_Toc322002737"/>
      <w:bookmarkStart w:id="169" w:name="_Toc322519888"/>
      <w:bookmarkStart w:id="170" w:name="_Toc320703962"/>
      <w:bookmarkStart w:id="171" w:name="_Toc320704013"/>
      <w:r>
        <w:rPr>
          <w:rFonts w:eastAsia="黑体" w:hint="eastAsia"/>
          <w:color w:val="000000"/>
          <w:kern w:val="0"/>
          <w:sz w:val="30"/>
        </w:rPr>
        <w:t>二十一、托管协议的内容摘要</w:t>
      </w:r>
      <w:bookmarkEnd w:id="165"/>
      <w:bookmarkEnd w:id="166"/>
      <w:bookmarkEnd w:id="167"/>
      <w:bookmarkEnd w:id="168"/>
      <w:bookmarkEnd w:id="169"/>
      <w:bookmarkEnd w:id="170"/>
      <w:bookmarkEnd w:id="171"/>
    </w:p>
    <w:p w14:paraId="3D560DD2"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14:paraId="295D001E" w14:textId="77777777" w:rsidR="00CF57A4" w:rsidRDefault="00B13D46">
      <w:pPr>
        <w:spacing w:line="360" w:lineRule="auto"/>
        <w:ind w:firstLine="420"/>
        <w:rPr>
          <w:rFonts w:ascii="宋体" w:hAnsi="宋体"/>
          <w:sz w:val="24"/>
        </w:rPr>
      </w:pPr>
      <w:bookmarkStart w:id="172" w:name="_Toc320704014"/>
      <w:bookmarkStart w:id="173" w:name="_Toc320704087"/>
      <w:bookmarkStart w:id="174" w:name="_Toc320703963"/>
      <w:r>
        <w:rPr>
          <w:rFonts w:ascii="宋体" w:hAnsi="宋体" w:hint="eastAsia"/>
          <w:sz w:val="24"/>
        </w:rPr>
        <w:t>1、</w:t>
      </w:r>
      <w:r>
        <w:rPr>
          <w:rFonts w:ascii="宋体" w:hAnsi="宋体"/>
          <w:sz w:val="24"/>
        </w:rPr>
        <w:t>基金管理人</w:t>
      </w:r>
      <w:bookmarkEnd w:id="172"/>
      <w:bookmarkEnd w:id="173"/>
      <w:bookmarkEnd w:id="174"/>
    </w:p>
    <w:p w14:paraId="6FDA35AB" w14:textId="77777777" w:rsidR="00CF57A4" w:rsidRDefault="00B13D46">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14:paraId="2149D8DC"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上海市浦东新区银城中路188号交通银行大楼二层（裙）</w:t>
      </w:r>
    </w:p>
    <w:p w14:paraId="29112D97"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130EC024" w14:textId="77777777" w:rsidR="00CF57A4" w:rsidRDefault="00B13D46">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14:paraId="37EDE717" w14:textId="77777777" w:rsidR="00CF57A4" w:rsidRDefault="00B13D46">
      <w:pPr>
        <w:spacing w:line="360" w:lineRule="auto"/>
        <w:ind w:firstLine="420"/>
        <w:rPr>
          <w:rFonts w:ascii="宋体" w:hAnsi="宋体"/>
          <w:sz w:val="24"/>
        </w:rPr>
      </w:pPr>
      <w:r>
        <w:rPr>
          <w:rFonts w:ascii="宋体" w:hAnsi="宋体"/>
          <w:sz w:val="24"/>
        </w:rPr>
        <w:t>法定代表人</w:t>
      </w:r>
      <w:r>
        <w:rPr>
          <w:rFonts w:ascii="宋体" w:hAnsi="宋体" w:hint="eastAsia"/>
          <w:sz w:val="24"/>
        </w:rPr>
        <w:t>：</w:t>
      </w:r>
      <w:r>
        <w:rPr>
          <w:rFonts w:hint="eastAsia"/>
          <w:sz w:val="24"/>
        </w:rPr>
        <w:t>于亚利</w:t>
      </w:r>
    </w:p>
    <w:p w14:paraId="3CC7382B" w14:textId="77777777" w:rsidR="00CF57A4" w:rsidRDefault="00B13D46">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14:paraId="41C2A928" w14:textId="77777777" w:rsidR="00CF57A4" w:rsidRDefault="00B13D46">
      <w:pPr>
        <w:spacing w:line="360" w:lineRule="auto"/>
        <w:ind w:firstLine="420"/>
        <w:rPr>
          <w:rFonts w:ascii="宋体" w:hAnsi="宋体"/>
          <w:sz w:val="24"/>
        </w:rPr>
      </w:pPr>
      <w:r>
        <w:rPr>
          <w:rFonts w:ascii="宋体" w:hAnsi="宋体"/>
          <w:sz w:val="24"/>
        </w:rPr>
        <w:t>批准设立机关及批准设立文号：中国证监会证</w:t>
      </w:r>
      <w:proofErr w:type="gramStart"/>
      <w:r>
        <w:rPr>
          <w:rFonts w:ascii="宋体" w:hAnsi="宋体"/>
          <w:sz w:val="24"/>
        </w:rPr>
        <w:t>监基</w:t>
      </w:r>
      <w:r>
        <w:rPr>
          <w:rFonts w:ascii="宋体" w:hAnsi="宋体" w:hint="eastAsia"/>
          <w:sz w:val="24"/>
        </w:rPr>
        <w:t>金</w:t>
      </w:r>
      <w:r>
        <w:rPr>
          <w:rFonts w:ascii="宋体" w:hAnsi="宋体"/>
          <w:sz w:val="24"/>
        </w:rPr>
        <w:t>字</w:t>
      </w:r>
      <w:proofErr w:type="gramEnd"/>
      <w:r>
        <w:rPr>
          <w:rStyle w:val="read"/>
          <w:rFonts w:ascii="宋体" w:hAnsi="宋体" w:hint="eastAsia"/>
          <w:color w:val="000000"/>
          <w:sz w:val="24"/>
        </w:rPr>
        <w:t>[2005]128</w:t>
      </w:r>
      <w:r>
        <w:rPr>
          <w:rFonts w:ascii="宋体" w:hAnsi="宋体"/>
          <w:sz w:val="24"/>
        </w:rPr>
        <w:t>号</w:t>
      </w:r>
    </w:p>
    <w:p w14:paraId="63E02DB5" w14:textId="77777777" w:rsidR="00CF57A4" w:rsidRDefault="00B13D46">
      <w:pPr>
        <w:spacing w:line="360" w:lineRule="auto"/>
        <w:ind w:firstLine="420"/>
        <w:rPr>
          <w:rFonts w:ascii="宋体" w:hAnsi="宋体"/>
          <w:sz w:val="24"/>
        </w:rPr>
      </w:pPr>
      <w:r>
        <w:rPr>
          <w:rFonts w:ascii="宋体" w:hAnsi="宋体"/>
          <w:sz w:val="24"/>
        </w:rPr>
        <w:t>组织形式：有限责任公司</w:t>
      </w:r>
    </w:p>
    <w:p w14:paraId="2A467237" w14:textId="77777777" w:rsidR="00CF57A4" w:rsidRDefault="00B13D46">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14:paraId="6B986C50" w14:textId="77777777" w:rsidR="00CF57A4" w:rsidRDefault="00B13D46">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14:paraId="51802C14" w14:textId="77777777" w:rsidR="00CF57A4" w:rsidRDefault="00B13D46">
      <w:pPr>
        <w:spacing w:line="360" w:lineRule="auto"/>
        <w:ind w:firstLine="420"/>
        <w:rPr>
          <w:rFonts w:ascii="宋体" w:hAnsi="宋体" w:cs="Arial"/>
          <w:sz w:val="24"/>
        </w:rPr>
      </w:pPr>
      <w:r>
        <w:rPr>
          <w:rFonts w:ascii="宋体" w:hAnsi="宋体"/>
          <w:sz w:val="24"/>
        </w:rPr>
        <w:t>经营范围：</w:t>
      </w:r>
      <w:r>
        <w:rPr>
          <w:rFonts w:hint="eastAsia"/>
          <w:bCs/>
          <w:sz w:val="24"/>
        </w:rPr>
        <w:t>基金募集、基金销售、资产管理和中国证监会许可的其它业务。</w:t>
      </w:r>
    </w:p>
    <w:p w14:paraId="3D27CE36" w14:textId="77777777" w:rsidR="00CF57A4" w:rsidRDefault="00B13D46">
      <w:pPr>
        <w:spacing w:line="360" w:lineRule="auto"/>
        <w:ind w:firstLine="420"/>
        <w:rPr>
          <w:rFonts w:ascii="宋体" w:hAnsi="宋体"/>
          <w:sz w:val="24"/>
        </w:rPr>
      </w:pPr>
      <w:bookmarkStart w:id="175" w:name="_Toc320703964"/>
      <w:bookmarkStart w:id="176" w:name="_Toc320704015"/>
      <w:bookmarkStart w:id="177" w:name="_Toc320704088"/>
      <w:r>
        <w:rPr>
          <w:rFonts w:ascii="宋体" w:hAnsi="宋体" w:hint="eastAsia"/>
          <w:sz w:val="24"/>
        </w:rPr>
        <w:t>2、</w:t>
      </w:r>
      <w:r>
        <w:rPr>
          <w:rFonts w:ascii="宋体" w:hAnsi="宋体"/>
          <w:sz w:val="24"/>
        </w:rPr>
        <w:t>基金托管人</w:t>
      </w:r>
      <w:bookmarkEnd w:id="175"/>
      <w:bookmarkEnd w:id="176"/>
      <w:bookmarkEnd w:id="177"/>
    </w:p>
    <w:p w14:paraId="3B1ECA61" w14:textId="77777777" w:rsidR="00CF57A4" w:rsidRDefault="00B13D46">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14:paraId="2746C022"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14:paraId="6045AA79"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w:t>
      </w:r>
      <w:proofErr w:type="gramStart"/>
      <w:r>
        <w:rPr>
          <w:rFonts w:ascii="宋体" w:hAnsi="宋体" w:hint="eastAsia"/>
          <w:sz w:val="24"/>
        </w:rPr>
        <w:t>凯</w:t>
      </w:r>
      <w:proofErr w:type="gramEnd"/>
      <w:r>
        <w:rPr>
          <w:rFonts w:ascii="宋体" w:hAnsi="宋体" w:hint="eastAsia"/>
          <w:sz w:val="24"/>
        </w:rPr>
        <w:t>晨世贸中心东座九层</w:t>
      </w:r>
    </w:p>
    <w:p w14:paraId="6BA9C0CA" w14:textId="77777777" w:rsidR="00CF57A4" w:rsidRDefault="00B13D46">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14:paraId="6A56079B" w14:textId="77777777" w:rsidR="00CF57A4" w:rsidRDefault="00B13D46">
      <w:pPr>
        <w:spacing w:line="360" w:lineRule="auto"/>
        <w:ind w:firstLine="420"/>
        <w:rPr>
          <w:rFonts w:ascii="宋体" w:hAnsi="宋体"/>
          <w:sz w:val="24"/>
        </w:rPr>
      </w:pPr>
      <w:r>
        <w:rPr>
          <w:rFonts w:ascii="宋体" w:hAnsi="宋体"/>
          <w:sz w:val="24"/>
        </w:rPr>
        <w:t>法定代表人：</w:t>
      </w:r>
      <w:r>
        <w:rPr>
          <w:rFonts w:ascii="宋体" w:hAnsi="宋体" w:hint="eastAsia"/>
          <w:sz w:val="24"/>
        </w:rPr>
        <w:t>刘士余</w:t>
      </w:r>
    </w:p>
    <w:p w14:paraId="016EB9D4" w14:textId="77777777" w:rsidR="00CF57A4" w:rsidRDefault="00B13D46">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0FDB9871" w14:textId="77777777" w:rsidR="00CF57A4" w:rsidRDefault="00B13D46">
      <w:pPr>
        <w:spacing w:line="360" w:lineRule="auto"/>
        <w:ind w:firstLine="420"/>
        <w:rPr>
          <w:rFonts w:ascii="宋体" w:hAnsi="宋体"/>
          <w:sz w:val="24"/>
        </w:rPr>
      </w:pPr>
      <w:r>
        <w:rPr>
          <w:rFonts w:ascii="宋体" w:hAnsi="宋体" w:hint="eastAsia"/>
          <w:sz w:val="24"/>
        </w:rPr>
        <w:t>基金托管资格批准文号：中国证监会</w:t>
      </w:r>
      <w:proofErr w:type="gramStart"/>
      <w:r>
        <w:rPr>
          <w:rFonts w:ascii="宋体" w:hAnsi="宋体" w:hint="eastAsia"/>
          <w:sz w:val="24"/>
        </w:rPr>
        <w:t>证监基字</w:t>
      </w:r>
      <w:proofErr w:type="gramEnd"/>
      <w:r>
        <w:rPr>
          <w:rFonts w:ascii="宋体" w:hAnsi="宋体" w:hint="eastAsia"/>
          <w:sz w:val="24"/>
        </w:rPr>
        <w:t>[1998]23号</w:t>
      </w:r>
    </w:p>
    <w:p w14:paraId="7673D0C9" w14:textId="77777777" w:rsidR="00CF57A4" w:rsidRDefault="00B13D46">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541D9B07" w14:textId="77777777" w:rsidR="00CF57A4" w:rsidRDefault="00B13D46">
      <w:pPr>
        <w:spacing w:line="360" w:lineRule="auto"/>
        <w:ind w:firstLine="420"/>
        <w:rPr>
          <w:rFonts w:ascii="宋体" w:hAnsi="宋体"/>
          <w:sz w:val="24"/>
        </w:rPr>
      </w:pPr>
      <w:r>
        <w:rPr>
          <w:rFonts w:ascii="宋体" w:hAnsi="宋体"/>
          <w:sz w:val="24"/>
        </w:rPr>
        <w:t>存续期间：持续经营</w:t>
      </w:r>
    </w:p>
    <w:p w14:paraId="0ED14246" w14:textId="77777777" w:rsidR="00CF57A4" w:rsidRDefault="00B13D46">
      <w:pPr>
        <w:spacing w:line="360" w:lineRule="auto"/>
        <w:ind w:firstLine="420"/>
        <w:rPr>
          <w:rFonts w:ascii="宋体" w:hAnsi="宋体"/>
          <w:sz w:val="24"/>
        </w:rPr>
      </w:pPr>
      <w:r>
        <w:rPr>
          <w:rFonts w:ascii="宋体" w:hAnsi="宋体"/>
          <w:sz w:val="24"/>
        </w:rPr>
        <w:t>经营范围：</w:t>
      </w:r>
      <w:r>
        <w:rPr>
          <w:rFonts w:ascii="宋体" w:hAnsi="宋体" w:hint="eastAsia"/>
          <w:sz w:val="24"/>
        </w:rPr>
        <w:t>吸收公众存款；发放短期、中期、长期贷款；办理国内外结</w:t>
      </w:r>
      <w:r>
        <w:rPr>
          <w:rFonts w:ascii="宋体" w:hAnsi="宋体"/>
          <w:sz w:val="24"/>
        </w:rPr>
        <w:t xml:space="preserve"> </w:t>
      </w:r>
      <w:r>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rPr>
        <w:t xml:space="preserve"> </w:t>
      </w:r>
      <w:proofErr w:type="gramStart"/>
      <w:r>
        <w:rPr>
          <w:rFonts w:ascii="宋体" w:hAnsi="宋体" w:hint="eastAsia"/>
          <w:sz w:val="24"/>
        </w:rPr>
        <w:t>券</w:t>
      </w:r>
      <w:proofErr w:type="gramEnd"/>
      <w:r>
        <w:rPr>
          <w:rFonts w:ascii="宋体" w:hAnsi="宋体" w:hint="eastAsia"/>
          <w:sz w:val="24"/>
        </w:rPr>
        <w:t>投资托管业务；代理开放式基金业务；电话银行、手机银行、网上银行业务；金融衍生产品交易业务；经国务院银行业监督管理机构等监管部门批准的其他业务。</w:t>
      </w:r>
    </w:p>
    <w:p w14:paraId="0CE82C08" w14:textId="77777777" w:rsidR="00CF57A4" w:rsidRDefault="00B13D46">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14:paraId="41EDF603" w14:textId="77777777" w:rsidR="00CF57A4" w:rsidRDefault="00B13D46">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6103B963" w14:textId="77777777" w:rsidR="00CF57A4" w:rsidRDefault="00B13D46">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w:t>
      </w:r>
      <w:proofErr w:type="gramStart"/>
      <w:r>
        <w:rPr>
          <w:rFonts w:ascii="宋体" w:hAnsi="宋体" w:hint="eastAsia"/>
          <w:sz w:val="24"/>
        </w:rPr>
        <w:t>板股票</w:t>
      </w:r>
      <w:proofErr w:type="gramEnd"/>
      <w:r>
        <w:rPr>
          <w:rFonts w:ascii="宋体" w:hAnsi="宋体" w:hint="eastAsia"/>
          <w:sz w:val="24"/>
        </w:rPr>
        <w:t>和创业</w:t>
      </w:r>
      <w:proofErr w:type="gramStart"/>
      <w:r>
        <w:rPr>
          <w:rFonts w:ascii="宋体" w:hAnsi="宋体" w:hint="eastAsia"/>
          <w:sz w:val="24"/>
        </w:rPr>
        <w:t>板股票</w:t>
      </w:r>
      <w:proofErr w:type="gramEnd"/>
      <w:r>
        <w:rPr>
          <w:rFonts w:ascii="宋体" w:hAnsi="宋体" w:hint="eastAsia"/>
          <w:sz w:val="24"/>
        </w:rPr>
        <w:t>及其他经中国证监会核准的上市股票），把全部或接近全部的基金资产用于跟踪标的指数的表现，正常情况下指数</w:t>
      </w:r>
      <w:proofErr w:type="gramStart"/>
      <w:r>
        <w:rPr>
          <w:rFonts w:ascii="宋体" w:hAnsi="宋体" w:hint="eastAsia"/>
          <w:sz w:val="24"/>
        </w:rPr>
        <w:t>化投资</w:t>
      </w:r>
      <w:proofErr w:type="gramEnd"/>
      <w:r>
        <w:rPr>
          <w:rFonts w:ascii="宋体" w:hAnsi="宋体" w:hint="eastAsia"/>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66EC052C" w14:textId="77777777" w:rsidR="00CF57A4" w:rsidRDefault="00B13D46">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078F4CA5" w14:textId="77777777" w:rsidR="00CF57A4" w:rsidRDefault="00B13D46">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14:paraId="1F7BF963" w14:textId="77777777" w:rsidR="00CF57A4" w:rsidRDefault="00B13D46">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（1）进入全国银行间同业市场的债券回购融入的资金余额不超过基金资产净值的40%。债券回购最长期限为１年，债券回购到期后不得展期；</w:t>
      </w:r>
    </w:p>
    <w:p w14:paraId="721AFB37" w14:textId="77777777" w:rsidR="00CF57A4" w:rsidRDefault="00B13D46">
      <w:pPr>
        <w:spacing w:line="360" w:lineRule="auto"/>
        <w:ind w:firstLine="420"/>
        <w:rPr>
          <w:rFonts w:ascii="宋体" w:hAnsi="宋体"/>
          <w:sz w:val="24"/>
        </w:rPr>
      </w:pPr>
      <w:r>
        <w:rPr>
          <w:rFonts w:ascii="宋体" w:hAnsi="宋体" w:hint="eastAsia"/>
          <w:sz w:val="24"/>
        </w:rPr>
        <w:t>（2）本基金参与股票发行申购，本基金所申报的金额不超过本基金的总资产，本基金所申报的股票数量不超过拟发行股票公司本次发行股票的总量；</w:t>
      </w:r>
    </w:p>
    <w:p w14:paraId="10246C49"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605AF75F" w14:textId="77777777" w:rsidR="00CF57A4" w:rsidRDefault="00B13D46">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14:paraId="1CD0E2F6" w14:textId="77777777" w:rsidR="00CF57A4" w:rsidRDefault="00B13D46">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14:paraId="149FBCFB" w14:textId="77777777" w:rsidR="00CF57A4" w:rsidRDefault="00B13D46">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14:paraId="4F2192D8" w14:textId="77777777" w:rsidR="00CF57A4" w:rsidRDefault="00B13D46">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14:paraId="560B4202" w14:textId="77777777" w:rsidR="00CF57A4" w:rsidRDefault="00B13D46">
      <w:pPr>
        <w:spacing w:line="360" w:lineRule="auto"/>
        <w:ind w:firstLine="420"/>
        <w:rPr>
          <w:rFonts w:ascii="宋体" w:hAnsi="宋体"/>
          <w:sz w:val="24"/>
        </w:rPr>
      </w:pPr>
      <w:proofErr w:type="gramStart"/>
      <w:r>
        <w:rPr>
          <w:rFonts w:ascii="宋体" w:hAnsi="宋体" w:hint="eastAsia"/>
          <w:sz w:val="24"/>
        </w:rPr>
        <w:t>若法律</w:t>
      </w:r>
      <w:proofErr w:type="gramEnd"/>
      <w:r>
        <w:rPr>
          <w:rFonts w:ascii="宋体" w:hAnsi="宋体" w:hint="eastAsia"/>
          <w:sz w:val="24"/>
        </w:rPr>
        <w:t>法规或监管部门对上述约定的投资组合比例限制规定进行变更的，以变更后的规定为准；</w:t>
      </w:r>
      <w:proofErr w:type="gramStart"/>
      <w:r>
        <w:rPr>
          <w:rFonts w:ascii="宋体" w:hAnsi="宋体" w:hint="eastAsia"/>
          <w:sz w:val="24"/>
        </w:rPr>
        <w:t>若法律</w:t>
      </w:r>
      <w:proofErr w:type="gramEnd"/>
      <w:r>
        <w:rPr>
          <w:rFonts w:ascii="宋体" w:hAnsi="宋体" w:hint="eastAsia"/>
          <w:sz w:val="24"/>
        </w:rPr>
        <w:t>法规或监管部门取消上述限制，在履行适当程序后，本基金投资可不受上述规定限制。</w:t>
      </w:r>
    </w:p>
    <w:p w14:paraId="08F022E4" w14:textId="77777777" w:rsidR="00CF57A4" w:rsidRDefault="00B13D46">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14:paraId="7F774856" w14:textId="77777777" w:rsidR="00CF57A4" w:rsidRDefault="00B13D46">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E1EFE56" w14:textId="77777777" w:rsidR="00CF57A4" w:rsidRDefault="00B13D46">
      <w:pPr>
        <w:spacing w:line="360" w:lineRule="auto"/>
        <w:ind w:firstLine="420"/>
        <w:rPr>
          <w:rFonts w:ascii="宋体" w:hAnsi="宋体"/>
          <w:sz w:val="24"/>
        </w:rPr>
      </w:pPr>
      <w:proofErr w:type="gramStart"/>
      <w:r>
        <w:rPr>
          <w:rFonts w:ascii="宋体" w:hAnsi="宋体" w:hint="eastAsia"/>
          <w:sz w:val="24"/>
        </w:rPr>
        <w:t>若基金</w:t>
      </w:r>
      <w:proofErr w:type="gramEnd"/>
      <w:r>
        <w:rPr>
          <w:rFonts w:ascii="宋体" w:hAnsi="宋体" w:hint="eastAsia"/>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Pr>
          <w:rFonts w:ascii="宋体" w:hAnsi="宋体" w:hint="eastAsia"/>
          <w:sz w:val="24"/>
        </w:rPr>
        <w:t>则基金</w:t>
      </w:r>
      <w:proofErr w:type="gramEnd"/>
      <w:r>
        <w:rPr>
          <w:rFonts w:ascii="宋体" w:hAnsi="宋体" w:hint="eastAsia"/>
          <w:sz w:val="24"/>
        </w:rPr>
        <w:t>托管人不承担由此造成的损失，并应向中国证监会报告。</w:t>
      </w:r>
    </w:p>
    <w:p w14:paraId="260FDCB8" w14:textId="77777777" w:rsidR="00CF57A4" w:rsidRDefault="00B13D46">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9935084" w14:textId="77777777" w:rsidR="00CF57A4" w:rsidRDefault="00B13D46">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14:paraId="3384B158" w14:textId="77777777" w:rsidR="00CF57A4" w:rsidRDefault="00B13D46">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04944B33" w14:textId="77777777" w:rsidR="00CF57A4" w:rsidRDefault="00B13D46">
      <w:pPr>
        <w:spacing w:line="360" w:lineRule="auto"/>
        <w:ind w:firstLine="420"/>
        <w:rPr>
          <w:rFonts w:ascii="宋体" w:hAnsi="宋体"/>
          <w:sz w:val="24"/>
        </w:rPr>
      </w:pPr>
      <w:r>
        <w:rPr>
          <w:rFonts w:ascii="宋体" w:hAnsi="宋体" w:hint="eastAsia"/>
          <w:sz w:val="24"/>
        </w:rPr>
        <w:t>本基金投资银行存款应符合如下规定：</w:t>
      </w:r>
    </w:p>
    <w:p w14:paraId="481588EB" w14:textId="77777777" w:rsidR="00CF57A4" w:rsidRDefault="00B13D46">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14:paraId="7D326B58" w14:textId="77777777" w:rsidR="00CF57A4" w:rsidRDefault="00B13D46">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14:paraId="124D1638" w14:textId="77777777" w:rsidR="00CF57A4" w:rsidRDefault="00B13D46">
      <w:pPr>
        <w:spacing w:line="360" w:lineRule="auto"/>
        <w:ind w:firstLine="420"/>
        <w:rPr>
          <w:rFonts w:ascii="宋体" w:hAnsi="宋体"/>
          <w:sz w:val="24"/>
        </w:rPr>
      </w:pPr>
      <w:r>
        <w:rPr>
          <w:rFonts w:ascii="宋体" w:hAnsi="宋体" w:hint="eastAsia"/>
          <w:sz w:val="24"/>
        </w:rPr>
        <w:t>（3）基金管理人与基金托管人在开展基金存款业务时，应严格遵守《基金法》、《运作办法》等有关法律法规，以及国家有关账户管理、利率管理、支付结算等的各项规定。</w:t>
      </w:r>
    </w:p>
    <w:p w14:paraId="325A1093" w14:textId="77777777" w:rsidR="00CF57A4" w:rsidRDefault="00B13D46">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443AB404" w14:textId="77777777" w:rsidR="00CF57A4" w:rsidRDefault="00B13D46">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B18C46A" w14:textId="77777777" w:rsidR="00CF57A4" w:rsidRDefault="00B13D46">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w:t>
      </w:r>
      <w:proofErr w:type="gramStart"/>
      <w:r>
        <w:rPr>
          <w:rFonts w:ascii="宋体" w:hAnsi="宋体" w:hint="eastAsia"/>
          <w:sz w:val="24"/>
        </w:rPr>
        <w:t>则基金</w:t>
      </w:r>
      <w:proofErr w:type="gramEnd"/>
      <w:r>
        <w:rPr>
          <w:rFonts w:ascii="宋体" w:hAnsi="宋体" w:hint="eastAsia"/>
          <w:sz w:val="24"/>
        </w:rPr>
        <w:t>托管人对此不承担任何责任，并将在发现后立即报告中国证监会。</w:t>
      </w:r>
    </w:p>
    <w:p w14:paraId="2033CA83" w14:textId="77777777" w:rsidR="00CF57A4" w:rsidRDefault="00B13D46">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14:paraId="7DECB94F" w14:textId="77777777" w:rsidR="00CF57A4" w:rsidRDefault="00B13D46">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14:paraId="7D8E14F7" w14:textId="77777777" w:rsidR="00CF57A4" w:rsidRDefault="00B13D46">
      <w:pPr>
        <w:spacing w:line="360" w:lineRule="auto"/>
        <w:ind w:firstLine="420"/>
        <w:rPr>
          <w:rFonts w:ascii="宋体" w:hAnsi="宋体"/>
          <w:sz w:val="24"/>
        </w:rPr>
      </w:pPr>
      <w:r>
        <w:rPr>
          <w:rFonts w:ascii="宋体" w:hAnsi="宋体" w:hint="eastAsia"/>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rPr>
        <w:t>券</w:t>
      </w:r>
      <w:proofErr w:type="gramEnd"/>
      <w:r>
        <w:rPr>
          <w:rFonts w:ascii="宋体" w:hAnsi="宋体" w:hint="eastAsia"/>
          <w:sz w:val="24"/>
        </w:rPr>
        <w:t xml:space="preserve">等流通受限证券。                                                    </w:t>
      </w:r>
    </w:p>
    <w:p w14:paraId="4EC73EF1" w14:textId="77777777" w:rsidR="00CF57A4" w:rsidRDefault="00B13D46">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4CC67D17" w14:textId="77777777" w:rsidR="00CF57A4" w:rsidRDefault="00B13D46">
      <w:pPr>
        <w:spacing w:line="360" w:lineRule="auto"/>
        <w:ind w:firstLine="420"/>
        <w:rPr>
          <w:rFonts w:ascii="宋体" w:hAnsi="宋体"/>
          <w:sz w:val="24"/>
        </w:rPr>
      </w:pPr>
      <w:r>
        <w:rPr>
          <w:rFonts w:ascii="宋体" w:hAnsi="宋体" w:hint="eastAsia"/>
          <w:sz w:val="24"/>
        </w:rPr>
        <w:t>（4）在投资流通受限证券之前，基金管理人应至少提前一个交易日向基金托管人提供有关非公开定向增发流通受限证券的相关信息，具体应当包括但不限于如下文件（如有）：</w:t>
      </w:r>
    </w:p>
    <w:p w14:paraId="75B9B784" w14:textId="77777777" w:rsidR="00CF57A4" w:rsidRDefault="00B13D46">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0C22CD3" w14:textId="77777777" w:rsidR="00CF57A4" w:rsidRDefault="00B13D46">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43E8DD1" w14:textId="77777777" w:rsidR="00CF57A4" w:rsidRDefault="00B13D46">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w:t>
      </w:r>
      <w:proofErr w:type="gramStart"/>
      <w:r>
        <w:rPr>
          <w:rFonts w:ascii="宋体" w:hAnsi="宋体" w:hint="eastAsia"/>
          <w:sz w:val="24"/>
        </w:rPr>
        <w:t>人原因</w:t>
      </w:r>
      <w:proofErr w:type="gramEnd"/>
      <w:r>
        <w:rPr>
          <w:rFonts w:ascii="宋体" w:hAnsi="宋体" w:hint="eastAsia"/>
          <w:sz w:val="24"/>
        </w:rPr>
        <w:t>产生的受限证券登记存管问题，造成基金财产的损失或基金托管人无法安全保管基金财产的责任与损失，由基金管理人承担。</w:t>
      </w:r>
    </w:p>
    <w:p w14:paraId="4ED36BCF" w14:textId="77777777" w:rsidR="00CF57A4" w:rsidRDefault="00B13D46">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1FDBB8B8" w14:textId="77777777" w:rsidR="00CF57A4" w:rsidRDefault="00B13D46">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B4A407D" w14:textId="77777777" w:rsidR="00CF57A4" w:rsidRDefault="00B13D46">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7A98C67C" w14:textId="77777777" w:rsidR="00CF57A4" w:rsidRDefault="00B13D46">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52038366" w14:textId="77777777" w:rsidR="00CF57A4" w:rsidRDefault="00B13D46">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14:paraId="6BD4BFBC"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5BCC8DC6"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p>
    <w:p w14:paraId="5167D625"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78F34E4" w14:textId="77777777" w:rsidR="00CF57A4" w:rsidRDefault="00B13D46">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14:paraId="6BECD46F" w14:textId="77777777" w:rsidR="00CF57A4" w:rsidRDefault="00B13D46">
      <w:pPr>
        <w:spacing w:line="360" w:lineRule="auto"/>
        <w:ind w:firstLine="420"/>
        <w:rPr>
          <w:rFonts w:ascii="宋体" w:hAnsi="宋体"/>
          <w:sz w:val="24"/>
        </w:rPr>
      </w:pPr>
      <w:bookmarkStart w:id="178" w:name="_Hlt88902859"/>
      <w:bookmarkEnd w:id="178"/>
      <w:r>
        <w:rPr>
          <w:rFonts w:ascii="宋体" w:hAnsi="宋体" w:hint="eastAsia"/>
          <w:sz w:val="24"/>
        </w:rPr>
        <w:t>1、基金财产保管的原则</w:t>
      </w:r>
    </w:p>
    <w:p w14:paraId="779E9CB5" w14:textId="77777777" w:rsidR="00CF57A4" w:rsidRDefault="00B13D46">
      <w:pPr>
        <w:spacing w:line="360" w:lineRule="auto"/>
        <w:ind w:firstLine="420"/>
        <w:rPr>
          <w:rFonts w:ascii="宋体" w:hAnsi="宋体"/>
          <w:sz w:val="24"/>
        </w:rPr>
      </w:pPr>
      <w:r>
        <w:rPr>
          <w:rFonts w:ascii="宋体" w:hAnsi="宋体" w:hint="eastAsia"/>
          <w:sz w:val="24"/>
        </w:rPr>
        <w:t>（1）基金财产应独立于基金管理人、基金托管人的固有财产。</w:t>
      </w:r>
    </w:p>
    <w:p w14:paraId="1AEECBA9"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w:t>
      </w:r>
      <w:proofErr w:type="gramStart"/>
      <w:r>
        <w:rPr>
          <w:rFonts w:ascii="宋体" w:hAnsi="宋体" w:hint="eastAsia"/>
          <w:sz w:val="24"/>
        </w:rPr>
        <w:t>作出</w:t>
      </w:r>
      <w:proofErr w:type="gramEnd"/>
      <w:r>
        <w:rPr>
          <w:rFonts w:ascii="宋体" w:hAnsi="宋体" w:hint="eastAsia"/>
          <w:sz w:val="24"/>
        </w:rPr>
        <w:t>的合法合</w:t>
      </w:r>
      <w:proofErr w:type="gramStart"/>
      <w:r>
        <w:rPr>
          <w:rFonts w:ascii="宋体" w:hAnsi="宋体" w:hint="eastAsia"/>
          <w:sz w:val="24"/>
        </w:rPr>
        <w:t>规</w:t>
      </w:r>
      <w:proofErr w:type="gramEnd"/>
      <w:r>
        <w:rPr>
          <w:rFonts w:ascii="宋体" w:hAnsi="宋体" w:hint="eastAsia"/>
          <w:sz w:val="24"/>
        </w:rPr>
        <w:t>指令，基金托管人不得自行运用、处分、分配基金的任何财产。</w:t>
      </w:r>
    </w:p>
    <w:p w14:paraId="5607C844" w14:textId="77777777" w:rsidR="00CF57A4" w:rsidRDefault="00B13D46">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14:paraId="039AC98D" w14:textId="77777777" w:rsidR="00CF57A4" w:rsidRDefault="00B13D46">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w:t>
      </w:r>
      <w:proofErr w:type="gramStart"/>
      <w:r>
        <w:rPr>
          <w:rFonts w:ascii="宋体" w:hAnsi="宋体" w:hint="eastAsia"/>
          <w:sz w:val="24"/>
        </w:rPr>
        <w:t>分帐</w:t>
      </w:r>
      <w:proofErr w:type="gramEnd"/>
      <w:r>
        <w:rPr>
          <w:rFonts w:ascii="宋体" w:hAnsi="宋体" w:hint="eastAsia"/>
          <w:sz w:val="24"/>
        </w:rPr>
        <w:t>管理，确保基金财产的完整与独立。</w:t>
      </w:r>
    </w:p>
    <w:p w14:paraId="6432C877" w14:textId="77777777" w:rsidR="00CF57A4" w:rsidRDefault="00B13D46">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0B415773" w14:textId="77777777" w:rsidR="00CF57A4" w:rsidRDefault="00B13D46">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4C47E90" w14:textId="77777777" w:rsidR="00CF57A4" w:rsidRDefault="00B13D46">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14:paraId="61384575" w14:textId="77777777" w:rsidR="00CF57A4" w:rsidRDefault="00B13D46">
      <w:pPr>
        <w:spacing w:line="360" w:lineRule="auto"/>
        <w:ind w:firstLine="420"/>
        <w:rPr>
          <w:rFonts w:ascii="宋体" w:hAnsi="宋体"/>
          <w:sz w:val="24"/>
        </w:rPr>
      </w:pPr>
      <w:r>
        <w:rPr>
          <w:rFonts w:ascii="宋体" w:hAnsi="宋体" w:hint="eastAsia"/>
          <w:sz w:val="24"/>
        </w:rPr>
        <w:t>2、基金募集期间及募集资金的验资</w:t>
      </w:r>
    </w:p>
    <w:p w14:paraId="46CD8FF7" w14:textId="77777777" w:rsidR="00CF57A4" w:rsidRDefault="00B13D46">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14:paraId="5718D73D" w14:textId="77777777" w:rsidR="00CF57A4" w:rsidRDefault="00B13D46">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有效。</w:t>
      </w:r>
    </w:p>
    <w:p w14:paraId="6F061733" w14:textId="77777777" w:rsidR="00CF57A4" w:rsidRDefault="00B13D46">
      <w:pPr>
        <w:spacing w:line="360" w:lineRule="auto"/>
        <w:ind w:firstLine="42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募集期限届满，未能达到基金合同生效的条件，由基金管理人按规定办理退款和募集股票解冻等事宜，基金托管人应提供充分协助。</w:t>
      </w:r>
    </w:p>
    <w:p w14:paraId="57B4E9C6"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3、基金托管资金账户的开立和管理</w:t>
      </w:r>
    </w:p>
    <w:p w14:paraId="527940A6" w14:textId="77777777" w:rsidR="00CF57A4" w:rsidRDefault="00B13D46">
      <w:pPr>
        <w:spacing w:line="360" w:lineRule="auto"/>
        <w:ind w:firstLine="420"/>
        <w:rPr>
          <w:rFonts w:ascii="宋体" w:hAnsi="宋体"/>
          <w:sz w:val="24"/>
        </w:rPr>
      </w:pPr>
      <w:r>
        <w:rPr>
          <w:rFonts w:ascii="宋体" w:hAnsi="宋体" w:hint="eastAsia"/>
          <w:sz w:val="24"/>
        </w:rPr>
        <w:t>（1）基金托管人应负责本基金的资金账户的开设和管理。</w:t>
      </w:r>
    </w:p>
    <w:p w14:paraId="10B1F37A" w14:textId="77777777" w:rsidR="00CF57A4" w:rsidRDefault="00B13D46">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w:t>
      </w:r>
      <w:proofErr w:type="gramStart"/>
      <w:r>
        <w:rPr>
          <w:rFonts w:ascii="宋体" w:hAnsi="宋体" w:hint="eastAsia"/>
          <w:sz w:val="24"/>
        </w:rPr>
        <w:t>规</w:t>
      </w:r>
      <w:proofErr w:type="gramEnd"/>
      <w:r>
        <w:rPr>
          <w:rFonts w:ascii="宋体" w:hAnsi="宋体" w:hint="eastAsia"/>
          <w:sz w:val="24"/>
        </w:rPr>
        <w:t>的指令办理资金收付。本基金的银行预留印鉴由基金托管人保管和使用。本基金的一切货币收支活动，包括但不限于投资、支付或收取现金差额、支付或收取现金替代款、支付或收取现金</w:t>
      </w:r>
      <w:proofErr w:type="gramStart"/>
      <w:r>
        <w:rPr>
          <w:rFonts w:ascii="宋体" w:hAnsi="宋体" w:hint="eastAsia"/>
          <w:sz w:val="24"/>
        </w:rPr>
        <w:t>替代款</w:t>
      </w:r>
      <w:proofErr w:type="gramEnd"/>
      <w:r>
        <w:rPr>
          <w:rFonts w:ascii="宋体" w:hAnsi="宋体" w:hint="eastAsia"/>
          <w:sz w:val="24"/>
        </w:rPr>
        <w:t>的多退少补、支付基金收益，均需通过本基金的资金账户进行。</w:t>
      </w:r>
    </w:p>
    <w:p w14:paraId="15D65AA0"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5B5F74A7" w14:textId="77777777" w:rsidR="00CF57A4" w:rsidRDefault="00B13D46">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14:paraId="780B2446" w14:textId="77777777" w:rsidR="00CF57A4" w:rsidRDefault="00B13D46">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14:paraId="5E7B8A10" w14:textId="77777777" w:rsidR="00CF57A4" w:rsidRDefault="00B13D46">
      <w:pPr>
        <w:spacing w:line="360" w:lineRule="auto"/>
        <w:ind w:firstLine="420"/>
        <w:rPr>
          <w:rFonts w:ascii="宋体" w:hAnsi="宋体"/>
          <w:sz w:val="24"/>
        </w:rPr>
      </w:pPr>
      <w:r>
        <w:rPr>
          <w:rFonts w:ascii="宋体" w:hAnsi="宋体" w:hint="eastAsia"/>
          <w:sz w:val="24"/>
        </w:rPr>
        <w:t>4、基金证券账户和结算备付金账户的开立和管理</w:t>
      </w:r>
    </w:p>
    <w:p w14:paraId="446C72BC" w14:textId="77777777" w:rsidR="00CF57A4" w:rsidRDefault="00B13D46">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0F7A77DB" w14:textId="77777777" w:rsidR="00CF57A4" w:rsidRDefault="00B13D46">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6854D310" w14:textId="77777777" w:rsidR="00CF57A4" w:rsidRDefault="00B13D46">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9320A18" w14:textId="77777777" w:rsidR="00CF57A4" w:rsidRDefault="00B13D46">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2FBA092C" w14:textId="77777777" w:rsidR="00CF57A4" w:rsidRDefault="00B13D46">
      <w:pPr>
        <w:spacing w:line="360" w:lineRule="auto"/>
        <w:ind w:firstLine="420"/>
        <w:rPr>
          <w:rFonts w:ascii="宋体" w:hAnsi="宋体"/>
          <w:sz w:val="24"/>
        </w:rPr>
      </w:pPr>
      <w:r>
        <w:rPr>
          <w:rFonts w:ascii="宋体" w:hAnsi="宋体" w:hint="eastAsia"/>
          <w:sz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sz w:val="24"/>
        </w:rPr>
        <w:t>则基金</w:t>
      </w:r>
      <w:proofErr w:type="gramEnd"/>
      <w:r>
        <w:rPr>
          <w:rFonts w:ascii="宋体" w:hAnsi="宋体" w:hint="eastAsia"/>
          <w:sz w:val="24"/>
        </w:rPr>
        <w:t>托管人应当比照并遵守上述关于账户开设、使用的规定。</w:t>
      </w:r>
    </w:p>
    <w:p w14:paraId="0EFE9748" w14:textId="77777777" w:rsidR="00CF57A4" w:rsidRDefault="00B13D46">
      <w:pPr>
        <w:spacing w:line="360" w:lineRule="auto"/>
        <w:ind w:firstLine="420"/>
        <w:rPr>
          <w:rFonts w:ascii="宋体" w:hAnsi="宋体"/>
          <w:sz w:val="24"/>
        </w:rPr>
      </w:pPr>
      <w:r>
        <w:rPr>
          <w:rFonts w:ascii="宋体" w:hAnsi="宋体" w:hint="eastAsia"/>
          <w:sz w:val="24"/>
        </w:rPr>
        <w:t>5、投资人申购或赎回时现金替代、现金差额的查收与划付</w:t>
      </w:r>
    </w:p>
    <w:p w14:paraId="57FE64C5" w14:textId="77777777" w:rsidR="00CF57A4" w:rsidRDefault="00B13D46">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14:paraId="556CBB92" w14:textId="77777777" w:rsidR="00CF57A4" w:rsidRDefault="00B13D46">
      <w:pPr>
        <w:spacing w:line="360" w:lineRule="auto"/>
        <w:ind w:firstLine="420"/>
        <w:rPr>
          <w:rFonts w:ascii="宋体" w:hAnsi="宋体"/>
          <w:sz w:val="24"/>
        </w:rPr>
      </w:pPr>
      <w:r>
        <w:rPr>
          <w:rFonts w:ascii="宋体" w:hAnsi="宋体" w:hint="eastAsia"/>
          <w:sz w:val="24"/>
        </w:rPr>
        <w:t>6、债券托管专户的开设和管理</w:t>
      </w:r>
    </w:p>
    <w:p w14:paraId="4764C05B" w14:textId="77777777" w:rsidR="00CF57A4" w:rsidRDefault="00B13D46">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7F34479C" w14:textId="77777777" w:rsidR="00CF57A4" w:rsidRDefault="00B13D46">
      <w:pPr>
        <w:spacing w:line="360" w:lineRule="auto"/>
        <w:ind w:firstLine="420"/>
        <w:rPr>
          <w:rFonts w:ascii="宋体" w:hAnsi="宋体"/>
          <w:sz w:val="24"/>
        </w:rPr>
      </w:pPr>
      <w:r>
        <w:rPr>
          <w:rFonts w:ascii="宋体" w:hAnsi="宋体" w:hint="eastAsia"/>
          <w:sz w:val="24"/>
        </w:rPr>
        <w:t>7、其他账户的开立和管理</w:t>
      </w:r>
    </w:p>
    <w:p w14:paraId="13AC22BC" w14:textId="77777777" w:rsidR="00CF57A4" w:rsidRDefault="00B13D46">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4DBD51E6" w14:textId="77777777" w:rsidR="00CF57A4" w:rsidRDefault="00B13D46">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14:paraId="72FBC8F5" w14:textId="77777777" w:rsidR="00CF57A4" w:rsidRDefault="00B13D46">
      <w:pPr>
        <w:spacing w:line="360" w:lineRule="auto"/>
        <w:ind w:firstLine="420"/>
        <w:rPr>
          <w:rFonts w:ascii="宋体" w:hAnsi="宋体"/>
          <w:sz w:val="24"/>
        </w:rPr>
      </w:pPr>
      <w:r>
        <w:rPr>
          <w:rFonts w:ascii="宋体" w:hAnsi="宋体" w:hint="eastAsia"/>
          <w:sz w:val="24"/>
        </w:rPr>
        <w:t>8、基金财产投资的有关有价凭证等的保管</w:t>
      </w:r>
    </w:p>
    <w:p w14:paraId="40594821" w14:textId="77777777" w:rsidR="00CF57A4" w:rsidRDefault="00B13D46">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3C30EDD5" w14:textId="77777777" w:rsidR="00CF57A4" w:rsidRDefault="00B13D46">
      <w:pPr>
        <w:spacing w:line="360" w:lineRule="auto"/>
        <w:ind w:firstLine="420"/>
        <w:rPr>
          <w:rFonts w:ascii="宋体" w:hAnsi="宋体"/>
          <w:sz w:val="24"/>
        </w:rPr>
      </w:pPr>
      <w:r>
        <w:rPr>
          <w:rFonts w:ascii="宋体" w:hAnsi="宋体" w:hint="eastAsia"/>
          <w:sz w:val="24"/>
        </w:rPr>
        <w:t>9、与基金财产有关的重大合同的保管</w:t>
      </w:r>
    </w:p>
    <w:p w14:paraId="3C20E809" w14:textId="77777777" w:rsidR="00CF57A4" w:rsidRDefault="00B13D46">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14:paraId="55726B13" w14:textId="77777777" w:rsidR="00CF57A4" w:rsidRDefault="00B13D46">
      <w:pPr>
        <w:spacing w:line="360" w:lineRule="auto"/>
        <w:ind w:firstLine="420"/>
        <w:rPr>
          <w:rFonts w:ascii="宋体" w:hAnsi="宋体"/>
          <w:b/>
          <w:kern w:val="0"/>
          <w:sz w:val="24"/>
        </w:rPr>
      </w:pPr>
      <w:r>
        <w:rPr>
          <w:rFonts w:ascii="宋体" w:hAnsi="宋体" w:hint="eastAsia"/>
          <w:b/>
          <w:kern w:val="0"/>
          <w:sz w:val="24"/>
        </w:rPr>
        <w:t>（五）基金资产净值计算和会计复核</w:t>
      </w:r>
    </w:p>
    <w:p w14:paraId="21828E86" w14:textId="77777777" w:rsidR="00CF57A4" w:rsidRDefault="00B13D46">
      <w:pPr>
        <w:spacing w:line="360" w:lineRule="auto"/>
        <w:ind w:firstLine="420"/>
        <w:rPr>
          <w:rFonts w:ascii="宋体" w:hAnsi="宋体"/>
          <w:sz w:val="24"/>
        </w:rPr>
      </w:pPr>
      <w:bookmarkStart w:id="179" w:name="_Toc320703965"/>
      <w:bookmarkStart w:id="180" w:name="_Toc320704016"/>
      <w:bookmarkStart w:id="181" w:name="_Toc320704089"/>
      <w:r>
        <w:rPr>
          <w:rFonts w:ascii="宋体" w:hAnsi="宋体" w:hint="eastAsia"/>
          <w:sz w:val="24"/>
        </w:rPr>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79"/>
      <w:bookmarkEnd w:id="180"/>
      <w:bookmarkEnd w:id="181"/>
    </w:p>
    <w:p w14:paraId="28A25D42"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基金资产净值</w:t>
      </w:r>
    </w:p>
    <w:p w14:paraId="77E077C0" w14:textId="77777777" w:rsidR="00CF57A4" w:rsidRDefault="00B13D46">
      <w:pPr>
        <w:spacing w:line="360" w:lineRule="auto"/>
        <w:ind w:firstLine="420"/>
        <w:rPr>
          <w:rFonts w:ascii="宋体" w:hAnsi="宋体"/>
          <w:sz w:val="24"/>
        </w:rPr>
      </w:pPr>
      <w:r>
        <w:rPr>
          <w:rFonts w:ascii="宋体" w:hAnsi="宋体"/>
          <w:sz w:val="24"/>
        </w:rPr>
        <w:t>基金资产净值是指基金资产总值减去负债后的金额。</w:t>
      </w:r>
    </w:p>
    <w:p w14:paraId="795F0B97" w14:textId="77777777" w:rsidR="00CF57A4" w:rsidRDefault="00B13D46">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14:paraId="4E4C9006" w14:textId="77777777" w:rsidR="00CF57A4" w:rsidRDefault="00B13D46">
      <w:pPr>
        <w:spacing w:line="360" w:lineRule="auto"/>
        <w:ind w:firstLine="420"/>
        <w:rPr>
          <w:rFonts w:ascii="宋体" w:hAnsi="宋体"/>
          <w:sz w:val="24"/>
        </w:rPr>
      </w:pPr>
      <w:r>
        <w:rPr>
          <w:rFonts w:ascii="宋体" w:hAnsi="宋体"/>
          <w:sz w:val="24"/>
        </w:rPr>
        <w:t>每工作日计算基金资产净值及基金份额净值，并按规定公告。</w:t>
      </w:r>
    </w:p>
    <w:p w14:paraId="6A3E0CD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14:paraId="6980A6EB" w14:textId="77777777" w:rsidR="00CF57A4" w:rsidRDefault="00B13D46">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14:paraId="07907265"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14:paraId="4B814B2E"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14:paraId="3A2E1048" w14:textId="77777777" w:rsidR="00CF57A4" w:rsidRDefault="00B13D46">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14:paraId="14337B91"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14:paraId="16182240"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14:paraId="36E6AA0C" w14:textId="77777777" w:rsidR="00CF57A4" w:rsidRDefault="00B13D46">
      <w:pPr>
        <w:spacing w:line="360" w:lineRule="auto"/>
        <w:ind w:firstLine="420"/>
        <w:rPr>
          <w:rFonts w:ascii="宋体" w:hAnsi="宋体"/>
          <w:sz w:val="24"/>
        </w:rPr>
      </w:pPr>
      <w:r>
        <w:rPr>
          <w:rFonts w:ascii="宋体" w:hAnsi="宋体" w:hint="eastAsia"/>
          <w:sz w:val="24"/>
        </w:rPr>
        <w:t>①上市股票的估值：</w:t>
      </w:r>
    </w:p>
    <w:p w14:paraId="4A165C0F" w14:textId="77777777" w:rsidR="00CF57A4" w:rsidRDefault="00B13D46">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14:paraId="56D69326" w14:textId="77777777" w:rsidR="00CF57A4" w:rsidRDefault="00B13D46">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14:paraId="00D801A2" w14:textId="77777777" w:rsidR="00CF57A4" w:rsidRDefault="00B13D46">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14:paraId="79C35BBF" w14:textId="77777777" w:rsidR="00CF57A4" w:rsidRDefault="00B13D46">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14:paraId="56A39B8F" w14:textId="77777777" w:rsidR="00CF57A4" w:rsidRDefault="00B13D46">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14:paraId="5D9394FD" w14:textId="77777777" w:rsidR="00CF57A4" w:rsidRDefault="00B13D46">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14:paraId="01C7982A" w14:textId="77777777" w:rsidR="00CF57A4" w:rsidRDefault="00B13D46">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61252619" w14:textId="77777777" w:rsidR="00CF57A4" w:rsidRDefault="00B13D46">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14:paraId="693378AE"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14:paraId="76A995C2" w14:textId="77777777" w:rsidR="00CF57A4" w:rsidRDefault="00B13D46">
      <w:pPr>
        <w:spacing w:line="360" w:lineRule="auto"/>
        <w:ind w:firstLine="420"/>
        <w:rPr>
          <w:rFonts w:ascii="宋体" w:hAnsi="宋体"/>
          <w:sz w:val="24"/>
        </w:rPr>
      </w:pPr>
      <w:r>
        <w:rPr>
          <w:rFonts w:ascii="宋体" w:hAnsi="宋体" w:hint="eastAsia"/>
          <w:sz w:val="24"/>
        </w:rPr>
        <w:t>①交易所市场上市交易或挂牌转让的固定收益品种（另有规定的除外），选取第三方估值机构提供的相应品种当日的估值净价进行估值；</w:t>
      </w:r>
    </w:p>
    <w:p w14:paraId="62E3188E"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3D31DAC6" w14:textId="77777777" w:rsidR="00CF57A4" w:rsidRDefault="00B13D46">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14:paraId="3CA2B9F1" w14:textId="77777777" w:rsidR="00CF57A4" w:rsidRDefault="00B13D46">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49C42E7D" w14:textId="77777777" w:rsidR="00CF57A4" w:rsidRDefault="00B13D46">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14:paraId="06384662" w14:textId="77777777" w:rsidR="00CF57A4" w:rsidRDefault="00B13D46">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14:paraId="37F0D054"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C74FF3B" w14:textId="77777777" w:rsidR="00CF57A4" w:rsidRDefault="00B13D46">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14:paraId="1F7056AC"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14:paraId="33B9CEF7" w14:textId="77777777" w:rsidR="00CF57A4" w:rsidRDefault="00B13D46">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A45A255"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14:paraId="5C719774"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14:paraId="0CCC31A8" w14:textId="77777777" w:rsidR="00CF57A4" w:rsidRDefault="00B13D46">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1099BED2" w14:textId="77777777" w:rsidR="00CF57A4" w:rsidRDefault="00B13D46">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14:paraId="753A2805" w14:textId="77777777" w:rsidR="00CF57A4" w:rsidRDefault="00B13D46">
      <w:pPr>
        <w:spacing w:line="360" w:lineRule="auto"/>
        <w:ind w:firstLine="420"/>
        <w:rPr>
          <w:rFonts w:ascii="宋体" w:hAnsi="宋体"/>
          <w:sz w:val="24"/>
        </w:rPr>
      </w:pPr>
      <w:r>
        <w:rPr>
          <w:rFonts w:ascii="宋体" w:hAnsi="宋体" w:hint="eastAsia"/>
          <w:sz w:val="24"/>
        </w:rPr>
        <w:t>4）衍生品及其他有价证券等资产按国家有关规定进行估值。</w:t>
      </w:r>
    </w:p>
    <w:p w14:paraId="531E4EB0" w14:textId="77777777" w:rsidR="00CF57A4" w:rsidRDefault="00B13D46">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BD8DFA" w14:textId="77777777" w:rsidR="00CF57A4" w:rsidRDefault="00B13D46">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EFC9A12"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14:paraId="5BAF6DBE" w14:textId="77777777" w:rsidR="00CF57A4" w:rsidRDefault="00B13D46">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14:paraId="7411FD9E"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713B904E"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14:paraId="151BEE8F" w14:textId="77777777" w:rsidR="00CF57A4" w:rsidRDefault="00B13D46">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6B9B9EEA"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4C2C7556" w14:textId="77777777" w:rsidR="00CF57A4" w:rsidRDefault="00B13D46">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14:paraId="609E47AC"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proofErr w:type="gramStart"/>
      <w:r>
        <w:rPr>
          <w:rFonts w:ascii="宋体" w:hAnsi="宋体"/>
          <w:kern w:val="0"/>
          <w:sz w:val="24"/>
        </w:rPr>
        <w:t>若基金</w:t>
      </w:r>
      <w:proofErr w:type="gramEnd"/>
      <w:r>
        <w:rPr>
          <w:rFonts w:ascii="宋体" w:hAnsi="宋体"/>
          <w:kern w:val="0"/>
          <w:sz w:val="24"/>
        </w:rPr>
        <w:t>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33306CC0"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3C8BE5D" w14:textId="77777777" w:rsidR="00CF57A4" w:rsidRDefault="00B13D46">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14:paraId="273BF3F7"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基金管理人和基金托管人由于各自技术系统设置而产生的净值计算尾差，以基金管理人计算结果为准。</w:t>
      </w:r>
    </w:p>
    <w:p w14:paraId="420B2013"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14:paraId="3FDA4E79" w14:textId="77777777" w:rsidR="00CF57A4" w:rsidRDefault="00B13D46">
      <w:pPr>
        <w:spacing w:line="360" w:lineRule="auto"/>
        <w:ind w:firstLine="420"/>
        <w:rPr>
          <w:rFonts w:ascii="宋体" w:hAnsi="宋体"/>
          <w:sz w:val="24"/>
        </w:rPr>
      </w:pPr>
      <w:bookmarkStart w:id="182" w:name="_Toc320703966"/>
      <w:bookmarkStart w:id="183" w:name="_Toc320704017"/>
      <w:bookmarkStart w:id="184" w:name="_Toc320704090"/>
      <w:r>
        <w:rPr>
          <w:rFonts w:ascii="宋体" w:hAnsi="宋体" w:hint="eastAsia"/>
          <w:sz w:val="24"/>
        </w:rPr>
        <w:t>4、</w:t>
      </w:r>
      <w:r>
        <w:rPr>
          <w:rFonts w:ascii="宋体" w:hAnsi="宋体"/>
          <w:sz w:val="24"/>
        </w:rPr>
        <w:t>暂停估值与公告基金份额净值的情形</w:t>
      </w:r>
      <w:bookmarkEnd w:id="182"/>
      <w:bookmarkEnd w:id="183"/>
      <w:bookmarkEnd w:id="184"/>
    </w:p>
    <w:p w14:paraId="35013C11" w14:textId="77777777" w:rsidR="00CF57A4" w:rsidRDefault="00B13D46">
      <w:pPr>
        <w:spacing w:line="360" w:lineRule="auto"/>
        <w:ind w:firstLine="420"/>
        <w:rPr>
          <w:rFonts w:ascii="宋体" w:hAnsi="宋体"/>
          <w:sz w:val="24"/>
        </w:rPr>
      </w:pPr>
      <w:bookmarkStart w:id="185" w:name="_Toc320703967"/>
      <w:bookmarkStart w:id="186" w:name="_Toc320704018"/>
      <w:bookmarkStart w:id="187"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5"/>
      <w:bookmarkEnd w:id="186"/>
      <w:bookmarkEnd w:id="187"/>
    </w:p>
    <w:p w14:paraId="0B6A364A" w14:textId="77777777" w:rsidR="00CF57A4" w:rsidRDefault="00B13D46">
      <w:pPr>
        <w:spacing w:line="360" w:lineRule="auto"/>
        <w:ind w:firstLine="420"/>
        <w:rPr>
          <w:rFonts w:ascii="宋体" w:hAnsi="宋体"/>
          <w:sz w:val="24"/>
        </w:rPr>
      </w:pPr>
      <w:bookmarkStart w:id="188" w:name="_Toc320704019"/>
      <w:bookmarkStart w:id="189" w:name="_Toc320704092"/>
      <w:bookmarkStart w:id="190"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88"/>
      <w:bookmarkEnd w:id="189"/>
      <w:bookmarkEnd w:id="190"/>
    </w:p>
    <w:p w14:paraId="04B16DC2" w14:textId="77777777" w:rsidR="00CF57A4" w:rsidRDefault="00B13D46">
      <w:pPr>
        <w:spacing w:line="360" w:lineRule="auto"/>
        <w:ind w:firstLine="420"/>
        <w:rPr>
          <w:rFonts w:ascii="宋体" w:hAnsi="宋体"/>
          <w:sz w:val="24"/>
        </w:rPr>
      </w:pPr>
      <w:bookmarkStart w:id="191" w:name="_Toc320704020"/>
      <w:bookmarkStart w:id="192" w:name="_Toc320704093"/>
      <w:bookmarkStart w:id="193" w:name="_Toc320703969"/>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1"/>
      <w:bookmarkEnd w:id="192"/>
      <w:bookmarkEnd w:id="193"/>
    </w:p>
    <w:p w14:paraId="25CC59C9" w14:textId="77777777" w:rsidR="00CF57A4" w:rsidRDefault="00B13D46">
      <w:pPr>
        <w:spacing w:line="360" w:lineRule="auto"/>
        <w:ind w:firstLine="420"/>
        <w:rPr>
          <w:rFonts w:ascii="宋体" w:hAnsi="宋体"/>
          <w:sz w:val="24"/>
        </w:rPr>
      </w:pPr>
      <w:bookmarkStart w:id="194" w:name="_Toc320704021"/>
      <w:bookmarkStart w:id="195" w:name="_Toc320704094"/>
      <w:bookmarkStart w:id="196" w:name="_Toc320703970"/>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4"/>
      <w:bookmarkEnd w:id="195"/>
      <w:bookmarkEnd w:id="196"/>
    </w:p>
    <w:p w14:paraId="2B9D313D" w14:textId="77777777" w:rsidR="00CF57A4" w:rsidRDefault="00B13D46">
      <w:pPr>
        <w:spacing w:line="360" w:lineRule="auto"/>
        <w:ind w:firstLine="420"/>
        <w:rPr>
          <w:rFonts w:ascii="宋体" w:hAnsi="宋体"/>
          <w:sz w:val="24"/>
        </w:rPr>
      </w:pPr>
      <w:bookmarkStart w:id="197" w:name="_Toc320704022"/>
      <w:bookmarkStart w:id="198" w:name="_Toc320704095"/>
      <w:bookmarkStart w:id="199" w:name="_Toc320703971"/>
      <w:r>
        <w:rPr>
          <w:rFonts w:ascii="宋体" w:hAnsi="宋体" w:hint="eastAsia"/>
          <w:sz w:val="24"/>
        </w:rPr>
        <w:t>5、</w:t>
      </w:r>
      <w:r>
        <w:rPr>
          <w:rFonts w:ascii="宋体" w:hAnsi="宋体"/>
          <w:sz w:val="24"/>
        </w:rPr>
        <w:t>基金会计制度</w:t>
      </w:r>
      <w:bookmarkEnd w:id="197"/>
      <w:bookmarkEnd w:id="198"/>
      <w:bookmarkEnd w:id="199"/>
    </w:p>
    <w:p w14:paraId="4876B3FF" w14:textId="77777777" w:rsidR="00CF57A4" w:rsidRDefault="00B13D46">
      <w:pPr>
        <w:spacing w:line="360" w:lineRule="auto"/>
        <w:ind w:firstLine="420"/>
        <w:rPr>
          <w:rFonts w:ascii="宋体" w:hAnsi="宋体"/>
          <w:sz w:val="24"/>
        </w:rPr>
      </w:pPr>
      <w:r>
        <w:rPr>
          <w:rFonts w:ascii="宋体" w:hAnsi="宋体"/>
          <w:sz w:val="24"/>
        </w:rPr>
        <w:t>按国家有关部门规定的会计制度执行。</w:t>
      </w:r>
    </w:p>
    <w:p w14:paraId="0CE41861" w14:textId="77777777" w:rsidR="00CF57A4" w:rsidRDefault="00B13D46">
      <w:pPr>
        <w:spacing w:line="360" w:lineRule="auto"/>
        <w:ind w:firstLine="420"/>
        <w:rPr>
          <w:rFonts w:ascii="宋体" w:hAnsi="宋体"/>
          <w:sz w:val="24"/>
        </w:rPr>
      </w:pPr>
      <w:bookmarkStart w:id="200" w:name="_Toc320703972"/>
      <w:bookmarkStart w:id="201" w:name="_Toc320704023"/>
      <w:bookmarkStart w:id="202" w:name="_Toc320704096"/>
      <w:r>
        <w:rPr>
          <w:rFonts w:ascii="宋体" w:hAnsi="宋体" w:hint="eastAsia"/>
          <w:sz w:val="24"/>
        </w:rPr>
        <w:t>6、</w:t>
      </w:r>
      <w:r>
        <w:rPr>
          <w:rFonts w:ascii="宋体" w:hAnsi="宋体"/>
          <w:sz w:val="24"/>
        </w:rPr>
        <w:t>基金账册的建立</w:t>
      </w:r>
      <w:bookmarkEnd w:id="200"/>
      <w:bookmarkEnd w:id="201"/>
      <w:bookmarkEnd w:id="202"/>
    </w:p>
    <w:p w14:paraId="2587F371" w14:textId="77777777" w:rsidR="00CF57A4" w:rsidRDefault="00B13D46">
      <w:pPr>
        <w:spacing w:line="360" w:lineRule="auto"/>
        <w:ind w:firstLine="420"/>
        <w:rPr>
          <w:rFonts w:ascii="宋体" w:hAnsi="宋体"/>
          <w:sz w:val="24"/>
        </w:rPr>
      </w:pPr>
      <w:bookmarkStart w:id="203" w:name="_Toc320703973"/>
      <w:bookmarkStart w:id="204" w:name="_Toc320704097"/>
      <w:bookmarkStart w:id="205"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bookmarkEnd w:id="203"/>
      <w:bookmarkEnd w:id="204"/>
      <w:bookmarkEnd w:id="205"/>
    </w:p>
    <w:p w14:paraId="6B930459" w14:textId="77777777" w:rsidR="00CF57A4" w:rsidRDefault="00B13D46">
      <w:pPr>
        <w:spacing w:line="360" w:lineRule="auto"/>
        <w:ind w:firstLine="420"/>
        <w:rPr>
          <w:rFonts w:ascii="宋体" w:hAnsi="宋体"/>
          <w:sz w:val="24"/>
        </w:rPr>
      </w:pPr>
      <w:bookmarkStart w:id="206" w:name="_Toc320703974"/>
      <w:bookmarkStart w:id="207" w:name="_Toc320704025"/>
      <w:bookmarkStart w:id="208" w:name="_Toc320704098"/>
      <w:r>
        <w:rPr>
          <w:rFonts w:ascii="宋体" w:hAnsi="宋体" w:hint="eastAsia"/>
          <w:sz w:val="24"/>
        </w:rPr>
        <w:t>7、</w:t>
      </w:r>
      <w:r>
        <w:rPr>
          <w:rFonts w:ascii="宋体" w:hAnsi="宋体"/>
          <w:sz w:val="24"/>
        </w:rPr>
        <w:t>基金财务报表与报告的编制和复核</w:t>
      </w:r>
      <w:bookmarkEnd w:id="206"/>
      <w:bookmarkEnd w:id="207"/>
      <w:bookmarkEnd w:id="208"/>
    </w:p>
    <w:p w14:paraId="021AC36C" w14:textId="77777777" w:rsidR="00CF57A4" w:rsidRDefault="00B13D46">
      <w:pPr>
        <w:spacing w:line="360" w:lineRule="auto"/>
        <w:ind w:firstLine="420"/>
        <w:rPr>
          <w:rFonts w:ascii="宋体" w:hAnsi="宋体"/>
          <w:sz w:val="24"/>
        </w:rPr>
      </w:pPr>
      <w:bookmarkStart w:id="209" w:name="_Toc320704099"/>
      <w:bookmarkStart w:id="210" w:name="_Toc320704026"/>
      <w:bookmarkStart w:id="211"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09"/>
      <w:bookmarkEnd w:id="210"/>
      <w:bookmarkEnd w:id="211"/>
    </w:p>
    <w:p w14:paraId="57C7A7BA" w14:textId="77777777" w:rsidR="00CF57A4" w:rsidRDefault="00B13D46">
      <w:pPr>
        <w:spacing w:line="360" w:lineRule="auto"/>
        <w:ind w:firstLine="420"/>
        <w:rPr>
          <w:rFonts w:ascii="宋体" w:hAnsi="宋体"/>
          <w:sz w:val="24"/>
        </w:rPr>
      </w:pPr>
      <w:bookmarkStart w:id="212" w:name="_Toc320704027"/>
      <w:bookmarkStart w:id="213" w:name="_Toc320704100"/>
      <w:bookmarkStart w:id="214"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日内完成；季度报告应在每个季度结束之日起1</w:t>
      </w:r>
      <w:r>
        <w:rPr>
          <w:rFonts w:ascii="宋体" w:hAnsi="宋体" w:hint="eastAsia"/>
          <w:sz w:val="24"/>
        </w:rPr>
        <w:t>5</w:t>
      </w:r>
      <w:r>
        <w:rPr>
          <w:rFonts w:ascii="宋体" w:hAnsi="宋体"/>
          <w:sz w:val="24"/>
        </w:rPr>
        <w:t>个工作日内编制完毕并予以公告；半年度报告在会计年度半年终了后</w:t>
      </w:r>
      <w:r>
        <w:rPr>
          <w:rFonts w:ascii="宋体" w:hAnsi="宋体" w:hint="eastAsia"/>
          <w:sz w:val="24"/>
        </w:rPr>
        <w:t>6</w:t>
      </w:r>
      <w:r>
        <w:rPr>
          <w:rFonts w:ascii="宋体" w:hAnsi="宋体"/>
          <w:sz w:val="24"/>
        </w:rPr>
        <w:t>0日内编制完毕并予以公告；年度报告在会计年度结束后</w:t>
      </w:r>
      <w:r>
        <w:rPr>
          <w:rFonts w:ascii="宋体" w:hAnsi="宋体" w:hint="eastAsia"/>
          <w:sz w:val="24"/>
        </w:rPr>
        <w:t>9</w:t>
      </w:r>
      <w:r>
        <w:rPr>
          <w:rFonts w:ascii="宋体" w:hAnsi="宋体"/>
          <w:sz w:val="24"/>
        </w:rPr>
        <w:t>0日内编制完毕并予以公告。基金合同生效不足</w:t>
      </w:r>
      <w:r>
        <w:rPr>
          <w:rFonts w:ascii="宋体" w:hAnsi="宋体" w:hint="eastAsia"/>
          <w:sz w:val="24"/>
        </w:rPr>
        <w:t>2</w:t>
      </w:r>
      <w:r>
        <w:rPr>
          <w:rFonts w:ascii="宋体" w:hAnsi="宋体"/>
          <w:sz w:val="24"/>
        </w:rPr>
        <w:t>个月的，基金管理人可以不编制当期季度报告、半年度报告或者年度报告。</w:t>
      </w:r>
      <w:bookmarkEnd w:id="212"/>
      <w:bookmarkEnd w:id="213"/>
      <w:bookmarkEnd w:id="214"/>
    </w:p>
    <w:p w14:paraId="217A6BD5" w14:textId="77777777" w:rsidR="00CF57A4" w:rsidRDefault="00B13D46">
      <w:pPr>
        <w:spacing w:line="360" w:lineRule="auto"/>
        <w:ind w:firstLine="420"/>
        <w:rPr>
          <w:rFonts w:ascii="宋体" w:hAnsi="宋体"/>
          <w:sz w:val="24"/>
        </w:rPr>
      </w:pPr>
      <w:bookmarkStart w:id="215" w:name="_Toc320703977"/>
      <w:bookmarkStart w:id="216" w:name="_Toc320704101"/>
      <w:bookmarkStart w:id="217"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5"/>
      <w:bookmarkEnd w:id="216"/>
      <w:bookmarkEnd w:id="217"/>
    </w:p>
    <w:p w14:paraId="70878C03" w14:textId="77777777" w:rsidR="00CF57A4" w:rsidRDefault="00B13D46">
      <w:pPr>
        <w:spacing w:line="360" w:lineRule="auto"/>
        <w:ind w:firstLine="420"/>
        <w:rPr>
          <w:rFonts w:ascii="宋体" w:hAnsi="宋体"/>
          <w:sz w:val="24"/>
        </w:rPr>
      </w:pPr>
      <w:bookmarkStart w:id="218" w:name="_Toc320704029"/>
      <w:bookmarkStart w:id="219" w:name="_Toc320704102"/>
      <w:bookmarkStart w:id="220" w:name="_Toc320703978"/>
      <w:r>
        <w:rPr>
          <w:rFonts w:ascii="宋体" w:hAnsi="宋体" w:hint="eastAsia"/>
          <w:sz w:val="24"/>
        </w:rPr>
        <w:t>基金管理人在报表或定期报告完成当日，对报表盖章后，以加密传真方式或双方书面商定的其他方式将有关报表提供基金托管人复核。</w:t>
      </w:r>
      <w:bookmarkEnd w:id="218"/>
      <w:bookmarkEnd w:id="219"/>
      <w:bookmarkEnd w:id="220"/>
    </w:p>
    <w:p w14:paraId="1B1353CA" w14:textId="77777777" w:rsidR="00CF57A4" w:rsidRDefault="00B13D46">
      <w:pPr>
        <w:spacing w:line="360" w:lineRule="auto"/>
        <w:ind w:firstLine="420"/>
        <w:rPr>
          <w:rFonts w:ascii="宋体" w:hAnsi="宋体"/>
          <w:sz w:val="24"/>
        </w:rPr>
      </w:pPr>
      <w:bookmarkStart w:id="221" w:name="_Toc320703979"/>
      <w:bookmarkStart w:id="222" w:name="_Toc320704030"/>
      <w:bookmarkStart w:id="223"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1"/>
      <w:bookmarkEnd w:id="222"/>
      <w:bookmarkEnd w:id="223"/>
    </w:p>
    <w:p w14:paraId="4F823A3C" w14:textId="77777777" w:rsidR="00CF57A4" w:rsidRDefault="00B13D46">
      <w:pPr>
        <w:spacing w:line="360" w:lineRule="auto"/>
        <w:ind w:firstLine="420"/>
        <w:rPr>
          <w:rFonts w:ascii="宋体" w:hAnsi="宋体"/>
          <w:sz w:val="24"/>
        </w:rPr>
      </w:pPr>
      <w:bookmarkStart w:id="224" w:name="_Toc320704104"/>
      <w:bookmarkStart w:id="225" w:name="_Toc320704031"/>
      <w:bookmarkStart w:id="226"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rFonts w:ascii="宋体" w:hAnsi="宋体"/>
          <w:sz w:val="24"/>
        </w:rPr>
        <w:t>于应当</w:t>
      </w:r>
      <w:proofErr w:type="gramEnd"/>
      <w:r>
        <w:rPr>
          <w:rFonts w:ascii="宋体" w:hAnsi="宋体"/>
          <w:sz w:val="24"/>
        </w:rPr>
        <w:t>发布公告之日之前就相关报表达成一致，基金管理人有权按照其编制的报表对外发布公告，基金托管人有权就相关情况报中国证监会备案。</w:t>
      </w:r>
      <w:bookmarkEnd w:id="224"/>
      <w:bookmarkEnd w:id="225"/>
      <w:bookmarkEnd w:id="226"/>
    </w:p>
    <w:p w14:paraId="5200DF12" w14:textId="77777777" w:rsidR="00CF57A4" w:rsidRDefault="00B13D46">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14:paraId="067A9620" w14:textId="77777777" w:rsidR="00CF57A4" w:rsidRDefault="00B13D46">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14:paraId="27DE0246" w14:textId="77777777" w:rsidR="00CF57A4" w:rsidRDefault="00B13D46">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0B09F732" w14:textId="77777777" w:rsidR="00CF57A4" w:rsidRDefault="00B13D46">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hint="eastAsia"/>
          <w:sz w:val="24"/>
        </w:rPr>
        <w:t>若基金</w:t>
      </w:r>
      <w:proofErr w:type="gramEnd"/>
      <w:r>
        <w:rPr>
          <w:rFonts w:ascii="宋体" w:hAnsi="宋体" w:hint="eastAsia"/>
          <w:sz w:val="24"/>
        </w:rPr>
        <w:t>管理人或基金托管人由于自身原因无法妥善保管基金份额持有人名册，应按有关法规规定各自承担相应的责任。</w:t>
      </w:r>
    </w:p>
    <w:p w14:paraId="185D02BF" w14:textId="77777777" w:rsidR="00CF57A4" w:rsidRDefault="00B13D46">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433F1B19" w14:textId="77777777" w:rsidR="00CF57A4" w:rsidRDefault="00B13D46">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66FF7362" w14:textId="77777777" w:rsidR="00CF57A4" w:rsidRDefault="00B13D46">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70FA669E" w14:textId="77777777" w:rsidR="00CF57A4" w:rsidRDefault="00B13D46">
      <w:pPr>
        <w:spacing w:line="360" w:lineRule="auto"/>
        <w:ind w:firstLine="420"/>
        <w:rPr>
          <w:rFonts w:ascii="宋体" w:hAnsi="宋体"/>
          <w:sz w:val="24"/>
        </w:rPr>
      </w:pPr>
      <w:r>
        <w:rPr>
          <w:rFonts w:ascii="宋体" w:hAnsi="宋体" w:hint="eastAsia"/>
          <w:sz w:val="24"/>
        </w:rPr>
        <w:t>本协议适用中华人民共和国法律并从其解释。</w:t>
      </w:r>
    </w:p>
    <w:p w14:paraId="513FAA71" w14:textId="77777777" w:rsidR="00CF57A4" w:rsidRDefault="00B13D46">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127A9263" w14:textId="77777777" w:rsidR="00CF57A4" w:rsidRDefault="00B13D46">
      <w:pPr>
        <w:spacing w:line="360" w:lineRule="auto"/>
        <w:ind w:firstLine="420"/>
        <w:rPr>
          <w:rFonts w:ascii="宋体" w:hAnsi="宋体"/>
          <w:sz w:val="24"/>
        </w:rPr>
      </w:pPr>
      <w:r>
        <w:rPr>
          <w:rFonts w:ascii="宋体" w:hAnsi="宋体" w:hint="eastAsia"/>
          <w:sz w:val="24"/>
        </w:rPr>
        <w:t>1、托管协议的变更程序</w:t>
      </w:r>
    </w:p>
    <w:p w14:paraId="034E9192" w14:textId="77777777" w:rsidR="00CF57A4" w:rsidRDefault="00B13D46">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14:paraId="78334AF4" w14:textId="77777777" w:rsidR="00CF57A4" w:rsidRDefault="00B13D46">
      <w:pPr>
        <w:spacing w:line="360" w:lineRule="auto"/>
        <w:ind w:firstLine="420"/>
        <w:rPr>
          <w:rFonts w:ascii="宋体" w:hAnsi="宋体"/>
          <w:sz w:val="24"/>
        </w:rPr>
      </w:pPr>
      <w:r>
        <w:rPr>
          <w:rFonts w:ascii="宋体" w:hAnsi="宋体" w:hint="eastAsia"/>
          <w:sz w:val="24"/>
        </w:rPr>
        <w:t>2、基金托管协议终止的情形</w:t>
      </w:r>
    </w:p>
    <w:p w14:paraId="62CF6655" w14:textId="77777777" w:rsidR="00CF57A4" w:rsidRDefault="00B13D46">
      <w:pPr>
        <w:spacing w:line="360" w:lineRule="auto"/>
        <w:ind w:firstLine="420"/>
        <w:rPr>
          <w:rFonts w:ascii="宋体" w:hAnsi="宋体"/>
          <w:sz w:val="24"/>
        </w:rPr>
      </w:pPr>
      <w:r>
        <w:rPr>
          <w:rFonts w:ascii="宋体" w:hAnsi="宋体" w:hint="eastAsia"/>
          <w:sz w:val="24"/>
        </w:rPr>
        <w:t>（1）基金合同终止；</w:t>
      </w:r>
    </w:p>
    <w:p w14:paraId="4995A6D1" w14:textId="77777777" w:rsidR="00CF57A4" w:rsidRDefault="00B13D46">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14:paraId="0D2D74E6" w14:textId="77777777" w:rsidR="00CF57A4" w:rsidRDefault="00B13D46">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14:paraId="23EA4E48" w14:textId="77777777" w:rsidR="00CF57A4" w:rsidRDefault="00B13D46">
      <w:pPr>
        <w:spacing w:line="360" w:lineRule="auto"/>
        <w:rPr>
          <w:rFonts w:ascii="宋体" w:hAnsi="宋体"/>
          <w:kern w:val="0"/>
          <w:sz w:val="24"/>
        </w:rPr>
      </w:pPr>
      <w:r>
        <w:rPr>
          <w:rFonts w:ascii="宋体" w:hAnsi="宋体" w:hint="eastAsia"/>
          <w:sz w:val="24"/>
        </w:rPr>
        <w:t xml:space="preserve">    （4）发生法律法规或基金合同规定的终止事项。</w:t>
      </w:r>
    </w:p>
    <w:p w14:paraId="6EC9F8DE" w14:textId="77777777" w:rsidR="00CF57A4" w:rsidRDefault="00B13D46">
      <w:pPr>
        <w:pStyle w:val="af1"/>
        <w:rPr>
          <w:rFonts w:eastAsia="黑体"/>
          <w:color w:val="000000"/>
          <w:kern w:val="0"/>
          <w:sz w:val="30"/>
        </w:rPr>
      </w:pPr>
      <w:bookmarkStart w:id="227" w:name="_Toc109537400"/>
      <w:r>
        <w:rPr>
          <w:rFonts w:eastAsia="黑体"/>
          <w:color w:val="000000"/>
          <w:kern w:val="0"/>
          <w:sz w:val="30"/>
        </w:rPr>
        <w:br w:type="page"/>
      </w:r>
      <w:bookmarkStart w:id="228" w:name="_Toc320704105"/>
      <w:bookmarkStart w:id="229" w:name="_Toc320704374"/>
      <w:bookmarkStart w:id="230" w:name="_Toc322002738"/>
      <w:bookmarkStart w:id="231" w:name="_Toc320703981"/>
      <w:bookmarkStart w:id="232" w:name="_Toc322519889"/>
      <w:bookmarkStart w:id="233" w:name="_Toc320704032"/>
      <w:r>
        <w:rPr>
          <w:rFonts w:eastAsia="黑体" w:hint="eastAsia"/>
          <w:color w:val="000000"/>
          <w:kern w:val="0"/>
          <w:sz w:val="30"/>
        </w:rPr>
        <w:t>二十二、对基金份额持有人的服务</w:t>
      </w:r>
      <w:bookmarkEnd w:id="227"/>
      <w:bookmarkEnd w:id="228"/>
      <w:bookmarkEnd w:id="229"/>
      <w:bookmarkEnd w:id="230"/>
      <w:bookmarkEnd w:id="231"/>
      <w:bookmarkEnd w:id="232"/>
      <w:bookmarkEnd w:id="233"/>
    </w:p>
    <w:p w14:paraId="555D5F3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14:paraId="7A1BE4C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w:t>
      </w:r>
      <w:proofErr w:type="gramStart"/>
      <w:r>
        <w:rPr>
          <w:rFonts w:ascii="宋体" w:hAnsi="宋体" w:cs="宋体" w:hint="eastAsia"/>
          <w:color w:val="000000"/>
          <w:kern w:val="0"/>
          <w:sz w:val="24"/>
        </w:rPr>
        <w:t>人</w:t>
      </w:r>
      <w:r>
        <w:rPr>
          <w:rFonts w:ascii="宋体" w:hAnsi="宋体" w:cs="宋体"/>
          <w:color w:val="000000"/>
          <w:kern w:val="0"/>
          <w:sz w:val="24"/>
        </w:rPr>
        <w:t>客户</w:t>
      </w:r>
      <w:proofErr w:type="gramEnd"/>
      <w:r>
        <w:rPr>
          <w:rFonts w:ascii="宋体" w:hAnsi="宋体" w:cs="宋体"/>
          <w:color w:val="000000"/>
          <w:kern w:val="0"/>
          <w:sz w:val="24"/>
        </w:rPr>
        <w:t>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7" w:history="1">
        <w:r>
          <w:rPr>
            <w:rStyle w:val="af4"/>
            <w:rFonts w:hint="eastAsia"/>
            <w:color w:val="000000"/>
            <w:sz w:val="24"/>
            <w:u w:val="none"/>
          </w:rPr>
          <w:t>www.fund001.com</w:t>
        </w:r>
      </w:hyperlink>
      <w:r>
        <w:rPr>
          <w:rStyle w:val="af4"/>
          <w:rFonts w:hint="eastAsia"/>
          <w:color w:val="000000"/>
          <w:u w:val="none"/>
        </w:rPr>
        <w:t>，</w:t>
      </w:r>
      <w:r>
        <w:rPr>
          <w:rStyle w:val="af4"/>
          <w:rFonts w:hint="eastAsia"/>
          <w:color w:val="000000"/>
          <w:u w:val="none"/>
        </w:rPr>
        <w:t>www</w:t>
      </w:r>
      <w:r>
        <w:rPr>
          <w:rStyle w:val="af4"/>
          <w:rFonts w:hint="eastAsia"/>
          <w:color w:val="000000"/>
          <w:sz w:val="24"/>
          <w:u w:val="none"/>
        </w:rPr>
        <w:t>.bocomschroder.com</w:t>
      </w:r>
      <w:r>
        <w:rPr>
          <w:rFonts w:ascii="宋体" w:hAnsi="宋体" w:cs="宋体"/>
          <w:color w:val="000000"/>
          <w:kern w:val="0"/>
          <w:sz w:val="24"/>
        </w:rPr>
        <w:t xml:space="preserve">）进行咨询、查询。 </w:t>
      </w:r>
    </w:p>
    <w:p w14:paraId="1B25826A" w14:textId="77777777" w:rsidR="00CF57A4" w:rsidRDefault="00B13D46">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0908CC64" w14:textId="77777777" w:rsidR="00CF57A4" w:rsidRDefault="00B13D46">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3195CE6D" w14:textId="77777777" w:rsidR="00CF57A4" w:rsidRDefault="00B13D46">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8" w:history="1">
        <w:r>
          <w:rPr>
            <w:rStyle w:val="af4"/>
            <w:color w:val="000000"/>
            <w:kern w:val="0"/>
            <w:sz w:val="24"/>
            <w:u w:val="none"/>
          </w:rPr>
          <w:t>www.fund001.com</w:t>
        </w:r>
      </w:hyperlink>
      <w:r>
        <w:rPr>
          <w:rFonts w:hint="eastAsia"/>
          <w:color w:val="000000"/>
          <w:kern w:val="0"/>
          <w:sz w:val="24"/>
        </w:rPr>
        <w:t>，</w:t>
      </w:r>
      <w:r>
        <w:rPr>
          <w:color w:val="000000"/>
          <w:kern w:val="0"/>
          <w:sz w:val="24"/>
        </w:rPr>
        <w:t xml:space="preserve">www.bocomschroder.com </w:t>
      </w:r>
    </w:p>
    <w:p w14:paraId="5B1D0AFB" w14:textId="77777777" w:rsidR="00CF57A4" w:rsidRDefault="00B13D46">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043B21CB" w14:textId="77777777" w:rsidR="00CF57A4" w:rsidRDefault="00CF57A4">
      <w:pPr>
        <w:widowControl/>
        <w:spacing w:line="360" w:lineRule="auto"/>
        <w:ind w:firstLineChars="200" w:firstLine="480"/>
        <w:rPr>
          <w:rFonts w:ascii="宋体" w:hAnsi="宋体" w:cs="宋体"/>
          <w:color w:val="000000"/>
          <w:kern w:val="0"/>
          <w:sz w:val="24"/>
        </w:rPr>
      </w:pPr>
    </w:p>
    <w:p w14:paraId="6B8C1DB8" w14:textId="77777777" w:rsidR="00CF57A4" w:rsidRDefault="00CF57A4">
      <w:pPr>
        <w:widowControl/>
        <w:spacing w:line="360" w:lineRule="auto"/>
        <w:ind w:firstLineChars="200" w:firstLine="480"/>
        <w:rPr>
          <w:rFonts w:ascii="宋体" w:hAnsi="宋体" w:cs="宋体"/>
          <w:color w:val="000000"/>
          <w:kern w:val="0"/>
          <w:sz w:val="24"/>
        </w:rPr>
      </w:pPr>
    </w:p>
    <w:p w14:paraId="795D05CA" w14:textId="77777777" w:rsidR="00CF57A4" w:rsidRDefault="00CF57A4">
      <w:pPr>
        <w:widowControl/>
        <w:spacing w:line="360" w:lineRule="auto"/>
        <w:ind w:firstLineChars="200" w:firstLine="480"/>
        <w:rPr>
          <w:rFonts w:ascii="宋体" w:hAnsi="宋体" w:cs="宋体"/>
          <w:color w:val="000000"/>
          <w:kern w:val="0"/>
          <w:sz w:val="24"/>
        </w:rPr>
      </w:pPr>
    </w:p>
    <w:p w14:paraId="00B41098" w14:textId="77777777" w:rsidR="00CF57A4" w:rsidRDefault="00CF57A4">
      <w:pPr>
        <w:widowControl/>
        <w:spacing w:line="360" w:lineRule="auto"/>
        <w:ind w:firstLineChars="200" w:firstLine="480"/>
        <w:rPr>
          <w:rFonts w:ascii="宋体" w:hAnsi="宋体" w:cs="宋体"/>
          <w:color w:val="000000"/>
          <w:kern w:val="0"/>
          <w:sz w:val="24"/>
        </w:rPr>
      </w:pPr>
    </w:p>
    <w:p w14:paraId="16ED5496" w14:textId="77777777" w:rsidR="00CF57A4" w:rsidRDefault="00CF57A4">
      <w:pPr>
        <w:widowControl/>
        <w:spacing w:line="360" w:lineRule="auto"/>
        <w:ind w:firstLineChars="200" w:firstLine="480"/>
        <w:rPr>
          <w:rFonts w:ascii="宋体" w:hAnsi="宋体" w:cs="宋体"/>
          <w:color w:val="000000"/>
          <w:kern w:val="0"/>
          <w:sz w:val="24"/>
        </w:rPr>
      </w:pPr>
    </w:p>
    <w:p w14:paraId="29D2CF45" w14:textId="77777777" w:rsidR="00CF57A4" w:rsidRDefault="00CF57A4">
      <w:pPr>
        <w:widowControl/>
        <w:spacing w:line="360" w:lineRule="auto"/>
        <w:ind w:firstLineChars="200" w:firstLine="480"/>
        <w:rPr>
          <w:rFonts w:ascii="宋体" w:hAnsi="宋体" w:cs="宋体"/>
          <w:color w:val="000000"/>
          <w:kern w:val="0"/>
          <w:sz w:val="24"/>
        </w:rPr>
      </w:pPr>
    </w:p>
    <w:p w14:paraId="176641B4" w14:textId="77777777" w:rsidR="00CF57A4" w:rsidRDefault="00CF57A4">
      <w:pPr>
        <w:widowControl/>
        <w:spacing w:line="360" w:lineRule="auto"/>
        <w:ind w:firstLineChars="200" w:firstLine="480"/>
        <w:rPr>
          <w:rFonts w:ascii="宋体" w:hAnsi="宋体" w:cs="宋体"/>
          <w:color w:val="000000"/>
          <w:kern w:val="0"/>
          <w:sz w:val="24"/>
        </w:rPr>
      </w:pPr>
    </w:p>
    <w:p w14:paraId="48F357FD" w14:textId="77777777" w:rsidR="00CF57A4" w:rsidRDefault="00CF57A4">
      <w:pPr>
        <w:widowControl/>
        <w:spacing w:line="360" w:lineRule="auto"/>
        <w:ind w:firstLineChars="200" w:firstLine="480"/>
        <w:rPr>
          <w:rFonts w:ascii="宋体" w:hAnsi="宋体" w:cs="宋体"/>
          <w:color w:val="000000"/>
          <w:kern w:val="0"/>
          <w:sz w:val="24"/>
        </w:rPr>
      </w:pPr>
    </w:p>
    <w:p w14:paraId="3A8372F1" w14:textId="77777777" w:rsidR="00CF57A4" w:rsidRDefault="00B13D46">
      <w:pPr>
        <w:pStyle w:val="af1"/>
        <w:rPr>
          <w:rFonts w:eastAsia="黑体"/>
          <w:color w:val="000000"/>
          <w:kern w:val="0"/>
          <w:sz w:val="30"/>
        </w:rPr>
      </w:pPr>
      <w:bookmarkStart w:id="234" w:name="_Toc109537401"/>
      <w:r>
        <w:rPr>
          <w:rFonts w:eastAsia="黑体"/>
          <w:color w:val="000000"/>
          <w:kern w:val="0"/>
          <w:sz w:val="30"/>
        </w:rPr>
        <w:br w:type="page"/>
      </w:r>
      <w:bookmarkStart w:id="235" w:name="_Toc320704106"/>
      <w:bookmarkStart w:id="236" w:name="_Toc320704375"/>
      <w:bookmarkStart w:id="237" w:name="_Toc322002739"/>
      <w:bookmarkStart w:id="238" w:name="_Toc320703982"/>
      <w:bookmarkStart w:id="239" w:name="_Toc320704033"/>
      <w:bookmarkStart w:id="240" w:name="_Toc322519890"/>
      <w:r>
        <w:rPr>
          <w:rFonts w:eastAsia="黑体" w:hint="eastAsia"/>
          <w:color w:val="000000"/>
          <w:kern w:val="0"/>
          <w:sz w:val="30"/>
        </w:rPr>
        <w:t>二十三、其他应披露事项</w:t>
      </w:r>
      <w:bookmarkEnd w:id="234"/>
      <w:bookmarkEnd w:id="235"/>
      <w:bookmarkEnd w:id="236"/>
      <w:bookmarkEnd w:id="237"/>
      <w:bookmarkEnd w:id="238"/>
      <w:bookmarkEnd w:id="239"/>
      <w:bookmarkEnd w:id="240"/>
    </w:p>
    <w:p w14:paraId="5FDD6A9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基金合同如有未尽事宜，由基金合同当事人各方按有关法律法规协商解决。 </w:t>
      </w:r>
    </w:p>
    <w:p w14:paraId="4C4F9B18" w14:textId="77777777" w:rsidR="00CF57A4" w:rsidRDefault="00B13D46">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14:paraId="24FDB8F1" w14:textId="77777777" w:rsidR="00CF57A4" w:rsidRDefault="00B13D46">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2、本基金管理人和基金托管人涉及托管业务的高级管理人员在本期内未受到任何处分。</w:t>
      </w:r>
    </w:p>
    <w:p w14:paraId="34ACCB7F" w14:textId="77777777" w:rsidR="00CF57A4" w:rsidRDefault="00B13D46">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3、本招募说明书更新期间基金披露的其他重要事项</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494"/>
        <w:gridCol w:w="2885"/>
        <w:gridCol w:w="1666"/>
      </w:tblGrid>
      <w:tr w:rsidR="00CF57A4" w14:paraId="2ED7CD73" w14:textId="77777777">
        <w:trPr>
          <w:trHeight w:val="270"/>
          <w:jc w:val="center"/>
        </w:trPr>
        <w:tc>
          <w:tcPr>
            <w:tcW w:w="739" w:type="dxa"/>
            <w:vAlign w:val="center"/>
          </w:tcPr>
          <w:p w14:paraId="640787B9" w14:textId="77777777" w:rsidR="00CF57A4" w:rsidRDefault="00B13D46">
            <w:pPr>
              <w:widowControl/>
              <w:jc w:val="center"/>
              <w:rPr>
                <w:color w:val="000000"/>
                <w:kern w:val="0"/>
                <w:sz w:val="24"/>
              </w:rPr>
            </w:pPr>
            <w:r>
              <w:rPr>
                <w:color w:val="000000"/>
                <w:kern w:val="0"/>
                <w:sz w:val="24"/>
              </w:rPr>
              <w:t>序号</w:t>
            </w:r>
          </w:p>
        </w:tc>
        <w:tc>
          <w:tcPr>
            <w:tcW w:w="3494" w:type="dxa"/>
            <w:vAlign w:val="center"/>
          </w:tcPr>
          <w:p w14:paraId="0FEEB414" w14:textId="77777777" w:rsidR="00CF57A4" w:rsidRDefault="00B13D46">
            <w:pPr>
              <w:widowControl/>
              <w:jc w:val="center"/>
              <w:rPr>
                <w:color w:val="000000"/>
                <w:kern w:val="0"/>
                <w:sz w:val="24"/>
              </w:rPr>
            </w:pPr>
            <w:r>
              <w:rPr>
                <w:color w:val="000000"/>
                <w:kern w:val="0"/>
                <w:sz w:val="24"/>
              </w:rPr>
              <w:t>公告事项</w:t>
            </w:r>
          </w:p>
        </w:tc>
        <w:tc>
          <w:tcPr>
            <w:tcW w:w="2885" w:type="dxa"/>
            <w:vAlign w:val="center"/>
          </w:tcPr>
          <w:p w14:paraId="537F1E02" w14:textId="77777777" w:rsidR="00CF57A4" w:rsidRDefault="00B13D46">
            <w:pPr>
              <w:widowControl/>
              <w:jc w:val="center"/>
              <w:rPr>
                <w:color w:val="000000"/>
                <w:kern w:val="0"/>
                <w:sz w:val="24"/>
              </w:rPr>
            </w:pPr>
            <w:r>
              <w:rPr>
                <w:color w:val="000000"/>
                <w:kern w:val="0"/>
                <w:sz w:val="24"/>
              </w:rPr>
              <w:t>法定披露方式</w:t>
            </w:r>
          </w:p>
        </w:tc>
        <w:tc>
          <w:tcPr>
            <w:tcW w:w="1666" w:type="dxa"/>
            <w:vAlign w:val="center"/>
          </w:tcPr>
          <w:p w14:paraId="4EAF1C26" w14:textId="77777777" w:rsidR="00CF57A4" w:rsidRDefault="00B13D46">
            <w:pPr>
              <w:widowControl/>
              <w:jc w:val="center"/>
              <w:rPr>
                <w:color w:val="000000"/>
                <w:kern w:val="0"/>
                <w:sz w:val="24"/>
              </w:rPr>
            </w:pPr>
            <w:r>
              <w:rPr>
                <w:color w:val="000000"/>
                <w:kern w:val="0"/>
                <w:sz w:val="24"/>
              </w:rPr>
              <w:t>法定披露日期</w:t>
            </w:r>
          </w:p>
        </w:tc>
      </w:tr>
      <w:tr w:rsidR="00CF57A4" w14:paraId="29551268" w14:textId="77777777">
        <w:trPr>
          <w:trHeight w:val="960"/>
          <w:jc w:val="center"/>
        </w:trPr>
        <w:tc>
          <w:tcPr>
            <w:tcW w:w="739" w:type="dxa"/>
            <w:shd w:val="clear" w:color="auto" w:fill="auto"/>
            <w:vAlign w:val="center"/>
          </w:tcPr>
          <w:p w14:paraId="27F180FB" w14:textId="77777777" w:rsidR="00CF57A4" w:rsidRDefault="00B13D46">
            <w:pPr>
              <w:widowControl/>
              <w:jc w:val="center"/>
              <w:rPr>
                <w:color w:val="000000"/>
                <w:kern w:val="0"/>
                <w:sz w:val="24"/>
              </w:rPr>
            </w:pPr>
            <w:r>
              <w:rPr>
                <w:color w:val="000000"/>
                <w:kern w:val="0"/>
                <w:sz w:val="24"/>
              </w:rPr>
              <w:t>1</w:t>
            </w:r>
          </w:p>
        </w:tc>
        <w:tc>
          <w:tcPr>
            <w:tcW w:w="3494" w:type="dxa"/>
            <w:shd w:val="clear" w:color="auto" w:fill="auto"/>
            <w:vAlign w:val="center"/>
          </w:tcPr>
          <w:p w14:paraId="76EDEC9B" w14:textId="77777777" w:rsidR="00CF57A4" w:rsidRDefault="00B13D46">
            <w:pPr>
              <w:widowControl/>
              <w:jc w:val="left"/>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2015</w:t>
            </w:r>
            <w:r>
              <w:rPr>
                <w:color w:val="000000"/>
                <w:sz w:val="24"/>
              </w:rPr>
              <w:t>年第</w:t>
            </w:r>
            <w:r>
              <w:rPr>
                <w:color w:val="000000"/>
                <w:sz w:val="24"/>
              </w:rPr>
              <w:t>3</w:t>
            </w:r>
            <w:r>
              <w:rPr>
                <w:color w:val="000000"/>
                <w:sz w:val="24"/>
              </w:rPr>
              <w:t>季度报告</w:t>
            </w:r>
          </w:p>
        </w:tc>
        <w:tc>
          <w:tcPr>
            <w:tcW w:w="2885" w:type="dxa"/>
            <w:shd w:val="clear" w:color="000000" w:fill="auto"/>
            <w:vAlign w:val="center"/>
          </w:tcPr>
          <w:p w14:paraId="209AE4D4" w14:textId="77777777" w:rsidR="00CF57A4" w:rsidRDefault="00B13D46">
            <w:pPr>
              <w:widowControl/>
              <w:jc w:val="center"/>
              <w:rPr>
                <w:color w:val="000000"/>
                <w:kern w:val="0"/>
                <w:sz w:val="24"/>
              </w:rPr>
            </w:pPr>
            <w:r>
              <w:rPr>
                <w:color w:val="000000"/>
                <w:kern w:val="0"/>
                <w:sz w:val="24"/>
              </w:rPr>
              <w:t>中国证券报、上海证券报、证券时报</w:t>
            </w:r>
          </w:p>
        </w:tc>
        <w:tc>
          <w:tcPr>
            <w:tcW w:w="1666" w:type="dxa"/>
            <w:shd w:val="clear" w:color="000000" w:fill="FFFFFF"/>
            <w:vAlign w:val="center"/>
          </w:tcPr>
          <w:p w14:paraId="71496FDB" w14:textId="77777777" w:rsidR="00CF57A4" w:rsidRDefault="00B13D46">
            <w:pPr>
              <w:widowControl/>
              <w:jc w:val="center"/>
              <w:rPr>
                <w:color w:val="000000"/>
                <w:sz w:val="24"/>
              </w:rPr>
            </w:pPr>
            <w:r>
              <w:rPr>
                <w:color w:val="000000"/>
                <w:sz w:val="24"/>
              </w:rPr>
              <w:t>2015-10-27</w:t>
            </w:r>
          </w:p>
        </w:tc>
      </w:tr>
      <w:tr w:rsidR="00CF57A4" w14:paraId="6B1BD831" w14:textId="77777777">
        <w:trPr>
          <w:trHeight w:val="960"/>
          <w:jc w:val="center"/>
        </w:trPr>
        <w:tc>
          <w:tcPr>
            <w:tcW w:w="739" w:type="dxa"/>
            <w:shd w:val="clear" w:color="auto" w:fill="auto"/>
            <w:vAlign w:val="center"/>
          </w:tcPr>
          <w:p w14:paraId="3FAFDE59" w14:textId="77777777" w:rsidR="00CF57A4" w:rsidRDefault="00B13D46">
            <w:pPr>
              <w:widowControl/>
              <w:jc w:val="center"/>
              <w:rPr>
                <w:color w:val="000000"/>
                <w:kern w:val="0"/>
                <w:sz w:val="24"/>
              </w:rPr>
            </w:pPr>
            <w:r>
              <w:rPr>
                <w:color w:val="000000"/>
                <w:kern w:val="0"/>
                <w:sz w:val="24"/>
              </w:rPr>
              <w:t>2</w:t>
            </w:r>
          </w:p>
        </w:tc>
        <w:tc>
          <w:tcPr>
            <w:tcW w:w="3494" w:type="dxa"/>
            <w:shd w:val="clear" w:color="auto" w:fill="auto"/>
            <w:vAlign w:val="center"/>
          </w:tcPr>
          <w:p w14:paraId="58F1C982" w14:textId="77777777" w:rsidR="00CF57A4" w:rsidRDefault="00B13D46">
            <w:pPr>
              <w:rPr>
                <w:color w:val="000000"/>
                <w:sz w:val="24"/>
              </w:rPr>
            </w:pPr>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2015</w:t>
            </w:r>
            <w:r>
              <w:rPr>
                <w:color w:val="000000"/>
                <w:sz w:val="24"/>
              </w:rPr>
              <w:t>年第</w:t>
            </w:r>
            <w:r>
              <w:rPr>
                <w:color w:val="000000"/>
                <w:sz w:val="24"/>
              </w:rPr>
              <w:t>2</w:t>
            </w:r>
            <w:r>
              <w:rPr>
                <w:color w:val="000000"/>
                <w:sz w:val="24"/>
              </w:rPr>
              <w:t>号）</w:t>
            </w:r>
          </w:p>
        </w:tc>
        <w:tc>
          <w:tcPr>
            <w:tcW w:w="2885" w:type="dxa"/>
            <w:shd w:val="clear" w:color="000000" w:fill="auto"/>
            <w:vAlign w:val="center"/>
          </w:tcPr>
          <w:p w14:paraId="4ECC5D83" w14:textId="77777777" w:rsidR="00CF57A4" w:rsidRDefault="00B13D46">
            <w:pPr>
              <w:widowControl/>
              <w:jc w:val="center"/>
              <w:rPr>
                <w:color w:val="000000"/>
                <w:kern w:val="0"/>
                <w:sz w:val="24"/>
              </w:rPr>
            </w:pPr>
            <w:r>
              <w:rPr>
                <w:color w:val="000000"/>
                <w:kern w:val="0"/>
                <w:sz w:val="24"/>
              </w:rPr>
              <w:t>中国证券报、上海证券报、证券时报</w:t>
            </w:r>
          </w:p>
        </w:tc>
        <w:tc>
          <w:tcPr>
            <w:tcW w:w="1666" w:type="dxa"/>
            <w:shd w:val="clear" w:color="000000" w:fill="FFFFFF"/>
            <w:vAlign w:val="center"/>
          </w:tcPr>
          <w:p w14:paraId="112C49E7" w14:textId="77777777" w:rsidR="00CF57A4" w:rsidRDefault="00B13D46">
            <w:pPr>
              <w:jc w:val="center"/>
              <w:rPr>
                <w:color w:val="000000"/>
                <w:sz w:val="24"/>
              </w:rPr>
            </w:pPr>
            <w:r>
              <w:rPr>
                <w:color w:val="000000"/>
                <w:sz w:val="24"/>
              </w:rPr>
              <w:t>2015-11-6</w:t>
            </w:r>
          </w:p>
        </w:tc>
      </w:tr>
      <w:tr w:rsidR="00CF57A4" w14:paraId="256882BF" w14:textId="77777777">
        <w:trPr>
          <w:trHeight w:val="480"/>
          <w:jc w:val="center"/>
        </w:trPr>
        <w:tc>
          <w:tcPr>
            <w:tcW w:w="739" w:type="dxa"/>
            <w:shd w:val="clear" w:color="auto" w:fill="auto"/>
            <w:vAlign w:val="center"/>
          </w:tcPr>
          <w:p w14:paraId="2641AF43" w14:textId="77777777" w:rsidR="00CF57A4" w:rsidRDefault="00B13D46">
            <w:pPr>
              <w:widowControl/>
              <w:jc w:val="center"/>
              <w:rPr>
                <w:color w:val="000000"/>
                <w:kern w:val="0"/>
                <w:sz w:val="24"/>
              </w:rPr>
            </w:pPr>
            <w:r>
              <w:rPr>
                <w:color w:val="000000"/>
                <w:kern w:val="0"/>
                <w:sz w:val="24"/>
              </w:rPr>
              <w:t>3</w:t>
            </w:r>
          </w:p>
        </w:tc>
        <w:tc>
          <w:tcPr>
            <w:tcW w:w="3494" w:type="dxa"/>
            <w:shd w:val="clear" w:color="auto" w:fill="auto"/>
            <w:vAlign w:val="center"/>
          </w:tcPr>
          <w:p w14:paraId="40ED60B3" w14:textId="77777777" w:rsidR="00CF57A4" w:rsidRDefault="00B13D46">
            <w:pPr>
              <w:rPr>
                <w:color w:val="000000"/>
                <w:sz w:val="24"/>
              </w:rPr>
            </w:pPr>
            <w:r>
              <w:rPr>
                <w:color w:val="000000"/>
                <w:sz w:val="24"/>
              </w:rPr>
              <w:t>交银施罗德基金管理有限公司关于旗下基金调整开放时间的公告</w:t>
            </w:r>
          </w:p>
        </w:tc>
        <w:tc>
          <w:tcPr>
            <w:tcW w:w="2885" w:type="dxa"/>
            <w:shd w:val="clear" w:color="auto" w:fill="auto"/>
            <w:vAlign w:val="center"/>
          </w:tcPr>
          <w:p w14:paraId="6DA3982E" w14:textId="77777777" w:rsidR="00CF57A4" w:rsidRDefault="00B13D46">
            <w:pPr>
              <w:widowControl/>
              <w:jc w:val="center"/>
              <w:rPr>
                <w:color w:val="000000"/>
                <w:kern w:val="0"/>
                <w:sz w:val="24"/>
              </w:rPr>
            </w:pPr>
            <w:r>
              <w:rPr>
                <w:color w:val="000000"/>
                <w:kern w:val="0"/>
                <w:sz w:val="24"/>
              </w:rPr>
              <w:t>中国证券报、上海证券报、证券时报</w:t>
            </w:r>
          </w:p>
        </w:tc>
        <w:tc>
          <w:tcPr>
            <w:tcW w:w="1666" w:type="dxa"/>
            <w:shd w:val="clear" w:color="000000" w:fill="FFFFFF"/>
            <w:vAlign w:val="center"/>
          </w:tcPr>
          <w:p w14:paraId="3811FECB" w14:textId="77777777" w:rsidR="00CF57A4" w:rsidRDefault="00B13D46">
            <w:pPr>
              <w:jc w:val="center"/>
              <w:rPr>
                <w:color w:val="000000"/>
                <w:sz w:val="24"/>
              </w:rPr>
            </w:pPr>
            <w:r>
              <w:rPr>
                <w:color w:val="000000"/>
                <w:sz w:val="24"/>
              </w:rPr>
              <w:t>2015-12-31</w:t>
            </w:r>
          </w:p>
        </w:tc>
      </w:tr>
      <w:tr w:rsidR="00CF57A4" w14:paraId="5C787FE9" w14:textId="77777777">
        <w:trPr>
          <w:trHeight w:val="720"/>
          <w:jc w:val="center"/>
        </w:trPr>
        <w:tc>
          <w:tcPr>
            <w:tcW w:w="739" w:type="dxa"/>
            <w:shd w:val="clear" w:color="auto" w:fill="auto"/>
            <w:vAlign w:val="center"/>
          </w:tcPr>
          <w:p w14:paraId="356C9A6D" w14:textId="77777777" w:rsidR="00CF57A4" w:rsidRDefault="00B13D46">
            <w:pPr>
              <w:widowControl/>
              <w:jc w:val="center"/>
              <w:rPr>
                <w:color w:val="000000"/>
                <w:kern w:val="0"/>
                <w:sz w:val="24"/>
              </w:rPr>
            </w:pPr>
            <w:r>
              <w:rPr>
                <w:color w:val="000000"/>
                <w:kern w:val="0"/>
                <w:sz w:val="24"/>
              </w:rPr>
              <w:t>4</w:t>
            </w:r>
          </w:p>
        </w:tc>
        <w:tc>
          <w:tcPr>
            <w:tcW w:w="3494" w:type="dxa"/>
            <w:shd w:val="clear" w:color="auto" w:fill="auto"/>
            <w:vAlign w:val="center"/>
          </w:tcPr>
          <w:p w14:paraId="226D148D" w14:textId="77777777" w:rsidR="00CF57A4" w:rsidRDefault="00B13D46">
            <w:pPr>
              <w:widowControl/>
              <w:jc w:val="left"/>
              <w:rPr>
                <w:color w:val="000000"/>
                <w:sz w:val="24"/>
              </w:rPr>
            </w:pPr>
            <w:r>
              <w:rPr>
                <w:color w:val="000000"/>
                <w:sz w:val="24"/>
              </w:rPr>
              <w:t>交银施罗德基金管理有限公司关于旗下基金在指数熔断期间调整开放时间的补充公告</w:t>
            </w:r>
          </w:p>
        </w:tc>
        <w:tc>
          <w:tcPr>
            <w:tcW w:w="2885" w:type="dxa"/>
            <w:shd w:val="clear" w:color="000000" w:fill="auto"/>
            <w:vAlign w:val="center"/>
          </w:tcPr>
          <w:p w14:paraId="4DBA2D9A" w14:textId="77777777" w:rsidR="00CF57A4" w:rsidRDefault="00B13D46">
            <w:pPr>
              <w:widowControl/>
              <w:jc w:val="center"/>
              <w:rPr>
                <w:color w:val="000000"/>
                <w:kern w:val="0"/>
                <w:sz w:val="24"/>
              </w:rPr>
            </w:pPr>
            <w:r>
              <w:rPr>
                <w:color w:val="000000"/>
                <w:kern w:val="0"/>
                <w:sz w:val="24"/>
              </w:rPr>
              <w:t>中国证券报、上海证券报、证券时报</w:t>
            </w:r>
          </w:p>
        </w:tc>
        <w:tc>
          <w:tcPr>
            <w:tcW w:w="1666" w:type="dxa"/>
            <w:shd w:val="clear" w:color="000000" w:fill="FFFFFF"/>
            <w:vAlign w:val="center"/>
          </w:tcPr>
          <w:p w14:paraId="7A74589D" w14:textId="77777777" w:rsidR="00CF57A4" w:rsidRDefault="00B13D46">
            <w:pPr>
              <w:widowControl/>
              <w:jc w:val="center"/>
              <w:rPr>
                <w:color w:val="000000"/>
                <w:sz w:val="24"/>
              </w:rPr>
            </w:pPr>
            <w:r>
              <w:rPr>
                <w:color w:val="000000"/>
                <w:sz w:val="24"/>
              </w:rPr>
              <w:t>2016-1-6</w:t>
            </w:r>
          </w:p>
        </w:tc>
      </w:tr>
      <w:tr w:rsidR="00CF57A4" w14:paraId="7A68E6A2" w14:textId="77777777">
        <w:trPr>
          <w:trHeight w:val="960"/>
          <w:jc w:val="center"/>
        </w:trPr>
        <w:tc>
          <w:tcPr>
            <w:tcW w:w="739" w:type="dxa"/>
            <w:shd w:val="clear" w:color="auto" w:fill="auto"/>
            <w:vAlign w:val="center"/>
          </w:tcPr>
          <w:p w14:paraId="15CFF7AC" w14:textId="77777777" w:rsidR="00CF57A4" w:rsidRDefault="00B13D46">
            <w:pPr>
              <w:widowControl/>
              <w:jc w:val="center"/>
              <w:rPr>
                <w:color w:val="000000"/>
                <w:kern w:val="0"/>
                <w:sz w:val="24"/>
              </w:rPr>
            </w:pPr>
            <w:r>
              <w:rPr>
                <w:color w:val="000000"/>
                <w:kern w:val="0"/>
                <w:sz w:val="24"/>
              </w:rPr>
              <w:t>5</w:t>
            </w:r>
          </w:p>
        </w:tc>
        <w:tc>
          <w:tcPr>
            <w:tcW w:w="3494" w:type="dxa"/>
            <w:shd w:val="clear" w:color="auto" w:fill="auto"/>
            <w:vAlign w:val="center"/>
          </w:tcPr>
          <w:p w14:paraId="665D35C8" w14:textId="77777777" w:rsidR="00CF57A4" w:rsidRDefault="00B13D46">
            <w:pPr>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2015</w:t>
            </w:r>
            <w:r>
              <w:rPr>
                <w:color w:val="000000"/>
                <w:sz w:val="24"/>
              </w:rPr>
              <w:t>年第</w:t>
            </w:r>
            <w:r>
              <w:rPr>
                <w:color w:val="000000"/>
                <w:sz w:val="24"/>
              </w:rPr>
              <w:t>4</w:t>
            </w:r>
            <w:r>
              <w:rPr>
                <w:color w:val="000000"/>
                <w:sz w:val="24"/>
              </w:rPr>
              <w:t>季度报告</w:t>
            </w:r>
          </w:p>
        </w:tc>
        <w:tc>
          <w:tcPr>
            <w:tcW w:w="2885" w:type="dxa"/>
            <w:shd w:val="clear" w:color="000000" w:fill="auto"/>
            <w:vAlign w:val="center"/>
          </w:tcPr>
          <w:p w14:paraId="20E5319E" w14:textId="77777777" w:rsidR="00CF57A4" w:rsidRDefault="00B13D46">
            <w:pPr>
              <w:widowControl/>
              <w:jc w:val="center"/>
              <w:rPr>
                <w:color w:val="000000"/>
                <w:kern w:val="0"/>
                <w:sz w:val="24"/>
              </w:rPr>
            </w:pPr>
            <w:r>
              <w:rPr>
                <w:color w:val="000000"/>
                <w:kern w:val="0"/>
                <w:sz w:val="24"/>
              </w:rPr>
              <w:t>中国证券报、上海证券报、证券时报</w:t>
            </w:r>
          </w:p>
        </w:tc>
        <w:tc>
          <w:tcPr>
            <w:tcW w:w="1666" w:type="dxa"/>
            <w:shd w:val="clear" w:color="000000" w:fill="FFFFFF"/>
            <w:vAlign w:val="center"/>
          </w:tcPr>
          <w:p w14:paraId="13AD4CD3" w14:textId="77777777" w:rsidR="00CF57A4" w:rsidRDefault="00B13D46">
            <w:pPr>
              <w:jc w:val="center"/>
              <w:rPr>
                <w:color w:val="000000"/>
                <w:sz w:val="24"/>
              </w:rPr>
            </w:pPr>
            <w:r>
              <w:rPr>
                <w:color w:val="000000"/>
                <w:sz w:val="24"/>
              </w:rPr>
              <w:t>2016-1-21</w:t>
            </w:r>
          </w:p>
        </w:tc>
      </w:tr>
    </w:tbl>
    <w:p w14:paraId="2564C698" w14:textId="77777777" w:rsidR="00CF57A4" w:rsidRDefault="00CF57A4">
      <w:pPr>
        <w:widowControl/>
        <w:spacing w:line="360" w:lineRule="auto"/>
        <w:rPr>
          <w:rFonts w:ascii="宋体" w:hAnsi="宋体" w:cs="宋体"/>
          <w:color w:val="000000"/>
          <w:kern w:val="0"/>
          <w:sz w:val="24"/>
        </w:rPr>
      </w:pPr>
    </w:p>
    <w:p w14:paraId="262384DF" w14:textId="77777777" w:rsidR="00CF57A4" w:rsidRDefault="00CF57A4">
      <w:pPr>
        <w:widowControl/>
        <w:spacing w:line="360" w:lineRule="auto"/>
        <w:rPr>
          <w:rFonts w:ascii="宋体" w:hAnsi="宋体" w:cs="宋体"/>
          <w:color w:val="000000"/>
          <w:kern w:val="0"/>
          <w:sz w:val="24"/>
        </w:rPr>
      </w:pPr>
    </w:p>
    <w:p w14:paraId="3BAD15B6" w14:textId="77777777" w:rsidR="00CF57A4" w:rsidRDefault="00CF57A4">
      <w:pPr>
        <w:widowControl/>
        <w:spacing w:line="360" w:lineRule="auto"/>
        <w:ind w:firstLineChars="200" w:firstLine="480"/>
        <w:rPr>
          <w:rFonts w:ascii="宋体" w:hAnsi="宋体" w:cs="宋体"/>
          <w:color w:val="000000"/>
          <w:kern w:val="0"/>
          <w:sz w:val="24"/>
        </w:rPr>
      </w:pPr>
    </w:p>
    <w:p w14:paraId="7A26B185" w14:textId="77777777" w:rsidR="00CF57A4" w:rsidRDefault="00B13D46">
      <w:pPr>
        <w:pStyle w:val="af1"/>
        <w:rPr>
          <w:rFonts w:eastAsia="黑体"/>
          <w:color w:val="000000"/>
          <w:kern w:val="0"/>
          <w:sz w:val="30"/>
        </w:rPr>
      </w:pPr>
      <w:r>
        <w:rPr>
          <w:rFonts w:ascii="宋体" w:hAnsi="宋体" w:cs="宋体"/>
          <w:color w:val="000000"/>
          <w:kern w:val="0"/>
          <w:sz w:val="24"/>
        </w:rPr>
        <w:br w:type="page"/>
      </w:r>
      <w:bookmarkStart w:id="241" w:name="_Toc320704376"/>
      <w:bookmarkStart w:id="242" w:name="_Toc322002740"/>
      <w:bookmarkStart w:id="243" w:name="_Toc320704034"/>
      <w:bookmarkStart w:id="244" w:name="_Toc322519891"/>
      <w:bookmarkStart w:id="245" w:name="_Toc320704107"/>
      <w:bookmarkStart w:id="246" w:name="_Toc320703983"/>
      <w:bookmarkStart w:id="247" w:name="_Toc109537402"/>
      <w:r>
        <w:rPr>
          <w:rFonts w:eastAsia="黑体" w:hint="eastAsia"/>
          <w:color w:val="000000"/>
          <w:kern w:val="0"/>
          <w:sz w:val="30"/>
        </w:rPr>
        <w:t>二十四、招募说明书的存放及查阅方式</w:t>
      </w:r>
      <w:bookmarkEnd w:id="241"/>
      <w:bookmarkEnd w:id="242"/>
      <w:bookmarkEnd w:id="243"/>
      <w:bookmarkEnd w:id="244"/>
      <w:bookmarkEnd w:id="245"/>
      <w:bookmarkEnd w:id="246"/>
      <w:bookmarkEnd w:id="247"/>
    </w:p>
    <w:p w14:paraId="3975235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5DD8B8C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4"/>
          <w:color w:val="000000"/>
          <w:sz w:val="24"/>
          <w:u w:val="none"/>
        </w:rPr>
        <w:t>(</w:t>
      </w:r>
      <w:r>
        <w:rPr>
          <w:rStyle w:val="af4"/>
          <w:rFonts w:hint="eastAsia"/>
          <w:color w:val="000000"/>
          <w:sz w:val="24"/>
          <w:u w:val="none"/>
        </w:rPr>
        <w:t>www.fund001.com</w:t>
      </w:r>
      <w:r>
        <w:rPr>
          <w:rStyle w:val="af4"/>
          <w:color w:val="000000"/>
          <w:sz w:val="24"/>
          <w:u w:val="none"/>
        </w:rPr>
        <w:t>或</w:t>
      </w:r>
      <w:r>
        <w:rPr>
          <w:rStyle w:val="af4"/>
          <w:color w:val="000000"/>
          <w:sz w:val="24"/>
          <w:u w:val="none"/>
        </w:rPr>
        <w:t>www.bocomschroder.com</w:t>
      </w:r>
      <w:r>
        <w:rPr>
          <w:rFonts w:ascii="宋体" w:hAnsi="宋体" w:cs="宋体"/>
          <w:color w:val="000000"/>
          <w:kern w:val="0"/>
          <w:sz w:val="24"/>
        </w:rPr>
        <w:t xml:space="preserve">)查阅和下载招募说明书。 </w:t>
      </w:r>
    </w:p>
    <w:p w14:paraId="5E34DE9D" w14:textId="77777777" w:rsidR="00CF57A4" w:rsidRDefault="00CF57A4">
      <w:pPr>
        <w:widowControl/>
        <w:spacing w:line="360" w:lineRule="auto"/>
        <w:ind w:firstLineChars="200" w:firstLine="480"/>
        <w:rPr>
          <w:rFonts w:ascii="宋体" w:hAnsi="宋体" w:cs="宋体"/>
          <w:color w:val="000000"/>
          <w:kern w:val="0"/>
          <w:sz w:val="24"/>
        </w:rPr>
      </w:pPr>
    </w:p>
    <w:p w14:paraId="2D4D1BB5" w14:textId="77777777" w:rsidR="00CF57A4" w:rsidRDefault="00CF57A4">
      <w:pPr>
        <w:widowControl/>
        <w:spacing w:line="360" w:lineRule="auto"/>
        <w:ind w:firstLineChars="200" w:firstLine="480"/>
        <w:rPr>
          <w:rFonts w:ascii="宋体" w:hAnsi="宋体" w:cs="宋体"/>
          <w:color w:val="000000"/>
          <w:kern w:val="0"/>
          <w:sz w:val="24"/>
        </w:rPr>
      </w:pPr>
    </w:p>
    <w:p w14:paraId="022CAD19" w14:textId="77777777" w:rsidR="00CF57A4" w:rsidRDefault="00CF57A4">
      <w:pPr>
        <w:widowControl/>
        <w:spacing w:line="360" w:lineRule="auto"/>
        <w:ind w:firstLineChars="200" w:firstLine="480"/>
        <w:rPr>
          <w:rFonts w:ascii="宋体" w:hAnsi="宋体" w:cs="宋体"/>
          <w:color w:val="000000"/>
          <w:kern w:val="0"/>
          <w:sz w:val="24"/>
        </w:rPr>
      </w:pPr>
    </w:p>
    <w:p w14:paraId="06F9505B" w14:textId="77777777" w:rsidR="00CF57A4" w:rsidRDefault="00CF57A4">
      <w:pPr>
        <w:widowControl/>
        <w:spacing w:line="360" w:lineRule="auto"/>
        <w:ind w:firstLineChars="200" w:firstLine="480"/>
        <w:rPr>
          <w:rFonts w:ascii="宋体" w:hAnsi="宋体" w:cs="宋体"/>
          <w:color w:val="000000"/>
          <w:kern w:val="0"/>
          <w:sz w:val="24"/>
        </w:rPr>
      </w:pPr>
    </w:p>
    <w:p w14:paraId="258C7659" w14:textId="77777777" w:rsidR="00CF57A4" w:rsidRDefault="00CF57A4">
      <w:pPr>
        <w:widowControl/>
        <w:spacing w:line="360" w:lineRule="auto"/>
        <w:ind w:firstLineChars="200" w:firstLine="480"/>
        <w:rPr>
          <w:rFonts w:ascii="宋体" w:hAnsi="宋体" w:cs="宋体"/>
          <w:color w:val="000000"/>
          <w:kern w:val="0"/>
          <w:sz w:val="24"/>
        </w:rPr>
      </w:pPr>
    </w:p>
    <w:p w14:paraId="18A50326" w14:textId="77777777" w:rsidR="00CF57A4" w:rsidRDefault="00CF57A4">
      <w:pPr>
        <w:widowControl/>
        <w:spacing w:line="360" w:lineRule="auto"/>
        <w:ind w:firstLineChars="200" w:firstLine="480"/>
        <w:rPr>
          <w:rFonts w:ascii="宋体" w:hAnsi="宋体" w:cs="宋体"/>
          <w:color w:val="000000"/>
          <w:kern w:val="0"/>
          <w:sz w:val="24"/>
        </w:rPr>
      </w:pPr>
    </w:p>
    <w:p w14:paraId="0D7696B2" w14:textId="77777777" w:rsidR="00CF57A4" w:rsidRDefault="00CF57A4">
      <w:pPr>
        <w:widowControl/>
        <w:spacing w:line="360" w:lineRule="auto"/>
        <w:ind w:firstLineChars="200" w:firstLine="480"/>
        <w:rPr>
          <w:rFonts w:ascii="宋体" w:hAnsi="宋体" w:cs="宋体"/>
          <w:color w:val="000000"/>
          <w:kern w:val="0"/>
          <w:sz w:val="24"/>
        </w:rPr>
      </w:pPr>
    </w:p>
    <w:p w14:paraId="197FEA3E" w14:textId="77777777" w:rsidR="00CF57A4" w:rsidRDefault="00CF57A4">
      <w:pPr>
        <w:widowControl/>
        <w:spacing w:line="360" w:lineRule="auto"/>
        <w:ind w:firstLineChars="200" w:firstLine="480"/>
        <w:rPr>
          <w:rFonts w:ascii="宋体" w:hAnsi="宋体" w:cs="宋体"/>
          <w:color w:val="000000"/>
          <w:kern w:val="0"/>
          <w:sz w:val="24"/>
        </w:rPr>
      </w:pPr>
    </w:p>
    <w:p w14:paraId="5B4A17DD" w14:textId="77777777" w:rsidR="00CF57A4" w:rsidRDefault="00CF57A4">
      <w:pPr>
        <w:widowControl/>
        <w:spacing w:line="360" w:lineRule="auto"/>
        <w:ind w:firstLineChars="200" w:firstLine="480"/>
        <w:rPr>
          <w:rFonts w:ascii="宋体" w:hAnsi="宋体" w:cs="宋体"/>
          <w:color w:val="000000"/>
          <w:kern w:val="0"/>
          <w:sz w:val="24"/>
        </w:rPr>
      </w:pPr>
    </w:p>
    <w:p w14:paraId="4482587B" w14:textId="77777777" w:rsidR="00CF57A4" w:rsidRDefault="00CF57A4">
      <w:pPr>
        <w:widowControl/>
        <w:spacing w:line="360" w:lineRule="auto"/>
        <w:ind w:firstLineChars="200" w:firstLine="480"/>
        <w:rPr>
          <w:rFonts w:ascii="宋体" w:hAnsi="宋体" w:cs="宋体"/>
          <w:color w:val="000000"/>
          <w:kern w:val="0"/>
          <w:sz w:val="24"/>
        </w:rPr>
      </w:pPr>
    </w:p>
    <w:p w14:paraId="57894B16" w14:textId="77777777" w:rsidR="00CF57A4" w:rsidRDefault="00CF57A4">
      <w:pPr>
        <w:widowControl/>
        <w:spacing w:line="360" w:lineRule="auto"/>
        <w:ind w:firstLineChars="200" w:firstLine="480"/>
        <w:rPr>
          <w:rFonts w:ascii="宋体" w:hAnsi="宋体" w:cs="宋体"/>
          <w:color w:val="000000"/>
          <w:kern w:val="0"/>
          <w:sz w:val="24"/>
        </w:rPr>
      </w:pPr>
    </w:p>
    <w:p w14:paraId="4912741E" w14:textId="77777777" w:rsidR="00CF57A4" w:rsidRDefault="00CF57A4">
      <w:pPr>
        <w:widowControl/>
        <w:spacing w:line="360" w:lineRule="auto"/>
        <w:ind w:firstLineChars="200" w:firstLine="480"/>
        <w:rPr>
          <w:rFonts w:ascii="宋体" w:hAnsi="宋体" w:cs="宋体"/>
          <w:color w:val="000000"/>
          <w:kern w:val="0"/>
          <w:sz w:val="24"/>
        </w:rPr>
      </w:pPr>
    </w:p>
    <w:p w14:paraId="63FD76AB" w14:textId="77777777" w:rsidR="00CF57A4" w:rsidRDefault="00CF57A4">
      <w:pPr>
        <w:widowControl/>
        <w:spacing w:line="360" w:lineRule="auto"/>
        <w:ind w:firstLineChars="200" w:firstLine="480"/>
        <w:rPr>
          <w:rFonts w:ascii="宋体" w:hAnsi="宋体" w:cs="宋体"/>
          <w:color w:val="000000"/>
          <w:kern w:val="0"/>
          <w:sz w:val="24"/>
        </w:rPr>
      </w:pPr>
    </w:p>
    <w:p w14:paraId="0DBE5AD0" w14:textId="77777777" w:rsidR="00CF57A4" w:rsidRDefault="00CF57A4">
      <w:pPr>
        <w:widowControl/>
        <w:spacing w:line="360" w:lineRule="auto"/>
        <w:ind w:firstLineChars="200" w:firstLine="480"/>
        <w:rPr>
          <w:rFonts w:ascii="宋体" w:hAnsi="宋体" w:cs="宋体"/>
          <w:color w:val="000000"/>
          <w:kern w:val="0"/>
          <w:sz w:val="24"/>
        </w:rPr>
      </w:pPr>
    </w:p>
    <w:p w14:paraId="5AAE8520" w14:textId="77777777" w:rsidR="00CF57A4" w:rsidRDefault="00CF57A4">
      <w:pPr>
        <w:widowControl/>
        <w:spacing w:line="360" w:lineRule="auto"/>
        <w:ind w:firstLineChars="200" w:firstLine="480"/>
        <w:rPr>
          <w:rFonts w:ascii="宋体" w:hAnsi="宋体" w:cs="宋体"/>
          <w:color w:val="000000"/>
          <w:kern w:val="0"/>
          <w:sz w:val="24"/>
        </w:rPr>
      </w:pPr>
    </w:p>
    <w:p w14:paraId="7435F2DD" w14:textId="77777777" w:rsidR="00CF57A4" w:rsidRDefault="00CF57A4">
      <w:pPr>
        <w:widowControl/>
        <w:spacing w:line="360" w:lineRule="auto"/>
        <w:ind w:firstLineChars="200" w:firstLine="480"/>
        <w:rPr>
          <w:rFonts w:ascii="宋体" w:hAnsi="宋体" w:cs="宋体"/>
          <w:color w:val="000000"/>
          <w:kern w:val="0"/>
          <w:sz w:val="24"/>
        </w:rPr>
      </w:pPr>
    </w:p>
    <w:p w14:paraId="54B30B1C" w14:textId="77777777" w:rsidR="00CF57A4" w:rsidRDefault="00CF57A4">
      <w:pPr>
        <w:widowControl/>
        <w:spacing w:line="360" w:lineRule="auto"/>
        <w:ind w:firstLineChars="200" w:firstLine="480"/>
        <w:rPr>
          <w:rFonts w:ascii="宋体" w:hAnsi="宋体" w:cs="宋体"/>
          <w:color w:val="000000"/>
          <w:kern w:val="0"/>
          <w:sz w:val="24"/>
        </w:rPr>
      </w:pPr>
    </w:p>
    <w:p w14:paraId="73BE10B4" w14:textId="77777777" w:rsidR="00CF57A4" w:rsidRDefault="00CF57A4">
      <w:pPr>
        <w:widowControl/>
        <w:spacing w:line="360" w:lineRule="auto"/>
        <w:ind w:firstLineChars="200" w:firstLine="480"/>
        <w:rPr>
          <w:rFonts w:ascii="宋体" w:hAnsi="宋体" w:cs="宋体"/>
          <w:color w:val="000000"/>
          <w:kern w:val="0"/>
          <w:sz w:val="24"/>
        </w:rPr>
      </w:pPr>
    </w:p>
    <w:p w14:paraId="5D93B9EE" w14:textId="77777777" w:rsidR="00CF57A4" w:rsidRDefault="00CF57A4">
      <w:pPr>
        <w:widowControl/>
        <w:spacing w:line="360" w:lineRule="auto"/>
        <w:ind w:firstLineChars="200" w:firstLine="480"/>
        <w:rPr>
          <w:rFonts w:ascii="宋体" w:hAnsi="宋体" w:cs="宋体"/>
          <w:color w:val="000000"/>
          <w:kern w:val="0"/>
          <w:sz w:val="24"/>
        </w:rPr>
      </w:pPr>
    </w:p>
    <w:p w14:paraId="0750D913" w14:textId="77777777" w:rsidR="00CF57A4" w:rsidRDefault="00CF57A4">
      <w:pPr>
        <w:widowControl/>
        <w:spacing w:line="360" w:lineRule="auto"/>
        <w:ind w:firstLineChars="200" w:firstLine="480"/>
        <w:rPr>
          <w:rFonts w:ascii="宋体" w:hAnsi="宋体" w:cs="宋体"/>
          <w:color w:val="000000"/>
          <w:kern w:val="0"/>
          <w:sz w:val="24"/>
        </w:rPr>
      </w:pPr>
    </w:p>
    <w:p w14:paraId="43A459CF" w14:textId="77777777" w:rsidR="00CF57A4" w:rsidRDefault="00CF57A4">
      <w:pPr>
        <w:widowControl/>
        <w:spacing w:line="360" w:lineRule="auto"/>
        <w:ind w:firstLineChars="200" w:firstLine="480"/>
        <w:rPr>
          <w:rFonts w:ascii="宋体" w:hAnsi="宋体" w:cs="宋体"/>
          <w:color w:val="000000"/>
          <w:kern w:val="0"/>
          <w:sz w:val="24"/>
        </w:rPr>
      </w:pPr>
    </w:p>
    <w:p w14:paraId="131644FA" w14:textId="77777777" w:rsidR="00CF57A4" w:rsidRDefault="00B13D46">
      <w:pPr>
        <w:pStyle w:val="af1"/>
        <w:rPr>
          <w:rFonts w:eastAsia="黑体"/>
          <w:color w:val="000000"/>
          <w:kern w:val="0"/>
          <w:sz w:val="30"/>
        </w:rPr>
      </w:pPr>
      <w:bookmarkStart w:id="248" w:name="_Toc109537403"/>
      <w:r>
        <w:rPr>
          <w:rFonts w:eastAsia="黑体"/>
          <w:color w:val="000000"/>
          <w:kern w:val="0"/>
          <w:sz w:val="30"/>
        </w:rPr>
        <w:br w:type="page"/>
      </w:r>
      <w:bookmarkStart w:id="249" w:name="_Toc320703984"/>
      <w:bookmarkStart w:id="250" w:name="_Toc320704035"/>
      <w:bookmarkStart w:id="251" w:name="_Toc320704108"/>
      <w:bookmarkStart w:id="252" w:name="_Toc320704377"/>
      <w:bookmarkStart w:id="253" w:name="_Toc322002741"/>
      <w:bookmarkStart w:id="254" w:name="_Toc322519892"/>
      <w:r>
        <w:rPr>
          <w:rFonts w:eastAsia="黑体" w:hint="eastAsia"/>
          <w:color w:val="000000"/>
          <w:kern w:val="0"/>
          <w:sz w:val="30"/>
        </w:rPr>
        <w:t>二十五、备查文件</w:t>
      </w:r>
      <w:bookmarkEnd w:id="248"/>
      <w:bookmarkEnd w:id="249"/>
      <w:bookmarkEnd w:id="250"/>
      <w:bookmarkEnd w:id="251"/>
      <w:bookmarkEnd w:id="252"/>
      <w:bookmarkEnd w:id="253"/>
      <w:bookmarkEnd w:id="254"/>
    </w:p>
    <w:p w14:paraId="5860D81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14:paraId="164E460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proofErr w:type="gramStart"/>
      <w:r>
        <w:rPr>
          <w:rFonts w:ascii="宋体" w:hAnsi="宋体" w:cs="宋体" w:hint="eastAsia"/>
          <w:color w:val="000000"/>
          <w:kern w:val="0"/>
          <w:sz w:val="24"/>
        </w:rPr>
        <w:t>核准</w:t>
      </w:r>
      <w:r>
        <w:rPr>
          <w:rFonts w:ascii="宋体" w:hAnsi="宋体" w:cs="宋体"/>
          <w:color w:val="000000"/>
          <w:kern w:val="0"/>
          <w:sz w:val="24"/>
        </w:rPr>
        <w:t>深</w:t>
      </w:r>
      <w:proofErr w:type="gramEnd"/>
      <w:r>
        <w:rPr>
          <w:rFonts w:ascii="宋体" w:hAnsi="宋体" w:cs="宋体"/>
          <w:color w:val="000000"/>
          <w:kern w:val="0"/>
          <w:sz w:val="24"/>
        </w:rPr>
        <w:t xml:space="preserve">证300价值交易型开放式指数证券投资基金募集的文件 </w:t>
      </w:r>
    </w:p>
    <w:p w14:paraId="53E0DD9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14:paraId="74A2F24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14:paraId="2A348B1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14:paraId="3CC9E02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14:paraId="27A830D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proofErr w:type="gramStart"/>
      <w:r>
        <w:rPr>
          <w:rFonts w:ascii="宋体" w:hAnsi="宋体" w:cs="宋体"/>
          <w:color w:val="000000"/>
          <w:kern w:val="0"/>
          <w:sz w:val="24"/>
        </w:rPr>
        <w:t>募集</w:t>
      </w:r>
      <w:r>
        <w:rPr>
          <w:rFonts w:ascii="宋体" w:hAnsi="宋体" w:cs="宋体" w:hint="eastAsia"/>
          <w:color w:val="000000"/>
          <w:kern w:val="0"/>
          <w:sz w:val="24"/>
        </w:rPr>
        <w:t>深</w:t>
      </w:r>
      <w:proofErr w:type="gramEnd"/>
      <w:r>
        <w:rPr>
          <w:rFonts w:ascii="宋体" w:hAnsi="宋体" w:cs="宋体" w:hint="eastAsia"/>
          <w:color w:val="000000"/>
          <w:kern w:val="0"/>
          <w:sz w:val="24"/>
        </w:rPr>
        <w:t>证300价值交易型开放式指数</w:t>
      </w:r>
      <w:r>
        <w:rPr>
          <w:rFonts w:ascii="宋体" w:hAnsi="宋体" w:cs="宋体"/>
          <w:color w:val="000000"/>
          <w:kern w:val="0"/>
          <w:sz w:val="24"/>
        </w:rPr>
        <w:t>证券投资基金之法律意见书</w:t>
      </w:r>
    </w:p>
    <w:p w14:paraId="7A66CD05" w14:textId="77777777" w:rsidR="00CF57A4" w:rsidRDefault="00CF57A4">
      <w:pPr>
        <w:tabs>
          <w:tab w:val="left" w:pos="1501"/>
        </w:tabs>
        <w:spacing w:line="360" w:lineRule="auto"/>
        <w:ind w:firstLineChars="200" w:firstLine="480"/>
        <w:rPr>
          <w:rFonts w:ascii="宋体" w:hAnsi="宋体"/>
          <w:color w:val="000000"/>
          <w:sz w:val="24"/>
        </w:rPr>
        <w:sectPr w:rsidR="00CF57A4">
          <w:headerReference w:type="default" r:id="rId19"/>
          <w:footerReference w:type="default" r:id="rId20"/>
          <w:footerReference w:type="first" r:id="rId21"/>
          <w:type w:val="continuous"/>
          <w:pgSz w:w="11906" w:h="16838"/>
          <w:pgMar w:top="1703" w:right="1826" w:bottom="1440" w:left="1620" w:header="851" w:footer="992" w:gutter="0"/>
          <w:pgNumType w:start="1"/>
          <w:cols w:space="720"/>
          <w:docGrid w:type="lines" w:linePitch="312"/>
        </w:sectPr>
      </w:pPr>
    </w:p>
    <w:p w14:paraId="54D43100" w14:textId="77777777" w:rsidR="00CF57A4" w:rsidRDefault="00CF57A4">
      <w:pPr>
        <w:tabs>
          <w:tab w:val="left" w:pos="1501"/>
        </w:tabs>
        <w:spacing w:line="360" w:lineRule="auto"/>
        <w:ind w:firstLineChars="200" w:firstLine="480"/>
        <w:rPr>
          <w:rFonts w:ascii="宋体" w:hAnsi="宋体"/>
          <w:color w:val="000000"/>
          <w:sz w:val="24"/>
        </w:rPr>
      </w:pPr>
    </w:p>
    <w:bookmarkEnd w:id="86"/>
    <w:p w14:paraId="6B68B453" w14:textId="77777777" w:rsidR="00CF57A4" w:rsidRDefault="00CF57A4">
      <w:pPr>
        <w:widowControl/>
        <w:spacing w:line="360" w:lineRule="auto"/>
        <w:ind w:firstLineChars="200" w:firstLine="480"/>
        <w:rPr>
          <w:rFonts w:ascii="宋体" w:hAnsi="宋体" w:cs="宋体"/>
          <w:color w:val="000000"/>
          <w:kern w:val="0"/>
          <w:sz w:val="24"/>
        </w:rPr>
      </w:pPr>
    </w:p>
    <w:sectPr w:rsidR="00CF57A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828AD" w14:textId="77777777" w:rsidR="005064E1" w:rsidRDefault="005064E1">
      <w:r>
        <w:separator/>
      </w:r>
    </w:p>
  </w:endnote>
  <w:endnote w:type="continuationSeparator" w:id="0">
    <w:p w14:paraId="5BEF7A0C" w14:textId="77777777" w:rsidR="005064E1" w:rsidRDefault="0050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84A3D" w14:textId="77777777" w:rsidR="005064E1" w:rsidRDefault="005064E1">
    <w:pPr>
      <w:pStyle w:val="ae"/>
      <w:framePr w:wrap="around" w:vAnchor="text" w:hAnchor="margin" w:xAlign="center" w:y="1"/>
      <w:rPr>
        <w:rStyle w:val="af2"/>
      </w:rPr>
    </w:pPr>
    <w:r>
      <w:fldChar w:fldCharType="begin"/>
    </w:r>
    <w:r>
      <w:rPr>
        <w:rStyle w:val="af2"/>
      </w:rPr>
      <w:instrText xml:space="preserve">PAGE  </w:instrText>
    </w:r>
    <w:r>
      <w:fldChar w:fldCharType="end"/>
    </w:r>
  </w:p>
  <w:p w14:paraId="3F34FAF9" w14:textId="77777777" w:rsidR="005064E1" w:rsidRDefault="005064E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D5584" w14:textId="77777777" w:rsidR="005064E1" w:rsidRDefault="005064E1">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0EB68" w14:textId="77777777" w:rsidR="005064E1" w:rsidRDefault="005064E1">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33E3D537" w14:textId="77777777" w:rsidR="005064E1" w:rsidRDefault="005064E1">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07384" w14:textId="77777777" w:rsidR="005064E1" w:rsidRDefault="005064E1">
    <w:pPr>
      <w:pStyle w:val="ae"/>
      <w:ind w:right="360"/>
      <w:jc w:val="center"/>
    </w:pPr>
    <w:r>
      <w:fldChar w:fldCharType="begin"/>
    </w:r>
    <w:r>
      <w:instrText>PAGE   \* MERGEFORMAT</w:instrText>
    </w:r>
    <w:r>
      <w:fldChar w:fldCharType="separate"/>
    </w:r>
    <w:r w:rsidR="00CA1B0B" w:rsidRPr="00CA1B0B">
      <w:rPr>
        <w:noProof/>
        <w:lang w:val="zh-CN"/>
      </w:rPr>
      <w:t>67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8B06A" w14:textId="77777777" w:rsidR="005064E1" w:rsidRDefault="005064E1">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14:paraId="60448AA1" w14:textId="77777777" w:rsidR="005064E1" w:rsidRDefault="005064E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AFED9" w14:textId="77777777" w:rsidR="005064E1" w:rsidRDefault="005064E1">
      <w:r>
        <w:separator/>
      </w:r>
    </w:p>
  </w:footnote>
  <w:footnote w:type="continuationSeparator" w:id="0">
    <w:p w14:paraId="5734C45B" w14:textId="77777777" w:rsidR="005064E1" w:rsidRDefault="00506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0E92A" w14:textId="77777777" w:rsidR="005064E1" w:rsidRDefault="005064E1">
    <w:pPr>
      <w:pStyle w:val="af"/>
      <w:pBdr>
        <w:bottom w:val="none" w:sz="0" w:space="0" w:color="auto"/>
      </w:pBdr>
      <w:tabs>
        <w:tab w:val="right" w:pos="8280"/>
      </w:tabs>
      <w:spacing w:line="160" w:lineRule="exact"/>
      <w:jc w:val="right"/>
    </w:pPr>
    <w:r>
      <w:rPr>
        <w:rFonts w:hint="eastAsia"/>
      </w:rPr>
      <w:t xml:space="preserve">             </w:t>
    </w:r>
  </w:p>
  <w:p w14:paraId="035DD1D2" w14:textId="77777777" w:rsidR="005064E1" w:rsidRDefault="005064E1">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29117" w14:textId="77777777" w:rsidR="005064E1" w:rsidRDefault="005064E1">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4B602618" wp14:editId="42A23E4F">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36550E8D" w14:textId="77777777" w:rsidR="005064E1" w:rsidRDefault="005064E1">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781BFFFA" w14:textId="77777777" w:rsidR="005064E1" w:rsidRDefault="005064E1">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653D4380" wp14:editId="7A53676E">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B7C1B"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（更新）招募说明书（201</w:t>
    </w:r>
    <w:r>
      <w:rPr>
        <w:rFonts w:ascii="宋体" w:hAnsi="宋体"/>
      </w:rPr>
      <w:t>6</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15:restartNumberingAfterBreak="0">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A0"/>
    <w:rsid w:val="000073F2"/>
    <w:rsid w:val="00013EDD"/>
    <w:rsid w:val="00022513"/>
    <w:rsid w:val="000442B9"/>
    <w:rsid w:val="000508A1"/>
    <w:rsid w:val="0005190D"/>
    <w:rsid w:val="00053341"/>
    <w:rsid w:val="00085CDA"/>
    <w:rsid w:val="0009626C"/>
    <w:rsid w:val="00096285"/>
    <w:rsid w:val="000A3D72"/>
    <w:rsid w:val="000A4E2F"/>
    <w:rsid w:val="000A762B"/>
    <w:rsid w:val="000B01CE"/>
    <w:rsid w:val="000B2A26"/>
    <w:rsid w:val="000E24A0"/>
    <w:rsid w:val="000E5BAB"/>
    <w:rsid w:val="00122F5D"/>
    <w:rsid w:val="001420C1"/>
    <w:rsid w:val="00193D73"/>
    <w:rsid w:val="001E3EE5"/>
    <w:rsid w:val="002244FC"/>
    <w:rsid w:val="00224CA1"/>
    <w:rsid w:val="00263738"/>
    <w:rsid w:val="00265A47"/>
    <w:rsid w:val="0028634A"/>
    <w:rsid w:val="002913D2"/>
    <w:rsid w:val="00291755"/>
    <w:rsid w:val="00295F54"/>
    <w:rsid w:val="003242F1"/>
    <w:rsid w:val="00326BD2"/>
    <w:rsid w:val="00332706"/>
    <w:rsid w:val="00340909"/>
    <w:rsid w:val="0034575B"/>
    <w:rsid w:val="00354A8C"/>
    <w:rsid w:val="00354F28"/>
    <w:rsid w:val="003607FB"/>
    <w:rsid w:val="003616F4"/>
    <w:rsid w:val="00381157"/>
    <w:rsid w:val="00382B8E"/>
    <w:rsid w:val="003831A2"/>
    <w:rsid w:val="003A1FD8"/>
    <w:rsid w:val="003A60E0"/>
    <w:rsid w:val="003B6F9F"/>
    <w:rsid w:val="003C3CEB"/>
    <w:rsid w:val="003C47E1"/>
    <w:rsid w:val="003F69E1"/>
    <w:rsid w:val="004377D2"/>
    <w:rsid w:val="004C3EF9"/>
    <w:rsid w:val="004C69FC"/>
    <w:rsid w:val="004D70AD"/>
    <w:rsid w:val="004E49CF"/>
    <w:rsid w:val="005043DB"/>
    <w:rsid w:val="005064E1"/>
    <w:rsid w:val="00507BE6"/>
    <w:rsid w:val="005B44B4"/>
    <w:rsid w:val="005E31F7"/>
    <w:rsid w:val="0066583A"/>
    <w:rsid w:val="006A4373"/>
    <w:rsid w:val="006A59F2"/>
    <w:rsid w:val="006C2B19"/>
    <w:rsid w:val="006E0394"/>
    <w:rsid w:val="00710C8F"/>
    <w:rsid w:val="0074655D"/>
    <w:rsid w:val="007616C3"/>
    <w:rsid w:val="00761B72"/>
    <w:rsid w:val="00816F8A"/>
    <w:rsid w:val="00827526"/>
    <w:rsid w:val="008410BB"/>
    <w:rsid w:val="00873BF8"/>
    <w:rsid w:val="00875317"/>
    <w:rsid w:val="0087762D"/>
    <w:rsid w:val="0088429F"/>
    <w:rsid w:val="0088644F"/>
    <w:rsid w:val="00890849"/>
    <w:rsid w:val="008940A2"/>
    <w:rsid w:val="00897BF3"/>
    <w:rsid w:val="008A62A6"/>
    <w:rsid w:val="008B0C74"/>
    <w:rsid w:val="008B1ECF"/>
    <w:rsid w:val="008B516D"/>
    <w:rsid w:val="008B556F"/>
    <w:rsid w:val="008E533A"/>
    <w:rsid w:val="008E55E4"/>
    <w:rsid w:val="008E6B84"/>
    <w:rsid w:val="009018BE"/>
    <w:rsid w:val="00904D07"/>
    <w:rsid w:val="00907AE3"/>
    <w:rsid w:val="009429E5"/>
    <w:rsid w:val="00952523"/>
    <w:rsid w:val="00991E92"/>
    <w:rsid w:val="009D5155"/>
    <w:rsid w:val="009F0748"/>
    <w:rsid w:val="00A00040"/>
    <w:rsid w:val="00A03E13"/>
    <w:rsid w:val="00A21277"/>
    <w:rsid w:val="00A373BD"/>
    <w:rsid w:val="00A60946"/>
    <w:rsid w:val="00A70B57"/>
    <w:rsid w:val="00A90578"/>
    <w:rsid w:val="00AA243A"/>
    <w:rsid w:val="00AC0A12"/>
    <w:rsid w:val="00AC71C6"/>
    <w:rsid w:val="00AF033B"/>
    <w:rsid w:val="00B13D46"/>
    <w:rsid w:val="00B15FDF"/>
    <w:rsid w:val="00B458DC"/>
    <w:rsid w:val="00B95F2C"/>
    <w:rsid w:val="00BB7B31"/>
    <w:rsid w:val="00BC25EE"/>
    <w:rsid w:val="00BC3885"/>
    <w:rsid w:val="00BD1EB6"/>
    <w:rsid w:val="00BD40B6"/>
    <w:rsid w:val="00BD6A0A"/>
    <w:rsid w:val="00C23A6E"/>
    <w:rsid w:val="00C4017C"/>
    <w:rsid w:val="00C43BE5"/>
    <w:rsid w:val="00C80C62"/>
    <w:rsid w:val="00C8742A"/>
    <w:rsid w:val="00CA1B0B"/>
    <w:rsid w:val="00CB213F"/>
    <w:rsid w:val="00CB7BC9"/>
    <w:rsid w:val="00CF57A4"/>
    <w:rsid w:val="00D20A9B"/>
    <w:rsid w:val="00D31770"/>
    <w:rsid w:val="00D37C89"/>
    <w:rsid w:val="00D42D73"/>
    <w:rsid w:val="00D51C19"/>
    <w:rsid w:val="00D56086"/>
    <w:rsid w:val="00D61BE8"/>
    <w:rsid w:val="00DC4858"/>
    <w:rsid w:val="00DC5165"/>
    <w:rsid w:val="00DD74F6"/>
    <w:rsid w:val="00DE13E5"/>
    <w:rsid w:val="00DE2783"/>
    <w:rsid w:val="00DE632A"/>
    <w:rsid w:val="00E175C2"/>
    <w:rsid w:val="00E26C91"/>
    <w:rsid w:val="00E37B82"/>
    <w:rsid w:val="00E47A63"/>
    <w:rsid w:val="00E65BD7"/>
    <w:rsid w:val="00EB1F8D"/>
    <w:rsid w:val="00EC4BFA"/>
    <w:rsid w:val="00EE0D1D"/>
    <w:rsid w:val="00EE1E2F"/>
    <w:rsid w:val="00EE5CF0"/>
    <w:rsid w:val="00EF01C9"/>
    <w:rsid w:val="00EF6070"/>
    <w:rsid w:val="00F17009"/>
    <w:rsid w:val="00F26CDE"/>
    <w:rsid w:val="00F32517"/>
    <w:rsid w:val="00F33B20"/>
    <w:rsid w:val="00F414A0"/>
    <w:rsid w:val="00F55C9E"/>
    <w:rsid w:val="00F65779"/>
    <w:rsid w:val="00F65E86"/>
    <w:rsid w:val="00F75123"/>
    <w:rsid w:val="00F86334"/>
    <w:rsid w:val="00FA42F0"/>
    <w:rsid w:val="00FB1AEE"/>
    <w:rsid w:val="00FB3EFF"/>
    <w:rsid w:val="00FC4B88"/>
    <w:rsid w:val="00FC5141"/>
    <w:rsid w:val="00FC6AF1"/>
    <w:rsid w:val="00FC6D77"/>
    <w:rsid w:val="00FE6F37"/>
    <w:rsid w:val="5CC8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4B4F86"/>
  <w15:docId w15:val="{4C036347-1B8F-4141-AE77-147D070F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uiPriority w:val="99"/>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
    <w:name w:val="Char Char Char"/>
    <w:basedOn w:val="a0"/>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3">
    <w:name w:val="Char"/>
    <w:basedOn w:val="a0"/>
  </w:style>
  <w:style w:type="paragraph" w:customStyle="1" w:styleId="11">
    <w:name w:val="修订1"/>
    <w:rPr>
      <w:kern w:val="2"/>
      <w:sz w:val="21"/>
      <w:szCs w:val="24"/>
    </w:rPr>
  </w:style>
  <w:style w:type="paragraph" w:customStyle="1" w:styleId="CharCharCharChar1CharCharChar">
    <w:name w:val="Char Char Char Char1 Char Char Char"/>
    <w:basedOn w:val="a0"/>
  </w:style>
  <w:style w:type="paragraph" w:customStyle="1" w:styleId="12">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style>
  <w:style w:type="paragraph" w:customStyle="1" w:styleId="Char10">
    <w:name w:val="Char1"/>
    <w:basedOn w:val="a0"/>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style>
  <w:style w:type="paragraph" w:customStyle="1" w:styleId="ParaChar">
    <w:name w:val="默认段落字体 Para Char"/>
    <w:basedOn w:val="a0"/>
    <w:pPr>
      <w:tabs>
        <w:tab w:val="left" w:pos="840"/>
      </w:tabs>
      <w:ind w:left="840" w:hanging="420"/>
    </w:pPr>
    <w:rPr>
      <w:sz w:val="24"/>
    </w:rPr>
  </w:style>
  <w:style w:type="paragraph" w:customStyle="1" w:styleId="21">
    <w:name w:val="列表2"/>
    <w:basedOn w:val="a0"/>
    <w:next w:val="af1"/>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7">
    <w:name w:val="表格正文"/>
    <w:basedOn w:val="a1"/>
    <w:pPr>
      <w:spacing w:beforeLines="50"/>
      <w:ind w:firstLineChars="0" w:firstLine="0"/>
      <w:jc w:val="center"/>
    </w:pPr>
    <w:rPr>
      <w:sz w:val="24"/>
      <w:szCs w:val="20"/>
    </w:rPr>
  </w:style>
  <w:style w:type="paragraph" w:customStyle="1" w:styleId="af8">
    <w:name w:val="报告署名"/>
    <w:basedOn w:val="a0"/>
    <w:next w:val="a0"/>
    <w:pPr>
      <w:spacing w:line="360" w:lineRule="auto"/>
      <w:jc w:val="center"/>
    </w:pPr>
    <w:rPr>
      <w:rFonts w:ascii="宋体" w:hAnsi="宋体"/>
      <w:sz w:val="24"/>
      <w:szCs w:val="20"/>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13">
    <w:name w:val="列出段落1"/>
    <w:basedOn w:val="a0"/>
    <w:uiPriority w:val="34"/>
    <w:qFormat/>
    <w:pPr>
      <w:ind w:firstLineChars="200" w:firstLine="420"/>
    </w:pPr>
  </w:style>
  <w:style w:type="character" w:customStyle="1" w:styleId="ten51">
    <w:name w:val="ten51"/>
    <w:rPr>
      <w:sz w:val="21"/>
      <w:szCs w:val="21"/>
    </w:rPr>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Char">
    <w:name w:val="批注文字 Char"/>
    <w:link w:val="a6"/>
    <w:rPr>
      <w:kern w:val="2"/>
      <w:sz w:val="21"/>
      <w:szCs w:val="24"/>
    </w:rPr>
  </w:style>
  <w:style w:type="character" w:customStyle="1" w:styleId="read">
    <w:name w:val="read"/>
    <w:basedOn w:val="a2"/>
  </w:style>
  <w:style w:type="character" w:customStyle="1" w:styleId="Char2">
    <w:name w:val="页脚 Char"/>
    <w:link w:val="ae"/>
    <w:uiPriority w:val="99"/>
    <w:rPr>
      <w:kern w:val="2"/>
      <w:sz w:val="18"/>
      <w:szCs w:val="18"/>
    </w:rPr>
  </w:style>
  <w:style w:type="character" w:customStyle="1" w:styleId="big1">
    <w:name w:val="big1"/>
    <w:rPr>
      <w:sz w:val="22"/>
      <w:szCs w:val="22"/>
    </w:rPr>
  </w:style>
  <w:style w:type="character" w:customStyle="1" w:styleId="Char1">
    <w:name w:val="纯文本 Char"/>
    <w:link w:val="ab"/>
    <w:uiPriority w:val="99"/>
    <w:rPr>
      <w:rFonts w:ascii="Courier New" w:eastAsia="宋体" w:hAnsi="Courier New" w:cs="Courier New"/>
      <w:lang w:val="en-US" w:eastAsia="zh-CN" w:bidi="ar-SA"/>
    </w:rPr>
  </w:style>
  <w:style w:type="character" w:customStyle="1" w:styleId="Char0">
    <w:name w:val="文档结构图 Char"/>
    <w:link w:val="a9"/>
    <w:rPr>
      <w:rFonts w:ascii="宋体"/>
      <w:kern w:val="2"/>
      <w:sz w:val="18"/>
      <w:szCs w:val="18"/>
    </w:rPr>
  </w:style>
  <w:style w:type="table" w:customStyle="1" w:styleId="14">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BC38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jyfund.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yfund.com/"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F3EF1F-413D-4604-83EB-7AD70B7A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125</Pages>
  <Words>12249</Words>
  <Characters>69822</Characters>
  <Application>Microsoft Office Word</Application>
  <DocSecurity>0</DocSecurity>
  <Lines>581</Lines>
  <Paragraphs>163</Paragraphs>
  <ScaleCrop>false</ScaleCrop>
  <Company>Microsoft</Company>
  <LinksUpToDate>false</LinksUpToDate>
  <CharactersWithSpaces>81908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14</cp:revision>
  <cp:lastPrinted>2016-04-21T09:14:00Z</cp:lastPrinted>
  <dcterms:created xsi:type="dcterms:W3CDTF">2016-04-20T06:12:00Z</dcterms:created>
  <dcterms:modified xsi:type="dcterms:W3CDTF">2016-05-05T07:50:00Z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