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1B234" w14:textId="77777777" w:rsidR="00D26BF6" w:rsidRDefault="00D26BF6">
      <w:pPr>
        <w:tabs>
          <w:tab w:val="left" w:pos="5580"/>
        </w:tabs>
        <w:spacing w:line="360" w:lineRule="auto"/>
        <w:jc w:val="center"/>
        <w:rPr>
          <w:rFonts w:ascii="宋体" w:hAnsi="宋体"/>
          <w:sz w:val="28"/>
          <w:szCs w:val="28"/>
        </w:rPr>
      </w:pPr>
    </w:p>
    <w:p w14:paraId="79DE376C" w14:textId="77777777" w:rsidR="00D26BF6" w:rsidRDefault="00D26BF6">
      <w:pPr>
        <w:spacing w:line="360" w:lineRule="auto"/>
        <w:jc w:val="center"/>
        <w:rPr>
          <w:rFonts w:ascii="宋体" w:hAnsi="宋体"/>
          <w:sz w:val="28"/>
          <w:szCs w:val="28"/>
        </w:rPr>
      </w:pPr>
    </w:p>
    <w:p w14:paraId="5D0135D3" w14:textId="77777777" w:rsidR="00D26BF6" w:rsidRDefault="00D26BF6">
      <w:pPr>
        <w:spacing w:line="360" w:lineRule="auto"/>
        <w:jc w:val="center"/>
        <w:rPr>
          <w:rFonts w:ascii="宋体" w:hAnsi="宋体"/>
          <w:sz w:val="28"/>
          <w:szCs w:val="28"/>
        </w:rPr>
      </w:pPr>
    </w:p>
    <w:p w14:paraId="127AC8C8" w14:textId="77777777" w:rsidR="00D26BF6" w:rsidRDefault="00D26BF6">
      <w:pPr>
        <w:spacing w:line="360" w:lineRule="auto"/>
        <w:jc w:val="center"/>
        <w:rPr>
          <w:rFonts w:ascii="宋体" w:hAnsi="宋体"/>
          <w:sz w:val="28"/>
          <w:szCs w:val="28"/>
        </w:rPr>
      </w:pPr>
    </w:p>
    <w:p w14:paraId="0B754E11" w14:textId="77777777" w:rsidR="00D26BF6" w:rsidRDefault="00BF5EF6">
      <w:pPr>
        <w:spacing w:line="360" w:lineRule="auto"/>
        <w:jc w:val="center"/>
        <w:rPr>
          <w:rFonts w:ascii="宋体" w:hAnsi="宋体"/>
          <w:sz w:val="32"/>
        </w:rPr>
      </w:pPr>
      <w:r>
        <w:rPr>
          <w:rFonts w:ascii="宋体" w:hAnsi="宋体"/>
          <w:noProof/>
        </w:rPr>
        <w:drawing>
          <wp:inline distT="0" distB="0" distL="0" distR="0" wp14:anchorId="40A786DD" wp14:editId="75EDB22F">
            <wp:extent cx="4352925" cy="571500"/>
            <wp:effectExtent l="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2925" cy="571500"/>
                    </a:xfrm>
                    <a:prstGeom prst="rect">
                      <a:avLst/>
                    </a:prstGeom>
                    <a:noFill/>
                    <a:ln>
                      <a:noFill/>
                    </a:ln>
                  </pic:spPr>
                </pic:pic>
              </a:graphicData>
            </a:graphic>
          </wp:inline>
        </w:drawing>
      </w:r>
    </w:p>
    <w:p w14:paraId="2E409880" w14:textId="77777777" w:rsidR="00D26BF6" w:rsidRDefault="00D26BF6">
      <w:pPr>
        <w:spacing w:line="360" w:lineRule="auto"/>
        <w:jc w:val="center"/>
        <w:rPr>
          <w:rFonts w:ascii="宋体" w:hAnsi="宋体"/>
          <w:b/>
          <w:sz w:val="28"/>
          <w:szCs w:val="28"/>
        </w:rPr>
      </w:pPr>
    </w:p>
    <w:p w14:paraId="7F27346C" w14:textId="77777777" w:rsidR="00D26BF6" w:rsidRDefault="00D26BF6">
      <w:pPr>
        <w:spacing w:line="360" w:lineRule="auto"/>
        <w:jc w:val="center"/>
        <w:rPr>
          <w:rFonts w:ascii="宋体" w:hAnsi="宋体"/>
          <w:b/>
          <w:sz w:val="28"/>
          <w:szCs w:val="28"/>
        </w:rPr>
      </w:pPr>
    </w:p>
    <w:p w14:paraId="1E130FD8" w14:textId="77777777" w:rsidR="00D26BF6" w:rsidRDefault="00D26BF6">
      <w:pPr>
        <w:spacing w:line="360" w:lineRule="auto"/>
        <w:jc w:val="center"/>
        <w:rPr>
          <w:rFonts w:ascii="宋体" w:hAnsi="宋体"/>
          <w:b/>
          <w:sz w:val="28"/>
          <w:szCs w:val="28"/>
        </w:rPr>
      </w:pPr>
    </w:p>
    <w:p w14:paraId="5C5387A4" w14:textId="77777777" w:rsidR="00D26BF6" w:rsidRDefault="00BF5EF6">
      <w:pPr>
        <w:adjustRightInd w:val="0"/>
        <w:snapToGrid w:val="0"/>
        <w:spacing w:line="360" w:lineRule="auto"/>
        <w:jc w:val="center"/>
        <w:rPr>
          <w:rFonts w:ascii="宋体" w:hAnsi="宋体"/>
          <w:b/>
          <w:sz w:val="44"/>
        </w:rPr>
      </w:pPr>
      <w:r>
        <w:rPr>
          <w:rFonts w:ascii="宋体" w:hAnsi="宋体" w:hint="eastAsia"/>
          <w:b/>
          <w:sz w:val="44"/>
        </w:rPr>
        <w:t>交银施罗德定期支付双</w:t>
      </w:r>
      <w:proofErr w:type="gramStart"/>
      <w:r>
        <w:rPr>
          <w:rFonts w:ascii="宋体" w:hAnsi="宋体" w:hint="eastAsia"/>
          <w:b/>
          <w:sz w:val="44"/>
        </w:rPr>
        <w:t>息平衡</w:t>
      </w:r>
      <w:proofErr w:type="gramEnd"/>
      <w:r>
        <w:rPr>
          <w:rFonts w:ascii="宋体" w:hAnsi="宋体" w:hint="eastAsia"/>
          <w:b/>
          <w:sz w:val="44"/>
        </w:rPr>
        <w:t>混合型</w:t>
      </w:r>
    </w:p>
    <w:p w14:paraId="0B8784EF" w14:textId="77777777" w:rsidR="00D26BF6" w:rsidRDefault="00BF5EF6">
      <w:pPr>
        <w:adjustRightInd w:val="0"/>
        <w:snapToGrid w:val="0"/>
        <w:spacing w:line="360" w:lineRule="auto"/>
        <w:jc w:val="center"/>
        <w:rPr>
          <w:rFonts w:ascii="宋体" w:hAnsi="宋体"/>
          <w:b/>
          <w:sz w:val="44"/>
        </w:rPr>
      </w:pPr>
      <w:r>
        <w:rPr>
          <w:rFonts w:ascii="宋体" w:hAnsi="宋体" w:hint="eastAsia"/>
          <w:b/>
          <w:sz w:val="44"/>
        </w:rPr>
        <w:t>证券投资基金（更新）招募说明书摘要</w:t>
      </w:r>
    </w:p>
    <w:p w14:paraId="69037CF1" w14:textId="77777777" w:rsidR="00D26BF6" w:rsidRDefault="00D26BF6">
      <w:pPr>
        <w:spacing w:line="360" w:lineRule="auto"/>
        <w:jc w:val="center"/>
        <w:rPr>
          <w:rFonts w:ascii="宋体" w:hAnsi="宋体"/>
          <w:sz w:val="24"/>
        </w:rPr>
      </w:pPr>
    </w:p>
    <w:p w14:paraId="45DD2BA0" w14:textId="77777777" w:rsidR="00D26BF6" w:rsidRDefault="00D26BF6">
      <w:pPr>
        <w:spacing w:line="360" w:lineRule="auto"/>
        <w:jc w:val="center"/>
        <w:rPr>
          <w:rFonts w:ascii="宋体" w:hAnsi="宋体"/>
          <w:b/>
          <w:sz w:val="24"/>
        </w:rPr>
      </w:pPr>
    </w:p>
    <w:p w14:paraId="50DF7F8D" w14:textId="77777777" w:rsidR="00D26BF6" w:rsidRDefault="00BF5EF6">
      <w:pPr>
        <w:jc w:val="center"/>
        <w:rPr>
          <w:rFonts w:eastAsia="黑体"/>
          <w:b/>
          <w:color w:val="000000"/>
          <w:sz w:val="24"/>
          <w:szCs w:val="28"/>
        </w:rPr>
      </w:pPr>
      <w:r>
        <w:rPr>
          <w:rFonts w:ascii="黑体" w:eastAsia="黑体" w:hint="eastAsia"/>
          <w:b/>
          <w:sz w:val="32"/>
          <w:szCs w:val="32"/>
        </w:rPr>
        <w:t>（201</w:t>
      </w:r>
      <w:r w:rsidR="00926604">
        <w:rPr>
          <w:rFonts w:ascii="黑体" w:eastAsia="黑体"/>
          <w:b/>
          <w:sz w:val="32"/>
          <w:szCs w:val="32"/>
        </w:rPr>
        <w:t>6</w:t>
      </w:r>
      <w:r>
        <w:rPr>
          <w:rFonts w:ascii="黑体" w:eastAsia="黑体" w:hint="eastAsia"/>
          <w:b/>
          <w:sz w:val="32"/>
          <w:szCs w:val="32"/>
        </w:rPr>
        <w:t>年第</w:t>
      </w:r>
      <w:r w:rsidR="00926604">
        <w:rPr>
          <w:rFonts w:ascii="黑体" w:eastAsia="黑体"/>
          <w:b/>
          <w:sz w:val="32"/>
          <w:szCs w:val="32"/>
        </w:rPr>
        <w:t>1</w:t>
      </w:r>
      <w:r>
        <w:rPr>
          <w:rFonts w:ascii="黑体" w:eastAsia="黑体" w:hint="eastAsia"/>
          <w:b/>
          <w:sz w:val="32"/>
          <w:szCs w:val="32"/>
        </w:rPr>
        <w:t>号）</w:t>
      </w:r>
    </w:p>
    <w:p w14:paraId="292D29AD" w14:textId="77777777" w:rsidR="00D26BF6" w:rsidRDefault="00D26BF6">
      <w:pPr>
        <w:spacing w:line="360" w:lineRule="auto"/>
        <w:jc w:val="center"/>
        <w:rPr>
          <w:rFonts w:ascii="宋体" w:hAnsi="宋体"/>
          <w:b/>
          <w:sz w:val="28"/>
        </w:rPr>
      </w:pPr>
    </w:p>
    <w:p w14:paraId="44A4A970" w14:textId="77777777" w:rsidR="00D26BF6" w:rsidRDefault="00D26BF6">
      <w:pPr>
        <w:spacing w:line="360" w:lineRule="auto"/>
        <w:jc w:val="center"/>
        <w:rPr>
          <w:rFonts w:ascii="宋体" w:hAnsi="宋体"/>
          <w:b/>
          <w:sz w:val="28"/>
        </w:rPr>
      </w:pPr>
    </w:p>
    <w:p w14:paraId="7C05147C" w14:textId="77777777" w:rsidR="00D26BF6" w:rsidRDefault="00D26BF6">
      <w:pPr>
        <w:spacing w:line="360" w:lineRule="auto"/>
        <w:jc w:val="center"/>
        <w:rPr>
          <w:rFonts w:ascii="宋体" w:hAnsi="宋体"/>
          <w:b/>
          <w:sz w:val="28"/>
        </w:rPr>
      </w:pPr>
    </w:p>
    <w:p w14:paraId="69EFE157" w14:textId="77777777" w:rsidR="00D26BF6" w:rsidRDefault="00D26BF6">
      <w:pPr>
        <w:spacing w:line="360" w:lineRule="auto"/>
        <w:jc w:val="center"/>
        <w:rPr>
          <w:rFonts w:ascii="宋体" w:hAnsi="宋体"/>
          <w:b/>
          <w:sz w:val="28"/>
        </w:rPr>
      </w:pPr>
    </w:p>
    <w:p w14:paraId="32A4B008" w14:textId="77777777" w:rsidR="00D26BF6" w:rsidRDefault="00BF5EF6">
      <w:pPr>
        <w:spacing w:line="360" w:lineRule="auto"/>
        <w:ind w:firstLineChars="500" w:firstLine="1405"/>
        <w:rPr>
          <w:rFonts w:ascii="宋体" w:hAnsi="宋体"/>
          <w:b/>
          <w:sz w:val="28"/>
        </w:rPr>
      </w:pPr>
      <w:r>
        <w:rPr>
          <w:rFonts w:ascii="宋体" w:hAnsi="宋体" w:hint="eastAsia"/>
          <w:b/>
          <w:sz w:val="28"/>
        </w:rPr>
        <w:t>基金管理人：交银施罗德基金管理有限公司</w:t>
      </w:r>
    </w:p>
    <w:p w14:paraId="7301EC2F" w14:textId="77777777" w:rsidR="00D26BF6" w:rsidRDefault="00BF5EF6">
      <w:pPr>
        <w:spacing w:line="360" w:lineRule="auto"/>
        <w:ind w:firstLineChars="500" w:firstLine="1405"/>
        <w:rPr>
          <w:rFonts w:ascii="宋体" w:hAnsi="宋体"/>
          <w:b/>
          <w:sz w:val="28"/>
        </w:rPr>
      </w:pPr>
      <w:r>
        <w:rPr>
          <w:rFonts w:ascii="宋体" w:hAnsi="宋体" w:hint="eastAsia"/>
          <w:b/>
          <w:sz w:val="28"/>
        </w:rPr>
        <w:t>基金托管人：中国农业银行股份有限公司</w:t>
      </w:r>
    </w:p>
    <w:p w14:paraId="2BCEB9A4" w14:textId="77777777" w:rsidR="00D26BF6" w:rsidRDefault="00D26BF6">
      <w:pPr>
        <w:widowControl/>
        <w:spacing w:line="360" w:lineRule="auto"/>
        <w:jc w:val="center"/>
        <w:rPr>
          <w:rFonts w:ascii="宋体" w:hAnsi="宋体"/>
          <w:kern w:val="0"/>
        </w:rPr>
      </w:pPr>
    </w:p>
    <w:p w14:paraId="34B49814" w14:textId="77777777" w:rsidR="00D26BF6" w:rsidRDefault="00926604">
      <w:pPr>
        <w:autoSpaceDE w:val="0"/>
        <w:autoSpaceDN w:val="0"/>
        <w:spacing w:line="360" w:lineRule="auto"/>
        <w:ind w:left="2996" w:hanging="2996"/>
        <w:jc w:val="center"/>
        <w:textAlignment w:val="bottom"/>
        <w:rPr>
          <w:rFonts w:ascii="宋体" w:hAnsi="宋体"/>
          <w:b/>
          <w:sz w:val="24"/>
        </w:rPr>
      </w:pPr>
      <w:r>
        <w:rPr>
          <w:rFonts w:ascii="宋体" w:hAnsi="宋体" w:hint="eastAsia"/>
          <w:b/>
          <w:sz w:val="28"/>
        </w:rPr>
        <w:t>二〇一六年三月</w:t>
      </w:r>
    </w:p>
    <w:p w14:paraId="0F3B0665" w14:textId="77777777" w:rsidR="00D26BF6" w:rsidRDefault="00BF5EF6">
      <w:pPr>
        <w:widowControl/>
        <w:spacing w:line="360" w:lineRule="auto"/>
        <w:jc w:val="left"/>
        <w:rPr>
          <w:kern w:val="0"/>
        </w:rPr>
      </w:pPr>
      <w:r>
        <w:rPr>
          <w:rFonts w:hAnsi="宋体"/>
          <w:kern w:val="0"/>
        </w:rPr>
        <w:t>基金招募说明书自基金合同生效日起，每</w:t>
      </w:r>
      <w:r>
        <w:rPr>
          <w:kern w:val="0"/>
        </w:rPr>
        <w:t>6</w:t>
      </w:r>
      <w:r>
        <w:rPr>
          <w:rFonts w:hAnsi="宋体"/>
          <w:kern w:val="0"/>
        </w:rPr>
        <w:t>个月更新一次，并于每</w:t>
      </w:r>
      <w:r>
        <w:rPr>
          <w:kern w:val="0"/>
        </w:rPr>
        <w:t>6</w:t>
      </w:r>
      <w:r>
        <w:rPr>
          <w:rFonts w:hAnsi="宋体"/>
          <w:kern w:val="0"/>
        </w:rPr>
        <w:t>个月结束之日后的</w:t>
      </w:r>
      <w:r>
        <w:rPr>
          <w:kern w:val="0"/>
        </w:rPr>
        <w:t>45</w:t>
      </w:r>
      <w:r>
        <w:rPr>
          <w:rFonts w:hAnsi="宋体"/>
          <w:kern w:val="0"/>
        </w:rPr>
        <w:t>日内公告，更新内容截至每</w:t>
      </w:r>
      <w:r>
        <w:rPr>
          <w:kern w:val="0"/>
        </w:rPr>
        <w:t>6</w:t>
      </w:r>
      <w:r>
        <w:rPr>
          <w:rFonts w:hAnsi="宋体"/>
          <w:kern w:val="0"/>
        </w:rPr>
        <w:t>个月的最后</w:t>
      </w:r>
      <w:r>
        <w:rPr>
          <w:kern w:val="0"/>
        </w:rPr>
        <w:t>1</w:t>
      </w:r>
      <w:r>
        <w:rPr>
          <w:rFonts w:hAnsi="宋体"/>
          <w:kern w:val="0"/>
        </w:rPr>
        <w:t>日。</w:t>
      </w:r>
    </w:p>
    <w:p w14:paraId="6670FCF9" w14:textId="77777777" w:rsidR="00D26BF6" w:rsidRDefault="00BF5EF6">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17A5C3B6" w14:textId="77777777" w:rsidR="00D26BF6" w:rsidRDefault="00BF5EF6">
      <w:pPr>
        <w:widowControl/>
        <w:adjustRightInd w:val="0"/>
        <w:snapToGrid w:val="0"/>
        <w:spacing w:line="360" w:lineRule="auto"/>
        <w:ind w:firstLineChars="200" w:firstLine="480"/>
        <w:rPr>
          <w:kern w:val="0"/>
          <w:sz w:val="24"/>
        </w:rPr>
      </w:pPr>
      <w:proofErr w:type="gramStart"/>
      <w:r>
        <w:rPr>
          <w:rFonts w:hAnsi="宋体"/>
          <w:kern w:val="0"/>
          <w:sz w:val="24"/>
        </w:rPr>
        <w:t>交银施罗</w:t>
      </w:r>
      <w:proofErr w:type="gramEnd"/>
      <w:r>
        <w:rPr>
          <w:rFonts w:hAnsi="宋体"/>
          <w:kern w:val="0"/>
          <w:sz w:val="24"/>
        </w:rPr>
        <w:t>德定期支付双</w:t>
      </w:r>
      <w:proofErr w:type="gramStart"/>
      <w:r>
        <w:rPr>
          <w:rFonts w:hAnsi="宋体"/>
          <w:kern w:val="0"/>
          <w:sz w:val="24"/>
        </w:rPr>
        <w:t>息平衡</w:t>
      </w:r>
      <w:proofErr w:type="gramEnd"/>
      <w:r>
        <w:rPr>
          <w:rFonts w:hAnsi="宋体"/>
          <w:kern w:val="0"/>
          <w:sz w:val="24"/>
        </w:rPr>
        <w:t>混合型证券投资基金（以下简称</w:t>
      </w:r>
      <w:r>
        <w:rPr>
          <w:kern w:val="0"/>
          <w:sz w:val="24"/>
        </w:rPr>
        <w:t>“</w:t>
      </w:r>
      <w:r>
        <w:rPr>
          <w:rFonts w:hAnsi="宋体"/>
          <w:kern w:val="0"/>
          <w:sz w:val="24"/>
        </w:rPr>
        <w:t>本基金</w:t>
      </w:r>
      <w:r>
        <w:rPr>
          <w:kern w:val="0"/>
          <w:sz w:val="24"/>
        </w:rPr>
        <w:t>”</w:t>
      </w:r>
      <w:r>
        <w:rPr>
          <w:rFonts w:hAnsi="宋体"/>
          <w:kern w:val="0"/>
          <w:sz w:val="24"/>
        </w:rPr>
        <w:t>）经</w:t>
      </w:r>
      <w:r>
        <w:rPr>
          <w:kern w:val="0"/>
          <w:sz w:val="24"/>
        </w:rPr>
        <w:t>20</w:t>
      </w:r>
      <w:r>
        <w:rPr>
          <w:rFonts w:hint="eastAsia"/>
          <w:kern w:val="0"/>
          <w:sz w:val="24"/>
        </w:rPr>
        <w:t>13</w:t>
      </w:r>
      <w:r>
        <w:rPr>
          <w:rFonts w:hAnsi="宋体"/>
          <w:kern w:val="0"/>
          <w:sz w:val="24"/>
        </w:rPr>
        <w:t>年</w:t>
      </w:r>
      <w:r>
        <w:rPr>
          <w:rFonts w:hint="eastAsia"/>
          <w:kern w:val="0"/>
          <w:sz w:val="24"/>
        </w:rPr>
        <w:t>6</w:t>
      </w:r>
      <w:r>
        <w:rPr>
          <w:rFonts w:hAnsi="宋体"/>
          <w:kern w:val="0"/>
          <w:sz w:val="24"/>
        </w:rPr>
        <w:t>月</w:t>
      </w:r>
      <w:r>
        <w:rPr>
          <w:rFonts w:hint="eastAsia"/>
          <w:kern w:val="0"/>
          <w:sz w:val="24"/>
        </w:rPr>
        <w:t>6</w:t>
      </w:r>
      <w:r>
        <w:rPr>
          <w:rFonts w:hAnsi="宋体"/>
          <w:kern w:val="0"/>
          <w:sz w:val="24"/>
        </w:rPr>
        <w:t>日中国证券监督管理委员会（以下简称</w:t>
      </w:r>
      <w:r>
        <w:rPr>
          <w:kern w:val="0"/>
          <w:sz w:val="24"/>
        </w:rPr>
        <w:t>“</w:t>
      </w:r>
      <w:r>
        <w:rPr>
          <w:rFonts w:hAnsi="宋体"/>
          <w:kern w:val="0"/>
          <w:sz w:val="24"/>
        </w:rPr>
        <w:t>中国证监会</w:t>
      </w:r>
      <w:r>
        <w:rPr>
          <w:kern w:val="0"/>
          <w:sz w:val="24"/>
        </w:rPr>
        <w:t>”</w:t>
      </w:r>
      <w:r>
        <w:rPr>
          <w:rFonts w:hAnsi="宋体"/>
          <w:kern w:val="0"/>
          <w:sz w:val="24"/>
        </w:rPr>
        <w:t>）证监许可【</w:t>
      </w:r>
      <w:r>
        <w:rPr>
          <w:kern w:val="0"/>
          <w:sz w:val="24"/>
        </w:rPr>
        <w:t>20</w:t>
      </w:r>
      <w:r>
        <w:rPr>
          <w:rFonts w:hint="eastAsia"/>
          <w:kern w:val="0"/>
          <w:sz w:val="24"/>
        </w:rPr>
        <w:t>13</w:t>
      </w:r>
      <w:r>
        <w:rPr>
          <w:rFonts w:hAnsi="宋体"/>
          <w:kern w:val="0"/>
          <w:sz w:val="24"/>
        </w:rPr>
        <w:t>】</w:t>
      </w:r>
      <w:r>
        <w:rPr>
          <w:rFonts w:hint="eastAsia"/>
          <w:kern w:val="0"/>
          <w:sz w:val="24"/>
        </w:rPr>
        <w:t>753</w:t>
      </w:r>
      <w:r>
        <w:rPr>
          <w:rFonts w:hAnsi="宋体"/>
          <w:kern w:val="0"/>
          <w:sz w:val="24"/>
        </w:rPr>
        <w:t>号文核准募集。</w:t>
      </w:r>
      <w:r>
        <w:rPr>
          <w:rFonts w:ascii="宋体" w:hAnsi="宋体" w:hint="eastAsia"/>
          <w:kern w:val="0"/>
          <w:sz w:val="24"/>
        </w:rPr>
        <w:t>本</w:t>
      </w:r>
      <w:proofErr w:type="gramStart"/>
      <w:r>
        <w:rPr>
          <w:rFonts w:ascii="宋体" w:hAnsi="宋体" w:hint="eastAsia"/>
          <w:kern w:val="0"/>
          <w:sz w:val="24"/>
        </w:rPr>
        <w:t>基金基金</w:t>
      </w:r>
      <w:proofErr w:type="gramEnd"/>
      <w:r>
        <w:rPr>
          <w:rFonts w:ascii="宋体" w:hAnsi="宋体" w:hint="eastAsia"/>
          <w:kern w:val="0"/>
          <w:sz w:val="24"/>
        </w:rPr>
        <w:t>合同于2013年9月4日正式生效。</w:t>
      </w:r>
    </w:p>
    <w:p w14:paraId="4D51DC22"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基金管理人保证招募说明书的内容真实、准确、完整。本招募说明书经中国证监会核准，但中国证监会对本基金</w:t>
      </w:r>
      <w:proofErr w:type="gramStart"/>
      <w:r>
        <w:rPr>
          <w:rFonts w:hAnsi="宋体"/>
          <w:kern w:val="0"/>
          <w:sz w:val="24"/>
        </w:rPr>
        <w:t>募</w:t>
      </w:r>
      <w:proofErr w:type="gramEnd"/>
      <w:r>
        <w:rPr>
          <w:rFonts w:hAnsi="宋体"/>
          <w:kern w:val="0"/>
          <w:sz w:val="24"/>
        </w:rPr>
        <w:t>集的核准，并不表明其对本基金的价值和收益</w:t>
      </w:r>
      <w:proofErr w:type="gramStart"/>
      <w:r>
        <w:rPr>
          <w:rFonts w:hAnsi="宋体"/>
          <w:kern w:val="0"/>
          <w:sz w:val="24"/>
        </w:rPr>
        <w:t>作出</w:t>
      </w:r>
      <w:proofErr w:type="gramEnd"/>
      <w:r>
        <w:rPr>
          <w:rFonts w:hAnsi="宋体"/>
          <w:kern w:val="0"/>
          <w:sz w:val="24"/>
        </w:rPr>
        <w:t>实质性判断或保证，也不表明投资于本基金没有风险。</w:t>
      </w:r>
      <w:r>
        <w:rPr>
          <w:kern w:val="0"/>
          <w:sz w:val="24"/>
        </w:rPr>
        <w:t xml:space="preserve"> </w:t>
      </w:r>
    </w:p>
    <w:p w14:paraId="5876D4F9"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61D53F61" w14:textId="77777777" w:rsidR="00D26BF6" w:rsidRDefault="00BF5EF6">
      <w:pPr>
        <w:widowControl/>
        <w:adjustRightInd w:val="0"/>
        <w:snapToGrid w:val="0"/>
        <w:spacing w:line="360" w:lineRule="auto"/>
        <w:ind w:firstLineChars="200" w:firstLine="480"/>
        <w:rPr>
          <w:rFonts w:ascii="宋体" w:hAnsi="宋体"/>
          <w:sz w:val="24"/>
        </w:rPr>
      </w:pPr>
      <w:r>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Pr>
          <w:kern w:val="0"/>
          <w:sz w:val="24"/>
        </w:rPr>
        <w:t>作出</w:t>
      </w:r>
      <w:proofErr w:type="gramEnd"/>
      <w:r>
        <w:rPr>
          <w:kern w:val="0"/>
          <w:sz w:val="24"/>
        </w:rPr>
        <w:t>独立决策。投资人根据所持有份额享受基金的收益，但同时也需承担相应的投资风险。投资本基金可能遇到的风险包括：</w:t>
      </w:r>
      <w:r>
        <w:rPr>
          <w:rFonts w:hint="eastAsia"/>
          <w:kern w:val="0"/>
          <w:sz w:val="24"/>
        </w:rPr>
        <w:t>市场风险、管理风险、流动性风险、信用风险、本基金投资策略所特有的风险、本基金定期支付相关的特定风险，例如定期支付不等同于收益分配、</w:t>
      </w:r>
      <w:proofErr w:type="gramStart"/>
      <w:r>
        <w:rPr>
          <w:rFonts w:hint="eastAsia"/>
          <w:kern w:val="0"/>
          <w:sz w:val="24"/>
        </w:rPr>
        <w:t>年化现金</w:t>
      </w:r>
      <w:proofErr w:type="gramEnd"/>
      <w:r>
        <w:rPr>
          <w:rFonts w:hint="eastAsia"/>
          <w:kern w:val="0"/>
          <w:sz w:val="24"/>
        </w:rPr>
        <w:t>支付比率不代表基金实际投资收益率、定期支付被确认失败的风险、</w:t>
      </w:r>
      <w:proofErr w:type="gramStart"/>
      <w:r>
        <w:rPr>
          <w:rFonts w:hAnsi="宋体" w:hint="eastAsia"/>
          <w:sz w:val="24"/>
          <w:szCs w:val="24"/>
        </w:rPr>
        <w:t>年化现金</w:t>
      </w:r>
      <w:proofErr w:type="gramEnd"/>
      <w:r>
        <w:rPr>
          <w:rFonts w:hAnsi="宋体" w:hint="eastAsia"/>
          <w:sz w:val="24"/>
          <w:szCs w:val="24"/>
        </w:rPr>
        <w:t>支付比率发生</w:t>
      </w:r>
      <w:r>
        <w:rPr>
          <w:rFonts w:hint="eastAsia"/>
          <w:kern w:val="0"/>
          <w:sz w:val="24"/>
        </w:rPr>
        <w:t>调整的风险等等。</w:t>
      </w:r>
      <w:r>
        <w:rPr>
          <w:rFonts w:ascii="宋体" w:hAnsi="宋体" w:hint="eastAsia"/>
          <w:sz w:val="24"/>
        </w:rPr>
        <w:t>本基金是一只混合型基金，在证券投资基金中属于较高风险的品种，其长期平均风险和预期收益高于货币市场基金和债券型基金，低于股票型基金。</w:t>
      </w:r>
    </w:p>
    <w:p w14:paraId="4CED4DCB" w14:textId="77777777" w:rsidR="00D26BF6" w:rsidRDefault="00BF5EF6">
      <w:pPr>
        <w:widowControl/>
        <w:adjustRightInd w:val="0"/>
        <w:snapToGrid w:val="0"/>
        <w:spacing w:line="360" w:lineRule="auto"/>
        <w:ind w:firstLineChars="200" w:firstLine="480"/>
        <w:rPr>
          <w:sz w:val="24"/>
          <w:szCs w:val="18"/>
        </w:rPr>
      </w:pPr>
      <w:r>
        <w:rPr>
          <w:rFonts w:hint="eastAsia"/>
          <w:sz w:val="24"/>
          <w:szCs w:val="18"/>
        </w:rPr>
        <w:t>本基金按照基金合同的约定，每月定期</w:t>
      </w:r>
      <w:proofErr w:type="gramStart"/>
      <w:r>
        <w:rPr>
          <w:rFonts w:hint="eastAsia"/>
          <w:sz w:val="24"/>
          <w:szCs w:val="18"/>
        </w:rPr>
        <w:t>按照年化现金</w:t>
      </w:r>
      <w:proofErr w:type="gramEnd"/>
      <w:r>
        <w:rPr>
          <w:rFonts w:hint="eastAsia"/>
          <w:sz w:val="24"/>
          <w:szCs w:val="18"/>
        </w:rPr>
        <w:t>支付比率计算现金支付金额并通过自动赎回基金份额向基金份额持有人支付一定现金，但基金管理人不保证本基金一定盈利，也不保证最低收益，定期支付不等同于收益分配，</w:t>
      </w:r>
      <w:proofErr w:type="gramStart"/>
      <w:r>
        <w:rPr>
          <w:rFonts w:hint="eastAsia"/>
          <w:sz w:val="24"/>
          <w:szCs w:val="18"/>
        </w:rPr>
        <w:t>年化现金</w:t>
      </w:r>
      <w:proofErr w:type="gramEnd"/>
      <w:r>
        <w:rPr>
          <w:rFonts w:hint="eastAsia"/>
          <w:sz w:val="24"/>
          <w:szCs w:val="18"/>
        </w:rPr>
        <w:t>支付比率也不代表本基金的实际投资收益率。根据基金合同的约定，特定情形下并存在当期定期支付业务被确认失败的风险。基金管理人可以根据基金实际运作情况和市场环境的变化，在履行适当程序后对上述约定</w:t>
      </w:r>
      <w:proofErr w:type="gramStart"/>
      <w:r>
        <w:rPr>
          <w:rFonts w:hint="eastAsia"/>
          <w:sz w:val="24"/>
          <w:szCs w:val="18"/>
        </w:rPr>
        <w:t>的年化现金</w:t>
      </w:r>
      <w:proofErr w:type="gramEnd"/>
      <w:r>
        <w:rPr>
          <w:rFonts w:hint="eastAsia"/>
          <w:sz w:val="24"/>
          <w:szCs w:val="18"/>
        </w:rPr>
        <w:t>支付比率进行调整，并至少在调整前一个月公告，上述调整不须召开份额持有人大会。</w:t>
      </w:r>
    </w:p>
    <w:p w14:paraId="46CE519E" w14:textId="77777777" w:rsidR="00D26BF6" w:rsidRDefault="00BF5EF6">
      <w:pPr>
        <w:widowControl/>
        <w:adjustRightInd w:val="0"/>
        <w:snapToGrid w:val="0"/>
        <w:spacing w:line="360" w:lineRule="auto"/>
        <w:ind w:firstLineChars="200" w:firstLine="480"/>
        <w:rPr>
          <w:rFonts w:hAnsi="宋体"/>
          <w:kern w:val="0"/>
          <w:sz w:val="24"/>
        </w:rPr>
      </w:pPr>
      <w:r>
        <w:rPr>
          <w:rFonts w:hAnsi="宋体"/>
          <w:kern w:val="0"/>
          <w:sz w:val="24"/>
        </w:rPr>
        <w:lastRenderedPageBreak/>
        <w:t>投资有风险，投资人在投资本基金前应认真阅读本</w:t>
      </w:r>
      <w:r>
        <w:rPr>
          <w:rFonts w:hAnsi="宋体" w:hint="eastAsia"/>
          <w:kern w:val="0"/>
          <w:sz w:val="24"/>
        </w:rPr>
        <w:t>基金的</w:t>
      </w:r>
      <w:r>
        <w:rPr>
          <w:rFonts w:hAnsi="宋体"/>
          <w:kern w:val="0"/>
          <w:sz w:val="24"/>
        </w:rPr>
        <w:t>招募说明书</w:t>
      </w:r>
      <w:r>
        <w:rPr>
          <w:rFonts w:hAnsi="宋体" w:hint="eastAsia"/>
          <w:kern w:val="0"/>
          <w:sz w:val="24"/>
        </w:rPr>
        <w:t>和基金合同</w:t>
      </w:r>
      <w:r>
        <w:rPr>
          <w:rFonts w:hAnsi="宋体"/>
          <w:kern w:val="0"/>
          <w:sz w:val="24"/>
        </w:rPr>
        <w:t>。基金的过往业绩并不代表未来表现。基金管理人管理的其他基金的业绩并不构成对本基金业绩表现的保证。</w:t>
      </w:r>
    </w:p>
    <w:p w14:paraId="741DF150" w14:textId="77777777" w:rsidR="00D26BF6" w:rsidRDefault="00BF5EF6">
      <w:pPr>
        <w:widowControl/>
        <w:spacing w:line="360" w:lineRule="auto"/>
        <w:ind w:firstLineChars="200" w:firstLine="480"/>
        <w:rPr>
          <w:rFonts w:ascii="宋体" w:hAnsi="宋体"/>
          <w:kern w:val="0"/>
          <w:sz w:val="24"/>
        </w:rPr>
      </w:pPr>
      <w:r>
        <w:rPr>
          <w:rFonts w:ascii="宋体" w:hAnsi="宋体" w:hint="eastAsia"/>
          <w:kern w:val="0"/>
          <w:sz w:val="24"/>
        </w:rPr>
        <w:t>本摘要根据基金合同和基金招募说明书编写。基金合同是约定基金当事人之间权利、义务的法律文件。基金</w:t>
      </w:r>
      <w:proofErr w:type="gramStart"/>
      <w:r>
        <w:rPr>
          <w:rFonts w:ascii="宋体" w:hAnsi="宋体" w:hint="eastAsia"/>
          <w:kern w:val="0"/>
          <w:sz w:val="24"/>
        </w:rPr>
        <w:t>投资人自依基金</w:t>
      </w:r>
      <w:proofErr w:type="gramEnd"/>
      <w:r>
        <w:rPr>
          <w:rFonts w:ascii="宋体" w:hAnsi="宋体" w:hint="eastAsia"/>
          <w:kern w:val="0"/>
          <w:sz w:val="24"/>
        </w:rPr>
        <w:t>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3BBF7EE0" w14:textId="77777777" w:rsidR="00D26BF6" w:rsidRDefault="00BF5EF6">
      <w:pPr>
        <w:widowControl/>
        <w:spacing w:line="360" w:lineRule="auto"/>
        <w:ind w:firstLineChars="200" w:firstLine="480"/>
        <w:rPr>
          <w:rFonts w:ascii="宋体" w:hAnsi="宋体"/>
          <w:kern w:val="0"/>
          <w:sz w:val="24"/>
        </w:rPr>
      </w:pPr>
      <w:r>
        <w:rPr>
          <w:rFonts w:ascii="宋体" w:hAnsi="宋体" w:hint="eastAsia"/>
          <w:kern w:val="0"/>
          <w:sz w:val="24"/>
        </w:rPr>
        <w:t>本招募说明书所载内容截止日为</w:t>
      </w:r>
      <w:r w:rsidR="00926604">
        <w:rPr>
          <w:rFonts w:ascii="宋体" w:hAnsi="宋体"/>
          <w:kern w:val="0"/>
          <w:sz w:val="24"/>
        </w:rPr>
        <w:t>2016年3</w:t>
      </w:r>
      <w:r w:rsidR="00926604">
        <w:rPr>
          <w:rFonts w:ascii="宋体" w:hAnsi="宋体" w:hint="eastAsia"/>
          <w:kern w:val="0"/>
          <w:sz w:val="24"/>
        </w:rPr>
        <w:t>月</w:t>
      </w:r>
      <w:r w:rsidR="00926604">
        <w:rPr>
          <w:rFonts w:ascii="宋体" w:hAnsi="宋体"/>
          <w:kern w:val="0"/>
          <w:sz w:val="24"/>
        </w:rPr>
        <w:t>4日</w:t>
      </w:r>
      <w:r>
        <w:rPr>
          <w:rFonts w:ascii="宋体" w:hAnsi="宋体" w:hint="eastAsia"/>
          <w:kern w:val="0"/>
          <w:sz w:val="24"/>
        </w:rPr>
        <w:t>，有关财务数据和净值表现截止日为</w:t>
      </w:r>
      <w:r w:rsidR="00926604">
        <w:rPr>
          <w:rFonts w:ascii="宋体" w:hAnsi="宋体" w:hint="eastAsia"/>
          <w:kern w:val="0"/>
          <w:sz w:val="24"/>
        </w:rPr>
        <w:t>201</w:t>
      </w:r>
      <w:r w:rsidR="00926604">
        <w:rPr>
          <w:rFonts w:ascii="宋体" w:hAnsi="宋体"/>
          <w:kern w:val="0"/>
          <w:sz w:val="24"/>
        </w:rPr>
        <w:t>5</w:t>
      </w:r>
      <w:r w:rsidR="00926604">
        <w:rPr>
          <w:rFonts w:ascii="宋体" w:hAnsi="宋体" w:hint="eastAsia"/>
          <w:kern w:val="0"/>
          <w:sz w:val="24"/>
        </w:rPr>
        <w:t>年</w:t>
      </w:r>
      <w:r w:rsidR="00926604">
        <w:rPr>
          <w:rFonts w:ascii="宋体" w:hAnsi="宋体"/>
          <w:kern w:val="0"/>
          <w:sz w:val="24"/>
        </w:rPr>
        <w:t>12</w:t>
      </w:r>
      <w:r w:rsidR="00926604">
        <w:rPr>
          <w:rFonts w:ascii="宋体" w:hAnsi="宋体" w:hint="eastAsia"/>
          <w:kern w:val="0"/>
          <w:sz w:val="24"/>
        </w:rPr>
        <w:t>月3</w:t>
      </w:r>
      <w:r w:rsidR="00926604">
        <w:rPr>
          <w:rFonts w:ascii="宋体" w:hAnsi="宋体"/>
          <w:kern w:val="0"/>
          <w:sz w:val="24"/>
        </w:rPr>
        <w:t>1</w:t>
      </w:r>
      <w:r w:rsidR="00926604">
        <w:rPr>
          <w:rFonts w:ascii="宋体" w:hAnsi="宋体" w:hint="eastAsia"/>
          <w:kern w:val="0"/>
          <w:sz w:val="24"/>
        </w:rPr>
        <w:t>日</w:t>
      </w:r>
      <w:r>
        <w:rPr>
          <w:rFonts w:ascii="宋体" w:hAnsi="宋体" w:hint="eastAsia"/>
          <w:kern w:val="0"/>
          <w:sz w:val="24"/>
        </w:rPr>
        <w:t>。本招募说明书所载的财务数据未经审计。</w:t>
      </w:r>
    </w:p>
    <w:p w14:paraId="3C73381C" w14:textId="77777777" w:rsidR="00D26BF6" w:rsidRDefault="00D26BF6">
      <w:pPr>
        <w:widowControl/>
        <w:adjustRightInd w:val="0"/>
        <w:snapToGrid w:val="0"/>
        <w:spacing w:line="360" w:lineRule="auto"/>
        <w:ind w:firstLineChars="200" w:firstLine="480"/>
        <w:rPr>
          <w:rFonts w:ascii="宋体" w:hAnsi="宋体"/>
          <w:kern w:val="0"/>
          <w:sz w:val="24"/>
        </w:rPr>
      </w:pPr>
    </w:p>
    <w:p w14:paraId="2B3C50C2" w14:textId="77777777" w:rsidR="00D26BF6" w:rsidRDefault="00BF5EF6">
      <w:pPr>
        <w:widowControl/>
        <w:spacing w:before="100" w:beforeAutospacing="1" w:after="100" w:afterAutospacing="1" w:line="360" w:lineRule="auto"/>
        <w:ind w:rightChars="-85" w:right="-178" w:firstLineChars="200" w:firstLine="600"/>
        <w:outlineLvl w:val="0"/>
        <w:rPr>
          <w:rFonts w:ascii="黑体" w:eastAsia="黑体" w:hAnsi="宋体" w:cs="宋体"/>
          <w:b/>
          <w:kern w:val="0"/>
          <w:sz w:val="28"/>
          <w:szCs w:val="28"/>
        </w:rPr>
      </w:pPr>
      <w:r>
        <w:rPr>
          <w:rFonts w:ascii="宋体" w:hAnsi="宋体"/>
          <w:kern w:val="0"/>
          <w:sz w:val="30"/>
        </w:rPr>
        <w:br w:type="page"/>
      </w:r>
      <w:bookmarkStart w:id="0" w:name="_Hlt80961854"/>
      <w:bookmarkStart w:id="1" w:name="_Hlt81034163"/>
      <w:bookmarkStart w:id="2" w:name="_Toc381197140"/>
      <w:bookmarkStart w:id="3" w:name="_Toc109537381"/>
      <w:bookmarkStart w:id="4" w:name="_Toc382321314"/>
      <w:bookmarkEnd w:id="0"/>
      <w:bookmarkEnd w:id="1"/>
      <w:r>
        <w:rPr>
          <w:rFonts w:ascii="黑体" w:eastAsia="黑体" w:hAnsi="宋体" w:cs="宋体" w:hint="eastAsia"/>
          <w:b/>
          <w:kern w:val="0"/>
          <w:sz w:val="28"/>
          <w:szCs w:val="28"/>
        </w:rPr>
        <w:t>一</w:t>
      </w:r>
      <w:r>
        <w:rPr>
          <w:rFonts w:ascii="黑体" w:eastAsia="黑体" w:hAnsi="宋体" w:cs="宋体"/>
          <w:b/>
          <w:kern w:val="0"/>
          <w:sz w:val="28"/>
          <w:szCs w:val="28"/>
        </w:rPr>
        <w:t>、基金管理人</w:t>
      </w:r>
      <w:bookmarkEnd w:id="2"/>
    </w:p>
    <w:bookmarkEnd w:id="3"/>
    <w:bookmarkEnd w:id="4"/>
    <w:p w14:paraId="43F2DA00" w14:textId="77777777" w:rsidR="00D26BF6" w:rsidRDefault="00BF5EF6">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56A1FC54"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F5A038D"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住所：上海市浦东</w:t>
      </w:r>
      <w:proofErr w:type="gramStart"/>
      <w:r>
        <w:rPr>
          <w:rFonts w:hAnsi="宋体"/>
          <w:kern w:val="0"/>
          <w:sz w:val="24"/>
        </w:rPr>
        <w:t>新区银</w:t>
      </w:r>
      <w:proofErr w:type="gramEnd"/>
      <w:r>
        <w:rPr>
          <w:rFonts w:hAnsi="宋体"/>
          <w:kern w:val="0"/>
          <w:sz w:val="24"/>
        </w:rPr>
        <w:t>城中路</w:t>
      </w:r>
      <w:r>
        <w:rPr>
          <w:kern w:val="0"/>
          <w:sz w:val="24"/>
        </w:rPr>
        <w:t>188</w:t>
      </w:r>
      <w:r>
        <w:rPr>
          <w:rFonts w:hAnsi="宋体"/>
          <w:kern w:val="0"/>
          <w:sz w:val="24"/>
        </w:rPr>
        <w:t>号交通银行大楼二层（裙）</w:t>
      </w:r>
    </w:p>
    <w:p w14:paraId="5B46F450"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办公地址：</w:t>
      </w:r>
      <w:r>
        <w:rPr>
          <w:rFonts w:ascii="宋体" w:hAnsi="宋体" w:cs="宋体" w:hint="eastAsia"/>
          <w:kern w:val="0"/>
          <w:sz w:val="24"/>
        </w:rPr>
        <w:t>上海浦东</w:t>
      </w:r>
      <w:proofErr w:type="gramStart"/>
      <w:r>
        <w:rPr>
          <w:rFonts w:ascii="宋体" w:hAnsi="宋体" w:cs="宋体" w:hint="eastAsia"/>
          <w:kern w:val="0"/>
          <w:sz w:val="24"/>
        </w:rPr>
        <w:t>新区世纪</w:t>
      </w:r>
      <w:proofErr w:type="gramEnd"/>
      <w:r>
        <w:rPr>
          <w:rFonts w:ascii="宋体" w:hAnsi="宋体" w:cs="宋体" w:hint="eastAsia"/>
          <w:kern w:val="0"/>
          <w:sz w:val="24"/>
        </w:rPr>
        <w:t>大道8号国</w:t>
      </w:r>
      <w:proofErr w:type="gramStart"/>
      <w:r>
        <w:rPr>
          <w:rFonts w:ascii="宋体" w:hAnsi="宋体" w:cs="宋体" w:hint="eastAsia"/>
          <w:kern w:val="0"/>
          <w:sz w:val="24"/>
        </w:rPr>
        <w:t>金中心</w:t>
      </w:r>
      <w:proofErr w:type="gramEnd"/>
      <w:r>
        <w:rPr>
          <w:rFonts w:ascii="宋体" w:hAnsi="宋体" w:cs="宋体" w:hint="eastAsia"/>
          <w:kern w:val="0"/>
          <w:sz w:val="24"/>
        </w:rPr>
        <w:t>二期21-22楼</w:t>
      </w:r>
    </w:p>
    <w:p w14:paraId="4C1794D4" w14:textId="77777777" w:rsidR="00D26BF6" w:rsidRDefault="00BF5EF6">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3FB554D8"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p>
    <w:p w14:paraId="2A84B56A"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40308045"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FB5ABF6"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存续期间：持续经营</w:t>
      </w:r>
    </w:p>
    <w:p w14:paraId="1792CE7E"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联系人：</w:t>
      </w:r>
      <w:proofErr w:type="gramStart"/>
      <w:r>
        <w:rPr>
          <w:rFonts w:hAnsi="宋体" w:hint="eastAsia"/>
          <w:kern w:val="0"/>
          <w:sz w:val="24"/>
        </w:rPr>
        <w:t>何万金</w:t>
      </w:r>
      <w:proofErr w:type="gramEnd"/>
    </w:p>
    <w:p w14:paraId="76086E3E"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3C7A42C0"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395F8DE7"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060"/>
      </w:tblGrid>
      <w:tr w:rsidR="00D26BF6" w14:paraId="4DFD53EB" w14:textId="77777777">
        <w:tc>
          <w:tcPr>
            <w:tcW w:w="5400" w:type="dxa"/>
          </w:tcPr>
          <w:p w14:paraId="21D39BB4" w14:textId="77777777" w:rsidR="00D26BF6" w:rsidRDefault="00BF5EF6">
            <w:pPr>
              <w:widowControl/>
              <w:jc w:val="center"/>
              <w:rPr>
                <w:kern w:val="0"/>
                <w:sz w:val="24"/>
              </w:rPr>
            </w:pPr>
            <w:r>
              <w:rPr>
                <w:rFonts w:hAnsi="宋体"/>
                <w:kern w:val="0"/>
                <w:sz w:val="24"/>
              </w:rPr>
              <w:t>股东名称</w:t>
            </w:r>
          </w:p>
        </w:tc>
        <w:tc>
          <w:tcPr>
            <w:tcW w:w="3060" w:type="dxa"/>
          </w:tcPr>
          <w:p w14:paraId="4E09187D" w14:textId="77777777" w:rsidR="00D26BF6" w:rsidRDefault="00BF5EF6">
            <w:pPr>
              <w:widowControl/>
              <w:jc w:val="center"/>
              <w:rPr>
                <w:kern w:val="0"/>
                <w:sz w:val="24"/>
              </w:rPr>
            </w:pPr>
            <w:r>
              <w:rPr>
                <w:rFonts w:hAnsi="宋体"/>
                <w:kern w:val="0"/>
                <w:sz w:val="24"/>
              </w:rPr>
              <w:t>股权比例</w:t>
            </w:r>
          </w:p>
        </w:tc>
      </w:tr>
      <w:tr w:rsidR="00D26BF6" w14:paraId="11C19FE6" w14:textId="77777777">
        <w:tc>
          <w:tcPr>
            <w:tcW w:w="5400" w:type="dxa"/>
          </w:tcPr>
          <w:p w14:paraId="0A89366A" w14:textId="77777777" w:rsidR="00D26BF6" w:rsidRDefault="00BF5EF6">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4CF94464" w14:textId="77777777" w:rsidR="00D26BF6" w:rsidRDefault="00BF5EF6">
            <w:pPr>
              <w:widowControl/>
              <w:jc w:val="center"/>
              <w:rPr>
                <w:kern w:val="0"/>
                <w:sz w:val="24"/>
              </w:rPr>
            </w:pPr>
            <w:r>
              <w:rPr>
                <w:kern w:val="0"/>
                <w:sz w:val="24"/>
              </w:rPr>
              <w:t>65%</w:t>
            </w:r>
          </w:p>
        </w:tc>
      </w:tr>
      <w:tr w:rsidR="00D26BF6" w14:paraId="04CA613F" w14:textId="77777777">
        <w:tc>
          <w:tcPr>
            <w:tcW w:w="5400" w:type="dxa"/>
          </w:tcPr>
          <w:p w14:paraId="4C1FFFCA" w14:textId="77777777" w:rsidR="00D26BF6" w:rsidRDefault="00BF5EF6">
            <w:pPr>
              <w:widowControl/>
              <w:rPr>
                <w:kern w:val="0"/>
                <w:sz w:val="24"/>
              </w:rPr>
            </w:pPr>
            <w:r>
              <w:rPr>
                <w:rFonts w:hAnsi="宋体"/>
                <w:kern w:val="0"/>
                <w:sz w:val="24"/>
              </w:rPr>
              <w:t>施罗德投资管理有限公司</w:t>
            </w:r>
          </w:p>
        </w:tc>
        <w:tc>
          <w:tcPr>
            <w:tcW w:w="3060" w:type="dxa"/>
            <w:vAlign w:val="center"/>
          </w:tcPr>
          <w:p w14:paraId="02A4BBEF" w14:textId="77777777" w:rsidR="00D26BF6" w:rsidRDefault="00BF5EF6">
            <w:pPr>
              <w:widowControl/>
              <w:jc w:val="center"/>
              <w:rPr>
                <w:kern w:val="0"/>
                <w:sz w:val="24"/>
              </w:rPr>
            </w:pPr>
            <w:r>
              <w:rPr>
                <w:kern w:val="0"/>
                <w:sz w:val="24"/>
              </w:rPr>
              <w:t>30%</w:t>
            </w:r>
          </w:p>
        </w:tc>
      </w:tr>
      <w:tr w:rsidR="00D26BF6" w14:paraId="25473F86" w14:textId="77777777">
        <w:tc>
          <w:tcPr>
            <w:tcW w:w="5400" w:type="dxa"/>
          </w:tcPr>
          <w:p w14:paraId="630161D0" w14:textId="77777777" w:rsidR="00D26BF6" w:rsidRDefault="00BF5EF6">
            <w:pPr>
              <w:widowControl/>
              <w:rPr>
                <w:kern w:val="0"/>
                <w:sz w:val="24"/>
              </w:rPr>
            </w:pPr>
            <w:r>
              <w:rPr>
                <w:rFonts w:hAnsi="宋体"/>
                <w:kern w:val="0"/>
                <w:sz w:val="24"/>
              </w:rPr>
              <w:t>中国国际海运集装箱（集团）股份有限公司</w:t>
            </w:r>
          </w:p>
        </w:tc>
        <w:tc>
          <w:tcPr>
            <w:tcW w:w="3060" w:type="dxa"/>
            <w:vAlign w:val="center"/>
          </w:tcPr>
          <w:p w14:paraId="471254AD" w14:textId="77777777" w:rsidR="00D26BF6" w:rsidRDefault="00BF5EF6">
            <w:pPr>
              <w:widowControl/>
              <w:jc w:val="center"/>
              <w:rPr>
                <w:kern w:val="0"/>
                <w:sz w:val="24"/>
              </w:rPr>
            </w:pPr>
            <w:r>
              <w:rPr>
                <w:kern w:val="0"/>
                <w:sz w:val="24"/>
              </w:rPr>
              <w:t>5%</w:t>
            </w:r>
          </w:p>
        </w:tc>
      </w:tr>
    </w:tbl>
    <w:p w14:paraId="395CC6E1" w14:textId="77777777" w:rsidR="00D26BF6" w:rsidRDefault="00BF5EF6">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（二）主要成员情况</w:t>
      </w:r>
      <w:r>
        <w:rPr>
          <w:b/>
          <w:kern w:val="0"/>
          <w:sz w:val="24"/>
          <w:szCs w:val="24"/>
        </w:rPr>
        <w:t xml:space="preserve"> </w:t>
      </w:r>
    </w:p>
    <w:p w14:paraId="37467F5A" w14:textId="77777777" w:rsidR="00D26BF6" w:rsidRDefault="00BF5EF6">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、基金管理人董事会成员</w:t>
      </w:r>
      <w:r>
        <w:rPr>
          <w:kern w:val="0"/>
          <w:sz w:val="24"/>
          <w:szCs w:val="24"/>
        </w:rPr>
        <w:t xml:space="preserve"> </w:t>
      </w:r>
    </w:p>
    <w:p w14:paraId="269082D4" w14:textId="77777777" w:rsidR="00926604" w:rsidRDefault="00926604" w:rsidP="00926604">
      <w:pPr>
        <w:widowControl/>
        <w:spacing w:line="360" w:lineRule="auto"/>
        <w:ind w:firstLineChars="200" w:firstLine="480"/>
        <w:rPr>
          <w:rFonts w:ascii="宋体" w:hAnsi="宋体" w:cs="宋体"/>
          <w:kern w:val="0"/>
          <w:sz w:val="24"/>
        </w:rPr>
      </w:pPr>
      <w:r w:rsidRPr="00F33579">
        <w:rPr>
          <w:rFonts w:ascii="宋体" w:hAnsi="宋体" w:hint="eastAsia"/>
          <w:sz w:val="24"/>
          <w:szCs w:val="24"/>
        </w:rPr>
        <w:t>于亚利女士，董事</w:t>
      </w:r>
      <w:r>
        <w:rPr>
          <w:rFonts w:ascii="宋体" w:hAnsi="宋体" w:hint="eastAsia"/>
          <w:sz w:val="24"/>
          <w:szCs w:val="24"/>
        </w:rPr>
        <w:t>长</w:t>
      </w:r>
      <w:r w:rsidRPr="00F33579">
        <w:rPr>
          <w:rFonts w:ascii="宋体" w:hAnsi="宋体" w:hint="eastAsia"/>
          <w:sz w:val="24"/>
          <w:szCs w:val="24"/>
        </w:rPr>
        <w:t>，硕士</w:t>
      </w:r>
      <w:r>
        <w:rPr>
          <w:rFonts w:ascii="宋体" w:hAnsi="宋体" w:hint="eastAsia"/>
          <w:sz w:val="24"/>
          <w:szCs w:val="24"/>
        </w:rPr>
        <w:t>学位</w:t>
      </w:r>
      <w:r w:rsidRPr="00F33579">
        <w:rPr>
          <w:rFonts w:ascii="宋体" w:hAnsi="宋体" w:hint="eastAsia"/>
          <w:sz w:val="24"/>
          <w:szCs w:val="24"/>
        </w:rPr>
        <w:t>。现任交通银行执行董事、副行长。历任交通银行郑州分行财务会计处处长、郑州分行副行长，交通银行财务会计部副总经理、总经理，交通银行预算财务部总经理</w:t>
      </w:r>
      <w:r>
        <w:rPr>
          <w:rFonts w:ascii="宋体" w:hAnsi="宋体" w:hint="eastAsia"/>
          <w:sz w:val="24"/>
          <w:szCs w:val="24"/>
        </w:rPr>
        <w:t>,</w:t>
      </w:r>
      <w:r w:rsidRPr="00A61865">
        <w:rPr>
          <w:rFonts w:ascii="宋体" w:hAnsi="宋体" w:hint="eastAsia"/>
          <w:kern w:val="0"/>
          <w:sz w:val="24"/>
          <w:szCs w:val="24"/>
        </w:rPr>
        <w:t xml:space="preserve"> </w:t>
      </w:r>
      <w:r>
        <w:rPr>
          <w:rFonts w:ascii="宋体" w:hAnsi="宋体" w:hint="eastAsia"/>
          <w:kern w:val="0"/>
          <w:sz w:val="24"/>
          <w:szCs w:val="24"/>
        </w:rPr>
        <w:t>交通银行首席财务官</w:t>
      </w:r>
      <w:r>
        <w:rPr>
          <w:rFonts w:ascii="宋体" w:hAnsi="宋体" w:hint="eastAsia"/>
          <w:sz w:val="24"/>
          <w:szCs w:val="24"/>
        </w:rPr>
        <w:t>。</w:t>
      </w:r>
    </w:p>
    <w:p w14:paraId="10F7BE68" w14:textId="77777777" w:rsidR="00926604" w:rsidRDefault="00926604" w:rsidP="00926604">
      <w:pPr>
        <w:widowControl/>
        <w:spacing w:line="360" w:lineRule="auto"/>
        <w:ind w:firstLineChars="200" w:firstLine="480"/>
        <w:rPr>
          <w:rFonts w:ascii="宋体" w:hAnsi="宋体" w:cs="宋体"/>
          <w:kern w:val="0"/>
          <w:sz w:val="24"/>
        </w:rPr>
      </w:pPr>
      <w:r w:rsidRPr="00AD3A7C">
        <w:rPr>
          <w:rFonts w:ascii="宋体" w:hAnsi="宋体" w:cs="宋体" w:hint="eastAsia"/>
          <w:kern w:val="0"/>
          <w:sz w:val="24"/>
        </w:rPr>
        <w:t>雷贤达先生，副董事长，学士</w:t>
      </w:r>
      <w:r>
        <w:rPr>
          <w:rFonts w:ascii="宋体" w:hAnsi="宋体" w:cs="宋体" w:hint="eastAsia"/>
          <w:kern w:val="0"/>
          <w:sz w:val="24"/>
        </w:rPr>
        <w:t>学位</w:t>
      </w:r>
      <w:r w:rsidRPr="00AD3A7C">
        <w:rPr>
          <w:rFonts w:ascii="宋体" w:hAnsi="宋体" w:cs="宋体" w:hint="eastAsia"/>
          <w:kern w:val="0"/>
          <w:sz w:val="24"/>
        </w:rPr>
        <w:t>，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14:paraId="0B5068E3" w14:textId="77777777" w:rsidR="00926604" w:rsidRDefault="00926604" w:rsidP="00926604">
      <w:pPr>
        <w:widowControl/>
        <w:spacing w:line="360" w:lineRule="auto"/>
        <w:ind w:firstLineChars="200" w:firstLine="480"/>
        <w:rPr>
          <w:rFonts w:hAnsi="宋体"/>
          <w:kern w:val="0"/>
          <w:sz w:val="24"/>
        </w:rPr>
      </w:pPr>
      <w:r w:rsidRPr="00AD3A7C">
        <w:rPr>
          <w:rFonts w:hAnsi="宋体" w:hint="eastAsia"/>
          <w:kern w:val="0"/>
          <w:sz w:val="24"/>
        </w:rPr>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CE7D6D">
        <w:rPr>
          <w:rFonts w:hint="eastAsia"/>
          <w:kern w:val="0"/>
          <w:sz w:val="24"/>
          <w:szCs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BE55A6">
        <w:rPr>
          <w:rFonts w:ascii="宋体" w:hAnsi="宋体" w:cs="宋体" w:hint="eastAsia"/>
          <w:kern w:val="0"/>
          <w:sz w:val="24"/>
        </w:rPr>
        <w:t>交通银行投资管理部总经理</w:t>
      </w:r>
      <w:r w:rsidRPr="00AD3A7C">
        <w:rPr>
          <w:rFonts w:hAnsi="宋体" w:hint="eastAsia"/>
          <w:kern w:val="0"/>
          <w:sz w:val="24"/>
        </w:rPr>
        <w:t>。</w:t>
      </w:r>
    </w:p>
    <w:p w14:paraId="26D47C6C" w14:textId="77777777" w:rsidR="00926604" w:rsidRPr="00F33579" w:rsidRDefault="00926604" w:rsidP="00926604">
      <w:pPr>
        <w:spacing w:line="360" w:lineRule="auto"/>
        <w:ind w:firstLineChars="200" w:firstLine="480"/>
        <w:rPr>
          <w:rFonts w:ascii="宋体" w:hAnsi="宋体" w:cs="宋体"/>
          <w:kern w:val="0"/>
          <w:sz w:val="24"/>
        </w:rPr>
      </w:pPr>
      <w:r w:rsidRPr="00F33579">
        <w:rPr>
          <w:rFonts w:ascii="宋体" w:hAnsi="宋体" w:cs="宋体" w:hint="eastAsia"/>
          <w:kern w:val="0"/>
          <w:sz w:val="24"/>
        </w:rPr>
        <w:t>陶文先生，</w:t>
      </w:r>
      <w:r>
        <w:rPr>
          <w:rFonts w:ascii="宋体" w:hAnsi="宋体" w:cs="宋体" w:hint="eastAsia"/>
          <w:kern w:val="0"/>
          <w:sz w:val="24"/>
        </w:rPr>
        <w:t>董事，</w:t>
      </w:r>
      <w:r w:rsidRPr="00F33579">
        <w:rPr>
          <w:rFonts w:ascii="宋体" w:hAnsi="宋体" w:cs="宋体" w:hint="eastAsia"/>
          <w:kern w:val="0"/>
          <w:sz w:val="24"/>
        </w:rPr>
        <w:t>硕士学位</w:t>
      </w:r>
      <w:r>
        <w:rPr>
          <w:rFonts w:ascii="宋体" w:hAnsi="宋体" w:cs="宋体" w:hint="eastAsia"/>
          <w:kern w:val="0"/>
          <w:sz w:val="24"/>
        </w:rPr>
        <w:t>。</w:t>
      </w:r>
      <w:r w:rsidRPr="00F33579">
        <w:rPr>
          <w:rFonts w:ascii="宋体" w:hAnsi="宋体" w:cs="宋体" w:hint="eastAsia"/>
          <w:kern w:val="0"/>
          <w:sz w:val="24"/>
        </w:rPr>
        <w:t>现任交通银行个人金融业务部总经理。历任交通银行徐州分行副行长、行长，交通银行南京分行副行长，交通银行海南分行行长。</w:t>
      </w:r>
    </w:p>
    <w:p w14:paraId="40B5F84D" w14:textId="77777777" w:rsidR="00926604" w:rsidRPr="00F33579" w:rsidRDefault="00926604" w:rsidP="00926604">
      <w:pPr>
        <w:spacing w:line="360" w:lineRule="auto"/>
        <w:ind w:firstLineChars="200" w:firstLine="480"/>
        <w:rPr>
          <w:rFonts w:ascii="宋体" w:hAnsi="宋体" w:cs="宋体"/>
          <w:kern w:val="0"/>
          <w:sz w:val="24"/>
        </w:rPr>
      </w:pPr>
      <w:r w:rsidRPr="00F33579">
        <w:rPr>
          <w:rFonts w:ascii="宋体" w:hAnsi="宋体" w:cs="宋体" w:hint="eastAsia"/>
          <w:kern w:val="0"/>
          <w:sz w:val="24"/>
        </w:rPr>
        <w:t>孙培基先生，</w:t>
      </w:r>
      <w:r>
        <w:rPr>
          <w:rFonts w:ascii="宋体" w:hAnsi="宋体" w:cs="宋体" w:hint="eastAsia"/>
          <w:kern w:val="0"/>
          <w:sz w:val="24"/>
        </w:rPr>
        <w:t>董事，学士学位。</w:t>
      </w:r>
      <w:r w:rsidRPr="00F33579">
        <w:rPr>
          <w:rFonts w:ascii="宋体" w:hAnsi="宋体" w:cs="宋体" w:hint="eastAsia"/>
          <w:kern w:val="0"/>
          <w:sz w:val="24"/>
        </w:rPr>
        <w:t>现任交通银行风险管理部副总经理。历任交通银行财会部副处长，交通银行董事会办公室副处长、处长，交通银行预算财务部高级经理，交通银行海南分行副行长，交通银行审计部副总经理。</w:t>
      </w:r>
    </w:p>
    <w:p w14:paraId="20037D3D" w14:textId="77777777" w:rsidR="00926604" w:rsidRDefault="00926604" w:rsidP="00926604">
      <w:pPr>
        <w:widowControl/>
        <w:spacing w:line="360" w:lineRule="auto"/>
        <w:ind w:firstLineChars="200" w:firstLine="480"/>
        <w:rPr>
          <w:rFonts w:ascii="宋体" w:hAnsi="宋体" w:cs="宋体"/>
          <w:kern w:val="0"/>
          <w:sz w:val="24"/>
        </w:rPr>
      </w:pPr>
      <w:r>
        <w:rPr>
          <w:rFonts w:ascii="宋体" w:hAnsi="宋体" w:hint="eastAsia"/>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40E849C7" w14:textId="77777777" w:rsidR="00926604" w:rsidRDefault="00926604" w:rsidP="00926604">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t>谢丹阳先生，独立董事，博士</w:t>
      </w:r>
      <w:r>
        <w:rPr>
          <w:rFonts w:ascii="宋体" w:hAnsi="宋体" w:cs="宋体" w:hint="eastAsia"/>
          <w:kern w:val="0"/>
          <w:sz w:val="24"/>
        </w:rPr>
        <w:t>学位</w:t>
      </w:r>
      <w:r w:rsidRPr="00EB5978">
        <w:rPr>
          <w:rFonts w:ascii="宋体" w:hAnsi="宋体" w:cs="宋体" w:hint="eastAsia"/>
          <w:kern w:val="0"/>
          <w:sz w:val="24"/>
        </w:rPr>
        <w:t>。</w:t>
      </w:r>
      <w:r>
        <w:rPr>
          <w:rFonts w:ascii="宋体" w:hAnsi="宋体" w:hint="eastAsia"/>
          <w:kern w:val="0"/>
          <w:sz w:val="24"/>
        </w:rPr>
        <w:t>现任</w:t>
      </w:r>
      <w:r>
        <w:rPr>
          <w:rFonts w:hAnsi="宋体" w:hint="eastAsia"/>
          <w:kern w:val="0"/>
          <w:sz w:val="24"/>
        </w:rPr>
        <w:t>武汉大学经济与管理学院院长、</w:t>
      </w:r>
      <w:r w:rsidRPr="00217E89">
        <w:rPr>
          <w:rFonts w:ascii="宋体" w:hAnsi="宋体" w:cs="宋体" w:hint="eastAsia"/>
          <w:color w:val="000000"/>
          <w:kern w:val="0"/>
          <w:sz w:val="24"/>
        </w:rPr>
        <w:t>香港科技大学</w:t>
      </w:r>
      <w:r>
        <w:rPr>
          <w:rFonts w:ascii="宋体" w:hAnsi="宋体" w:cs="宋体" w:hint="eastAsia"/>
          <w:color w:val="000000"/>
          <w:kern w:val="0"/>
          <w:sz w:val="24"/>
        </w:rPr>
        <w:t>经济系</w:t>
      </w:r>
      <w:r w:rsidRPr="00217E89">
        <w:rPr>
          <w:rFonts w:ascii="宋体" w:hAnsi="宋体" w:cs="宋体" w:hint="eastAsia"/>
          <w:color w:val="000000"/>
          <w:kern w:val="0"/>
          <w:sz w:val="24"/>
        </w:rPr>
        <w:t>教授</w:t>
      </w:r>
      <w:r w:rsidRPr="009073B9">
        <w:rPr>
          <w:rFonts w:hAnsi="宋体"/>
          <w:kern w:val="0"/>
          <w:sz w:val="24"/>
        </w:rPr>
        <w:t>。</w:t>
      </w:r>
      <w:r w:rsidRPr="00EB5978">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14:paraId="2A632F1C" w14:textId="77777777" w:rsidR="00926604" w:rsidRPr="00EB5978" w:rsidRDefault="00926604" w:rsidP="00926604">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t>袁志刚先生，独立董事，博士</w:t>
      </w:r>
      <w:r>
        <w:rPr>
          <w:rFonts w:ascii="宋体" w:hAnsi="宋体" w:cs="宋体" w:hint="eastAsia"/>
          <w:kern w:val="0"/>
          <w:sz w:val="24"/>
        </w:rPr>
        <w:t>学位</w:t>
      </w:r>
      <w:r w:rsidRPr="00EB5978">
        <w:rPr>
          <w:rFonts w:ascii="宋体" w:hAnsi="宋体" w:cs="宋体" w:hint="eastAsia"/>
          <w:kern w:val="0"/>
          <w:sz w:val="24"/>
        </w:rPr>
        <w:t>。现任复旦大学经济学院</w:t>
      </w:r>
      <w:r>
        <w:rPr>
          <w:rFonts w:ascii="宋体" w:hAnsi="宋体" w:cs="宋体" w:hint="eastAsia"/>
          <w:kern w:val="0"/>
          <w:sz w:val="24"/>
        </w:rPr>
        <w:t>教授。</w:t>
      </w:r>
      <w:r w:rsidRPr="00EB5978">
        <w:rPr>
          <w:rFonts w:ascii="宋体" w:hAnsi="宋体" w:cs="宋体" w:hint="eastAsia"/>
          <w:kern w:val="0"/>
          <w:sz w:val="24"/>
        </w:rPr>
        <w:t>历任复旦大学经济学院副教授、教授、经济系</w:t>
      </w:r>
      <w:proofErr w:type="gramStart"/>
      <w:r>
        <w:rPr>
          <w:rFonts w:ascii="宋体" w:hAnsi="宋体" w:cs="宋体" w:hint="eastAsia"/>
          <w:kern w:val="0"/>
          <w:sz w:val="24"/>
        </w:rPr>
        <w:t>系</w:t>
      </w:r>
      <w:proofErr w:type="gramEnd"/>
      <w:r w:rsidRPr="00EB5978">
        <w:rPr>
          <w:rFonts w:ascii="宋体" w:hAnsi="宋体" w:cs="宋体" w:hint="eastAsia"/>
          <w:kern w:val="0"/>
          <w:sz w:val="24"/>
        </w:rPr>
        <w:t>主任</w:t>
      </w:r>
      <w:r>
        <w:rPr>
          <w:rFonts w:ascii="宋体" w:hAnsi="宋体" w:cs="宋体" w:hint="eastAsia"/>
          <w:kern w:val="0"/>
          <w:sz w:val="24"/>
        </w:rPr>
        <w:t>、</w:t>
      </w:r>
      <w:r w:rsidRPr="00EB5978">
        <w:rPr>
          <w:rFonts w:ascii="宋体" w:hAnsi="宋体" w:cs="宋体" w:hint="eastAsia"/>
          <w:kern w:val="0"/>
          <w:sz w:val="24"/>
        </w:rPr>
        <w:t>经济学院院长。</w:t>
      </w:r>
    </w:p>
    <w:p w14:paraId="3A131A84" w14:textId="77777777" w:rsidR="00926604" w:rsidRPr="00F046F0" w:rsidRDefault="00926604">
      <w:pPr>
        <w:widowControl/>
        <w:adjustRightInd w:val="0"/>
        <w:snapToGrid w:val="0"/>
        <w:spacing w:line="360" w:lineRule="auto"/>
        <w:ind w:firstLineChars="200" w:firstLine="480"/>
        <w:rPr>
          <w:rFonts w:ascii="宋体" w:hAnsi="宋体"/>
          <w:sz w:val="24"/>
          <w:szCs w:val="24"/>
        </w:rPr>
      </w:pPr>
      <w:r w:rsidRPr="00EB5978">
        <w:rPr>
          <w:rFonts w:ascii="宋体" w:hAnsi="宋体" w:cs="宋体" w:hint="eastAsia"/>
          <w:kern w:val="0"/>
          <w:sz w:val="24"/>
        </w:rPr>
        <w:t>周林先生，独立董事，博士</w:t>
      </w:r>
      <w:r>
        <w:rPr>
          <w:rFonts w:ascii="宋体" w:hAnsi="宋体" w:cs="宋体" w:hint="eastAsia"/>
          <w:kern w:val="0"/>
          <w:sz w:val="24"/>
        </w:rPr>
        <w:t>学位</w:t>
      </w:r>
      <w:r w:rsidRPr="00EB5978">
        <w:rPr>
          <w:rFonts w:ascii="宋体" w:hAnsi="宋体" w:cs="宋体" w:hint="eastAsia"/>
          <w:kern w:val="0"/>
          <w:sz w:val="24"/>
        </w:rPr>
        <w:t>。现任上海交通大学安泰经济与管理学院院长、教授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历任复旦大学管理科学系助教，美国耶鲁大学经济系助理教授、副教授，美国杜克大学经济系副教授，香港城市大学经济与金融系教授，美国亚利桑那州立大学</w:t>
      </w:r>
      <w:proofErr w:type="gramStart"/>
      <w:r w:rsidRPr="00EB5978">
        <w:rPr>
          <w:rFonts w:ascii="宋体" w:hAnsi="宋体" w:cs="宋体" w:hint="eastAsia"/>
          <w:kern w:val="0"/>
          <w:sz w:val="24"/>
        </w:rPr>
        <w:t>凯</w:t>
      </w:r>
      <w:proofErr w:type="gramEnd"/>
      <w:r w:rsidRPr="00EB5978">
        <w:rPr>
          <w:rFonts w:ascii="宋体" w:hAnsi="宋体" w:cs="宋体" w:hint="eastAsia"/>
          <w:kern w:val="0"/>
          <w:sz w:val="24"/>
        </w:rPr>
        <w:t>瑞商学院经济系冠名教授，上海交通大学上海高级金融学院常务副院长、教授。</w:t>
      </w:r>
      <w:r>
        <w:rPr>
          <w:rFonts w:ascii="宋体" w:hAnsi="宋体" w:cs="宋体" w:hint="eastAsia"/>
          <w:kern w:val="0"/>
          <w:sz w:val="24"/>
        </w:rPr>
        <w:t xml:space="preserve">  </w:t>
      </w:r>
      <w:r>
        <w:rPr>
          <w:rFonts w:ascii="宋体" w:hAnsi="宋体" w:cs="宋体"/>
          <w:kern w:val="0"/>
          <w:sz w:val="24"/>
        </w:rPr>
        <w:t xml:space="preserve">  </w:t>
      </w:r>
    </w:p>
    <w:p w14:paraId="09ED0F86" w14:textId="77777777" w:rsidR="00D26BF6" w:rsidRDefault="00BF5EF6">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、基金管理人监事会成员</w:t>
      </w:r>
      <w:r>
        <w:rPr>
          <w:kern w:val="0"/>
          <w:sz w:val="24"/>
          <w:szCs w:val="24"/>
        </w:rPr>
        <w:t xml:space="preserve"> </w:t>
      </w:r>
    </w:p>
    <w:p w14:paraId="66794BCA" w14:textId="77777777" w:rsidR="00926604" w:rsidRDefault="00926604" w:rsidP="00926604">
      <w:pPr>
        <w:spacing w:line="360" w:lineRule="auto"/>
        <w:ind w:firstLineChars="200" w:firstLine="480"/>
        <w:rPr>
          <w:kern w:val="0"/>
          <w:sz w:val="24"/>
          <w:szCs w:val="24"/>
        </w:rPr>
      </w:pPr>
      <w:r w:rsidRPr="005076C5">
        <w:rPr>
          <w:rFonts w:hint="eastAsia"/>
          <w:kern w:val="0"/>
          <w:sz w:val="24"/>
          <w:szCs w:val="24"/>
        </w:rPr>
        <w:t>王忆军先生，</w:t>
      </w:r>
      <w:r>
        <w:rPr>
          <w:rFonts w:hint="eastAsia"/>
          <w:kern w:val="0"/>
          <w:sz w:val="24"/>
          <w:szCs w:val="24"/>
        </w:rPr>
        <w:t>监事长，</w:t>
      </w:r>
      <w:r w:rsidRPr="005076C5">
        <w:rPr>
          <w:rFonts w:hint="eastAsia"/>
          <w:kern w:val="0"/>
          <w:sz w:val="24"/>
          <w:szCs w:val="24"/>
        </w:rPr>
        <w:t>硕士学位。现任交通银行</w:t>
      </w:r>
      <w:r>
        <w:rPr>
          <w:rFonts w:hint="eastAsia"/>
          <w:kern w:val="0"/>
          <w:sz w:val="24"/>
          <w:szCs w:val="24"/>
        </w:rPr>
        <w:t>战略</w:t>
      </w:r>
      <w:r w:rsidRPr="005076C5">
        <w:rPr>
          <w:rFonts w:hint="eastAsia"/>
          <w:kern w:val="0"/>
          <w:sz w:val="24"/>
          <w:szCs w:val="24"/>
        </w:rPr>
        <w:t>投资部总经理。历任交通银行办公室副处长，</w:t>
      </w:r>
      <w:r>
        <w:rPr>
          <w:rFonts w:hint="eastAsia"/>
          <w:kern w:val="0"/>
          <w:sz w:val="24"/>
          <w:szCs w:val="24"/>
        </w:rPr>
        <w:t>交通银行公司</w:t>
      </w:r>
      <w:r w:rsidRPr="005076C5">
        <w:rPr>
          <w:rFonts w:hint="eastAsia"/>
          <w:kern w:val="0"/>
          <w:sz w:val="24"/>
          <w:szCs w:val="24"/>
        </w:rPr>
        <w:t>业务部副处长、高级经理、总经理助理、副总经理，</w:t>
      </w:r>
      <w:r>
        <w:rPr>
          <w:rFonts w:hint="eastAsia"/>
          <w:kern w:val="0"/>
          <w:sz w:val="24"/>
          <w:szCs w:val="24"/>
        </w:rPr>
        <w:t>交通银行</w:t>
      </w:r>
      <w:r w:rsidRPr="005076C5">
        <w:rPr>
          <w:rFonts w:hint="eastAsia"/>
          <w:kern w:val="0"/>
          <w:sz w:val="24"/>
          <w:szCs w:val="24"/>
        </w:rPr>
        <w:t>投资银行部副总经理</w:t>
      </w:r>
      <w:r>
        <w:rPr>
          <w:rFonts w:hint="eastAsia"/>
          <w:kern w:val="0"/>
          <w:sz w:val="24"/>
          <w:szCs w:val="24"/>
        </w:rPr>
        <w:t>，</w:t>
      </w:r>
      <w:r w:rsidRPr="005076C5">
        <w:rPr>
          <w:rFonts w:hint="eastAsia"/>
          <w:kern w:val="0"/>
          <w:sz w:val="24"/>
          <w:szCs w:val="24"/>
        </w:rPr>
        <w:t>交通银行江苏分行副行长。</w:t>
      </w:r>
    </w:p>
    <w:p w14:paraId="565D627E" w14:textId="77777777" w:rsidR="00926604" w:rsidRDefault="00926604" w:rsidP="00926604">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14:paraId="57985B02" w14:textId="77777777" w:rsidR="00926604" w:rsidRDefault="00926604" w:rsidP="00926604">
      <w:pPr>
        <w:widowControl/>
        <w:spacing w:line="360" w:lineRule="auto"/>
        <w:ind w:rightChars="-85" w:right="-178"/>
        <w:rPr>
          <w:kern w:val="0"/>
          <w:sz w:val="24"/>
          <w:szCs w:val="24"/>
        </w:rPr>
      </w:pPr>
      <w:r>
        <w:rPr>
          <w:rFonts w:ascii="宋体" w:hAnsi="宋体" w:cs="宋体" w:hint="eastAsia"/>
          <w:kern w:val="0"/>
          <w:sz w:val="24"/>
        </w:rPr>
        <w:t xml:space="preserve"> </w:t>
      </w:r>
      <w:r>
        <w:rPr>
          <w:rFonts w:ascii="宋体" w:hAnsi="宋体" w:cs="宋体"/>
          <w:kern w:val="0"/>
          <w:sz w:val="24"/>
        </w:rPr>
        <w:t xml:space="preserve">   </w:t>
      </w:r>
      <w:r>
        <w:rPr>
          <w:rFonts w:hint="eastAsia"/>
          <w:kern w:val="0"/>
          <w:sz w:val="24"/>
          <w:szCs w:val="24"/>
        </w:rPr>
        <w:t>张丽女士，监事，</w:t>
      </w:r>
      <w:r w:rsidRPr="005076C5">
        <w:rPr>
          <w:rFonts w:hint="eastAsia"/>
          <w:kern w:val="0"/>
          <w:sz w:val="24"/>
          <w:szCs w:val="24"/>
        </w:rPr>
        <w:t>学士</w:t>
      </w:r>
      <w:r>
        <w:rPr>
          <w:rFonts w:hint="eastAsia"/>
          <w:kern w:val="0"/>
          <w:sz w:val="24"/>
          <w:szCs w:val="24"/>
        </w:rPr>
        <w:t>学位</w:t>
      </w:r>
      <w:r w:rsidRPr="005076C5">
        <w:rPr>
          <w:rFonts w:hint="eastAsia"/>
          <w:kern w:val="0"/>
          <w:sz w:val="24"/>
          <w:szCs w:val="24"/>
        </w:rPr>
        <w:t>。现任</w:t>
      </w:r>
      <w:r>
        <w:rPr>
          <w:rFonts w:hint="eastAsia"/>
          <w:kern w:val="0"/>
          <w:sz w:val="24"/>
          <w:szCs w:val="24"/>
        </w:rPr>
        <w:t>交银施罗德基金管理有限公司投资运营部</w:t>
      </w:r>
      <w:r w:rsidRPr="005076C5">
        <w:rPr>
          <w:rFonts w:hint="eastAsia"/>
          <w:kern w:val="0"/>
          <w:sz w:val="24"/>
          <w:szCs w:val="24"/>
        </w:rPr>
        <w:t>总经理，历任普华永道中天会计师事务所</w:t>
      </w:r>
      <w:r w:rsidRPr="005076C5">
        <w:rPr>
          <w:rFonts w:hint="eastAsia"/>
          <w:kern w:val="0"/>
          <w:sz w:val="24"/>
          <w:szCs w:val="24"/>
        </w:rPr>
        <w:t>(</w:t>
      </w:r>
      <w:r w:rsidRPr="005076C5">
        <w:rPr>
          <w:rFonts w:hint="eastAsia"/>
          <w:kern w:val="0"/>
          <w:sz w:val="24"/>
          <w:szCs w:val="24"/>
        </w:rPr>
        <w:t>特殊普通合伙</w:t>
      </w:r>
      <w:r w:rsidRPr="005076C5">
        <w:rPr>
          <w:rFonts w:hint="eastAsia"/>
          <w:kern w:val="0"/>
          <w:sz w:val="24"/>
          <w:szCs w:val="24"/>
        </w:rPr>
        <w:t>)</w:t>
      </w:r>
      <w:r w:rsidRPr="005076C5">
        <w:rPr>
          <w:rFonts w:hint="eastAsia"/>
          <w:kern w:val="0"/>
          <w:sz w:val="24"/>
          <w:szCs w:val="24"/>
        </w:rPr>
        <w:t>高级审计员</w:t>
      </w:r>
      <w:r>
        <w:rPr>
          <w:rFonts w:hint="eastAsia"/>
          <w:kern w:val="0"/>
          <w:sz w:val="24"/>
          <w:szCs w:val="24"/>
        </w:rPr>
        <w:t>，</w:t>
      </w:r>
      <w:r w:rsidRPr="005076C5">
        <w:rPr>
          <w:rFonts w:hint="eastAsia"/>
          <w:kern w:val="0"/>
          <w:sz w:val="24"/>
          <w:szCs w:val="24"/>
        </w:rPr>
        <w:t>交银施罗德基金管理有限公司基金运营部高级基金会计、部门总经理助理、副总经理、总经理</w:t>
      </w:r>
      <w:r>
        <w:rPr>
          <w:rFonts w:hint="eastAsia"/>
          <w:kern w:val="0"/>
          <w:sz w:val="24"/>
          <w:szCs w:val="24"/>
        </w:rPr>
        <w:t>。</w:t>
      </w:r>
    </w:p>
    <w:p w14:paraId="0AE83066" w14:textId="77777777" w:rsidR="00926604" w:rsidRDefault="00926604" w:rsidP="00926604">
      <w:pPr>
        <w:widowControl/>
        <w:spacing w:line="360" w:lineRule="auto"/>
        <w:ind w:rightChars="-85" w:right="-178" w:firstLineChars="200" w:firstLine="480"/>
        <w:rPr>
          <w:rFonts w:ascii="宋体" w:hAnsi="宋体" w:cs="宋体"/>
          <w:kern w:val="0"/>
          <w:sz w:val="24"/>
        </w:rPr>
      </w:pPr>
      <w:r w:rsidRPr="00F33579">
        <w:rPr>
          <w:rFonts w:hint="eastAsia"/>
          <w:kern w:val="0"/>
          <w:sz w:val="24"/>
          <w:szCs w:val="24"/>
        </w:rPr>
        <w:t>张玲菡女士，</w:t>
      </w:r>
      <w:r>
        <w:rPr>
          <w:rFonts w:hint="eastAsia"/>
          <w:kern w:val="0"/>
          <w:sz w:val="24"/>
          <w:szCs w:val="24"/>
        </w:rPr>
        <w:t>监事</w:t>
      </w:r>
      <w:r>
        <w:rPr>
          <w:kern w:val="0"/>
          <w:sz w:val="24"/>
          <w:szCs w:val="24"/>
        </w:rPr>
        <w:t>、</w:t>
      </w:r>
      <w:r w:rsidRPr="00F33579">
        <w:rPr>
          <w:rFonts w:hint="eastAsia"/>
          <w:kern w:val="0"/>
          <w:sz w:val="24"/>
          <w:szCs w:val="24"/>
        </w:rPr>
        <w:t>学士学位。</w:t>
      </w:r>
      <w:r w:rsidRPr="00747F33">
        <w:rPr>
          <w:rFonts w:hint="eastAsia"/>
          <w:kern w:val="0"/>
          <w:sz w:val="24"/>
          <w:szCs w:val="24"/>
        </w:rPr>
        <w:t>现任</w:t>
      </w:r>
      <w:r>
        <w:rPr>
          <w:rFonts w:hint="eastAsia"/>
          <w:kern w:val="0"/>
          <w:sz w:val="24"/>
          <w:szCs w:val="24"/>
        </w:rPr>
        <w:t>交银</w:t>
      </w:r>
      <w:r>
        <w:rPr>
          <w:kern w:val="0"/>
          <w:sz w:val="24"/>
          <w:szCs w:val="24"/>
        </w:rPr>
        <w:t>施罗德基金管理有限公司</w:t>
      </w:r>
      <w:r>
        <w:rPr>
          <w:rFonts w:hint="eastAsia"/>
          <w:kern w:val="0"/>
          <w:sz w:val="24"/>
          <w:szCs w:val="24"/>
        </w:rPr>
        <w:t>营销管理部</w:t>
      </w:r>
      <w:r w:rsidRPr="00747F33">
        <w:rPr>
          <w:rFonts w:hint="eastAsia"/>
          <w:kern w:val="0"/>
          <w:sz w:val="24"/>
          <w:szCs w:val="24"/>
        </w:rPr>
        <w:t>总经理。</w:t>
      </w:r>
      <w:r w:rsidRPr="00F33579">
        <w:rPr>
          <w:rFonts w:hint="eastAsia"/>
          <w:kern w:val="0"/>
          <w:sz w:val="24"/>
          <w:szCs w:val="24"/>
        </w:rPr>
        <w:t>历任中国银行福州分行客户经理</w:t>
      </w:r>
      <w:r>
        <w:rPr>
          <w:rFonts w:hint="eastAsia"/>
          <w:kern w:val="0"/>
          <w:sz w:val="24"/>
          <w:szCs w:val="24"/>
        </w:rPr>
        <w:t>，</w:t>
      </w:r>
      <w:r w:rsidRPr="00F33579">
        <w:rPr>
          <w:rFonts w:hint="eastAsia"/>
          <w:kern w:val="0"/>
          <w:sz w:val="24"/>
          <w:szCs w:val="24"/>
        </w:rPr>
        <w:t>新华人寿保险公司上海分公司区域经理</w:t>
      </w:r>
      <w:r>
        <w:rPr>
          <w:rFonts w:hint="eastAsia"/>
          <w:kern w:val="0"/>
          <w:sz w:val="24"/>
          <w:szCs w:val="24"/>
        </w:rPr>
        <w:t>，</w:t>
      </w:r>
      <w:r w:rsidRPr="00F33579">
        <w:rPr>
          <w:rFonts w:hint="eastAsia"/>
          <w:kern w:val="0"/>
          <w:sz w:val="24"/>
          <w:szCs w:val="24"/>
        </w:rPr>
        <w:t>银河基金管理有限公司市场</w:t>
      </w:r>
      <w:proofErr w:type="gramStart"/>
      <w:r w:rsidRPr="00F33579">
        <w:rPr>
          <w:rFonts w:hint="eastAsia"/>
          <w:kern w:val="0"/>
          <w:sz w:val="24"/>
          <w:szCs w:val="24"/>
        </w:rPr>
        <w:t>部渠道</w:t>
      </w:r>
      <w:proofErr w:type="gramEnd"/>
      <w:r w:rsidRPr="00F33579">
        <w:rPr>
          <w:rFonts w:hint="eastAsia"/>
          <w:kern w:val="0"/>
          <w:sz w:val="24"/>
          <w:szCs w:val="24"/>
        </w:rPr>
        <w:t>经理</w:t>
      </w:r>
      <w:r>
        <w:rPr>
          <w:rFonts w:hint="eastAsia"/>
          <w:kern w:val="0"/>
          <w:sz w:val="24"/>
          <w:szCs w:val="24"/>
        </w:rPr>
        <w:t>，</w:t>
      </w:r>
      <w:r w:rsidRPr="00F33579">
        <w:rPr>
          <w:rFonts w:hint="eastAsia"/>
          <w:kern w:val="0"/>
          <w:sz w:val="24"/>
          <w:szCs w:val="24"/>
        </w:rPr>
        <w:t>交银施罗德基金管理有限公司渠道经理、渠道部副总经理、广州分公司副总经理。</w:t>
      </w:r>
    </w:p>
    <w:p w14:paraId="08957646" w14:textId="1EF06402" w:rsidR="00D26BF6" w:rsidRDefault="00BF5EF6">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w:t>
      </w:r>
      <w:r w:rsidR="00240762">
        <w:rPr>
          <w:rFonts w:hAnsi="宋体" w:hint="eastAsia"/>
          <w:kern w:val="0"/>
          <w:sz w:val="24"/>
          <w:szCs w:val="24"/>
        </w:rPr>
        <w:t>基金</w:t>
      </w:r>
      <w:r w:rsidR="0083080E">
        <w:rPr>
          <w:rFonts w:hAnsi="宋体" w:hint="eastAsia"/>
          <w:kern w:val="0"/>
          <w:sz w:val="24"/>
          <w:szCs w:val="24"/>
        </w:rPr>
        <w:t>管理人高级管理</w:t>
      </w:r>
      <w:r>
        <w:rPr>
          <w:rFonts w:hAnsi="宋体"/>
          <w:kern w:val="0"/>
          <w:sz w:val="24"/>
          <w:szCs w:val="24"/>
        </w:rPr>
        <w:t>人员</w:t>
      </w:r>
      <w:r>
        <w:rPr>
          <w:kern w:val="0"/>
          <w:sz w:val="24"/>
          <w:szCs w:val="24"/>
        </w:rPr>
        <w:t xml:space="preserve"> </w:t>
      </w:r>
    </w:p>
    <w:p w14:paraId="68E71E43" w14:textId="77777777" w:rsidR="00926604" w:rsidRDefault="00926604" w:rsidP="00926604">
      <w:pPr>
        <w:snapToGrid w:val="0"/>
        <w:spacing w:line="360" w:lineRule="auto"/>
        <w:ind w:firstLine="480"/>
        <w:rPr>
          <w:rFonts w:ascii="Calibri" w:hAnsi="Calibri" w:cs="宋体"/>
          <w:sz w:val="24"/>
        </w:rPr>
      </w:pPr>
      <w:r>
        <w:rPr>
          <w:rFonts w:ascii="宋体" w:hAnsi="宋体" w:hint="eastAsia"/>
          <w:sz w:val="24"/>
        </w:rPr>
        <w:t>阮红女士，总经理。简历同上。</w:t>
      </w:r>
      <w:r>
        <w:rPr>
          <w:sz w:val="24"/>
        </w:rPr>
        <w:t xml:space="preserve"> </w:t>
      </w:r>
    </w:p>
    <w:p w14:paraId="0580F172" w14:textId="77777777" w:rsidR="00926604" w:rsidRDefault="00926604" w:rsidP="00926604">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w:t>
      </w:r>
      <w:proofErr w:type="gramStart"/>
      <w:r>
        <w:rPr>
          <w:rFonts w:ascii="宋体" w:hAnsi="宋体" w:hint="eastAsia"/>
          <w:sz w:val="24"/>
        </w:rPr>
        <w:t>财荷银基金</w:t>
      </w:r>
      <w:proofErr w:type="gramEnd"/>
      <w:r>
        <w:rPr>
          <w:rFonts w:ascii="宋体" w:hAnsi="宋体" w:hint="eastAsia"/>
          <w:sz w:val="24"/>
        </w:rPr>
        <w:t>管理有限公司副总经理。</w:t>
      </w:r>
    </w:p>
    <w:p w14:paraId="3EBB549E" w14:textId="77777777" w:rsidR="00926604" w:rsidRDefault="004D6868" w:rsidP="00926604">
      <w:pPr>
        <w:snapToGrid w:val="0"/>
        <w:spacing w:line="360" w:lineRule="auto"/>
        <w:ind w:firstLine="480"/>
        <w:rPr>
          <w:sz w:val="24"/>
        </w:rPr>
      </w:pPr>
      <w:r w:rsidRPr="004D6868">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33A9FFB3" w14:textId="77777777" w:rsidR="00926604" w:rsidRDefault="00926604" w:rsidP="00926604">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1BC348C0" w14:textId="77777777" w:rsidR="00926604" w:rsidRDefault="00926604" w:rsidP="00926604">
      <w:pPr>
        <w:snapToGrid w:val="0"/>
        <w:spacing w:line="360" w:lineRule="auto"/>
        <w:ind w:firstLine="480"/>
        <w:rPr>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2DCAB59C" w14:textId="77777777" w:rsidR="00926604" w:rsidRDefault="00926604" w:rsidP="00926604">
      <w:pPr>
        <w:widowControl/>
        <w:adjustRightInd w:val="0"/>
        <w:snapToGrid w:val="0"/>
        <w:spacing w:line="360" w:lineRule="auto"/>
        <w:ind w:firstLineChars="200" w:firstLine="480"/>
        <w:rPr>
          <w:kern w:val="0"/>
          <w:sz w:val="24"/>
          <w:szCs w:val="24"/>
        </w:rPr>
      </w:pPr>
      <w:r w:rsidRPr="00DB324B">
        <w:rPr>
          <w:rFonts w:ascii="宋体" w:hAnsi="宋体" w:hint="eastAsia"/>
          <w:sz w:val="24"/>
        </w:rPr>
        <w:t>乔宏军先生，副总经理，博士学历，高级经济师，兼任交银施罗德资产管理有限公司董事、总经理。历任交通银行资金部副处长、副高级经理、高级经理；</w:t>
      </w:r>
      <w:r w:rsidRPr="00633F15">
        <w:rPr>
          <w:rFonts w:ascii="宋体" w:hAnsi="宋体" w:hint="eastAsia"/>
          <w:sz w:val="24"/>
        </w:rPr>
        <w:t>交通银行金融市场部高级经理、总经理助理、副总经理；</w:t>
      </w:r>
      <w:r w:rsidRPr="00722D57">
        <w:rPr>
          <w:rFonts w:hint="eastAsia"/>
          <w:sz w:val="24"/>
        </w:rPr>
        <w:t>交通银行金融市场业务中心副总裁。</w:t>
      </w:r>
    </w:p>
    <w:p w14:paraId="54A5DC91" w14:textId="77777777" w:rsidR="00D26BF6" w:rsidRDefault="00BF5EF6">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、本</w:t>
      </w:r>
      <w:proofErr w:type="gramStart"/>
      <w:r>
        <w:rPr>
          <w:rFonts w:hAnsi="宋体"/>
          <w:kern w:val="0"/>
          <w:sz w:val="24"/>
          <w:szCs w:val="24"/>
        </w:rPr>
        <w:t>基金基金</w:t>
      </w:r>
      <w:proofErr w:type="gramEnd"/>
      <w:r>
        <w:rPr>
          <w:rFonts w:hAnsi="宋体"/>
          <w:kern w:val="0"/>
          <w:sz w:val="24"/>
          <w:szCs w:val="24"/>
        </w:rPr>
        <w:t>经理</w:t>
      </w:r>
      <w:r>
        <w:rPr>
          <w:kern w:val="0"/>
          <w:sz w:val="24"/>
          <w:szCs w:val="24"/>
        </w:rPr>
        <w:t xml:space="preserve"> </w:t>
      </w:r>
    </w:p>
    <w:p w14:paraId="7A0B77AC" w14:textId="77777777" w:rsidR="00926604" w:rsidRPr="003F749A" w:rsidRDefault="00926604" w:rsidP="00926604">
      <w:pPr>
        <w:widowControl/>
        <w:adjustRightInd w:val="0"/>
        <w:snapToGrid w:val="0"/>
        <w:spacing w:line="360" w:lineRule="auto"/>
        <w:ind w:firstLineChars="200" w:firstLine="480"/>
        <w:rPr>
          <w:rFonts w:hAnsi="宋体"/>
          <w:kern w:val="0"/>
          <w:sz w:val="24"/>
        </w:rPr>
      </w:pPr>
      <w:r w:rsidRPr="003F749A">
        <w:rPr>
          <w:rFonts w:hAnsi="宋体" w:hint="eastAsia"/>
          <w:kern w:val="0"/>
          <w:sz w:val="24"/>
        </w:rPr>
        <w:t>杨浩先生，基金经理。北京邮电大学通信与信息系统专业硕士，</w:t>
      </w:r>
      <w:r w:rsidRPr="003F749A">
        <w:rPr>
          <w:rFonts w:hAnsi="宋体"/>
          <w:kern w:val="0"/>
          <w:sz w:val="24"/>
        </w:rPr>
        <w:t>6</w:t>
      </w:r>
      <w:r w:rsidRPr="003F749A">
        <w:rPr>
          <w:rFonts w:hAnsi="宋体" w:hint="eastAsia"/>
          <w:kern w:val="0"/>
          <w:sz w:val="24"/>
        </w:rPr>
        <w:t>年基金行业从业经验。</w:t>
      </w:r>
      <w:r w:rsidRPr="003F749A">
        <w:rPr>
          <w:rFonts w:hAnsi="宋体"/>
          <w:kern w:val="0"/>
          <w:sz w:val="24"/>
        </w:rPr>
        <w:t>2010</w:t>
      </w:r>
      <w:r w:rsidRPr="003F749A">
        <w:rPr>
          <w:rFonts w:hAnsi="宋体" w:hint="eastAsia"/>
          <w:kern w:val="0"/>
          <w:sz w:val="24"/>
        </w:rPr>
        <w:t>年加入交银施罗德基金管理有限公司，曾</w:t>
      </w:r>
      <w:proofErr w:type="gramStart"/>
      <w:r w:rsidRPr="003F749A">
        <w:rPr>
          <w:rFonts w:hAnsi="宋体" w:hint="eastAsia"/>
          <w:kern w:val="0"/>
          <w:sz w:val="24"/>
        </w:rPr>
        <w:t>任行业</w:t>
      </w:r>
      <w:proofErr w:type="gramEnd"/>
      <w:r w:rsidRPr="003F749A">
        <w:rPr>
          <w:rFonts w:hAnsi="宋体" w:hint="eastAsia"/>
          <w:kern w:val="0"/>
          <w:sz w:val="24"/>
        </w:rPr>
        <w:t>分析师。</w:t>
      </w:r>
      <w:r w:rsidRPr="003F749A">
        <w:rPr>
          <w:rFonts w:hAnsi="宋体"/>
          <w:kern w:val="0"/>
          <w:sz w:val="24"/>
        </w:rPr>
        <w:t>2015</w:t>
      </w:r>
      <w:r w:rsidRPr="003F749A">
        <w:rPr>
          <w:rFonts w:hAnsi="宋体" w:hint="eastAsia"/>
          <w:kern w:val="0"/>
          <w:sz w:val="24"/>
        </w:rPr>
        <w:t>年</w:t>
      </w:r>
      <w:r w:rsidRPr="003F749A">
        <w:rPr>
          <w:rFonts w:hAnsi="宋体"/>
          <w:kern w:val="0"/>
          <w:sz w:val="24"/>
        </w:rPr>
        <w:t>8</w:t>
      </w:r>
      <w:r w:rsidRPr="003F749A">
        <w:rPr>
          <w:rFonts w:hAnsi="宋体" w:hint="eastAsia"/>
          <w:kern w:val="0"/>
          <w:sz w:val="24"/>
        </w:rPr>
        <w:t>月</w:t>
      </w:r>
      <w:r w:rsidRPr="003F749A">
        <w:rPr>
          <w:rFonts w:hAnsi="宋体"/>
          <w:kern w:val="0"/>
          <w:sz w:val="24"/>
        </w:rPr>
        <w:t>15</w:t>
      </w:r>
      <w:r w:rsidRPr="003F749A">
        <w:rPr>
          <w:rFonts w:hAnsi="宋体" w:hint="eastAsia"/>
          <w:kern w:val="0"/>
          <w:sz w:val="24"/>
        </w:rPr>
        <w:t>日起担任交银施罗德定期支付双</w:t>
      </w:r>
      <w:proofErr w:type="gramStart"/>
      <w:r w:rsidRPr="003F749A">
        <w:rPr>
          <w:rFonts w:hAnsi="宋体" w:hint="eastAsia"/>
          <w:kern w:val="0"/>
          <w:sz w:val="24"/>
        </w:rPr>
        <w:t>息平衡</w:t>
      </w:r>
      <w:proofErr w:type="gramEnd"/>
      <w:r w:rsidRPr="003F749A">
        <w:rPr>
          <w:rFonts w:hAnsi="宋体" w:hint="eastAsia"/>
          <w:kern w:val="0"/>
          <w:sz w:val="24"/>
        </w:rPr>
        <w:t>混合型证券投资</w:t>
      </w:r>
      <w:proofErr w:type="gramStart"/>
      <w:r w:rsidRPr="003F749A">
        <w:rPr>
          <w:rFonts w:hAnsi="宋体" w:hint="eastAsia"/>
          <w:kern w:val="0"/>
          <w:sz w:val="24"/>
        </w:rPr>
        <w:t>基金基金</w:t>
      </w:r>
      <w:proofErr w:type="gramEnd"/>
      <w:r w:rsidRPr="003F749A">
        <w:rPr>
          <w:rFonts w:hAnsi="宋体" w:hint="eastAsia"/>
          <w:kern w:val="0"/>
          <w:sz w:val="24"/>
        </w:rPr>
        <w:t>经理至今。</w:t>
      </w:r>
    </w:p>
    <w:p w14:paraId="24FAE8E3" w14:textId="77777777" w:rsidR="00926604" w:rsidRPr="003F749A" w:rsidRDefault="00926604" w:rsidP="00926604">
      <w:pPr>
        <w:widowControl/>
        <w:adjustRightInd w:val="0"/>
        <w:snapToGrid w:val="0"/>
        <w:spacing w:line="360" w:lineRule="auto"/>
        <w:ind w:firstLineChars="200" w:firstLine="480"/>
        <w:rPr>
          <w:rFonts w:hAnsi="宋体"/>
          <w:kern w:val="0"/>
          <w:sz w:val="24"/>
        </w:rPr>
      </w:pPr>
    </w:p>
    <w:p w14:paraId="48C5196A" w14:textId="77777777" w:rsidR="00926604" w:rsidRPr="003F749A" w:rsidRDefault="00926604" w:rsidP="00926604">
      <w:pPr>
        <w:widowControl/>
        <w:adjustRightInd w:val="0"/>
        <w:snapToGrid w:val="0"/>
        <w:spacing w:line="360" w:lineRule="auto"/>
        <w:ind w:firstLineChars="200" w:firstLine="480"/>
        <w:rPr>
          <w:rFonts w:hAnsi="宋体"/>
          <w:kern w:val="0"/>
          <w:sz w:val="24"/>
        </w:rPr>
      </w:pPr>
      <w:r w:rsidRPr="003F749A">
        <w:rPr>
          <w:rFonts w:hAnsi="宋体" w:hint="eastAsia"/>
          <w:kern w:val="0"/>
          <w:sz w:val="24"/>
        </w:rPr>
        <w:t>历任基金经理</w:t>
      </w:r>
    </w:p>
    <w:p w14:paraId="4C6CE640" w14:textId="77777777" w:rsidR="00926604" w:rsidRPr="003F749A" w:rsidRDefault="00926604" w:rsidP="00926604">
      <w:pPr>
        <w:widowControl/>
        <w:adjustRightInd w:val="0"/>
        <w:snapToGrid w:val="0"/>
        <w:spacing w:line="360" w:lineRule="auto"/>
        <w:ind w:firstLineChars="200" w:firstLine="480"/>
        <w:rPr>
          <w:rFonts w:hAnsi="宋体"/>
          <w:kern w:val="0"/>
          <w:sz w:val="24"/>
        </w:rPr>
      </w:pPr>
      <w:r w:rsidRPr="003F749A">
        <w:rPr>
          <w:rFonts w:hAnsi="宋体" w:hint="eastAsia"/>
          <w:kern w:val="0"/>
          <w:sz w:val="24"/>
        </w:rPr>
        <w:t>李德亮先生，</w:t>
      </w:r>
      <w:r w:rsidRPr="003F749A">
        <w:rPr>
          <w:rFonts w:hAnsi="宋体"/>
          <w:kern w:val="0"/>
          <w:sz w:val="24"/>
        </w:rPr>
        <w:t>2013</w:t>
      </w:r>
      <w:r w:rsidRPr="003F749A">
        <w:rPr>
          <w:rFonts w:hAnsi="宋体" w:hint="eastAsia"/>
          <w:kern w:val="0"/>
          <w:sz w:val="24"/>
        </w:rPr>
        <w:t>年</w:t>
      </w:r>
      <w:r w:rsidRPr="003F749A">
        <w:rPr>
          <w:rFonts w:hAnsi="宋体"/>
          <w:kern w:val="0"/>
          <w:sz w:val="24"/>
        </w:rPr>
        <w:t>9</w:t>
      </w:r>
      <w:r w:rsidRPr="003F749A">
        <w:rPr>
          <w:rFonts w:hAnsi="宋体" w:hint="eastAsia"/>
          <w:kern w:val="0"/>
          <w:sz w:val="24"/>
        </w:rPr>
        <w:t>月</w:t>
      </w:r>
      <w:r w:rsidRPr="003F749A">
        <w:rPr>
          <w:rFonts w:hAnsi="宋体"/>
          <w:kern w:val="0"/>
          <w:sz w:val="24"/>
        </w:rPr>
        <w:t>4</w:t>
      </w:r>
      <w:r w:rsidRPr="003F749A">
        <w:rPr>
          <w:rFonts w:hAnsi="宋体" w:hint="eastAsia"/>
          <w:kern w:val="0"/>
          <w:sz w:val="24"/>
        </w:rPr>
        <w:t>日至</w:t>
      </w:r>
      <w:r w:rsidRPr="003F749A">
        <w:rPr>
          <w:rFonts w:hAnsi="宋体"/>
          <w:kern w:val="0"/>
          <w:sz w:val="24"/>
        </w:rPr>
        <w:t>2015</w:t>
      </w:r>
      <w:r w:rsidRPr="003F749A">
        <w:rPr>
          <w:rFonts w:hAnsi="宋体" w:hint="eastAsia"/>
          <w:kern w:val="0"/>
          <w:sz w:val="24"/>
        </w:rPr>
        <w:t>年</w:t>
      </w:r>
      <w:r w:rsidRPr="003F749A">
        <w:rPr>
          <w:rFonts w:hAnsi="宋体"/>
          <w:kern w:val="0"/>
          <w:sz w:val="24"/>
        </w:rPr>
        <w:t>8</w:t>
      </w:r>
      <w:r w:rsidRPr="003F749A">
        <w:rPr>
          <w:rFonts w:hAnsi="宋体" w:hint="eastAsia"/>
          <w:kern w:val="0"/>
          <w:sz w:val="24"/>
        </w:rPr>
        <w:t>月</w:t>
      </w:r>
      <w:r w:rsidRPr="003F749A">
        <w:rPr>
          <w:rFonts w:hAnsi="宋体"/>
          <w:kern w:val="0"/>
          <w:sz w:val="24"/>
        </w:rPr>
        <w:t>28</w:t>
      </w:r>
      <w:r w:rsidRPr="003F749A">
        <w:rPr>
          <w:rFonts w:hAnsi="宋体" w:hint="eastAsia"/>
          <w:kern w:val="0"/>
          <w:sz w:val="24"/>
        </w:rPr>
        <w:t>日任本</w:t>
      </w:r>
      <w:proofErr w:type="gramStart"/>
      <w:r w:rsidRPr="003F749A">
        <w:rPr>
          <w:rFonts w:hAnsi="宋体" w:hint="eastAsia"/>
          <w:kern w:val="0"/>
          <w:sz w:val="24"/>
        </w:rPr>
        <w:t>基金基金</w:t>
      </w:r>
      <w:proofErr w:type="gramEnd"/>
      <w:r w:rsidRPr="003F749A">
        <w:rPr>
          <w:rFonts w:hAnsi="宋体" w:hint="eastAsia"/>
          <w:kern w:val="0"/>
          <w:sz w:val="24"/>
        </w:rPr>
        <w:t>经理</w:t>
      </w:r>
    </w:p>
    <w:p w14:paraId="08CA10ED" w14:textId="77777777" w:rsidR="00926604" w:rsidRPr="003F749A" w:rsidRDefault="00926604" w:rsidP="00926604">
      <w:pPr>
        <w:widowControl/>
        <w:adjustRightInd w:val="0"/>
        <w:snapToGrid w:val="0"/>
        <w:spacing w:line="360" w:lineRule="auto"/>
        <w:ind w:firstLineChars="200" w:firstLine="480"/>
        <w:rPr>
          <w:rFonts w:hAnsi="宋体"/>
          <w:kern w:val="0"/>
          <w:sz w:val="24"/>
        </w:rPr>
      </w:pPr>
      <w:r w:rsidRPr="003F749A">
        <w:rPr>
          <w:rFonts w:hAnsi="宋体" w:hint="eastAsia"/>
          <w:kern w:val="0"/>
          <w:sz w:val="24"/>
        </w:rPr>
        <w:t>张迎军先生，</w:t>
      </w:r>
      <w:r w:rsidRPr="003F749A">
        <w:rPr>
          <w:rFonts w:hAnsi="宋体"/>
          <w:kern w:val="0"/>
          <w:sz w:val="24"/>
        </w:rPr>
        <w:t>2013</w:t>
      </w:r>
      <w:r w:rsidRPr="003F749A">
        <w:rPr>
          <w:rFonts w:hAnsi="宋体" w:hint="eastAsia"/>
          <w:kern w:val="0"/>
          <w:sz w:val="24"/>
        </w:rPr>
        <w:t>年</w:t>
      </w:r>
      <w:r w:rsidRPr="003F749A">
        <w:rPr>
          <w:rFonts w:hAnsi="宋体"/>
          <w:kern w:val="0"/>
          <w:sz w:val="24"/>
        </w:rPr>
        <w:t>9</w:t>
      </w:r>
      <w:r w:rsidRPr="003F749A">
        <w:rPr>
          <w:rFonts w:hAnsi="宋体" w:hint="eastAsia"/>
          <w:kern w:val="0"/>
          <w:sz w:val="24"/>
        </w:rPr>
        <w:t>月</w:t>
      </w:r>
      <w:r w:rsidRPr="003F749A">
        <w:rPr>
          <w:rFonts w:hAnsi="宋体"/>
          <w:kern w:val="0"/>
          <w:sz w:val="24"/>
        </w:rPr>
        <w:t>4</w:t>
      </w:r>
      <w:r w:rsidRPr="003F749A">
        <w:rPr>
          <w:rFonts w:hAnsi="宋体" w:hint="eastAsia"/>
          <w:kern w:val="0"/>
          <w:sz w:val="24"/>
        </w:rPr>
        <w:t>日至</w:t>
      </w:r>
      <w:r w:rsidRPr="003F749A">
        <w:rPr>
          <w:rFonts w:hAnsi="宋体"/>
          <w:kern w:val="0"/>
          <w:sz w:val="24"/>
        </w:rPr>
        <w:t>2015</w:t>
      </w:r>
      <w:r w:rsidRPr="003F749A">
        <w:rPr>
          <w:rFonts w:hAnsi="宋体" w:hint="eastAsia"/>
          <w:kern w:val="0"/>
          <w:sz w:val="24"/>
        </w:rPr>
        <w:t>年</w:t>
      </w:r>
      <w:r w:rsidRPr="003F749A">
        <w:rPr>
          <w:rFonts w:hAnsi="宋体"/>
          <w:kern w:val="0"/>
          <w:sz w:val="24"/>
        </w:rPr>
        <w:t>7</w:t>
      </w:r>
      <w:r w:rsidRPr="003F749A">
        <w:rPr>
          <w:rFonts w:hAnsi="宋体" w:hint="eastAsia"/>
          <w:kern w:val="0"/>
          <w:sz w:val="24"/>
        </w:rPr>
        <w:t>月</w:t>
      </w:r>
      <w:r w:rsidRPr="003F749A">
        <w:rPr>
          <w:rFonts w:hAnsi="宋体"/>
          <w:kern w:val="0"/>
          <w:sz w:val="24"/>
        </w:rPr>
        <w:t>10</w:t>
      </w:r>
      <w:r w:rsidRPr="003F749A">
        <w:rPr>
          <w:rFonts w:hAnsi="宋体" w:hint="eastAsia"/>
          <w:kern w:val="0"/>
          <w:sz w:val="24"/>
        </w:rPr>
        <w:t>日任本</w:t>
      </w:r>
      <w:proofErr w:type="gramStart"/>
      <w:r w:rsidRPr="003F749A">
        <w:rPr>
          <w:rFonts w:hAnsi="宋体" w:hint="eastAsia"/>
          <w:kern w:val="0"/>
          <w:sz w:val="24"/>
        </w:rPr>
        <w:t>基金基金</w:t>
      </w:r>
      <w:proofErr w:type="gramEnd"/>
      <w:r w:rsidRPr="003F749A">
        <w:rPr>
          <w:rFonts w:hAnsi="宋体" w:hint="eastAsia"/>
          <w:kern w:val="0"/>
          <w:sz w:val="24"/>
        </w:rPr>
        <w:t>经理</w:t>
      </w:r>
    </w:p>
    <w:p w14:paraId="4AF8083F" w14:textId="77777777" w:rsidR="00926604" w:rsidRDefault="00926604" w:rsidP="00926604">
      <w:pPr>
        <w:widowControl/>
        <w:adjustRightInd w:val="0"/>
        <w:snapToGrid w:val="0"/>
        <w:spacing w:line="360" w:lineRule="auto"/>
        <w:ind w:firstLineChars="200" w:firstLine="480"/>
        <w:rPr>
          <w:rFonts w:hAnsi="宋体"/>
          <w:kern w:val="0"/>
          <w:sz w:val="24"/>
        </w:rPr>
      </w:pPr>
      <w:r w:rsidRPr="003F749A">
        <w:rPr>
          <w:rFonts w:hAnsi="宋体" w:hint="eastAsia"/>
          <w:kern w:val="0"/>
          <w:sz w:val="24"/>
        </w:rPr>
        <w:t>项廷锋先生，</w:t>
      </w:r>
      <w:r w:rsidRPr="003F749A">
        <w:rPr>
          <w:rFonts w:hAnsi="宋体"/>
          <w:kern w:val="0"/>
          <w:sz w:val="24"/>
        </w:rPr>
        <w:t>2013</w:t>
      </w:r>
      <w:r w:rsidRPr="003F749A">
        <w:rPr>
          <w:rFonts w:hAnsi="宋体" w:hint="eastAsia"/>
          <w:kern w:val="0"/>
          <w:sz w:val="24"/>
        </w:rPr>
        <w:t>年</w:t>
      </w:r>
      <w:r w:rsidRPr="003F749A">
        <w:rPr>
          <w:rFonts w:hAnsi="宋体"/>
          <w:kern w:val="0"/>
          <w:sz w:val="24"/>
        </w:rPr>
        <w:t>9</w:t>
      </w:r>
      <w:r w:rsidRPr="003F749A">
        <w:rPr>
          <w:rFonts w:hAnsi="宋体" w:hint="eastAsia"/>
          <w:kern w:val="0"/>
          <w:sz w:val="24"/>
        </w:rPr>
        <w:t>月</w:t>
      </w:r>
      <w:r w:rsidRPr="003F749A">
        <w:rPr>
          <w:rFonts w:hAnsi="宋体"/>
          <w:kern w:val="0"/>
          <w:sz w:val="24"/>
        </w:rPr>
        <w:t>4</w:t>
      </w:r>
      <w:r w:rsidRPr="003F749A">
        <w:rPr>
          <w:rFonts w:hAnsi="宋体" w:hint="eastAsia"/>
          <w:kern w:val="0"/>
          <w:sz w:val="24"/>
        </w:rPr>
        <w:t>日至</w:t>
      </w:r>
      <w:r w:rsidRPr="003F749A">
        <w:rPr>
          <w:rFonts w:hAnsi="宋体"/>
          <w:kern w:val="0"/>
          <w:sz w:val="24"/>
        </w:rPr>
        <w:t>2014</w:t>
      </w:r>
      <w:r w:rsidRPr="003F749A">
        <w:rPr>
          <w:rFonts w:hAnsi="宋体" w:hint="eastAsia"/>
          <w:kern w:val="0"/>
          <w:sz w:val="24"/>
        </w:rPr>
        <w:t>年</w:t>
      </w:r>
      <w:r w:rsidRPr="003F749A">
        <w:rPr>
          <w:rFonts w:hAnsi="宋体"/>
          <w:kern w:val="0"/>
          <w:sz w:val="24"/>
        </w:rPr>
        <w:t>12</w:t>
      </w:r>
      <w:r w:rsidRPr="003F749A">
        <w:rPr>
          <w:rFonts w:hAnsi="宋体" w:hint="eastAsia"/>
          <w:kern w:val="0"/>
          <w:sz w:val="24"/>
        </w:rPr>
        <w:t>月</w:t>
      </w:r>
      <w:r w:rsidRPr="003F749A">
        <w:rPr>
          <w:rFonts w:hAnsi="宋体"/>
          <w:kern w:val="0"/>
          <w:sz w:val="24"/>
        </w:rPr>
        <w:t>18</w:t>
      </w:r>
      <w:r w:rsidRPr="003F749A">
        <w:rPr>
          <w:rFonts w:hAnsi="宋体" w:hint="eastAsia"/>
          <w:kern w:val="0"/>
          <w:sz w:val="24"/>
        </w:rPr>
        <w:t>日任本</w:t>
      </w:r>
      <w:proofErr w:type="gramStart"/>
      <w:r w:rsidRPr="003F749A">
        <w:rPr>
          <w:rFonts w:hAnsi="宋体" w:hint="eastAsia"/>
          <w:kern w:val="0"/>
          <w:sz w:val="24"/>
        </w:rPr>
        <w:t>基金基金</w:t>
      </w:r>
      <w:proofErr w:type="gramEnd"/>
      <w:r w:rsidRPr="003F749A">
        <w:rPr>
          <w:rFonts w:hAnsi="宋体" w:hint="eastAsia"/>
          <w:kern w:val="0"/>
          <w:sz w:val="24"/>
        </w:rPr>
        <w:t>经理</w:t>
      </w:r>
    </w:p>
    <w:p w14:paraId="286142E9" w14:textId="77777777" w:rsidR="00D26BF6" w:rsidRDefault="00BF5EF6">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、投资决策委员会成员</w:t>
      </w:r>
      <w:r>
        <w:rPr>
          <w:kern w:val="0"/>
          <w:sz w:val="24"/>
          <w:szCs w:val="24"/>
        </w:rPr>
        <w:t xml:space="preserve"> </w:t>
      </w:r>
    </w:p>
    <w:p w14:paraId="3650BF4F" w14:textId="77777777" w:rsidR="00926604" w:rsidRPr="00FF78F0" w:rsidRDefault="00926604" w:rsidP="00926604">
      <w:pPr>
        <w:widowControl/>
        <w:spacing w:line="360" w:lineRule="auto"/>
        <w:ind w:firstLineChars="200" w:firstLine="480"/>
        <w:rPr>
          <w:rFonts w:ascii="宋体" w:hAnsi="宋体" w:cs="宋体"/>
          <w:kern w:val="0"/>
          <w:sz w:val="24"/>
        </w:rPr>
      </w:pPr>
      <w:r w:rsidRPr="00506C7F">
        <w:rPr>
          <w:rFonts w:ascii="宋体" w:hAnsi="宋体" w:hint="eastAsia"/>
          <w:sz w:val="24"/>
        </w:rPr>
        <w:t>委员：</w:t>
      </w:r>
      <w:r w:rsidRPr="00FF78F0">
        <w:rPr>
          <w:rFonts w:ascii="宋体" w:hAnsi="宋体" w:cs="宋体" w:hint="eastAsia"/>
          <w:kern w:val="0"/>
          <w:sz w:val="24"/>
        </w:rPr>
        <w:t>阮红（总经理）</w:t>
      </w:r>
    </w:p>
    <w:p w14:paraId="52C80B4C" w14:textId="77777777" w:rsidR="00926604" w:rsidRPr="00FF78F0" w:rsidRDefault="00926604" w:rsidP="00926604">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乔宏军（副总经理）</w:t>
      </w:r>
    </w:p>
    <w:p w14:paraId="5F663507" w14:textId="77777777" w:rsidR="00926604" w:rsidRPr="00FF78F0" w:rsidRDefault="00926604" w:rsidP="00926604">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王少成（权益投资总监、基金经理）</w:t>
      </w:r>
    </w:p>
    <w:p w14:paraId="6F0D4640" w14:textId="77777777" w:rsidR="00926604" w:rsidRPr="00FF78F0" w:rsidRDefault="00926604" w:rsidP="00926604">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张鸿羽（研究部总经理）</w:t>
      </w:r>
    </w:p>
    <w:p w14:paraId="6B4CF6FD" w14:textId="77777777" w:rsidR="00926604" w:rsidRDefault="00926604" w:rsidP="00926604">
      <w:pPr>
        <w:widowControl/>
        <w:spacing w:line="360" w:lineRule="auto"/>
        <w:ind w:firstLineChars="500" w:firstLine="1200"/>
        <w:rPr>
          <w:rFonts w:ascii="宋体" w:hAnsi="宋体" w:cs="宋体"/>
          <w:kern w:val="0"/>
          <w:sz w:val="24"/>
        </w:rPr>
      </w:pPr>
      <w:r w:rsidRPr="000D5A31">
        <w:rPr>
          <w:rFonts w:ascii="宋体" w:hAnsi="宋体" w:cs="宋体" w:hint="eastAsia"/>
          <w:kern w:val="0"/>
          <w:sz w:val="24"/>
        </w:rPr>
        <w:t>齐晧</w:t>
      </w:r>
      <w:r w:rsidRPr="00FF78F0">
        <w:rPr>
          <w:rFonts w:ascii="宋体" w:hAnsi="宋体" w:cs="宋体" w:hint="eastAsia"/>
          <w:kern w:val="0"/>
          <w:sz w:val="24"/>
        </w:rPr>
        <w:t>（跨境投资总监、投资经理）</w:t>
      </w:r>
    </w:p>
    <w:p w14:paraId="02AC3DED" w14:textId="77777777" w:rsidR="00D26BF6" w:rsidRDefault="00BF5EF6">
      <w:pPr>
        <w:widowControl/>
        <w:spacing w:line="360" w:lineRule="auto"/>
        <w:ind w:firstLineChars="200" w:firstLine="480"/>
        <w:rPr>
          <w:rFonts w:ascii="宋体" w:hAnsi="宋体" w:cs="宋体"/>
          <w:kern w:val="0"/>
          <w:sz w:val="24"/>
        </w:rPr>
      </w:pPr>
      <w:r>
        <w:rPr>
          <w:rFonts w:ascii="宋体" w:hAnsi="宋体" w:cs="宋体" w:hint="eastAsia"/>
          <w:kern w:val="0"/>
          <w:sz w:val="24"/>
        </w:rPr>
        <w:t>上述人员之间无近亲属关系。上述各项人员信息更新截止日为</w:t>
      </w:r>
      <w:r w:rsidR="00926604" w:rsidRPr="005910F0">
        <w:rPr>
          <w:kern w:val="0"/>
          <w:sz w:val="24"/>
        </w:rPr>
        <w:t>201</w:t>
      </w:r>
      <w:r w:rsidR="00926604">
        <w:rPr>
          <w:kern w:val="0"/>
          <w:sz w:val="24"/>
        </w:rPr>
        <w:t>6</w:t>
      </w:r>
      <w:r w:rsidR="00926604" w:rsidRPr="005910F0">
        <w:rPr>
          <w:rFonts w:hint="eastAsia"/>
          <w:kern w:val="0"/>
          <w:sz w:val="24"/>
        </w:rPr>
        <w:t>年</w:t>
      </w:r>
      <w:r w:rsidR="00926604">
        <w:rPr>
          <w:kern w:val="0"/>
          <w:sz w:val="24"/>
        </w:rPr>
        <w:t>3</w:t>
      </w:r>
      <w:r w:rsidR="00926604" w:rsidRPr="005910F0">
        <w:rPr>
          <w:rFonts w:hint="eastAsia"/>
          <w:kern w:val="0"/>
          <w:sz w:val="24"/>
        </w:rPr>
        <w:t>月</w:t>
      </w:r>
      <w:r w:rsidR="00926604" w:rsidRPr="005910F0">
        <w:rPr>
          <w:kern w:val="0"/>
          <w:sz w:val="24"/>
        </w:rPr>
        <w:t>4</w:t>
      </w:r>
      <w:r w:rsidR="00926604">
        <w:rPr>
          <w:rFonts w:ascii="宋体" w:hAnsi="宋体" w:cs="宋体" w:hint="eastAsia"/>
          <w:kern w:val="0"/>
          <w:sz w:val="24"/>
        </w:rPr>
        <w:t>日</w:t>
      </w:r>
      <w:r>
        <w:rPr>
          <w:rFonts w:ascii="宋体" w:hAnsi="宋体" w:cs="宋体" w:hint="eastAsia"/>
          <w:kern w:val="0"/>
          <w:sz w:val="24"/>
        </w:rPr>
        <w:t>，期后变动（如有）敬请关注基金管理人发布的相关公告。</w:t>
      </w:r>
    </w:p>
    <w:p w14:paraId="24D063DF" w14:textId="77777777" w:rsidR="00D26BF6" w:rsidRDefault="00BF5EF6" w:rsidP="00E262B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5" w:name="_Toc381197141"/>
      <w:bookmarkStart w:id="6" w:name="_Toc109537382"/>
      <w:bookmarkStart w:id="7" w:name="_Toc382321315"/>
      <w:r>
        <w:rPr>
          <w:rFonts w:ascii="黑体" w:eastAsia="黑体" w:hAnsi="宋体" w:cs="宋体" w:hint="eastAsia"/>
          <w:b/>
          <w:kern w:val="0"/>
          <w:sz w:val="28"/>
          <w:szCs w:val="28"/>
        </w:rPr>
        <w:t>二</w:t>
      </w:r>
      <w:r>
        <w:rPr>
          <w:rFonts w:ascii="黑体" w:eastAsia="黑体" w:hAnsi="宋体" w:cs="宋体"/>
          <w:b/>
          <w:kern w:val="0"/>
          <w:sz w:val="28"/>
          <w:szCs w:val="28"/>
        </w:rPr>
        <w:t>、基金托管人</w:t>
      </w:r>
      <w:bookmarkEnd w:id="5"/>
    </w:p>
    <w:p w14:paraId="69943362" w14:textId="77777777" w:rsidR="0070728E" w:rsidRPr="00E262BF" w:rsidRDefault="0070728E" w:rsidP="0070728E">
      <w:pPr>
        <w:spacing w:line="360" w:lineRule="auto"/>
        <w:ind w:firstLineChars="200" w:firstLine="482"/>
        <w:rPr>
          <w:rFonts w:ascii="宋体" w:hAnsi="宋体" w:cs="宋体"/>
          <w:b/>
          <w:sz w:val="24"/>
          <w:szCs w:val="24"/>
        </w:rPr>
      </w:pPr>
      <w:bookmarkStart w:id="8" w:name="_Toc116970834"/>
      <w:bookmarkStart w:id="9" w:name="_Toc116971000"/>
      <w:bookmarkStart w:id="10" w:name="_Toc116971120"/>
      <w:bookmarkStart w:id="11" w:name="_Toc237253310"/>
      <w:bookmarkEnd w:id="6"/>
      <w:bookmarkEnd w:id="7"/>
      <w:r w:rsidRPr="00E262BF">
        <w:rPr>
          <w:rFonts w:ascii="宋体" w:hAnsi="宋体" w:cs="宋体" w:hint="eastAsia"/>
          <w:b/>
          <w:sz w:val="24"/>
          <w:szCs w:val="24"/>
        </w:rPr>
        <w:t>（一）基金托管人情况</w:t>
      </w:r>
    </w:p>
    <w:p w14:paraId="7584317B" w14:textId="77777777" w:rsidR="0070728E" w:rsidRPr="00E262BF" w:rsidRDefault="0070728E" w:rsidP="0070728E">
      <w:pPr>
        <w:spacing w:line="360" w:lineRule="auto"/>
        <w:ind w:firstLineChars="200" w:firstLine="480"/>
        <w:rPr>
          <w:rFonts w:ascii="宋体" w:hAnsi="宋体" w:cs="宋体"/>
          <w:bCs/>
          <w:sz w:val="24"/>
          <w:szCs w:val="24"/>
        </w:rPr>
      </w:pPr>
      <w:r w:rsidRPr="00E262BF">
        <w:rPr>
          <w:rFonts w:ascii="宋体" w:hAnsi="宋体" w:cs="宋体" w:hint="eastAsia"/>
          <w:bCs/>
          <w:sz w:val="24"/>
          <w:szCs w:val="24"/>
        </w:rPr>
        <w:t>1、基本情况</w:t>
      </w:r>
    </w:p>
    <w:p w14:paraId="6B6B37B0" w14:textId="77777777" w:rsidR="0070728E" w:rsidRPr="00E262BF" w:rsidRDefault="0070728E" w:rsidP="0070728E">
      <w:pPr>
        <w:spacing w:line="360" w:lineRule="auto"/>
        <w:ind w:firstLineChars="200" w:firstLine="480"/>
        <w:rPr>
          <w:rFonts w:ascii="宋体" w:hAnsi="宋体" w:cs="宋体"/>
          <w:bCs/>
          <w:sz w:val="24"/>
          <w:szCs w:val="24"/>
        </w:rPr>
      </w:pPr>
      <w:r w:rsidRPr="00E262BF">
        <w:rPr>
          <w:rFonts w:ascii="宋体" w:hAnsi="宋体" w:cs="宋体" w:hint="eastAsia"/>
          <w:bCs/>
          <w:sz w:val="24"/>
          <w:szCs w:val="24"/>
        </w:rPr>
        <w:t>名称：中国农业银行股份有限公司（简称中国农业银行）</w:t>
      </w:r>
    </w:p>
    <w:p w14:paraId="0B444C75" w14:textId="77777777" w:rsidR="0070728E" w:rsidRPr="00E262BF" w:rsidRDefault="0070728E" w:rsidP="0070728E">
      <w:pPr>
        <w:spacing w:line="360" w:lineRule="auto"/>
        <w:ind w:firstLineChars="200" w:firstLine="480"/>
        <w:rPr>
          <w:rFonts w:ascii="宋体" w:hAnsi="宋体" w:cs="宋体"/>
          <w:bCs/>
          <w:sz w:val="24"/>
          <w:szCs w:val="24"/>
        </w:rPr>
      </w:pPr>
      <w:r w:rsidRPr="00E262BF">
        <w:rPr>
          <w:rFonts w:ascii="宋体" w:hAnsi="宋体" w:cs="宋体" w:hint="eastAsia"/>
          <w:bCs/>
          <w:sz w:val="24"/>
          <w:szCs w:val="24"/>
        </w:rPr>
        <w:t>住所：北京市东城区建国门内大街69号</w:t>
      </w:r>
    </w:p>
    <w:p w14:paraId="5635DF2C" w14:textId="77777777" w:rsidR="0070728E" w:rsidRPr="00E262BF" w:rsidRDefault="0070728E" w:rsidP="0070728E">
      <w:pPr>
        <w:spacing w:line="360" w:lineRule="auto"/>
        <w:ind w:firstLineChars="200" w:firstLine="480"/>
        <w:rPr>
          <w:rFonts w:ascii="宋体" w:hAnsi="宋体" w:cs="宋体"/>
          <w:bCs/>
          <w:sz w:val="24"/>
          <w:szCs w:val="24"/>
        </w:rPr>
      </w:pPr>
      <w:r w:rsidRPr="00E262BF">
        <w:rPr>
          <w:rFonts w:ascii="宋体" w:hAnsi="宋体" w:cs="宋体" w:hint="eastAsia"/>
          <w:bCs/>
          <w:sz w:val="24"/>
          <w:szCs w:val="24"/>
        </w:rPr>
        <w:t>办公地址：北京市西城区复兴门内大街28号</w:t>
      </w:r>
      <w:proofErr w:type="gramStart"/>
      <w:r w:rsidRPr="00E262BF">
        <w:rPr>
          <w:rFonts w:ascii="宋体" w:hAnsi="宋体" w:cs="宋体" w:hint="eastAsia"/>
          <w:bCs/>
          <w:sz w:val="24"/>
          <w:szCs w:val="24"/>
        </w:rPr>
        <w:t>凯</w:t>
      </w:r>
      <w:proofErr w:type="gramEnd"/>
      <w:r w:rsidRPr="00E262BF">
        <w:rPr>
          <w:rFonts w:ascii="宋体" w:hAnsi="宋体" w:cs="宋体" w:hint="eastAsia"/>
          <w:bCs/>
          <w:sz w:val="24"/>
          <w:szCs w:val="24"/>
        </w:rPr>
        <w:t>晨世贸中心东座</w:t>
      </w:r>
    </w:p>
    <w:p w14:paraId="6BBF7D70" w14:textId="77777777" w:rsidR="0070728E" w:rsidRPr="00E262BF" w:rsidRDefault="0070728E" w:rsidP="0070728E">
      <w:pPr>
        <w:spacing w:line="360" w:lineRule="auto"/>
        <w:ind w:firstLineChars="200" w:firstLine="480"/>
        <w:rPr>
          <w:rFonts w:ascii="宋体" w:hAnsi="宋体" w:cs="宋体"/>
          <w:bCs/>
          <w:sz w:val="24"/>
          <w:szCs w:val="24"/>
        </w:rPr>
      </w:pPr>
      <w:r w:rsidRPr="00E262BF">
        <w:rPr>
          <w:rFonts w:ascii="宋体" w:hAnsi="宋体" w:cs="宋体" w:hint="eastAsia"/>
          <w:bCs/>
          <w:sz w:val="24"/>
          <w:szCs w:val="24"/>
        </w:rPr>
        <w:t>法定代表人：刘士余</w:t>
      </w:r>
    </w:p>
    <w:p w14:paraId="2C3C2574" w14:textId="77777777" w:rsidR="0070728E" w:rsidRPr="00E262BF" w:rsidRDefault="0070728E" w:rsidP="0070728E">
      <w:pPr>
        <w:spacing w:line="360" w:lineRule="auto"/>
        <w:ind w:firstLineChars="200" w:firstLine="480"/>
        <w:rPr>
          <w:rFonts w:ascii="宋体" w:hAnsi="宋体" w:cs="宋体"/>
          <w:bCs/>
          <w:sz w:val="24"/>
          <w:szCs w:val="24"/>
        </w:rPr>
      </w:pPr>
      <w:r w:rsidRPr="00E262BF">
        <w:rPr>
          <w:rFonts w:ascii="宋体" w:hAnsi="宋体" w:cs="宋体" w:hint="eastAsia"/>
          <w:bCs/>
          <w:sz w:val="24"/>
          <w:szCs w:val="24"/>
        </w:rPr>
        <w:t>成立日期：2009年1月15日</w:t>
      </w:r>
    </w:p>
    <w:p w14:paraId="1A759F0C" w14:textId="77777777" w:rsidR="0070728E" w:rsidRPr="00E262BF" w:rsidRDefault="0070728E" w:rsidP="0070728E">
      <w:pPr>
        <w:spacing w:line="360" w:lineRule="auto"/>
        <w:ind w:firstLineChars="200" w:firstLine="480"/>
        <w:rPr>
          <w:rFonts w:ascii="宋体" w:hAnsi="宋体" w:cs="宋体"/>
          <w:bCs/>
          <w:sz w:val="24"/>
          <w:szCs w:val="24"/>
        </w:rPr>
      </w:pPr>
      <w:r w:rsidRPr="00E262BF">
        <w:rPr>
          <w:rFonts w:ascii="宋体" w:hAnsi="宋体" w:cs="宋体" w:hint="eastAsia"/>
          <w:bCs/>
          <w:sz w:val="24"/>
          <w:szCs w:val="24"/>
        </w:rPr>
        <w:t>批准设立机关和批准设立文号：中国银监</w:t>
      </w:r>
      <w:proofErr w:type="gramStart"/>
      <w:r w:rsidRPr="00E262BF">
        <w:rPr>
          <w:rFonts w:ascii="宋体" w:hAnsi="宋体" w:cs="宋体" w:hint="eastAsia"/>
          <w:bCs/>
          <w:sz w:val="24"/>
          <w:szCs w:val="24"/>
        </w:rPr>
        <w:t>会银监复</w:t>
      </w:r>
      <w:proofErr w:type="gramEnd"/>
      <w:r w:rsidRPr="00E262BF">
        <w:rPr>
          <w:rFonts w:ascii="宋体" w:hAnsi="宋体" w:cs="宋体" w:hint="eastAsia"/>
          <w:bCs/>
          <w:sz w:val="24"/>
          <w:szCs w:val="24"/>
        </w:rPr>
        <w:t>[2009]13号</w:t>
      </w:r>
    </w:p>
    <w:p w14:paraId="2D6342E9" w14:textId="77777777" w:rsidR="0070728E" w:rsidRPr="00E262BF" w:rsidRDefault="0070728E" w:rsidP="0070728E">
      <w:pPr>
        <w:spacing w:line="360" w:lineRule="auto"/>
        <w:ind w:firstLineChars="200" w:firstLine="480"/>
        <w:rPr>
          <w:rFonts w:ascii="宋体" w:hAnsi="宋体" w:cs="宋体"/>
          <w:bCs/>
          <w:sz w:val="24"/>
          <w:szCs w:val="24"/>
        </w:rPr>
      </w:pPr>
      <w:r w:rsidRPr="00E262BF">
        <w:rPr>
          <w:rFonts w:ascii="宋体" w:hAnsi="宋体" w:cs="宋体" w:hint="eastAsia"/>
          <w:bCs/>
          <w:sz w:val="24"/>
          <w:szCs w:val="24"/>
        </w:rPr>
        <w:t>基金托管业务批准文号：中国证监会</w:t>
      </w:r>
      <w:proofErr w:type="gramStart"/>
      <w:r w:rsidRPr="00E262BF">
        <w:rPr>
          <w:rFonts w:ascii="宋体" w:hAnsi="宋体" w:cs="宋体" w:hint="eastAsia"/>
          <w:bCs/>
          <w:sz w:val="24"/>
          <w:szCs w:val="24"/>
        </w:rPr>
        <w:t>证监基字</w:t>
      </w:r>
      <w:proofErr w:type="gramEnd"/>
      <w:r w:rsidRPr="00E262BF">
        <w:rPr>
          <w:rFonts w:ascii="宋体" w:hAnsi="宋体" w:cs="宋体" w:hint="eastAsia"/>
          <w:bCs/>
          <w:sz w:val="24"/>
          <w:szCs w:val="24"/>
        </w:rPr>
        <w:t>[1998]23号</w:t>
      </w:r>
    </w:p>
    <w:p w14:paraId="540ABD49" w14:textId="77777777" w:rsidR="0070728E" w:rsidRPr="00E262BF" w:rsidRDefault="0070728E" w:rsidP="0070728E">
      <w:pPr>
        <w:spacing w:line="360" w:lineRule="auto"/>
        <w:ind w:firstLineChars="200" w:firstLine="480"/>
        <w:rPr>
          <w:rFonts w:ascii="宋体" w:hAnsi="宋体" w:cs="宋体"/>
          <w:bCs/>
          <w:sz w:val="24"/>
          <w:szCs w:val="24"/>
        </w:rPr>
      </w:pPr>
      <w:r w:rsidRPr="00E262BF">
        <w:rPr>
          <w:rFonts w:ascii="宋体" w:hAnsi="宋体" w:cs="宋体" w:hint="eastAsia"/>
          <w:bCs/>
          <w:sz w:val="24"/>
          <w:szCs w:val="24"/>
        </w:rPr>
        <w:t>注册资本：32,479,411.7万元人民币</w:t>
      </w:r>
    </w:p>
    <w:p w14:paraId="3B0C6ECA" w14:textId="77777777" w:rsidR="0070728E" w:rsidRPr="00E262BF" w:rsidRDefault="0070728E" w:rsidP="0070728E">
      <w:pPr>
        <w:spacing w:line="360" w:lineRule="auto"/>
        <w:ind w:firstLineChars="200" w:firstLine="480"/>
        <w:rPr>
          <w:rFonts w:ascii="宋体" w:hAnsi="宋体" w:cs="宋体"/>
          <w:bCs/>
          <w:sz w:val="24"/>
          <w:szCs w:val="24"/>
        </w:rPr>
      </w:pPr>
      <w:r w:rsidRPr="00E262BF">
        <w:rPr>
          <w:rFonts w:ascii="宋体" w:hAnsi="宋体" w:cs="宋体" w:hint="eastAsia"/>
          <w:bCs/>
          <w:sz w:val="24"/>
          <w:szCs w:val="24"/>
        </w:rPr>
        <w:t>存续期间：持续经营</w:t>
      </w:r>
    </w:p>
    <w:p w14:paraId="670309FB" w14:textId="77777777" w:rsidR="0070728E" w:rsidRPr="00E262BF" w:rsidRDefault="0070728E" w:rsidP="0070728E">
      <w:pPr>
        <w:spacing w:line="360" w:lineRule="auto"/>
        <w:ind w:firstLineChars="200" w:firstLine="480"/>
        <w:rPr>
          <w:rFonts w:ascii="宋体" w:hAnsi="宋体" w:cs="宋体"/>
          <w:bCs/>
          <w:sz w:val="24"/>
          <w:szCs w:val="24"/>
        </w:rPr>
      </w:pPr>
      <w:r w:rsidRPr="00E262BF">
        <w:rPr>
          <w:rFonts w:ascii="宋体" w:hAnsi="宋体" w:cs="宋体" w:hint="eastAsia"/>
          <w:bCs/>
          <w:sz w:val="24"/>
          <w:szCs w:val="24"/>
        </w:rPr>
        <w:t>联系电话：010-66060069</w:t>
      </w:r>
    </w:p>
    <w:p w14:paraId="7AA2D0C6" w14:textId="77777777" w:rsidR="0070728E" w:rsidRPr="00E262BF" w:rsidRDefault="0070728E" w:rsidP="0070728E">
      <w:pPr>
        <w:spacing w:line="360" w:lineRule="auto"/>
        <w:ind w:firstLineChars="200" w:firstLine="480"/>
        <w:rPr>
          <w:rFonts w:ascii="宋体" w:hAnsi="宋体" w:cs="宋体"/>
          <w:bCs/>
          <w:sz w:val="24"/>
          <w:szCs w:val="24"/>
        </w:rPr>
      </w:pPr>
      <w:r w:rsidRPr="00E262BF">
        <w:rPr>
          <w:rFonts w:ascii="宋体" w:hAnsi="宋体" w:cs="宋体" w:hint="eastAsia"/>
          <w:bCs/>
          <w:sz w:val="24"/>
          <w:szCs w:val="24"/>
        </w:rPr>
        <w:t>传真：010-68121816</w:t>
      </w:r>
    </w:p>
    <w:p w14:paraId="53304007" w14:textId="77777777" w:rsidR="0070728E" w:rsidRPr="00E262BF" w:rsidRDefault="0070728E" w:rsidP="0070728E">
      <w:pPr>
        <w:spacing w:line="360" w:lineRule="auto"/>
        <w:ind w:firstLineChars="200" w:firstLine="480"/>
        <w:rPr>
          <w:rFonts w:ascii="宋体" w:hAnsi="宋体" w:cs="宋体"/>
          <w:bCs/>
          <w:sz w:val="24"/>
          <w:szCs w:val="24"/>
        </w:rPr>
      </w:pPr>
      <w:r w:rsidRPr="00E262BF">
        <w:rPr>
          <w:rFonts w:ascii="宋体" w:hAnsi="宋体" w:cs="宋体" w:hint="eastAsia"/>
          <w:bCs/>
          <w:sz w:val="24"/>
          <w:szCs w:val="24"/>
        </w:rPr>
        <w:t>联系人：林葛</w:t>
      </w:r>
    </w:p>
    <w:p w14:paraId="7D152F5F" w14:textId="77777777" w:rsidR="0070728E" w:rsidRPr="00E262BF" w:rsidRDefault="0070728E" w:rsidP="0070728E">
      <w:pPr>
        <w:spacing w:line="360" w:lineRule="auto"/>
        <w:ind w:firstLineChars="200" w:firstLine="480"/>
        <w:rPr>
          <w:rFonts w:ascii="宋体" w:hAnsi="宋体" w:cs="宋体"/>
          <w:bCs/>
          <w:sz w:val="24"/>
          <w:szCs w:val="24"/>
        </w:rPr>
      </w:pPr>
      <w:r w:rsidRPr="00E262BF">
        <w:rPr>
          <w:rFonts w:ascii="宋体" w:hAnsi="宋体" w:cs="宋体" w:hint="eastAsia"/>
          <w:bCs/>
          <w:sz w:val="24"/>
          <w:szCs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30C73FC1" w14:textId="77777777" w:rsidR="0070728E" w:rsidRPr="00E262BF" w:rsidRDefault="0070728E" w:rsidP="0070728E">
      <w:pPr>
        <w:spacing w:line="360" w:lineRule="auto"/>
        <w:ind w:firstLineChars="200" w:firstLine="480"/>
        <w:rPr>
          <w:rFonts w:ascii="宋体" w:hAnsi="宋体" w:cs="宋体"/>
          <w:bCs/>
          <w:sz w:val="24"/>
          <w:szCs w:val="24"/>
        </w:rPr>
      </w:pPr>
      <w:r w:rsidRPr="00E262BF">
        <w:rPr>
          <w:rFonts w:ascii="宋体" w:hAnsi="宋体" w:cs="宋体" w:hint="eastAsia"/>
          <w:bCs/>
          <w:sz w:val="24"/>
          <w:szCs w:val="24"/>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表明了独立</w:t>
      </w:r>
      <w:proofErr w:type="gramStart"/>
      <w:r w:rsidRPr="00E262BF">
        <w:rPr>
          <w:rFonts w:ascii="宋体" w:hAnsi="宋体" w:cs="宋体" w:hint="eastAsia"/>
          <w:bCs/>
          <w:sz w:val="24"/>
          <w:szCs w:val="24"/>
        </w:rPr>
        <w:t>公正第三</w:t>
      </w:r>
      <w:proofErr w:type="gramEnd"/>
      <w:r w:rsidRPr="00E262BF">
        <w:rPr>
          <w:rFonts w:ascii="宋体" w:hAnsi="宋体" w:cs="宋体" w:hint="eastAsia"/>
          <w:bCs/>
          <w:sz w:val="24"/>
          <w:szCs w:val="24"/>
        </w:rPr>
        <w:t>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w:t>
      </w:r>
    </w:p>
    <w:p w14:paraId="66E5ACD9" w14:textId="77777777" w:rsidR="0070728E" w:rsidRPr="00E262BF" w:rsidRDefault="0070728E" w:rsidP="0070728E">
      <w:pPr>
        <w:spacing w:line="360" w:lineRule="auto"/>
        <w:ind w:firstLineChars="200" w:firstLine="480"/>
        <w:rPr>
          <w:rFonts w:ascii="宋体" w:hAnsi="宋体" w:cs="宋体"/>
          <w:bCs/>
          <w:sz w:val="24"/>
          <w:szCs w:val="24"/>
        </w:rPr>
      </w:pPr>
      <w:r w:rsidRPr="00E262BF">
        <w:rPr>
          <w:rFonts w:ascii="宋体" w:hAnsi="宋体" w:cs="宋体" w:hint="eastAsia"/>
          <w:bCs/>
          <w:sz w:val="24"/>
          <w:szCs w:val="24"/>
        </w:rPr>
        <w:t>中国农业银行证券投资基金托管部于1998年5月经中国证监会和中国人民银行批准成立，2004年9月更名为托管业务部，内设养老金管理中心、技术保障处、营运中心、委托资产托管处、保险资产托管处、证券投资基金托管处、境外资产托管处、综合管理处、风险管理处，拥有先进的安全防范设施和基金托管业务系统。</w:t>
      </w:r>
    </w:p>
    <w:p w14:paraId="1424E397" w14:textId="77777777" w:rsidR="0070728E" w:rsidRPr="00E262BF" w:rsidRDefault="0070728E" w:rsidP="0070728E">
      <w:pPr>
        <w:spacing w:line="360" w:lineRule="auto"/>
        <w:ind w:firstLineChars="200" w:firstLine="480"/>
        <w:rPr>
          <w:rFonts w:ascii="宋体" w:hAnsi="宋体" w:cs="宋体"/>
          <w:bCs/>
          <w:sz w:val="24"/>
          <w:szCs w:val="24"/>
        </w:rPr>
      </w:pPr>
      <w:r w:rsidRPr="00E262BF">
        <w:rPr>
          <w:rFonts w:ascii="宋体" w:hAnsi="宋体" w:cs="宋体" w:hint="eastAsia"/>
          <w:bCs/>
          <w:sz w:val="24"/>
          <w:szCs w:val="24"/>
        </w:rPr>
        <w:t>2、主要人员情况</w:t>
      </w:r>
    </w:p>
    <w:p w14:paraId="663BDAC4" w14:textId="77777777" w:rsidR="0070728E" w:rsidRPr="00E262BF" w:rsidRDefault="0070728E" w:rsidP="0070728E">
      <w:pPr>
        <w:spacing w:line="360" w:lineRule="auto"/>
        <w:ind w:firstLineChars="200" w:firstLine="480"/>
        <w:rPr>
          <w:rFonts w:ascii="宋体" w:hAnsi="宋体" w:cs="宋体"/>
          <w:bCs/>
          <w:sz w:val="24"/>
          <w:szCs w:val="24"/>
        </w:rPr>
      </w:pPr>
      <w:r w:rsidRPr="00E262BF">
        <w:rPr>
          <w:rFonts w:ascii="宋体" w:hAnsi="宋体" w:cs="宋体" w:hint="eastAsia"/>
          <w:bCs/>
          <w:sz w:val="24"/>
          <w:szCs w:val="24"/>
        </w:rPr>
        <w:t>中国农业银行托管业务部现有员工140余名，其中高级会计师、高级经济师、高级工程师、律师等专家10余名，服务团队成员专业水平高、业务素质好、服务能力强，高级管理层均有20年以上金融从业经验和高级技术职称，精通国内外证券市场的运作。</w:t>
      </w:r>
    </w:p>
    <w:p w14:paraId="214472E9" w14:textId="77777777" w:rsidR="0070728E" w:rsidRPr="00E262BF" w:rsidRDefault="0070728E" w:rsidP="0070728E">
      <w:pPr>
        <w:numPr>
          <w:ilvl w:val="0"/>
          <w:numId w:val="1"/>
        </w:numPr>
        <w:spacing w:line="360" w:lineRule="auto"/>
        <w:ind w:firstLineChars="200" w:firstLine="480"/>
        <w:rPr>
          <w:rFonts w:ascii="宋体" w:hAnsi="宋体" w:cs="宋体"/>
          <w:bCs/>
          <w:sz w:val="24"/>
          <w:szCs w:val="24"/>
        </w:rPr>
      </w:pPr>
      <w:r w:rsidRPr="00E262BF">
        <w:rPr>
          <w:rFonts w:ascii="宋体" w:hAnsi="宋体" w:cs="宋体" w:hint="eastAsia"/>
          <w:bCs/>
          <w:sz w:val="24"/>
          <w:szCs w:val="24"/>
        </w:rPr>
        <w:t>基金托管业务经营情况</w:t>
      </w:r>
    </w:p>
    <w:p w14:paraId="59F92916" w14:textId="77777777" w:rsidR="0070728E" w:rsidRPr="00E262BF" w:rsidRDefault="0070728E" w:rsidP="0070728E">
      <w:pPr>
        <w:spacing w:line="360" w:lineRule="auto"/>
        <w:rPr>
          <w:rFonts w:ascii="宋体" w:hAnsi="宋体" w:cs="宋体"/>
          <w:bCs/>
          <w:sz w:val="24"/>
          <w:szCs w:val="24"/>
        </w:rPr>
      </w:pPr>
      <w:r w:rsidRPr="00E262BF">
        <w:rPr>
          <w:rFonts w:ascii="宋体" w:hAnsi="宋体" w:cs="宋体" w:hint="eastAsia"/>
          <w:bCs/>
          <w:sz w:val="24"/>
          <w:szCs w:val="24"/>
        </w:rPr>
        <w:t xml:space="preserve">    截止到2015年12月31日，中国农业银行托管的封闭式证券投资基金和开放式证券投资基金共321只。</w:t>
      </w:r>
    </w:p>
    <w:p w14:paraId="46AA2608" w14:textId="77777777" w:rsidR="0070728E" w:rsidRPr="00E262BF" w:rsidRDefault="0070728E" w:rsidP="0070728E">
      <w:pPr>
        <w:spacing w:line="360" w:lineRule="auto"/>
        <w:ind w:firstLineChars="200" w:firstLine="482"/>
        <w:rPr>
          <w:rFonts w:ascii="宋体" w:hAnsi="宋体" w:cs="宋体"/>
          <w:b/>
          <w:sz w:val="24"/>
          <w:szCs w:val="24"/>
        </w:rPr>
      </w:pPr>
      <w:r w:rsidRPr="00E262BF">
        <w:rPr>
          <w:rFonts w:ascii="宋体" w:hAnsi="宋体" w:cs="宋体" w:hint="eastAsia"/>
          <w:b/>
          <w:sz w:val="24"/>
          <w:szCs w:val="24"/>
        </w:rPr>
        <w:t>（二）基金托管人的内部风险控制制度说明</w:t>
      </w:r>
    </w:p>
    <w:p w14:paraId="0881D01C" w14:textId="77777777" w:rsidR="0070728E" w:rsidRPr="00E262BF" w:rsidRDefault="0070728E" w:rsidP="0070728E">
      <w:pPr>
        <w:spacing w:line="360" w:lineRule="auto"/>
        <w:ind w:firstLineChars="200" w:firstLine="480"/>
        <w:rPr>
          <w:rFonts w:ascii="宋体" w:hAnsi="宋体" w:cs="宋体"/>
          <w:bCs/>
          <w:sz w:val="24"/>
          <w:szCs w:val="24"/>
        </w:rPr>
      </w:pPr>
      <w:r w:rsidRPr="00E262BF">
        <w:rPr>
          <w:rFonts w:ascii="宋体" w:hAnsi="宋体" w:cs="宋体" w:hint="eastAsia"/>
          <w:bCs/>
          <w:sz w:val="24"/>
          <w:szCs w:val="24"/>
        </w:rPr>
        <w:t>1、内部控制目标</w:t>
      </w:r>
    </w:p>
    <w:p w14:paraId="7719756B" w14:textId="77777777" w:rsidR="0070728E" w:rsidRPr="00E262BF" w:rsidRDefault="0070728E" w:rsidP="0070728E">
      <w:pPr>
        <w:spacing w:line="360" w:lineRule="auto"/>
        <w:ind w:firstLineChars="200" w:firstLine="480"/>
        <w:rPr>
          <w:rFonts w:ascii="宋体" w:hAnsi="宋体" w:cs="宋体"/>
          <w:bCs/>
          <w:sz w:val="24"/>
          <w:szCs w:val="24"/>
        </w:rPr>
      </w:pPr>
      <w:r w:rsidRPr="00E262BF">
        <w:rPr>
          <w:rFonts w:ascii="宋体" w:hAnsi="宋体" w:cs="宋体" w:hint="eastAsia"/>
          <w:bCs/>
          <w:sz w:val="24"/>
          <w:szCs w:val="24"/>
        </w:rPr>
        <w:t>严格遵守国家有关托管业务的法律法规、行业监管规章和行内有关管理规定,守法经营、规范运作、严格监察,确保业务的稳健运行,保证基金财产的安全</w:t>
      </w:r>
      <w:proofErr w:type="gramStart"/>
      <w:r w:rsidRPr="00E262BF">
        <w:rPr>
          <w:rFonts w:ascii="宋体" w:hAnsi="宋体" w:cs="宋体" w:hint="eastAsia"/>
          <w:bCs/>
          <w:sz w:val="24"/>
          <w:szCs w:val="24"/>
        </w:rPr>
        <w:t>完整,</w:t>
      </w:r>
      <w:proofErr w:type="gramEnd"/>
      <w:r w:rsidRPr="00E262BF">
        <w:rPr>
          <w:rFonts w:ascii="宋体" w:hAnsi="宋体" w:cs="宋体" w:hint="eastAsia"/>
          <w:bCs/>
          <w:sz w:val="24"/>
          <w:szCs w:val="24"/>
        </w:rPr>
        <w:t>确保有关信息的真实、准确、完整、及时,保护基金份额持有人的合法权益。</w:t>
      </w:r>
    </w:p>
    <w:p w14:paraId="26BA935E" w14:textId="77777777" w:rsidR="0070728E" w:rsidRPr="00E262BF" w:rsidRDefault="0070728E" w:rsidP="0070728E">
      <w:pPr>
        <w:spacing w:line="360" w:lineRule="auto"/>
        <w:ind w:firstLineChars="200" w:firstLine="480"/>
        <w:rPr>
          <w:rFonts w:ascii="宋体" w:hAnsi="宋体" w:cs="宋体"/>
          <w:bCs/>
          <w:sz w:val="24"/>
          <w:szCs w:val="24"/>
        </w:rPr>
      </w:pPr>
      <w:r w:rsidRPr="00E262BF">
        <w:rPr>
          <w:rFonts w:ascii="宋体" w:hAnsi="宋体" w:cs="宋体" w:hint="eastAsia"/>
          <w:bCs/>
          <w:sz w:val="24"/>
          <w:szCs w:val="24"/>
        </w:rPr>
        <w:t>2、内部控制组织结构</w:t>
      </w:r>
    </w:p>
    <w:p w14:paraId="5EB43C9C" w14:textId="77777777" w:rsidR="0070728E" w:rsidRPr="00E262BF" w:rsidRDefault="0070728E" w:rsidP="0070728E">
      <w:pPr>
        <w:spacing w:line="360" w:lineRule="auto"/>
        <w:ind w:firstLineChars="200" w:firstLine="480"/>
        <w:rPr>
          <w:rFonts w:ascii="宋体" w:hAnsi="宋体" w:cs="宋体"/>
          <w:bCs/>
          <w:sz w:val="24"/>
          <w:szCs w:val="24"/>
        </w:rPr>
      </w:pPr>
      <w:r w:rsidRPr="00E262BF">
        <w:rPr>
          <w:rFonts w:ascii="宋体" w:hAnsi="宋体" w:cs="宋体" w:hint="eastAsia"/>
          <w:bCs/>
          <w:sz w:val="24"/>
          <w:szCs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14:paraId="4386271B" w14:textId="77777777" w:rsidR="0070728E" w:rsidRPr="00E262BF" w:rsidRDefault="0070728E" w:rsidP="0070728E">
      <w:pPr>
        <w:spacing w:line="360" w:lineRule="auto"/>
        <w:ind w:firstLineChars="200" w:firstLine="480"/>
        <w:rPr>
          <w:rFonts w:ascii="宋体" w:hAnsi="宋体" w:cs="宋体"/>
          <w:bCs/>
          <w:sz w:val="24"/>
          <w:szCs w:val="24"/>
        </w:rPr>
      </w:pPr>
      <w:r w:rsidRPr="00E262BF">
        <w:rPr>
          <w:rFonts w:ascii="宋体" w:hAnsi="宋体" w:cs="宋体" w:hint="eastAsia"/>
          <w:bCs/>
          <w:sz w:val="24"/>
          <w:szCs w:val="24"/>
        </w:rPr>
        <w:t>3、内部控制制度及措施</w:t>
      </w:r>
    </w:p>
    <w:p w14:paraId="0C970902" w14:textId="77777777" w:rsidR="0070728E" w:rsidRPr="00E262BF" w:rsidRDefault="0070728E" w:rsidP="0070728E">
      <w:pPr>
        <w:spacing w:line="360" w:lineRule="auto"/>
        <w:ind w:firstLineChars="200" w:firstLine="480"/>
        <w:rPr>
          <w:rFonts w:ascii="宋体" w:hAnsi="宋体" w:cs="宋体"/>
          <w:bCs/>
          <w:sz w:val="24"/>
          <w:szCs w:val="24"/>
        </w:rPr>
      </w:pPr>
      <w:r w:rsidRPr="00E262BF">
        <w:rPr>
          <w:rFonts w:ascii="宋体" w:hAnsi="宋体" w:cs="宋体" w:hint="eastAsia"/>
          <w:bCs/>
          <w:sz w:val="24"/>
          <w:szCs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E262BF">
        <w:rPr>
          <w:rFonts w:ascii="宋体" w:hAnsi="宋体" w:cs="宋体" w:hint="eastAsia"/>
          <w:bCs/>
          <w:sz w:val="24"/>
          <w:szCs w:val="24"/>
        </w:rPr>
        <w:t>操作区</w:t>
      </w:r>
      <w:proofErr w:type="gramEnd"/>
      <w:r w:rsidRPr="00E262BF">
        <w:rPr>
          <w:rFonts w:ascii="宋体" w:hAnsi="宋体" w:cs="宋体" w:hint="eastAsia"/>
          <w:bCs/>
          <w:sz w:val="24"/>
          <w:szCs w:val="24"/>
        </w:rPr>
        <w:t>专门设置，封闭管理,实施音像监控；业务信息由专职信息披露人负责,防止泄密；业务实现自动化操作，防止人为事故的发生，技术系统完整、独立。</w:t>
      </w:r>
    </w:p>
    <w:p w14:paraId="19414F2C" w14:textId="77777777" w:rsidR="0070728E" w:rsidRPr="00E262BF" w:rsidRDefault="0070728E" w:rsidP="0070728E">
      <w:pPr>
        <w:spacing w:line="360" w:lineRule="auto"/>
        <w:ind w:firstLineChars="200" w:firstLine="480"/>
        <w:rPr>
          <w:rFonts w:ascii="宋体" w:hAnsi="宋体" w:cs="宋体"/>
          <w:bCs/>
          <w:sz w:val="24"/>
          <w:szCs w:val="24"/>
        </w:rPr>
      </w:pPr>
    </w:p>
    <w:p w14:paraId="7986FC5C" w14:textId="77777777" w:rsidR="0070728E" w:rsidRPr="00E262BF" w:rsidRDefault="0070728E" w:rsidP="0070728E">
      <w:pPr>
        <w:spacing w:line="360" w:lineRule="auto"/>
        <w:ind w:firstLineChars="200" w:firstLine="482"/>
        <w:rPr>
          <w:rFonts w:ascii="宋体" w:hAnsi="宋体" w:cs="宋体"/>
          <w:b/>
          <w:sz w:val="24"/>
          <w:szCs w:val="24"/>
        </w:rPr>
      </w:pPr>
      <w:r w:rsidRPr="00E262BF">
        <w:rPr>
          <w:rFonts w:ascii="宋体" w:hAnsi="宋体" w:cs="宋体" w:hint="eastAsia"/>
          <w:b/>
          <w:sz w:val="24"/>
          <w:szCs w:val="24"/>
        </w:rPr>
        <w:t>（三）基金托管人对基金管理人运作基金进行监督的方法和程序</w:t>
      </w:r>
    </w:p>
    <w:p w14:paraId="4A8C4A29" w14:textId="77777777" w:rsidR="0070728E" w:rsidRPr="00E262BF" w:rsidRDefault="0070728E" w:rsidP="0070728E">
      <w:pPr>
        <w:spacing w:line="360" w:lineRule="auto"/>
        <w:ind w:firstLineChars="200" w:firstLine="480"/>
        <w:rPr>
          <w:rFonts w:ascii="宋体" w:hAnsi="宋体" w:cs="宋体"/>
          <w:bCs/>
          <w:sz w:val="24"/>
          <w:szCs w:val="24"/>
        </w:rPr>
      </w:pPr>
      <w:r w:rsidRPr="00E262BF">
        <w:rPr>
          <w:rFonts w:ascii="宋体" w:hAnsi="宋体" w:cs="宋体" w:hint="eastAsia"/>
          <w:bCs/>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0305E0BD" w14:textId="77777777" w:rsidR="0070728E" w:rsidRPr="00E262BF" w:rsidRDefault="0070728E" w:rsidP="0070728E">
      <w:pPr>
        <w:spacing w:line="360" w:lineRule="auto"/>
        <w:ind w:firstLineChars="200" w:firstLine="480"/>
        <w:rPr>
          <w:rFonts w:ascii="宋体" w:hAnsi="宋体" w:cs="宋体"/>
          <w:bCs/>
          <w:sz w:val="24"/>
          <w:szCs w:val="24"/>
        </w:rPr>
      </w:pPr>
      <w:r w:rsidRPr="00E262BF">
        <w:rPr>
          <w:rFonts w:ascii="宋体" w:hAnsi="宋体" w:cs="宋体" w:hint="eastAsia"/>
          <w:bCs/>
          <w:sz w:val="24"/>
          <w:szCs w:val="24"/>
        </w:rPr>
        <w:t>当基金出现异常交易行为时，基金托管人应当针对不同情况进行以下方式的处理：</w:t>
      </w:r>
    </w:p>
    <w:p w14:paraId="138B5DF9" w14:textId="77777777" w:rsidR="0070728E" w:rsidRPr="00E262BF" w:rsidRDefault="0070728E" w:rsidP="0070728E">
      <w:pPr>
        <w:spacing w:line="360" w:lineRule="auto"/>
        <w:ind w:firstLineChars="200" w:firstLine="480"/>
        <w:rPr>
          <w:rFonts w:ascii="宋体" w:hAnsi="宋体" w:cs="宋体"/>
          <w:bCs/>
          <w:sz w:val="24"/>
          <w:szCs w:val="24"/>
        </w:rPr>
      </w:pPr>
      <w:r w:rsidRPr="00E262BF">
        <w:rPr>
          <w:rFonts w:ascii="宋体" w:hAnsi="宋体" w:cs="宋体" w:hint="eastAsia"/>
          <w:bCs/>
          <w:sz w:val="24"/>
          <w:szCs w:val="24"/>
        </w:rPr>
        <w:t>1、电话提示。对媒体和舆论反映集中的问题，电话提示基金管理人；</w:t>
      </w:r>
    </w:p>
    <w:p w14:paraId="64A0CC7C" w14:textId="77777777" w:rsidR="0070728E" w:rsidRPr="00E262BF" w:rsidRDefault="0070728E" w:rsidP="0070728E">
      <w:pPr>
        <w:spacing w:line="360" w:lineRule="auto"/>
        <w:ind w:firstLineChars="200" w:firstLine="480"/>
        <w:rPr>
          <w:rFonts w:ascii="宋体" w:hAnsi="宋体" w:cs="宋体"/>
          <w:bCs/>
          <w:sz w:val="24"/>
          <w:szCs w:val="24"/>
        </w:rPr>
      </w:pPr>
      <w:r w:rsidRPr="00E262BF">
        <w:rPr>
          <w:rFonts w:ascii="宋体" w:hAnsi="宋体" w:cs="宋体" w:hint="eastAsia"/>
          <w:bCs/>
          <w:sz w:val="24"/>
          <w:szCs w:val="24"/>
        </w:rPr>
        <w:t>2、书面警示。对本基金投资比例接近超标、资金头寸不足等问题，以书面方式对基金管理人进行提示；</w:t>
      </w:r>
    </w:p>
    <w:p w14:paraId="07D19647" w14:textId="77777777" w:rsidR="00D26BF6" w:rsidRDefault="0070728E">
      <w:pPr>
        <w:widowControl/>
        <w:adjustRightInd w:val="0"/>
        <w:snapToGrid w:val="0"/>
        <w:spacing w:line="360" w:lineRule="auto"/>
        <w:ind w:firstLineChars="200" w:firstLine="480"/>
        <w:rPr>
          <w:sz w:val="24"/>
        </w:rPr>
      </w:pPr>
      <w:r w:rsidRPr="00E262BF">
        <w:rPr>
          <w:rFonts w:ascii="宋体" w:hAnsi="宋体" w:cs="宋体" w:hint="eastAsia"/>
          <w:bCs/>
          <w:sz w:val="24"/>
          <w:szCs w:val="24"/>
        </w:rPr>
        <w:t>3、书面报告。对投资比例超标、清算资金透支以及其他涉嫌违规交易等行为，书面提示有关基金管理人并报中国证监会。</w:t>
      </w:r>
      <w:bookmarkEnd w:id="8"/>
      <w:bookmarkEnd w:id="9"/>
      <w:bookmarkEnd w:id="10"/>
      <w:bookmarkEnd w:id="11"/>
    </w:p>
    <w:p w14:paraId="0E7EE47C" w14:textId="77777777" w:rsidR="00D26BF6" w:rsidRDefault="00BF5E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2" w:name="_Toc381197142"/>
      <w:bookmarkStart w:id="13" w:name="_Toc109537383"/>
      <w:bookmarkStart w:id="14" w:name="_Toc382321316"/>
      <w:r>
        <w:rPr>
          <w:rFonts w:ascii="黑体" w:eastAsia="黑体" w:hAnsi="宋体" w:cs="宋体" w:hint="eastAsia"/>
          <w:b/>
          <w:kern w:val="0"/>
          <w:sz w:val="28"/>
          <w:szCs w:val="28"/>
        </w:rPr>
        <w:t>三</w:t>
      </w:r>
      <w:r>
        <w:rPr>
          <w:rFonts w:ascii="黑体" w:eastAsia="黑体" w:hAnsi="宋体" w:cs="宋体"/>
          <w:b/>
          <w:kern w:val="0"/>
          <w:sz w:val="28"/>
          <w:szCs w:val="28"/>
        </w:rPr>
        <w:t>、相关服务机构</w:t>
      </w:r>
      <w:bookmarkEnd w:id="12"/>
    </w:p>
    <w:bookmarkEnd w:id="13"/>
    <w:bookmarkEnd w:id="14"/>
    <w:p w14:paraId="35100F7C" w14:textId="77777777" w:rsidR="00D26BF6" w:rsidRDefault="00BF5EF6">
      <w:pPr>
        <w:widowControl/>
        <w:adjustRightInd w:val="0"/>
        <w:snapToGrid w:val="0"/>
        <w:spacing w:line="360" w:lineRule="auto"/>
        <w:ind w:firstLineChars="200" w:firstLine="482"/>
        <w:outlineLvl w:val="1"/>
        <w:rPr>
          <w:b/>
          <w:kern w:val="0"/>
          <w:sz w:val="24"/>
          <w:szCs w:val="24"/>
        </w:rPr>
      </w:pPr>
      <w:r>
        <w:rPr>
          <w:rFonts w:hAnsi="宋体"/>
          <w:b/>
          <w:kern w:val="0"/>
          <w:sz w:val="24"/>
          <w:szCs w:val="24"/>
        </w:rPr>
        <w:t>（一）基金份额销售机构</w:t>
      </w:r>
      <w:r>
        <w:rPr>
          <w:b/>
          <w:kern w:val="0"/>
          <w:sz w:val="24"/>
          <w:szCs w:val="24"/>
        </w:rPr>
        <w:t xml:space="preserve"> </w:t>
      </w:r>
    </w:p>
    <w:p w14:paraId="442EE8DB" w14:textId="77777777" w:rsidR="00D26BF6" w:rsidRDefault="00BF5EF6">
      <w:pPr>
        <w:adjustRightInd w:val="0"/>
        <w:snapToGrid w:val="0"/>
        <w:spacing w:line="360" w:lineRule="auto"/>
        <w:ind w:firstLineChars="200" w:firstLine="480"/>
        <w:rPr>
          <w:sz w:val="24"/>
          <w:szCs w:val="24"/>
        </w:rPr>
      </w:pPr>
      <w:r>
        <w:rPr>
          <w:sz w:val="24"/>
          <w:szCs w:val="24"/>
        </w:rPr>
        <w:t>1</w:t>
      </w:r>
      <w:r>
        <w:rPr>
          <w:rFonts w:hAnsi="宋体"/>
          <w:sz w:val="24"/>
          <w:szCs w:val="24"/>
        </w:rPr>
        <w:t>、直销机构</w:t>
      </w:r>
      <w:r>
        <w:rPr>
          <w:sz w:val="24"/>
          <w:szCs w:val="24"/>
        </w:rPr>
        <w:t xml:space="preserve"> </w:t>
      </w:r>
    </w:p>
    <w:p w14:paraId="56A7E71C" w14:textId="77777777" w:rsidR="00D26BF6" w:rsidRDefault="00BF5EF6">
      <w:pPr>
        <w:widowControl/>
        <w:adjustRightInd w:val="0"/>
        <w:snapToGrid w:val="0"/>
        <w:spacing w:line="360" w:lineRule="auto"/>
        <w:rPr>
          <w:kern w:val="0"/>
          <w:sz w:val="24"/>
          <w:szCs w:val="24"/>
        </w:rPr>
      </w:pPr>
      <w:r>
        <w:rPr>
          <w:kern w:val="0"/>
          <w:sz w:val="24"/>
          <w:szCs w:val="24"/>
        </w:rPr>
        <w:t xml:space="preserve">    </w:t>
      </w:r>
      <w:r>
        <w:rPr>
          <w:rFonts w:hAnsi="宋体"/>
          <w:kern w:val="0"/>
          <w:sz w:val="24"/>
          <w:szCs w:val="24"/>
        </w:rPr>
        <w:t>本基金直销机构为本公司以及本公司的网上直销交易平台。</w:t>
      </w:r>
    </w:p>
    <w:p w14:paraId="0259F6F1" w14:textId="77777777" w:rsidR="00D26BF6" w:rsidRDefault="00BF5EF6">
      <w:pPr>
        <w:adjustRightInd w:val="0"/>
        <w:snapToGrid w:val="0"/>
        <w:spacing w:line="360" w:lineRule="auto"/>
        <w:rPr>
          <w:sz w:val="24"/>
          <w:szCs w:val="24"/>
        </w:rPr>
      </w:pPr>
      <w:r>
        <w:rPr>
          <w:sz w:val="24"/>
          <w:szCs w:val="24"/>
        </w:rPr>
        <w:t xml:space="preserve">    </w:t>
      </w:r>
      <w:r>
        <w:rPr>
          <w:rFonts w:hAnsi="宋体"/>
          <w:sz w:val="24"/>
          <w:szCs w:val="24"/>
        </w:rPr>
        <w:t>机构名称：交银施罗德基金管理有限公司</w:t>
      </w:r>
    </w:p>
    <w:p w14:paraId="50631FE4" w14:textId="77777777" w:rsidR="00D26BF6" w:rsidRDefault="00BF5EF6">
      <w:pPr>
        <w:adjustRightInd w:val="0"/>
        <w:snapToGrid w:val="0"/>
        <w:spacing w:line="360" w:lineRule="auto"/>
        <w:rPr>
          <w:sz w:val="24"/>
          <w:szCs w:val="24"/>
        </w:rPr>
      </w:pPr>
      <w:r>
        <w:rPr>
          <w:sz w:val="24"/>
          <w:szCs w:val="24"/>
        </w:rPr>
        <w:t xml:space="preserve">    </w:t>
      </w:r>
      <w:r>
        <w:rPr>
          <w:rFonts w:hAnsi="宋体"/>
          <w:sz w:val="24"/>
          <w:szCs w:val="24"/>
        </w:rPr>
        <w:t>住所：上海市浦东</w:t>
      </w:r>
      <w:proofErr w:type="gramStart"/>
      <w:r>
        <w:rPr>
          <w:rFonts w:hAnsi="宋体"/>
          <w:sz w:val="24"/>
          <w:szCs w:val="24"/>
        </w:rPr>
        <w:t>新区银</w:t>
      </w:r>
      <w:proofErr w:type="gramEnd"/>
      <w:r>
        <w:rPr>
          <w:rFonts w:hAnsi="宋体"/>
          <w:sz w:val="24"/>
          <w:szCs w:val="24"/>
        </w:rPr>
        <w:t>城中路</w:t>
      </w:r>
      <w:r>
        <w:rPr>
          <w:sz w:val="24"/>
          <w:szCs w:val="24"/>
        </w:rPr>
        <w:t>188</w:t>
      </w:r>
      <w:r>
        <w:rPr>
          <w:rFonts w:hAnsi="宋体"/>
          <w:sz w:val="24"/>
          <w:szCs w:val="24"/>
        </w:rPr>
        <w:t>号交通银行大楼二层（裙）</w:t>
      </w:r>
    </w:p>
    <w:p w14:paraId="05CB4B58" w14:textId="77777777" w:rsidR="00D26BF6" w:rsidRDefault="00BF5EF6">
      <w:pPr>
        <w:adjustRightInd w:val="0"/>
        <w:snapToGrid w:val="0"/>
        <w:spacing w:line="360" w:lineRule="auto"/>
        <w:ind w:firstLineChars="200" w:firstLine="480"/>
        <w:rPr>
          <w:sz w:val="24"/>
          <w:szCs w:val="24"/>
        </w:rPr>
      </w:pPr>
      <w:r>
        <w:rPr>
          <w:rFonts w:hAnsi="宋体"/>
          <w:sz w:val="24"/>
          <w:szCs w:val="24"/>
        </w:rPr>
        <w:t>办公地址：</w:t>
      </w:r>
      <w:r>
        <w:rPr>
          <w:rFonts w:hAnsi="宋体" w:hint="eastAsia"/>
          <w:sz w:val="24"/>
          <w:szCs w:val="24"/>
        </w:rPr>
        <w:t>上海浦东</w:t>
      </w:r>
      <w:proofErr w:type="gramStart"/>
      <w:r>
        <w:rPr>
          <w:rFonts w:hAnsi="宋体" w:hint="eastAsia"/>
          <w:sz w:val="24"/>
          <w:szCs w:val="24"/>
        </w:rPr>
        <w:t>新区世纪</w:t>
      </w:r>
      <w:proofErr w:type="gramEnd"/>
      <w:r>
        <w:rPr>
          <w:rFonts w:hAnsi="宋体" w:hint="eastAsia"/>
          <w:sz w:val="24"/>
          <w:szCs w:val="24"/>
        </w:rPr>
        <w:t>大道</w:t>
      </w:r>
      <w:r>
        <w:rPr>
          <w:rFonts w:hAnsi="宋体" w:hint="eastAsia"/>
          <w:sz w:val="24"/>
          <w:szCs w:val="24"/>
        </w:rPr>
        <w:t>8</w:t>
      </w:r>
      <w:r>
        <w:rPr>
          <w:rFonts w:hAnsi="宋体" w:hint="eastAsia"/>
          <w:sz w:val="24"/>
          <w:szCs w:val="24"/>
        </w:rPr>
        <w:t>号国</w:t>
      </w:r>
      <w:proofErr w:type="gramStart"/>
      <w:r>
        <w:rPr>
          <w:rFonts w:hAnsi="宋体" w:hint="eastAsia"/>
          <w:sz w:val="24"/>
          <w:szCs w:val="24"/>
        </w:rPr>
        <w:t>金中心</w:t>
      </w:r>
      <w:proofErr w:type="gramEnd"/>
      <w:r>
        <w:rPr>
          <w:rFonts w:hAnsi="宋体" w:hint="eastAsia"/>
          <w:sz w:val="24"/>
          <w:szCs w:val="24"/>
        </w:rPr>
        <w:t>二期</w:t>
      </w:r>
      <w:r>
        <w:rPr>
          <w:rFonts w:hAnsi="宋体" w:hint="eastAsia"/>
          <w:sz w:val="24"/>
          <w:szCs w:val="24"/>
        </w:rPr>
        <w:t>21-22</w:t>
      </w:r>
      <w:r>
        <w:rPr>
          <w:rFonts w:hAnsi="宋体" w:hint="eastAsia"/>
          <w:sz w:val="24"/>
          <w:szCs w:val="24"/>
        </w:rPr>
        <w:t>楼</w:t>
      </w:r>
    </w:p>
    <w:p w14:paraId="63162D75" w14:textId="77777777" w:rsidR="00D26BF6" w:rsidRDefault="00BF5EF6">
      <w:pPr>
        <w:adjustRightInd w:val="0"/>
        <w:snapToGrid w:val="0"/>
        <w:spacing w:line="360" w:lineRule="auto"/>
        <w:ind w:firstLineChars="200" w:firstLine="480"/>
        <w:rPr>
          <w:sz w:val="24"/>
          <w:szCs w:val="24"/>
        </w:rPr>
      </w:pPr>
      <w:r>
        <w:rPr>
          <w:rFonts w:hAnsi="宋体"/>
          <w:sz w:val="24"/>
          <w:szCs w:val="24"/>
        </w:rPr>
        <w:t>法定代表人：</w:t>
      </w:r>
      <w:r>
        <w:rPr>
          <w:rFonts w:hAnsi="宋体" w:hint="eastAsia"/>
          <w:sz w:val="24"/>
          <w:szCs w:val="24"/>
        </w:rPr>
        <w:t>于亚利</w:t>
      </w:r>
    </w:p>
    <w:p w14:paraId="64DACE13" w14:textId="77777777" w:rsidR="00D26BF6" w:rsidRDefault="00BF5EF6">
      <w:pPr>
        <w:adjustRightInd w:val="0"/>
        <w:snapToGrid w:val="0"/>
        <w:spacing w:line="360" w:lineRule="auto"/>
        <w:ind w:firstLineChars="200" w:firstLine="480"/>
        <w:rPr>
          <w:sz w:val="24"/>
          <w:szCs w:val="24"/>
        </w:rPr>
      </w:pPr>
      <w:r>
        <w:rPr>
          <w:rFonts w:hAnsi="宋体"/>
          <w:sz w:val="24"/>
          <w:szCs w:val="24"/>
        </w:rPr>
        <w:t>成立时间：</w:t>
      </w:r>
      <w:r>
        <w:rPr>
          <w:sz w:val="24"/>
          <w:szCs w:val="24"/>
        </w:rPr>
        <w:t>2005</w:t>
      </w:r>
      <w:r>
        <w:rPr>
          <w:rFonts w:hAnsi="宋体"/>
          <w:sz w:val="24"/>
          <w:szCs w:val="24"/>
        </w:rPr>
        <w:t>年</w:t>
      </w:r>
      <w:r>
        <w:rPr>
          <w:sz w:val="24"/>
          <w:szCs w:val="24"/>
        </w:rPr>
        <w:t>8</w:t>
      </w:r>
      <w:r>
        <w:rPr>
          <w:rFonts w:hAnsi="宋体"/>
          <w:sz w:val="24"/>
          <w:szCs w:val="24"/>
        </w:rPr>
        <w:t>月</w:t>
      </w:r>
      <w:r>
        <w:rPr>
          <w:sz w:val="24"/>
          <w:szCs w:val="24"/>
        </w:rPr>
        <w:t>4</w:t>
      </w:r>
      <w:r>
        <w:rPr>
          <w:rFonts w:hAnsi="宋体"/>
          <w:sz w:val="24"/>
          <w:szCs w:val="24"/>
        </w:rPr>
        <w:t>日</w:t>
      </w:r>
      <w:r>
        <w:rPr>
          <w:sz w:val="24"/>
          <w:szCs w:val="24"/>
        </w:rPr>
        <w:t xml:space="preserve"> </w:t>
      </w:r>
    </w:p>
    <w:p w14:paraId="3920904F" w14:textId="77777777" w:rsidR="00D26BF6" w:rsidRDefault="00BF5EF6">
      <w:pPr>
        <w:adjustRightInd w:val="0"/>
        <w:snapToGrid w:val="0"/>
        <w:spacing w:line="360" w:lineRule="auto"/>
        <w:ind w:firstLineChars="200" w:firstLine="480"/>
        <w:rPr>
          <w:sz w:val="24"/>
          <w:szCs w:val="24"/>
        </w:rPr>
      </w:pPr>
      <w:r>
        <w:rPr>
          <w:rFonts w:hAnsi="宋体"/>
          <w:sz w:val="24"/>
          <w:szCs w:val="24"/>
        </w:rPr>
        <w:t>电话：</w:t>
      </w:r>
      <w:r>
        <w:rPr>
          <w:sz w:val="24"/>
        </w:rPr>
        <w:t>（</w:t>
      </w:r>
      <w:r>
        <w:rPr>
          <w:sz w:val="24"/>
        </w:rPr>
        <w:t>021</w:t>
      </w:r>
      <w:r>
        <w:rPr>
          <w:sz w:val="24"/>
        </w:rPr>
        <w:t>）</w:t>
      </w:r>
      <w:r>
        <w:rPr>
          <w:sz w:val="24"/>
        </w:rPr>
        <w:t>61055724</w:t>
      </w:r>
    </w:p>
    <w:p w14:paraId="314D05A2" w14:textId="77777777" w:rsidR="00D26BF6" w:rsidRDefault="00BF5EF6">
      <w:pPr>
        <w:adjustRightInd w:val="0"/>
        <w:snapToGrid w:val="0"/>
        <w:spacing w:line="360" w:lineRule="auto"/>
        <w:ind w:firstLineChars="200" w:firstLine="480"/>
        <w:rPr>
          <w:sz w:val="24"/>
          <w:szCs w:val="24"/>
        </w:rPr>
      </w:pPr>
      <w:r>
        <w:rPr>
          <w:rFonts w:hAnsi="宋体"/>
          <w:sz w:val="24"/>
          <w:szCs w:val="24"/>
        </w:rPr>
        <w:t>传真：（</w:t>
      </w:r>
      <w:r>
        <w:rPr>
          <w:sz w:val="24"/>
          <w:szCs w:val="24"/>
        </w:rPr>
        <w:t>021</w:t>
      </w:r>
      <w:r>
        <w:rPr>
          <w:rFonts w:hAnsi="宋体"/>
          <w:sz w:val="24"/>
          <w:szCs w:val="24"/>
        </w:rPr>
        <w:t>）</w:t>
      </w:r>
      <w:r>
        <w:rPr>
          <w:sz w:val="24"/>
          <w:szCs w:val="24"/>
        </w:rPr>
        <w:t>61055054</w:t>
      </w:r>
    </w:p>
    <w:p w14:paraId="72DDF702" w14:textId="77777777" w:rsidR="00D26BF6" w:rsidRDefault="00BF5EF6">
      <w:pPr>
        <w:adjustRightInd w:val="0"/>
        <w:snapToGrid w:val="0"/>
        <w:spacing w:line="360" w:lineRule="auto"/>
        <w:ind w:firstLineChars="200" w:firstLine="480"/>
        <w:rPr>
          <w:sz w:val="24"/>
          <w:szCs w:val="24"/>
        </w:rPr>
      </w:pPr>
      <w:r>
        <w:rPr>
          <w:rFonts w:hAnsi="宋体"/>
          <w:sz w:val="24"/>
          <w:szCs w:val="24"/>
        </w:rPr>
        <w:t>联系人：</w:t>
      </w:r>
      <w:r>
        <w:rPr>
          <w:sz w:val="24"/>
        </w:rPr>
        <w:t>傅鲸</w:t>
      </w:r>
    </w:p>
    <w:p w14:paraId="4859FBCA" w14:textId="77777777" w:rsidR="00D26BF6" w:rsidRDefault="00BF5EF6">
      <w:pPr>
        <w:adjustRightInd w:val="0"/>
        <w:snapToGrid w:val="0"/>
        <w:spacing w:line="360" w:lineRule="auto"/>
        <w:ind w:firstLineChars="200" w:firstLine="480"/>
        <w:rPr>
          <w:sz w:val="24"/>
          <w:szCs w:val="24"/>
        </w:rPr>
      </w:pPr>
      <w:r>
        <w:rPr>
          <w:rFonts w:hAnsi="宋体"/>
          <w:sz w:val="24"/>
          <w:szCs w:val="24"/>
        </w:rPr>
        <w:t>客户服务电话：</w:t>
      </w:r>
      <w:r>
        <w:rPr>
          <w:sz w:val="24"/>
          <w:szCs w:val="24"/>
        </w:rPr>
        <w:t>400-700-5000</w:t>
      </w:r>
      <w:r>
        <w:rPr>
          <w:rFonts w:hAnsi="宋体"/>
          <w:sz w:val="24"/>
          <w:szCs w:val="24"/>
        </w:rPr>
        <w:t>（免长途话费），（</w:t>
      </w:r>
      <w:r>
        <w:rPr>
          <w:sz w:val="24"/>
          <w:szCs w:val="24"/>
        </w:rPr>
        <w:t>021</w:t>
      </w:r>
      <w:r>
        <w:rPr>
          <w:rFonts w:hAnsi="宋体"/>
          <w:sz w:val="24"/>
          <w:szCs w:val="24"/>
        </w:rPr>
        <w:t>）</w:t>
      </w:r>
      <w:r>
        <w:rPr>
          <w:sz w:val="24"/>
          <w:szCs w:val="24"/>
        </w:rPr>
        <w:t>61055000</w:t>
      </w:r>
    </w:p>
    <w:p w14:paraId="3F1D5C29" w14:textId="77777777" w:rsidR="00D26BF6" w:rsidRDefault="00BF5EF6">
      <w:pPr>
        <w:adjustRightInd w:val="0"/>
        <w:snapToGrid w:val="0"/>
        <w:spacing w:line="360" w:lineRule="auto"/>
        <w:ind w:firstLineChars="200" w:firstLine="480"/>
        <w:rPr>
          <w:rStyle w:val="af1"/>
          <w:color w:val="auto"/>
          <w:sz w:val="24"/>
          <w:szCs w:val="24"/>
          <w:u w:val="none"/>
        </w:rPr>
      </w:pPr>
      <w:r>
        <w:rPr>
          <w:rFonts w:hAnsi="宋体"/>
          <w:sz w:val="24"/>
          <w:szCs w:val="24"/>
        </w:rPr>
        <w:t>网址：</w:t>
      </w:r>
      <w:r>
        <w:rPr>
          <w:rStyle w:val="af1"/>
          <w:color w:val="auto"/>
          <w:sz w:val="24"/>
          <w:szCs w:val="24"/>
          <w:u w:val="none"/>
        </w:rPr>
        <w:t>www.fund</w:t>
      </w:r>
      <w:r>
        <w:rPr>
          <w:rStyle w:val="af1"/>
          <w:rFonts w:hint="eastAsia"/>
          <w:color w:val="auto"/>
          <w:sz w:val="24"/>
          <w:szCs w:val="24"/>
          <w:u w:val="none"/>
        </w:rPr>
        <w:t>001</w:t>
      </w:r>
      <w:r>
        <w:rPr>
          <w:rStyle w:val="af1"/>
          <w:color w:val="auto"/>
          <w:sz w:val="24"/>
          <w:szCs w:val="24"/>
          <w:u w:val="none"/>
        </w:rPr>
        <w:t>.com</w:t>
      </w:r>
      <w:r>
        <w:rPr>
          <w:rStyle w:val="af1"/>
          <w:rFonts w:hAnsi="宋体"/>
          <w:color w:val="auto"/>
          <w:sz w:val="24"/>
          <w:szCs w:val="24"/>
          <w:u w:val="none"/>
        </w:rPr>
        <w:t>，</w:t>
      </w:r>
      <w:r>
        <w:rPr>
          <w:rStyle w:val="af1"/>
          <w:color w:val="auto"/>
          <w:sz w:val="24"/>
          <w:szCs w:val="24"/>
          <w:u w:val="none"/>
        </w:rPr>
        <w:t>www.bocomschroder.com</w:t>
      </w:r>
    </w:p>
    <w:p w14:paraId="64655A53" w14:textId="77777777" w:rsidR="00D26BF6" w:rsidRDefault="00BF5EF6">
      <w:pPr>
        <w:widowControl/>
        <w:adjustRightInd w:val="0"/>
        <w:snapToGrid w:val="0"/>
        <w:spacing w:line="360" w:lineRule="auto"/>
        <w:ind w:firstLineChars="200" w:firstLine="480"/>
        <w:rPr>
          <w:rStyle w:val="af1"/>
          <w:color w:val="auto"/>
          <w:kern w:val="0"/>
          <w:sz w:val="24"/>
          <w:szCs w:val="24"/>
          <w:u w:val="none"/>
        </w:rPr>
      </w:pPr>
      <w:r>
        <w:rPr>
          <w:rFonts w:hAnsi="宋体"/>
          <w:kern w:val="0"/>
          <w:sz w:val="24"/>
          <w:szCs w:val="24"/>
        </w:rPr>
        <w:t>个人投资者可以通过本公司网上直销交易平台办理开户、本基金的申购、赎回</w:t>
      </w:r>
      <w:r>
        <w:rPr>
          <w:rFonts w:hAnsi="宋体" w:hint="eastAsia"/>
          <w:kern w:val="0"/>
          <w:sz w:val="24"/>
          <w:szCs w:val="24"/>
        </w:rPr>
        <w:t>、定期定额投资、转换</w:t>
      </w:r>
      <w:r>
        <w:rPr>
          <w:rFonts w:hAnsi="宋体"/>
          <w:kern w:val="0"/>
          <w:sz w:val="24"/>
          <w:szCs w:val="24"/>
        </w:rPr>
        <w:t>等业务，具体交易细则请参阅本公司网站。网上直销交易平台网址：</w:t>
      </w:r>
      <w:r>
        <w:rPr>
          <w:sz w:val="24"/>
          <w:szCs w:val="24"/>
        </w:rPr>
        <w:t>www.fund</w:t>
      </w:r>
      <w:r>
        <w:rPr>
          <w:rFonts w:hint="eastAsia"/>
          <w:sz w:val="24"/>
          <w:szCs w:val="24"/>
        </w:rPr>
        <w:t>001</w:t>
      </w:r>
      <w:r>
        <w:rPr>
          <w:sz w:val="24"/>
          <w:szCs w:val="24"/>
        </w:rPr>
        <w:t>.com</w:t>
      </w:r>
      <w:r>
        <w:rPr>
          <w:rStyle w:val="af1"/>
          <w:rFonts w:hAnsi="宋体"/>
          <w:color w:val="auto"/>
          <w:sz w:val="24"/>
          <w:szCs w:val="24"/>
          <w:u w:val="none"/>
        </w:rPr>
        <w:t>，</w:t>
      </w:r>
      <w:hyperlink r:id="rId10" w:history="1">
        <w:r>
          <w:rPr>
            <w:rStyle w:val="af1"/>
            <w:color w:val="auto"/>
            <w:sz w:val="24"/>
            <w:szCs w:val="24"/>
            <w:u w:val="none"/>
          </w:rPr>
          <w:t>www.bocomschroder.com</w:t>
        </w:r>
      </w:hyperlink>
      <w:r>
        <w:rPr>
          <w:rStyle w:val="af1"/>
          <w:rFonts w:hAnsi="宋体"/>
          <w:color w:val="auto"/>
          <w:sz w:val="24"/>
          <w:szCs w:val="24"/>
          <w:u w:val="none"/>
        </w:rPr>
        <w:t>。</w:t>
      </w:r>
    </w:p>
    <w:p w14:paraId="1F46FC4B" w14:textId="77777777" w:rsidR="00D26BF6" w:rsidRDefault="00BF5EF6">
      <w:pPr>
        <w:adjustRightInd w:val="0"/>
        <w:snapToGrid w:val="0"/>
        <w:spacing w:line="360" w:lineRule="auto"/>
        <w:ind w:firstLineChars="200" w:firstLine="480"/>
        <w:rPr>
          <w:sz w:val="24"/>
        </w:rPr>
      </w:pPr>
      <w:r>
        <w:rPr>
          <w:sz w:val="24"/>
        </w:rPr>
        <w:t>2</w:t>
      </w:r>
      <w:r>
        <w:rPr>
          <w:rFonts w:hAnsi="宋体"/>
          <w:sz w:val="24"/>
        </w:rPr>
        <w:t>、代销机构</w:t>
      </w:r>
    </w:p>
    <w:p w14:paraId="0149906F"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1</w:t>
      </w:r>
      <w:r w:rsidRPr="006450F8">
        <w:rPr>
          <w:rFonts w:hint="eastAsia"/>
          <w:sz w:val="24"/>
          <w:szCs w:val="24"/>
        </w:rPr>
        <w:t>）</w:t>
      </w:r>
      <w:r w:rsidRPr="006450F8">
        <w:rPr>
          <w:rFonts w:hint="eastAsia"/>
          <w:sz w:val="24"/>
          <w:szCs w:val="24"/>
        </w:rPr>
        <w:t xml:space="preserve"> </w:t>
      </w:r>
      <w:r w:rsidRPr="006450F8">
        <w:rPr>
          <w:rFonts w:hint="eastAsia"/>
          <w:sz w:val="24"/>
          <w:szCs w:val="24"/>
        </w:rPr>
        <w:t>中国农业银行股份有限公司</w:t>
      </w:r>
    </w:p>
    <w:p w14:paraId="7E3694DD"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住所：北京市东城区建国门内大街</w:t>
      </w:r>
      <w:r w:rsidRPr="006450F8">
        <w:rPr>
          <w:rFonts w:hint="eastAsia"/>
          <w:sz w:val="24"/>
          <w:szCs w:val="24"/>
        </w:rPr>
        <w:t>69</w:t>
      </w:r>
      <w:r w:rsidRPr="006450F8">
        <w:rPr>
          <w:rFonts w:hint="eastAsia"/>
          <w:sz w:val="24"/>
          <w:szCs w:val="24"/>
        </w:rPr>
        <w:t>号</w:t>
      </w:r>
    </w:p>
    <w:p w14:paraId="0EF9D860"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办公地址：北京市西城区复兴门内大街</w:t>
      </w:r>
      <w:r w:rsidRPr="006450F8">
        <w:rPr>
          <w:rFonts w:hint="eastAsia"/>
          <w:sz w:val="24"/>
          <w:szCs w:val="24"/>
        </w:rPr>
        <w:t>28</w:t>
      </w:r>
      <w:r w:rsidRPr="006450F8">
        <w:rPr>
          <w:rFonts w:hint="eastAsia"/>
          <w:sz w:val="24"/>
          <w:szCs w:val="24"/>
        </w:rPr>
        <w:t>号</w:t>
      </w:r>
      <w:proofErr w:type="gramStart"/>
      <w:r w:rsidRPr="006450F8">
        <w:rPr>
          <w:rFonts w:hint="eastAsia"/>
          <w:sz w:val="24"/>
          <w:szCs w:val="24"/>
        </w:rPr>
        <w:t>凯</w:t>
      </w:r>
      <w:proofErr w:type="gramEnd"/>
      <w:r w:rsidRPr="006450F8">
        <w:rPr>
          <w:rFonts w:hint="eastAsia"/>
          <w:sz w:val="24"/>
          <w:szCs w:val="24"/>
        </w:rPr>
        <w:t>晨世贸中心东座</w:t>
      </w:r>
    </w:p>
    <w:p w14:paraId="21EEA415"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法定代表人：刘士余</w:t>
      </w:r>
    </w:p>
    <w:p w14:paraId="5B197EDC"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010</w:t>
      </w:r>
      <w:r w:rsidRPr="006450F8">
        <w:rPr>
          <w:rFonts w:hint="eastAsia"/>
          <w:sz w:val="24"/>
          <w:szCs w:val="24"/>
        </w:rPr>
        <w:t>）</w:t>
      </w:r>
      <w:r w:rsidRPr="006450F8">
        <w:rPr>
          <w:rFonts w:hint="eastAsia"/>
          <w:sz w:val="24"/>
          <w:szCs w:val="24"/>
        </w:rPr>
        <w:t>85109219</w:t>
      </w:r>
    </w:p>
    <w:p w14:paraId="7C24B7D4"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95599</w:t>
      </w:r>
    </w:p>
    <w:p w14:paraId="27AD2E29"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www.abchina.com</w:t>
      </w:r>
    </w:p>
    <w:p w14:paraId="39D0B555"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2</w:t>
      </w:r>
      <w:r w:rsidRPr="006450F8">
        <w:rPr>
          <w:rFonts w:hint="eastAsia"/>
          <w:sz w:val="24"/>
          <w:szCs w:val="24"/>
        </w:rPr>
        <w:t>）</w:t>
      </w:r>
      <w:r w:rsidRPr="006450F8">
        <w:rPr>
          <w:rFonts w:hint="eastAsia"/>
          <w:sz w:val="24"/>
          <w:szCs w:val="24"/>
        </w:rPr>
        <w:t xml:space="preserve"> </w:t>
      </w:r>
      <w:r w:rsidRPr="006450F8">
        <w:rPr>
          <w:rFonts w:hint="eastAsia"/>
          <w:sz w:val="24"/>
          <w:szCs w:val="24"/>
        </w:rPr>
        <w:t>交通银行股份有限公司</w:t>
      </w:r>
      <w:r w:rsidRPr="006450F8">
        <w:rPr>
          <w:rFonts w:hint="eastAsia"/>
          <w:sz w:val="24"/>
          <w:szCs w:val="24"/>
        </w:rPr>
        <w:t xml:space="preserve">  </w:t>
      </w:r>
    </w:p>
    <w:p w14:paraId="16C960F0"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住所：上海市浦东</w:t>
      </w:r>
      <w:proofErr w:type="gramStart"/>
      <w:r w:rsidRPr="006450F8">
        <w:rPr>
          <w:rFonts w:hint="eastAsia"/>
          <w:sz w:val="24"/>
          <w:szCs w:val="24"/>
        </w:rPr>
        <w:t>新区银</w:t>
      </w:r>
      <w:proofErr w:type="gramEnd"/>
      <w:r w:rsidRPr="006450F8">
        <w:rPr>
          <w:rFonts w:hint="eastAsia"/>
          <w:sz w:val="24"/>
          <w:szCs w:val="24"/>
        </w:rPr>
        <w:t>城中路</w:t>
      </w:r>
      <w:r w:rsidRPr="006450F8">
        <w:rPr>
          <w:rFonts w:hint="eastAsia"/>
          <w:sz w:val="24"/>
          <w:szCs w:val="24"/>
        </w:rPr>
        <w:t>188</w:t>
      </w:r>
      <w:r w:rsidRPr="006450F8">
        <w:rPr>
          <w:rFonts w:hint="eastAsia"/>
          <w:sz w:val="24"/>
          <w:szCs w:val="24"/>
        </w:rPr>
        <w:t>号</w:t>
      </w:r>
      <w:r w:rsidRPr="006450F8">
        <w:rPr>
          <w:rFonts w:hint="eastAsia"/>
          <w:sz w:val="24"/>
          <w:szCs w:val="24"/>
        </w:rPr>
        <w:t xml:space="preserve"> </w:t>
      </w:r>
    </w:p>
    <w:p w14:paraId="46988F9C"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办公地址：上海市浦东</w:t>
      </w:r>
      <w:proofErr w:type="gramStart"/>
      <w:r w:rsidRPr="006450F8">
        <w:rPr>
          <w:rFonts w:hint="eastAsia"/>
          <w:sz w:val="24"/>
          <w:szCs w:val="24"/>
        </w:rPr>
        <w:t>新区银</w:t>
      </w:r>
      <w:proofErr w:type="gramEnd"/>
      <w:r w:rsidRPr="006450F8">
        <w:rPr>
          <w:rFonts w:hint="eastAsia"/>
          <w:sz w:val="24"/>
          <w:szCs w:val="24"/>
        </w:rPr>
        <w:t>城中路</w:t>
      </w:r>
      <w:r w:rsidRPr="006450F8">
        <w:rPr>
          <w:rFonts w:hint="eastAsia"/>
          <w:sz w:val="24"/>
          <w:szCs w:val="24"/>
        </w:rPr>
        <w:t>188</w:t>
      </w:r>
      <w:r w:rsidRPr="006450F8">
        <w:rPr>
          <w:rFonts w:hint="eastAsia"/>
          <w:sz w:val="24"/>
          <w:szCs w:val="24"/>
        </w:rPr>
        <w:t>号</w:t>
      </w:r>
    </w:p>
    <w:p w14:paraId="65CA24E4"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w:t>
      </w:r>
      <w:proofErr w:type="gramStart"/>
      <w:r w:rsidRPr="006450F8">
        <w:rPr>
          <w:rFonts w:hint="eastAsia"/>
          <w:sz w:val="24"/>
          <w:szCs w:val="24"/>
        </w:rPr>
        <w:t>牛锡明</w:t>
      </w:r>
      <w:proofErr w:type="gramEnd"/>
    </w:p>
    <w:p w14:paraId="16F63B23"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021</w:t>
      </w:r>
      <w:r w:rsidRPr="006450F8">
        <w:rPr>
          <w:rFonts w:hint="eastAsia"/>
          <w:sz w:val="24"/>
          <w:szCs w:val="24"/>
        </w:rPr>
        <w:t>）</w:t>
      </w:r>
      <w:r w:rsidRPr="006450F8">
        <w:rPr>
          <w:rFonts w:hint="eastAsia"/>
          <w:sz w:val="24"/>
          <w:szCs w:val="24"/>
        </w:rPr>
        <w:t xml:space="preserve">58781234 </w:t>
      </w:r>
    </w:p>
    <w:p w14:paraId="7F476E4D"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021</w:t>
      </w:r>
      <w:r w:rsidRPr="006450F8">
        <w:rPr>
          <w:rFonts w:hint="eastAsia"/>
          <w:sz w:val="24"/>
          <w:szCs w:val="24"/>
        </w:rPr>
        <w:t>）</w:t>
      </w:r>
      <w:r w:rsidRPr="006450F8">
        <w:rPr>
          <w:rFonts w:hint="eastAsia"/>
          <w:sz w:val="24"/>
          <w:szCs w:val="24"/>
        </w:rPr>
        <w:t xml:space="preserve">58408483 </w:t>
      </w:r>
    </w:p>
    <w:p w14:paraId="725F6FD6"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联系人：曹榕</w:t>
      </w:r>
    </w:p>
    <w:p w14:paraId="52526C49"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95559</w:t>
      </w:r>
    </w:p>
    <w:p w14:paraId="3F111CFD"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www.bankcomm.com</w:t>
      </w:r>
    </w:p>
    <w:p w14:paraId="0E91E20A"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3</w:t>
      </w:r>
      <w:r w:rsidRPr="006450F8">
        <w:rPr>
          <w:rFonts w:hint="eastAsia"/>
          <w:sz w:val="24"/>
          <w:szCs w:val="24"/>
        </w:rPr>
        <w:t>）</w:t>
      </w:r>
      <w:r w:rsidRPr="006450F8">
        <w:rPr>
          <w:rFonts w:hint="eastAsia"/>
          <w:sz w:val="24"/>
          <w:szCs w:val="24"/>
        </w:rPr>
        <w:t xml:space="preserve"> </w:t>
      </w:r>
      <w:r w:rsidRPr="006450F8">
        <w:rPr>
          <w:rFonts w:hint="eastAsia"/>
          <w:sz w:val="24"/>
          <w:szCs w:val="24"/>
        </w:rPr>
        <w:t>招商银行股份有限公司</w:t>
      </w:r>
    </w:p>
    <w:p w14:paraId="0D996218"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住所：深圳市福田区深南大道</w:t>
      </w:r>
      <w:r w:rsidRPr="006450F8">
        <w:rPr>
          <w:rFonts w:hint="eastAsia"/>
          <w:sz w:val="24"/>
          <w:szCs w:val="24"/>
        </w:rPr>
        <w:t>7088</w:t>
      </w:r>
      <w:r w:rsidRPr="006450F8">
        <w:rPr>
          <w:rFonts w:hint="eastAsia"/>
          <w:sz w:val="24"/>
          <w:szCs w:val="24"/>
        </w:rPr>
        <w:t>号</w:t>
      </w:r>
    </w:p>
    <w:p w14:paraId="5054D8A2"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办公地址：深圳市福田区深南大道</w:t>
      </w:r>
      <w:r w:rsidRPr="006450F8">
        <w:rPr>
          <w:rFonts w:hint="eastAsia"/>
          <w:sz w:val="24"/>
          <w:szCs w:val="24"/>
        </w:rPr>
        <w:t>7088</w:t>
      </w:r>
      <w:r w:rsidRPr="006450F8">
        <w:rPr>
          <w:rFonts w:hint="eastAsia"/>
          <w:sz w:val="24"/>
          <w:szCs w:val="24"/>
        </w:rPr>
        <w:t>号</w:t>
      </w:r>
    </w:p>
    <w:p w14:paraId="6207953E"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法定代表人：李建红</w:t>
      </w:r>
    </w:p>
    <w:p w14:paraId="57F555EC"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0755</w:t>
      </w:r>
      <w:r w:rsidRPr="006450F8">
        <w:rPr>
          <w:rFonts w:hint="eastAsia"/>
          <w:sz w:val="24"/>
          <w:szCs w:val="24"/>
        </w:rPr>
        <w:t>）</w:t>
      </w:r>
      <w:r w:rsidRPr="006450F8">
        <w:rPr>
          <w:rFonts w:hint="eastAsia"/>
          <w:sz w:val="24"/>
          <w:szCs w:val="24"/>
        </w:rPr>
        <w:t>83198888</w:t>
      </w:r>
    </w:p>
    <w:p w14:paraId="79EE15DF"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0755</w:t>
      </w:r>
      <w:r w:rsidRPr="006450F8">
        <w:rPr>
          <w:rFonts w:hint="eastAsia"/>
          <w:sz w:val="24"/>
          <w:szCs w:val="24"/>
        </w:rPr>
        <w:t>）</w:t>
      </w:r>
      <w:r w:rsidRPr="006450F8">
        <w:rPr>
          <w:rFonts w:hint="eastAsia"/>
          <w:sz w:val="24"/>
          <w:szCs w:val="24"/>
        </w:rPr>
        <w:t>83195109</w:t>
      </w:r>
    </w:p>
    <w:p w14:paraId="3DCA15BB"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联系人：邓炯鹏</w:t>
      </w:r>
    </w:p>
    <w:p w14:paraId="0CB07B62"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95555</w:t>
      </w:r>
    </w:p>
    <w:p w14:paraId="697A06E9"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www.cmbchina.com</w:t>
      </w:r>
    </w:p>
    <w:p w14:paraId="09680E36"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4</w:t>
      </w:r>
      <w:r w:rsidRPr="006450F8">
        <w:rPr>
          <w:rFonts w:hint="eastAsia"/>
          <w:sz w:val="24"/>
          <w:szCs w:val="24"/>
        </w:rPr>
        <w:t>）</w:t>
      </w:r>
      <w:r w:rsidRPr="006450F8">
        <w:rPr>
          <w:rFonts w:hint="eastAsia"/>
          <w:sz w:val="24"/>
          <w:szCs w:val="24"/>
        </w:rPr>
        <w:t xml:space="preserve"> </w:t>
      </w:r>
      <w:r w:rsidRPr="006450F8">
        <w:rPr>
          <w:rFonts w:hint="eastAsia"/>
          <w:sz w:val="24"/>
          <w:szCs w:val="24"/>
        </w:rPr>
        <w:t>中信银行股份有限公司</w:t>
      </w:r>
    </w:p>
    <w:p w14:paraId="77F5E0DD"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住所：北京市东城区朝阳门北大街</w:t>
      </w:r>
      <w:r w:rsidRPr="006450F8">
        <w:rPr>
          <w:rFonts w:hint="eastAsia"/>
          <w:sz w:val="24"/>
          <w:szCs w:val="24"/>
        </w:rPr>
        <w:t>8</w:t>
      </w:r>
      <w:r w:rsidRPr="006450F8">
        <w:rPr>
          <w:rFonts w:hint="eastAsia"/>
          <w:sz w:val="24"/>
          <w:szCs w:val="24"/>
        </w:rPr>
        <w:t>号富华大厦</w:t>
      </w:r>
      <w:r w:rsidRPr="006450F8">
        <w:rPr>
          <w:rFonts w:hint="eastAsia"/>
          <w:sz w:val="24"/>
          <w:szCs w:val="24"/>
        </w:rPr>
        <w:t>C</w:t>
      </w:r>
      <w:r w:rsidRPr="006450F8">
        <w:rPr>
          <w:rFonts w:hint="eastAsia"/>
          <w:sz w:val="24"/>
          <w:szCs w:val="24"/>
        </w:rPr>
        <w:t>座</w:t>
      </w:r>
      <w:r w:rsidRPr="006450F8">
        <w:rPr>
          <w:rFonts w:hint="eastAsia"/>
          <w:sz w:val="24"/>
          <w:szCs w:val="24"/>
        </w:rPr>
        <w:t xml:space="preserve">     </w:t>
      </w:r>
    </w:p>
    <w:p w14:paraId="2EC087C8"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办公地址：北京市东城区朝阳门北大街</w:t>
      </w:r>
      <w:r w:rsidRPr="006450F8">
        <w:rPr>
          <w:rFonts w:hint="eastAsia"/>
          <w:sz w:val="24"/>
          <w:szCs w:val="24"/>
        </w:rPr>
        <w:t>9</w:t>
      </w:r>
      <w:r w:rsidRPr="006450F8">
        <w:rPr>
          <w:rFonts w:hint="eastAsia"/>
          <w:sz w:val="24"/>
          <w:szCs w:val="24"/>
        </w:rPr>
        <w:t>号东方文化大厦北楼</w:t>
      </w:r>
      <w:r w:rsidRPr="006450F8">
        <w:rPr>
          <w:rFonts w:hint="eastAsia"/>
          <w:sz w:val="24"/>
          <w:szCs w:val="24"/>
        </w:rPr>
        <w:t xml:space="preserve">    </w:t>
      </w:r>
    </w:p>
    <w:p w14:paraId="2B25C31F"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法定代表人：常振明</w:t>
      </w:r>
    </w:p>
    <w:p w14:paraId="62BB5054"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010</w:t>
      </w:r>
      <w:r w:rsidRPr="006450F8">
        <w:rPr>
          <w:rFonts w:hint="eastAsia"/>
          <w:sz w:val="24"/>
          <w:szCs w:val="24"/>
        </w:rPr>
        <w:t>）</w:t>
      </w:r>
      <w:r w:rsidRPr="006450F8">
        <w:rPr>
          <w:rFonts w:hint="eastAsia"/>
          <w:sz w:val="24"/>
          <w:szCs w:val="24"/>
        </w:rPr>
        <w:t>65557083</w:t>
      </w:r>
    </w:p>
    <w:p w14:paraId="47059F13"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010</w:t>
      </w:r>
      <w:r w:rsidRPr="006450F8">
        <w:rPr>
          <w:rFonts w:hint="eastAsia"/>
          <w:sz w:val="24"/>
          <w:szCs w:val="24"/>
        </w:rPr>
        <w:t>）</w:t>
      </w:r>
      <w:r w:rsidRPr="006450F8">
        <w:rPr>
          <w:rFonts w:hint="eastAsia"/>
          <w:sz w:val="24"/>
          <w:szCs w:val="24"/>
        </w:rPr>
        <w:t xml:space="preserve">65550827 </w:t>
      </w:r>
    </w:p>
    <w:p w14:paraId="3DB47FB5"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联系人：丰靖</w:t>
      </w:r>
    </w:p>
    <w:p w14:paraId="50941A7F"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95558</w:t>
      </w:r>
    </w:p>
    <w:p w14:paraId="5CC94883"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bank.ecitic.com</w:t>
      </w:r>
    </w:p>
    <w:p w14:paraId="30EFA348"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5</w:t>
      </w:r>
      <w:r w:rsidRPr="006450F8">
        <w:rPr>
          <w:rFonts w:hint="eastAsia"/>
          <w:sz w:val="24"/>
          <w:szCs w:val="24"/>
        </w:rPr>
        <w:t>）江苏常熟农村商业银行股份有限公司</w:t>
      </w:r>
    </w:p>
    <w:p w14:paraId="7457C4E3"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住所：江苏省常熟市新世纪大道</w:t>
      </w:r>
      <w:r w:rsidRPr="006450F8">
        <w:rPr>
          <w:rFonts w:hint="eastAsia"/>
          <w:sz w:val="24"/>
          <w:szCs w:val="24"/>
        </w:rPr>
        <w:t>58</w:t>
      </w:r>
      <w:r w:rsidRPr="006450F8">
        <w:rPr>
          <w:rFonts w:hint="eastAsia"/>
          <w:sz w:val="24"/>
          <w:szCs w:val="24"/>
        </w:rPr>
        <w:t>号</w:t>
      </w:r>
    </w:p>
    <w:p w14:paraId="66294075"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办公地址：江苏省常熟市新世纪大道</w:t>
      </w:r>
      <w:r w:rsidRPr="006450F8">
        <w:rPr>
          <w:rFonts w:hint="eastAsia"/>
          <w:sz w:val="24"/>
          <w:szCs w:val="24"/>
        </w:rPr>
        <w:t>58</w:t>
      </w:r>
      <w:r w:rsidRPr="006450F8">
        <w:rPr>
          <w:rFonts w:hint="eastAsia"/>
          <w:sz w:val="24"/>
          <w:szCs w:val="24"/>
        </w:rPr>
        <w:t>号</w:t>
      </w:r>
    </w:p>
    <w:p w14:paraId="579ABC6B"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法定代表人：宋建明</w:t>
      </w:r>
    </w:p>
    <w:p w14:paraId="663B2EA2"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联系电话：（</w:t>
      </w:r>
      <w:r w:rsidRPr="006450F8">
        <w:rPr>
          <w:rFonts w:hint="eastAsia"/>
          <w:sz w:val="24"/>
          <w:szCs w:val="24"/>
        </w:rPr>
        <w:t>0512</w:t>
      </w:r>
      <w:r w:rsidRPr="006450F8">
        <w:rPr>
          <w:rFonts w:hint="eastAsia"/>
          <w:sz w:val="24"/>
          <w:szCs w:val="24"/>
        </w:rPr>
        <w:t>）</w:t>
      </w:r>
      <w:r w:rsidRPr="006450F8">
        <w:rPr>
          <w:rFonts w:hint="eastAsia"/>
          <w:sz w:val="24"/>
          <w:szCs w:val="24"/>
        </w:rPr>
        <w:t>52909128</w:t>
      </w:r>
    </w:p>
    <w:p w14:paraId="0778EDEC"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0512</w:t>
      </w:r>
      <w:r w:rsidRPr="006450F8">
        <w:rPr>
          <w:rFonts w:hint="eastAsia"/>
          <w:sz w:val="24"/>
          <w:szCs w:val="24"/>
        </w:rPr>
        <w:t>）</w:t>
      </w:r>
      <w:r w:rsidRPr="006450F8">
        <w:rPr>
          <w:rFonts w:hint="eastAsia"/>
          <w:sz w:val="24"/>
          <w:szCs w:val="24"/>
        </w:rPr>
        <w:t>52909122</w:t>
      </w:r>
    </w:p>
    <w:p w14:paraId="454C2DE2"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联系人：黄晓</w:t>
      </w:r>
    </w:p>
    <w:p w14:paraId="168904F4"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962000</w:t>
      </w:r>
    </w:p>
    <w:p w14:paraId="218FD3EB"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www.csrcbank.com</w:t>
      </w:r>
    </w:p>
    <w:p w14:paraId="25C19898"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6</w:t>
      </w:r>
      <w:r w:rsidRPr="006450F8">
        <w:rPr>
          <w:rFonts w:hint="eastAsia"/>
          <w:sz w:val="24"/>
          <w:szCs w:val="24"/>
        </w:rPr>
        <w:t>）东莞农村商业银行股份有限公司</w:t>
      </w:r>
    </w:p>
    <w:p w14:paraId="0F07B7DE"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住所：东莞市东城区鸿福东路</w:t>
      </w:r>
      <w:r w:rsidRPr="006450F8">
        <w:rPr>
          <w:rFonts w:hint="eastAsia"/>
          <w:sz w:val="24"/>
          <w:szCs w:val="24"/>
        </w:rPr>
        <w:t>2</w:t>
      </w:r>
      <w:r w:rsidRPr="006450F8">
        <w:rPr>
          <w:rFonts w:hint="eastAsia"/>
          <w:sz w:val="24"/>
          <w:szCs w:val="24"/>
        </w:rPr>
        <w:t>号</w:t>
      </w:r>
      <w:r w:rsidRPr="006450F8">
        <w:rPr>
          <w:rFonts w:hint="eastAsia"/>
          <w:sz w:val="24"/>
          <w:szCs w:val="24"/>
        </w:rPr>
        <w:t xml:space="preserve"> </w:t>
      </w:r>
    </w:p>
    <w:p w14:paraId="36257F6A"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办公地址：东莞市东城区鸿福东路</w:t>
      </w:r>
      <w:r w:rsidRPr="006450F8">
        <w:rPr>
          <w:rFonts w:hint="eastAsia"/>
          <w:sz w:val="24"/>
          <w:szCs w:val="24"/>
        </w:rPr>
        <w:t>2</w:t>
      </w:r>
      <w:r w:rsidRPr="006450F8">
        <w:rPr>
          <w:rFonts w:hint="eastAsia"/>
          <w:sz w:val="24"/>
          <w:szCs w:val="24"/>
        </w:rPr>
        <w:t>号</w:t>
      </w:r>
    </w:p>
    <w:p w14:paraId="5795CF16"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法定代表人：何沛良</w:t>
      </w:r>
    </w:p>
    <w:p w14:paraId="29366712"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0769</w:t>
      </w:r>
      <w:r w:rsidRPr="006450F8">
        <w:rPr>
          <w:rFonts w:hint="eastAsia"/>
          <w:sz w:val="24"/>
          <w:szCs w:val="24"/>
        </w:rPr>
        <w:t>）</w:t>
      </w:r>
      <w:r w:rsidRPr="006450F8">
        <w:rPr>
          <w:rFonts w:hint="eastAsia"/>
          <w:sz w:val="24"/>
          <w:szCs w:val="24"/>
        </w:rPr>
        <w:t>22866254</w:t>
      </w:r>
    </w:p>
    <w:p w14:paraId="271CDC7B"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0769</w:t>
      </w:r>
      <w:r w:rsidRPr="006450F8">
        <w:rPr>
          <w:rFonts w:hint="eastAsia"/>
          <w:sz w:val="24"/>
          <w:szCs w:val="24"/>
        </w:rPr>
        <w:t>）</w:t>
      </w:r>
      <w:r w:rsidRPr="006450F8">
        <w:rPr>
          <w:rFonts w:hint="eastAsia"/>
          <w:sz w:val="24"/>
          <w:szCs w:val="24"/>
        </w:rPr>
        <w:t>22866282</w:t>
      </w:r>
    </w:p>
    <w:p w14:paraId="19432457"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联系人：林培珊</w:t>
      </w:r>
      <w:r w:rsidRPr="006450F8">
        <w:rPr>
          <w:rFonts w:hint="eastAsia"/>
          <w:sz w:val="24"/>
          <w:szCs w:val="24"/>
        </w:rPr>
        <w:t xml:space="preserve"> </w:t>
      </w:r>
    </w:p>
    <w:p w14:paraId="3FD5E649"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0769</w:t>
      </w:r>
      <w:r w:rsidRPr="006450F8">
        <w:rPr>
          <w:rFonts w:hint="eastAsia"/>
          <w:sz w:val="24"/>
          <w:szCs w:val="24"/>
        </w:rPr>
        <w:t>）</w:t>
      </w:r>
      <w:r w:rsidRPr="006450F8">
        <w:rPr>
          <w:rFonts w:hint="eastAsia"/>
          <w:sz w:val="24"/>
          <w:szCs w:val="24"/>
        </w:rPr>
        <w:t>961122</w:t>
      </w:r>
    </w:p>
    <w:p w14:paraId="0BF05FB4"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www.drcbank.com</w:t>
      </w:r>
    </w:p>
    <w:p w14:paraId="1F94466C"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7</w:t>
      </w:r>
      <w:r w:rsidRPr="006450F8">
        <w:rPr>
          <w:rFonts w:hint="eastAsia"/>
          <w:sz w:val="24"/>
          <w:szCs w:val="24"/>
        </w:rPr>
        <w:t>）江苏江南农村商业银行股份有限公司</w:t>
      </w:r>
    </w:p>
    <w:p w14:paraId="165E6265"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住所：江苏省常州市和平中路</w:t>
      </w:r>
      <w:r w:rsidRPr="006450F8">
        <w:rPr>
          <w:rFonts w:hint="eastAsia"/>
          <w:sz w:val="24"/>
          <w:szCs w:val="24"/>
        </w:rPr>
        <w:t>413</w:t>
      </w:r>
      <w:r w:rsidRPr="006450F8">
        <w:rPr>
          <w:rFonts w:hint="eastAsia"/>
          <w:sz w:val="24"/>
          <w:szCs w:val="24"/>
        </w:rPr>
        <w:t>号</w:t>
      </w:r>
    </w:p>
    <w:p w14:paraId="3DF18945"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办公地址：江苏省常州市和平中路</w:t>
      </w:r>
      <w:r w:rsidRPr="006450F8">
        <w:rPr>
          <w:rFonts w:hint="eastAsia"/>
          <w:sz w:val="24"/>
          <w:szCs w:val="24"/>
        </w:rPr>
        <w:t>413</w:t>
      </w:r>
      <w:r w:rsidRPr="006450F8">
        <w:rPr>
          <w:rFonts w:hint="eastAsia"/>
          <w:sz w:val="24"/>
          <w:szCs w:val="24"/>
        </w:rPr>
        <w:t>号</w:t>
      </w:r>
    </w:p>
    <w:p w14:paraId="762BE7F7"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法定代表人：陆向阳</w:t>
      </w:r>
    </w:p>
    <w:p w14:paraId="0D6EEF03"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0519-80585939</w:t>
      </w:r>
    </w:p>
    <w:p w14:paraId="73D3F85D"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0519-89995170</w:t>
      </w:r>
    </w:p>
    <w:p w14:paraId="25EC036B"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联系人：蒋姣</w:t>
      </w:r>
    </w:p>
    <w:p w14:paraId="6A4BEE9E"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96005</w:t>
      </w:r>
    </w:p>
    <w:p w14:paraId="7E0E1FED"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http://www.jnbank.com.cn</w:t>
      </w:r>
    </w:p>
    <w:p w14:paraId="7EEBC2F3"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8</w:t>
      </w:r>
      <w:r w:rsidRPr="006450F8">
        <w:rPr>
          <w:rFonts w:hint="eastAsia"/>
          <w:sz w:val="24"/>
          <w:szCs w:val="24"/>
        </w:rPr>
        <w:t>）</w:t>
      </w:r>
      <w:r w:rsidRPr="006450F8">
        <w:rPr>
          <w:rFonts w:hint="eastAsia"/>
          <w:sz w:val="24"/>
          <w:szCs w:val="24"/>
        </w:rPr>
        <w:t xml:space="preserve"> </w:t>
      </w:r>
      <w:r w:rsidRPr="006450F8">
        <w:rPr>
          <w:rFonts w:hint="eastAsia"/>
          <w:sz w:val="24"/>
          <w:szCs w:val="24"/>
        </w:rPr>
        <w:t>光大证券股份有限公司</w:t>
      </w:r>
    </w:p>
    <w:p w14:paraId="35A2EE39"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住所：上海市静安区新闸路</w:t>
      </w:r>
      <w:r w:rsidRPr="006450F8">
        <w:rPr>
          <w:rFonts w:hint="eastAsia"/>
          <w:sz w:val="24"/>
          <w:szCs w:val="24"/>
        </w:rPr>
        <w:t>1508</w:t>
      </w:r>
      <w:r w:rsidRPr="006450F8">
        <w:rPr>
          <w:rFonts w:hint="eastAsia"/>
          <w:sz w:val="24"/>
          <w:szCs w:val="24"/>
        </w:rPr>
        <w:t>号</w:t>
      </w:r>
    </w:p>
    <w:p w14:paraId="4699C39E"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办公地址：上海市静安区新闸路</w:t>
      </w:r>
      <w:r w:rsidRPr="006450F8">
        <w:rPr>
          <w:rFonts w:hint="eastAsia"/>
          <w:sz w:val="24"/>
          <w:szCs w:val="24"/>
        </w:rPr>
        <w:t>1508</w:t>
      </w:r>
      <w:r w:rsidRPr="006450F8">
        <w:rPr>
          <w:rFonts w:hint="eastAsia"/>
          <w:sz w:val="24"/>
          <w:szCs w:val="24"/>
        </w:rPr>
        <w:t>号</w:t>
      </w:r>
    </w:p>
    <w:p w14:paraId="13F2661C"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法定代表人：薛峰</w:t>
      </w:r>
    </w:p>
    <w:p w14:paraId="5543EE40"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021</w:t>
      </w:r>
      <w:r w:rsidRPr="006450F8">
        <w:rPr>
          <w:rFonts w:hint="eastAsia"/>
          <w:sz w:val="24"/>
          <w:szCs w:val="24"/>
        </w:rPr>
        <w:t>）</w:t>
      </w:r>
      <w:r w:rsidRPr="006450F8">
        <w:rPr>
          <w:rFonts w:hint="eastAsia"/>
          <w:sz w:val="24"/>
          <w:szCs w:val="24"/>
        </w:rPr>
        <w:t>22169999</w:t>
      </w:r>
    </w:p>
    <w:p w14:paraId="2A18024A"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021</w:t>
      </w:r>
      <w:r w:rsidRPr="006450F8">
        <w:rPr>
          <w:rFonts w:hint="eastAsia"/>
          <w:sz w:val="24"/>
          <w:szCs w:val="24"/>
        </w:rPr>
        <w:t>）</w:t>
      </w:r>
      <w:r w:rsidRPr="006450F8">
        <w:rPr>
          <w:rFonts w:hint="eastAsia"/>
          <w:sz w:val="24"/>
          <w:szCs w:val="24"/>
        </w:rPr>
        <w:t>22169134</w:t>
      </w:r>
    </w:p>
    <w:p w14:paraId="761CA014"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联系人：刘晨</w:t>
      </w:r>
    </w:p>
    <w:p w14:paraId="43361F3E"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 xml:space="preserve"> 10108998</w:t>
      </w:r>
    </w:p>
    <w:p w14:paraId="0E5970A8"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www.ebscn.com</w:t>
      </w:r>
    </w:p>
    <w:p w14:paraId="18439C6C"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9</w:t>
      </w:r>
      <w:r w:rsidRPr="006450F8">
        <w:rPr>
          <w:rFonts w:hint="eastAsia"/>
          <w:sz w:val="24"/>
          <w:szCs w:val="24"/>
        </w:rPr>
        <w:t>）</w:t>
      </w:r>
      <w:r w:rsidRPr="006450F8">
        <w:rPr>
          <w:rFonts w:hint="eastAsia"/>
          <w:sz w:val="24"/>
          <w:szCs w:val="24"/>
        </w:rPr>
        <w:t xml:space="preserve"> </w:t>
      </w:r>
      <w:r w:rsidRPr="006450F8">
        <w:rPr>
          <w:rFonts w:hint="eastAsia"/>
          <w:sz w:val="24"/>
          <w:szCs w:val="24"/>
        </w:rPr>
        <w:t>中</w:t>
      </w:r>
      <w:proofErr w:type="gramStart"/>
      <w:r w:rsidRPr="006450F8">
        <w:rPr>
          <w:rFonts w:hint="eastAsia"/>
          <w:sz w:val="24"/>
          <w:szCs w:val="24"/>
        </w:rPr>
        <w:t>信建投证券</w:t>
      </w:r>
      <w:proofErr w:type="gramEnd"/>
      <w:r w:rsidRPr="006450F8">
        <w:rPr>
          <w:rFonts w:hint="eastAsia"/>
          <w:sz w:val="24"/>
          <w:szCs w:val="24"/>
        </w:rPr>
        <w:t>股份有限公司</w:t>
      </w:r>
    </w:p>
    <w:p w14:paraId="74D4A855"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住所：北京市朝阳区安立路</w:t>
      </w:r>
      <w:r w:rsidRPr="006450F8">
        <w:rPr>
          <w:rFonts w:hint="eastAsia"/>
          <w:sz w:val="24"/>
          <w:szCs w:val="24"/>
        </w:rPr>
        <w:t>66</w:t>
      </w:r>
      <w:r w:rsidRPr="006450F8">
        <w:rPr>
          <w:rFonts w:hint="eastAsia"/>
          <w:sz w:val="24"/>
          <w:szCs w:val="24"/>
        </w:rPr>
        <w:t>号</w:t>
      </w:r>
      <w:r w:rsidRPr="006450F8">
        <w:rPr>
          <w:rFonts w:hint="eastAsia"/>
          <w:sz w:val="24"/>
          <w:szCs w:val="24"/>
        </w:rPr>
        <w:t>4</w:t>
      </w:r>
      <w:r w:rsidRPr="006450F8">
        <w:rPr>
          <w:rFonts w:hint="eastAsia"/>
          <w:sz w:val="24"/>
          <w:szCs w:val="24"/>
        </w:rPr>
        <w:t>号楼</w:t>
      </w:r>
    </w:p>
    <w:p w14:paraId="1D4AC190"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办公地址：北京市朝阳门内大街</w:t>
      </w:r>
      <w:r w:rsidRPr="006450F8">
        <w:rPr>
          <w:rFonts w:hint="eastAsia"/>
          <w:sz w:val="24"/>
          <w:szCs w:val="24"/>
        </w:rPr>
        <w:t>188</w:t>
      </w:r>
      <w:r w:rsidRPr="006450F8">
        <w:rPr>
          <w:rFonts w:hint="eastAsia"/>
          <w:sz w:val="24"/>
          <w:szCs w:val="24"/>
        </w:rPr>
        <w:t>号</w:t>
      </w:r>
    </w:p>
    <w:p w14:paraId="57F06E61"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法定代表人：王常青</w:t>
      </w:r>
    </w:p>
    <w:p w14:paraId="3DC75A80"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010</w:t>
      </w:r>
      <w:r w:rsidRPr="006450F8">
        <w:rPr>
          <w:rFonts w:hint="eastAsia"/>
          <w:sz w:val="24"/>
          <w:szCs w:val="24"/>
        </w:rPr>
        <w:t>）</w:t>
      </w:r>
      <w:r w:rsidRPr="006450F8">
        <w:rPr>
          <w:rFonts w:hint="eastAsia"/>
          <w:sz w:val="24"/>
          <w:szCs w:val="24"/>
        </w:rPr>
        <w:t xml:space="preserve">85130588 </w:t>
      </w:r>
    </w:p>
    <w:p w14:paraId="23E7C37B"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010</w:t>
      </w:r>
      <w:r w:rsidRPr="006450F8">
        <w:rPr>
          <w:rFonts w:hint="eastAsia"/>
          <w:sz w:val="24"/>
          <w:szCs w:val="24"/>
        </w:rPr>
        <w:t>）</w:t>
      </w:r>
      <w:r w:rsidRPr="006450F8">
        <w:rPr>
          <w:rFonts w:hint="eastAsia"/>
          <w:sz w:val="24"/>
          <w:szCs w:val="24"/>
        </w:rPr>
        <w:t xml:space="preserve">65182261 </w:t>
      </w:r>
    </w:p>
    <w:p w14:paraId="0D431D81"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联系人：魏明</w:t>
      </w:r>
      <w:r w:rsidRPr="006450F8">
        <w:rPr>
          <w:rFonts w:hint="eastAsia"/>
          <w:sz w:val="24"/>
          <w:szCs w:val="24"/>
        </w:rPr>
        <w:t xml:space="preserve"> </w:t>
      </w:r>
    </w:p>
    <w:p w14:paraId="62CF8CD7"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4008-888-108</w:t>
      </w:r>
    </w:p>
    <w:p w14:paraId="4F5B1009"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www.csc108.com</w:t>
      </w:r>
    </w:p>
    <w:p w14:paraId="738313BD"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10</w:t>
      </w:r>
      <w:r w:rsidRPr="006450F8">
        <w:rPr>
          <w:rFonts w:hint="eastAsia"/>
          <w:sz w:val="24"/>
          <w:szCs w:val="24"/>
        </w:rPr>
        <w:t>）</w:t>
      </w:r>
      <w:r w:rsidRPr="006450F8">
        <w:rPr>
          <w:rFonts w:hint="eastAsia"/>
          <w:sz w:val="24"/>
          <w:szCs w:val="24"/>
        </w:rPr>
        <w:t xml:space="preserve"> </w:t>
      </w:r>
      <w:r w:rsidRPr="006450F8">
        <w:rPr>
          <w:rFonts w:hint="eastAsia"/>
          <w:sz w:val="24"/>
          <w:szCs w:val="24"/>
        </w:rPr>
        <w:t>中国银河证券股份有限公司</w:t>
      </w:r>
    </w:p>
    <w:p w14:paraId="06993E23"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住所：北京市西城区金融大街</w:t>
      </w:r>
      <w:r w:rsidRPr="006450F8">
        <w:rPr>
          <w:rFonts w:hint="eastAsia"/>
          <w:sz w:val="24"/>
          <w:szCs w:val="24"/>
        </w:rPr>
        <w:t>35</w:t>
      </w:r>
      <w:r w:rsidRPr="006450F8">
        <w:rPr>
          <w:rFonts w:hint="eastAsia"/>
          <w:sz w:val="24"/>
          <w:szCs w:val="24"/>
        </w:rPr>
        <w:t>号国际企业大厦</w:t>
      </w:r>
      <w:r w:rsidRPr="006450F8">
        <w:rPr>
          <w:rFonts w:hint="eastAsia"/>
          <w:sz w:val="24"/>
          <w:szCs w:val="24"/>
        </w:rPr>
        <w:t>C</w:t>
      </w:r>
      <w:r w:rsidRPr="006450F8">
        <w:rPr>
          <w:rFonts w:hint="eastAsia"/>
          <w:sz w:val="24"/>
          <w:szCs w:val="24"/>
        </w:rPr>
        <w:t>座</w:t>
      </w:r>
    </w:p>
    <w:p w14:paraId="3FF17D96"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办公地址：北京市西城区金融大街</w:t>
      </w:r>
      <w:r w:rsidRPr="006450F8">
        <w:rPr>
          <w:rFonts w:hint="eastAsia"/>
          <w:sz w:val="24"/>
          <w:szCs w:val="24"/>
        </w:rPr>
        <w:t>35</w:t>
      </w:r>
      <w:r w:rsidRPr="006450F8">
        <w:rPr>
          <w:rFonts w:hint="eastAsia"/>
          <w:sz w:val="24"/>
          <w:szCs w:val="24"/>
        </w:rPr>
        <w:t>号国际企业大厦</w:t>
      </w:r>
      <w:r w:rsidRPr="006450F8">
        <w:rPr>
          <w:rFonts w:hint="eastAsia"/>
          <w:sz w:val="24"/>
          <w:szCs w:val="24"/>
        </w:rPr>
        <w:t>C</w:t>
      </w:r>
      <w:r w:rsidRPr="006450F8">
        <w:rPr>
          <w:rFonts w:hint="eastAsia"/>
          <w:sz w:val="24"/>
          <w:szCs w:val="24"/>
        </w:rPr>
        <w:t>座</w:t>
      </w:r>
    </w:p>
    <w:p w14:paraId="2E6BB82A"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法定代表人：陈有安</w:t>
      </w:r>
    </w:p>
    <w:p w14:paraId="7584E079"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010</w:t>
      </w:r>
      <w:r w:rsidRPr="006450F8">
        <w:rPr>
          <w:rFonts w:hint="eastAsia"/>
          <w:sz w:val="24"/>
          <w:szCs w:val="24"/>
        </w:rPr>
        <w:t>）</w:t>
      </w:r>
      <w:r w:rsidRPr="006450F8">
        <w:rPr>
          <w:rFonts w:hint="eastAsia"/>
          <w:sz w:val="24"/>
          <w:szCs w:val="24"/>
        </w:rPr>
        <w:t>66568292</w:t>
      </w:r>
    </w:p>
    <w:p w14:paraId="05A46B29"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联系人：邓颜</w:t>
      </w:r>
    </w:p>
    <w:p w14:paraId="0FAFB846"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400-888-8888</w:t>
      </w:r>
    </w:p>
    <w:p w14:paraId="633D07A1"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 xml:space="preserve">www.chinastock.com.cn </w:t>
      </w:r>
    </w:p>
    <w:p w14:paraId="375AA027"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1</w:t>
      </w:r>
      <w:r w:rsidRPr="006450F8">
        <w:rPr>
          <w:rFonts w:hint="eastAsia"/>
          <w:sz w:val="24"/>
          <w:szCs w:val="24"/>
        </w:rPr>
        <w:t>1</w:t>
      </w:r>
      <w:r w:rsidRPr="006450F8">
        <w:rPr>
          <w:rFonts w:hint="eastAsia"/>
          <w:sz w:val="24"/>
          <w:szCs w:val="24"/>
        </w:rPr>
        <w:t>）</w:t>
      </w:r>
      <w:r w:rsidRPr="006450F8">
        <w:rPr>
          <w:rFonts w:hint="eastAsia"/>
          <w:sz w:val="24"/>
          <w:szCs w:val="24"/>
        </w:rPr>
        <w:t xml:space="preserve"> </w:t>
      </w:r>
      <w:r w:rsidRPr="006450F8">
        <w:rPr>
          <w:rFonts w:hint="eastAsia"/>
          <w:sz w:val="24"/>
          <w:szCs w:val="24"/>
        </w:rPr>
        <w:t>兴业证券股份有限公司</w:t>
      </w:r>
      <w:r w:rsidRPr="006450F8">
        <w:rPr>
          <w:rFonts w:hint="eastAsia"/>
          <w:sz w:val="24"/>
          <w:szCs w:val="24"/>
        </w:rPr>
        <w:t xml:space="preserve"> </w:t>
      </w:r>
    </w:p>
    <w:p w14:paraId="2ABECAE4"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住所：福州市湖东路</w:t>
      </w:r>
      <w:r w:rsidRPr="006450F8">
        <w:rPr>
          <w:rFonts w:hint="eastAsia"/>
          <w:sz w:val="24"/>
          <w:szCs w:val="24"/>
        </w:rPr>
        <w:t>268</w:t>
      </w:r>
      <w:r w:rsidRPr="006450F8">
        <w:rPr>
          <w:rFonts w:hint="eastAsia"/>
          <w:sz w:val="24"/>
          <w:szCs w:val="24"/>
        </w:rPr>
        <w:t>号</w:t>
      </w:r>
    </w:p>
    <w:p w14:paraId="747A54AE"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办公地址：上海市浦东民生路</w:t>
      </w:r>
      <w:r w:rsidRPr="006450F8">
        <w:rPr>
          <w:rFonts w:hint="eastAsia"/>
          <w:sz w:val="24"/>
          <w:szCs w:val="24"/>
        </w:rPr>
        <w:t>1199</w:t>
      </w:r>
      <w:proofErr w:type="gramStart"/>
      <w:r w:rsidRPr="006450F8">
        <w:rPr>
          <w:rFonts w:hint="eastAsia"/>
          <w:sz w:val="24"/>
          <w:szCs w:val="24"/>
        </w:rPr>
        <w:t>弄五道口</w:t>
      </w:r>
      <w:proofErr w:type="gramEnd"/>
      <w:r w:rsidRPr="006450F8">
        <w:rPr>
          <w:rFonts w:hint="eastAsia"/>
          <w:sz w:val="24"/>
          <w:szCs w:val="24"/>
        </w:rPr>
        <w:t>广场</w:t>
      </w:r>
      <w:r w:rsidRPr="006450F8">
        <w:rPr>
          <w:rFonts w:hint="eastAsia"/>
          <w:sz w:val="24"/>
          <w:szCs w:val="24"/>
        </w:rPr>
        <w:t>1</w:t>
      </w:r>
      <w:r w:rsidRPr="006450F8">
        <w:rPr>
          <w:rFonts w:hint="eastAsia"/>
          <w:sz w:val="24"/>
          <w:szCs w:val="24"/>
        </w:rPr>
        <w:t>号楼</w:t>
      </w:r>
      <w:r w:rsidRPr="006450F8">
        <w:rPr>
          <w:rFonts w:hint="eastAsia"/>
          <w:sz w:val="24"/>
          <w:szCs w:val="24"/>
        </w:rPr>
        <w:t>21</w:t>
      </w:r>
      <w:r w:rsidRPr="006450F8">
        <w:rPr>
          <w:rFonts w:hint="eastAsia"/>
          <w:sz w:val="24"/>
          <w:szCs w:val="24"/>
        </w:rPr>
        <w:t>层</w:t>
      </w:r>
    </w:p>
    <w:p w14:paraId="140F9ED6"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法定代表人：兰荣</w:t>
      </w:r>
    </w:p>
    <w:p w14:paraId="364D2287"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021</w:t>
      </w:r>
      <w:r w:rsidRPr="006450F8">
        <w:rPr>
          <w:rFonts w:hint="eastAsia"/>
          <w:sz w:val="24"/>
          <w:szCs w:val="24"/>
        </w:rPr>
        <w:t>）</w:t>
      </w:r>
      <w:r w:rsidRPr="006450F8">
        <w:rPr>
          <w:rFonts w:hint="eastAsia"/>
          <w:sz w:val="24"/>
          <w:szCs w:val="24"/>
        </w:rPr>
        <w:t>38565785</w:t>
      </w:r>
    </w:p>
    <w:p w14:paraId="48326404"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021</w:t>
      </w:r>
      <w:r w:rsidRPr="006450F8">
        <w:rPr>
          <w:rFonts w:hint="eastAsia"/>
          <w:sz w:val="24"/>
          <w:szCs w:val="24"/>
        </w:rPr>
        <w:t>）</w:t>
      </w:r>
      <w:r w:rsidRPr="006450F8">
        <w:rPr>
          <w:rFonts w:hint="eastAsia"/>
          <w:sz w:val="24"/>
          <w:szCs w:val="24"/>
        </w:rPr>
        <w:t>38565955</w:t>
      </w:r>
    </w:p>
    <w:p w14:paraId="5033D886"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w:t>
      </w:r>
      <w:proofErr w:type="gramStart"/>
      <w:r w:rsidRPr="006450F8">
        <w:rPr>
          <w:rFonts w:hint="eastAsia"/>
          <w:sz w:val="24"/>
          <w:szCs w:val="24"/>
        </w:rPr>
        <w:t>谢高得</w:t>
      </w:r>
      <w:proofErr w:type="gramEnd"/>
    </w:p>
    <w:p w14:paraId="70067C2C"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400-8888-123</w:t>
      </w:r>
    </w:p>
    <w:p w14:paraId="43D6889D"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www.xyzq.com.cn</w:t>
      </w:r>
    </w:p>
    <w:p w14:paraId="1843C6C7"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1</w:t>
      </w:r>
      <w:r w:rsidRPr="006450F8">
        <w:rPr>
          <w:rFonts w:hint="eastAsia"/>
          <w:sz w:val="24"/>
          <w:szCs w:val="24"/>
        </w:rPr>
        <w:t>2</w:t>
      </w:r>
      <w:r w:rsidRPr="006450F8">
        <w:rPr>
          <w:rFonts w:hint="eastAsia"/>
          <w:sz w:val="24"/>
          <w:szCs w:val="24"/>
        </w:rPr>
        <w:t>）</w:t>
      </w:r>
      <w:r w:rsidRPr="006450F8">
        <w:rPr>
          <w:rFonts w:hint="eastAsia"/>
          <w:sz w:val="24"/>
          <w:szCs w:val="24"/>
        </w:rPr>
        <w:t xml:space="preserve"> </w:t>
      </w:r>
      <w:r w:rsidRPr="006450F8">
        <w:rPr>
          <w:rFonts w:hint="eastAsia"/>
          <w:sz w:val="24"/>
          <w:szCs w:val="24"/>
        </w:rPr>
        <w:t>中信证券股份有限公司</w:t>
      </w:r>
    </w:p>
    <w:p w14:paraId="7B2D8EAA"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住所：深圳市深南大道</w:t>
      </w:r>
      <w:r w:rsidRPr="006450F8">
        <w:rPr>
          <w:rFonts w:hint="eastAsia"/>
          <w:sz w:val="24"/>
          <w:szCs w:val="24"/>
        </w:rPr>
        <w:t>7088</w:t>
      </w:r>
      <w:r w:rsidRPr="006450F8">
        <w:rPr>
          <w:rFonts w:hint="eastAsia"/>
          <w:sz w:val="24"/>
          <w:szCs w:val="24"/>
        </w:rPr>
        <w:t>号招商银行大厦</w:t>
      </w:r>
      <w:r w:rsidRPr="006450F8">
        <w:rPr>
          <w:rFonts w:hint="eastAsia"/>
          <w:sz w:val="24"/>
          <w:szCs w:val="24"/>
        </w:rPr>
        <w:t>A</w:t>
      </w:r>
      <w:r w:rsidRPr="006450F8">
        <w:rPr>
          <w:rFonts w:hint="eastAsia"/>
          <w:sz w:val="24"/>
          <w:szCs w:val="24"/>
        </w:rPr>
        <w:t>层</w:t>
      </w:r>
    </w:p>
    <w:p w14:paraId="1DC70FD0"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办公地址：北京市朝阳区亮马桥路</w:t>
      </w:r>
      <w:r w:rsidRPr="006450F8">
        <w:rPr>
          <w:rFonts w:hint="eastAsia"/>
          <w:sz w:val="24"/>
          <w:szCs w:val="24"/>
        </w:rPr>
        <w:t>48</w:t>
      </w:r>
      <w:r w:rsidRPr="006450F8">
        <w:rPr>
          <w:rFonts w:hint="eastAsia"/>
          <w:sz w:val="24"/>
          <w:szCs w:val="24"/>
        </w:rPr>
        <w:t>号中信证券大厦</w:t>
      </w:r>
    </w:p>
    <w:p w14:paraId="78B6625F"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法定代表人：王东明</w:t>
      </w:r>
    </w:p>
    <w:p w14:paraId="07E8BF1E"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010</w:t>
      </w:r>
      <w:r w:rsidRPr="006450F8">
        <w:rPr>
          <w:rFonts w:hint="eastAsia"/>
          <w:sz w:val="24"/>
          <w:szCs w:val="24"/>
        </w:rPr>
        <w:t>）</w:t>
      </w:r>
      <w:r w:rsidRPr="006450F8">
        <w:rPr>
          <w:rFonts w:hint="eastAsia"/>
          <w:sz w:val="24"/>
          <w:szCs w:val="24"/>
        </w:rPr>
        <w:t>60838888</w:t>
      </w:r>
    </w:p>
    <w:p w14:paraId="06F884E5"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010</w:t>
      </w:r>
      <w:r w:rsidRPr="006450F8">
        <w:rPr>
          <w:rFonts w:hint="eastAsia"/>
          <w:sz w:val="24"/>
          <w:szCs w:val="24"/>
        </w:rPr>
        <w:t>）</w:t>
      </w:r>
      <w:r w:rsidRPr="006450F8">
        <w:rPr>
          <w:rFonts w:hint="eastAsia"/>
          <w:sz w:val="24"/>
          <w:szCs w:val="24"/>
        </w:rPr>
        <w:t>60833739</w:t>
      </w:r>
    </w:p>
    <w:p w14:paraId="070EF201"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联系人：陈忠</w:t>
      </w:r>
    </w:p>
    <w:p w14:paraId="6366B54D"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95558</w:t>
      </w:r>
    </w:p>
    <w:p w14:paraId="764639DD"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www.cs.ecitic.com</w:t>
      </w:r>
    </w:p>
    <w:p w14:paraId="7F26CCE4"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1</w:t>
      </w:r>
      <w:r w:rsidRPr="006450F8">
        <w:rPr>
          <w:rFonts w:hint="eastAsia"/>
          <w:sz w:val="24"/>
          <w:szCs w:val="24"/>
        </w:rPr>
        <w:t>3</w:t>
      </w:r>
      <w:r w:rsidRPr="006450F8">
        <w:rPr>
          <w:rFonts w:hint="eastAsia"/>
          <w:sz w:val="24"/>
          <w:szCs w:val="24"/>
        </w:rPr>
        <w:t>）</w:t>
      </w:r>
      <w:r w:rsidRPr="006450F8">
        <w:rPr>
          <w:rFonts w:hint="eastAsia"/>
          <w:sz w:val="24"/>
          <w:szCs w:val="24"/>
        </w:rPr>
        <w:t xml:space="preserve"> </w:t>
      </w:r>
      <w:proofErr w:type="gramStart"/>
      <w:r w:rsidRPr="006450F8">
        <w:rPr>
          <w:rFonts w:hint="eastAsia"/>
          <w:sz w:val="24"/>
          <w:szCs w:val="24"/>
        </w:rPr>
        <w:t>申万宏源证券</w:t>
      </w:r>
      <w:proofErr w:type="gramEnd"/>
      <w:r w:rsidRPr="006450F8">
        <w:rPr>
          <w:rFonts w:hint="eastAsia"/>
          <w:sz w:val="24"/>
          <w:szCs w:val="24"/>
        </w:rPr>
        <w:t>有限公司</w:t>
      </w:r>
    </w:p>
    <w:p w14:paraId="0E8F3F8A"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住所：上海市徐汇区长乐路</w:t>
      </w:r>
      <w:r w:rsidRPr="006450F8">
        <w:rPr>
          <w:rFonts w:hint="eastAsia"/>
          <w:sz w:val="24"/>
          <w:szCs w:val="24"/>
        </w:rPr>
        <w:t>989</w:t>
      </w:r>
      <w:r w:rsidRPr="006450F8">
        <w:rPr>
          <w:rFonts w:hint="eastAsia"/>
          <w:sz w:val="24"/>
          <w:szCs w:val="24"/>
        </w:rPr>
        <w:t>号世纪商贸广场</w:t>
      </w:r>
      <w:r w:rsidRPr="006450F8">
        <w:rPr>
          <w:rFonts w:hint="eastAsia"/>
          <w:sz w:val="24"/>
          <w:szCs w:val="24"/>
        </w:rPr>
        <w:t>45</w:t>
      </w:r>
      <w:r w:rsidRPr="006450F8">
        <w:rPr>
          <w:rFonts w:hint="eastAsia"/>
          <w:sz w:val="24"/>
          <w:szCs w:val="24"/>
        </w:rPr>
        <w:t>层</w:t>
      </w:r>
      <w:r w:rsidRPr="006450F8">
        <w:rPr>
          <w:rFonts w:hint="eastAsia"/>
          <w:sz w:val="24"/>
          <w:szCs w:val="24"/>
        </w:rPr>
        <w:t xml:space="preserve"> </w:t>
      </w:r>
    </w:p>
    <w:p w14:paraId="28855C96"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办公地址：上海市徐汇区长乐路</w:t>
      </w:r>
      <w:r w:rsidRPr="006450F8">
        <w:rPr>
          <w:rFonts w:hint="eastAsia"/>
          <w:sz w:val="24"/>
          <w:szCs w:val="24"/>
        </w:rPr>
        <w:t>989</w:t>
      </w:r>
      <w:r w:rsidRPr="006450F8">
        <w:rPr>
          <w:rFonts w:hint="eastAsia"/>
          <w:sz w:val="24"/>
          <w:szCs w:val="24"/>
        </w:rPr>
        <w:t>号世纪商贸广场</w:t>
      </w:r>
      <w:r w:rsidRPr="006450F8">
        <w:rPr>
          <w:rFonts w:hint="eastAsia"/>
          <w:sz w:val="24"/>
          <w:szCs w:val="24"/>
        </w:rPr>
        <w:t>45</w:t>
      </w:r>
      <w:r w:rsidRPr="006450F8">
        <w:rPr>
          <w:rFonts w:hint="eastAsia"/>
          <w:sz w:val="24"/>
          <w:szCs w:val="24"/>
        </w:rPr>
        <w:t>层</w:t>
      </w:r>
    </w:p>
    <w:p w14:paraId="1F3DBCF6"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法定代表人：李梅</w:t>
      </w:r>
    </w:p>
    <w:p w14:paraId="1E86F45F"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021</w:t>
      </w:r>
      <w:r w:rsidRPr="006450F8">
        <w:rPr>
          <w:rFonts w:hint="eastAsia"/>
          <w:sz w:val="24"/>
          <w:szCs w:val="24"/>
        </w:rPr>
        <w:t>）</w:t>
      </w:r>
      <w:r w:rsidRPr="006450F8">
        <w:rPr>
          <w:rFonts w:hint="eastAsia"/>
          <w:sz w:val="24"/>
          <w:szCs w:val="24"/>
        </w:rPr>
        <w:t>33389888</w:t>
      </w:r>
    </w:p>
    <w:p w14:paraId="3A59B388"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联系人：李清怡</w:t>
      </w:r>
    </w:p>
    <w:p w14:paraId="1E494C23"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95523</w:t>
      </w:r>
      <w:r w:rsidRPr="006450F8">
        <w:rPr>
          <w:rFonts w:hint="eastAsia"/>
          <w:sz w:val="24"/>
          <w:szCs w:val="24"/>
        </w:rPr>
        <w:t>或</w:t>
      </w:r>
      <w:r w:rsidRPr="006450F8">
        <w:rPr>
          <w:rFonts w:hint="eastAsia"/>
          <w:sz w:val="24"/>
          <w:szCs w:val="24"/>
        </w:rPr>
        <w:t>4008895523</w:t>
      </w:r>
    </w:p>
    <w:p w14:paraId="7CFAAB7C"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www.sywg.com</w:t>
      </w:r>
    </w:p>
    <w:p w14:paraId="3791ACE8"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14</w:t>
      </w:r>
      <w:r w:rsidRPr="006450F8">
        <w:rPr>
          <w:rFonts w:hint="eastAsia"/>
          <w:sz w:val="24"/>
          <w:szCs w:val="24"/>
        </w:rPr>
        <w:t>）</w:t>
      </w:r>
      <w:r w:rsidRPr="006450F8">
        <w:rPr>
          <w:rFonts w:hint="eastAsia"/>
          <w:sz w:val="24"/>
          <w:szCs w:val="24"/>
        </w:rPr>
        <w:t xml:space="preserve"> </w:t>
      </w:r>
      <w:r w:rsidRPr="006450F8">
        <w:rPr>
          <w:rFonts w:hint="eastAsia"/>
          <w:sz w:val="24"/>
          <w:szCs w:val="24"/>
        </w:rPr>
        <w:t>国都证券股份有限公司</w:t>
      </w:r>
    </w:p>
    <w:p w14:paraId="6AA319AB"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住所：北京市东城区东直门南大街</w:t>
      </w:r>
      <w:r w:rsidRPr="006450F8">
        <w:rPr>
          <w:rFonts w:hint="eastAsia"/>
          <w:sz w:val="24"/>
          <w:szCs w:val="24"/>
        </w:rPr>
        <w:t>3</w:t>
      </w:r>
      <w:r w:rsidRPr="006450F8">
        <w:rPr>
          <w:rFonts w:hint="eastAsia"/>
          <w:sz w:val="24"/>
          <w:szCs w:val="24"/>
        </w:rPr>
        <w:t>号国华投资大厦</w:t>
      </w:r>
      <w:r w:rsidRPr="006450F8">
        <w:rPr>
          <w:rFonts w:hint="eastAsia"/>
          <w:sz w:val="24"/>
          <w:szCs w:val="24"/>
        </w:rPr>
        <w:t>9</w:t>
      </w:r>
      <w:r w:rsidRPr="006450F8">
        <w:rPr>
          <w:rFonts w:hint="eastAsia"/>
          <w:sz w:val="24"/>
          <w:szCs w:val="24"/>
        </w:rPr>
        <w:t>层</w:t>
      </w:r>
      <w:r w:rsidRPr="006450F8">
        <w:rPr>
          <w:rFonts w:hint="eastAsia"/>
          <w:sz w:val="24"/>
          <w:szCs w:val="24"/>
        </w:rPr>
        <w:t>10</w:t>
      </w:r>
      <w:r w:rsidRPr="006450F8">
        <w:rPr>
          <w:rFonts w:hint="eastAsia"/>
          <w:sz w:val="24"/>
          <w:szCs w:val="24"/>
        </w:rPr>
        <w:t>层</w:t>
      </w:r>
    </w:p>
    <w:p w14:paraId="0E1CA9B6"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办公地址：北京市东城区东直门南大街</w:t>
      </w:r>
      <w:r w:rsidRPr="006450F8">
        <w:rPr>
          <w:rFonts w:hint="eastAsia"/>
          <w:sz w:val="24"/>
          <w:szCs w:val="24"/>
        </w:rPr>
        <w:t>3</w:t>
      </w:r>
      <w:r w:rsidRPr="006450F8">
        <w:rPr>
          <w:rFonts w:hint="eastAsia"/>
          <w:sz w:val="24"/>
          <w:szCs w:val="24"/>
        </w:rPr>
        <w:t>号国华投资大厦</w:t>
      </w:r>
      <w:r w:rsidRPr="006450F8">
        <w:rPr>
          <w:rFonts w:hint="eastAsia"/>
          <w:sz w:val="24"/>
          <w:szCs w:val="24"/>
        </w:rPr>
        <w:t>9</w:t>
      </w:r>
      <w:r w:rsidRPr="006450F8">
        <w:rPr>
          <w:rFonts w:hint="eastAsia"/>
          <w:sz w:val="24"/>
          <w:szCs w:val="24"/>
        </w:rPr>
        <w:t>层</w:t>
      </w:r>
      <w:r w:rsidRPr="006450F8">
        <w:rPr>
          <w:rFonts w:hint="eastAsia"/>
          <w:sz w:val="24"/>
          <w:szCs w:val="24"/>
        </w:rPr>
        <w:t>10</w:t>
      </w:r>
      <w:r w:rsidRPr="006450F8">
        <w:rPr>
          <w:rFonts w:hint="eastAsia"/>
          <w:sz w:val="24"/>
          <w:szCs w:val="24"/>
        </w:rPr>
        <w:t>层</w:t>
      </w:r>
    </w:p>
    <w:p w14:paraId="7CA776DE"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法定代表人：常</w:t>
      </w:r>
      <w:proofErr w:type="gramStart"/>
      <w:r w:rsidRPr="006450F8">
        <w:rPr>
          <w:rFonts w:hint="eastAsia"/>
          <w:sz w:val="24"/>
          <w:szCs w:val="24"/>
        </w:rPr>
        <w:t>喆</w:t>
      </w:r>
      <w:proofErr w:type="gramEnd"/>
    </w:p>
    <w:p w14:paraId="3F8814FD"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400-818-8118</w:t>
      </w:r>
    </w:p>
    <w:p w14:paraId="629A0EF1"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www.guodu.com</w:t>
      </w:r>
    </w:p>
    <w:p w14:paraId="4B3C1602"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15</w:t>
      </w:r>
      <w:r w:rsidRPr="006450F8">
        <w:rPr>
          <w:rFonts w:hint="eastAsia"/>
          <w:sz w:val="24"/>
          <w:szCs w:val="24"/>
        </w:rPr>
        <w:t>）</w:t>
      </w:r>
      <w:r w:rsidRPr="006450F8">
        <w:rPr>
          <w:rFonts w:hint="eastAsia"/>
          <w:sz w:val="24"/>
          <w:szCs w:val="24"/>
        </w:rPr>
        <w:t xml:space="preserve"> </w:t>
      </w:r>
      <w:r w:rsidRPr="006450F8">
        <w:rPr>
          <w:rFonts w:hint="eastAsia"/>
          <w:sz w:val="24"/>
          <w:szCs w:val="24"/>
        </w:rPr>
        <w:t>中信证券（山东）有限责任公司</w:t>
      </w:r>
    </w:p>
    <w:p w14:paraId="5B251820"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住所：青岛市崂山区苗岭路</w:t>
      </w:r>
      <w:r w:rsidRPr="006450F8">
        <w:rPr>
          <w:rFonts w:hint="eastAsia"/>
          <w:sz w:val="24"/>
          <w:szCs w:val="24"/>
        </w:rPr>
        <w:t>29</w:t>
      </w:r>
      <w:r w:rsidRPr="006450F8">
        <w:rPr>
          <w:rFonts w:hint="eastAsia"/>
          <w:sz w:val="24"/>
          <w:szCs w:val="24"/>
        </w:rPr>
        <w:t>号澳柯玛大厦</w:t>
      </w:r>
      <w:r w:rsidRPr="006450F8">
        <w:rPr>
          <w:rFonts w:hint="eastAsia"/>
          <w:sz w:val="24"/>
          <w:szCs w:val="24"/>
        </w:rPr>
        <w:t>15</w:t>
      </w:r>
      <w:r w:rsidRPr="006450F8">
        <w:rPr>
          <w:rFonts w:hint="eastAsia"/>
          <w:sz w:val="24"/>
          <w:szCs w:val="24"/>
        </w:rPr>
        <w:t>层（</w:t>
      </w:r>
      <w:r w:rsidRPr="006450F8">
        <w:rPr>
          <w:rFonts w:hint="eastAsia"/>
          <w:sz w:val="24"/>
          <w:szCs w:val="24"/>
        </w:rPr>
        <w:t>1507</w:t>
      </w:r>
      <w:r w:rsidRPr="006450F8">
        <w:rPr>
          <w:rFonts w:hint="eastAsia"/>
          <w:sz w:val="24"/>
          <w:szCs w:val="24"/>
        </w:rPr>
        <w:t>－</w:t>
      </w:r>
      <w:r w:rsidRPr="006450F8">
        <w:rPr>
          <w:rFonts w:hint="eastAsia"/>
          <w:sz w:val="24"/>
          <w:szCs w:val="24"/>
        </w:rPr>
        <w:t>1510</w:t>
      </w:r>
      <w:r w:rsidRPr="006450F8">
        <w:rPr>
          <w:rFonts w:hint="eastAsia"/>
          <w:sz w:val="24"/>
          <w:szCs w:val="24"/>
        </w:rPr>
        <w:t>室）</w:t>
      </w:r>
    </w:p>
    <w:p w14:paraId="391B75D1"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办公地址：青岛市崂山区深圳路</w:t>
      </w:r>
      <w:r w:rsidRPr="006450F8">
        <w:rPr>
          <w:rFonts w:hint="eastAsia"/>
          <w:sz w:val="24"/>
          <w:szCs w:val="24"/>
        </w:rPr>
        <w:t>222</w:t>
      </w:r>
      <w:r w:rsidRPr="006450F8">
        <w:rPr>
          <w:rFonts w:hint="eastAsia"/>
          <w:sz w:val="24"/>
          <w:szCs w:val="24"/>
        </w:rPr>
        <w:t>号青岛国际金融广场</w:t>
      </w:r>
      <w:r w:rsidRPr="006450F8">
        <w:rPr>
          <w:rFonts w:hint="eastAsia"/>
          <w:sz w:val="24"/>
          <w:szCs w:val="24"/>
        </w:rPr>
        <w:t>1</w:t>
      </w:r>
      <w:r w:rsidRPr="006450F8">
        <w:rPr>
          <w:rFonts w:hint="eastAsia"/>
          <w:sz w:val="24"/>
          <w:szCs w:val="24"/>
        </w:rPr>
        <w:t>号楼第</w:t>
      </w:r>
      <w:r w:rsidRPr="006450F8">
        <w:rPr>
          <w:rFonts w:hint="eastAsia"/>
          <w:sz w:val="24"/>
          <w:szCs w:val="24"/>
        </w:rPr>
        <w:t>20</w:t>
      </w:r>
      <w:r w:rsidRPr="006450F8">
        <w:rPr>
          <w:rFonts w:hint="eastAsia"/>
          <w:sz w:val="24"/>
          <w:szCs w:val="24"/>
        </w:rPr>
        <w:t>层</w:t>
      </w:r>
    </w:p>
    <w:p w14:paraId="6D83A5DE"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法定代表人：杨宝林</w:t>
      </w:r>
    </w:p>
    <w:p w14:paraId="6E7F38C5"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0532</w:t>
      </w:r>
      <w:r w:rsidRPr="006450F8">
        <w:rPr>
          <w:rFonts w:hint="eastAsia"/>
          <w:sz w:val="24"/>
          <w:szCs w:val="24"/>
        </w:rPr>
        <w:t>）</w:t>
      </w:r>
      <w:r w:rsidRPr="006450F8">
        <w:rPr>
          <w:rFonts w:hint="eastAsia"/>
          <w:sz w:val="24"/>
          <w:szCs w:val="24"/>
        </w:rPr>
        <w:t>85022326</w:t>
      </w:r>
    </w:p>
    <w:p w14:paraId="21B1D8FA"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0532</w:t>
      </w:r>
      <w:r w:rsidRPr="006450F8">
        <w:rPr>
          <w:rFonts w:hint="eastAsia"/>
          <w:sz w:val="24"/>
          <w:szCs w:val="24"/>
        </w:rPr>
        <w:t>）</w:t>
      </w:r>
      <w:r w:rsidRPr="006450F8">
        <w:rPr>
          <w:rFonts w:hint="eastAsia"/>
          <w:sz w:val="24"/>
          <w:szCs w:val="24"/>
        </w:rPr>
        <w:t>85022605</w:t>
      </w:r>
    </w:p>
    <w:p w14:paraId="3EDDA897"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联系人：吴忠超</w:t>
      </w:r>
    </w:p>
    <w:p w14:paraId="5899846B"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0532</w:t>
      </w:r>
      <w:r w:rsidRPr="006450F8">
        <w:rPr>
          <w:rFonts w:hint="eastAsia"/>
          <w:sz w:val="24"/>
          <w:szCs w:val="24"/>
        </w:rPr>
        <w:t>）</w:t>
      </w:r>
      <w:r w:rsidRPr="006450F8">
        <w:rPr>
          <w:rFonts w:hint="eastAsia"/>
          <w:sz w:val="24"/>
          <w:szCs w:val="24"/>
        </w:rPr>
        <w:t>96577</w:t>
      </w:r>
    </w:p>
    <w:p w14:paraId="1479D55D"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www.zxwt.com.cn</w:t>
      </w:r>
    </w:p>
    <w:p w14:paraId="20FB181E"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16</w:t>
      </w:r>
      <w:r w:rsidRPr="006450F8">
        <w:rPr>
          <w:rFonts w:hint="eastAsia"/>
          <w:sz w:val="24"/>
          <w:szCs w:val="24"/>
        </w:rPr>
        <w:t>）</w:t>
      </w:r>
      <w:r w:rsidRPr="006450F8">
        <w:rPr>
          <w:rFonts w:hint="eastAsia"/>
          <w:sz w:val="24"/>
          <w:szCs w:val="24"/>
        </w:rPr>
        <w:t xml:space="preserve"> </w:t>
      </w:r>
      <w:proofErr w:type="gramStart"/>
      <w:r w:rsidRPr="006450F8">
        <w:rPr>
          <w:rFonts w:hint="eastAsia"/>
          <w:sz w:val="24"/>
          <w:szCs w:val="24"/>
        </w:rPr>
        <w:t>申万宏</w:t>
      </w:r>
      <w:proofErr w:type="gramEnd"/>
      <w:r w:rsidRPr="006450F8">
        <w:rPr>
          <w:rFonts w:hint="eastAsia"/>
          <w:sz w:val="24"/>
          <w:szCs w:val="24"/>
        </w:rPr>
        <w:t>源西部证券有限公司</w:t>
      </w:r>
    </w:p>
    <w:p w14:paraId="5BD90DBD"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住所：新疆乌鲁木齐市建设路</w:t>
      </w:r>
      <w:r w:rsidRPr="006450F8">
        <w:rPr>
          <w:rFonts w:hint="eastAsia"/>
          <w:sz w:val="24"/>
          <w:szCs w:val="24"/>
        </w:rPr>
        <w:t>2</w:t>
      </w:r>
      <w:r w:rsidRPr="006450F8">
        <w:rPr>
          <w:rFonts w:hint="eastAsia"/>
          <w:sz w:val="24"/>
          <w:szCs w:val="24"/>
        </w:rPr>
        <w:t>号</w:t>
      </w:r>
    </w:p>
    <w:p w14:paraId="30F0F982"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办公地址：北京市西城区太平桥大街</w:t>
      </w:r>
      <w:r w:rsidRPr="006450F8">
        <w:rPr>
          <w:rFonts w:hint="eastAsia"/>
          <w:sz w:val="24"/>
          <w:szCs w:val="24"/>
        </w:rPr>
        <w:t>19</w:t>
      </w:r>
      <w:r w:rsidRPr="006450F8">
        <w:rPr>
          <w:rFonts w:hint="eastAsia"/>
          <w:sz w:val="24"/>
          <w:szCs w:val="24"/>
        </w:rPr>
        <w:t>号宏源证券</w:t>
      </w:r>
    </w:p>
    <w:p w14:paraId="27A0AEA5"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法定代表人：冯戎</w:t>
      </w:r>
    </w:p>
    <w:p w14:paraId="5A58AF2E"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010</w:t>
      </w:r>
      <w:r w:rsidRPr="006450F8">
        <w:rPr>
          <w:rFonts w:hint="eastAsia"/>
          <w:sz w:val="24"/>
          <w:szCs w:val="24"/>
        </w:rPr>
        <w:t>）</w:t>
      </w:r>
      <w:r w:rsidRPr="006450F8">
        <w:rPr>
          <w:rFonts w:hint="eastAsia"/>
          <w:sz w:val="24"/>
          <w:szCs w:val="24"/>
        </w:rPr>
        <w:t>88085858</w:t>
      </w:r>
    </w:p>
    <w:p w14:paraId="17455D3E"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010</w:t>
      </w:r>
      <w:r w:rsidRPr="006450F8">
        <w:rPr>
          <w:rFonts w:hint="eastAsia"/>
          <w:sz w:val="24"/>
          <w:szCs w:val="24"/>
        </w:rPr>
        <w:t>）</w:t>
      </w:r>
      <w:r w:rsidRPr="006450F8">
        <w:rPr>
          <w:rFonts w:hint="eastAsia"/>
          <w:sz w:val="24"/>
          <w:szCs w:val="24"/>
        </w:rPr>
        <w:t>88085195</w:t>
      </w:r>
    </w:p>
    <w:p w14:paraId="5B16CBB8"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联系人：李巍</w:t>
      </w:r>
    </w:p>
    <w:p w14:paraId="14923487"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4008-000-562</w:t>
      </w:r>
    </w:p>
    <w:p w14:paraId="47F5DAFC"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www.hysec.com</w:t>
      </w:r>
    </w:p>
    <w:p w14:paraId="3DDEDB60"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17</w:t>
      </w:r>
      <w:r w:rsidRPr="006450F8">
        <w:rPr>
          <w:rFonts w:hint="eastAsia"/>
          <w:sz w:val="24"/>
          <w:szCs w:val="24"/>
        </w:rPr>
        <w:t>）中泰证券股份有限公司</w:t>
      </w:r>
    </w:p>
    <w:p w14:paraId="2992C5F2"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住所：山东省济南市市中区经七路</w:t>
      </w:r>
      <w:r w:rsidRPr="006450F8">
        <w:rPr>
          <w:rFonts w:hint="eastAsia"/>
          <w:sz w:val="24"/>
          <w:szCs w:val="24"/>
        </w:rPr>
        <w:t>86</w:t>
      </w:r>
      <w:r w:rsidRPr="006450F8">
        <w:rPr>
          <w:rFonts w:hint="eastAsia"/>
          <w:sz w:val="24"/>
          <w:szCs w:val="24"/>
        </w:rPr>
        <w:t>号</w:t>
      </w:r>
    </w:p>
    <w:p w14:paraId="7EC0A71B"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办公地址：山东省济南市市中区经七路</w:t>
      </w:r>
      <w:r w:rsidRPr="006450F8">
        <w:rPr>
          <w:rFonts w:hint="eastAsia"/>
          <w:sz w:val="24"/>
          <w:szCs w:val="24"/>
        </w:rPr>
        <w:t>86</w:t>
      </w:r>
      <w:r w:rsidRPr="006450F8">
        <w:rPr>
          <w:rFonts w:hint="eastAsia"/>
          <w:sz w:val="24"/>
          <w:szCs w:val="24"/>
        </w:rPr>
        <w:t>号</w:t>
      </w:r>
    </w:p>
    <w:p w14:paraId="3FD7C0FA"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法定代表人：李玮</w:t>
      </w:r>
    </w:p>
    <w:p w14:paraId="53130E8F"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0531</w:t>
      </w:r>
      <w:r w:rsidRPr="006450F8">
        <w:rPr>
          <w:rFonts w:hint="eastAsia"/>
          <w:sz w:val="24"/>
          <w:szCs w:val="24"/>
        </w:rPr>
        <w:t>）</w:t>
      </w:r>
      <w:r w:rsidRPr="006450F8">
        <w:rPr>
          <w:rFonts w:hint="eastAsia"/>
          <w:sz w:val="24"/>
          <w:szCs w:val="24"/>
        </w:rPr>
        <w:t>68889155</w:t>
      </w:r>
    </w:p>
    <w:p w14:paraId="1D2278B1"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0531</w:t>
      </w:r>
      <w:r w:rsidRPr="006450F8">
        <w:rPr>
          <w:rFonts w:hint="eastAsia"/>
          <w:sz w:val="24"/>
          <w:szCs w:val="24"/>
        </w:rPr>
        <w:t>）</w:t>
      </w:r>
      <w:r w:rsidRPr="006450F8">
        <w:rPr>
          <w:rFonts w:hint="eastAsia"/>
          <w:sz w:val="24"/>
          <w:szCs w:val="24"/>
        </w:rPr>
        <w:t>68889752</w:t>
      </w:r>
    </w:p>
    <w:p w14:paraId="4E7CD1A0"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联系人：吴阳</w:t>
      </w:r>
    </w:p>
    <w:p w14:paraId="2582D13A"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95538</w:t>
      </w:r>
    </w:p>
    <w:p w14:paraId="26A15957"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www.qlzq.com.cn</w:t>
      </w:r>
    </w:p>
    <w:p w14:paraId="16ED2C16"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18</w:t>
      </w:r>
      <w:r w:rsidRPr="006450F8">
        <w:rPr>
          <w:rFonts w:hint="eastAsia"/>
          <w:sz w:val="24"/>
          <w:szCs w:val="24"/>
        </w:rPr>
        <w:t>）</w:t>
      </w:r>
      <w:r w:rsidRPr="006450F8">
        <w:rPr>
          <w:rFonts w:hint="eastAsia"/>
          <w:sz w:val="24"/>
          <w:szCs w:val="24"/>
        </w:rPr>
        <w:t xml:space="preserve"> </w:t>
      </w:r>
      <w:r w:rsidRPr="006450F8">
        <w:rPr>
          <w:rFonts w:hint="eastAsia"/>
          <w:sz w:val="24"/>
          <w:szCs w:val="24"/>
        </w:rPr>
        <w:t>江海证券有限公司</w:t>
      </w:r>
    </w:p>
    <w:p w14:paraId="23C0F46D"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住所：黑龙江省哈尔滨市香</w:t>
      </w:r>
      <w:proofErr w:type="gramStart"/>
      <w:r w:rsidRPr="006450F8">
        <w:rPr>
          <w:rFonts w:hint="eastAsia"/>
          <w:sz w:val="24"/>
          <w:szCs w:val="24"/>
        </w:rPr>
        <w:t>坊区赣水路</w:t>
      </w:r>
      <w:proofErr w:type="gramEnd"/>
      <w:r w:rsidRPr="006450F8">
        <w:rPr>
          <w:rFonts w:hint="eastAsia"/>
          <w:sz w:val="24"/>
          <w:szCs w:val="24"/>
        </w:rPr>
        <w:t>56</w:t>
      </w:r>
      <w:r w:rsidRPr="006450F8">
        <w:rPr>
          <w:rFonts w:hint="eastAsia"/>
          <w:sz w:val="24"/>
          <w:szCs w:val="24"/>
        </w:rPr>
        <w:t>号</w:t>
      </w:r>
    </w:p>
    <w:p w14:paraId="3C6DC86C"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法定代表人：孙名扬</w:t>
      </w:r>
    </w:p>
    <w:p w14:paraId="5AAEB45E"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0451</w:t>
      </w:r>
      <w:r w:rsidRPr="006450F8">
        <w:rPr>
          <w:rFonts w:hint="eastAsia"/>
          <w:sz w:val="24"/>
          <w:szCs w:val="24"/>
        </w:rPr>
        <w:t>）</w:t>
      </w:r>
      <w:r w:rsidRPr="006450F8">
        <w:rPr>
          <w:rFonts w:hint="eastAsia"/>
          <w:sz w:val="24"/>
          <w:szCs w:val="24"/>
        </w:rPr>
        <w:t>85863719</w:t>
      </w:r>
    </w:p>
    <w:p w14:paraId="7B4A71E1"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0451</w:t>
      </w:r>
      <w:r w:rsidRPr="006450F8">
        <w:rPr>
          <w:rFonts w:hint="eastAsia"/>
          <w:sz w:val="24"/>
          <w:szCs w:val="24"/>
        </w:rPr>
        <w:t>）</w:t>
      </w:r>
      <w:r w:rsidRPr="006450F8">
        <w:rPr>
          <w:rFonts w:hint="eastAsia"/>
          <w:sz w:val="24"/>
          <w:szCs w:val="24"/>
        </w:rPr>
        <w:t>82287211</w:t>
      </w:r>
    </w:p>
    <w:p w14:paraId="71FFCEFA"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联系人：刘爽</w:t>
      </w:r>
    </w:p>
    <w:p w14:paraId="7DB451F7"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400-666-2288</w:t>
      </w:r>
    </w:p>
    <w:p w14:paraId="09B96865"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www.jhzq.com.cn</w:t>
      </w:r>
    </w:p>
    <w:p w14:paraId="28E6A151"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19</w:t>
      </w:r>
      <w:r w:rsidRPr="006450F8">
        <w:rPr>
          <w:rFonts w:hint="eastAsia"/>
          <w:sz w:val="24"/>
          <w:szCs w:val="24"/>
        </w:rPr>
        <w:t>）</w:t>
      </w:r>
      <w:r w:rsidRPr="006450F8">
        <w:rPr>
          <w:rFonts w:hint="eastAsia"/>
          <w:sz w:val="24"/>
          <w:szCs w:val="24"/>
        </w:rPr>
        <w:t xml:space="preserve"> </w:t>
      </w:r>
      <w:r w:rsidRPr="006450F8">
        <w:rPr>
          <w:rFonts w:hint="eastAsia"/>
          <w:sz w:val="24"/>
          <w:szCs w:val="24"/>
        </w:rPr>
        <w:t>中国国际金融股份有限公司</w:t>
      </w:r>
    </w:p>
    <w:p w14:paraId="32C763DD"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住所：北京建国门外大街</w:t>
      </w:r>
      <w:r w:rsidRPr="006450F8">
        <w:rPr>
          <w:rFonts w:hint="eastAsia"/>
          <w:sz w:val="24"/>
          <w:szCs w:val="24"/>
        </w:rPr>
        <w:t>1</w:t>
      </w:r>
      <w:r w:rsidRPr="006450F8">
        <w:rPr>
          <w:rFonts w:hint="eastAsia"/>
          <w:sz w:val="24"/>
          <w:szCs w:val="24"/>
        </w:rPr>
        <w:t>号国贸大厦</w:t>
      </w:r>
      <w:r w:rsidRPr="006450F8">
        <w:rPr>
          <w:rFonts w:hint="eastAsia"/>
          <w:sz w:val="24"/>
          <w:szCs w:val="24"/>
        </w:rPr>
        <w:t>2</w:t>
      </w:r>
      <w:r w:rsidRPr="006450F8">
        <w:rPr>
          <w:rFonts w:hint="eastAsia"/>
          <w:sz w:val="24"/>
          <w:szCs w:val="24"/>
        </w:rPr>
        <w:t>座</w:t>
      </w:r>
      <w:r w:rsidRPr="006450F8">
        <w:rPr>
          <w:rFonts w:hint="eastAsia"/>
          <w:sz w:val="24"/>
          <w:szCs w:val="24"/>
        </w:rPr>
        <w:t>27</w:t>
      </w:r>
      <w:r w:rsidRPr="006450F8">
        <w:rPr>
          <w:rFonts w:hint="eastAsia"/>
          <w:sz w:val="24"/>
          <w:szCs w:val="24"/>
        </w:rPr>
        <w:t>层及</w:t>
      </w:r>
      <w:r w:rsidRPr="006450F8">
        <w:rPr>
          <w:rFonts w:hint="eastAsia"/>
          <w:sz w:val="24"/>
          <w:szCs w:val="24"/>
        </w:rPr>
        <w:t>28</w:t>
      </w:r>
      <w:r w:rsidRPr="006450F8">
        <w:rPr>
          <w:rFonts w:hint="eastAsia"/>
          <w:sz w:val="24"/>
          <w:szCs w:val="24"/>
        </w:rPr>
        <w:t>层</w:t>
      </w:r>
    </w:p>
    <w:p w14:paraId="264EDB0C"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办公地址：北京建国门外大街</w:t>
      </w:r>
      <w:r w:rsidRPr="006450F8">
        <w:rPr>
          <w:rFonts w:hint="eastAsia"/>
          <w:sz w:val="24"/>
          <w:szCs w:val="24"/>
        </w:rPr>
        <w:t>1</w:t>
      </w:r>
      <w:r w:rsidRPr="006450F8">
        <w:rPr>
          <w:rFonts w:hint="eastAsia"/>
          <w:sz w:val="24"/>
          <w:szCs w:val="24"/>
        </w:rPr>
        <w:t>号国贸大厦</w:t>
      </w:r>
      <w:r w:rsidRPr="006450F8">
        <w:rPr>
          <w:rFonts w:hint="eastAsia"/>
          <w:sz w:val="24"/>
          <w:szCs w:val="24"/>
        </w:rPr>
        <w:t>2</w:t>
      </w:r>
      <w:r w:rsidRPr="006450F8">
        <w:rPr>
          <w:rFonts w:hint="eastAsia"/>
          <w:sz w:val="24"/>
          <w:szCs w:val="24"/>
        </w:rPr>
        <w:t>座</w:t>
      </w:r>
      <w:r w:rsidRPr="006450F8">
        <w:rPr>
          <w:rFonts w:hint="eastAsia"/>
          <w:sz w:val="24"/>
          <w:szCs w:val="24"/>
        </w:rPr>
        <w:t>27</w:t>
      </w:r>
      <w:r w:rsidRPr="006450F8">
        <w:rPr>
          <w:rFonts w:hint="eastAsia"/>
          <w:sz w:val="24"/>
          <w:szCs w:val="24"/>
        </w:rPr>
        <w:t>层及</w:t>
      </w:r>
      <w:r w:rsidRPr="006450F8">
        <w:rPr>
          <w:rFonts w:hint="eastAsia"/>
          <w:sz w:val="24"/>
          <w:szCs w:val="24"/>
        </w:rPr>
        <w:t>28</w:t>
      </w:r>
      <w:r w:rsidRPr="006450F8">
        <w:rPr>
          <w:rFonts w:hint="eastAsia"/>
          <w:sz w:val="24"/>
          <w:szCs w:val="24"/>
        </w:rPr>
        <w:t>层</w:t>
      </w:r>
    </w:p>
    <w:p w14:paraId="3A3612F5"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法定代表人：丁学东</w:t>
      </w:r>
    </w:p>
    <w:p w14:paraId="4782124D"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010</w:t>
      </w:r>
      <w:r w:rsidRPr="006450F8">
        <w:rPr>
          <w:rFonts w:hint="eastAsia"/>
          <w:sz w:val="24"/>
          <w:szCs w:val="24"/>
        </w:rPr>
        <w:t>）</w:t>
      </w:r>
      <w:r w:rsidRPr="006450F8">
        <w:rPr>
          <w:rFonts w:hint="eastAsia"/>
          <w:sz w:val="24"/>
          <w:szCs w:val="24"/>
        </w:rPr>
        <w:t>65051166</w:t>
      </w:r>
    </w:p>
    <w:p w14:paraId="6404F0E2"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010</w:t>
      </w:r>
      <w:r w:rsidRPr="006450F8">
        <w:rPr>
          <w:rFonts w:hint="eastAsia"/>
          <w:sz w:val="24"/>
          <w:szCs w:val="24"/>
        </w:rPr>
        <w:t>）</w:t>
      </w:r>
      <w:r w:rsidRPr="006450F8">
        <w:rPr>
          <w:rFonts w:hint="eastAsia"/>
          <w:sz w:val="24"/>
          <w:szCs w:val="24"/>
        </w:rPr>
        <w:t>85679203</w:t>
      </w:r>
    </w:p>
    <w:p w14:paraId="2C99F0EF"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联系人：杨涵宇</w:t>
      </w:r>
    </w:p>
    <w:p w14:paraId="28BCCAB5"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www.cicc.com.cn</w:t>
      </w:r>
    </w:p>
    <w:p w14:paraId="6DB938F9"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20</w:t>
      </w:r>
      <w:r w:rsidRPr="006450F8">
        <w:rPr>
          <w:rFonts w:hint="eastAsia"/>
          <w:sz w:val="24"/>
          <w:szCs w:val="24"/>
        </w:rPr>
        <w:t>）</w:t>
      </w:r>
      <w:r w:rsidRPr="006450F8">
        <w:rPr>
          <w:rFonts w:hint="eastAsia"/>
          <w:sz w:val="24"/>
          <w:szCs w:val="24"/>
        </w:rPr>
        <w:t xml:space="preserve"> </w:t>
      </w:r>
      <w:r w:rsidRPr="006450F8">
        <w:rPr>
          <w:rFonts w:hint="eastAsia"/>
          <w:sz w:val="24"/>
          <w:szCs w:val="24"/>
        </w:rPr>
        <w:t>瑞银证券有限责任公司</w:t>
      </w:r>
    </w:p>
    <w:p w14:paraId="75CBA3A3"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住所：北京市西城区金融大街</w:t>
      </w:r>
      <w:r w:rsidRPr="006450F8">
        <w:rPr>
          <w:rFonts w:hint="eastAsia"/>
          <w:sz w:val="24"/>
          <w:szCs w:val="24"/>
        </w:rPr>
        <w:t>7</w:t>
      </w:r>
      <w:r w:rsidRPr="006450F8">
        <w:rPr>
          <w:rFonts w:hint="eastAsia"/>
          <w:sz w:val="24"/>
          <w:szCs w:val="24"/>
        </w:rPr>
        <w:t>号</w:t>
      </w:r>
      <w:proofErr w:type="gramStart"/>
      <w:r w:rsidRPr="006450F8">
        <w:rPr>
          <w:rFonts w:hint="eastAsia"/>
          <w:sz w:val="24"/>
          <w:szCs w:val="24"/>
        </w:rPr>
        <w:t>英蓝国际</w:t>
      </w:r>
      <w:proofErr w:type="gramEnd"/>
      <w:r w:rsidRPr="006450F8">
        <w:rPr>
          <w:rFonts w:hint="eastAsia"/>
          <w:sz w:val="24"/>
          <w:szCs w:val="24"/>
        </w:rPr>
        <w:t>金融中心</w:t>
      </w:r>
      <w:r w:rsidRPr="006450F8">
        <w:rPr>
          <w:rFonts w:hint="eastAsia"/>
          <w:sz w:val="24"/>
          <w:szCs w:val="24"/>
        </w:rPr>
        <w:t>12</w:t>
      </w:r>
      <w:r w:rsidRPr="006450F8">
        <w:rPr>
          <w:rFonts w:hint="eastAsia"/>
          <w:sz w:val="24"/>
          <w:szCs w:val="24"/>
        </w:rPr>
        <w:t>层、</w:t>
      </w:r>
      <w:r w:rsidRPr="006450F8">
        <w:rPr>
          <w:rFonts w:hint="eastAsia"/>
          <w:sz w:val="24"/>
          <w:szCs w:val="24"/>
        </w:rPr>
        <w:t>15</w:t>
      </w:r>
      <w:r w:rsidRPr="006450F8">
        <w:rPr>
          <w:rFonts w:hint="eastAsia"/>
          <w:sz w:val="24"/>
          <w:szCs w:val="24"/>
        </w:rPr>
        <w:t>层</w:t>
      </w:r>
    </w:p>
    <w:p w14:paraId="205195BC"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办公地址：北京市西城区金融大街</w:t>
      </w:r>
      <w:r w:rsidRPr="006450F8">
        <w:rPr>
          <w:rFonts w:hint="eastAsia"/>
          <w:sz w:val="24"/>
          <w:szCs w:val="24"/>
        </w:rPr>
        <w:t>7</w:t>
      </w:r>
      <w:r w:rsidRPr="006450F8">
        <w:rPr>
          <w:rFonts w:hint="eastAsia"/>
          <w:sz w:val="24"/>
          <w:szCs w:val="24"/>
        </w:rPr>
        <w:t>号</w:t>
      </w:r>
      <w:proofErr w:type="gramStart"/>
      <w:r w:rsidRPr="006450F8">
        <w:rPr>
          <w:rFonts w:hint="eastAsia"/>
          <w:sz w:val="24"/>
          <w:szCs w:val="24"/>
        </w:rPr>
        <w:t>英蓝国际</w:t>
      </w:r>
      <w:proofErr w:type="gramEnd"/>
      <w:r w:rsidRPr="006450F8">
        <w:rPr>
          <w:rFonts w:hint="eastAsia"/>
          <w:sz w:val="24"/>
          <w:szCs w:val="24"/>
        </w:rPr>
        <w:t>金融中心</w:t>
      </w:r>
      <w:r w:rsidRPr="006450F8">
        <w:rPr>
          <w:rFonts w:hint="eastAsia"/>
          <w:sz w:val="24"/>
          <w:szCs w:val="24"/>
        </w:rPr>
        <w:t>12</w:t>
      </w:r>
      <w:r w:rsidRPr="006450F8">
        <w:rPr>
          <w:rFonts w:hint="eastAsia"/>
          <w:sz w:val="24"/>
          <w:szCs w:val="24"/>
        </w:rPr>
        <w:t>层、</w:t>
      </w:r>
      <w:r w:rsidRPr="006450F8">
        <w:rPr>
          <w:rFonts w:hint="eastAsia"/>
          <w:sz w:val="24"/>
          <w:szCs w:val="24"/>
        </w:rPr>
        <w:t>15</w:t>
      </w:r>
      <w:r w:rsidRPr="006450F8">
        <w:rPr>
          <w:rFonts w:hint="eastAsia"/>
          <w:sz w:val="24"/>
          <w:szCs w:val="24"/>
        </w:rPr>
        <w:t>层</w:t>
      </w:r>
    </w:p>
    <w:p w14:paraId="74EA07F6"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法定代表人：程宜荪</w:t>
      </w:r>
    </w:p>
    <w:p w14:paraId="5140712F"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010</w:t>
      </w:r>
      <w:r w:rsidRPr="006450F8">
        <w:rPr>
          <w:rFonts w:hint="eastAsia"/>
          <w:sz w:val="24"/>
          <w:szCs w:val="24"/>
        </w:rPr>
        <w:t>）</w:t>
      </w:r>
      <w:r w:rsidRPr="006450F8">
        <w:rPr>
          <w:rFonts w:hint="eastAsia"/>
          <w:sz w:val="24"/>
          <w:szCs w:val="24"/>
        </w:rPr>
        <w:t>58328112</w:t>
      </w:r>
    </w:p>
    <w:p w14:paraId="30430BFD"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010</w:t>
      </w:r>
      <w:r w:rsidRPr="006450F8">
        <w:rPr>
          <w:rFonts w:hint="eastAsia"/>
          <w:sz w:val="24"/>
          <w:szCs w:val="24"/>
        </w:rPr>
        <w:t>）</w:t>
      </w:r>
      <w:r w:rsidRPr="006450F8">
        <w:rPr>
          <w:rFonts w:hint="eastAsia"/>
          <w:sz w:val="24"/>
          <w:szCs w:val="24"/>
        </w:rPr>
        <w:t>58328740</w:t>
      </w:r>
    </w:p>
    <w:p w14:paraId="172FC2AD"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联系人：牟冲</w:t>
      </w:r>
    </w:p>
    <w:p w14:paraId="1E4C318E"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400-887-8827</w:t>
      </w:r>
    </w:p>
    <w:p w14:paraId="6C15CBBB"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www.ubssecurities.com</w:t>
      </w:r>
    </w:p>
    <w:p w14:paraId="1B35B926"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21</w:t>
      </w:r>
      <w:r w:rsidRPr="006450F8">
        <w:rPr>
          <w:rFonts w:hint="eastAsia"/>
          <w:sz w:val="24"/>
          <w:szCs w:val="24"/>
        </w:rPr>
        <w:t>）</w:t>
      </w:r>
      <w:r w:rsidRPr="006450F8">
        <w:rPr>
          <w:rFonts w:hint="eastAsia"/>
          <w:sz w:val="24"/>
          <w:szCs w:val="24"/>
        </w:rPr>
        <w:t xml:space="preserve"> </w:t>
      </w:r>
      <w:r w:rsidRPr="006450F8">
        <w:rPr>
          <w:rFonts w:hint="eastAsia"/>
          <w:sz w:val="24"/>
          <w:szCs w:val="24"/>
        </w:rPr>
        <w:t>长城证券有限责任公司</w:t>
      </w:r>
    </w:p>
    <w:p w14:paraId="770CB627"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住所：深圳市福田区深南大道</w:t>
      </w:r>
      <w:r w:rsidRPr="006450F8">
        <w:rPr>
          <w:rFonts w:hint="eastAsia"/>
          <w:sz w:val="24"/>
          <w:szCs w:val="24"/>
        </w:rPr>
        <w:t>6008</w:t>
      </w:r>
      <w:r w:rsidRPr="006450F8">
        <w:rPr>
          <w:rFonts w:hint="eastAsia"/>
          <w:sz w:val="24"/>
          <w:szCs w:val="24"/>
        </w:rPr>
        <w:t>号特区报业大厦</w:t>
      </w:r>
      <w:r w:rsidRPr="006450F8">
        <w:rPr>
          <w:rFonts w:hint="eastAsia"/>
          <w:sz w:val="24"/>
          <w:szCs w:val="24"/>
        </w:rPr>
        <w:t>14</w:t>
      </w:r>
      <w:r w:rsidRPr="006450F8">
        <w:rPr>
          <w:rFonts w:hint="eastAsia"/>
          <w:sz w:val="24"/>
          <w:szCs w:val="24"/>
        </w:rPr>
        <w:t>、</w:t>
      </w:r>
      <w:r w:rsidRPr="006450F8">
        <w:rPr>
          <w:rFonts w:hint="eastAsia"/>
          <w:sz w:val="24"/>
          <w:szCs w:val="24"/>
        </w:rPr>
        <w:t>16</w:t>
      </w:r>
      <w:r w:rsidRPr="006450F8">
        <w:rPr>
          <w:rFonts w:hint="eastAsia"/>
          <w:sz w:val="24"/>
          <w:szCs w:val="24"/>
        </w:rPr>
        <w:t>、</w:t>
      </w:r>
      <w:r w:rsidRPr="006450F8">
        <w:rPr>
          <w:rFonts w:hint="eastAsia"/>
          <w:sz w:val="24"/>
          <w:szCs w:val="24"/>
        </w:rPr>
        <w:t>17</w:t>
      </w:r>
      <w:r w:rsidRPr="006450F8">
        <w:rPr>
          <w:rFonts w:hint="eastAsia"/>
          <w:sz w:val="24"/>
          <w:szCs w:val="24"/>
        </w:rPr>
        <w:t>层</w:t>
      </w:r>
    </w:p>
    <w:p w14:paraId="3DB4DDB8"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法定代表人：黄耀华</w:t>
      </w:r>
    </w:p>
    <w:p w14:paraId="5EAAB6E1"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0755</w:t>
      </w:r>
      <w:r w:rsidRPr="006450F8">
        <w:rPr>
          <w:rFonts w:hint="eastAsia"/>
          <w:sz w:val="24"/>
          <w:szCs w:val="24"/>
        </w:rPr>
        <w:t>）</w:t>
      </w:r>
      <w:r w:rsidRPr="006450F8">
        <w:rPr>
          <w:rFonts w:hint="eastAsia"/>
          <w:sz w:val="24"/>
          <w:szCs w:val="24"/>
        </w:rPr>
        <w:t>83516289</w:t>
      </w:r>
    </w:p>
    <w:p w14:paraId="5636CA2D"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0755</w:t>
      </w:r>
      <w:r w:rsidRPr="006450F8">
        <w:rPr>
          <w:rFonts w:hint="eastAsia"/>
          <w:sz w:val="24"/>
          <w:szCs w:val="24"/>
        </w:rPr>
        <w:t>）</w:t>
      </w:r>
      <w:r w:rsidRPr="006450F8">
        <w:rPr>
          <w:rFonts w:hint="eastAsia"/>
          <w:sz w:val="24"/>
          <w:szCs w:val="24"/>
        </w:rPr>
        <w:t>83516199</w:t>
      </w:r>
    </w:p>
    <w:p w14:paraId="0EF70488"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联系人：匡婷</w:t>
      </w:r>
    </w:p>
    <w:p w14:paraId="35758343"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0755</w:t>
      </w:r>
      <w:r w:rsidRPr="006450F8">
        <w:rPr>
          <w:rFonts w:hint="eastAsia"/>
          <w:sz w:val="24"/>
          <w:szCs w:val="24"/>
        </w:rPr>
        <w:t>）</w:t>
      </w:r>
      <w:r w:rsidRPr="006450F8">
        <w:rPr>
          <w:rFonts w:hint="eastAsia"/>
          <w:sz w:val="24"/>
          <w:szCs w:val="24"/>
        </w:rPr>
        <w:t>33680000</w:t>
      </w:r>
      <w:r w:rsidRPr="006450F8">
        <w:rPr>
          <w:rFonts w:hint="eastAsia"/>
          <w:sz w:val="24"/>
          <w:szCs w:val="24"/>
        </w:rPr>
        <w:t>，</w:t>
      </w:r>
      <w:r w:rsidRPr="006450F8">
        <w:rPr>
          <w:rFonts w:hint="eastAsia"/>
          <w:sz w:val="24"/>
          <w:szCs w:val="24"/>
        </w:rPr>
        <w:t>400-6666-888</w:t>
      </w:r>
    </w:p>
    <w:p w14:paraId="78398178"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www.cc168.com.cn</w:t>
      </w:r>
    </w:p>
    <w:p w14:paraId="5128DA85"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22</w:t>
      </w:r>
      <w:r w:rsidRPr="006450F8">
        <w:rPr>
          <w:rFonts w:hint="eastAsia"/>
          <w:sz w:val="24"/>
          <w:szCs w:val="24"/>
        </w:rPr>
        <w:t>）</w:t>
      </w:r>
      <w:r w:rsidRPr="006450F8">
        <w:rPr>
          <w:rFonts w:hint="eastAsia"/>
          <w:sz w:val="24"/>
          <w:szCs w:val="24"/>
        </w:rPr>
        <w:t xml:space="preserve"> </w:t>
      </w:r>
      <w:r w:rsidRPr="006450F8">
        <w:rPr>
          <w:rFonts w:hint="eastAsia"/>
          <w:sz w:val="24"/>
          <w:szCs w:val="24"/>
        </w:rPr>
        <w:t>国金证券股份有限公司</w:t>
      </w:r>
    </w:p>
    <w:p w14:paraId="2753F8F5"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住所：成都市东城根上街</w:t>
      </w:r>
      <w:r w:rsidRPr="006450F8">
        <w:rPr>
          <w:rFonts w:hint="eastAsia"/>
          <w:sz w:val="24"/>
          <w:szCs w:val="24"/>
        </w:rPr>
        <w:t>95</w:t>
      </w:r>
      <w:r w:rsidRPr="006450F8">
        <w:rPr>
          <w:rFonts w:hint="eastAsia"/>
          <w:sz w:val="24"/>
          <w:szCs w:val="24"/>
        </w:rPr>
        <w:t>号</w:t>
      </w:r>
    </w:p>
    <w:p w14:paraId="5B82A445"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办公地址：成都市东城根上街</w:t>
      </w:r>
      <w:r w:rsidRPr="006450F8">
        <w:rPr>
          <w:rFonts w:hint="eastAsia"/>
          <w:sz w:val="24"/>
          <w:szCs w:val="24"/>
        </w:rPr>
        <w:t>95</w:t>
      </w:r>
      <w:r w:rsidRPr="006450F8">
        <w:rPr>
          <w:rFonts w:hint="eastAsia"/>
          <w:sz w:val="24"/>
          <w:szCs w:val="24"/>
        </w:rPr>
        <w:t>号</w:t>
      </w:r>
    </w:p>
    <w:p w14:paraId="3DE4E008"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法定代表人：冉云</w:t>
      </w:r>
      <w:r w:rsidRPr="006450F8">
        <w:rPr>
          <w:rFonts w:hint="eastAsia"/>
          <w:sz w:val="24"/>
          <w:szCs w:val="24"/>
        </w:rPr>
        <w:t xml:space="preserve"> </w:t>
      </w:r>
    </w:p>
    <w:p w14:paraId="10735B24"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028</w:t>
      </w:r>
      <w:r w:rsidRPr="006450F8">
        <w:rPr>
          <w:rFonts w:hint="eastAsia"/>
          <w:sz w:val="24"/>
          <w:szCs w:val="24"/>
        </w:rPr>
        <w:t>）</w:t>
      </w:r>
      <w:r w:rsidRPr="006450F8">
        <w:rPr>
          <w:rFonts w:hint="eastAsia"/>
          <w:sz w:val="24"/>
          <w:szCs w:val="24"/>
        </w:rPr>
        <w:t>86690126</w:t>
      </w:r>
    </w:p>
    <w:p w14:paraId="347C2B73"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028</w:t>
      </w:r>
      <w:r w:rsidRPr="006450F8">
        <w:rPr>
          <w:rFonts w:hint="eastAsia"/>
          <w:sz w:val="24"/>
          <w:szCs w:val="24"/>
        </w:rPr>
        <w:t>）</w:t>
      </w:r>
      <w:r w:rsidRPr="006450F8">
        <w:rPr>
          <w:rFonts w:hint="eastAsia"/>
          <w:sz w:val="24"/>
          <w:szCs w:val="24"/>
        </w:rPr>
        <w:t>86690126</w:t>
      </w:r>
    </w:p>
    <w:p w14:paraId="1A9BBD89"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联系人：金</w:t>
      </w:r>
      <w:proofErr w:type="gramStart"/>
      <w:r w:rsidRPr="006450F8">
        <w:rPr>
          <w:rFonts w:hint="eastAsia"/>
          <w:sz w:val="24"/>
          <w:szCs w:val="24"/>
        </w:rPr>
        <w:t>喆</w:t>
      </w:r>
      <w:proofErr w:type="gramEnd"/>
    </w:p>
    <w:p w14:paraId="63C2F3AE"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400-6600-109</w:t>
      </w:r>
    </w:p>
    <w:p w14:paraId="490B3BEB"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www.gjzq.com.cn</w:t>
      </w:r>
    </w:p>
    <w:p w14:paraId="4F067AD1"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23</w:t>
      </w:r>
      <w:r w:rsidRPr="006450F8">
        <w:rPr>
          <w:rFonts w:hint="eastAsia"/>
          <w:sz w:val="24"/>
          <w:szCs w:val="24"/>
        </w:rPr>
        <w:t>）</w:t>
      </w:r>
      <w:r w:rsidRPr="006450F8">
        <w:rPr>
          <w:rFonts w:hint="eastAsia"/>
          <w:sz w:val="24"/>
          <w:szCs w:val="24"/>
        </w:rPr>
        <w:t xml:space="preserve"> </w:t>
      </w:r>
      <w:r w:rsidRPr="006450F8">
        <w:rPr>
          <w:rFonts w:hint="eastAsia"/>
          <w:sz w:val="24"/>
          <w:szCs w:val="24"/>
        </w:rPr>
        <w:t>信</w:t>
      </w:r>
      <w:proofErr w:type="gramStart"/>
      <w:r w:rsidRPr="006450F8">
        <w:rPr>
          <w:rFonts w:hint="eastAsia"/>
          <w:sz w:val="24"/>
          <w:szCs w:val="24"/>
        </w:rPr>
        <w:t>达证券</w:t>
      </w:r>
      <w:proofErr w:type="gramEnd"/>
      <w:r w:rsidRPr="006450F8">
        <w:rPr>
          <w:rFonts w:hint="eastAsia"/>
          <w:sz w:val="24"/>
          <w:szCs w:val="24"/>
        </w:rPr>
        <w:t>股份有限公司</w:t>
      </w:r>
    </w:p>
    <w:p w14:paraId="46A2729A"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住所：北京市西城区闹市口大街</w:t>
      </w:r>
      <w:r w:rsidRPr="006450F8">
        <w:rPr>
          <w:rFonts w:hint="eastAsia"/>
          <w:sz w:val="24"/>
          <w:szCs w:val="24"/>
        </w:rPr>
        <w:t>9</w:t>
      </w:r>
      <w:r w:rsidRPr="006450F8">
        <w:rPr>
          <w:rFonts w:hint="eastAsia"/>
          <w:sz w:val="24"/>
          <w:szCs w:val="24"/>
        </w:rPr>
        <w:t>号院</w:t>
      </w:r>
      <w:r w:rsidRPr="006450F8">
        <w:rPr>
          <w:rFonts w:hint="eastAsia"/>
          <w:sz w:val="24"/>
          <w:szCs w:val="24"/>
        </w:rPr>
        <w:t>1</w:t>
      </w:r>
      <w:r w:rsidRPr="006450F8">
        <w:rPr>
          <w:rFonts w:hint="eastAsia"/>
          <w:sz w:val="24"/>
          <w:szCs w:val="24"/>
        </w:rPr>
        <w:t>号楼信达金融中心</w:t>
      </w:r>
    </w:p>
    <w:p w14:paraId="61134D25"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办公地址：北京市西城区闹市口大街</w:t>
      </w:r>
      <w:r w:rsidRPr="006450F8">
        <w:rPr>
          <w:rFonts w:hint="eastAsia"/>
          <w:sz w:val="24"/>
          <w:szCs w:val="24"/>
        </w:rPr>
        <w:t>9</w:t>
      </w:r>
      <w:r w:rsidRPr="006450F8">
        <w:rPr>
          <w:rFonts w:hint="eastAsia"/>
          <w:sz w:val="24"/>
          <w:szCs w:val="24"/>
        </w:rPr>
        <w:t>号院</w:t>
      </w:r>
      <w:r w:rsidRPr="006450F8">
        <w:rPr>
          <w:rFonts w:hint="eastAsia"/>
          <w:sz w:val="24"/>
          <w:szCs w:val="24"/>
        </w:rPr>
        <w:t>1</w:t>
      </w:r>
      <w:r w:rsidRPr="006450F8">
        <w:rPr>
          <w:rFonts w:hint="eastAsia"/>
          <w:sz w:val="24"/>
          <w:szCs w:val="24"/>
        </w:rPr>
        <w:t>号楼信达金融中心</w:t>
      </w:r>
    </w:p>
    <w:p w14:paraId="3C835E0E"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法定代表人：高冠江</w:t>
      </w:r>
    </w:p>
    <w:p w14:paraId="16BC2238"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010</w:t>
      </w:r>
      <w:r w:rsidRPr="006450F8">
        <w:rPr>
          <w:rFonts w:hint="eastAsia"/>
          <w:sz w:val="24"/>
          <w:szCs w:val="24"/>
        </w:rPr>
        <w:t>）</w:t>
      </w:r>
      <w:r w:rsidRPr="006450F8">
        <w:rPr>
          <w:rFonts w:hint="eastAsia"/>
          <w:sz w:val="24"/>
          <w:szCs w:val="24"/>
        </w:rPr>
        <w:t>63081000</w:t>
      </w:r>
    </w:p>
    <w:p w14:paraId="4A797DBC"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010</w:t>
      </w:r>
      <w:r w:rsidRPr="006450F8">
        <w:rPr>
          <w:rFonts w:hint="eastAsia"/>
          <w:sz w:val="24"/>
          <w:szCs w:val="24"/>
        </w:rPr>
        <w:t>）</w:t>
      </w:r>
      <w:r w:rsidRPr="006450F8">
        <w:rPr>
          <w:rFonts w:hint="eastAsia"/>
          <w:sz w:val="24"/>
          <w:szCs w:val="24"/>
        </w:rPr>
        <w:t>63080978</w:t>
      </w:r>
    </w:p>
    <w:p w14:paraId="31D96266"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联系人：唐静</w:t>
      </w:r>
    </w:p>
    <w:p w14:paraId="7BA0B95E"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95321</w:t>
      </w:r>
    </w:p>
    <w:p w14:paraId="5FF454F1"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www.cindasc.com</w:t>
      </w:r>
    </w:p>
    <w:p w14:paraId="3B6B7CE4"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24</w:t>
      </w:r>
      <w:r w:rsidRPr="006450F8">
        <w:rPr>
          <w:rFonts w:hint="eastAsia"/>
          <w:sz w:val="24"/>
          <w:szCs w:val="24"/>
        </w:rPr>
        <w:t>）</w:t>
      </w:r>
      <w:r w:rsidRPr="006450F8">
        <w:rPr>
          <w:rFonts w:hint="eastAsia"/>
          <w:sz w:val="24"/>
          <w:szCs w:val="24"/>
        </w:rPr>
        <w:t xml:space="preserve"> </w:t>
      </w:r>
      <w:r w:rsidRPr="006450F8">
        <w:rPr>
          <w:rFonts w:hint="eastAsia"/>
          <w:sz w:val="24"/>
          <w:szCs w:val="24"/>
        </w:rPr>
        <w:t>西南证券股份有限公司</w:t>
      </w:r>
    </w:p>
    <w:p w14:paraId="25A2FA6A"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住所：重庆市江北区桥北苑</w:t>
      </w:r>
      <w:r w:rsidRPr="006450F8">
        <w:rPr>
          <w:rFonts w:hint="eastAsia"/>
          <w:sz w:val="24"/>
          <w:szCs w:val="24"/>
        </w:rPr>
        <w:t>8</w:t>
      </w:r>
      <w:r w:rsidRPr="006450F8">
        <w:rPr>
          <w:rFonts w:hint="eastAsia"/>
          <w:sz w:val="24"/>
          <w:szCs w:val="24"/>
        </w:rPr>
        <w:t>号</w:t>
      </w:r>
    </w:p>
    <w:p w14:paraId="786D8833"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办公地址：重庆市江北区桥北苑</w:t>
      </w:r>
      <w:r w:rsidRPr="006450F8">
        <w:rPr>
          <w:rFonts w:hint="eastAsia"/>
          <w:sz w:val="24"/>
          <w:szCs w:val="24"/>
        </w:rPr>
        <w:t>8</w:t>
      </w:r>
      <w:r w:rsidRPr="006450F8">
        <w:rPr>
          <w:rFonts w:hint="eastAsia"/>
          <w:sz w:val="24"/>
          <w:szCs w:val="24"/>
        </w:rPr>
        <w:t>号西南证券大厦</w:t>
      </w:r>
    </w:p>
    <w:p w14:paraId="1D0F089C"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法定代表人：余维佳</w:t>
      </w:r>
    </w:p>
    <w:p w14:paraId="64CA1AB7"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023</w:t>
      </w:r>
      <w:r w:rsidRPr="006450F8">
        <w:rPr>
          <w:rFonts w:hint="eastAsia"/>
          <w:sz w:val="24"/>
          <w:szCs w:val="24"/>
        </w:rPr>
        <w:t>）</w:t>
      </w:r>
      <w:r w:rsidRPr="006450F8">
        <w:rPr>
          <w:rFonts w:hint="eastAsia"/>
          <w:sz w:val="24"/>
          <w:szCs w:val="24"/>
        </w:rPr>
        <w:t>63786141</w:t>
      </w:r>
    </w:p>
    <w:p w14:paraId="386FDAB6"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023</w:t>
      </w:r>
      <w:r w:rsidRPr="006450F8">
        <w:rPr>
          <w:rFonts w:hint="eastAsia"/>
          <w:sz w:val="24"/>
          <w:szCs w:val="24"/>
        </w:rPr>
        <w:t>）</w:t>
      </w:r>
      <w:r w:rsidRPr="006450F8">
        <w:rPr>
          <w:rFonts w:hint="eastAsia"/>
          <w:sz w:val="24"/>
          <w:szCs w:val="24"/>
        </w:rPr>
        <w:t>63786212</w:t>
      </w:r>
    </w:p>
    <w:p w14:paraId="3626581A"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联系人：张煜</w:t>
      </w:r>
    </w:p>
    <w:p w14:paraId="780EAB11"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400-809-6096</w:t>
      </w:r>
    </w:p>
    <w:p w14:paraId="65C5B245"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www.swsc.com.cn</w:t>
      </w:r>
    </w:p>
    <w:p w14:paraId="6C54EE16"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25</w:t>
      </w:r>
      <w:r w:rsidRPr="006450F8">
        <w:rPr>
          <w:rFonts w:hint="eastAsia"/>
          <w:sz w:val="24"/>
          <w:szCs w:val="24"/>
        </w:rPr>
        <w:t>）</w:t>
      </w:r>
      <w:r w:rsidRPr="006450F8">
        <w:rPr>
          <w:rFonts w:hint="eastAsia"/>
          <w:sz w:val="24"/>
          <w:szCs w:val="24"/>
        </w:rPr>
        <w:t xml:space="preserve"> </w:t>
      </w:r>
      <w:r w:rsidRPr="006450F8">
        <w:rPr>
          <w:rFonts w:hint="eastAsia"/>
          <w:sz w:val="24"/>
          <w:szCs w:val="24"/>
        </w:rPr>
        <w:t>中国中投证券有限责任公司</w:t>
      </w:r>
    </w:p>
    <w:p w14:paraId="113EA6D9"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住所：深圳市福田区益田路与福中路交界处荣超商务中心</w:t>
      </w:r>
      <w:r w:rsidRPr="006450F8">
        <w:rPr>
          <w:rFonts w:hint="eastAsia"/>
          <w:sz w:val="24"/>
          <w:szCs w:val="24"/>
        </w:rPr>
        <w:t>A</w:t>
      </w:r>
      <w:r w:rsidRPr="006450F8">
        <w:rPr>
          <w:rFonts w:hint="eastAsia"/>
          <w:sz w:val="24"/>
          <w:szCs w:val="24"/>
        </w:rPr>
        <w:t>栋第</w:t>
      </w:r>
      <w:r w:rsidRPr="006450F8">
        <w:rPr>
          <w:rFonts w:hint="eastAsia"/>
          <w:sz w:val="24"/>
          <w:szCs w:val="24"/>
        </w:rPr>
        <w:t>18</w:t>
      </w:r>
      <w:r w:rsidRPr="006450F8">
        <w:rPr>
          <w:rFonts w:hint="eastAsia"/>
          <w:sz w:val="24"/>
          <w:szCs w:val="24"/>
        </w:rPr>
        <w:t>层</w:t>
      </w:r>
      <w:r w:rsidRPr="006450F8">
        <w:rPr>
          <w:rFonts w:hint="eastAsia"/>
          <w:sz w:val="24"/>
          <w:szCs w:val="24"/>
        </w:rPr>
        <w:t>-21</w:t>
      </w:r>
      <w:r w:rsidRPr="006450F8">
        <w:rPr>
          <w:rFonts w:hint="eastAsia"/>
          <w:sz w:val="24"/>
          <w:szCs w:val="24"/>
        </w:rPr>
        <w:t>层及第</w:t>
      </w:r>
      <w:r w:rsidRPr="006450F8">
        <w:rPr>
          <w:rFonts w:hint="eastAsia"/>
          <w:sz w:val="24"/>
          <w:szCs w:val="24"/>
        </w:rPr>
        <w:t>04</w:t>
      </w:r>
      <w:r w:rsidRPr="006450F8">
        <w:rPr>
          <w:rFonts w:hint="eastAsia"/>
          <w:sz w:val="24"/>
          <w:szCs w:val="24"/>
        </w:rPr>
        <w:t>层</w:t>
      </w:r>
      <w:r w:rsidRPr="006450F8">
        <w:rPr>
          <w:rFonts w:hint="eastAsia"/>
          <w:sz w:val="24"/>
          <w:szCs w:val="24"/>
        </w:rPr>
        <w:t>01.02.03.05.11.12.13.15.16.18.19.20.21.22.23</w:t>
      </w:r>
      <w:r w:rsidRPr="006450F8">
        <w:rPr>
          <w:rFonts w:hint="eastAsia"/>
          <w:sz w:val="24"/>
          <w:szCs w:val="24"/>
        </w:rPr>
        <w:t>单元</w:t>
      </w:r>
    </w:p>
    <w:p w14:paraId="2B939931"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办公地址：深圳市福田区益田路</w:t>
      </w:r>
      <w:r w:rsidRPr="006450F8">
        <w:rPr>
          <w:rFonts w:hint="eastAsia"/>
          <w:sz w:val="24"/>
          <w:szCs w:val="24"/>
        </w:rPr>
        <w:t>6003</w:t>
      </w:r>
      <w:r w:rsidRPr="006450F8">
        <w:rPr>
          <w:rFonts w:hint="eastAsia"/>
          <w:sz w:val="24"/>
          <w:szCs w:val="24"/>
        </w:rPr>
        <w:t>号荣超商务中心</w:t>
      </w:r>
      <w:r w:rsidRPr="006450F8">
        <w:rPr>
          <w:rFonts w:hint="eastAsia"/>
          <w:sz w:val="24"/>
          <w:szCs w:val="24"/>
        </w:rPr>
        <w:t>A</w:t>
      </w:r>
      <w:r w:rsidRPr="006450F8">
        <w:rPr>
          <w:rFonts w:hint="eastAsia"/>
          <w:sz w:val="24"/>
          <w:szCs w:val="24"/>
        </w:rPr>
        <w:t>栋第</w:t>
      </w:r>
      <w:r w:rsidRPr="006450F8">
        <w:rPr>
          <w:rFonts w:hint="eastAsia"/>
          <w:sz w:val="24"/>
          <w:szCs w:val="24"/>
        </w:rPr>
        <w:t>04</w:t>
      </w:r>
      <w:r w:rsidRPr="006450F8">
        <w:rPr>
          <w:rFonts w:hint="eastAsia"/>
          <w:sz w:val="24"/>
          <w:szCs w:val="24"/>
        </w:rPr>
        <w:t>、</w:t>
      </w:r>
      <w:r w:rsidRPr="006450F8">
        <w:rPr>
          <w:rFonts w:hint="eastAsia"/>
          <w:sz w:val="24"/>
          <w:szCs w:val="24"/>
        </w:rPr>
        <w:t>18</w:t>
      </w:r>
      <w:r w:rsidRPr="006450F8">
        <w:rPr>
          <w:rFonts w:hint="eastAsia"/>
          <w:sz w:val="24"/>
          <w:szCs w:val="24"/>
        </w:rPr>
        <w:t>层至</w:t>
      </w:r>
      <w:r w:rsidRPr="006450F8">
        <w:rPr>
          <w:rFonts w:hint="eastAsia"/>
          <w:sz w:val="24"/>
          <w:szCs w:val="24"/>
        </w:rPr>
        <w:t>21</w:t>
      </w:r>
      <w:r w:rsidRPr="006450F8">
        <w:rPr>
          <w:rFonts w:hint="eastAsia"/>
          <w:sz w:val="24"/>
          <w:szCs w:val="24"/>
        </w:rPr>
        <w:t>层</w:t>
      </w:r>
    </w:p>
    <w:p w14:paraId="5868B5C8"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w:t>
      </w:r>
      <w:proofErr w:type="gramStart"/>
      <w:r w:rsidRPr="006450F8">
        <w:rPr>
          <w:rFonts w:hint="eastAsia"/>
          <w:sz w:val="24"/>
          <w:szCs w:val="24"/>
        </w:rPr>
        <w:t>龙增来</w:t>
      </w:r>
      <w:proofErr w:type="gramEnd"/>
    </w:p>
    <w:p w14:paraId="44129059"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0755</w:t>
      </w:r>
      <w:r w:rsidRPr="006450F8">
        <w:rPr>
          <w:rFonts w:hint="eastAsia"/>
          <w:sz w:val="24"/>
          <w:szCs w:val="24"/>
        </w:rPr>
        <w:t>）</w:t>
      </w:r>
      <w:r w:rsidRPr="006450F8">
        <w:rPr>
          <w:rFonts w:hint="eastAsia"/>
          <w:sz w:val="24"/>
          <w:szCs w:val="24"/>
        </w:rPr>
        <w:t>82023442</w:t>
      </w:r>
    </w:p>
    <w:p w14:paraId="1738863E"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0755</w:t>
      </w:r>
      <w:r w:rsidRPr="006450F8">
        <w:rPr>
          <w:rFonts w:hint="eastAsia"/>
          <w:sz w:val="24"/>
          <w:szCs w:val="24"/>
        </w:rPr>
        <w:t>）</w:t>
      </w:r>
      <w:r w:rsidRPr="006450F8">
        <w:rPr>
          <w:rFonts w:hint="eastAsia"/>
          <w:sz w:val="24"/>
          <w:szCs w:val="24"/>
        </w:rPr>
        <w:t>82026539</w:t>
      </w:r>
    </w:p>
    <w:p w14:paraId="6E82BF2E"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联系人：刘毅</w:t>
      </w:r>
    </w:p>
    <w:p w14:paraId="28ED2C91"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400-600-8008</w:t>
      </w:r>
    </w:p>
    <w:p w14:paraId="2DD37D09"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www.china-invs.cn</w:t>
      </w:r>
    </w:p>
    <w:p w14:paraId="25708B40"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26</w:t>
      </w:r>
      <w:r w:rsidRPr="006450F8">
        <w:rPr>
          <w:rFonts w:hint="eastAsia"/>
          <w:sz w:val="24"/>
          <w:szCs w:val="24"/>
        </w:rPr>
        <w:t>）</w:t>
      </w:r>
      <w:r w:rsidRPr="006450F8">
        <w:rPr>
          <w:rFonts w:hint="eastAsia"/>
          <w:sz w:val="24"/>
          <w:szCs w:val="24"/>
        </w:rPr>
        <w:t xml:space="preserve"> </w:t>
      </w:r>
      <w:proofErr w:type="gramStart"/>
      <w:r w:rsidRPr="006450F8">
        <w:rPr>
          <w:rFonts w:hint="eastAsia"/>
          <w:sz w:val="24"/>
          <w:szCs w:val="24"/>
        </w:rPr>
        <w:t>华融证券</w:t>
      </w:r>
      <w:proofErr w:type="gramEnd"/>
      <w:r w:rsidRPr="006450F8">
        <w:rPr>
          <w:rFonts w:hint="eastAsia"/>
          <w:sz w:val="24"/>
          <w:szCs w:val="24"/>
        </w:rPr>
        <w:t>股份有限公司</w:t>
      </w:r>
    </w:p>
    <w:p w14:paraId="699AECF1"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住所：北京市西城区金融大街</w:t>
      </w:r>
      <w:r w:rsidRPr="006450F8">
        <w:rPr>
          <w:rFonts w:hint="eastAsia"/>
          <w:sz w:val="24"/>
          <w:szCs w:val="24"/>
        </w:rPr>
        <w:t>8</w:t>
      </w:r>
      <w:r w:rsidRPr="006450F8">
        <w:rPr>
          <w:rFonts w:hint="eastAsia"/>
          <w:sz w:val="24"/>
          <w:szCs w:val="24"/>
        </w:rPr>
        <w:t>号</w:t>
      </w:r>
    </w:p>
    <w:p w14:paraId="7780B975"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办公地址：北京市西城区金融大街</w:t>
      </w:r>
      <w:r w:rsidRPr="006450F8">
        <w:rPr>
          <w:rFonts w:hint="eastAsia"/>
          <w:sz w:val="24"/>
          <w:szCs w:val="24"/>
        </w:rPr>
        <w:t>8</w:t>
      </w:r>
      <w:r w:rsidRPr="006450F8">
        <w:rPr>
          <w:rFonts w:hint="eastAsia"/>
          <w:sz w:val="24"/>
          <w:szCs w:val="24"/>
        </w:rPr>
        <w:t>号</w:t>
      </w:r>
    </w:p>
    <w:p w14:paraId="2057AA87"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法定代表人：宋德清</w:t>
      </w:r>
    </w:p>
    <w:p w14:paraId="5E35BB9B"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010</w:t>
      </w:r>
      <w:r w:rsidRPr="006450F8">
        <w:rPr>
          <w:rFonts w:hint="eastAsia"/>
          <w:sz w:val="24"/>
          <w:szCs w:val="24"/>
        </w:rPr>
        <w:t>）</w:t>
      </w:r>
      <w:r w:rsidRPr="006450F8">
        <w:rPr>
          <w:rFonts w:hint="eastAsia"/>
          <w:sz w:val="24"/>
          <w:szCs w:val="24"/>
        </w:rPr>
        <w:t>58568235</w:t>
      </w:r>
    </w:p>
    <w:p w14:paraId="4E6B1CD9"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010</w:t>
      </w:r>
      <w:r w:rsidRPr="006450F8">
        <w:rPr>
          <w:rFonts w:hint="eastAsia"/>
          <w:sz w:val="24"/>
          <w:szCs w:val="24"/>
        </w:rPr>
        <w:t>）</w:t>
      </w:r>
      <w:r w:rsidRPr="006450F8">
        <w:rPr>
          <w:rFonts w:hint="eastAsia"/>
          <w:sz w:val="24"/>
          <w:szCs w:val="24"/>
        </w:rPr>
        <w:t>58568062</w:t>
      </w:r>
    </w:p>
    <w:p w14:paraId="7E3E8E1D"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联系人：黄恒</w:t>
      </w:r>
    </w:p>
    <w:p w14:paraId="40DEF435"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010</w:t>
      </w:r>
      <w:r w:rsidRPr="006450F8">
        <w:rPr>
          <w:rFonts w:hint="eastAsia"/>
          <w:sz w:val="24"/>
          <w:szCs w:val="24"/>
        </w:rPr>
        <w:t>）</w:t>
      </w:r>
      <w:r w:rsidRPr="006450F8">
        <w:rPr>
          <w:rFonts w:hint="eastAsia"/>
          <w:sz w:val="24"/>
          <w:szCs w:val="24"/>
        </w:rPr>
        <w:t>58568118</w:t>
      </w:r>
    </w:p>
    <w:p w14:paraId="444B70E4"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www.hrsec.com.cn</w:t>
      </w:r>
    </w:p>
    <w:p w14:paraId="1D36BA4A"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27</w:t>
      </w:r>
      <w:r w:rsidRPr="006450F8">
        <w:rPr>
          <w:rFonts w:hint="eastAsia"/>
          <w:sz w:val="24"/>
          <w:szCs w:val="24"/>
        </w:rPr>
        <w:t>）</w:t>
      </w:r>
      <w:r w:rsidRPr="006450F8">
        <w:rPr>
          <w:rFonts w:hint="eastAsia"/>
          <w:sz w:val="24"/>
          <w:szCs w:val="24"/>
        </w:rPr>
        <w:t xml:space="preserve"> </w:t>
      </w:r>
      <w:r w:rsidRPr="006450F8">
        <w:rPr>
          <w:rFonts w:hint="eastAsia"/>
          <w:sz w:val="24"/>
          <w:szCs w:val="24"/>
        </w:rPr>
        <w:t>天</w:t>
      </w:r>
      <w:proofErr w:type="gramStart"/>
      <w:r w:rsidRPr="006450F8">
        <w:rPr>
          <w:rFonts w:hint="eastAsia"/>
          <w:sz w:val="24"/>
          <w:szCs w:val="24"/>
        </w:rPr>
        <w:t>相投资</w:t>
      </w:r>
      <w:proofErr w:type="gramEnd"/>
      <w:r w:rsidRPr="006450F8">
        <w:rPr>
          <w:rFonts w:hint="eastAsia"/>
          <w:sz w:val="24"/>
          <w:szCs w:val="24"/>
        </w:rPr>
        <w:t>顾问有限公司</w:t>
      </w:r>
    </w:p>
    <w:p w14:paraId="57956C18"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住所：北京市西城区金融街</w:t>
      </w:r>
      <w:r w:rsidRPr="006450F8">
        <w:rPr>
          <w:rFonts w:hint="eastAsia"/>
          <w:sz w:val="24"/>
          <w:szCs w:val="24"/>
        </w:rPr>
        <w:t>19</w:t>
      </w:r>
      <w:r w:rsidRPr="006450F8">
        <w:rPr>
          <w:rFonts w:hint="eastAsia"/>
          <w:sz w:val="24"/>
          <w:szCs w:val="24"/>
        </w:rPr>
        <w:t>号富凯大厦</w:t>
      </w:r>
      <w:r w:rsidRPr="006450F8">
        <w:rPr>
          <w:rFonts w:hint="eastAsia"/>
          <w:sz w:val="24"/>
          <w:szCs w:val="24"/>
        </w:rPr>
        <w:t>B</w:t>
      </w:r>
      <w:r w:rsidRPr="006450F8">
        <w:rPr>
          <w:rFonts w:hint="eastAsia"/>
          <w:sz w:val="24"/>
          <w:szCs w:val="24"/>
        </w:rPr>
        <w:t>座</w:t>
      </w:r>
      <w:r w:rsidRPr="006450F8">
        <w:rPr>
          <w:rFonts w:hint="eastAsia"/>
          <w:sz w:val="24"/>
          <w:szCs w:val="24"/>
        </w:rPr>
        <w:t>701</w:t>
      </w:r>
    </w:p>
    <w:p w14:paraId="1A60ABF0"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办公地址：北京市西城区新街口外大街</w:t>
      </w:r>
      <w:r w:rsidRPr="006450F8">
        <w:rPr>
          <w:rFonts w:hint="eastAsia"/>
          <w:sz w:val="24"/>
          <w:szCs w:val="24"/>
        </w:rPr>
        <w:t>28</w:t>
      </w:r>
      <w:r w:rsidRPr="006450F8">
        <w:rPr>
          <w:rFonts w:hint="eastAsia"/>
          <w:sz w:val="24"/>
          <w:szCs w:val="24"/>
        </w:rPr>
        <w:t>号</w:t>
      </w:r>
      <w:r w:rsidRPr="006450F8">
        <w:rPr>
          <w:rFonts w:hint="eastAsia"/>
          <w:sz w:val="24"/>
          <w:szCs w:val="24"/>
        </w:rPr>
        <w:t>C</w:t>
      </w:r>
      <w:r w:rsidRPr="006450F8">
        <w:rPr>
          <w:rFonts w:hint="eastAsia"/>
          <w:sz w:val="24"/>
          <w:szCs w:val="24"/>
        </w:rPr>
        <w:t>座</w:t>
      </w:r>
      <w:r w:rsidRPr="006450F8">
        <w:rPr>
          <w:rFonts w:hint="eastAsia"/>
          <w:sz w:val="24"/>
          <w:szCs w:val="24"/>
        </w:rPr>
        <w:t>5</w:t>
      </w:r>
      <w:r w:rsidRPr="006450F8">
        <w:rPr>
          <w:rFonts w:hint="eastAsia"/>
          <w:sz w:val="24"/>
          <w:szCs w:val="24"/>
        </w:rPr>
        <w:t>层</w:t>
      </w:r>
    </w:p>
    <w:p w14:paraId="09B0DA27"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法定代表人：林义相</w:t>
      </w:r>
    </w:p>
    <w:p w14:paraId="60ADB3FA"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010</w:t>
      </w:r>
      <w:r w:rsidRPr="006450F8">
        <w:rPr>
          <w:rFonts w:hint="eastAsia"/>
          <w:sz w:val="24"/>
          <w:szCs w:val="24"/>
        </w:rPr>
        <w:t>）</w:t>
      </w:r>
      <w:r w:rsidRPr="006450F8">
        <w:rPr>
          <w:rFonts w:hint="eastAsia"/>
          <w:sz w:val="24"/>
          <w:szCs w:val="24"/>
        </w:rPr>
        <w:t>66045529</w:t>
      </w:r>
    </w:p>
    <w:p w14:paraId="02DE654D"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010</w:t>
      </w:r>
      <w:r w:rsidRPr="006450F8">
        <w:rPr>
          <w:rFonts w:hint="eastAsia"/>
          <w:sz w:val="24"/>
          <w:szCs w:val="24"/>
        </w:rPr>
        <w:t>）</w:t>
      </w:r>
      <w:r w:rsidRPr="006450F8">
        <w:rPr>
          <w:rFonts w:hint="eastAsia"/>
          <w:sz w:val="24"/>
          <w:szCs w:val="24"/>
        </w:rPr>
        <w:t>66045518</w:t>
      </w:r>
    </w:p>
    <w:p w14:paraId="28E0E888"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联系人：尹伶</w:t>
      </w:r>
    </w:p>
    <w:p w14:paraId="57456DAB"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010</w:t>
      </w:r>
      <w:r w:rsidRPr="006450F8">
        <w:rPr>
          <w:rFonts w:hint="eastAsia"/>
          <w:sz w:val="24"/>
          <w:szCs w:val="24"/>
        </w:rPr>
        <w:t>）</w:t>
      </w:r>
      <w:r w:rsidRPr="006450F8">
        <w:rPr>
          <w:rFonts w:hint="eastAsia"/>
          <w:sz w:val="24"/>
          <w:szCs w:val="24"/>
        </w:rPr>
        <w:t>66045678</w:t>
      </w:r>
    </w:p>
    <w:p w14:paraId="1D8D15CF"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http://www.txsec.com</w:t>
      </w:r>
      <w:r w:rsidRPr="006450F8">
        <w:rPr>
          <w:rFonts w:hint="eastAsia"/>
          <w:sz w:val="24"/>
          <w:szCs w:val="24"/>
        </w:rPr>
        <w:t>，</w:t>
      </w:r>
      <w:r w:rsidRPr="006450F8">
        <w:rPr>
          <w:rFonts w:hint="eastAsia"/>
          <w:sz w:val="24"/>
          <w:szCs w:val="24"/>
        </w:rPr>
        <w:t>www.jjm.com.cn</w:t>
      </w:r>
    </w:p>
    <w:p w14:paraId="488A7420"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28</w:t>
      </w:r>
      <w:r w:rsidRPr="006450F8">
        <w:rPr>
          <w:rFonts w:hint="eastAsia"/>
          <w:sz w:val="24"/>
          <w:szCs w:val="24"/>
        </w:rPr>
        <w:t>）联</w:t>
      </w:r>
      <w:proofErr w:type="gramStart"/>
      <w:r w:rsidRPr="006450F8">
        <w:rPr>
          <w:rFonts w:hint="eastAsia"/>
          <w:sz w:val="24"/>
          <w:szCs w:val="24"/>
        </w:rPr>
        <w:t>讯证券</w:t>
      </w:r>
      <w:proofErr w:type="gramEnd"/>
      <w:r w:rsidRPr="006450F8">
        <w:rPr>
          <w:rFonts w:hint="eastAsia"/>
          <w:sz w:val="24"/>
          <w:szCs w:val="24"/>
        </w:rPr>
        <w:t>股份有限公司</w:t>
      </w:r>
    </w:p>
    <w:p w14:paraId="0295C5DF"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w:t>
      </w:r>
      <w:r w:rsidRPr="006450F8">
        <w:rPr>
          <w:rFonts w:hint="eastAsia"/>
          <w:sz w:val="24"/>
          <w:szCs w:val="24"/>
        </w:rPr>
        <w:t xml:space="preserve"> </w:t>
      </w:r>
      <w:r w:rsidRPr="006450F8">
        <w:rPr>
          <w:rFonts w:hint="eastAsia"/>
          <w:sz w:val="24"/>
          <w:szCs w:val="24"/>
        </w:rPr>
        <w:t>惠州市江北东江三路</w:t>
      </w:r>
      <w:r w:rsidRPr="006450F8">
        <w:rPr>
          <w:rFonts w:hint="eastAsia"/>
          <w:sz w:val="24"/>
          <w:szCs w:val="24"/>
        </w:rPr>
        <w:t>55</w:t>
      </w:r>
      <w:r w:rsidRPr="006450F8">
        <w:rPr>
          <w:rFonts w:hint="eastAsia"/>
          <w:sz w:val="24"/>
          <w:szCs w:val="24"/>
        </w:rPr>
        <w:t>号广播电视新闻中心西面一层大堂和三、四层</w:t>
      </w:r>
    </w:p>
    <w:p w14:paraId="46D4B21C"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办公地址：惠州市江北东江三路</w:t>
      </w:r>
      <w:r w:rsidRPr="006450F8">
        <w:rPr>
          <w:rFonts w:hint="eastAsia"/>
          <w:sz w:val="24"/>
          <w:szCs w:val="24"/>
        </w:rPr>
        <w:t>55</w:t>
      </w:r>
      <w:r w:rsidRPr="006450F8">
        <w:rPr>
          <w:rFonts w:hint="eastAsia"/>
          <w:sz w:val="24"/>
          <w:szCs w:val="24"/>
        </w:rPr>
        <w:t>号广播电视新闻中心西面一层大堂和三、四层</w:t>
      </w:r>
    </w:p>
    <w:p w14:paraId="68C1BB8E"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法定代表人：徐刚</w:t>
      </w:r>
    </w:p>
    <w:p w14:paraId="6B453031"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021</w:t>
      </w:r>
      <w:r w:rsidRPr="006450F8">
        <w:rPr>
          <w:rFonts w:hint="eastAsia"/>
          <w:sz w:val="24"/>
          <w:szCs w:val="24"/>
        </w:rPr>
        <w:t>）</w:t>
      </w:r>
      <w:r w:rsidRPr="006450F8">
        <w:rPr>
          <w:rFonts w:hint="eastAsia"/>
          <w:sz w:val="24"/>
          <w:szCs w:val="24"/>
        </w:rPr>
        <w:t xml:space="preserve">33606736 </w:t>
      </w:r>
    </w:p>
    <w:p w14:paraId="5856C06F"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021</w:t>
      </w:r>
      <w:r w:rsidRPr="006450F8">
        <w:rPr>
          <w:rFonts w:hint="eastAsia"/>
          <w:sz w:val="24"/>
          <w:szCs w:val="24"/>
        </w:rPr>
        <w:t>）</w:t>
      </w:r>
      <w:r w:rsidRPr="006450F8">
        <w:rPr>
          <w:rFonts w:hint="eastAsia"/>
          <w:sz w:val="24"/>
          <w:szCs w:val="24"/>
        </w:rPr>
        <w:t xml:space="preserve">33606760 </w:t>
      </w:r>
    </w:p>
    <w:p w14:paraId="13214D40"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联系人：陈思</w:t>
      </w:r>
      <w:r w:rsidRPr="006450F8">
        <w:rPr>
          <w:rFonts w:hint="eastAsia"/>
          <w:sz w:val="24"/>
          <w:szCs w:val="24"/>
        </w:rPr>
        <w:t xml:space="preserve"> </w:t>
      </w:r>
    </w:p>
    <w:p w14:paraId="7F9D4B71"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95564</w:t>
      </w:r>
    </w:p>
    <w:p w14:paraId="50641AEC"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www.lxzq.com.cn</w:t>
      </w:r>
    </w:p>
    <w:p w14:paraId="2B69A6BA"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29</w:t>
      </w:r>
      <w:r w:rsidRPr="006450F8">
        <w:rPr>
          <w:rFonts w:hint="eastAsia"/>
          <w:sz w:val="24"/>
          <w:szCs w:val="24"/>
        </w:rPr>
        <w:t>）华西证券股份有限公司</w:t>
      </w:r>
    </w:p>
    <w:p w14:paraId="0F2E02FE"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住所：四川省成都市高新区天府二街</w:t>
      </w:r>
      <w:r w:rsidRPr="006450F8">
        <w:rPr>
          <w:rFonts w:hint="eastAsia"/>
          <w:sz w:val="24"/>
          <w:szCs w:val="24"/>
        </w:rPr>
        <w:t>198</w:t>
      </w:r>
      <w:r w:rsidRPr="006450F8">
        <w:rPr>
          <w:rFonts w:hint="eastAsia"/>
          <w:sz w:val="24"/>
          <w:szCs w:val="24"/>
        </w:rPr>
        <w:t>号华西证券大厦</w:t>
      </w:r>
    </w:p>
    <w:p w14:paraId="73358072"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办公地址：四川省成都市高新区天府二街</w:t>
      </w:r>
      <w:r w:rsidRPr="006450F8">
        <w:rPr>
          <w:rFonts w:hint="eastAsia"/>
          <w:sz w:val="24"/>
          <w:szCs w:val="24"/>
        </w:rPr>
        <w:t>198</w:t>
      </w:r>
      <w:r w:rsidRPr="006450F8">
        <w:rPr>
          <w:rFonts w:hint="eastAsia"/>
          <w:sz w:val="24"/>
          <w:szCs w:val="24"/>
        </w:rPr>
        <w:t>号华西证券大厦</w:t>
      </w:r>
    </w:p>
    <w:p w14:paraId="668D7BC4"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法定代表人：杨炯洋</w:t>
      </w:r>
    </w:p>
    <w:p w14:paraId="5CD1ECD6"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028</w:t>
      </w:r>
      <w:r w:rsidRPr="006450F8">
        <w:rPr>
          <w:rFonts w:hint="eastAsia"/>
          <w:sz w:val="24"/>
          <w:szCs w:val="24"/>
        </w:rPr>
        <w:t>）</w:t>
      </w:r>
      <w:r w:rsidRPr="006450F8">
        <w:rPr>
          <w:rFonts w:hint="eastAsia"/>
          <w:sz w:val="24"/>
          <w:szCs w:val="24"/>
        </w:rPr>
        <w:t>86135991</w:t>
      </w:r>
    </w:p>
    <w:p w14:paraId="7C77B763"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028</w:t>
      </w:r>
      <w:r w:rsidRPr="006450F8">
        <w:rPr>
          <w:rFonts w:hint="eastAsia"/>
          <w:sz w:val="24"/>
          <w:szCs w:val="24"/>
        </w:rPr>
        <w:t>）</w:t>
      </w:r>
      <w:r w:rsidRPr="006450F8">
        <w:rPr>
          <w:rFonts w:hint="eastAsia"/>
          <w:sz w:val="24"/>
          <w:szCs w:val="24"/>
        </w:rPr>
        <w:t>86150400</w:t>
      </w:r>
    </w:p>
    <w:p w14:paraId="17C35584"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联系人：周志茹</w:t>
      </w:r>
    </w:p>
    <w:p w14:paraId="3BB468DE"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95584</w:t>
      </w:r>
    </w:p>
    <w:p w14:paraId="1327E42B"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 xml:space="preserve">www.hx168.com.cn </w:t>
      </w:r>
    </w:p>
    <w:p w14:paraId="7C68FF16"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30</w:t>
      </w:r>
      <w:r w:rsidRPr="006450F8">
        <w:rPr>
          <w:rFonts w:hint="eastAsia"/>
          <w:sz w:val="24"/>
          <w:szCs w:val="24"/>
        </w:rPr>
        <w:t>）中信期货有限公司</w:t>
      </w:r>
    </w:p>
    <w:p w14:paraId="630EFB68"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住所：深圳市福田区中心三路</w:t>
      </w:r>
      <w:r w:rsidRPr="006450F8">
        <w:rPr>
          <w:rFonts w:hint="eastAsia"/>
          <w:sz w:val="24"/>
          <w:szCs w:val="24"/>
        </w:rPr>
        <w:t>8</w:t>
      </w:r>
      <w:r w:rsidRPr="006450F8">
        <w:rPr>
          <w:rFonts w:hint="eastAsia"/>
          <w:sz w:val="24"/>
          <w:szCs w:val="24"/>
        </w:rPr>
        <w:t>号卓越时代广场（二期）北座</w:t>
      </w:r>
      <w:r w:rsidRPr="006450F8">
        <w:rPr>
          <w:rFonts w:hint="eastAsia"/>
          <w:sz w:val="24"/>
          <w:szCs w:val="24"/>
        </w:rPr>
        <w:t>13</w:t>
      </w:r>
      <w:r w:rsidRPr="006450F8">
        <w:rPr>
          <w:rFonts w:hint="eastAsia"/>
          <w:sz w:val="24"/>
          <w:szCs w:val="24"/>
        </w:rPr>
        <w:t>层</w:t>
      </w:r>
      <w:r w:rsidRPr="006450F8">
        <w:rPr>
          <w:rFonts w:hint="eastAsia"/>
          <w:sz w:val="24"/>
          <w:szCs w:val="24"/>
        </w:rPr>
        <w:t>1301-1305</w:t>
      </w:r>
      <w:r w:rsidRPr="006450F8">
        <w:rPr>
          <w:rFonts w:hint="eastAsia"/>
          <w:sz w:val="24"/>
          <w:szCs w:val="24"/>
        </w:rPr>
        <w:t>室、</w:t>
      </w:r>
      <w:r w:rsidRPr="006450F8">
        <w:rPr>
          <w:rFonts w:hint="eastAsia"/>
          <w:sz w:val="24"/>
          <w:szCs w:val="24"/>
        </w:rPr>
        <w:t>14</w:t>
      </w:r>
      <w:r w:rsidRPr="006450F8">
        <w:rPr>
          <w:rFonts w:hint="eastAsia"/>
          <w:sz w:val="24"/>
          <w:szCs w:val="24"/>
        </w:rPr>
        <w:t>层</w:t>
      </w:r>
    </w:p>
    <w:p w14:paraId="50CFADE8"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办公地址：深圳市福田区中心三路</w:t>
      </w:r>
      <w:r w:rsidRPr="006450F8">
        <w:rPr>
          <w:rFonts w:hint="eastAsia"/>
          <w:sz w:val="24"/>
          <w:szCs w:val="24"/>
        </w:rPr>
        <w:t>8</w:t>
      </w:r>
      <w:r w:rsidRPr="006450F8">
        <w:rPr>
          <w:rFonts w:hint="eastAsia"/>
          <w:sz w:val="24"/>
          <w:szCs w:val="24"/>
        </w:rPr>
        <w:t>号卓越时代广场（二期）北座</w:t>
      </w:r>
      <w:r w:rsidRPr="006450F8">
        <w:rPr>
          <w:rFonts w:hint="eastAsia"/>
          <w:sz w:val="24"/>
          <w:szCs w:val="24"/>
        </w:rPr>
        <w:t>13</w:t>
      </w:r>
      <w:r w:rsidRPr="006450F8">
        <w:rPr>
          <w:rFonts w:hint="eastAsia"/>
          <w:sz w:val="24"/>
          <w:szCs w:val="24"/>
        </w:rPr>
        <w:t>层</w:t>
      </w:r>
      <w:r w:rsidRPr="006450F8">
        <w:rPr>
          <w:rFonts w:hint="eastAsia"/>
          <w:sz w:val="24"/>
          <w:szCs w:val="24"/>
        </w:rPr>
        <w:t>1301-1305</w:t>
      </w:r>
      <w:r w:rsidRPr="006450F8">
        <w:rPr>
          <w:rFonts w:hint="eastAsia"/>
          <w:sz w:val="24"/>
          <w:szCs w:val="24"/>
        </w:rPr>
        <w:t>室、</w:t>
      </w:r>
      <w:r w:rsidRPr="006450F8">
        <w:rPr>
          <w:rFonts w:hint="eastAsia"/>
          <w:sz w:val="24"/>
          <w:szCs w:val="24"/>
        </w:rPr>
        <w:t>14</w:t>
      </w:r>
      <w:r w:rsidRPr="006450F8">
        <w:rPr>
          <w:rFonts w:hint="eastAsia"/>
          <w:sz w:val="24"/>
          <w:szCs w:val="24"/>
        </w:rPr>
        <w:t>层</w:t>
      </w:r>
    </w:p>
    <w:p w14:paraId="4A4F710D"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法定代表人：张皓</w:t>
      </w:r>
    </w:p>
    <w:p w14:paraId="64B0DC68"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0755</w:t>
      </w:r>
      <w:r w:rsidRPr="006450F8">
        <w:rPr>
          <w:rFonts w:hint="eastAsia"/>
          <w:sz w:val="24"/>
          <w:szCs w:val="24"/>
        </w:rPr>
        <w:t>）</w:t>
      </w:r>
      <w:r w:rsidRPr="006450F8">
        <w:rPr>
          <w:rFonts w:hint="eastAsia"/>
          <w:sz w:val="24"/>
          <w:szCs w:val="24"/>
        </w:rPr>
        <w:t>23953913</w:t>
      </w:r>
    </w:p>
    <w:p w14:paraId="70047611"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0755</w:t>
      </w:r>
      <w:r w:rsidRPr="006450F8">
        <w:rPr>
          <w:rFonts w:hint="eastAsia"/>
          <w:sz w:val="24"/>
          <w:szCs w:val="24"/>
        </w:rPr>
        <w:t>）</w:t>
      </w:r>
      <w:r w:rsidRPr="006450F8">
        <w:rPr>
          <w:rFonts w:hint="eastAsia"/>
          <w:sz w:val="24"/>
          <w:szCs w:val="24"/>
        </w:rPr>
        <w:t>83217421</w:t>
      </w:r>
    </w:p>
    <w:p w14:paraId="763266C7"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w:t>
      </w:r>
      <w:r w:rsidRPr="006450F8">
        <w:rPr>
          <w:rFonts w:hint="eastAsia"/>
          <w:sz w:val="24"/>
          <w:szCs w:val="24"/>
        </w:rPr>
        <w:t xml:space="preserve"> </w:t>
      </w:r>
      <w:r w:rsidRPr="006450F8">
        <w:rPr>
          <w:rFonts w:hint="eastAsia"/>
          <w:sz w:val="24"/>
          <w:szCs w:val="24"/>
        </w:rPr>
        <w:t>洪诚</w:t>
      </w:r>
    </w:p>
    <w:p w14:paraId="069DE332"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400-990-8826</w:t>
      </w:r>
    </w:p>
    <w:p w14:paraId="7221B53A"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www.citicsf.com</w:t>
      </w:r>
    </w:p>
    <w:p w14:paraId="12325787"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31</w:t>
      </w:r>
      <w:r w:rsidRPr="006450F8">
        <w:rPr>
          <w:rFonts w:hint="eastAsia"/>
          <w:sz w:val="24"/>
          <w:szCs w:val="24"/>
        </w:rPr>
        <w:t>）</w:t>
      </w:r>
      <w:r w:rsidRPr="006450F8">
        <w:rPr>
          <w:rFonts w:hint="eastAsia"/>
          <w:sz w:val="24"/>
          <w:szCs w:val="24"/>
        </w:rPr>
        <w:t xml:space="preserve"> </w:t>
      </w:r>
      <w:r w:rsidRPr="006450F8">
        <w:rPr>
          <w:rFonts w:hint="eastAsia"/>
          <w:sz w:val="24"/>
          <w:szCs w:val="24"/>
        </w:rPr>
        <w:t>杭州数米基金销售有限公司</w:t>
      </w:r>
    </w:p>
    <w:p w14:paraId="3054876C"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住所：杭州市余杭区仓前街道海</w:t>
      </w:r>
      <w:proofErr w:type="gramStart"/>
      <w:r w:rsidRPr="006450F8">
        <w:rPr>
          <w:rFonts w:hint="eastAsia"/>
          <w:sz w:val="24"/>
          <w:szCs w:val="24"/>
        </w:rPr>
        <w:t>曙</w:t>
      </w:r>
      <w:proofErr w:type="gramEnd"/>
      <w:r w:rsidRPr="006450F8">
        <w:rPr>
          <w:rFonts w:hint="eastAsia"/>
          <w:sz w:val="24"/>
          <w:szCs w:val="24"/>
        </w:rPr>
        <w:t>路东</w:t>
      </w:r>
      <w:r w:rsidRPr="006450F8">
        <w:rPr>
          <w:rFonts w:hint="eastAsia"/>
          <w:sz w:val="24"/>
          <w:szCs w:val="24"/>
        </w:rPr>
        <w:t>2</w:t>
      </w:r>
      <w:r w:rsidRPr="006450F8">
        <w:rPr>
          <w:rFonts w:hint="eastAsia"/>
          <w:sz w:val="24"/>
          <w:szCs w:val="24"/>
        </w:rPr>
        <w:t>号</w:t>
      </w:r>
    </w:p>
    <w:p w14:paraId="35DC089C"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办公地址：浙江省杭州市滨江区江南大道</w:t>
      </w:r>
      <w:r w:rsidRPr="006450F8">
        <w:rPr>
          <w:rFonts w:hint="eastAsia"/>
          <w:sz w:val="24"/>
          <w:szCs w:val="24"/>
        </w:rPr>
        <w:t>3588</w:t>
      </w:r>
      <w:r w:rsidRPr="006450F8">
        <w:rPr>
          <w:rFonts w:hint="eastAsia"/>
          <w:sz w:val="24"/>
          <w:szCs w:val="24"/>
        </w:rPr>
        <w:t>号恒生大厦</w:t>
      </w:r>
      <w:r w:rsidRPr="006450F8">
        <w:rPr>
          <w:rFonts w:hint="eastAsia"/>
          <w:sz w:val="24"/>
          <w:szCs w:val="24"/>
        </w:rPr>
        <w:t>12</w:t>
      </w:r>
      <w:r w:rsidRPr="006450F8">
        <w:rPr>
          <w:rFonts w:hint="eastAsia"/>
          <w:sz w:val="24"/>
          <w:szCs w:val="24"/>
        </w:rPr>
        <w:t>楼</w:t>
      </w:r>
    </w:p>
    <w:p w14:paraId="5543225C"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法定代表人：陈柏青</w:t>
      </w:r>
    </w:p>
    <w:p w14:paraId="0B8A0D86"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0571</w:t>
      </w:r>
      <w:r w:rsidRPr="006450F8">
        <w:rPr>
          <w:rFonts w:hint="eastAsia"/>
          <w:sz w:val="24"/>
          <w:szCs w:val="24"/>
        </w:rPr>
        <w:t>）</w:t>
      </w:r>
      <w:r w:rsidRPr="006450F8">
        <w:rPr>
          <w:rFonts w:hint="eastAsia"/>
          <w:sz w:val="24"/>
          <w:szCs w:val="24"/>
        </w:rPr>
        <w:t>28829790</w:t>
      </w:r>
      <w:r w:rsidRPr="006450F8">
        <w:rPr>
          <w:rFonts w:hint="eastAsia"/>
          <w:sz w:val="24"/>
          <w:szCs w:val="24"/>
        </w:rPr>
        <w:t>，（</w:t>
      </w:r>
      <w:r w:rsidRPr="006450F8">
        <w:rPr>
          <w:rFonts w:hint="eastAsia"/>
          <w:sz w:val="24"/>
          <w:szCs w:val="24"/>
        </w:rPr>
        <w:t>021</w:t>
      </w:r>
      <w:r w:rsidRPr="006450F8">
        <w:rPr>
          <w:rFonts w:hint="eastAsia"/>
          <w:sz w:val="24"/>
          <w:szCs w:val="24"/>
        </w:rPr>
        <w:t>）</w:t>
      </w:r>
      <w:r w:rsidRPr="006450F8">
        <w:rPr>
          <w:rFonts w:hint="eastAsia"/>
          <w:sz w:val="24"/>
          <w:szCs w:val="24"/>
        </w:rPr>
        <w:t>60897869</w:t>
      </w:r>
    </w:p>
    <w:p w14:paraId="4A3588F3"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0571</w:t>
      </w:r>
      <w:r w:rsidRPr="006450F8">
        <w:rPr>
          <w:rFonts w:hint="eastAsia"/>
          <w:sz w:val="24"/>
          <w:szCs w:val="24"/>
        </w:rPr>
        <w:t>）</w:t>
      </w:r>
      <w:r w:rsidRPr="006450F8">
        <w:rPr>
          <w:rFonts w:hint="eastAsia"/>
          <w:sz w:val="24"/>
          <w:szCs w:val="24"/>
        </w:rPr>
        <w:t>26698533</w:t>
      </w:r>
    </w:p>
    <w:p w14:paraId="02D39FC2"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联系人：周</w:t>
      </w:r>
      <w:proofErr w:type="gramStart"/>
      <w:r w:rsidRPr="006450F8">
        <w:rPr>
          <w:rFonts w:hint="eastAsia"/>
          <w:sz w:val="24"/>
          <w:szCs w:val="24"/>
        </w:rPr>
        <w:t>嬿</w:t>
      </w:r>
      <w:proofErr w:type="gramEnd"/>
      <w:r w:rsidRPr="006450F8">
        <w:rPr>
          <w:rFonts w:hint="eastAsia"/>
          <w:sz w:val="24"/>
          <w:szCs w:val="24"/>
        </w:rPr>
        <w:t>旻</w:t>
      </w:r>
    </w:p>
    <w:p w14:paraId="0BA481EA"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4000-766-123</w:t>
      </w:r>
    </w:p>
    <w:p w14:paraId="41189679"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www.fund123.cn</w:t>
      </w:r>
    </w:p>
    <w:p w14:paraId="67516DB9"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32</w:t>
      </w:r>
      <w:r w:rsidRPr="006450F8">
        <w:rPr>
          <w:rFonts w:hint="eastAsia"/>
          <w:sz w:val="24"/>
          <w:szCs w:val="24"/>
        </w:rPr>
        <w:t>）</w:t>
      </w:r>
      <w:r w:rsidRPr="006450F8">
        <w:rPr>
          <w:rFonts w:hint="eastAsia"/>
          <w:sz w:val="24"/>
          <w:szCs w:val="24"/>
        </w:rPr>
        <w:t xml:space="preserve"> </w:t>
      </w:r>
      <w:r w:rsidRPr="006450F8">
        <w:rPr>
          <w:rFonts w:hint="eastAsia"/>
          <w:sz w:val="24"/>
          <w:szCs w:val="24"/>
        </w:rPr>
        <w:t>深圳</w:t>
      </w:r>
      <w:proofErr w:type="gramStart"/>
      <w:r w:rsidRPr="006450F8">
        <w:rPr>
          <w:rFonts w:hint="eastAsia"/>
          <w:sz w:val="24"/>
          <w:szCs w:val="24"/>
        </w:rPr>
        <w:t>众禄基金</w:t>
      </w:r>
      <w:proofErr w:type="gramEnd"/>
      <w:r w:rsidRPr="006450F8">
        <w:rPr>
          <w:rFonts w:hint="eastAsia"/>
          <w:sz w:val="24"/>
          <w:szCs w:val="24"/>
        </w:rPr>
        <w:t>销售有限公司</w:t>
      </w:r>
    </w:p>
    <w:p w14:paraId="39EB3197"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住所：深圳市罗湖区梨园路物资控股置地大厦</w:t>
      </w:r>
      <w:r w:rsidRPr="006450F8">
        <w:rPr>
          <w:rFonts w:hint="eastAsia"/>
          <w:sz w:val="24"/>
          <w:szCs w:val="24"/>
        </w:rPr>
        <w:t>8</w:t>
      </w:r>
      <w:r w:rsidRPr="006450F8">
        <w:rPr>
          <w:rFonts w:hint="eastAsia"/>
          <w:sz w:val="24"/>
          <w:szCs w:val="24"/>
        </w:rPr>
        <w:t>楼</w:t>
      </w:r>
    </w:p>
    <w:p w14:paraId="0EDA5077"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办公地址：深圳市罗湖区梨园路物资控股置地大厦</w:t>
      </w:r>
      <w:r w:rsidRPr="006450F8">
        <w:rPr>
          <w:rFonts w:hint="eastAsia"/>
          <w:sz w:val="24"/>
          <w:szCs w:val="24"/>
        </w:rPr>
        <w:t>8</w:t>
      </w:r>
      <w:r w:rsidRPr="006450F8">
        <w:rPr>
          <w:rFonts w:hint="eastAsia"/>
          <w:sz w:val="24"/>
          <w:szCs w:val="24"/>
        </w:rPr>
        <w:t>楼</w:t>
      </w:r>
    </w:p>
    <w:p w14:paraId="684D9A34"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法定代表人：薛峰</w:t>
      </w:r>
    </w:p>
    <w:p w14:paraId="0421A6D8"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0755</w:t>
      </w:r>
      <w:r w:rsidRPr="006450F8">
        <w:rPr>
          <w:rFonts w:hint="eastAsia"/>
          <w:sz w:val="24"/>
          <w:szCs w:val="24"/>
        </w:rPr>
        <w:t>）</w:t>
      </w:r>
      <w:r w:rsidRPr="006450F8">
        <w:rPr>
          <w:rFonts w:hint="eastAsia"/>
          <w:sz w:val="24"/>
          <w:szCs w:val="24"/>
        </w:rPr>
        <w:t>33227953</w:t>
      </w:r>
    </w:p>
    <w:p w14:paraId="1A0A59CE"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0755</w:t>
      </w:r>
      <w:r w:rsidRPr="006450F8">
        <w:rPr>
          <w:rFonts w:hint="eastAsia"/>
          <w:sz w:val="24"/>
          <w:szCs w:val="24"/>
        </w:rPr>
        <w:t>）</w:t>
      </w:r>
      <w:r w:rsidRPr="006450F8">
        <w:rPr>
          <w:rFonts w:hint="eastAsia"/>
          <w:sz w:val="24"/>
          <w:szCs w:val="24"/>
        </w:rPr>
        <w:t>33227951</w:t>
      </w:r>
    </w:p>
    <w:p w14:paraId="1A23E331"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联系人：汤素娅</w:t>
      </w:r>
    </w:p>
    <w:p w14:paraId="6DCFA0D8"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4006-788-887</w:t>
      </w:r>
    </w:p>
    <w:p w14:paraId="515A7AB3"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www.zlfund.cn</w:t>
      </w:r>
      <w:r w:rsidRPr="006450F8">
        <w:rPr>
          <w:rFonts w:hint="eastAsia"/>
          <w:sz w:val="24"/>
          <w:szCs w:val="24"/>
        </w:rPr>
        <w:t>，</w:t>
      </w:r>
      <w:r w:rsidRPr="006450F8">
        <w:rPr>
          <w:rFonts w:hint="eastAsia"/>
          <w:sz w:val="24"/>
          <w:szCs w:val="24"/>
        </w:rPr>
        <w:t>www.jjmmw.com</w:t>
      </w:r>
    </w:p>
    <w:p w14:paraId="1722052A"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33</w:t>
      </w:r>
      <w:r w:rsidRPr="006450F8">
        <w:rPr>
          <w:rFonts w:hint="eastAsia"/>
          <w:sz w:val="24"/>
          <w:szCs w:val="24"/>
        </w:rPr>
        <w:t>）</w:t>
      </w:r>
      <w:r w:rsidRPr="006450F8">
        <w:rPr>
          <w:rFonts w:hint="eastAsia"/>
          <w:sz w:val="24"/>
          <w:szCs w:val="24"/>
        </w:rPr>
        <w:t xml:space="preserve"> </w:t>
      </w:r>
      <w:r w:rsidRPr="006450F8">
        <w:rPr>
          <w:rFonts w:hint="eastAsia"/>
          <w:sz w:val="24"/>
          <w:szCs w:val="24"/>
        </w:rPr>
        <w:t>上海长</w:t>
      </w:r>
      <w:proofErr w:type="gramStart"/>
      <w:r w:rsidRPr="006450F8">
        <w:rPr>
          <w:rFonts w:hint="eastAsia"/>
          <w:sz w:val="24"/>
          <w:szCs w:val="24"/>
        </w:rPr>
        <w:t>量基金</w:t>
      </w:r>
      <w:proofErr w:type="gramEnd"/>
      <w:r w:rsidRPr="006450F8">
        <w:rPr>
          <w:rFonts w:hint="eastAsia"/>
          <w:sz w:val="24"/>
          <w:szCs w:val="24"/>
        </w:rPr>
        <w:t>销售投资顾问有限公司</w:t>
      </w:r>
    </w:p>
    <w:p w14:paraId="0F2CD176"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住所：上海市浦东新区高翔路</w:t>
      </w:r>
      <w:r w:rsidRPr="006450F8">
        <w:rPr>
          <w:rFonts w:hint="eastAsia"/>
          <w:sz w:val="24"/>
          <w:szCs w:val="24"/>
        </w:rPr>
        <w:t>526</w:t>
      </w:r>
      <w:r w:rsidRPr="006450F8">
        <w:rPr>
          <w:rFonts w:hint="eastAsia"/>
          <w:sz w:val="24"/>
          <w:szCs w:val="24"/>
        </w:rPr>
        <w:t>号</w:t>
      </w:r>
      <w:r w:rsidRPr="006450F8">
        <w:rPr>
          <w:rFonts w:hint="eastAsia"/>
          <w:sz w:val="24"/>
          <w:szCs w:val="24"/>
        </w:rPr>
        <w:t>2</w:t>
      </w:r>
      <w:r w:rsidRPr="006450F8">
        <w:rPr>
          <w:rFonts w:hint="eastAsia"/>
          <w:sz w:val="24"/>
          <w:szCs w:val="24"/>
        </w:rPr>
        <w:t>幢</w:t>
      </w:r>
      <w:r w:rsidRPr="006450F8">
        <w:rPr>
          <w:rFonts w:hint="eastAsia"/>
          <w:sz w:val="24"/>
          <w:szCs w:val="24"/>
        </w:rPr>
        <w:t>220</w:t>
      </w:r>
      <w:r w:rsidRPr="006450F8">
        <w:rPr>
          <w:rFonts w:hint="eastAsia"/>
          <w:sz w:val="24"/>
          <w:szCs w:val="24"/>
        </w:rPr>
        <w:t>室</w:t>
      </w:r>
    </w:p>
    <w:p w14:paraId="456C4DFF"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办公地址：上海市浦东新区浦东大道</w:t>
      </w:r>
      <w:r w:rsidRPr="006450F8">
        <w:rPr>
          <w:rFonts w:hint="eastAsia"/>
          <w:sz w:val="24"/>
          <w:szCs w:val="24"/>
        </w:rPr>
        <w:t>555</w:t>
      </w:r>
      <w:r w:rsidRPr="006450F8">
        <w:rPr>
          <w:rFonts w:hint="eastAsia"/>
          <w:sz w:val="24"/>
          <w:szCs w:val="24"/>
        </w:rPr>
        <w:t>号裕</w:t>
      </w:r>
      <w:proofErr w:type="gramStart"/>
      <w:r w:rsidRPr="006450F8">
        <w:rPr>
          <w:rFonts w:hint="eastAsia"/>
          <w:sz w:val="24"/>
          <w:szCs w:val="24"/>
        </w:rPr>
        <w:t>景国际</w:t>
      </w:r>
      <w:proofErr w:type="gramEnd"/>
      <w:r w:rsidRPr="006450F8">
        <w:rPr>
          <w:rFonts w:hint="eastAsia"/>
          <w:sz w:val="24"/>
          <w:szCs w:val="24"/>
        </w:rPr>
        <w:t>B</w:t>
      </w:r>
      <w:r w:rsidRPr="006450F8">
        <w:rPr>
          <w:rFonts w:hint="eastAsia"/>
          <w:sz w:val="24"/>
          <w:szCs w:val="24"/>
        </w:rPr>
        <w:t>座</w:t>
      </w:r>
      <w:r w:rsidRPr="006450F8">
        <w:rPr>
          <w:rFonts w:hint="eastAsia"/>
          <w:sz w:val="24"/>
          <w:szCs w:val="24"/>
        </w:rPr>
        <w:t>16</w:t>
      </w:r>
      <w:r w:rsidRPr="006450F8">
        <w:rPr>
          <w:rFonts w:hint="eastAsia"/>
          <w:sz w:val="24"/>
          <w:szCs w:val="24"/>
        </w:rPr>
        <w:t>层</w:t>
      </w:r>
    </w:p>
    <w:p w14:paraId="66F8F6F7"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法定代表人：张跃伟</w:t>
      </w:r>
    </w:p>
    <w:p w14:paraId="78275EEF"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021</w:t>
      </w:r>
      <w:r w:rsidRPr="006450F8">
        <w:rPr>
          <w:rFonts w:hint="eastAsia"/>
          <w:sz w:val="24"/>
          <w:szCs w:val="24"/>
        </w:rPr>
        <w:t>）</w:t>
      </w:r>
      <w:r w:rsidRPr="006450F8">
        <w:rPr>
          <w:rFonts w:hint="eastAsia"/>
          <w:sz w:val="24"/>
          <w:szCs w:val="24"/>
        </w:rPr>
        <w:t>20691832</w:t>
      </w:r>
    </w:p>
    <w:p w14:paraId="1971E4AC"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021</w:t>
      </w:r>
      <w:r w:rsidRPr="006450F8">
        <w:rPr>
          <w:rFonts w:hint="eastAsia"/>
          <w:sz w:val="24"/>
          <w:szCs w:val="24"/>
        </w:rPr>
        <w:t>）</w:t>
      </w:r>
      <w:r w:rsidRPr="006450F8">
        <w:rPr>
          <w:rFonts w:hint="eastAsia"/>
          <w:sz w:val="24"/>
          <w:szCs w:val="24"/>
        </w:rPr>
        <w:t xml:space="preserve">20691861 </w:t>
      </w:r>
    </w:p>
    <w:p w14:paraId="415E590D"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联系人：单丙烨</w:t>
      </w:r>
    </w:p>
    <w:p w14:paraId="5B8B14E6"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400-820-2899</w:t>
      </w:r>
    </w:p>
    <w:p w14:paraId="01AD98D8"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www.erichfund.com</w:t>
      </w:r>
    </w:p>
    <w:p w14:paraId="7BCD4F69"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34</w:t>
      </w:r>
      <w:r w:rsidRPr="006450F8">
        <w:rPr>
          <w:rFonts w:hint="eastAsia"/>
          <w:sz w:val="24"/>
          <w:szCs w:val="24"/>
        </w:rPr>
        <w:t>）上海好买基金销售有限公司</w:t>
      </w:r>
      <w:r w:rsidRPr="006450F8">
        <w:rPr>
          <w:rFonts w:hint="eastAsia"/>
          <w:sz w:val="24"/>
          <w:szCs w:val="24"/>
        </w:rPr>
        <w:t xml:space="preserve"> </w:t>
      </w:r>
    </w:p>
    <w:p w14:paraId="0E6C7127"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住所：上海市虹口区场中路</w:t>
      </w:r>
      <w:r w:rsidRPr="006450F8">
        <w:rPr>
          <w:rFonts w:hint="eastAsia"/>
          <w:sz w:val="24"/>
          <w:szCs w:val="24"/>
        </w:rPr>
        <w:t>685</w:t>
      </w:r>
      <w:r w:rsidRPr="006450F8">
        <w:rPr>
          <w:rFonts w:hint="eastAsia"/>
          <w:sz w:val="24"/>
          <w:szCs w:val="24"/>
        </w:rPr>
        <w:t>弄</w:t>
      </w:r>
      <w:r w:rsidRPr="006450F8">
        <w:rPr>
          <w:rFonts w:hint="eastAsia"/>
          <w:sz w:val="24"/>
          <w:szCs w:val="24"/>
        </w:rPr>
        <w:t>37</w:t>
      </w:r>
      <w:r w:rsidRPr="006450F8">
        <w:rPr>
          <w:rFonts w:hint="eastAsia"/>
          <w:sz w:val="24"/>
          <w:szCs w:val="24"/>
        </w:rPr>
        <w:t>号</w:t>
      </w:r>
      <w:r w:rsidRPr="006450F8">
        <w:rPr>
          <w:rFonts w:hint="eastAsia"/>
          <w:sz w:val="24"/>
          <w:szCs w:val="24"/>
        </w:rPr>
        <w:t>4</w:t>
      </w:r>
      <w:r w:rsidRPr="006450F8">
        <w:rPr>
          <w:rFonts w:hint="eastAsia"/>
          <w:sz w:val="24"/>
          <w:szCs w:val="24"/>
        </w:rPr>
        <w:t>号楼</w:t>
      </w:r>
      <w:r w:rsidRPr="006450F8">
        <w:rPr>
          <w:rFonts w:hint="eastAsia"/>
          <w:sz w:val="24"/>
          <w:szCs w:val="24"/>
        </w:rPr>
        <w:t>449</w:t>
      </w:r>
      <w:r w:rsidRPr="006450F8">
        <w:rPr>
          <w:rFonts w:hint="eastAsia"/>
          <w:sz w:val="24"/>
          <w:szCs w:val="24"/>
        </w:rPr>
        <w:t>室</w:t>
      </w:r>
      <w:r w:rsidRPr="006450F8">
        <w:rPr>
          <w:rFonts w:hint="eastAsia"/>
          <w:sz w:val="24"/>
          <w:szCs w:val="24"/>
        </w:rPr>
        <w:t xml:space="preserve"> </w:t>
      </w:r>
    </w:p>
    <w:p w14:paraId="713D8EE6"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办公地址：上海市浦东新区浦东南路</w:t>
      </w:r>
      <w:r w:rsidRPr="006450F8">
        <w:rPr>
          <w:rFonts w:hint="eastAsia"/>
          <w:sz w:val="24"/>
          <w:szCs w:val="24"/>
        </w:rPr>
        <w:t>1118</w:t>
      </w:r>
      <w:r w:rsidRPr="006450F8">
        <w:rPr>
          <w:rFonts w:hint="eastAsia"/>
          <w:sz w:val="24"/>
          <w:szCs w:val="24"/>
        </w:rPr>
        <w:t>号鄂尔多斯国际大厦</w:t>
      </w:r>
      <w:r w:rsidRPr="006450F8">
        <w:rPr>
          <w:rFonts w:hint="eastAsia"/>
          <w:sz w:val="24"/>
          <w:szCs w:val="24"/>
        </w:rPr>
        <w:t>903-906</w:t>
      </w:r>
      <w:r w:rsidRPr="006450F8">
        <w:rPr>
          <w:rFonts w:hint="eastAsia"/>
          <w:sz w:val="24"/>
          <w:szCs w:val="24"/>
        </w:rPr>
        <w:t>室</w:t>
      </w:r>
      <w:r w:rsidRPr="006450F8">
        <w:rPr>
          <w:rFonts w:hint="eastAsia"/>
          <w:sz w:val="24"/>
          <w:szCs w:val="24"/>
        </w:rPr>
        <w:t xml:space="preserve"> </w:t>
      </w:r>
    </w:p>
    <w:p w14:paraId="61A0146D"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法定代表人：杨文斌</w:t>
      </w:r>
      <w:r w:rsidRPr="006450F8">
        <w:rPr>
          <w:rFonts w:hint="eastAsia"/>
          <w:sz w:val="24"/>
          <w:szCs w:val="24"/>
        </w:rPr>
        <w:t xml:space="preserve"> </w:t>
      </w:r>
    </w:p>
    <w:p w14:paraId="553C71A3"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021</w:t>
      </w:r>
      <w:r w:rsidRPr="006450F8">
        <w:rPr>
          <w:rFonts w:hint="eastAsia"/>
          <w:sz w:val="24"/>
          <w:szCs w:val="24"/>
        </w:rPr>
        <w:t>）</w:t>
      </w:r>
      <w:r w:rsidRPr="006450F8">
        <w:rPr>
          <w:rFonts w:hint="eastAsia"/>
          <w:sz w:val="24"/>
          <w:szCs w:val="24"/>
        </w:rPr>
        <w:t xml:space="preserve">68596916 </w:t>
      </w:r>
    </w:p>
    <w:p w14:paraId="0AE06477"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联系人：薛年</w:t>
      </w:r>
    </w:p>
    <w:p w14:paraId="5D7AF26F"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 xml:space="preserve">400-700-9665 </w:t>
      </w:r>
    </w:p>
    <w:p w14:paraId="50B377EC"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www.ehowbuy.com</w:t>
      </w:r>
    </w:p>
    <w:p w14:paraId="100C6C48"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35</w:t>
      </w:r>
      <w:r w:rsidRPr="006450F8">
        <w:rPr>
          <w:rFonts w:hint="eastAsia"/>
          <w:sz w:val="24"/>
          <w:szCs w:val="24"/>
        </w:rPr>
        <w:t>）诺亚正行</w:t>
      </w:r>
      <w:r w:rsidRPr="006450F8">
        <w:rPr>
          <w:rFonts w:hint="eastAsia"/>
          <w:sz w:val="24"/>
          <w:szCs w:val="24"/>
        </w:rPr>
        <w:t>(</w:t>
      </w:r>
      <w:r w:rsidRPr="006450F8">
        <w:rPr>
          <w:rFonts w:hint="eastAsia"/>
          <w:sz w:val="24"/>
          <w:szCs w:val="24"/>
        </w:rPr>
        <w:t>上海</w:t>
      </w:r>
      <w:r w:rsidRPr="006450F8">
        <w:rPr>
          <w:rFonts w:hint="eastAsia"/>
          <w:sz w:val="24"/>
          <w:szCs w:val="24"/>
        </w:rPr>
        <w:t>)</w:t>
      </w:r>
      <w:r w:rsidRPr="006450F8">
        <w:rPr>
          <w:rFonts w:hint="eastAsia"/>
          <w:sz w:val="24"/>
          <w:szCs w:val="24"/>
        </w:rPr>
        <w:t>基金销售投资顾问有限公司</w:t>
      </w:r>
    </w:p>
    <w:p w14:paraId="47A2CDF0"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住所：上海市虹口区飞虹路</w:t>
      </w:r>
      <w:r w:rsidRPr="006450F8">
        <w:rPr>
          <w:rFonts w:hint="eastAsia"/>
          <w:sz w:val="24"/>
          <w:szCs w:val="24"/>
        </w:rPr>
        <w:t>360</w:t>
      </w:r>
      <w:r w:rsidRPr="006450F8">
        <w:rPr>
          <w:rFonts w:hint="eastAsia"/>
          <w:sz w:val="24"/>
          <w:szCs w:val="24"/>
        </w:rPr>
        <w:t>弄</w:t>
      </w:r>
      <w:r w:rsidRPr="006450F8">
        <w:rPr>
          <w:rFonts w:hint="eastAsia"/>
          <w:sz w:val="24"/>
          <w:szCs w:val="24"/>
        </w:rPr>
        <w:t>9</w:t>
      </w:r>
      <w:r w:rsidRPr="006450F8">
        <w:rPr>
          <w:rFonts w:hint="eastAsia"/>
          <w:sz w:val="24"/>
          <w:szCs w:val="24"/>
        </w:rPr>
        <w:t>号</w:t>
      </w:r>
      <w:r w:rsidRPr="006450F8">
        <w:rPr>
          <w:rFonts w:hint="eastAsia"/>
          <w:sz w:val="24"/>
          <w:szCs w:val="24"/>
        </w:rPr>
        <w:t>3724</w:t>
      </w:r>
      <w:r w:rsidRPr="006450F8">
        <w:rPr>
          <w:rFonts w:hint="eastAsia"/>
          <w:sz w:val="24"/>
          <w:szCs w:val="24"/>
        </w:rPr>
        <w:t>室</w:t>
      </w:r>
    </w:p>
    <w:p w14:paraId="4BC34A7A"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办公地址：上海杨浦区秦皇岛路</w:t>
      </w:r>
      <w:r w:rsidRPr="006450F8">
        <w:rPr>
          <w:rFonts w:hint="eastAsia"/>
          <w:sz w:val="24"/>
          <w:szCs w:val="24"/>
        </w:rPr>
        <w:t>32</w:t>
      </w:r>
      <w:r w:rsidRPr="006450F8">
        <w:rPr>
          <w:rFonts w:hint="eastAsia"/>
          <w:sz w:val="24"/>
          <w:szCs w:val="24"/>
        </w:rPr>
        <w:t>号</w:t>
      </w:r>
      <w:r w:rsidRPr="006450F8">
        <w:rPr>
          <w:rFonts w:hint="eastAsia"/>
          <w:sz w:val="24"/>
          <w:szCs w:val="24"/>
        </w:rPr>
        <w:t>C</w:t>
      </w:r>
      <w:r w:rsidRPr="006450F8">
        <w:rPr>
          <w:rFonts w:hint="eastAsia"/>
          <w:sz w:val="24"/>
          <w:szCs w:val="24"/>
        </w:rPr>
        <w:t>栋</w:t>
      </w:r>
      <w:r w:rsidRPr="006450F8">
        <w:rPr>
          <w:rFonts w:hint="eastAsia"/>
          <w:sz w:val="24"/>
          <w:szCs w:val="24"/>
        </w:rPr>
        <w:t xml:space="preserve"> 2</w:t>
      </w:r>
      <w:r w:rsidRPr="006450F8">
        <w:rPr>
          <w:rFonts w:hint="eastAsia"/>
          <w:sz w:val="24"/>
          <w:szCs w:val="24"/>
        </w:rPr>
        <w:t>楼</w:t>
      </w:r>
    </w:p>
    <w:p w14:paraId="1E0CFF71"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法定代表人：汪静波</w:t>
      </w:r>
    </w:p>
    <w:p w14:paraId="73B052B6"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021</w:t>
      </w:r>
      <w:r w:rsidRPr="006450F8">
        <w:rPr>
          <w:rFonts w:hint="eastAsia"/>
          <w:sz w:val="24"/>
          <w:szCs w:val="24"/>
        </w:rPr>
        <w:t>）</w:t>
      </w:r>
      <w:r w:rsidRPr="006450F8">
        <w:rPr>
          <w:rFonts w:hint="eastAsia"/>
          <w:sz w:val="24"/>
          <w:szCs w:val="24"/>
        </w:rPr>
        <w:t>38600735</w:t>
      </w:r>
    </w:p>
    <w:p w14:paraId="4E6206F4"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021</w:t>
      </w:r>
      <w:r w:rsidRPr="006450F8">
        <w:rPr>
          <w:rFonts w:hint="eastAsia"/>
          <w:sz w:val="24"/>
          <w:szCs w:val="24"/>
        </w:rPr>
        <w:t>）</w:t>
      </w:r>
      <w:r w:rsidRPr="006450F8">
        <w:rPr>
          <w:rFonts w:hint="eastAsia"/>
          <w:sz w:val="24"/>
          <w:szCs w:val="24"/>
        </w:rPr>
        <w:t>38509777</w:t>
      </w:r>
    </w:p>
    <w:p w14:paraId="21B19BC7"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联系人：方成</w:t>
      </w:r>
    </w:p>
    <w:p w14:paraId="35B1F2AB"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400-821-5399</w:t>
      </w:r>
    </w:p>
    <w:p w14:paraId="06B747A4"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www.noah-fund.com</w:t>
      </w:r>
    </w:p>
    <w:p w14:paraId="404416ED"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36</w:t>
      </w:r>
      <w:r w:rsidRPr="006450F8">
        <w:rPr>
          <w:rFonts w:hint="eastAsia"/>
          <w:sz w:val="24"/>
          <w:szCs w:val="24"/>
        </w:rPr>
        <w:t>）和讯信息科技有限公司</w:t>
      </w:r>
      <w:r w:rsidRPr="006450F8">
        <w:rPr>
          <w:rFonts w:hint="eastAsia"/>
          <w:sz w:val="24"/>
          <w:szCs w:val="24"/>
        </w:rPr>
        <w:t xml:space="preserve"> </w:t>
      </w:r>
    </w:p>
    <w:p w14:paraId="0F304C5B"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住所：北京市朝阳区朝外大街</w:t>
      </w:r>
      <w:proofErr w:type="gramStart"/>
      <w:r w:rsidRPr="006450F8">
        <w:rPr>
          <w:rFonts w:hint="eastAsia"/>
          <w:sz w:val="24"/>
          <w:szCs w:val="24"/>
        </w:rPr>
        <w:t>22</w:t>
      </w:r>
      <w:r w:rsidRPr="006450F8">
        <w:rPr>
          <w:rFonts w:hint="eastAsia"/>
          <w:sz w:val="24"/>
          <w:szCs w:val="24"/>
        </w:rPr>
        <w:t>号泛利大厦</w:t>
      </w:r>
      <w:proofErr w:type="gramEnd"/>
      <w:r w:rsidRPr="006450F8">
        <w:rPr>
          <w:rFonts w:hint="eastAsia"/>
          <w:sz w:val="24"/>
          <w:szCs w:val="24"/>
        </w:rPr>
        <w:t>10</w:t>
      </w:r>
      <w:r w:rsidRPr="006450F8">
        <w:rPr>
          <w:rFonts w:hint="eastAsia"/>
          <w:sz w:val="24"/>
          <w:szCs w:val="24"/>
        </w:rPr>
        <w:t>层</w:t>
      </w:r>
    </w:p>
    <w:p w14:paraId="4AEDF2C2"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办公地址：北京市朝阳区朝外大街</w:t>
      </w:r>
      <w:proofErr w:type="gramStart"/>
      <w:r w:rsidRPr="006450F8">
        <w:rPr>
          <w:rFonts w:hint="eastAsia"/>
          <w:sz w:val="24"/>
          <w:szCs w:val="24"/>
        </w:rPr>
        <w:t>22</w:t>
      </w:r>
      <w:r w:rsidRPr="006450F8">
        <w:rPr>
          <w:rFonts w:hint="eastAsia"/>
          <w:sz w:val="24"/>
          <w:szCs w:val="24"/>
        </w:rPr>
        <w:t>号泛利大厦</w:t>
      </w:r>
      <w:proofErr w:type="gramEnd"/>
      <w:r w:rsidRPr="006450F8">
        <w:rPr>
          <w:rFonts w:hint="eastAsia"/>
          <w:sz w:val="24"/>
          <w:szCs w:val="24"/>
        </w:rPr>
        <w:t>10</w:t>
      </w:r>
      <w:r w:rsidRPr="006450F8">
        <w:rPr>
          <w:rFonts w:hint="eastAsia"/>
          <w:sz w:val="24"/>
          <w:szCs w:val="24"/>
        </w:rPr>
        <w:t>层</w:t>
      </w:r>
    </w:p>
    <w:p w14:paraId="2586E30E"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法定代表人：王莉</w:t>
      </w:r>
    </w:p>
    <w:p w14:paraId="42C15D1D"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021</w:t>
      </w:r>
      <w:r w:rsidRPr="006450F8">
        <w:rPr>
          <w:rFonts w:hint="eastAsia"/>
          <w:sz w:val="24"/>
          <w:szCs w:val="24"/>
        </w:rPr>
        <w:t>）</w:t>
      </w:r>
      <w:r w:rsidRPr="006450F8">
        <w:rPr>
          <w:rFonts w:hint="eastAsia"/>
          <w:sz w:val="24"/>
          <w:szCs w:val="24"/>
        </w:rPr>
        <w:t>20835789</w:t>
      </w:r>
    </w:p>
    <w:p w14:paraId="0F1DF0E3"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021</w:t>
      </w:r>
      <w:r w:rsidRPr="006450F8">
        <w:rPr>
          <w:rFonts w:hint="eastAsia"/>
          <w:sz w:val="24"/>
          <w:szCs w:val="24"/>
        </w:rPr>
        <w:t>）</w:t>
      </w:r>
      <w:r w:rsidRPr="006450F8">
        <w:rPr>
          <w:rFonts w:hint="eastAsia"/>
          <w:sz w:val="24"/>
          <w:szCs w:val="24"/>
        </w:rPr>
        <w:t>20835879</w:t>
      </w:r>
    </w:p>
    <w:p w14:paraId="0AAEF5A8"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联系人：周轶</w:t>
      </w:r>
    </w:p>
    <w:p w14:paraId="7512E28E"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4009200022</w:t>
      </w:r>
    </w:p>
    <w:p w14:paraId="708A4816"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http://licaike.hexun.com/</w:t>
      </w:r>
    </w:p>
    <w:p w14:paraId="03FC606B"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37</w:t>
      </w:r>
      <w:r w:rsidRPr="006450F8">
        <w:rPr>
          <w:rFonts w:hint="eastAsia"/>
          <w:sz w:val="24"/>
          <w:szCs w:val="24"/>
        </w:rPr>
        <w:t>）上海天天基金销售有限公司</w:t>
      </w:r>
      <w:r w:rsidRPr="006450F8">
        <w:rPr>
          <w:rFonts w:hint="eastAsia"/>
          <w:sz w:val="24"/>
          <w:szCs w:val="24"/>
        </w:rPr>
        <w:t xml:space="preserve"> </w:t>
      </w:r>
    </w:p>
    <w:p w14:paraId="040B960F"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住所：上海市徐汇区龙田路</w:t>
      </w:r>
      <w:r w:rsidRPr="006450F8">
        <w:rPr>
          <w:rFonts w:hint="eastAsia"/>
          <w:sz w:val="24"/>
          <w:szCs w:val="24"/>
        </w:rPr>
        <w:t>190</w:t>
      </w:r>
      <w:r w:rsidRPr="006450F8">
        <w:rPr>
          <w:rFonts w:hint="eastAsia"/>
          <w:sz w:val="24"/>
          <w:szCs w:val="24"/>
        </w:rPr>
        <w:t>号</w:t>
      </w:r>
      <w:r w:rsidRPr="006450F8">
        <w:rPr>
          <w:rFonts w:hint="eastAsia"/>
          <w:sz w:val="24"/>
          <w:szCs w:val="24"/>
        </w:rPr>
        <w:t>2</w:t>
      </w:r>
      <w:r w:rsidRPr="006450F8">
        <w:rPr>
          <w:rFonts w:hint="eastAsia"/>
          <w:sz w:val="24"/>
          <w:szCs w:val="24"/>
        </w:rPr>
        <w:t>号楼</w:t>
      </w:r>
      <w:r w:rsidRPr="006450F8">
        <w:rPr>
          <w:rFonts w:hint="eastAsia"/>
          <w:sz w:val="24"/>
          <w:szCs w:val="24"/>
        </w:rPr>
        <w:t>2</w:t>
      </w:r>
      <w:r w:rsidRPr="006450F8">
        <w:rPr>
          <w:rFonts w:hint="eastAsia"/>
          <w:sz w:val="24"/>
          <w:szCs w:val="24"/>
        </w:rPr>
        <w:t>层</w:t>
      </w:r>
      <w:r w:rsidRPr="006450F8">
        <w:rPr>
          <w:rFonts w:hint="eastAsia"/>
          <w:sz w:val="24"/>
          <w:szCs w:val="24"/>
        </w:rPr>
        <w:t xml:space="preserve"> </w:t>
      </w:r>
    </w:p>
    <w:p w14:paraId="4B885EDE"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办公地址：上海市徐汇区龙田路</w:t>
      </w:r>
      <w:r w:rsidRPr="006450F8">
        <w:rPr>
          <w:rFonts w:hint="eastAsia"/>
          <w:sz w:val="24"/>
          <w:szCs w:val="24"/>
        </w:rPr>
        <w:t>195</w:t>
      </w:r>
      <w:r w:rsidRPr="006450F8">
        <w:rPr>
          <w:rFonts w:hint="eastAsia"/>
          <w:sz w:val="24"/>
          <w:szCs w:val="24"/>
        </w:rPr>
        <w:t>号</w:t>
      </w:r>
      <w:r w:rsidRPr="006450F8">
        <w:rPr>
          <w:rFonts w:hint="eastAsia"/>
          <w:sz w:val="24"/>
          <w:szCs w:val="24"/>
        </w:rPr>
        <w:t>3C</w:t>
      </w:r>
      <w:r w:rsidRPr="006450F8">
        <w:rPr>
          <w:rFonts w:hint="eastAsia"/>
          <w:sz w:val="24"/>
          <w:szCs w:val="24"/>
        </w:rPr>
        <w:t>座</w:t>
      </w:r>
      <w:r w:rsidRPr="006450F8">
        <w:rPr>
          <w:rFonts w:hint="eastAsia"/>
          <w:sz w:val="24"/>
          <w:szCs w:val="24"/>
        </w:rPr>
        <w:t>10</w:t>
      </w:r>
      <w:r w:rsidRPr="006450F8">
        <w:rPr>
          <w:rFonts w:hint="eastAsia"/>
          <w:sz w:val="24"/>
          <w:szCs w:val="24"/>
        </w:rPr>
        <w:t>楼</w:t>
      </w:r>
    </w:p>
    <w:p w14:paraId="49AC44F0"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法定代表人：其实</w:t>
      </w:r>
    </w:p>
    <w:p w14:paraId="70DD804E"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021</w:t>
      </w:r>
      <w:r w:rsidRPr="006450F8">
        <w:rPr>
          <w:rFonts w:hint="eastAsia"/>
          <w:sz w:val="24"/>
          <w:szCs w:val="24"/>
        </w:rPr>
        <w:t>）</w:t>
      </w:r>
      <w:r w:rsidRPr="006450F8">
        <w:rPr>
          <w:rFonts w:hint="eastAsia"/>
          <w:sz w:val="24"/>
          <w:szCs w:val="24"/>
        </w:rPr>
        <w:t>54509998</w:t>
      </w:r>
    </w:p>
    <w:p w14:paraId="7C90175C"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021</w:t>
      </w:r>
      <w:r w:rsidRPr="006450F8">
        <w:rPr>
          <w:rFonts w:hint="eastAsia"/>
          <w:sz w:val="24"/>
          <w:szCs w:val="24"/>
        </w:rPr>
        <w:t>）</w:t>
      </w:r>
      <w:r w:rsidRPr="006450F8">
        <w:rPr>
          <w:rFonts w:hint="eastAsia"/>
          <w:sz w:val="24"/>
          <w:szCs w:val="24"/>
        </w:rPr>
        <w:t>64385308</w:t>
      </w:r>
    </w:p>
    <w:p w14:paraId="3EDD1B55"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联系人：潘世友</w:t>
      </w:r>
    </w:p>
    <w:p w14:paraId="436E6FE9"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400-1818-188</w:t>
      </w:r>
    </w:p>
    <w:p w14:paraId="7EC803EC"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www.1234567.com.cn</w:t>
      </w:r>
    </w:p>
    <w:p w14:paraId="5A4B8379"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38</w:t>
      </w:r>
      <w:r w:rsidRPr="006450F8">
        <w:rPr>
          <w:rFonts w:hint="eastAsia"/>
          <w:sz w:val="24"/>
          <w:szCs w:val="24"/>
        </w:rPr>
        <w:t>）北京钱景财富投资管理有限公司</w:t>
      </w:r>
      <w:r w:rsidRPr="006450F8">
        <w:rPr>
          <w:rFonts w:hint="eastAsia"/>
          <w:sz w:val="24"/>
          <w:szCs w:val="24"/>
        </w:rPr>
        <w:t xml:space="preserve"> </w:t>
      </w:r>
    </w:p>
    <w:p w14:paraId="1DFF93D9"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住所：北京市海淀区丹棱街</w:t>
      </w:r>
      <w:r w:rsidRPr="006450F8">
        <w:rPr>
          <w:rFonts w:hint="eastAsia"/>
          <w:sz w:val="24"/>
          <w:szCs w:val="24"/>
        </w:rPr>
        <w:t>6</w:t>
      </w:r>
      <w:r w:rsidRPr="006450F8">
        <w:rPr>
          <w:rFonts w:hint="eastAsia"/>
          <w:sz w:val="24"/>
          <w:szCs w:val="24"/>
        </w:rPr>
        <w:t>幢</w:t>
      </w:r>
      <w:r w:rsidRPr="006450F8">
        <w:rPr>
          <w:rFonts w:hint="eastAsia"/>
          <w:sz w:val="24"/>
          <w:szCs w:val="24"/>
        </w:rPr>
        <w:t>1</w:t>
      </w:r>
      <w:r w:rsidRPr="006450F8">
        <w:rPr>
          <w:rFonts w:hint="eastAsia"/>
          <w:sz w:val="24"/>
          <w:szCs w:val="24"/>
        </w:rPr>
        <w:t>号</w:t>
      </w:r>
      <w:r w:rsidRPr="006450F8">
        <w:rPr>
          <w:rFonts w:hint="eastAsia"/>
          <w:sz w:val="24"/>
          <w:szCs w:val="24"/>
        </w:rPr>
        <w:t>9</w:t>
      </w:r>
      <w:r w:rsidRPr="006450F8">
        <w:rPr>
          <w:rFonts w:hint="eastAsia"/>
          <w:sz w:val="24"/>
          <w:szCs w:val="24"/>
        </w:rPr>
        <w:t>层</w:t>
      </w:r>
      <w:r w:rsidRPr="006450F8">
        <w:rPr>
          <w:rFonts w:hint="eastAsia"/>
          <w:sz w:val="24"/>
          <w:szCs w:val="24"/>
        </w:rPr>
        <w:t>1008-1012</w:t>
      </w:r>
    </w:p>
    <w:p w14:paraId="70D7ABF8"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办公地址：北京市海淀区丹棱街</w:t>
      </w:r>
      <w:r w:rsidRPr="006450F8">
        <w:rPr>
          <w:rFonts w:hint="eastAsia"/>
          <w:sz w:val="24"/>
          <w:szCs w:val="24"/>
        </w:rPr>
        <w:t>6</w:t>
      </w:r>
      <w:r w:rsidRPr="006450F8">
        <w:rPr>
          <w:rFonts w:hint="eastAsia"/>
          <w:sz w:val="24"/>
          <w:szCs w:val="24"/>
        </w:rPr>
        <w:t>幢</w:t>
      </w:r>
      <w:r w:rsidRPr="006450F8">
        <w:rPr>
          <w:rFonts w:hint="eastAsia"/>
          <w:sz w:val="24"/>
          <w:szCs w:val="24"/>
        </w:rPr>
        <w:t>1</w:t>
      </w:r>
      <w:r w:rsidRPr="006450F8">
        <w:rPr>
          <w:rFonts w:hint="eastAsia"/>
          <w:sz w:val="24"/>
          <w:szCs w:val="24"/>
        </w:rPr>
        <w:t>号</w:t>
      </w:r>
      <w:r w:rsidRPr="006450F8">
        <w:rPr>
          <w:rFonts w:hint="eastAsia"/>
          <w:sz w:val="24"/>
          <w:szCs w:val="24"/>
        </w:rPr>
        <w:t>9</w:t>
      </w:r>
      <w:r w:rsidRPr="006450F8">
        <w:rPr>
          <w:rFonts w:hint="eastAsia"/>
          <w:sz w:val="24"/>
          <w:szCs w:val="24"/>
        </w:rPr>
        <w:t>层</w:t>
      </w:r>
      <w:r w:rsidRPr="006450F8">
        <w:rPr>
          <w:rFonts w:hint="eastAsia"/>
          <w:sz w:val="24"/>
          <w:szCs w:val="24"/>
        </w:rPr>
        <w:t>1008-1012</w:t>
      </w:r>
    </w:p>
    <w:p w14:paraId="1CED3584"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法定代表人：赵荣春</w:t>
      </w:r>
    </w:p>
    <w:p w14:paraId="532ADC7F"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010</w:t>
      </w:r>
      <w:r w:rsidRPr="006450F8">
        <w:rPr>
          <w:rFonts w:hint="eastAsia"/>
          <w:sz w:val="24"/>
          <w:szCs w:val="24"/>
        </w:rPr>
        <w:t>）</w:t>
      </w:r>
      <w:r w:rsidRPr="006450F8">
        <w:rPr>
          <w:rFonts w:hint="eastAsia"/>
          <w:sz w:val="24"/>
          <w:szCs w:val="24"/>
        </w:rPr>
        <w:t>57418829</w:t>
      </w:r>
    </w:p>
    <w:p w14:paraId="2E59E248"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010</w:t>
      </w:r>
      <w:r w:rsidRPr="006450F8">
        <w:rPr>
          <w:rFonts w:hint="eastAsia"/>
          <w:sz w:val="24"/>
          <w:szCs w:val="24"/>
        </w:rPr>
        <w:t>）</w:t>
      </w:r>
      <w:r w:rsidRPr="006450F8">
        <w:rPr>
          <w:rFonts w:hint="eastAsia"/>
          <w:sz w:val="24"/>
          <w:szCs w:val="24"/>
        </w:rPr>
        <w:t>57569671</w:t>
      </w:r>
    </w:p>
    <w:p w14:paraId="494ABE72"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w:t>
      </w:r>
      <w:r w:rsidRPr="006450F8">
        <w:rPr>
          <w:rFonts w:hint="eastAsia"/>
          <w:sz w:val="24"/>
          <w:szCs w:val="24"/>
        </w:rPr>
        <w:t xml:space="preserve"> </w:t>
      </w:r>
      <w:r w:rsidRPr="006450F8">
        <w:rPr>
          <w:rFonts w:hint="eastAsia"/>
          <w:sz w:val="24"/>
          <w:szCs w:val="24"/>
        </w:rPr>
        <w:t>魏争</w:t>
      </w:r>
    </w:p>
    <w:p w14:paraId="5378F088"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 xml:space="preserve"> 400-678-5095</w:t>
      </w:r>
    </w:p>
    <w:p w14:paraId="61B0786E"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www.niuji.net</w:t>
      </w:r>
    </w:p>
    <w:p w14:paraId="4A090ACC"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39</w:t>
      </w:r>
      <w:r w:rsidRPr="006450F8">
        <w:rPr>
          <w:rFonts w:hint="eastAsia"/>
          <w:sz w:val="24"/>
          <w:szCs w:val="24"/>
        </w:rPr>
        <w:t>）深圳市新兰德证券投资咨询有限公司</w:t>
      </w:r>
    </w:p>
    <w:p w14:paraId="57F01118"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住所：深圳市福田区华强北路赛格科技园</w:t>
      </w:r>
      <w:r w:rsidRPr="006450F8">
        <w:rPr>
          <w:rFonts w:hint="eastAsia"/>
          <w:sz w:val="24"/>
          <w:szCs w:val="24"/>
        </w:rPr>
        <w:t>4</w:t>
      </w:r>
      <w:r w:rsidRPr="006450F8">
        <w:rPr>
          <w:rFonts w:hint="eastAsia"/>
          <w:sz w:val="24"/>
          <w:szCs w:val="24"/>
        </w:rPr>
        <w:t>栋</w:t>
      </w:r>
      <w:r w:rsidRPr="006450F8">
        <w:rPr>
          <w:rFonts w:hint="eastAsia"/>
          <w:sz w:val="24"/>
          <w:szCs w:val="24"/>
        </w:rPr>
        <w:t>10</w:t>
      </w:r>
      <w:r w:rsidRPr="006450F8">
        <w:rPr>
          <w:rFonts w:hint="eastAsia"/>
          <w:sz w:val="24"/>
          <w:szCs w:val="24"/>
        </w:rPr>
        <w:t>层</w:t>
      </w:r>
      <w:r w:rsidRPr="006450F8">
        <w:rPr>
          <w:rFonts w:hint="eastAsia"/>
          <w:sz w:val="24"/>
          <w:szCs w:val="24"/>
        </w:rPr>
        <w:t>1006#</w:t>
      </w:r>
    </w:p>
    <w:p w14:paraId="2FCCAF85"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办公地址：北京市西城区金融大街</w:t>
      </w:r>
      <w:r w:rsidRPr="006450F8">
        <w:rPr>
          <w:rFonts w:hint="eastAsia"/>
          <w:sz w:val="24"/>
          <w:szCs w:val="24"/>
        </w:rPr>
        <w:t>35</w:t>
      </w:r>
      <w:r w:rsidRPr="006450F8">
        <w:rPr>
          <w:rFonts w:hint="eastAsia"/>
          <w:sz w:val="24"/>
          <w:szCs w:val="24"/>
        </w:rPr>
        <w:t>号国际企业大厦</w:t>
      </w:r>
      <w:r w:rsidRPr="006450F8">
        <w:rPr>
          <w:rFonts w:hint="eastAsia"/>
          <w:sz w:val="24"/>
          <w:szCs w:val="24"/>
        </w:rPr>
        <w:t>C</w:t>
      </w:r>
      <w:r w:rsidRPr="006450F8">
        <w:rPr>
          <w:rFonts w:hint="eastAsia"/>
          <w:sz w:val="24"/>
          <w:szCs w:val="24"/>
        </w:rPr>
        <w:t>座</w:t>
      </w:r>
      <w:r w:rsidRPr="006450F8">
        <w:rPr>
          <w:rFonts w:hint="eastAsia"/>
          <w:sz w:val="24"/>
          <w:szCs w:val="24"/>
        </w:rPr>
        <w:t>9</w:t>
      </w:r>
      <w:r w:rsidRPr="006450F8">
        <w:rPr>
          <w:rFonts w:hint="eastAsia"/>
          <w:sz w:val="24"/>
          <w:szCs w:val="24"/>
        </w:rPr>
        <w:t>层</w:t>
      </w:r>
    </w:p>
    <w:p w14:paraId="5A764713"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法定代表人：陈操</w:t>
      </w:r>
    </w:p>
    <w:p w14:paraId="069181DE"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010</w:t>
      </w:r>
      <w:r w:rsidRPr="006450F8">
        <w:rPr>
          <w:rFonts w:hint="eastAsia"/>
          <w:sz w:val="24"/>
          <w:szCs w:val="24"/>
        </w:rPr>
        <w:t>）</w:t>
      </w:r>
      <w:r w:rsidRPr="006450F8">
        <w:rPr>
          <w:rFonts w:hint="eastAsia"/>
          <w:sz w:val="24"/>
          <w:szCs w:val="24"/>
        </w:rPr>
        <w:t>58325395</w:t>
      </w:r>
    </w:p>
    <w:p w14:paraId="172FCC96"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010</w:t>
      </w:r>
      <w:r w:rsidRPr="006450F8">
        <w:rPr>
          <w:rFonts w:hint="eastAsia"/>
          <w:sz w:val="24"/>
          <w:szCs w:val="24"/>
        </w:rPr>
        <w:t>）</w:t>
      </w:r>
      <w:r w:rsidRPr="006450F8">
        <w:rPr>
          <w:rFonts w:hint="eastAsia"/>
          <w:sz w:val="24"/>
          <w:szCs w:val="24"/>
        </w:rPr>
        <w:t>58325282</w:t>
      </w:r>
    </w:p>
    <w:p w14:paraId="1FC84D0B"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联系人：刘宝文</w:t>
      </w:r>
      <w:r w:rsidRPr="006450F8">
        <w:rPr>
          <w:rFonts w:hint="eastAsia"/>
          <w:sz w:val="24"/>
          <w:szCs w:val="24"/>
        </w:rPr>
        <w:t xml:space="preserve"> </w:t>
      </w:r>
    </w:p>
    <w:p w14:paraId="62405B76"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400-850-7771</w:t>
      </w:r>
    </w:p>
    <w:p w14:paraId="5A01AE1C" w14:textId="77777777" w:rsidR="00926604" w:rsidRPr="009D0776"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http://8.jrj.com.cn/</w:t>
      </w:r>
    </w:p>
    <w:p w14:paraId="0D8145C3"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40</w:t>
      </w:r>
      <w:r w:rsidRPr="006450F8">
        <w:rPr>
          <w:rFonts w:hint="eastAsia"/>
          <w:sz w:val="24"/>
          <w:szCs w:val="24"/>
        </w:rPr>
        <w:t>）北京</w:t>
      </w:r>
      <w:proofErr w:type="gramStart"/>
      <w:r w:rsidRPr="006450F8">
        <w:rPr>
          <w:rFonts w:hint="eastAsia"/>
          <w:sz w:val="24"/>
          <w:szCs w:val="24"/>
        </w:rPr>
        <w:t>展恒基金</w:t>
      </w:r>
      <w:proofErr w:type="gramEnd"/>
      <w:r w:rsidRPr="006450F8">
        <w:rPr>
          <w:rFonts w:hint="eastAsia"/>
          <w:sz w:val="24"/>
          <w:szCs w:val="24"/>
        </w:rPr>
        <w:t>销售股份有限公司</w:t>
      </w:r>
    </w:p>
    <w:p w14:paraId="335DF84C"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住所：北京市顺义区后沙峪镇安富街</w:t>
      </w:r>
      <w:r w:rsidRPr="006450F8">
        <w:rPr>
          <w:rFonts w:hint="eastAsia"/>
          <w:sz w:val="24"/>
          <w:szCs w:val="24"/>
        </w:rPr>
        <w:t>6</w:t>
      </w:r>
      <w:r w:rsidRPr="006450F8">
        <w:rPr>
          <w:rFonts w:hint="eastAsia"/>
          <w:sz w:val="24"/>
          <w:szCs w:val="24"/>
        </w:rPr>
        <w:t>号</w:t>
      </w:r>
    </w:p>
    <w:p w14:paraId="370B46C3"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办公地址：北京市朝阳区安苑路</w:t>
      </w:r>
      <w:r w:rsidRPr="006450F8">
        <w:rPr>
          <w:rFonts w:hint="eastAsia"/>
          <w:sz w:val="24"/>
          <w:szCs w:val="24"/>
        </w:rPr>
        <w:t>15-1</w:t>
      </w:r>
      <w:r w:rsidRPr="006450F8">
        <w:rPr>
          <w:rFonts w:hint="eastAsia"/>
          <w:sz w:val="24"/>
          <w:szCs w:val="24"/>
        </w:rPr>
        <w:t>号邮电新闻大厦</w:t>
      </w:r>
      <w:r w:rsidRPr="006450F8">
        <w:rPr>
          <w:rFonts w:hint="eastAsia"/>
          <w:sz w:val="24"/>
          <w:szCs w:val="24"/>
        </w:rPr>
        <w:t>2</w:t>
      </w:r>
      <w:r w:rsidRPr="006450F8">
        <w:rPr>
          <w:rFonts w:hint="eastAsia"/>
          <w:sz w:val="24"/>
          <w:szCs w:val="24"/>
        </w:rPr>
        <w:t>层</w:t>
      </w:r>
    </w:p>
    <w:p w14:paraId="46A687CC"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法定代表人：闫振杰</w:t>
      </w:r>
    </w:p>
    <w:p w14:paraId="7DB47898"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010</w:t>
      </w:r>
      <w:r w:rsidRPr="006450F8">
        <w:rPr>
          <w:rFonts w:hint="eastAsia"/>
          <w:sz w:val="24"/>
          <w:szCs w:val="24"/>
        </w:rPr>
        <w:t>）</w:t>
      </w:r>
      <w:r w:rsidRPr="006450F8">
        <w:rPr>
          <w:rFonts w:hint="eastAsia"/>
          <w:sz w:val="24"/>
          <w:szCs w:val="24"/>
        </w:rPr>
        <w:t>59601366-7024</w:t>
      </w:r>
    </w:p>
    <w:p w14:paraId="0F83571B"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010</w:t>
      </w:r>
      <w:r w:rsidRPr="006450F8">
        <w:rPr>
          <w:rFonts w:hint="eastAsia"/>
          <w:sz w:val="24"/>
          <w:szCs w:val="24"/>
        </w:rPr>
        <w:t>）</w:t>
      </w:r>
      <w:r w:rsidRPr="006450F8">
        <w:rPr>
          <w:rFonts w:hint="eastAsia"/>
          <w:sz w:val="24"/>
          <w:szCs w:val="24"/>
        </w:rPr>
        <w:t>62020355</w:t>
      </w:r>
    </w:p>
    <w:p w14:paraId="3CB17243"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w:t>
      </w:r>
      <w:r w:rsidRPr="006450F8">
        <w:rPr>
          <w:rFonts w:hint="eastAsia"/>
          <w:sz w:val="24"/>
          <w:szCs w:val="24"/>
        </w:rPr>
        <w:t xml:space="preserve">  </w:t>
      </w:r>
      <w:r w:rsidRPr="006450F8">
        <w:rPr>
          <w:rFonts w:hint="eastAsia"/>
          <w:sz w:val="24"/>
          <w:szCs w:val="24"/>
        </w:rPr>
        <w:t>马林</w:t>
      </w:r>
    </w:p>
    <w:p w14:paraId="7E794ACE"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400-888-6661</w:t>
      </w:r>
    </w:p>
    <w:p w14:paraId="0E37B235"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 xml:space="preserve">www.myfund.com </w:t>
      </w:r>
    </w:p>
    <w:p w14:paraId="09BC47FD"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41</w:t>
      </w:r>
      <w:r w:rsidRPr="006450F8">
        <w:rPr>
          <w:rFonts w:hint="eastAsia"/>
          <w:sz w:val="24"/>
          <w:szCs w:val="24"/>
        </w:rPr>
        <w:t>）一路财富（北京）信息科技有限公司</w:t>
      </w:r>
    </w:p>
    <w:p w14:paraId="1722793F"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住所：北京市西城区车公庄大街</w:t>
      </w:r>
      <w:r w:rsidRPr="006450F8">
        <w:rPr>
          <w:rFonts w:hint="eastAsia"/>
          <w:sz w:val="24"/>
          <w:szCs w:val="24"/>
        </w:rPr>
        <w:t>9</w:t>
      </w:r>
      <w:r w:rsidRPr="006450F8">
        <w:rPr>
          <w:rFonts w:hint="eastAsia"/>
          <w:sz w:val="24"/>
          <w:szCs w:val="24"/>
        </w:rPr>
        <w:t>号五栋大楼</w:t>
      </w:r>
      <w:r w:rsidRPr="006450F8">
        <w:rPr>
          <w:rFonts w:hint="eastAsia"/>
          <w:sz w:val="24"/>
          <w:szCs w:val="24"/>
        </w:rPr>
        <w:t>C</w:t>
      </w:r>
      <w:r w:rsidRPr="006450F8">
        <w:rPr>
          <w:rFonts w:hint="eastAsia"/>
          <w:sz w:val="24"/>
          <w:szCs w:val="24"/>
        </w:rPr>
        <w:t>座</w:t>
      </w:r>
      <w:r w:rsidRPr="006450F8">
        <w:rPr>
          <w:rFonts w:hint="eastAsia"/>
          <w:sz w:val="24"/>
          <w:szCs w:val="24"/>
        </w:rPr>
        <w:t>702</w:t>
      </w:r>
    </w:p>
    <w:p w14:paraId="2092328A"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办公地址：北京西城区阜成门大街</w:t>
      </w:r>
      <w:r w:rsidRPr="006450F8">
        <w:rPr>
          <w:rFonts w:hint="eastAsia"/>
          <w:sz w:val="24"/>
          <w:szCs w:val="24"/>
        </w:rPr>
        <w:t>2</w:t>
      </w:r>
      <w:r w:rsidRPr="006450F8">
        <w:rPr>
          <w:rFonts w:hint="eastAsia"/>
          <w:sz w:val="24"/>
          <w:szCs w:val="24"/>
        </w:rPr>
        <w:t>号万通新世界广场</w:t>
      </w:r>
      <w:r w:rsidRPr="006450F8">
        <w:rPr>
          <w:rFonts w:hint="eastAsia"/>
          <w:sz w:val="24"/>
          <w:szCs w:val="24"/>
        </w:rPr>
        <w:t>A</w:t>
      </w:r>
      <w:r w:rsidRPr="006450F8">
        <w:rPr>
          <w:rFonts w:hint="eastAsia"/>
          <w:sz w:val="24"/>
          <w:szCs w:val="24"/>
        </w:rPr>
        <w:t>座</w:t>
      </w:r>
      <w:r w:rsidRPr="006450F8">
        <w:rPr>
          <w:rFonts w:hint="eastAsia"/>
          <w:sz w:val="24"/>
          <w:szCs w:val="24"/>
        </w:rPr>
        <w:t>22</w:t>
      </w:r>
      <w:r w:rsidRPr="006450F8">
        <w:rPr>
          <w:rFonts w:hint="eastAsia"/>
          <w:sz w:val="24"/>
          <w:szCs w:val="24"/>
        </w:rPr>
        <w:t>层</w:t>
      </w:r>
      <w:r w:rsidRPr="006450F8">
        <w:rPr>
          <w:rFonts w:hint="eastAsia"/>
          <w:sz w:val="24"/>
          <w:szCs w:val="24"/>
        </w:rPr>
        <w:t>2208</w:t>
      </w:r>
    </w:p>
    <w:p w14:paraId="23A9AB01"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w:t>
      </w:r>
      <w:r w:rsidRPr="006450F8">
        <w:rPr>
          <w:rFonts w:hint="eastAsia"/>
          <w:sz w:val="24"/>
          <w:szCs w:val="24"/>
        </w:rPr>
        <w:t xml:space="preserve"> </w:t>
      </w:r>
      <w:r w:rsidRPr="006450F8">
        <w:rPr>
          <w:rFonts w:hint="eastAsia"/>
          <w:sz w:val="24"/>
          <w:szCs w:val="24"/>
        </w:rPr>
        <w:t>吴雪秀</w:t>
      </w:r>
    </w:p>
    <w:p w14:paraId="3F121B28"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010-88312877</w:t>
      </w:r>
    </w:p>
    <w:p w14:paraId="34A8A68C"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010-88312099</w:t>
      </w:r>
    </w:p>
    <w:p w14:paraId="450A1A9B"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w:t>
      </w:r>
      <w:r w:rsidRPr="006450F8">
        <w:rPr>
          <w:rFonts w:hint="eastAsia"/>
          <w:sz w:val="24"/>
          <w:szCs w:val="24"/>
        </w:rPr>
        <w:t xml:space="preserve"> </w:t>
      </w:r>
      <w:r w:rsidRPr="006450F8">
        <w:rPr>
          <w:rFonts w:hint="eastAsia"/>
          <w:sz w:val="24"/>
          <w:szCs w:val="24"/>
        </w:rPr>
        <w:t>苏昊</w:t>
      </w:r>
    </w:p>
    <w:p w14:paraId="2FAB8CAB"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400-001-1566</w:t>
      </w:r>
    </w:p>
    <w:p w14:paraId="63404639"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http://www.yilucaifu.com/</w:t>
      </w:r>
    </w:p>
    <w:p w14:paraId="33D2EB33"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42</w:t>
      </w:r>
      <w:r w:rsidRPr="006450F8">
        <w:rPr>
          <w:rFonts w:hint="eastAsia"/>
          <w:sz w:val="24"/>
          <w:szCs w:val="24"/>
        </w:rPr>
        <w:t>）上海大智慧财富管理有限公司</w:t>
      </w:r>
    </w:p>
    <w:p w14:paraId="3D95CBFC"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住所：上海市浦东</w:t>
      </w:r>
      <w:proofErr w:type="gramStart"/>
      <w:r w:rsidRPr="006450F8">
        <w:rPr>
          <w:rFonts w:hint="eastAsia"/>
          <w:sz w:val="24"/>
          <w:szCs w:val="24"/>
        </w:rPr>
        <w:t>新区杨</w:t>
      </w:r>
      <w:proofErr w:type="gramEnd"/>
      <w:r w:rsidRPr="006450F8">
        <w:rPr>
          <w:rFonts w:hint="eastAsia"/>
          <w:sz w:val="24"/>
          <w:szCs w:val="24"/>
        </w:rPr>
        <w:t>高南路</w:t>
      </w:r>
      <w:r w:rsidRPr="006450F8">
        <w:rPr>
          <w:rFonts w:hint="eastAsia"/>
          <w:sz w:val="24"/>
          <w:szCs w:val="24"/>
        </w:rPr>
        <w:t>428</w:t>
      </w:r>
      <w:r w:rsidRPr="006450F8">
        <w:rPr>
          <w:rFonts w:hint="eastAsia"/>
          <w:sz w:val="24"/>
          <w:szCs w:val="24"/>
        </w:rPr>
        <w:t>号</w:t>
      </w:r>
      <w:r w:rsidRPr="006450F8">
        <w:rPr>
          <w:rFonts w:hint="eastAsia"/>
          <w:sz w:val="24"/>
          <w:szCs w:val="24"/>
        </w:rPr>
        <w:t>1</w:t>
      </w:r>
      <w:r w:rsidRPr="006450F8">
        <w:rPr>
          <w:rFonts w:hint="eastAsia"/>
          <w:sz w:val="24"/>
          <w:szCs w:val="24"/>
        </w:rPr>
        <w:t>号楼</w:t>
      </w:r>
      <w:r w:rsidRPr="006450F8">
        <w:rPr>
          <w:rFonts w:hint="eastAsia"/>
          <w:sz w:val="24"/>
          <w:szCs w:val="24"/>
        </w:rPr>
        <w:t>10-11</w:t>
      </w:r>
      <w:r w:rsidRPr="006450F8">
        <w:rPr>
          <w:rFonts w:hint="eastAsia"/>
          <w:sz w:val="24"/>
          <w:szCs w:val="24"/>
        </w:rPr>
        <w:t>层</w:t>
      </w:r>
      <w:r w:rsidRPr="006450F8">
        <w:rPr>
          <w:rFonts w:hint="eastAsia"/>
          <w:sz w:val="24"/>
          <w:szCs w:val="24"/>
        </w:rPr>
        <w:t xml:space="preserve"> </w:t>
      </w:r>
    </w:p>
    <w:p w14:paraId="36BF4ED3"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办公地址：上海市浦东</w:t>
      </w:r>
      <w:proofErr w:type="gramStart"/>
      <w:r w:rsidRPr="006450F8">
        <w:rPr>
          <w:rFonts w:hint="eastAsia"/>
          <w:sz w:val="24"/>
          <w:szCs w:val="24"/>
        </w:rPr>
        <w:t>新区杨</w:t>
      </w:r>
      <w:proofErr w:type="gramEnd"/>
      <w:r w:rsidRPr="006450F8">
        <w:rPr>
          <w:rFonts w:hint="eastAsia"/>
          <w:sz w:val="24"/>
          <w:szCs w:val="24"/>
        </w:rPr>
        <w:t>高南路</w:t>
      </w:r>
      <w:r w:rsidRPr="006450F8">
        <w:rPr>
          <w:rFonts w:hint="eastAsia"/>
          <w:sz w:val="24"/>
          <w:szCs w:val="24"/>
        </w:rPr>
        <w:t>428</w:t>
      </w:r>
      <w:r w:rsidRPr="006450F8">
        <w:rPr>
          <w:rFonts w:hint="eastAsia"/>
          <w:sz w:val="24"/>
          <w:szCs w:val="24"/>
        </w:rPr>
        <w:t>号</w:t>
      </w:r>
      <w:r w:rsidRPr="006450F8">
        <w:rPr>
          <w:rFonts w:hint="eastAsia"/>
          <w:sz w:val="24"/>
          <w:szCs w:val="24"/>
        </w:rPr>
        <w:t>1</w:t>
      </w:r>
      <w:r w:rsidRPr="006450F8">
        <w:rPr>
          <w:rFonts w:hint="eastAsia"/>
          <w:sz w:val="24"/>
          <w:szCs w:val="24"/>
        </w:rPr>
        <w:t>号楼</w:t>
      </w:r>
      <w:r w:rsidRPr="006450F8">
        <w:rPr>
          <w:rFonts w:hint="eastAsia"/>
          <w:sz w:val="24"/>
          <w:szCs w:val="24"/>
        </w:rPr>
        <w:t>10-11</w:t>
      </w:r>
      <w:r w:rsidRPr="006450F8">
        <w:rPr>
          <w:rFonts w:hint="eastAsia"/>
          <w:sz w:val="24"/>
          <w:szCs w:val="24"/>
        </w:rPr>
        <w:t>层</w:t>
      </w:r>
      <w:r w:rsidRPr="006450F8">
        <w:rPr>
          <w:rFonts w:hint="eastAsia"/>
          <w:sz w:val="24"/>
          <w:szCs w:val="24"/>
        </w:rPr>
        <w:t xml:space="preserve"> </w:t>
      </w:r>
    </w:p>
    <w:p w14:paraId="643FCB0B"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法定代表人：申健</w:t>
      </w:r>
    </w:p>
    <w:p w14:paraId="7E5D4F64"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021-20219931</w:t>
      </w:r>
    </w:p>
    <w:p w14:paraId="5CBBACD5"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021-20219923</w:t>
      </w:r>
    </w:p>
    <w:p w14:paraId="26E24AD0"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联系人：付江</w:t>
      </w:r>
      <w:r w:rsidRPr="006450F8">
        <w:rPr>
          <w:rFonts w:hint="eastAsia"/>
          <w:sz w:val="24"/>
          <w:szCs w:val="24"/>
        </w:rPr>
        <w:t xml:space="preserve"> </w:t>
      </w:r>
    </w:p>
    <w:p w14:paraId="525CC276"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021-20219931</w:t>
      </w:r>
    </w:p>
    <w:p w14:paraId="4B9D0BD9"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https://8.gw.com.cn</w:t>
      </w:r>
    </w:p>
    <w:p w14:paraId="62DC5BA5"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43</w:t>
      </w:r>
      <w:r w:rsidRPr="006450F8">
        <w:rPr>
          <w:rFonts w:hint="eastAsia"/>
          <w:sz w:val="24"/>
          <w:szCs w:val="24"/>
        </w:rPr>
        <w:t>）上海联泰资产管理有限公司</w:t>
      </w:r>
    </w:p>
    <w:p w14:paraId="3AB4C4A6"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住所：中国（上海）自由贸易试验区富特北路</w:t>
      </w:r>
      <w:r w:rsidRPr="006450F8">
        <w:rPr>
          <w:rFonts w:hint="eastAsia"/>
          <w:sz w:val="24"/>
          <w:szCs w:val="24"/>
        </w:rPr>
        <w:t>277</w:t>
      </w:r>
      <w:r w:rsidRPr="006450F8">
        <w:rPr>
          <w:rFonts w:hint="eastAsia"/>
          <w:sz w:val="24"/>
          <w:szCs w:val="24"/>
        </w:rPr>
        <w:t>号</w:t>
      </w:r>
      <w:r w:rsidRPr="006450F8">
        <w:rPr>
          <w:rFonts w:hint="eastAsia"/>
          <w:sz w:val="24"/>
          <w:szCs w:val="24"/>
        </w:rPr>
        <w:t>3</w:t>
      </w:r>
      <w:r w:rsidRPr="006450F8">
        <w:rPr>
          <w:rFonts w:hint="eastAsia"/>
          <w:sz w:val="24"/>
          <w:szCs w:val="24"/>
        </w:rPr>
        <w:t>层</w:t>
      </w:r>
      <w:r w:rsidRPr="006450F8">
        <w:rPr>
          <w:rFonts w:hint="eastAsia"/>
          <w:sz w:val="24"/>
          <w:szCs w:val="24"/>
        </w:rPr>
        <w:t>310</w:t>
      </w:r>
      <w:r w:rsidRPr="006450F8">
        <w:rPr>
          <w:rFonts w:hint="eastAsia"/>
          <w:sz w:val="24"/>
          <w:szCs w:val="24"/>
        </w:rPr>
        <w:t>室</w:t>
      </w:r>
    </w:p>
    <w:p w14:paraId="43E8E9DF"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办公地址：上海市长宁区福泉北路</w:t>
      </w:r>
      <w:r w:rsidRPr="006450F8">
        <w:rPr>
          <w:rFonts w:hint="eastAsia"/>
          <w:sz w:val="24"/>
          <w:szCs w:val="24"/>
        </w:rPr>
        <w:t>518</w:t>
      </w:r>
      <w:r w:rsidRPr="006450F8">
        <w:rPr>
          <w:rFonts w:hint="eastAsia"/>
          <w:sz w:val="24"/>
          <w:szCs w:val="24"/>
        </w:rPr>
        <w:t>号</w:t>
      </w:r>
      <w:r w:rsidRPr="006450F8">
        <w:rPr>
          <w:rFonts w:hint="eastAsia"/>
          <w:sz w:val="24"/>
          <w:szCs w:val="24"/>
        </w:rPr>
        <w:t>8</w:t>
      </w:r>
      <w:r w:rsidRPr="006450F8">
        <w:rPr>
          <w:rFonts w:hint="eastAsia"/>
          <w:sz w:val="24"/>
          <w:szCs w:val="24"/>
        </w:rPr>
        <w:t>座</w:t>
      </w:r>
      <w:r w:rsidRPr="006450F8">
        <w:rPr>
          <w:rFonts w:hint="eastAsia"/>
          <w:sz w:val="24"/>
          <w:szCs w:val="24"/>
        </w:rPr>
        <w:t>3</w:t>
      </w:r>
      <w:r w:rsidRPr="006450F8">
        <w:rPr>
          <w:rFonts w:hint="eastAsia"/>
          <w:sz w:val="24"/>
          <w:szCs w:val="24"/>
        </w:rPr>
        <w:t>楼</w:t>
      </w:r>
    </w:p>
    <w:p w14:paraId="5960FA7C"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法定代表人：燕斌</w:t>
      </w:r>
    </w:p>
    <w:p w14:paraId="78764527"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021-52822063</w:t>
      </w:r>
    </w:p>
    <w:p w14:paraId="6C47EEC3"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021-52975270</w:t>
      </w:r>
    </w:p>
    <w:p w14:paraId="1E9FA9F3"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w:t>
      </w:r>
      <w:proofErr w:type="gramStart"/>
      <w:r w:rsidRPr="006450F8">
        <w:rPr>
          <w:rFonts w:hint="eastAsia"/>
          <w:sz w:val="24"/>
          <w:szCs w:val="24"/>
        </w:rPr>
        <w:t>凌秋艳</w:t>
      </w:r>
      <w:proofErr w:type="gramEnd"/>
    </w:p>
    <w:p w14:paraId="6E479389"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4000-466-788</w:t>
      </w:r>
    </w:p>
    <w:p w14:paraId="4AF3DAD1"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www.66zichan.com</w:t>
      </w:r>
    </w:p>
    <w:p w14:paraId="081E5B12"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44</w:t>
      </w:r>
      <w:r w:rsidRPr="006450F8">
        <w:rPr>
          <w:rFonts w:hint="eastAsia"/>
          <w:sz w:val="24"/>
          <w:szCs w:val="24"/>
        </w:rPr>
        <w:t>）</w:t>
      </w:r>
      <w:proofErr w:type="gramStart"/>
      <w:r w:rsidRPr="006450F8">
        <w:rPr>
          <w:rFonts w:hint="eastAsia"/>
          <w:sz w:val="24"/>
          <w:szCs w:val="24"/>
        </w:rPr>
        <w:t>宜信普泽</w:t>
      </w:r>
      <w:proofErr w:type="gramEnd"/>
      <w:r w:rsidRPr="006450F8">
        <w:rPr>
          <w:rFonts w:hint="eastAsia"/>
          <w:sz w:val="24"/>
          <w:szCs w:val="24"/>
        </w:rPr>
        <w:t>投资顾问（北京）有限公司</w:t>
      </w:r>
    </w:p>
    <w:p w14:paraId="0F987E89"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住所：北京市朝阳区建国路</w:t>
      </w:r>
      <w:r w:rsidRPr="006450F8">
        <w:rPr>
          <w:rFonts w:hint="eastAsia"/>
          <w:sz w:val="24"/>
          <w:szCs w:val="24"/>
        </w:rPr>
        <w:t>88</w:t>
      </w:r>
      <w:r w:rsidRPr="006450F8">
        <w:rPr>
          <w:rFonts w:hint="eastAsia"/>
          <w:sz w:val="24"/>
          <w:szCs w:val="24"/>
        </w:rPr>
        <w:t>号</w:t>
      </w:r>
      <w:r w:rsidRPr="006450F8">
        <w:rPr>
          <w:rFonts w:hint="eastAsia"/>
          <w:sz w:val="24"/>
          <w:szCs w:val="24"/>
        </w:rPr>
        <w:t>9</w:t>
      </w:r>
      <w:r w:rsidRPr="006450F8">
        <w:rPr>
          <w:rFonts w:hint="eastAsia"/>
          <w:sz w:val="24"/>
          <w:szCs w:val="24"/>
        </w:rPr>
        <w:t>号楼</w:t>
      </w:r>
      <w:r w:rsidRPr="006450F8">
        <w:rPr>
          <w:rFonts w:hint="eastAsia"/>
          <w:sz w:val="24"/>
          <w:szCs w:val="24"/>
        </w:rPr>
        <w:t>15</w:t>
      </w:r>
      <w:r w:rsidRPr="006450F8">
        <w:rPr>
          <w:rFonts w:hint="eastAsia"/>
          <w:sz w:val="24"/>
          <w:szCs w:val="24"/>
        </w:rPr>
        <w:t>层</w:t>
      </w:r>
      <w:r w:rsidRPr="006450F8">
        <w:rPr>
          <w:rFonts w:hint="eastAsia"/>
          <w:sz w:val="24"/>
          <w:szCs w:val="24"/>
        </w:rPr>
        <w:t xml:space="preserve">1809 </w:t>
      </w:r>
    </w:p>
    <w:p w14:paraId="683AFBB3"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办公地址：北京市朝阳区建国路</w:t>
      </w:r>
      <w:r w:rsidRPr="006450F8">
        <w:rPr>
          <w:rFonts w:hint="eastAsia"/>
          <w:sz w:val="24"/>
          <w:szCs w:val="24"/>
        </w:rPr>
        <w:t>88</w:t>
      </w:r>
      <w:r w:rsidRPr="006450F8">
        <w:rPr>
          <w:rFonts w:hint="eastAsia"/>
          <w:sz w:val="24"/>
          <w:szCs w:val="24"/>
        </w:rPr>
        <w:t>号</w:t>
      </w:r>
      <w:r w:rsidRPr="006450F8">
        <w:rPr>
          <w:rFonts w:hint="eastAsia"/>
          <w:sz w:val="24"/>
          <w:szCs w:val="24"/>
        </w:rPr>
        <w:t>SOHO</w:t>
      </w:r>
      <w:r w:rsidRPr="006450F8">
        <w:rPr>
          <w:rFonts w:hint="eastAsia"/>
          <w:sz w:val="24"/>
          <w:szCs w:val="24"/>
        </w:rPr>
        <w:t>现代城</w:t>
      </w:r>
      <w:r w:rsidRPr="006450F8">
        <w:rPr>
          <w:rFonts w:hint="eastAsia"/>
          <w:sz w:val="24"/>
          <w:szCs w:val="24"/>
        </w:rPr>
        <w:t>C</w:t>
      </w:r>
      <w:r w:rsidRPr="006450F8">
        <w:rPr>
          <w:rFonts w:hint="eastAsia"/>
          <w:sz w:val="24"/>
          <w:szCs w:val="24"/>
        </w:rPr>
        <w:t>座</w:t>
      </w:r>
      <w:r w:rsidRPr="006450F8">
        <w:rPr>
          <w:rFonts w:hint="eastAsia"/>
          <w:sz w:val="24"/>
          <w:szCs w:val="24"/>
        </w:rPr>
        <w:t>1809</w:t>
      </w:r>
    </w:p>
    <w:p w14:paraId="39D6E921"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法定代表人：沈伟桦</w:t>
      </w:r>
    </w:p>
    <w:p w14:paraId="04BA6E6F"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010-52855713</w:t>
      </w:r>
    </w:p>
    <w:p w14:paraId="7F2B4AD3"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010-85894285</w:t>
      </w:r>
    </w:p>
    <w:p w14:paraId="3AE26AD4"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联系人：程刚</w:t>
      </w:r>
    </w:p>
    <w:p w14:paraId="1B290954"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400-6099-200</w:t>
      </w:r>
    </w:p>
    <w:p w14:paraId="1057ABD8"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www.yixinfund.com</w:t>
      </w:r>
    </w:p>
    <w:p w14:paraId="0E682628"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45</w:t>
      </w:r>
      <w:r w:rsidRPr="006450F8">
        <w:rPr>
          <w:rFonts w:hint="eastAsia"/>
          <w:sz w:val="24"/>
          <w:szCs w:val="24"/>
        </w:rPr>
        <w:t>）浙江同花</w:t>
      </w:r>
      <w:proofErr w:type="gramStart"/>
      <w:r w:rsidRPr="006450F8">
        <w:rPr>
          <w:rFonts w:hint="eastAsia"/>
          <w:sz w:val="24"/>
          <w:szCs w:val="24"/>
        </w:rPr>
        <w:t>顺基金</w:t>
      </w:r>
      <w:proofErr w:type="gramEnd"/>
      <w:r w:rsidRPr="006450F8">
        <w:rPr>
          <w:rFonts w:hint="eastAsia"/>
          <w:sz w:val="24"/>
          <w:szCs w:val="24"/>
        </w:rPr>
        <w:t>销售有限公司</w:t>
      </w:r>
    </w:p>
    <w:p w14:paraId="4C8C9835"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住所：浙江省杭州市文二西路</w:t>
      </w:r>
      <w:r w:rsidRPr="006450F8">
        <w:rPr>
          <w:rFonts w:hint="eastAsia"/>
          <w:sz w:val="24"/>
          <w:szCs w:val="24"/>
        </w:rPr>
        <w:t>1</w:t>
      </w:r>
      <w:r w:rsidRPr="006450F8">
        <w:rPr>
          <w:rFonts w:hint="eastAsia"/>
          <w:sz w:val="24"/>
          <w:szCs w:val="24"/>
        </w:rPr>
        <w:t>号元茂大厦</w:t>
      </w:r>
      <w:r w:rsidRPr="006450F8">
        <w:rPr>
          <w:rFonts w:hint="eastAsia"/>
          <w:sz w:val="24"/>
          <w:szCs w:val="24"/>
        </w:rPr>
        <w:t>903</w:t>
      </w:r>
    </w:p>
    <w:p w14:paraId="48B814A0"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办公地址：浙江省杭州市西湖区</w:t>
      </w:r>
      <w:proofErr w:type="gramStart"/>
      <w:r w:rsidRPr="006450F8">
        <w:rPr>
          <w:rFonts w:hint="eastAsia"/>
          <w:sz w:val="24"/>
          <w:szCs w:val="24"/>
        </w:rPr>
        <w:t>翠柏路</w:t>
      </w:r>
      <w:proofErr w:type="gramEnd"/>
      <w:r w:rsidRPr="006450F8">
        <w:rPr>
          <w:rFonts w:hint="eastAsia"/>
          <w:sz w:val="24"/>
          <w:szCs w:val="24"/>
        </w:rPr>
        <w:t>7</w:t>
      </w:r>
      <w:r w:rsidRPr="006450F8">
        <w:rPr>
          <w:rFonts w:hint="eastAsia"/>
          <w:sz w:val="24"/>
          <w:szCs w:val="24"/>
        </w:rPr>
        <w:t>号电子商务产业园</w:t>
      </w:r>
      <w:r w:rsidRPr="006450F8">
        <w:rPr>
          <w:rFonts w:hint="eastAsia"/>
          <w:sz w:val="24"/>
          <w:szCs w:val="24"/>
        </w:rPr>
        <w:t>2</w:t>
      </w:r>
      <w:r w:rsidRPr="006450F8">
        <w:rPr>
          <w:rFonts w:hint="eastAsia"/>
          <w:sz w:val="24"/>
          <w:szCs w:val="24"/>
        </w:rPr>
        <w:t>号楼</w:t>
      </w:r>
      <w:r w:rsidRPr="006450F8">
        <w:rPr>
          <w:rFonts w:hint="eastAsia"/>
          <w:sz w:val="24"/>
          <w:szCs w:val="24"/>
        </w:rPr>
        <w:t xml:space="preserve"> 2</w:t>
      </w:r>
      <w:r w:rsidRPr="006450F8">
        <w:rPr>
          <w:rFonts w:hint="eastAsia"/>
          <w:sz w:val="24"/>
          <w:szCs w:val="24"/>
        </w:rPr>
        <w:t>楼</w:t>
      </w:r>
    </w:p>
    <w:p w14:paraId="58FC2321"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w:t>
      </w:r>
      <w:proofErr w:type="gramStart"/>
      <w:r w:rsidRPr="006450F8">
        <w:rPr>
          <w:rFonts w:hint="eastAsia"/>
          <w:sz w:val="24"/>
          <w:szCs w:val="24"/>
        </w:rPr>
        <w:t>凌</w:t>
      </w:r>
      <w:proofErr w:type="gramEnd"/>
      <w:r w:rsidRPr="006450F8">
        <w:rPr>
          <w:rFonts w:hint="eastAsia"/>
          <w:sz w:val="24"/>
          <w:szCs w:val="24"/>
        </w:rPr>
        <w:t>顺平</w:t>
      </w:r>
      <w:r w:rsidRPr="006450F8">
        <w:rPr>
          <w:rFonts w:hint="eastAsia"/>
          <w:sz w:val="24"/>
          <w:szCs w:val="24"/>
        </w:rPr>
        <w:t xml:space="preserve"> </w:t>
      </w:r>
    </w:p>
    <w:p w14:paraId="5BDC7D22"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0571</w:t>
      </w:r>
      <w:r w:rsidRPr="006450F8">
        <w:rPr>
          <w:rFonts w:hint="eastAsia"/>
          <w:sz w:val="24"/>
          <w:szCs w:val="24"/>
        </w:rPr>
        <w:t>）</w:t>
      </w:r>
      <w:r w:rsidRPr="006450F8">
        <w:rPr>
          <w:rFonts w:hint="eastAsia"/>
          <w:sz w:val="24"/>
          <w:szCs w:val="24"/>
        </w:rPr>
        <w:t>88911818</w:t>
      </w:r>
    </w:p>
    <w:p w14:paraId="34B95A84"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0571</w:t>
      </w:r>
      <w:r w:rsidRPr="006450F8">
        <w:rPr>
          <w:rFonts w:hint="eastAsia"/>
          <w:sz w:val="24"/>
          <w:szCs w:val="24"/>
        </w:rPr>
        <w:t>）</w:t>
      </w:r>
      <w:r w:rsidRPr="006450F8">
        <w:rPr>
          <w:rFonts w:hint="eastAsia"/>
          <w:sz w:val="24"/>
          <w:szCs w:val="24"/>
        </w:rPr>
        <w:t>86800423</w:t>
      </w:r>
    </w:p>
    <w:p w14:paraId="45D259A3"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联系人：吴强</w:t>
      </w:r>
      <w:r w:rsidRPr="006450F8">
        <w:rPr>
          <w:rFonts w:hint="eastAsia"/>
          <w:sz w:val="24"/>
          <w:szCs w:val="24"/>
        </w:rPr>
        <w:t xml:space="preserve"> </w:t>
      </w:r>
    </w:p>
    <w:p w14:paraId="31C59A55"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400-877-3772</w:t>
      </w:r>
    </w:p>
    <w:p w14:paraId="04BE79BC"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www.5ifund.com</w:t>
      </w:r>
    </w:p>
    <w:p w14:paraId="1A50E662"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46</w:t>
      </w:r>
      <w:r w:rsidRPr="006450F8">
        <w:rPr>
          <w:rFonts w:hint="eastAsia"/>
          <w:sz w:val="24"/>
          <w:szCs w:val="24"/>
        </w:rPr>
        <w:t>）北京增财基金销售有限公司</w:t>
      </w:r>
    </w:p>
    <w:p w14:paraId="2CA30336"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住所：北京市西城区南礼士路</w:t>
      </w:r>
      <w:r w:rsidRPr="006450F8">
        <w:rPr>
          <w:rFonts w:hint="eastAsia"/>
          <w:sz w:val="24"/>
          <w:szCs w:val="24"/>
        </w:rPr>
        <w:t>66</w:t>
      </w:r>
      <w:r w:rsidRPr="006450F8">
        <w:rPr>
          <w:rFonts w:hint="eastAsia"/>
          <w:sz w:val="24"/>
          <w:szCs w:val="24"/>
        </w:rPr>
        <w:t>号建威大厦</w:t>
      </w:r>
      <w:r w:rsidRPr="006450F8">
        <w:rPr>
          <w:rFonts w:hint="eastAsia"/>
          <w:sz w:val="24"/>
          <w:szCs w:val="24"/>
        </w:rPr>
        <w:t>1208</w:t>
      </w:r>
    </w:p>
    <w:p w14:paraId="04BEFEA5"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办公地址：北京市西城区南礼士路</w:t>
      </w:r>
      <w:r w:rsidRPr="006450F8">
        <w:rPr>
          <w:rFonts w:hint="eastAsia"/>
          <w:sz w:val="24"/>
          <w:szCs w:val="24"/>
        </w:rPr>
        <w:t>66</w:t>
      </w:r>
      <w:r w:rsidRPr="006450F8">
        <w:rPr>
          <w:rFonts w:hint="eastAsia"/>
          <w:sz w:val="24"/>
          <w:szCs w:val="24"/>
        </w:rPr>
        <w:t>号建威大厦</w:t>
      </w:r>
      <w:r w:rsidRPr="006450F8">
        <w:rPr>
          <w:rFonts w:hint="eastAsia"/>
          <w:sz w:val="24"/>
          <w:szCs w:val="24"/>
        </w:rPr>
        <w:t>1208</w:t>
      </w:r>
    </w:p>
    <w:p w14:paraId="2E3BB31E"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w:t>
      </w:r>
      <w:proofErr w:type="gramStart"/>
      <w:r w:rsidRPr="006450F8">
        <w:rPr>
          <w:rFonts w:hint="eastAsia"/>
          <w:sz w:val="24"/>
          <w:szCs w:val="24"/>
        </w:rPr>
        <w:t>罗细安</w:t>
      </w:r>
      <w:proofErr w:type="gramEnd"/>
    </w:p>
    <w:p w14:paraId="4353620F"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010</w:t>
      </w:r>
      <w:r w:rsidRPr="006450F8">
        <w:rPr>
          <w:rFonts w:hint="eastAsia"/>
          <w:sz w:val="24"/>
          <w:szCs w:val="24"/>
        </w:rPr>
        <w:t>）</w:t>
      </w:r>
      <w:r w:rsidRPr="006450F8">
        <w:rPr>
          <w:rFonts w:hint="eastAsia"/>
          <w:sz w:val="24"/>
          <w:szCs w:val="24"/>
        </w:rPr>
        <w:t>670009888</w:t>
      </w:r>
    </w:p>
    <w:p w14:paraId="70E5C352"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010</w:t>
      </w:r>
      <w:r w:rsidRPr="006450F8">
        <w:rPr>
          <w:rFonts w:hint="eastAsia"/>
          <w:sz w:val="24"/>
          <w:szCs w:val="24"/>
        </w:rPr>
        <w:t>）</w:t>
      </w:r>
      <w:r w:rsidRPr="006450F8">
        <w:rPr>
          <w:rFonts w:hint="eastAsia"/>
          <w:sz w:val="24"/>
          <w:szCs w:val="24"/>
        </w:rPr>
        <w:t>670009888-6000</w:t>
      </w:r>
    </w:p>
    <w:p w14:paraId="398313E1"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联系人：李皓</w:t>
      </w:r>
    </w:p>
    <w:p w14:paraId="749E7893"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400-001-8811</w:t>
      </w:r>
    </w:p>
    <w:p w14:paraId="7E84976F"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www.zengcaiwang.com</w:t>
      </w:r>
    </w:p>
    <w:p w14:paraId="3FB27D3A"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47</w:t>
      </w:r>
      <w:r w:rsidRPr="006450F8">
        <w:rPr>
          <w:rFonts w:hint="eastAsia"/>
          <w:sz w:val="24"/>
          <w:szCs w:val="24"/>
        </w:rPr>
        <w:t>）</w:t>
      </w:r>
      <w:proofErr w:type="gramStart"/>
      <w:r w:rsidRPr="006450F8">
        <w:rPr>
          <w:rFonts w:hint="eastAsia"/>
          <w:sz w:val="24"/>
          <w:szCs w:val="24"/>
        </w:rPr>
        <w:t>泰诚财富</w:t>
      </w:r>
      <w:proofErr w:type="gramEnd"/>
      <w:r w:rsidRPr="006450F8">
        <w:rPr>
          <w:rFonts w:hint="eastAsia"/>
          <w:sz w:val="24"/>
          <w:szCs w:val="24"/>
        </w:rPr>
        <w:t>基金销售（大连）有限公司</w:t>
      </w:r>
    </w:p>
    <w:p w14:paraId="3D7AF64F"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住所：辽宁省大连市沙河口区星海中龙园</w:t>
      </w:r>
      <w:r w:rsidRPr="006450F8">
        <w:rPr>
          <w:rFonts w:hint="eastAsia"/>
          <w:sz w:val="24"/>
          <w:szCs w:val="24"/>
        </w:rPr>
        <w:t>3</w:t>
      </w:r>
      <w:r w:rsidRPr="006450F8">
        <w:rPr>
          <w:rFonts w:hint="eastAsia"/>
          <w:sz w:val="24"/>
          <w:szCs w:val="24"/>
        </w:rPr>
        <w:t>号</w:t>
      </w:r>
    </w:p>
    <w:p w14:paraId="3147FF2E"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w:t>
      </w:r>
      <w:r w:rsidRPr="006450F8">
        <w:rPr>
          <w:rFonts w:hint="eastAsia"/>
          <w:sz w:val="24"/>
          <w:szCs w:val="24"/>
        </w:rPr>
        <w:t xml:space="preserve"> </w:t>
      </w:r>
      <w:r w:rsidRPr="006450F8">
        <w:rPr>
          <w:rFonts w:hint="eastAsia"/>
          <w:sz w:val="24"/>
          <w:szCs w:val="24"/>
        </w:rPr>
        <w:t>辽宁省大连市沙河口区星海中龙园</w:t>
      </w:r>
      <w:r w:rsidRPr="006450F8">
        <w:rPr>
          <w:rFonts w:hint="eastAsia"/>
          <w:sz w:val="24"/>
          <w:szCs w:val="24"/>
        </w:rPr>
        <w:t>3</w:t>
      </w:r>
      <w:r w:rsidRPr="006450F8">
        <w:rPr>
          <w:rFonts w:hint="eastAsia"/>
          <w:sz w:val="24"/>
          <w:szCs w:val="24"/>
        </w:rPr>
        <w:t>号</w:t>
      </w:r>
    </w:p>
    <w:p w14:paraId="32155051"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法定代表人：林卓</w:t>
      </w:r>
    </w:p>
    <w:p w14:paraId="76B70DA3"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0411</w:t>
      </w:r>
      <w:r w:rsidRPr="006450F8">
        <w:rPr>
          <w:rFonts w:hint="eastAsia"/>
          <w:sz w:val="24"/>
          <w:szCs w:val="24"/>
        </w:rPr>
        <w:t>）</w:t>
      </w:r>
      <w:r w:rsidRPr="006450F8">
        <w:rPr>
          <w:rFonts w:hint="eastAsia"/>
          <w:sz w:val="24"/>
          <w:szCs w:val="24"/>
        </w:rPr>
        <w:t>88891212</w:t>
      </w:r>
    </w:p>
    <w:p w14:paraId="67931ABA"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0411</w:t>
      </w:r>
      <w:r w:rsidRPr="006450F8">
        <w:rPr>
          <w:rFonts w:hint="eastAsia"/>
          <w:sz w:val="24"/>
          <w:szCs w:val="24"/>
        </w:rPr>
        <w:t>）</w:t>
      </w:r>
      <w:r w:rsidRPr="006450F8">
        <w:rPr>
          <w:rFonts w:hint="eastAsia"/>
          <w:sz w:val="24"/>
          <w:szCs w:val="24"/>
        </w:rPr>
        <w:t>84396536</w:t>
      </w:r>
    </w:p>
    <w:p w14:paraId="11753CCC"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联系人：薛长平</w:t>
      </w:r>
      <w:r w:rsidRPr="006450F8">
        <w:rPr>
          <w:rFonts w:hint="eastAsia"/>
          <w:sz w:val="24"/>
          <w:szCs w:val="24"/>
        </w:rPr>
        <w:t xml:space="preserve"> </w:t>
      </w:r>
    </w:p>
    <w:p w14:paraId="59AA0ED0"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4006411999</w:t>
      </w:r>
    </w:p>
    <w:p w14:paraId="6C071DF2"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www.taichengcaifu.com</w:t>
      </w:r>
    </w:p>
    <w:p w14:paraId="6814CBB1"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48</w:t>
      </w:r>
      <w:r w:rsidRPr="006450F8">
        <w:rPr>
          <w:rFonts w:hint="eastAsia"/>
          <w:sz w:val="24"/>
          <w:szCs w:val="24"/>
        </w:rPr>
        <w:t>）上海基</w:t>
      </w:r>
      <w:proofErr w:type="gramStart"/>
      <w:r w:rsidRPr="006450F8">
        <w:rPr>
          <w:rFonts w:hint="eastAsia"/>
          <w:sz w:val="24"/>
          <w:szCs w:val="24"/>
        </w:rPr>
        <w:t>煜</w:t>
      </w:r>
      <w:proofErr w:type="gramEnd"/>
      <w:r w:rsidRPr="006450F8">
        <w:rPr>
          <w:rFonts w:hint="eastAsia"/>
          <w:sz w:val="24"/>
          <w:szCs w:val="24"/>
        </w:rPr>
        <w:t>基金销售有限公司</w:t>
      </w:r>
    </w:p>
    <w:p w14:paraId="00D72C08"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住所：上海市崇明县长兴镇路潘园公路</w:t>
      </w:r>
      <w:r w:rsidRPr="006450F8">
        <w:rPr>
          <w:rFonts w:hint="eastAsia"/>
          <w:sz w:val="24"/>
          <w:szCs w:val="24"/>
        </w:rPr>
        <w:t>1800</w:t>
      </w:r>
      <w:r w:rsidRPr="006450F8">
        <w:rPr>
          <w:rFonts w:hint="eastAsia"/>
          <w:sz w:val="24"/>
          <w:szCs w:val="24"/>
        </w:rPr>
        <w:t>号</w:t>
      </w:r>
      <w:r w:rsidRPr="006450F8">
        <w:rPr>
          <w:rFonts w:hint="eastAsia"/>
          <w:sz w:val="24"/>
          <w:szCs w:val="24"/>
        </w:rPr>
        <w:t>2</w:t>
      </w:r>
      <w:r w:rsidRPr="006450F8">
        <w:rPr>
          <w:rFonts w:hint="eastAsia"/>
          <w:sz w:val="24"/>
          <w:szCs w:val="24"/>
        </w:rPr>
        <w:t>号楼</w:t>
      </w:r>
      <w:r w:rsidRPr="006450F8">
        <w:rPr>
          <w:rFonts w:hint="eastAsia"/>
          <w:sz w:val="24"/>
          <w:szCs w:val="24"/>
        </w:rPr>
        <w:t>6153</w:t>
      </w:r>
      <w:r w:rsidRPr="006450F8">
        <w:rPr>
          <w:rFonts w:hint="eastAsia"/>
          <w:sz w:val="24"/>
          <w:szCs w:val="24"/>
        </w:rPr>
        <w:t>室（上海泰和经济发展区）</w:t>
      </w:r>
      <w:r w:rsidRPr="006450F8">
        <w:rPr>
          <w:rFonts w:hint="eastAsia"/>
          <w:sz w:val="24"/>
          <w:szCs w:val="24"/>
        </w:rPr>
        <w:t xml:space="preserve"> </w:t>
      </w:r>
    </w:p>
    <w:p w14:paraId="59C0E381"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办公地址：上海市杨浦区昆明路</w:t>
      </w:r>
      <w:r w:rsidRPr="006450F8">
        <w:rPr>
          <w:rFonts w:hint="eastAsia"/>
          <w:sz w:val="24"/>
          <w:szCs w:val="24"/>
        </w:rPr>
        <w:t>518</w:t>
      </w:r>
      <w:r w:rsidRPr="006450F8">
        <w:rPr>
          <w:rFonts w:hint="eastAsia"/>
          <w:sz w:val="24"/>
          <w:szCs w:val="24"/>
        </w:rPr>
        <w:t>号</w:t>
      </w:r>
      <w:r w:rsidRPr="006450F8">
        <w:rPr>
          <w:rFonts w:hint="eastAsia"/>
          <w:sz w:val="24"/>
          <w:szCs w:val="24"/>
        </w:rPr>
        <w:t>A1002</w:t>
      </w:r>
      <w:r w:rsidRPr="006450F8">
        <w:rPr>
          <w:rFonts w:hint="eastAsia"/>
          <w:sz w:val="24"/>
          <w:szCs w:val="24"/>
        </w:rPr>
        <w:t>室</w:t>
      </w:r>
    </w:p>
    <w:p w14:paraId="57E4B955"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法定代表人：王翔</w:t>
      </w:r>
    </w:p>
    <w:p w14:paraId="7CA6E5A4"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021</w:t>
      </w:r>
      <w:r w:rsidRPr="006450F8">
        <w:rPr>
          <w:rFonts w:hint="eastAsia"/>
          <w:sz w:val="24"/>
          <w:szCs w:val="24"/>
        </w:rPr>
        <w:t>）</w:t>
      </w:r>
      <w:r w:rsidRPr="006450F8">
        <w:rPr>
          <w:rFonts w:hint="eastAsia"/>
          <w:sz w:val="24"/>
          <w:szCs w:val="24"/>
        </w:rPr>
        <w:t>65370077</w:t>
      </w:r>
    </w:p>
    <w:p w14:paraId="29C4B6C5"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021</w:t>
      </w:r>
      <w:r w:rsidRPr="006450F8">
        <w:rPr>
          <w:rFonts w:hint="eastAsia"/>
          <w:sz w:val="24"/>
          <w:szCs w:val="24"/>
        </w:rPr>
        <w:t>）</w:t>
      </w:r>
      <w:r w:rsidRPr="006450F8">
        <w:rPr>
          <w:rFonts w:hint="eastAsia"/>
          <w:sz w:val="24"/>
          <w:szCs w:val="24"/>
        </w:rPr>
        <w:t>55085991</w:t>
      </w:r>
    </w:p>
    <w:p w14:paraId="7AA47682"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联系人：俞申莉</w:t>
      </w:r>
    </w:p>
    <w:p w14:paraId="12635C5B"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021</w:t>
      </w:r>
      <w:r w:rsidRPr="006450F8">
        <w:rPr>
          <w:rFonts w:hint="eastAsia"/>
          <w:sz w:val="24"/>
          <w:szCs w:val="24"/>
        </w:rPr>
        <w:t>）</w:t>
      </w:r>
      <w:r w:rsidRPr="006450F8">
        <w:rPr>
          <w:rFonts w:hint="eastAsia"/>
          <w:sz w:val="24"/>
          <w:szCs w:val="24"/>
        </w:rPr>
        <w:t>65370077</w:t>
      </w:r>
    </w:p>
    <w:p w14:paraId="08DABDBE"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www.jiyufund.com.cn</w:t>
      </w:r>
    </w:p>
    <w:p w14:paraId="4AADDBB8"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49</w:t>
      </w:r>
      <w:r w:rsidRPr="006450F8">
        <w:rPr>
          <w:rFonts w:hint="eastAsia"/>
          <w:sz w:val="24"/>
          <w:szCs w:val="24"/>
        </w:rPr>
        <w:t>）珠海盈米财富管理有限公司</w:t>
      </w:r>
    </w:p>
    <w:p w14:paraId="0AD2F671"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住所：珠海市横琴新区宝华路</w:t>
      </w:r>
      <w:r w:rsidRPr="006450F8">
        <w:rPr>
          <w:rFonts w:hint="eastAsia"/>
          <w:sz w:val="24"/>
          <w:szCs w:val="24"/>
        </w:rPr>
        <w:t>6</w:t>
      </w:r>
      <w:r w:rsidRPr="006450F8">
        <w:rPr>
          <w:rFonts w:hint="eastAsia"/>
          <w:sz w:val="24"/>
          <w:szCs w:val="24"/>
        </w:rPr>
        <w:t>号</w:t>
      </w:r>
      <w:r w:rsidRPr="006450F8">
        <w:rPr>
          <w:rFonts w:hint="eastAsia"/>
          <w:sz w:val="24"/>
          <w:szCs w:val="24"/>
        </w:rPr>
        <w:t>105</w:t>
      </w:r>
      <w:r w:rsidRPr="006450F8">
        <w:rPr>
          <w:rFonts w:hint="eastAsia"/>
          <w:sz w:val="24"/>
          <w:szCs w:val="24"/>
        </w:rPr>
        <w:t>室</w:t>
      </w:r>
      <w:r w:rsidRPr="006450F8">
        <w:rPr>
          <w:rFonts w:hint="eastAsia"/>
          <w:sz w:val="24"/>
          <w:szCs w:val="24"/>
        </w:rPr>
        <w:t xml:space="preserve">-3491 </w:t>
      </w:r>
    </w:p>
    <w:p w14:paraId="5A45034C"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办公地址：广州市海珠区</w:t>
      </w:r>
      <w:proofErr w:type="gramStart"/>
      <w:r w:rsidRPr="006450F8">
        <w:rPr>
          <w:rFonts w:hint="eastAsia"/>
          <w:sz w:val="24"/>
          <w:szCs w:val="24"/>
        </w:rPr>
        <w:t>琶</w:t>
      </w:r>
      <w:proofErr w:type="gramEnd"/>
      <w:r w:rsidRPr="006450F8">
        <w:rPr>
          <w:rFonts w:hint="eastAsia"/>
          <w:sz w:val="24"/>
          <w:szCs w:val="24"/>
        </w:rPr>
        <w:t>洲大道东</w:t>
      </w:r>
      <w:r w:rsidRPr="006450F8">
        <w:rPr>
          <w:rFonts w:hint="eastAsia"/>
          <w:sz w:val="24"/>
          <w:szCs w:val="24"/>
        </w:rPr>
        <w:t>1</w:t>
      </w:r>
      <w:r w:rsidRPr="006450F8">
        <w:rPr>
          <w:rFonts w:hint="eastAsia"/>
          <w:sz w:val="24"/>
          <w:szCs w:val="24"/>
        </w:rPr>
        <w:t>号保利国际广场南塔</w:t>
      </w:r>
      <w:r w:rsidRPr="006450F8">
        <w:rPr>
          <w:rFonts w:hint="eastAsia"/>
          <w:sz w:val="24"/>
          <w:szCs w:val="24"/>
        </w:rPr>
        <w:t>12</w:t>
      </w:r>
      <w:r w:rsidRPr="006450F8">
        <w:rPr>
          <w:rFonts w:hint="eastAsia"/>
          <w:sz w:val="24"/>
          <w:szCs w:val="24"/>
        </w:rPr>
        <w:t>楼</w:t>
      </w:r>
      <w:r w:rsidRPr="006450F8">
        <w:rPr>
          <w:rFonts w:hint="eastAsia"/>
          <w:sz w:val="24"/>
          <w:szCs w:val="24"/>
        </w:rPr>
        <w:t xml:space="preserve">B1201-1203 </w:t>
      </w:r>
    </w:p>
    <w:p w14:paraId="249C67EF"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法定代表人：肖雯</w:t>
      </w:r>
      <w:r w:rsidRPr="006450F8">
        <w:rPr>
          <w:rFonts w:hint="eastAsia"/>
          <w:sz w:val="24"/>
          <w:szCs w:val="24"/>
        </w:rPr>
        <w:t xml:space="preserve"> </w:t>
      </w:r>
    </w:p>
    <w:p w14:paraId="1F4BEFD4"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020</w:t>
      </w:r>
      <w:r w:rsidRPr="006450F8">
        <w:rPr>
          <w:rFonts w:hint="eastAsia"/>
          <w:sz w:val="24"/>
          <w:szCs w:val="24"/>
        </w:rPr>
        <w:t>）</w:t>
      </w:r>
      <w:r w:rsidRPr="006450F8">
        <w:rPr>
          <w:rFonts w:hint="eastAsia"/>
          <w:sz w:val="24"/>
          <w:szCs w:val="24"/>
        </w:rPr>
        <w:t xml:space="preserve">89629099 </w:t>
      </w:r>
    </w:p>
    <w:p w14:paraId="3F3C4DBD"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020</w:t>
      </w:r>
      <w:r w:rsidRPr="006450F8">
        <w:rPr>
          <w:rFonts w:hint="eastAsia"/>
          <w:sz w:val="24"/>
          <w:szCs w:val="24"/>
        </w:rPr>
        <w:t>）</w:t>
      </w:r>
      <w:r w:rsidRPr="006450F8">
        <w:rPr>
          <w:rFonts w:hint="eastAsia"/>
          <w:sz w:val="24"/>
          <w:szCs w:val="24"/>
        </w:rPr>
        <w:t xml:space="preserve">89629011 </w:t>
      </w:r>
    </w:p>
    <w:p w14:paraId="077F2E92"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联系人：黄敏</w:t>
      </w:r>
      <w:proofErr w:type="gramStart"/>
      <w:r w:rsidRPr="006450F8">
        <w:rPr>
          <w:rFonts w:hint="eastAsia"/>
          <w:sz w:val="24"/>
          <w:szCs w:val="24"/>
        </w:rPr>
        <w:t>嫦</w:t>
      </w:r>
      <w:proofErr w:type="gramEnd"/>
      <w:r w:rsidRPr="006450F8">
        <w:rPr>
          <w:rFonts w:hint="eastAsia"/>
          <w:sz w:val="24"/>
          <w:szCs w:val="24"/>
        </w:rPr>
        <w:t xml:space="preserve"> </w:t>
      </w:r>
    </w:p>
    <w:p w14:paraId="352A4186"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020</w:t>
      </w:r>
      <w:r w:rsidRPr="006450F8">
        <w:rPr>
          <w:rFonts w:hint="eastAsia"/>
          <w:sz w:val="24"/>
          <w:szCs w:val="24"/>
        </w:rPr>
        <w:t>）</w:t>
      </w:r>
      <w:r w:rsidRPr="006450F8">
        <w:rPr>
          <w:rFonts w:hint="eastAsia"/>
          <w:sz w:val="24"/>
          <w:szCs w:val="24"/>
        </w:rPr>
        <w:t>89629066</w:t>
      </w:r>
    </w:p>
    <w:p w14:paraId="31208B25"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www.yingmi.cn</w:t>
      </w:r>
    </w:p>
    <w:p w14:paraId="4886DFA2"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50</w:t>
      </w:r>
      <w:r w:rsidRPr="006450F8">
        <w:rPr>
          <w:rFonts w:hint="eastAsia"/>
          <w:sz w:val="24"/>
          <w:szCs w:val="24"/>
        </w:rPr>
        <w:t>）深圳富济财富管理有限公司</w:t>
      </w:r>
    </w:p>
    <w:p w14:paraId="793E37D8"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住所：深圳市前海深港合作区前湾一路</w:t>
      </w:r>
      <w:r w:rsidRPr="006450F8">
        <w:rPr>
          <w:rFonts w:hint="eastAsia"/>
          <w:sz w:val="24"/>
          <w:szCs w:val="24"/>
        </w:rPr>
        <w:t>1</w:t>
      </w:r>
      <w:r w:rsidRPr="006450F8">
        <w:rPr>
          <w:rFonts w:hint="eastAsia"/>
          <w:sz w:val="24"/>
          <w:szCs w:val="24"/>
        </w:rPr>
        <w:t>号</w:t>
      </w:r>
      <w:r w:rsidRPr="006450F8">
        <w:rPr>
          <w:rFonts w:hint="eastAsia"/>
          <w:sz w:val="24"/>
          <w:szCs w:val="24"/>
        </w:rPr>
        <w:t>A</w:t>
      </w:r>
      <w:r w:rsidRPr="006450F8">
        <w:rPr>
          <w:rFonts w:hint="eastAsia"/>
          <w:sz w:val="24"/>
          <w:szCs w:val="24"/>
        </w:rPr>
        <w:t>栋</w:t>
      </w:r>
      <w:r w:rsidRPr="006450F8">
        <w:rPr>
          <w:rFonts w:hint="eastAsia"/>
          <w:sz w:val="24"/>
          <w:szCs w:val="24"/>
        </w:rPr>
        <w:t>201</w:t>
      </w:r>
      <w:r w:rsidRPr="006450F8">
        <w:rPr>
          <w:rFonts w:hint="eastAsia"/>
          <w:sz w:val="24"/>
          <w:szCs w:val="24"/>
        </w:rPr>
        <w:t>室</w:t>
      </w:r>
    </w:p>
    <w:p w14:paraId="62F14C2F"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办公地址：深圳市南山区高新南七道</w:t>
      </w:r>
      <w:proofErr w:type="gramStart"/>
      <w:r w:rsidRPr="006450F8">
        <w:rPr>
          <w:rFonts w:hint="eastAsia"/>
          <w:sz w:val="24"/>
          <w:szCs w:val="24"/>
        </w:rPr>
        <w:t>12</w:t>
      </w:r>
      <w:r w:rsidRPr="006450F8">
        <w:rPr>
          <w:rFonts w:hint="eastAsia"/>
          <w:sz w:val="24"/>
          <w:szCs w:val="24"/>
        </w:rPr>
        <w:t>号惠恒集团</w:t>
      </w:r>
      <w:proofErr w:type="gramEnd"/>
      <w:r w:rsidRPr="006450F8">
        <w:rPr>
          <w:rFonts w:hint="eastAsia"/>
          <w:sz w:val="24"/>
          <w:szCs w:val="24"/>
        </w:rPr>
        <w:t>二期</w:t>
      </w:r>
      <w:r w:rsidRPr="006450F8">
        <w:rPr>
          <w:rFonts w:hint="eastAsia"/>
          <w:sz w:val="24"/>
          <w:szCs w:val="24"/>
        </w:rPr>
        <w:t>418</w:t>
      </w:r>
      <w:r w:rsidRPr="006450F8">
        <w:rPr>
          <w:rFonts w:hint="eastAsia"/>
          <w:sz w:val="24"/>
          <w:szCs w:val="24"/>
        </w:rPr>
        <w:t>室</w:t>
      </w:r>
    </w:p>
    <w:p w14:paraId="5E048482"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w:t>
      </w:r>
      <w:proofErr w:type="gramStart"/>
      <w:r w:rsidRPr="006450F8">
        <w:rPr>
          <w:rFonts w:hint="eastAsia"/>
          <w:sz w:val="24"/>
          <w:szCs w:val="24"/>
        </w:rPr>
        <w:t>齐小贺</w:t>
      </w:r>
      <w:proofErr w:type="gramEnd"/>
    </w:p>
    <w:p w14:paraId="6E5C5C78"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0755</w:t>
      </w:r>
      <w:r w:rsidRPr="006450F8">
        <w:rPr>
          <w:rFonts w:hint="eastAsia"/>
          <w:sz w:val="24"/>
          <w:szCs w:val="24"/>
        </w:rPr>
        <w:t>）</w:t>
      </w:r>
      <w:r w:rsidRPr="006450F8">
        <w:rPr>
          <w:rFonts w:hint="eastAsia"/>
          <w:sz w:val="24"/>
          <w:szCs w:val="24"/>
        </w:rPr>
        <w:t>83999907-802</w:t>
      </w:r>
    </w:p>
    <w:p w14:paraId="6854615A"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0755</w:t>
      </w:r>
      <w:r w:rsidRPr="006450F8">
        <w:rPr>
          <w:rFonts w:hint="eastAsia"/>
          <w:sz w:val="24"/>
          <w:szCs w:val="24"/>
        </w:rPr>
        <w:t>）</w:t>
      </w:r>
      <w:r w:rsidRPr="006450F8">
        <w:rPr>
          <w:rFonts w:hint="eastAsia"/>
          <w:sz w:val="24"/>
          <w:szCs w:val="24"/>
        </w:rPr>
        <w:t>83999926</w:t>
      </w:r>
    </w:p>
    <w:p w14:paraId="082799FB"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w:t>
      </w:r>
      <w:r w:rsidRPr="006450F8">
        <w:rPr>
          <w:rFonts w:hint="eastAsia"/>
          <w:sz w:val="24"/>
          <w:szCs w:val="24"/>
        </w:rPr>
        <w:t xml:space="preserve"> </w:t>
      </w:r>
      <w:r w:rsidRPr="006450F8">
        <w:rPr>
          <w:rFonts w:hint="eastAsia"/>
          <w:sz w:val="24"/>
          <w:szCs w:val="24"/>
        </w:rPr>
        <w:t>马力佳</w:t>
      </w:r>
    </w:p>
    <w:p w14:paraId="724AF551"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0755</w:t>
      </w:r>
      <w:r w:rsidRPr="006450F8">
        <w:rPr>
          <w:rFonts w:hint="eastAsia"/>
          <w:sz w:val="24"/>
          <w:szCs w:val="24"/>
        </w:rPr>
        <w:t>）</w:t>
      </w:r>
      <w:r w:rsidRPr="006450F8">
        <w:rPr>
          <w:rFonts w:hint="eastAsia"/>
          <w:sz w:val="24"/>
          <w:szCs w:val="24"/>
        </w:rPr>
        <w:t>83999907</w:t>
      </w:r>
    </w:p>
    <w:p w14:paraId="40B21B0A"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www.jinqianwo.com</w:t>
      </w:r>
    </w:p>
    <w:p w14:paraId="0BC416CB"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51</w:t>
      </w:r>
      <w:r w:rsidRPr="006450F8">
        <w:rPr>
          <w:rFonts w:hint="eastAsia"/>
          <w:sz w:val="24"/>
          <w:szCs w:val="24"/>
        </w:rPr>
        <w:t>）上海陆金</w:t>
      </w:r>
      <w:proofErr w:type="gramStart"/>
      <w:r w:rsidRPr="006450F8">
        <w:rPr>
          <w:rFonts w:hint="eastAsia"/>
          <w:sz w:val="24"/>
          <w:szCs w:val="24"/>
        </w:rPr>
        <w:t>所资产</w:t>
      </w:r>
      <w:proofErr w:type="gramEnd"/>
      <w:r w:rsidRPr="006450F8">
        <w:rPr>
          <w:rFonts w:hint="eastAsia"/>
          <w:sz w:val="24"/>
          <w:szCs w:val="24"/>
        </w:rPr>
        <w:t>管理有限公司</w:t>
      </w:r>
    </w:p>
    <w:p w14:paraId="7CAB1A25"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住所：上海市浦东新区陆家嘴环路</w:t>
      </w:r>
      <w:r w:rsidRPr="006450F8">
        <w:rPr>
          <w:rFonts w:hint="eastAsia"/>
          <w:sz w:val="24"/>
          <w:szCs w:val="24"/>
        </w:rPr>
        <w:t>1333</w:t>
      </w:r>
      <w:r w:rsidRPr="006450F8">
        <w:rPr>
          <w:rFonts w:hint="eastAsia"/>
          <w:sz w:val="24"/>
          <w:szCs w:val="24"/>
        </w:rPr>
        <w:t>号</w:t>
      </w:r>
      <w:r w:rsidRPr="006450F8">
        <w:rPr>
          <w:rFonts w:hint="eastAsia"/>
          <w:sz w:val="24"/>
          <w:szCs w:val="24"/>
        </w:rPr>
        <w:t>14</w:t>
      </w:r>
      <w:r w:rsidRPr="006450F8">
        <w:rPr>
          <w:rFonts w:hint="eastAsia"/>
          <w:sz w:val="24"/>
          <w:szCs w:val="24"/>
        </w:rPr>
        <w:t>楼</w:t>
      </w:r>
      <w:r w:rsidRPr="006450F8">
        <w:rPr>
          <w:rFonts w:hint="eastAsia"/>
          <w:sz w:val="24"/>
          <w:szCs w:val="24"/>
        </w:rPr>
        <w:t>09</w:t>
      </w:r>
      <w:r w:rsidRPr="006450F8">
        <w:rPr>
          <w:rFonts w:hint="eastAsia"/>
          <w:sz w:val="24"/>
          <w:szCs w:val="24"/>
        </w:rPr>
        <w:t>单元</w:t>
      </w:r>
    </w:p>
    <w:p w14:paraId="4B170AAE"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办公地址：上海市浦东新区陆家嘴环路</w:t>
      </w:r>
      <w:r w:rsidRPr="006450F8">
        <w:rPr>
          <w:rFonts w:hint="eastAsia"/>
          <w:sz w:val="24"/>
          <w:szCs w:val="24"/>
        </w:rPr>
        <w:t>1333</w:t>
      </w:r>
      <w:r w:rsidRPr="006450F8">
        <w:rPr>
          <w:rFonts w:hint="eastAsia"/>
          <w:sz w:val="24"/>
          <w:szCs w:val="24"/>
        </w:rPr>
        <w:t>号</w:t>
      </w:r>
      <w:r w:rsidRPr="006450F8">
        <w:rPr>
          <w:rFonts w:hint="eastAsia"/>
          <w:sz w:val="24"/>
          <w:szCs w:val="24"/>
        </w:rPr>
        <w:t>14</w:t>
      </w:r>
      <w:r w:rsidRPr="006450F8">
        <w:rPr>
          <w:rFonts w:hint="eastAsia"/>
          <w:sz w:val="24"/>
          <w:szCs w:val="24"/>
        </w:rPr>
        <w:t>楼</w:t>
      </w:r>
    </w:p>
    <w:p w14:paraId="4E019E2F"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法定代表人：郭坚</w:t>
      </w:r>
    </w:p>
    <w:p w14:paraId="2F1E5D46"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021</w:t>
      </w:r>
      <w:r w:rsidRPr="006450F8">
        <w:rPr>
          <w:rFonts w:hint="eastAsia"/>
          <w:sz w:val="24"/>
          <w:szCs w:val="24"/>
        </w:rPr>
        <w:t>）</w:t>
      </w:r>
      <w:r w:rsidRPr="006450F8">
        <w:rPr>
          <w:rFonts w:hint="eastAsia"/>
          <w:sz w:val="24"/>
          <w:szCs w:val="24"/>
        </w:rPr>
        <w:t>20665952</w:t>
      </w:r>
    </w:p>
    <w:p w14:paraId="3AED04FF"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021</w:t>
      </w:r>
      <w:r w:rsidRPr="006450F8">
        <w:rPr>
          <w:rFonts w:hint="eastAsia"/>
          <w:sz w:val="24"/>
          <w:szCs w:val="24"/>
        </w:rPr>
        <w:t>）</w:t>
      </w:r>
      <w:r w:rsidRPr="006450F8">
        <w:rPr>
          <w:rFonts w:hint="eastAsia"/>
          <w:sz w:val="24"/>
          <w:szCs w:val="24"/>
        </w:rPr>
        <w:t>22066653</w:t>
      </w:r>
    </w:p>
    <w:p w14:paraId="31E577D0"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w:t>
      </w:r>
      <w:proofErr w:type="gramStart"/>
      <w:r w:rsidRPr="006450F8">
        <w:rPr>
          <w:rFonts w:hint="eastAsia"/>
          <w:sz w:val="24"/>
          <w:szCs w:val="24"/>
        </w:rPr>
        <w:t>宁博宇</w:t>
      </w:r>
      <w:proofErr w:type="gramEnd"/>
    </w:p>
    <w:p w14:paraId="4B3243D9"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4008219031</w:t>
      </w:r>
    </w:p>
    <w:p w14:paraId="6261BB24"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www.lufunds.com</w:t>
      </w:r>
    </w:p>
    <w:p w14:paraId="5A552FB7"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52</w:t>
      </w:r>
      <w:r w:rsidRPr="006450F8">
        <w:rPr>
          <w:rFonts w:hint="eastAsia"/>
          <w:sz w:val="24"/>
          <w:szCs w:val="24"/>
        </w:rPr>
        <w:t>）上海汇付金融服务有限公司</w:t>
      </w:r>
    </w:p>
    <w:p w14:paraId="11145EF1"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住所：上海市中山南路</w:t>
      </w:r>
      <w:r w:rsidRPr="006450F8">
        <w:rPr>
          <w:rFonts w:hint="eastAsia"/>
          <w:sz w:val="24"/>
          <w:szCs w:val="24"/>
        </w:rPr>
        <w:t>100</w:t>
      </w:r>
      <w:r w:rsidRPr="006450F8">
        <w:rPr>
          <w:rFonts w:hint="eastAsia"/>
          <w:sz w:val="24"/>
          <w:szCs w:val="24"/>
        </w:rPr>
        <w:t>号金外滩国际广场</w:t>
      </w:r>
      <w:r w:rsidRPr="006450F8">
        <w:rPr>
          <w:rFonts w:hint="eastAsia"/>
          <w:sz w:val="24"/>
          <w:szCs w:val="24"/>
        </w:rPr>
        <w:t>19</w:t>
      </w:r>
      <w:r w:rsidRPr="006450F8">
        <w:rPr>
          <w:rFonts w:hint="eastAsia"/>
          <w:sz w:val="24"/>
          <w:szCs w:val="24"/>
        </w:rPr>
        <w:t>楼</w:t>
      </w:r>
    </w:p>
    <w:p w14:paraId="558B06C3"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办公地址：上海市虹梅路</w:t>
      </w:r>
      <w:r w:rsidRPr="006450F8">
        <w:rPr>
          <w:rFonts w:hint="eastAsia"/>
          <w:sz w:val="24"/>
          <w:szCs w:val="24"/>
        </w:rPr>
        <w:t>1801</w:t>
      </w:r>
      <w:r w:rsidRPr="006450F8">
        <w:rPr>
          <w:rFonts w:hint="eastAsia"/>
          <w:sz w:val="24"/>
          <w:szCs w:val="24"/>
        </w:rPr>
        <w:t>号</w:t>
      </w:r>
      <w:proofErr w:type="gramStart"/>
      <w:r w:rsidRPr="006450F8">
        <w:rPr>
          <w:rFonts w:hint="eastAsia"/>
          <w:sz w:val="24"/>
          <w:szCs w:val="24"/>
        </w:rPr>
        <w:t>凯</w:t>
      </w:r>
      <w:proofErr w:type="gramEnd"/>
      <w:r w:rsidRPr="006450F8">
        <w:rPr>
          <w:rFonts w:hint="eastAsia"/>
          <w:sz w:val="24"/>
          <w:szCs w:val="24"/>
        </w:rPr>
        <w:t>科国际大厦</w:t>
      </w:r>
      <w:r w:rsidRPr="006450F8">
        <w:rPr>
          <w:rFonts w:hint="eastAsia"/>
          <w:sz w:val="24"/>
          <w:szCs w:val="24"/>
        </w:rPr>
        <w:t>7</w:t>
      </w:r>
      <w:r w:rsidRPr="006450F8">
        <w:rPr>
          <w:rFonts w:hint="eastAsia"/>
          <w:sz w:val="24"/>
          <w:szCs w:val="24"/>
        </w:rPr>
        <w:t>楼</w:t>
      </w:r>
    </w:p>
    <w:p w14:paraId="518F3E0E"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法定代表人：冯修敏</w:t>
      </w:r>
    </w:p>
    <w:p w14:paraId="7F4C8968"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021</w:t>
      </w:r>
      <w:r w:rsidRPr="006450F8">
        <w:rPr>
          <w:rFonts w:hint="eastAsia"/>
          <w:sz w:val="24"/>
          <w:szCs w:val="24"/>
        </w:rPr>
        <w:t>）</w:t>
      </w:r>
      <w:r w:rsidRPr="006450F8">
        <w:rPr>
          <w:rFonts w:hint="eastAsia"/>
          <w:sz w:val="24"/>
          <w:szCs w:val="24"/>
        </w:rPr>
        <w:t>33323999</w:t>
      </w:r>
    </w:p>
    <w:p w14:paraId="36405152"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021</w:t>
      </w:r>
      <w:r w:rsidRPr="006450F8">
        <w:rPr>
          <w:rFonts w:hint="eastAsia"/>
          <w:sz w:val="24"/>
          <w:szCs w:val="24"/>
        </w:rPr>
        <w:t>）</w:t>
      </w:r>
      <w:r w:rsidRPr="006450F8">
        <w:rPr>
          <w:rFonts w:hint="eastAsia"/>
          <w:sz w:val="24"/>
          <w:szCs w:val="24"/>
        </w:rPr>
        <w:t>33323837</w:t>
      </w:r>
    </w:p>
    <w:p w14:paraId="5C7C780D"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联系人：陈云</w:t>
      </w:r>
      <w:proofErr w:type="gramStart"/>
      <w:r w:rsidRPr="006450F8">
        <w:rPr>
          <w:rFonts w:hint="eastAsia"/>
          <w:sz w:val="24"/>
          <w:szCs w:val="24"/>
        </w:rPr>
        <w:t>卉</w:t>
      </w:r>
      <w:proofErr w:type="gramEnd"/>
      <w:r w:rsidRPr="006450F8">
        <w:rPr>
          <w:rFonts w:hint="eastAsia"/>
          <w:sz w:val="24"/>
          <w:szCs w:val="24"/>
        </w:rPr>
        <w:t xml:space="preserve"> </w:t>
      </w:r>
    </w:p>
    <w:p w14:paraId="2E166C95"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4008213999</w:t>
      </w:r>
    </w:p>
    <w:p w14:paraId="2D504C26"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https://tty.chinapnr.com</w:t>
      </w:r>
    </w:p>
    <w:p w14:paraId="7C86143C"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53</w:t>
      </w:r>
      <w:r w:rsidRPr="006450F8">
        <w:rPr>
          <w:rFonts w:hint="eastAsia"/>
          <w:sz w:val="24"/>
          <w:szCs w:val="24"/>
        </w:rPr>
        <w:t>）北京乐融多源投资咨询有限公司</w:t>
      </w:r>
    </w:p>
    <w:p w14:paraId="3EC3381C"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住所：北京市朝阳区西大望路</w:t>
      </w:r>
      <w:proofErr w:type="gramStart"/>
      <w:r w:rsidRPr="006450F8">
        <w:rPr>
          <w:rFonts w:hint="eastAsia"/>
          <w:sz w:val="24"/>
          <w:szCs w:val="24"/>
        </w:rPr>
        <w:t>1</w:t>
      </w:r>
      <w:r w:rsidRPr="006450F8">
        <w:rPr>
          <w:rFonts w:hint="eastAsia"/>
          <w:sz w:val="24"/>
          <w:szCs w:val="24"/>
        </w:rPr>
        <w:t>号</w:t>
      </w:r>
      <w:r w:rsidRPr="006450F8">
        <w:rPr>
          <w:rFonts w:hint="eastAsia"/>
          <w:sz w:val="24"/>
          <w:szCs w:val="24"/>
        </w:rPr>
        <w:t>1</w:t>
      </w:r>
      <w:r w:rsidRPr="006450F8">
        <w:rPr>
          <w:rFonts w:hint="eastAsia"/>
          <w:sz w:val="24"/>
          <w:szCs w:val="24"/>
        </w:rPr>
        <w:t>号</w:t>
      </w:r>
      <w:proofErr w:type="gramEnd"/>
      <w:r w:rsidRPr="006450F8">
        <w:rPr>
          <w:rFonts w:hint="eastAsia"/>
          <w:sz w:val="24"/>
          <w:szCs w:val="24"/>
        </w:rPr>
        <w:t>楼</w:t>
      </w:r>
      <w:r w:rsidRPr="006450F8">
        <w:rPr>
          <w:rFonts w:hint="eastAsia"/>
          <w:sz w:val="24"/>
          <w:szCs w:val="24"/>
        </w:rPr>
        <w:t>16</w:t>
      </w:r>
      <w:r w:rsidRPr="006450F8">
        <w:rPr>
          <w:rFonts w:hint="eastAsia"/>
          <w:sz w:val="24"/>
          <w:szCs w:val="24"/>
        </w:rPr>
        <w:t>层</w:t>
      </w:r>
      <w:r w:rsidRPr="006450F8">
        <w:rPr>
          <w:rFonts w:hint="eastAsia"/>
          <w:sz w:val="24"/>
          <w:szCs w:val="24"/>
        </w:rPr>
        <w:t>1603</w:t>
      </w:r>
      <w:r w:rsidRPr="006450F8">
        <w:rPr>
          <w:rFonts w:hint="eastAsia"/>
          <w:sz w:val="24"/>
          <w:szCs w:val="24"/>
        </w:rPr>
        <w:t>室</w:t>
      </w:r>
    </w:p>
    <w:p w14:paraId="624C5CD1"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办公地址：北京市朝阳区西大望路</w:t>
      </w:r>
      <w:proofErr w:type="gramStart"/>
      <w:r w:rsidRPr="006450F8">
        <w:rPr>
          <w:rFonts w:hint="eastAsia"/>
          <w:sz w:val="24"/>
          <w:szCs w:val="24"/>
        </w:rPr>
        <w:t>1</w:t>
      </w:r>
      <w:r w:rsidRPr="006450F8">
        <w:rPr>
          <w:rFonts w:hint="eastAsia"/>
          <w:sz w:val="24"/>
          <w:szCs w:val="24"/>
        </w:rPr>
        <w:t>号</w:t>
      </w:r>
      <w:r w:rsidRPr="006450F8">
        <w:rPr>
          <w:rFonts w:hint="eastAsia"/>
          <w:sz w:val="24"/>
          <w:szCs w:val="24"/>
        </w:rPr>
        <w:t>1</w:t>
      </w:r>
      <w:r w:rsidRPr="006450F8">
        <w:rPr>
          <w:rFonts w:hint="eastAsia"/>
          <w:sz w:val="24"/>
          <w:szCs w:val="24"/>
        </w:rPr>
        <w:t>号</w:t>
      </w:r>
      <w:proofErr w:type="gramEnd"/>
      <w:r w:rsidRPr="006450F8">
        <w:rPr>
          <w:rFonts w:hint="eastAsia"/>
          <w:sz w:val="24"/>
          <w:szCs w:val="24"/>
        </w:rPr>
        <w:t>楼</w:t>
      </w:r>
      <w:r w:rsidRPr="006450F8">
        <w:rPr>
          <w:rFonts w:hint="eastAsia"/>
          <w:sz w:val="24"/>
          <w:szCs w:val="24"/>
        </w:rPr>
        <w:t>16</w:t>
      </w:r>
      <w:r w:rsidRPr="006450F8">
        <w:rPr>
          <w:rFonts w:hint="eastAsia"/>
          <w:sz w:val="24"/>
          <w:szCs w:val="24"/>
        </w:rPr>
        <w:t>层</w:t>
      </w:r>
      <w:r w:rsidRPr="006450F8">
        <w:rPr>
          <w:rFonts w:hint="eastAsia"/>
          <w:sz w:val="24"/>
          <w:szCs w:val="24"/>
        </w:rPr>
        <w:t>1603</w:t>
      </w:r>
      <w:r w:rsidRPr="006450F8">
        <w:rPr>
          <w:rFonts w:hint="eastAsia"/>
          <w:sz w:val="24"/>
          <w:szCs w:val="24"/>
        </w:rPr>
        <w:t>室</w:t>
      </w:r>
    </w:p>
    <w:p w14:paraId="2691A52E"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法定代表人：董</w:t>
      </w:r>
      <w:proofErr w:type="gramStart"/>
      <w:r w:rsidRPr="006450F8">
        <w:rPr>
          <w:rFonts w:hint="eastAsia"/>
          <w:sz w:val="24"/>
          <w:szCs w:val="24"/>
        </w:rPr>
        <w:t>浩</w:t>
      </w:r>
      <w:proofErr w:type="gramEnd"/>
    </w:p>
    <w:p w14:paraId="3C7A94BA"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010</w:t>
      </w:r>
      <w:r w:rsidRPr="006450F8">
        <w:rPr>
          <w:rFonts w:hint="eastAsia"/>
          <w:sz w:val="24"/>
          <w:szCs w:val="24"/>
        </w:rPr>
        <w:t>）</w:t>
      </w:r>
      <w:r w:rsidRPr="006450F8">
        <w:rPr>
          <w:rFonts w:hint="eastAsia"/>
          <w:sz w:val="24"/>
          <w:szCs w:val="24"/>
        </w:rPr>
        <w:t>56580666</w:t>
      </w:r>
    </w:p>
    <w:p w14:paraId="45A87431"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010</w:t>
      </w:r>
      <w:r w:rsidRPr="006450F8">
        <w:rPr>
          <w:rFonts w:hint="eastAsia"/>
          <w:sz w:val="24"/>
          <w:szCs w:val="24"/>
        </w:rPr>
        <w:t>）</w:t>
      </w:r>
      <w:r w:rsidRPr="006450F8">
        <w:rPr>
          <w:rFonts w:hint="eastAsia"/>
          <w:sz w:val="24"/>
          <w:szCs w:val="24"/>
        </w:rPr>
        <w:t>56580660</w:t>
      </w:r>
    </w:p>
    <w:p w14:paraId="6A7E66B9"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联系人：张婷婷</w:t>
      </w:r>
    </w:p>
    <w:p w14:paraId="0E37A8C4"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400-068-1176</w:t>
      </w:r>
    </w:p>
    <w:p w14:paraId="08522DB7"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www.jimufund.com</w:t>
      </w:r>
    </w:p>
    <w:p w14:paraId="53B07608"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54</w:t>
      </w:r>
      <w:r w:rsidRPr="006450F8">
        <w:rPr>
          <w:rFonts w:hint="eastAsia"/>
          <w:sz w:val="24"/>
          <w:szCs w:val="24"/>
        </w:rPr>
        <w:t>）上海</w:t>
      </w:r>
      <w:proofErr w:type="gramStart"/>
      <w:r w:rsidRPr="006450F8">
        <w:rPr>
          <w:rFonts w:hint="eastAsia"/>
          <w:sz w:val="24"/>
          <w:szCs w:val="24"/>
        </w:rPr>
        <w:t>凯</w:t>
      </w:r>
      <w:proofErr w:type="gramEnd"/>
      <w:r w:rsidRPr="006450F8">
        <w:rPr>
          <w:rFonts w:hint="eastAsia"/>
          <w:sz w:val="24"/>
          <w:szCs w:val="24"/>
        </w:rPr>
        <w:t>石财富基金销售有限公司</w:t>
      </w:r>
    </w:p>
    <w:p w14:paraId="33AD05B8"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住所：上海市黄浦区西藏南路</w:t>
      </w:r>
      <w:r w:rsidRPr="006450F8">
        <w:rPr>
          <w:rFonts w:hint="eastAsia"/>
          <w:sz w:val="24"/>
          <w:szCs w:val="24"/>
        </w:rPr>
        <w:t>765</w:t>
      </w:r>
      <w:r w:rsidRPr="006450F8">
        <w:rPr>
          <w:rFonts w:hint="eastAsia"/>
          <w:sz w:val="24"/>
          <w:szCs w:val="24"/>
        </w:rPr>
        <w:t>号</w:t>
      </w:r>
      <w:r w:rsidRPr="006450F8">
        <w:rPr>
          <w:rFonts w:hint="eastAsia"/>
          <w:sz w:val="24"/>
          <w:szCs w:val="24"/>
        </w:rPr>
        <w:t>602-115</w:t>
      </w:r>
      <w:r w:rsidRPr="006450F8">
        <w:rPr>
          <w:rFonts w:hint="eastAsia"/>
          <w:sz w:val="24"/>
          <w:szCs w:val="24"/>
        </w:rPr>
        <w:t>室</w:t>
      </w:r>
    </w:p>
    <w:p w14:paraId="0FC14481"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办公地址：上海市黄浦区延安东路</w:t>
      </w:r>
      <w:r w:rsidRPr="006450F8">
        <w:rPr>
          <w:rFonts w:hint="eastAsia"/>
          <w:sz w:val="24"/>
          <w:szCs w:val="24"/>
        </w:rPr>
        <w:t>1</w:t>
      </w:r>
      <w:r w:rsidRPr="006450F8">
        <w:rPr>
          <w:rFonts w:hint="eastAsia"/>
          <w:sz w:val="24"/>
          <w:szCs w:val="24"/>
        </w:rPr>
        <w:t>号</w:t>
      </w:r>
      <w:proofErr w:type="gramStart"/>
      <w:r w:rsidRPr="006450F8">
        <w:rPr>
          <w:rFonts w:hint="eastAsia"/>
          <w:sz w:val="24"/>
          <w:szCs w:val="24"/>
        </w:rPr>
        <w:t>凯石大厦</w:t>
      </w:r>
      <w:proofErr w:type="gramEnd"/>
      <w:r w:rsidRPr="006450F8">
        <w:rPr>
          <w:rFonts w:hint="eastAsia"/>
          <w:sz w:val="24"/>
          <w:szCs w:val="24"/>
        </w:rPr>
        <w:t>4</w:t>
      </w:r>
      <w:r w:rsidRPr="006450F8">
        <w:rPr>
          <w:rFonts w:hint="eastAsia"/>
          <w:sz w:val="24"/>
          <w:szCs w:val="24"/>
        </w:rPr>
        <w:t>楼</w:t>
      </w:r>
    </w:p>
    <w:p w14:paraId="046DC87B"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法定代表人：陈继武</w:t>
      </w:r>
    </w:p>
    <w:p w14:paraId="02B0D255"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021-63333319</w:t>
      </w:r>
    </w:p>
    <w:p w14:paraId="5481AA78"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021-63332523</w:t>
      </w:r>
    </w:p>
    <w:p w14:paraId="0D75A227"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联系人：李晓明</w:t>
      </w:r>
    </w:p>
    <w:p w14:paraId="74DA7381"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客服电话：</w:t>
      </w:r>
      <w:r w:rsidRPr="006450F8">
        <w:rPr>
          <w:rFonts w:hint="eastAsia"/>
          <w:sz w:val="24"/>
          <w:szCs w:val="24"/>
        </w:rPr>
        <w:t>4000 178 000</w:t>
      </w:r>
    </w:p>
    <w:p w14:paraId="7B8E04AF"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www.lingxianfund.com</w:t>
      </w:r>
    </w:p>
    <w:p w14:paraId="1256B246"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55</w:t>
      </w:r>
      <w:r w:rsidRPr="006450F8">
        <w:rPr>
          <w:rFonts w:hint="eastAsia"/>
          <w:sz w:val="24"/>
          <w:szCs w:val="24"/>
        </w:rPr>
        <w:t>）上海利得基金销售有限公司</w:t>
      </w:r>
    </w:p>
    <w:p w14:paraId="2301F548"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w:t>
      </w:r>
      <w:r w:rsidRPr="006450F8">
        <w:rPr>
          <w:rFonts w:hint="eastAsia"/>
          <w:sz w:val="24"/>
          <w:szCs w:val="24"/>
        </w:rPr>
        <w:t xml:space="preserve"> </w:t>
      </w:r>
      <w:r w:rsidRPr="006450F8">
        <w:rPr>
          <w:rFonts w:hint="eastAsia"/>
          <w:sz w:val="24"/>
          <w:szCs w:val="24"/>
        </w:rPr>
        <w:t>上海浦东新区</w:t>
      </w:r>
      <w:proofErr w:type="gramStart"/>
      <w:r w:rsidRPr="006450F8">
        <w:rPr>
          <w:rFonts w:hint="eastAsia"/>
          <w:sz w:val="24"/>
          <w:szCs w:val="24"/>
        </w:rPr>
        <w:t>峨</w:t>
      </w:r>
      <w:proofErr w:type="gramEnd"/>
      <w:r w:rsidRPr="006450F8">
        <w:rPr>
          <w:rFonts w:hint="eastAsia"/>
          <w:sz w:val="24"/>
          <w:szCs w:val="24"/>
        </w:rPr>
        <w:t>山路</w:t>
      </w:r>
      <w:r w:rsidRPr="006450F8">
        <w:rPr>
          <w:rFonts w:hint="eastAsia"/>
          <w:sz w:val="24"/>
          <w:szCs w:val="24"/>
        </w:rPr>
        <w:t>91</w:t>
      </w:r>
      <w:r w:rsidRPr="006450F8">
        <w:rPr>
          <w:rFonts w:hint="eastAsia"/>
          <w:sz w:val="24"/>
          <w:szCs w:val="24"/>
        </w:rPr>
        <w:t>弄</w:t>
      </w:r>
      <w:r w:rsidRPr="006450F8">
        <w:rPr>
          <w:rFonts w:hint="eastAsia"/>
          <w:sz w:val="24"/>
          <w:szCs w:val="24"/>
        </w:rPr>
        <w:t>61</w:t>
      </w:r>
      <w:r w:rsidRPr="006450F8">
        <w:rPr>
          <w:rFonts w:hint="eastAsia"/>
          <w:sz w:val="24"/>
          <w:szCs w:val="24"/>
        </w:rPr>
        <w:t>号陆家</w:t>
      </w:r>
      <w:proofErr w:type="gramStart"/>
      <w:r w:rsidRPr="006450F8">
        <w:rPr>
          <w:rFonts w:hint="eastAsia"/>
          <w:sz w:val="24"/>
          <w:szCs w:val="24"/>
        </w:rPr>
        <w:t>嘴软件园</w:t>
      </w:r>
      <w:r w:rsidRPr="006450F8">
        <w:rPr>
          <w:rFonts w:hint="eastAsia"/>
          <w:sz w:val="24"/>
          <w:szCs w:val="24"/>
        </w:rPr>
        <w:t>10</w:t>
      </w:r>
      <w:r w:rsidRPr="006450F8">
        <w:rPr>
          <w:rFonts w:hint="eastAsia"/>
          <w:sz w:val="24"/>
          <w:szCs w:val="24"/>
        </w:rPr>
        <w:t>号</w:t>
      </w:r>
      <w:proofErr w:type="gramEnd"/>
      <w:r w:rsidRPr="006450F8">
        <w:rPr>
          <w:rFonts w:hint="eastAsia"/>
          <w:sz w:val="24"/>
          <w:szCs w:val="24"/>
        </w:rPr>
        <w:t>楼</w:t>
      </w:r>
      <w:r w:rsidRPr="006450F8">
        <w:rPr>
          <w:rFonts w:hint="eastAsia"/>
          <w:sz w:val="24"/>
          <w:szCs w:val="24"/>
        </w:rPr>
        <w:t>12</w:t>
      </w:r>
      <w:r w:rsidRPr="006450F8">
        <w:rPr>
          <w:rFonts w:hint="eastAsia"/>
          <w:sz w:val="24"/>
          <w:szCs w:val="24"/>
        </w:rPr>
        <w:t>楼</w:t>
      </w:r>
    </w:p>
    <w:p w14:paraId="1D2B9A6F"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办公地址：上海浦东新区</w:t>
      </w:r>
      <w:proofErr w:type="gramStart"/>
      <w:r w:rsidRPr="006450F8">
        <w:rPr>
          <w:rFonts w:hint="eastAsia"/>
          <w:sz w:val="24"/>
          <w:szCs w:val="24"/>
        </w:rPr>
        <w:t>峨</w:t>
      </w:r>
      <w:proofErr w:type="gramEnd"/>
      <w:r w:rsidRPr="006450F8">
        <w:rPr>
          <w:rFonts w:hint="eastAsia"/>
          <w:sz w:val="24"/>
          <w:szCs w:val="24"/>
        </w:rPr>
        <w:t>山路</w:t>
      </w:r>
      <w:r w:rsidRPr="006450F8">
        <w:rPr>
          <w:rFonts w:hint="eastAsia"/>
          <w:sz w:val="24"/>
          <w:szCs w:val="24"/>
        </w:rPr>
        <w:t>91</w:t>
      </w:r>
      <w:r w:rsidRPr="006450F8">
        <w:rPr>
          <w:rFonts w:hint="eastAsia"/>
          <w:sz w:val="24"/>
          <w:szCs w:val="24"/>
        </w:rPr>
        <w:t>弄</w:t>
      </w:r>
      <w:r w:rsidRPr="006450F8">
        <w:rPr>
          <w:rFonts w:hint="eastAsia"/>
          <w:sz w:val="24"/>
          <w:szCs w:val="24"/>
        </w:rPr>
        <w:t>61</w:t>
      </w:r>
      <w:r w:rsidRPr="006450F8">
        <w:rPr>
          <w:rFonts w:hint="eastAsia"/>
          <w:sz w:val="24"/>
          <w:szCs w:val="24"/>
        </w:rPr>
        <w:t>号陆家</w:t>
      </w:r>
      <w:proofErr w:type="gramStart"/>
      <w:r w:rsidRPr="006450F8">
        <w:rPr>
          <w:rFonts w:hint="eastAsia"/>
          <w:sz w:val="24"/>
          <w:szCs w:val="24"/>
        </w:rPr>
        <w:t>嘴软件园</w:t>
      </w:r>
      <w:r w:rsidRPr="006450F8">
        <w:rPr>
          <w:rFonts w:hint="eastAsia"/>
          <w:sz w:val="24"/>
          <w:szCs w:val="24"/>
        </w:rPr>
        <w:t>10</w:t>
      </w:r>
      <w:r w:rsidRPr="006450F8">
        <w:rPr>
          <w:rFonts w:hint="eastAsia"/>
          <w:sz w:val="24"/>
          <w:szCs w:val="24"/>
        </w:rPr>
        <w:t>号</w:t>
      </w:r>
      <w:proofErr w:type="gramEnd"/>
      <w:r w:rsidRPr="006450F8">
        <w:rPr>
          <w:rFonts w:hint="eastAsia"/>
          <w:sz w:val="24"/>
          <w:szCs w:val="24"/>
        </w:rPr>
        <w:t>楼</w:t>
      </w:r>
      <w:r w:rsidRPr="006450F8">
        <w:rPr>
          <w:rFonts w:hint="eastAsia"/>
          <w:sz w:val="24"/>
          <w:szCs w:val="24"/>
        </w:rPr>
        <w:t>12</w:t>
      </w:r>
      <w:r w:rsidRPr="006450F8">
        <w:rPr>
          <w:rFonts w:hint="eastAsia"/>
          <w:sz w:val="24"/>
          <w:szCs w:val="24"/>
        </w:rPr>
        <w:t>楼</w:t>
      </w:r>
    </w:p>
    <w:p w14:paraId="2CD04E8C"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法定代表人：沈继伟</w:t>
      </w:r>
    </w:p>
    <w:p w14:paraId="4E620981"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021-50583533</w:t>
      </w:r>
    </w:p>
    <w:p w14:paraId="22137FFE"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021-50583633</w:t>
      </w:r>
    </w:p>
    <w:p w14:paraId="6121FCDA"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w:t>
      </w:r>
      <w:r w:rsidRPr="006450F8">
        <w:rPr>
          <w:rFonts w:hint="eastAsia"/>
          <w:sz w:val="24"/>
          <w:szCs w:val="24"/>
        </w:rPr>
        <w:t xml:space="preserve"> </w:t>
      </w:r>
      <w:r w:rsidRPr="006450F8">
        <w:rPr>
          <w:rFonts w:hint="eastAsia"/>
          <w:sz w:val="24"/>
          <w:szCs w:val="24"/>
        </w:rPr>
        <w:t>徐鹏</w:t>
      </w:r>
    </w:p>
    <w:p w14:paraId="6FEE1F45"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客服电话：</w:t>
      </w:r>
      <w:r w:rsidRPr="006450F8">
        <w:rPr>
          <w:rFonts w:hint="eastAsia"/>
          <w:sz w:val="24"/>
          <w:szCs w:val="24"/>
        </w:rPr>
        <w:t>400-005-6355</w:t>
      </w:r>
    </w:p>
    <w:p w14:paraId="1D327F5F"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admin.leadfund.com.cn</w:t>
      </w:r>
    </w:p>
    <w:p w14:paraId="354D292B"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w:t>
      </w:r>
      <w:r>
        <w:rPr>
          <w:sz w:val="24"/>
          <w:szCs w:val="24"/>
        </w:rPr>
        <w:t>56</w:t>
      </w:r>
      <w:r w:rsidRPr="006450F8">
        <w:rPr>
          <w:rFonts w:hint="eastAsia"/>
          <w:sz w:val="24"/>
          <w:szCs w:val="24"/>
        </w:rPr>
        <w:t>）</w:t>
      </w:r>
      <w:proofErr w:type="gramStart"/>
      <w:r w:rsidRPr="006450F8">
        <w:rPr>
          <w:rFonts w:hint="eastAsia"/>
          <w:sz w:val="24"/>
          <w:szCs w:val="24"/>
        </w:rPr>
        <w:t>大泰金石</w:t>
      </w:r>
      <w:proofErr w:type="gramEnd"/>
      <w:r w:rsidRPr="006450F8">
        <w:rPr>
          <w:rFonts w:hint="eastAsia"/>
          <w:sz w:val="24"/>
          <w:szCs w:val="24"/>
        </w:rPr>
        <w:t>投资管理有限公司</w:t>
      </w:r>
    </w:p>
    <w:p w14:paraId="6C311F4D"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住所：南京市建</w:t>
      </w:r>
      <w:proofErr w:type="gramStart"/>
      <w:r w:rsidRPr="006450F8">
        <w:rPr>
          <w:rFonts w:hint="eastAsia"/>
          <w:sz w:val="24"/>
          <w:szCs w:val="24"/>
        </w:rPr>
        <w:t>邺</w:t>
      </w:r>
      <w:proofErr w:type="gramEnd"/>
      <w:r w:rsidRPr="006450F8">
        <w:rPr>
          <w:rFonts w:hint="eastAsia"/>
          <w:sz w:val="24"/>
          <w:szCs w:val="24"/>
        </w:rPr>
        <w:t>区江东中路</w:t>
      </w:r>
      <w:r w:rsidRPr="006450F8">
        <w:rPr>
          <w:rFonts w:hint="eastAsia"/>
          <w:sz w:val="24"/>
          <w:szCs w:val="24"/>
        </w:rPr>
        <w:t>359</w:t>
      </w:r>
      <w:r w:rsidRPr="006450F8">
        <w:rPr>
          <w:rFonts w:hint="eastAsia"/>
          <w:sz w:val="24"/>
          <w:szCs w:val="24"/>
        </w:rPr>
        <w:t>号国睿大厦一号楼</w:t>
      </w:r>
      <w:r w:rsidRPr="006450F8">
        <w:rPr>
          <w:rFonts w:hint="eastAsia"/>
          <w:sz w:val="24"/>
          <w:szCs w:val="24"/>
        </w:rPr>
        <w:t>B</w:t>
      </w:r>
      <w:r w:rsidRPr="006450F8">
        <w:rPr>
          <w:rFonts w:hint="eastAsia"/>
          <w:sz w:val="24"/>
          <w:szCs w:val="24"/>
        </w:rPr>
        <w:t>区</w:t>
      </w:r>
      <w:r w:rsidRPr="006450F8">
        <w:rPr>
          <w:rFonts w:hint="eastAsia"/>
          <w:sz w:val="24"/>
          <w:szCs w:val="24"/>
        </w:rPr>
        <w:t>4</w:t>
      </w:r>
      <w:r w:rsidRPr="006450F8">
        <w:rPr>
          <w:rFonts w:hint="eastAsia"/>
          <w:sz w:val="24"/>
          <w:szCs w:val="24"/>
        </w:rPr>
        <w:t>楼</w:t>
      </w:r>
      <w:r w:rsidRPr="006450F8">
        <w:rPr>
          <w:rFonts w:hint="eastAsia"/>
          <w:sz w:val="24"/>
          <w:szCs w:val="24"/>
        </w:rPr>
        <w:t>A506</w:t>
      </w:r>
      <w:r w:rsidRPr="006450F8">
        <w:rPr>
          <w:rFonts w:hint="eastAsia"/>
          <w:sz w:val="24"/>
          <w:szCs w:val="24"/>
        </w:rPr>
        <w:t>室</w:t>
      </w:r>
    </w:p>
    <w:p w14:paraId="338AAE28"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办公地址：上海市长宁区虹桥路</w:t>
      </w:r>
      <w:r w:rsidRPr="006450F8">
        <w:rPr>
          <w:rFonts w:hint="eastAsia"/>
          <w:sz w:val="24"/>
          <w:szCs w:val="24"/>
        </w:rPr>
        <w:t>1386</w:t>
      </w:r>
      <w:r w:rsidRPr="006450F8">
        <w:rPr>
          <w:rFonts w:hint="eastAsia"/>
          <w:sz w:val="24"/>
          <w:szCs w:val="24"/>
        </w:rPr>
        <w:t>号文</w:t>
      </w:r>
      <w:proofErr w:type="gramStart"/>
      <w:r w:rsidRPr="006450F8">
        <w:rPr>
          <w:rFonts w:hint="eastAsia"/>
          <w:sz w:val="24"/>
          <w:szCs w:val="24"/>
        </w:rPr>
        <w:t>广大厦</w:t>
      </w:r>
      <w:proofErr w:type="gramEnd"/>
      <w:r w:rsidRPr="006450F8">
        <w:rPr>
          <w:rFonts w:hint="eastAsia"/>
          <w:sz w:val="24"/>
          <w:szCs w:val="24"/>
        </w:rPr>
        <w:t>15</w:t>
      </w:r>
      <w:r w:rsidRPr="006450F8">
        <w:rPr>
          <w:rFonts w:hint="eastAsia"/>
          <w:sz w:val="24"/>
          <w:szCs w:val="24"/>
        </w:rPr>
        <w:t>楼</w:t>
      </w:r>
    </w:p>
    <w:p w14:paraId="6A47FEA2"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法定代表人：</w:t>
      </w:r>
      <w:proofErr w:type="gramStart"/>
      <w:r w:rsidRPr="006450F8">
        <w:rPr>
          <w:rFonts w:hint="eastAsia"/>
          <w:sz w:val="24"/>
          <w:szCs w:val="24"/>
        </w:rPr>
        <w:t>袁</w:t>
      </w:r>
      <w:proofErr w:type="gramEnd"/>
      <w:r w:rsidRPr="006450F8">
        <w:rPr>
          <w:rFonts w:hint="eastAsia"/>
          <w:sz w:val="24"/>
          <w:szCs w:val="24"/>
        </w:rPr>
        <w:t>顾明</w:t>
      </w:r>
    </w:p>
    <w:p w14:paraId="67007F57"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025</w:t>
      </w:r>
      <w:r w:rsidRPr="006450F8">
        <w:rPr>
          <w:rFonts w:hint="eastAsia"/>
          <w:sz w:val="24"/>
          <w:szCs w:val="24"/>
        </w:rPr>
        <w:t>）</w:t>
      </w:r>
      <w:r w:rsidRPr="006450F8">
        <w:rPr>
          <w:rFonts w:hint="eastAsia"/>
          <w:sz w:val="24"/>
          <w:szCs w:val="24"/>
        </w:rPr>
        <w:t>68206846</w:t>
      </w:r>
    </w:p>
    <w:p w14:paraId="19221B6D"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021</w:t>
      </w:r>
      <w:r w:rsidRPr="006450F8">
        <w:rPr>
          <w:rFonts w:hint="eastAsia"/>
          <w:sz w:val="24"/>
          <w:szCs w:val="24"/>
        </w:rPr>
        <w:t>）</w:t>
      </w:r>
      <w:r w:rsidRPr="006450F8">
        <w:rPr>
          <w:rFonts w:hint="eastAsia"/>
          <w:sz w:val="24"/>
          <w:szCs w:val="24"/>
        </w:rPr>
        <w:t>22268089</w:t>
      </w:r>
    </w:p>
    <w:p w14:paraId="4C82F0E0"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联系人：</w:t>
      </w:r>
      <w:proofErr w:type="gramStart"/>
      <w:r w:rsidRPr="006450F8">
        <w:rPr>
          <w:rFonts w:hint="eastAsia"/>
          <w:sz w:val="24"/>
          <w:szCs w:val="24"/>
        </w:rPr>
        <w:t>何庭宇</w:t>
      </w:r>
      <w:proofErr w:type="gramEnd"/>
    </w:p>
    <w:p w14:paraId="565F97C4" w14:textId="77777777" w:rsidR="00926604" w:rsidRPr="006450F8" w:rsidRDefault="00926604" w:rsidP="00926604">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400-928-2266/021-22267995</w:t>
      </w:r>
    </w:p>
    <w:p w14:paraId="2C4E249A" w14:textId="77777777" w:rsidR="00D26BF6" w:rsidRDefault="00926604">
      <w:pPr>
        <w:adjustRightInd w:val="0"/>
        <w:snapToGrid w:val="0"/>
        <w:spacing w:line="360" w:lineRule="auto"/>
        <w:ind w:firstLineChars="200" w:firstLine="480"/>
        <w:rPr>
          <w:sz w:val="24"/>
          <w:szCs w:val="24"/>
        </w:rPr>
      </w:pPr>
      <w:r w:rsidRPr="006450F8">
        <w:rPr>
          <w:rFonts w:hint="eastAsia"/>
          <w:sz w:val="24"/>
          <w:szCs w:val="24"/>
        </w:rPr>
        <w:t>网址：</w:t>
      </w:r>
      <w:hyperlink r:id="rId11" w:history="1">
        <w:r w:rsidR="0083080E" w:rsidRPr="001D727B">
          <w:rPr>
            <w:rStyle w:val="af1"/>
            <w:rFonts w:hint="eastAsia"/>
            <w:sz w:val="24"/>
            <w:szCs w:val="24"/>
          </w:rPr>
          <w:t>www.dtfunds.com</w:t>
        </w:r>
      </w:hyperlink>
    </w:p>
    <w:p w14:paraId="4CDEFF16" w14:textId="77777777" w:rsidR="0083080E" w:rsidRPr="00F779DC" w:rsidRDefault="0083080E">
      <w:pPr>
        <w:adjustRightInd w:val="0"/>
        <w:snapToGrid w:val="0"/>
        <w:spacing w:line="360" w:lineRule="auto"/>
        <w:ind w:firstLineChars="200" w:firstLine="480"/>
        <w:rPr>
          <w:kern w:val="0"/>
          <w:sz w:val="24"/>
        </w:rPr>
      </w:pPr>
      <w:r>
        <w:rPr>
          <w:rFonts w:hAnsi="宋体"/>
          <w:kern w:val="0"/>
          <w:sz w:val="24"/>
        </w:rPr>
        <w:t>基金管理人可根据有关法律法规的要求，选择其它符合要求的机构代理销售本基金，并及时公告。</w:t>
      </w:r>
    </w:p>
    <w:p w14:paraId="21ECD259" w14:textId="77777777" w:rsidR="00D26BF6" w:rsidRDefault="00BF5EF6">
      <w:pPr>
        <w:widowControl/>
        <w:adjustRightInd w:val="0"/>
        <w:snapToGrid w:val="0"/>
        <w:spacing w:line="360" w:lineRule="auto"/>
        <w:ind w:firstLineChars="200" w:firstLine="482"/>
        <w:outlineLvl w:val="1"/>
        <w:rPr>
          <w:b/>
          <w:kern w:val="0"/>
          <w:sz w:val="24"/>
        </w:rPr>
      </w:pPr>
      <w:r>
        <w:rPr>
          <w:b/>
          <w:kern w:val="0"/>
          <w:sz w:val="24"/>
        </w:rPr>
        <w:t>（二）登记机构</w:t>
      </w:r>
      <w:r>
        <w:rPr>
          <w:b/>
          <w:kern w:val="0"/>
          <w:sz w:val="24"/>
        </w:rPr>
        <w:t xml:space="preserve"> </w:t>
      </w:r>
    </w:p>
    <w:p w14:paraId="154E74A1" w14:textId="77777777" w:rsidR="00D26BF6" w:rsidRDefault="00BF5EF6">
      <w:pPr>
        <w:adjustRightInd w:val="0"/>
        <w:snapToGrid w:val="0"/>
        <w:spacing w:line="360" w:lineRule="auto"/>
        <w:ind w:firstLineChars="200" w:firstLine="480"/>
        <w:rPr>
          <w:kern w:val="0"/>
          <w:sz w:val="24"/>
        </w:rPr>
      </w:pPr>
      <w:r>
        <w:rPr>
          <w:kern w:val="0"/>
          <w:sz w:val="24"/>
        </w:rPr>
        <w:t>名称：中国证券登记结算有限责任公司</w:t>
      </w:r>
      <w:r>
        <w:rPr>
          <w:kern w:val="0"/>
          <w:sz w:val="24"/>
        </w:rPr>
        <w:t xml:space="preserve"> </w:t>
      </w:r>
    </w:p>
    <w:p w14:paraId="7DDD0539" w14:textId="77777777" w:rsidR="00D26BF6" w:rsidRDefault="00BF5EF6">
      <w:pPr>
        <w:adjustRightInd w:val="0"/>
        <w:snapToGrid w:val="0"/>
        <w:spacing w:line="360" w:lineRule="auto"/>
        <w:ind w:firstLineChars="200" w:firstLine="480"/>
        <w:rPr>
          <w:kern w:val="0"/>
          <w:sz w:val="24"/>
        </w:rPr>
      </w:pPr>
      <w:r>
        <w:rPr>
          <w:kern w:val="0"/>
          <w:sz w:val="24"/>
        </w:rPr>
        <w:t>住所：北京市西城区太平桥大街</w:t>
      </w:r>
      <w:r>
        <w:rPr>
          <w:kern w:val="0"/>
          <w:sz w:val="24"/>
        </w:rPr>
        <w:t>17</w:t>
      </w:r>
      <w:r>
        <w:rPr>
          <w:kern w:val="0"/>
          <w:sz w:val="24"/>
        </w:rPr>
        <w:t>号</w:t>
      </w:r>
      <w:r>
        <w:rPr>
          <w:kern w:val="0"/>
          <w:sz w:val="24"/>
        </w:rPr>
        <w:t xml:space="preserve"> </w:t>
      </w:r>
    </w:p>
    <w:p w14:paraId="231E5984" w14:textId="77777777" w:rsidR="00D26BF6" w:rsidRDefault="00BF5EF6">
      <w:pPr>
        <w:adjustRightInd w:val="0"/>
        <w:snapToGrid w:val="0"/>
        <w:spacing w:line="360" w:lineRule="auto"/>
        <w:ind w:firstLineChars="200" w:firstLine="480"/>
        <w:rPr>
          <w:kern w:val="0"/>
          <w:sz w:val="24"/>
        </w:rPr>
      </w:pPr>
      <w:r>
        <w:rPr>
          <w:kern w:val="0"/>
          <w:sz w:val="24"/>
        </w:rPr>
        <w:t>办公地址：北京市西城区太平桥大街</w:t>
      </w:r>
      <w:r>
        <w:rPr>
          <w:kern w:val="0"/>
          <w:sz w:val="24"/>
        </w:rPr>
        <w:t>17</w:t>
      </w:r>
      <w:r>
        <w:rPr>
          <w:kern w:val="0"/>
          <w:sz w:val="24"/>
        </w:rPr>
        <w:t>号</w:t>
      </w:r>
    </w:p>
    <w:p w14:paraId="5E5CCF87" w14:textId="77777777" w:rsidR="00D26BF6" w:rsidRDefault="00BF5EF6">
      <w:pPr>
        <w:adjustRightInd w:val="0"/>
        <w:snapToGrid w:val="0"/>
        <w:spacing w:line="360" w:lineRule="auto"/>
        <w:ind w:firstLineChars="200" w:firstLine="480"/>
        <w:rPr>
          <w:kern w:val="0"/>
          <w:sz w:val="24"/>
        </w:rPr>
      </w:pPr>
      <w:r>
        <w:rPr>
          <w:kern w:val="0"/>
          <w:sz w:val="24"/>
        </w:rPr>
        <w:t>法定代表人：</w:t>
      </w:r>
      <w:r>
        <w:rPr>
          <w:rFonts w:hint="eastAsia"/>
          <w:kern w:val="0"/>
          <w:sz w:val="24"/>
        </w:rPr>
        <w:t>周明</w:t>
      </w:r>
      <w:r>
        <w:rPr>
          <w:kern w:val="0"/>
          <w:sz w:val="24"/>
        </w:rPr>
        <w:t xml:space="preserve"> </w:t>
      </w:r>
    </w:p>
    <w:p w14:paraId="29925F30" w14:textId="77777777" w:rsidR="00D26BF6" w:rsidRDefault="00BF5EF6">
      <w:pPr>
        <w:widowControl/>
        <w:adjustRightInd w:val="0"/>
        <w:snapToGrid w:val="0"/>
        <w:spacing w:line="360" w:lineRule="auto"/>
        <w:ind w:firstLineChars="200" w:firstLine="480"/>
        <w:rPr>
          <w:kern w:val="0"/>
          <w:sz w:val="24"/>
        </w:rPr>
      </w:pPr>
      <w:r>
        <w:rPr>
          <w:kern w:val="0"/>
          <w:sz w:val="24"/>
        </w:rPr>
        <w:t>电话：（</w:t>
      </w:r>
      <w:r>
        <w:rPr>
          <w:kern w:val="0"/>
          <w:sz w:val="24"/>
        </w:rPr>
        <w:t>010</w:t>
      </w:r>
      <w:r>
        <w:rPr>
          <w:kern w:val="0"/>
          <w:sz w:val="24"/>
        </w:rPr>
        <w:t>）</w:t>
      </w:r>
      <w:r>
        <w:rPr>
          <w:kern w:val="0"/>
          <w:sz w:val="24"/>
        </w:rPr>
        <w:t>59378839</w:t>
      </w:r>
    </w:p>
    <w:p w14:paraId="6F5A728D" w14:textId="77777777" w:rsidR="00D26BF6" w:rsidRDefault="00BF5EF6">
      <w:pPr>
        <w:widowControl/>
        <w:adjustRightInd w:val="0"/>
        <w:snapToGrid w:val="0"/>
        <w:spacing w:line="360" w:lineRule="auto"/>
        <w:ind w:firstLineChars="200" w:firstLine="480"/>
        <w:rPr>
          <w:kern w:val="0"/>
          <w:sz w:val="24"/>
        </w:rPr>
      </w:pPr>
      <w:r>
        <w:rPr>
          <w:kern w:val="0"/>
          <w:sz w:val="24"/>
        </w:rPr>
        <w:t>传真：（</w:t>
      </w:r>
      <w:r>
        <w:rPr>
          <w:kern w:val="0"/>
          <w:sz w:val="24"/>
        </w:rPr>
        <w:t>010</w:t>
      </w:r>
      <w:r>
        <w:rPr>
          <w:kern w:val="0"/>
          <w:sz w:val="24"/>
        </w:rPr>
        <w:t>）</w:t>
      </w:r>
      <w:r>
        <w:rPr>
          <w:kern w:val="0"/>
          <w:sz w:val="24"/>
        </w:rPr>
        <w:t>59378907</w:t>
      </w:r>
    </w:p>
    <w:p w14:paraId="7BE97B50" w14:textId="77777777" w:rsidR="00D26BF6" w:rsidRDefault="00BF5EF6">
      <w:pPr>
        <w:adjustRightInd w:val="0"/>
        <w:snapToGrid w:val="0"/>
        <w:spacing w:line="360" w:lineRule="auto"/>
        <w:ind w:firstLineChars="200" w:firstLine="480"/>
        <w:rPr>
          <w:kern w:val="0"/>
          <w:sz w:val="24"/>
        </w:rPr>
      </w:pPr>
      <w:r>
        <w:rPr>
          <w:kern w:val="0"/>
          <w:sz w:val="24"/>
        </w:rPr>
        <w:t>联系人：朱立元</w:t>
      </w:r>
      <w:r>
        <w:rPr>
          <w:kern w:val="0"/>
          <w:sz w:val="24"/>
        </w:rPr>
        <w:t xml:space="preserve"> </w:t>
      </w:r>
    </w:p>
    <w:p w14:paraId="472CA213" w14:textId="77777777" w:rsidR="00D26BF6" w:rsidRDefault="00BF5EF6">
      <w:pPr>
        <w:widowControl/>
        <w:adjustRightInd w:val="0"/>
        <w:snapToGrid w:val="0"/>
        <w:spacing w:line="360" w:lineRule="auto"/>
        <w:ind w:firstLineChars="200" w:firstLine="482"/>
        <w:outlineLvl w:val="1"/>
        <w:rPr>
          <w:b/>
          <w:kern w:val="0"/>
          <w:sz w:val="24"/>
        </w:rPr>
      </w:pPr>
      <w:r>
        <w:rPr>
          <w:b/>
          <w:kern w:val="0"/>
          <w:sz w:val="24"/>
        </w:rPr>
        <w:t>（三）出具法律意见书的律师事务所</w:t>
      </w:r>
      <w:r>
        <w:rPr>
          <w:b/>
          <w:kern w:val="0"/>
          <w:sz w:val="24"/>
        </w:rPr>
        <w:t xml:space="preserve"> </w:t>
      </w:r>
    </w:p>
    <w:p w14:paraId="1652900B" w14:textId="77777777" w:rsidR="00D26BF6" w:rsidRDefault="00BF5EF6">
      <w:pPr>
        <w:widowControl/>
        <w:adjustRightInd w:val="0"/>
        <w:snapToGrid w:val="0"/>
        <w:spacing w:line="360" w:lineRule="auto"/>
        <w:ind w:firstLineChars="200" w:firstLine="480"/>
        <w:outlineLvl w:val="1"/>
        <w:rPr>
          <w:kern w:val="0"/>
          <w:sz w:val="24"/>
        </w:rPr>
      </w:pPr>
      <w:r>
        <w:rPr>
          <w:kern w:val="0"/>
          <w:sz w:val="24"/>
        </w:rPr>
        <w:t>名称：上海市通力律师事务所</w:t>
      </w:r>
      <w:r>
        <w:rPr>
          <w:kern w:val="0"/>
          <w:sz w:val="24"/>
        </w:rPr>
        <w:t xml:space="preserve"> </w:t>
      </w:r>
    </w:p>
    <w:p w14:paraId="786CA100" w14:textId="77777777" w:rsidR="00D26BF6" w:rsidRDefault="00BF5EF6">
      <w:pPr>
        <w:widowControl/>
        <w:adjustRightInd w:val="0"/>
        <w:snapToGrid w:val="0"/>
        <w:spacing w:line="360" w:lineRule="auto"/>
        <w:ind w:firstLineChars="200" w:firstLine="480"/>
        <w:outlineLvl w:val="1"/>
        <w:rPr>
          <w:kern w:val="0"/>
          <w:sz w:val="24"/>
        </w:rPr>
      </w:pPr>
      <w:r>
        <w:rPr>
          <w:kern w:val="0"/>
          <w:sz w:val="24"/>
        </w:rPr>
        <w:t>住所：上海市银城中路</w:t>
      </w:r>
      <w:r>
        <w:rPr>
          <w:kern w:val="0"/>
          <w:sz w:val="24"/>
        </w:rPr>
        <w:t>68</w:t>
      </w:r>
      <w:r>
        <w:rPr>
          <w:kern w:val="0"/>
          <w:sz w:val="24"/>
        </w:rPr>
        <w:t>号时代金融中心</w:t>
      </w:r>
      <w:r>
        <w:rPr>
          <w:kern w:val="0"/>
          <w:sz w:val="24"/>
        </w:rPr>
        <w:t>19</w:t>
      </w:r>
      <w:r>
        <w:rPr>
          <w:kern w:val="0"/>
          <w:sz w:val="24"/>
        </w:rPr>
        <w:t>楼</w:t>
      </w:r>
    </w:p>
    <w:p w14:paraId="7A69873D" w14:textId="77777777" w:rsidR="00D26BF6" w:rsidRDefault="00BF5EF6">
      <w:pPr>
        <w:widowControl/>
        <w:adjustRightInd w:val="0"/>
        <w:snapToGrid w:val="0"/>
        <w:spacing w:line="360" w:lineRule="auto"/>
        <w:ind w:firstLineChars="200" w:firstLine="480"/>
        <w:outlineLvl w:val="1"/>
        <w:rPr>
          <w:kern w:val="0"/>
          <w:sz w:val="24"/>
        </w:rPr>
      </w:pPr>
      <w:r>
        <w:rPr>
          <w:kern w:val="0"/>
          <w:sz w:val="24"/>
        </w:rPr>
        <w:t>办公地址：上海市银城中路</w:t>
      </w:r>
      <w:r>
        <w:rPr>
          <w:kern w:val="0"/>
          <w:sz w:val="24"/>
        </w:rPr>
        <w:t>68</w:t>
      </w:r>
      <w:r>
        <w:rPr>
          <w:kern w:val="0"/>
          <w:sz w:val="24"/>
        </w:rPr>
        <w:t>号时代金融中心</w:t>
      </w:r>
      <w:r>
        <w:rPr>
          <w:kern w:val="0"/>
          <w:sz w:val="24"/>
        </w:rPr>
        <w:t>19</w:t>
      </w:r>
      <w:r>
        <w:rPr>
          <w:kern w:val="0"/>
          <w:sz w:val="24"/>
        </w:rPr>
        <w:t>楼</w:t>
      </w:r>
    </w:p>
    <w:p w14:paraId="3D76344F" w14:textId="77777777" w:rsidR="00D26BF6" w:rsidRDefault="00BF5EF6">
      <w:pPr>
        <w:widowControl/>
        <w:adjustRightInd w:val="0"/>
        <w:snapToGrid w:val="0"/>
        <w:spacing w:line="360" w:lineRule="auto"/>
        <w:ind w:firstLineChars="200" w:firstLine="480"/>
        <w:outlineLvl w:val="1"/>
        <w:rPr>
          <w:kern w:val="0"/>
          <w:sz w:val="24"/>
        </w:rPr>
      </w:pPr>
      <w:r>
        <w:rPr>
          <w:kern w:val="0"/>
          <w:sz w:val="24"/>
        </w:rPr>
        <w:t>负责人：</w:t>
      </w:r>
      <w:r>
        <w:rPr>
          <w:rFonts w:hint="eastAsia"/>
          <w:kern w:val="0"/>
          <w:sz w:val="24"/>
        </w:rPr>
        <w:t>俞卫锋</w:t>
      </w:r>
    </w:p>
    <w:p w14:paraId="7AC18BFE" w14:textId="77777777" w:rsidR="00D26BF6" w:rsidRDefault="00BF5EF6">
      <w:pPr>
        <w:widowControl/>
        <w:adjustRightInd w:val="0"/>
        <w:snapToGrid w:val="0"/>
        <w:spacing w:line="360" w:lineRule="auto"/>
        <w:ind w:firstLineChars="200" w:firstLine="480"/>
        <w:outlineLvl w:val="1"/>
        <w:rPr>
          <w:kern w:val="0"/>
          <w:sz w:val="24"/>
        </w:rPr>
      </w:pPr>
      <w:r>
        <w:rPr>
          <w:kern w:val="0"/>
          <w:sz w:val="24"/>
        </w:rPr>
        <w:t>电话：（</w:t>
      </w:r>
      <w:r>
        <w:rPr>
          <w:kern w:val="0"/>
          <w:sz w:val="24"/>
        </w:rPr>
        <w:t>021</w:t>
      </w:r>
      <w:r>
        <w:rPr>
          <w:kern w:val="0"/>
          <w:sz w:val="24"/>
        </w:rPr>
        <w:t>）</w:t>
      </w:r>
      <w:r>
        <w:rPr>
          <w:kern w:val="0"/>
          <w:sz w:val="24"/>
        </w:rPr>
        <w:t xml:space="preserve">31358666  </w:t>
      </w:r>
    </w:p>
    <w:p w14:paraId="6E24928C" w14:textId="77777777" w:rsidR="00D26BF6" w:rsidRDefault="00BF5EF6">
      <w:pPr>
        <w:widowControl/>
        <w:adjustRightInd w:val="0"/>
        <w:snapToGrid w:val="0"/>
        <w:spacing w:line="360" w:lineRule="auto"/>
        <w:ind w:firstLineChars="200" w:firstLine="480"/>
        <w:outlineLvl w:val="1"/>
        <w:rPr>
          <w:kern w:val="0"/>
          <w:sz w:val="24"/>
        </w:rPr>
      </w:pPr>
      <w:r>
        <w:rPr>
          <w:kern w:val="0"/>
          <w:sz w:val="24"/>
        </w:rPr>
        <w:t>传真：（</w:t>
      </w:r>
      <w:r>
        <w:rPr>
          <w:kern w:val="0"/>
          <w:sz w:val="24"/>
        </w:rPr>
        <w:t>021</w:t>
      </w:r>
      <w:r>
        <w:rPr>
          <w:kern w:val="0"/>
          <w:sz w:val="24"/>
        </w:rPr>
        <w:t>）</w:t>
      </w:r>
      <w:r>
        <w:rPr>
          <w:kern w:val="0"/>
          <w:sz w:val="24"/>
        </w:rPr>
        <w:t xml:space="preserve">31358600  </w:t>
      </w:r>
    </w:p>
    <w:p w14:paraId="0C16E7B1" w14:textId="77777777" w:rsidR="00D26BF6" w:rsidRDefault="00BF5EF6">
      <w:pPr>
        <w:widowControl/>
        <w:adjustRightInd w:val="0"/>
        <w:snapToGrid w:val="0"/>
        <w:spacing w:line="360" w:lineRule="auto"/>
        <w:ind w:firstLineChars="200" w:firstLine="480"/>
        <w:outlineLvl w:val="1"/>
        <w:rPr>
          <w:kern w:val="0"/>
          <w:sz w:val="24"/>
        </w:rPr>
      </w:pPr>
      <w:r>
        <w:rPr>
          <w:kern w:val="0"/>
          <w:sz w:val="24"/>
        </w:rPr>
        <w:t>联系人：黎明</w:t>
      </w:r>
    </w:p>
    <w:p w14:paraId="65C33B41" w14:textId="77777777" w:rsidR="00D26BF6" w:rsidRDefault="00BF5EF6">
      <w:pPr>
        <w:adjustRightInd w:val="0"/>
        <w:snapToGrid w:val="0"/>
        <w:spacing w:line="360" w:lineRule="auto"/>
        <w:ind w:firstLineChars="200" w:firstLine="480"/>
        <w:rPr>
          <w:kern w:val="0"/>
          <w:sz w:val="24"/>
        </w:rPr>
      </w:pPr>
      <w:r>
        <w:rPr>
          <w:kern w:val="0"/>
          <w:sz w:val="24"/>
        </w:rPr>
        <w:t>经办律师：吕红、黎明</w:t>
      </w:r>
    </w:p>
    <w:p w14:paraId="0DC5112C" w14:textId="77777777" w:rsidR="00D26BF6" w:rsidRDefault="00BF5EF6">
      <w:pPr>
        <w:widowControl/>
        <w:adjustRightInd w:val="0"/>
        <w:snapToGrid w:val="0"/>
        <w:spacing w:line="360" w:lineRule="auto"/>
        <w:ind w:firstLineChars="200" w:firstLine="482"/>
        <w:outlineLvl w:val="1"/>
        <w:rPr>
          <w:b/>
          <w:kern w:val="0"/>
          <w:sz w:val="24"/>
        </w:rPr>
      </w:pPr>
      <w:r>
        <w:rPr>
          <w:b/>
          <w:kern w:val="0"/>
          <w:sz w:val="24"/>
        </w:rPr>
        <w:t>（四）审计基金财产的会计师事务所</w:t>
      </w:r>
      <w:r>
        <w:rPr>
          <w:b/>
          <w:kern w:val="0"/>
          <w:sz w:val="24"/>
        </w:rPr>
        <w:t xml:space="preserve"> </w:t>
      </w:r>
    </w:p>
    <w:p w14:paraId="5C306F51" w14:textId="77777777" w:rsidR="00D26BF6" w:rsidRDefault="00BF5EF6">
      <w:pPr>
        <w:adjustRightInd w:val="0"/>
        <w:snapToGrid w:val="0"/>
        <w:spacing w:line="360" w:lineRule="auto"/>
        <w:ind w:firstLineChars="200" w:firstLine="480"/>
        <w:rPr>
          <w:kern w:val="0"/>
          <w:sz w:val="24"/>
        </w:rPr>
      </w:pPr>
      <w:r>
        <w:rPr>
          <w:rFonts w:hint="eastAsia"/>
          <w:kern w:val="0"/>
          <w:sz w:val="24"/>
        </w:rPr>
        <w:t>名称：普华永道中天会计师事务所</w:t>
      </w:r>
      <w:r>
        <w:rPr>
          <w:rFonts w:hint="eastAsia"/>
          <w:kern w:val="0"/>
          <w:sz w:val="24"/>
        </w:rPr>
        <w:t>(</w:t>
      </w:r>
      <w:r>
        <w:rPr>
          <w:rFonts w:hint="eastAsia"/>
          <w:kern w:val="0"/>
          <w:sz w:val="24"/>
        </w:rPr>
        <w:t>特殊普通合伙）</w:t>
      </w:r>
    </w:p>
    <w:p w14:paraId="492B6851" w14:textId="77777777" w:rsidR="00D26BF6" w:rsidRDefault="00BF5EF6">
      <w:pPr>
        <w:adjustRightInd w:val="0"/>
        <w:snapToGrid w:val="0"/>
        <w:spacing w:line="360" w:lineRule="auto"/>
        <w:ind w:firstLineChars="200" w:firstLine="480"/>
        <w:rPr>
          <w:kern w:val="0"/>
          <w:sz w:val="24"/>
        </w:rPr>
      </w:pPr>
      <w:r>
        <w:rPr>
          <w:rFonts w:hint="eastAsia"/>
          <w:kern w:val="0"/>
          <w:sz w:val="24"/>
        </w:rPr>
        <w:t>住所：上海市浦东新区陆家嘴环路</w:t>
      </w:r>
      <w:r>
        <w:rPr>
          <w:rFonts w:hint="eastAsia"/>
          <w:kern w:val="0"/>
          <w:sz w:val="24"/>
        </w:rPr>
        <w:t>1318</w:t>
      </w:r>
      <w:r>
        <w:rPr>
          <w:rFonts w:hint="eastAsia"/>
          <w:kern w:val="0"/>
          <w:sz w:val="24"/>
        </w:rPr>
        <w:t>号</w:t>
      </w:r>
      <w:proofErr w:type="gramStart"/>
      <w:r>
        <w:rPr>
          <w:rFonts w:hint="eastAsia"/>
          <w:kern w:val="0"/>
          <w:sz w:val="24"/>
        </w:rPr>
        <w:t>星展银行</w:t>
      </w:r>
      <w:proofErr w:type="gramEnd"/>
      <w:r>
        <w:rPr>
          <w:rFonts w:hint="eastAsia"/>
          <w:kern w:val="0"/>
          <w:sz w:val="24"/>
        </w:rPr>
        <w:t>大厦</w:t>
      </w:r>
      <w:r>
        <w:rPr>
          <w:rFonts w:hint="eastAsia"/>
          <w:kern w:val="0"/>
          <w:sz w:val="24"/>
        </w:rPr>
        <w:t>6</w:t>
      </w:r>
      <w:r>
        <w:rPr>
          <w:rFonts w:hint="eastAsia"/>
          <w:kern w:val="0"/>
          <w:sz w:val="24"/>
        </w:rPr>
        <w:t>楼</w:t>
      </w:r>
      <w:r>
        <w:rPr>
          <w:rFonts w:hint="eastAsia"/>
          <w:kern w:val="0"/>
          <w:sz w:val="24"/>
        </w:rPr>
        <w:t xml:space="preserve"> </w:t>
      </w:r>
    </w:p>
    <w:p w14:paraId="214DC8DD" w14:textId="77777777" w:rsidR="00D26BF6" w:rsidRDefault="00BF5EF6">
      <w:pPr>
        <w:adjustRightInd w:val="0"/>
        <w:snapToGrid w:val="0"/>
        <w:spacing w:line="360" w:lineRule="auto"/>
        <w:ind w:firstLineChars="200" w:firstLine="480"/>
        <w:rPr>
          <w:kern w:val="0"/>
          <w:sz w:val="24"/>
        </w:rPr>
      </w:pPr>
      <w:r>
        <w:rPr>
          <w:rFonts w:hint="eastAsia"/>
          <w:kern w:val="0"/>
          <w:sz w:val="24"/>
        </w:rPr>
        <w:t>办公地址：上海市湖滨路</w:t>
      </w:r>
      <w:r>
        <w:rPr>
          <w:rFonts w:hint="eastAsia"/>
          <w:kern w:val="0"/>
          <w:sz w:val="24"/>
        </w:rPr>
        <w:t>202</w:t>
      </w:r>
      <w:r>
        <w:rPr>
          <w:rFonts w:hint="eastAsia"/>
          <w:kern w:val="0"/>
          <w:sz w:val="24"/>
        </w:rPr>
        <w:t>号普华永道中心</w:t>
      </w:r>
      <w:r>
        <w:rPr>
          <w:rFonts w:hint="eastAsia"/>
          <w:kern w:val="0"/>
          <w:sz w:val="24"/>
        </w:rPr>
        <w:t>11</w:t>
      </w:r>
      <w:r>
        <w:rPr>
          <w:rFonts w:hint="eastAsia"/>
          <w:kern w:val="0"/>
          <w:sz w:val="24"/>
        </w:rPr>
        <w:t>楼</w:t>
      </w:r>
      <w:r>
        <w:rPr>
          <w:rFonts w:hint="eastAsia"/>
          <w:kern w:val="0"/>
          <w:sz w:val="24"/>
        </w:rPr>
        <w:t xml:space="preserve"> </w:t>
      </w:r>
    </w:p>
    <w:p w14:paraId="401F8D2B" w14:textId="77777777" w:rsidR="00D26BF6" w:rsidRDefault="00BF5EF6">
      <w:pPr>
        <w:adjustRightInd w:val="0"/>
        <w:snapToGrid w:val="0"/>
        <w:spacing w:line="360" w:lineRule="auto"/>
        <w:ind w:firstLineChars="200" w:firstLine="480"/>
        <w:rPr>
          <w:kern w:val="0"/>
          <w:sz w:val="24"/>
        </w:rPr>
      </w:pPr>
      <w:r>
        <w:rPr>
          <w:rFonts w:hint="eastAsia"/>
          <w:kern w:val="0"/>
          <w:sz w:val="24"/>
        </w:rPr>
        <w:t>执行事务合伙人：李丹</w:t>
      </w:r>
      <w:r>
        <w:rPr>
          <w:rFonts w:hint="eastAsia"/>
          <w:kern w:val="0"/>
          <w:sz w:val="24"/>
        </w:rPr>
        <w:t xml:space="preserve"> </w:t>
      </w:r>
    </w:p>
    <w:p w14:paraId="15777E05" w14:textId="77777777" w:rsidR="00D26BF6" w:rsidRDefault="00BF5EF6">
      <w:pPr>
        <w:adjustRightInd w:val="0"/>
        <w:snapToGrid w:val="0"/>
        <w:spacing w:line="360" w:lineRule="auto"/>
        <w:ind w:firstLineChars="200" w:firstLine="480"/>
        <w:rPr>
          <w:kern w:val="0"/>
          <w:sz w:val="24"/>
        </w:rPr>
      </w:pPr>
      <w:r>
        <w:rPr>
          <w:rFonts w:hint="eastAsia"/>
          <w:kern w:val="0"/>
          <w:sz w:val="24"/>
        </w:rPr>
        <w:t>联系电话：（</w:t>
      </w:r>
      <w:r>
        <w:rPr>
          <w:rFonts w:hint="eastAsia"/>
          <w:kern w:val="0"/>
          <w:sz w:val="24"/>
        </w:rPr>
        <w:t>021</w:t>
      </w:r>
      <w:r>
        <w:rPr>
          <w:rFonts w:hint="eastAsia"/>
          <w:kern w:val="0"/>
          <w:sz w:val="24"/>
        </w:rPr>
        <w:t>）</w:t>
      </w:r>
      <w:r>
        <w:rPr>
          <w:rFonts w:hint="eastAsia"/>
          <w:kern w:val="0"/>
          <w:sz w:val="24"/>
        </w:rPr>
        <w:t xml:space="preserve">23238888 </w:t>
      </w:r>
    </w:p>
    <w:p w14:paraId="242A3FAA" w14:textId="77777777" w:rsidR="00D26BF6" w:rsidRDefault="00BF5EF6">
      <w:pPr>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021</w:t>
      </w:r>
      <w:r>
        <w:rPr>
          <w:rFonts w:hint="eastAsia"/>
          <w:kern w:val="0"/>
          <w:sz w:val="24"/>
        </w:rPr>
        <w:t>）</w:t>
      </w:r>
      <w:r>
        <w:rPr>
          <w:rFonts w:hint="eastAsia"/>
          <w:kern w:val="0"/>
          <w:sz w:val="24"/>
        </w:rPr>
        <w:t xml:space="preserve">23238800 </w:t>
      </w:r>
    </w:p>
    <w:p w14:paraId="03D918EE" w14:textId="77777777" w:rsidR="00D26BF6" w:rsidRDefault="00BF5EF6">
      <w:pPr>
        <w:adjustRightInd w:val="0"/>
        <w:snapToGrid w:val="0"/>
        <w:spacing w:line="360" w:lineRule="auto"/>
        <w:ind w:firstLineChars="200" w:firstLine="480"/>
        <w:rPr>
          <w:kern w:val="0"/>
          <w:sz w:val="24"/>
        </w:rPr>
      </w:pPr>
      <w:r>
        <w:rPr>
          <w:rFonts w:hint="eastAsia"/>
          <w:kern w:val="0"/>
          <w:sz w:val="24"/>
        </w:rPr>
        <w:t>联系人：沈兆杰</w:t>
      </w:r>
      <w:r>
        <w:rPr>
          <w:rFonts w:hint="eastAsia"/>
          <w:kern w:val="0"/>
          <w:sz w:val="24"/>
        </w:rPr>
        <w:t xml:space="preserve"> </w:t>
      </w:r>
    </w:p>
    <w:p w14:paraId="3A9E1078" w14:textId="77777777" w:rsidR="00D26BF6" w:rsidRDefault="00BF5EF6">
      <w:pPr>
        <w:adjustRightInd w:val="0"/>
        <w:snapToGrid w:val="0"/>
        <w:spacing w:line="360" w:lineRule="auto"/>
        <w:ind w:firstLineChars="200" w:firstLine="480"/>
        <w:rPr>
          <w:kern w:val="0"/>
          <w:sz w:val="24"/>
        </w:rPr>
      </w:pPr>
      <w:r>
        <w:rPr>
          <w:rFonts w:hint="eastAsia"/>
          <w:kern w:val="0"/>
          <w:sz w:val="24"/>
        </w:rPr>
        <w:t>经办注册会计师：薛竞、沈兆杰</w:t>
      </w:r>
    </w:p>
    <w:p w14:paraId="5CEA934C" w14:textId="77777777" w:rsidR="00D26BF6" w:rsidRDefault="00D26BF6">
      <w:pPr>
        <w:adjustRightInd w:val="0"/>
        <w:snapToGrid w:val="0"/>
        <w:spacing w:line="360" w:lineRule="auto"/>
        <w:ind w:firstLine="200"/>
        <w:rPr>
          <w:rFonts w:ascii="宋体" w:hAnsi="宋体"/>
          <w:kern w:val="0"/>
          <w:sz w:val="24"/>
        </w:rPr>
      </w:pPr>
    </w:p>
    <w:p w14:paraId="2E21C44B" w14:textId="77777777" w:rsidR="00D26BF6" w:rsidRDefault="00BF5E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5" w:name="_Toc381197143"/>
      <w:bookmarkStart w:id="16" w:name="_Toc382321317"/>
      <w:r>
        <w:rPr>
          <w:rFonts w:ascii="黑体" w:eastAsia="黑体" w:hAnsi="宋体" w:cs="宋体" w:hint="eastAsia"/>
          <w:b/>
          <w:kern w:val="0"/>
          <w:sz w:val="28"/>
          <w:szCs w:val="28"/>
        </w:rPr>
        <w:t>四</w:t>
      </w:r>
      <w:r>
        <w:rPr>
          <w:rFonts w:ascii="黑体" w:eastAsia="黑体" w:hAnsi="宋体" w:cs="宋体"/>
          <w:b/>
          <w:kern w:val="0"/>
          <w:sz w:val="28"/>
          <w:szCs w:val="28"/>
        </w:rPr>
        <w:t>、基金的</w:t>
      </w:r>
      <w:r>
        <w:rPr>
          <w:rFonts w:ascii="黑体" w:eastAsia="黑体" w:hAnsi="宋体" w:cs="宋体" w:hint="eastAsia"/>
          <w:b/>
          <w:kern w:val="0"/>
          <w:sz w:val="28"/>
          <w:szCs w:val="28"/>
        </w:rPr>
        <w:t>名称</w:t>
      </w:r>
      <w:bookmarkEnd w:id="15"/>
    </w:p>
    <w:p w14:paraId="60744A7C" w14:textId="77777777" w:rsidR="00D26BF6" w:rsidRDefault="00BF5EF6">
      <w:pPr>
        <w:pStyle w:val="a0"/>
        <w:autoSpaceDE w:val="0"/>
        <w:autoSpaceDN w:val="0"/>
        <w:adjustRightInd w:val="0"/>
        <w:spacing w:line="360" w:lineRule="auto"/>
        <w:ind w:firstLine="480"/>
        <w:rPr>
          <w:sz w:val="24"/>
        </w:rPr>
      </w:pPr>
      <w:r>
        <w:rPr>
          <w:sz w:val="24"/>
        </w:rPr>
        <w:t>本基金</w:t>
      </w:r>
      <w:r>
        <w:rPr>
          <w:rFonts w:hint="eastAsia"/>
          <w:sz w:val="24"/>
        </w:rPr>
        <w:t>名称：交银施罗德定期支付双</w:t>
      </w:r>
      <w:proofErr w:type="gramStart"/>
      <w:r>
        <w:rPr>
          <w:rFonts w:hint="eastAsia"/>
          <w:sz w:val="24"/>
        </w:rPr>
        <w:t>息平衡</w:t>
      </w:r>
      <w:proofErr w:type="gramEnd"/>
      <w:r>
        <w:rPr>
          <w:rFonts w:hint="eastAsia"/>
          <w:sz w:val="24"/>
        </w:rPr>
        <w:t>混合型证券投资基金</w:t>
      </w:r>
    </w:p>
    <w:p w14:paraId="685A5DB2"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6DC97005" w14:textId="77777777" w:rsidR="00D26BF6" w:rsidRDefault="00BF5E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7" w:name="_Toc155690780"/>
      <w:bookmarkStart w:id="18" w:name="_Toc154909611"/>
      <w:r>
        <w:rPr>
          <w:rFonts w:ascii="黑体" w:eastAsia="黑体" w:hAnsi="宋体" w:cs="宋体" w:hint="eastAsia"/>
          <w:b/>
          <w:kern w:val="0"/>
          <w:sz w:val="28"/>
          <w:szCs w:val="28"/>
        </w:rPr>
        <w:t>五、基金的</w:t>
      </w:r>
      <w:bookmarkEnd w:id="17"/>
      <w:bookmarkEnd w:id="18"/>
      <w:r>
        <w:rPr>
          <w:rFonts w:ascii="黑体" w:eastAsia="黑体" w:hAnsi="宋体" w:cs="宋体" w:hint="eastAsia"/>
          <w:b/>
          <w:kern w:val="0"/>
          <w:sz w:val="28"/>
          <w:szCs w:val="28"/>
        </w:rPr>
        <w:t>类型</w:t>
      </w:r>
    </w:p>
    <w:p w14:paraId="63DB6168" w14:textId="77777777" w:rsidR="00D26BF6" w:rsidRDefault="00BF5EF6">
      <w:pPr>
        <w:pStyle w:val="a0"/>
        <w:autoSpaceDE w:val="0"/>
        <w:autoSpaceDN w:val="0"/>
        <w:adjustRightInd w:val="0"/>
        <w:spacing w:line="360" w:lineRule="auto"/>
        <w:ind w:firstLine="480"/>
        <w:rPr>
          <w:sz w:val="24"/>
        </w:rPr>
      </w:pPr>
      <w:r>
        <w:rPr>
          <w:rFonts w:hint="eastAsia"/>
          <w:sz w:val="24"/>
        </w:rPr>
        <w:t>本基金类型：契约型开放式</w:t>
      </w:r>
    </w:p>
    <w:p w14:paraId="7234BAB4" w14:textId="77777777" w:rsidR="00D26BF6" w:rsidRDefault="00D26BF6">
      <w:pPr>
        <w:pStyle w:val="a0"/>
        <w:autoSpaceDE w:val="0"/>
        <w:autoSpaceDN w:val="0"/>
        <w:adjustRightInd w:val="0"/>
        <w:spacing w:line="360" w:lineRule="auto"/>
        <w:ind w:firstLine="480"/>
        <w:rPr>
          <w:sz w:val="24"/>
        </w:rPr>
      </w:pPr>
    </w:p>
    <w:p w14:paraId="6BEB891E" w14:textId="77777777" w:rsidR="00D26BF6" w:rsidRDefault="00BF5E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9" w:name="_Toc155690782"/>
      <w:bookmarkStart w:id="20" w:name="_Toc154909613"/>
      <w:r>
        <w:rPr>
          <w:rFonts w:ascii="黑体" w:eastAsia="黑体" w:hAnsi="宋体" w:cs="宋体" w:hint="eastAsia"/>
          <w:b/>
          <w:kern w:val="0"/>
          <w:sz w:val="28"/>
          <w:szCs w:val="28"/>
        </w:rPr>
        <w:t>六、基金的投资</w:t>
      </w:r>
      <w:bookmarkEnd w:id="19"/>
      <w:bookmarkEnd w:id="20"/>
      <w:r>
        <w:rPr>
          <w:rFonts w:ascii="黑体" w:eastAsia="黑体" w:hAnsi="宋体" w:cs="宋体" w:hint="eastAsia"/>
          <w:b/>
          <w:kern w:val="0"/>
          <w:sz w:val="28"/>
          <w:szCs w:val="28"/>
        </w:rPr>
        <w:t>目标</w:t>
      </w:r>
    </w:p>
    <w:p w14:paraId="45F83C4F" w14:textId="77777777" w:rsidR="00D26BF6" w:rsidRDefault="00BF5EF6">
      <w:pPr>
        <w:adjustRightInd w:val="0"/>
        <w:snapToGrid w:val="0"/>
        <w:spacing w:line="360" w:lineRule="auto"/>
        <w:ind w:firstLineChars="200" w:firstLine="480"/>
        <w:rPr>
          <w:bCs/>
          <w:sz w:val="24"/>
          <w:szCs w:val="24"/>
        </w:rPr>
      </w:pPr>
      <w:r>
        <w:rPr>
          <w:rFonts w:hAnsi="宋体"/>
          <w:bCs/>
          <w:sz w:val="24"/>
          <w:szCs w:val="24"/>
        </w:rPr>
        <w:t>本基金精选具有长期增长潜力和较好分红能力的股票，以及具有较高息票率的债券，力争实现基金资产的长期增值。</w:t>
      </w:r>
      <w:r>
        <w:rPr>
          <w:bCs/>
          <w:sz w:val="24"/>
          <w:szCs w:val="24"/>
        </w:rPr>
        <w:t xml:space="preserve"> </w:t>
      </w:r>
    </w:p>
    <w:p w14:paraId="5F2E78A4" w14:textId="77777777" w:rsidR="00D26BF6" w:rsidRDefault="00D26BF6">
      <w:pPr>
        <w:adjustRightInd w:val="0"/>
        <w:snapToGrid w:val="0"/>
        <w:spacing w:line="360" w:lineRule="auto"/>
        <w:ind w:firstLineChars="200" w:firstLine="480"/>
        <w:rPr>
          <w:bCs/>
          <w:sz w:val="24"/>
          <w:szCs w:val="24"/>
        </w:rPr>
      </w:pPr>
    </w:p>
    <w:p w14:paraId="14D71288"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七、基金的</w:t>
      </w:r>
      <w:r>
        <w:rPr>
          <w:rFonts w:ascii="黑体" w:eastAsia="黑体" w:hAnsi="宋体" w:cs="宋体"/>
          <w:b/>
          <w:kern w:val="0"/>
          <w:sz w:val="28"/>
          <w:szCs w:val="28"/>
        </w:rPr>
        <w:t>投资</w:t>
      </w:r>
      <w:r>
        <w:rPr>
          <w:rFonts w:ascii="黑体" w:eastAsia="黑体" w:hAnsi="宋体" w:cs="宋体" w:hint="eastAsia"/>
          <w:b/>
          <w:kern w:val="0"/>
          <w:sz w:val="28"/>
          <w:szCs w:val="28"/>
        </w:rPr>
        <w:t>方向</w:t>
      </w:r>
    </w:p>
    <w:p w14:paraId="19EEB4EA" w14:textId="77777777" w:rsidR="00D26BF6" w:rsidRDefault="00BF5EF6">
      <w:pPr>
        <w:adjustRightInd w:val="0"/>
        <w:snapToGrid w:val="0"/>
        <w:spacing w:line="360" w:lineRule="auto"/>
        <w:ind w:firstLineChars="200" w:firstLine="480"/>
        <w:rPr>
          <w:bCs/>
          <w:sz w:val="24"/>
          <w:szCs w:val="24"/>
        </w:rPr>
      </w:pPr>
      <w:r>
        <w:rPr>
          <w:rFonts w:hAnsi="宋体"/>
          <w:bCs/>
          <w:sz w:val="24"/>
          <w:szCs w:val="24"/>
        </w:rPr>
        <w:t>本基金的投资范围为具有良好流动性的金融工具，包括国内依法上市的股票（含中小板、创业板及其他中国证监会允许基金投资的股票）、债券、货币市场工具、权证以及法律法规或中国证监会允许基金投资的其它金融工具（但须符合中国证监会的相关规定）。</w:t>
      </w:r>
    </w:p>
    <w:p w14:paraId="759F2FC0" w14:textId="77777777" w:rsidR="00D26BF6" w:rsidRDefault="00BF5EF6">
      <w:pPr>
        <w:adjustRightInd w:val="0"/>
        <w:snapToGrid w:val="0"/>
        <w:spacing w:line="360" w:lineRule="auto"/>
        <w:ind w:firstLineChars="200" w:firstLine="480"/>
        <w:rPr>
          <w:bCs/>
          <w:sz w:val="24"/>
          <w:szCs w:val="24"/>
        </w:rPr>
      </w:pPr>
      <w:r>
        <w:rPr>
          <w:rFonts w:hAnsi="宋体"/>
          <w:bCs/>
          <w:sz w:val="24"/>
          <w:szCs w:val="24"/>
        </w:rPr>
        <w:t>本基金的投资组合比例为：股票、权证等权益类资产占基金资产净值的</w:t>
      </w:r>
      <w:r>
        <w:rPr>
          <w:bCs/>
          <w:sz w:val="24"/>
          <w:szCs w:val="24"/>
        </w:rPr>
        <w:t>30%-70%</w:t>
      </w:r>
      <w:r>
        <w:rPr>
          <w:rFonts w:hAnsi="宋体"/>
          <w:bCs/>
          <w:sz w:val="24"/>
          <w:szCs w:val="24"/>
        </w:rPr>
        <w:t>，其中权证的投资比例不超过基金资产净值的</w:t>
      </w:r>
      <w:r>
        <w:rPr>
          <w:bCs/>
          <w:sz w:val="24"/>
          <w:szCs w:val="24"/>
        </w:rPr>
        <w:t>3%</w:t>
      </w:r>
      <w:r>
        <w:rPr>
          <w:rFonts w:hAnsi="宋体"/>
          <w:bCs/>
          <w:sz w:val="24"/>
          <w:szCs w:val="24"/>
        </w:rPr>
        <w:t>；</w:t>
      </w:r>
      <w:r>
        <w:rPr>
          <w:rFonts w:hAnsi="宋体"/>
          <w:sz w:val="24"/>
          <w:szCs w:val="24"/>
        </w:rPr>
        <w:t>债券、资产支持证券、货币市场工具、银行存款等</w:t>
      </w:r>
      <w:r>
        <w:rPr>
          <w:rFonts w:hAnsi="宋体"/>
          <w:bCs/>
          <w:sz w:val="24"/>
          <w:szCs w:val="24"/>
        </w:rPr>
        <w:t>固定收益类资产和现金不低于基金资产净值的</w:t>
      </w:r>
      <w:r>
        <w:rPr>
          <w:bCs/>
          <w:sz w:val="24"/>
          <w:szCs w:val="24"/>
        </w:rPr>
        <w:t>30%</w:t>
      </w:r>
      <w:r>
        <w:rPr>
          <w:rFonts w:hAnsi="宋体"/>
          <w:bCs/>
          <w:sz w:val="24"/>
          <w:szCs w:val="24"/>
        </w:rPr>
        <w:t>，其中现金或到期日在一年以内的政府债券投资比例不低于基金资产净值的</w:t>
      </w:r>
      <w:r>
        <w:rPr>
          <w:bCs/>
          <w:sz w:val="24"/>
          <w:szCs w:val="24"/>
        </w:rPr>
        <w:t>5%</w:t>
      </w:r>
      <w:r>
        <w:rPr>
          <w:rFonts w:hAnsi="宋体"/>
          <w:bCs/>
          <w:sz w:val="24"/>
          <w:szCs w:val="24"/>
        </w:rPr>
        <w:t>。</w:t>
      </w:r>
    </w:p>
    <w:p w14:paraId="76F7C22C" w14:textId="77777777" w:rsidR="00D26BF6" w:rsidRDefault="00BF5EF6">
      <w:pPr>
        <w:adjustRightInd w:val="0"/>
        <w:snapToGrid w:val="0"/>
        <w:spacing w:line="360" w:lineRule="auto"/>
        <w:ind w:firstLineChars="200" w:firstLine="480"/>
        <w:rPr>
          <w:bCs/>
          <w:sz w:val="24"/>
          <w:szCs w:val="24"/>
        </w:rPr>
      </w:pPr>
      <w:r>
        <w:rPr>
          <w:rFonts w:hAnsi="宋体"/>
          <w:bCs/>
          <w:sz w:val="24"/>
          <w:szCs w:val="24"/>
        </w:rPr>
        <w:t>如法律法规或监管机构以后允许基金投资其他品种，基金管理人在履行适当程序后，可以将其纳入投资范围，并可依据届时有效的法律法规适时合理地调整投资范围。</w:t>
      </w:r>
    </w:p>
    <w:p w14:paraId="19E101B5"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680B29A2"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八、基金的</w:t>
      </w:r>
      <w:r>
        <w:rPr>
          <w:rFonts w:ascii="黑体" w:eastAsia="黑体" w:hAnsi="宋体" w:cs="宋体"/>
          <w:b/>
          <w:kern w:val="0"/>
          <w:sz w:val="28"/>
          <w:szCs w:val="28"/>
        </w:rPr>
        <w:t xml:space="preserve">投资策略 </w:t>
      </w:r>
    </w:p>
    <w:p w14:paraId="0F49247D" w14:textId="77777777" w:rsidR="00D26BF6" w:rsidRDefault="00BF5EF6">
      <w:pPr>
        <w:adjustRightInd w:val="0"/>
        <w:snapToGrid w:val="0"/>
        <w:spacing w:line="360" w:lineRule="auto"/>
        <w:ind w:firstLineChars="200" w:firstLine="480"/>
        <w:rPr>
          <w:sz w:val="24"/>
          <w:szCs w:val="24"/>
        </w:rPr>
      </w:pPr>
      <w:r>
        <w:rPr>
          <w:rFonts w:hAnsi="宋体"/>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p w14:paraId="040993D3" w14:textId="77777777" w:rsidR="00D26BF6" w:rsidRDefault="00BF5EF6">
      <w:pPr>
        <w:adjustRightInd w:val="0"/>
        <w:snapToGrid w:val="0"/>
        <w:spacing w:line="360" w:lineRule="auto"/>
        <w:ind w:firstLineChars="200" w:firstLine="480"/>
        <w:rPr>
          <w:sz w:val="24"/>
          <w:szCs w:val="24"/>
        </w:rPr>
      </w:pPr>
      <w:r>
        <w:rPr>
          <w:sz w:val="24"/>
          <w:szCs w:val="24"/>
        </w:rPr>
        <w:t>1</w:t>
      </w:r>
      <w:r>
        <w:rPr>
          <w:rFonts w:hAnsi="宋体"/>
          <w:sz w:val="24"/>
          <w:szCs w:val="24"/>
        </w:rPr>
        <w:t>、资产配置策略</w:t>
      </w:r>
    </w:p>
    <w:p w14:paraId="7E78B2E8" w14:textId="77777777" w:rsidR="00D26BF6" w:rsidRDefault="00BF5EF6">
      <w:pPr>
        <w:adjustRightInd w:val="0"/>
        <w:snapToGrid w:val="0"/>
        <w:spacing w:line="360" w:lineRule="auto"/>
        <w:ind w:firstLineChars="200" w:firstLine="480"/>
        <w:rPr>
          <w:sz w:val="24"/>
          <w:szCs w:val="24"/>
        </w:rPr>
      </w:pPr>
      <w:r>
        <w:rPr>
          <w:rFonts w:hAnsi="宋体"/>
          <w:sz w:val="24"/>
          <w:szCs w:val="24"/>
        </w:rPr>
        <w:t>本基金的大类资产配置采取在股票和债券等不同类别资产进行平衡配置的策略，并在基金合同约定的资产配置范围内以投资时钟理论为指导，通过对经济周期所处的发展阶段及其趋势的分析和判断以及不同资产类别的预期表现，对基金资产配置进行动态调整。</w:t>
      </w:r>
    </w:p>
    <w:p w14:paraId="77746364" w14:textId="77777777" w:rsidR="00D26BF6" w:rsidRDefault="00BF5EF6">
      <w:pPr>
        <w:adjustRightInd w:val="0"/>
        <w:snapToGrid w:val="0"/>
        <w:spacing w:line="360" w:lineRule="auto"/>
        <w:ind w:firstLineChars="200" w:firstLine="480"/>
        <w:rPr>
          <w:sz w:val="24"/>
          <w:szCs w:val="24"/>
        </w:rPr>
      </w:pPr>
      <w:r>
        <w:rPr>
          <w:rFonts w:hAnsi="宋体"/>
          <w:sz w:val="24"/>
          <w:szCs w:val="24"/>
        </w:rPr>
        <w:t>在资产配置过程中，本基金对于经济周期的判断主要通过分析经济增长与通货膨胀的方向性变化实施。对于中长期的经济波动，本基金重点考察社会需求结构变化进而带动产业或行业结构变迁条件下经济增长与通货膨胀之间的演绎关系。如分析居民收入与财富增长的结构性变化、新兴技术的出现、出口结构的变化、政府政策鼓励等；在中短期内，产业或行业发展相对稳定，经济周期调整更多地体现为实体经济运行中需求与成本的阶段性波动，此时，本基金将重点考察经济领域各宏观经济指标的变动及其趋势。通过经济运行周期以及不同阶段内经济运行特征的分析判断，本基金将结合证券市场投资价值综合评估的结果，确定一定阶段内的类别资产配置比例及其调整方向。</w:t>
      </w:r>
    </w:p>
    <w:p w14:paraId="4715EFEF" w14:textId="77777777" w:rsidR="00D26BF6" w:rsidRDefault="00BF5EF6">
      <w:pPr>
        <w:adjustRightInd w:val="0"/>
        <w:snapToGrid w:val="0"/>
        <w:spacing w:line="360" w:lineRule="auto"/>
        <w:ind w:firstLineChars="200" w:firstLine="480"/>
        <w:rPr>
          <w:sz w:val="24"/>
          <w:szCs w:val="24"/>
        </w:rPr>
      </w:pPr>
      <w:r>
        <w:rPr>
          <w:sz w:val="24"/>
          <w:szCs w:val="24"/>
        </w:rPr>
        <w:t>2</w:t>
      </w:r>
      <w:r>
        <w:rPr>
          <w:rFonts w:hAnsi="宋体"/>
          <w:sz w:val="24"/>
          <w:szCs w:val="24"/>
        </w:rPr>
        <w:t>、股票投资策略</w:t>
      </w:r>
    </w:p>
    <w:p w14:paraId="2FA2805D" w14:textId="77777777" w:rsidR="00D26BF6" w:rsidRDefault="00BF5EF6">
      <w:pPr>
        <w:adjustRightInd w:val="0"/>
        <w:snapToGrid w:val="0"/>
        <w:spacing w:line="360" w:lineRule="auto"/>
        <w:ind w:firstLineChars="200" w:firstLine="480"/>
        <w:rPr>
          <w:sz w:val="24"/>
          <w:szCs w:val="24"/>
        </w:rPr>
      </w:pPr>
      <w:r>
        <w:rPr>
          <w:rFonts w:hAnsi="宋体"/>
          <w:sz w:val="24"/>
          <w:szCs w:val="24"/>
        </w:rPr>
        <w:t>本基金的股票资产主要投资于具有较好现金分红能力、长期增长潜力且估值水平合理的上市公司的股票。本基金采取定性和定量相结合的方法，对上市公司分红能力，分红意愿和分红预期等因素进行综合考察和筛选，并辅以投资价值评价，通过深入的调查研究，挖掘上市公司的价值，合理降低投资风险，实现基金资产的长期、稳定增值。</w:t>
      </w:r>
    </w:p>
    <w:p w14:paraId="08232FC7"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）品质筛选</w:t>
      </w:r>
    </w:p>
    <w:p w14:paraId="48EC9D6A" w14:textId="77777777" w:rsidR="00D26BF6" w:rsidRDefault="00BF5EF6">
      <w:pPr>
        <w:adjustRightInd w:val="0"/>
        <w:snapToGrid w:val="0"/>
        <w:spacing w:line="360" w:lineRule="auto"/>
        <w:ind w:firstLineChars="200" w:firstLine="480"/>
        <w:rPr>
          <w:sz w:val="24"/>
          <w:szCs w:val="24"/>
        </w:rPr>
      </w:pPr>
      <w:r>
        <w:rPr>
          <w:rFonts w:hAnsi="宋体"/>
          <w:sz w:val="24"/>
          <w:szCs w:val="24"/>
        </w:rPr>
        <w:t>筛选出在公司治理、财务及管理品质上符合基本品质要求的上市公司，构建备选股票池，主要筛选指标包括：盈利能力指标、经营效率指标和财务状况指标。</w:t>
      </w:r>
    </w:p>
    <w:p w14:paraId="385FC739"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）现金分红能力和估值水平评估</w:t>
      </w:r>
    </w:p>
    <w:p w14:paraId="4D6A95C5" w14:textId="77777777" w:rsidR="00D26BF6" w:rsidRDefault="00BF5EF6">
      <w:pPr>
        <w:adjustRightInd w:val="0"/>
        <w:snapToGrid w:val="0"/>
        <w:spacing w:line="360" w:lineRule="auto"/>
        <w:ind w:firstLineChars="200" w:firstLine="480"/>
        <w:rPr>
          <w:sz w:val="24"/>
          <w:szCs w:val="24"/>
        </w:rPr>
      </w:pPr>
      <w:r>
        <w:rPr>
          <w:rFonts w:hAnsi="宋体"/>
          <w:sz w:val="24"/>
          <w:szCs w:val="24"/>
        </w:rPr>
        <w:t>在上述品质筛选的基础上，本基金采取定性和定量的方法对备选股票进行综合分析，通过综合分析上市公司分红历史和分红预期等因素对上市公司的现金分红能力进行评估，在优选红利股票的同时</w:t>
      </w:r>
      <w:r>
        <w:rPr>
          <w:sz w:val="24"/>
          <w:szCs w:val="24"/>
        </w:rPr>
        <w:t>,</w:t>
      </w:r>
      <w:r>
        <w:rPr>
          <w:rFonts w:hAnsi="宋体"/>
          <w:sz w:val="24"/>
          <w:szCs w:val="24"/>
        </w:rPr>
        <w:t>本基金将注重考查具有</w:t>
      </w:r>
      <w:r>
        <w:rPr>
          <w:rFonts w:hAnsi="宋体"/>
          <w:bCs/>
          <w:sz w:val="24"/>
          <w:szCs w:val="24"/>
        </w:rPr>
        <w:t>长期增长潜力</w:t>
      </w:r>
      <w:r>
        <w:rPr>
          <w:rFonts w:hAnsi="宋体"/>
          <w:sz w:val="24"/>
          <w:szCs w:val="24"/>
        </w:rPr>
        <w:t>的公司：</w:t>
      </w:r>
      <w:r>
        <w:rPr>
          <w:sz w:val="24"/>
          <w:szCs w:val="24"/>
        </w:rPr>
        <w:t xml:space="preserve"> </w:t>
      </w:r>
    </w:p>
    <w:p w14:paraId="0D008C06" w14:textId="77777777" w:rsidR="00D26BF6" w:rsidRDefault="00BF5EF6">
      <w:pPr>
        <w:adjustRightInd w:val="0"/>
        <w:snapToGrid w:val="0"/>
        <w:spacing w:line="360" w:lineRule="auto"/>
        <w:ind w:firstLineChars="200" w:firstLine="480"/>
        <w:rPr>
          <w:sz w:val="24"/>
          <w:szCs w:val="24"/>
        </w:rPr>
      </w:pPr>
      <w:r>
        <w:rPr>
          <w:sz w:val="24"/>
          <w:szCs w:val="24"/>
        </w:rPr>
        <w:t>1</w:t>
      </w:r>
      <w:r>
        <w:rPr>
          <w:rFonts w:hAnsi="宋体"/>
          <w:sz w:val="24"/>
          <w:szCs w:val="24"/>
        </w:rPr>
        <w:t>）定量分析指标主要包括分红能力指标、分红意愿指标、估值水平指标等。</w:t>
      </w:r>
    </w:p>
    <w:p w14:paraId="69087368" w14:textId="77777777" w:rsidR="00D26BF6" w:rsidRDefault="00BF5EF6">
      <w:pPr>
        <w:adjustRightInd w:val="0"/>
        <w:snapToGrid w:val="0"/>
        <w:spacing w:line="360" w:lineRule="auto"/>
        <w:ind w:firstLineChars="200" w:firstLine="480"/>
        <w:rPr>
          <w:sz w:val="24"/>
          <w:szCs w:val="24"/>
        </w:rPr>
      </w:pPr>
      <w:r>
        <w:rPr>
          <w:rFonts w:hAnsi="宋体"/>
          <w:sz w:val="24"/>
          <w:szCs w:val="24"/>
        </w:rPr>
        <w:t>分红能力指标包括盈利性指标（如</w:t>
      </w:r>
      <w:r>
        <w:rPr>
          <w:sz w:val="24"/>
          <w:szCs w:val="24"/>
        </w:rPr>
        <w:t>ROE</w:t>
      </w:r>
      <w:r>
        <w:rPr>
          <w:rFonts w:hAnsi="宋体"/>
          <w:sz w:val="24"/>
          <w:szCs w:val="24"/>
        </w:rPr>
        <w:t>，</w:t>
      </w:r>
      <w:r>
        <w:rPr>
          <w:sz w:val="24"/>
          <w:szCs w:val="24"/>
        </w:rPr>
        <w:t>ROA</w:t>
      </w:r>
      <w:r>
        <w:rPr>
          <w:rFonts w:hAnsi="宋体"/>
          <w:sz w:val="24"/>
          <w:szCs w:val="24"/>
        </w:rPr>
        <w:t>等）和现金流指标（如经营性现金支出</w:t>
      </w:r>
      <w:r>
        <w:rPr>
          <w:sz w:val="24"/>
          <w:szCs w:val="24"/>
        </w:rPr>
        <w:t>/</w:t>
      </w:r>
      <w:r>
        <w:rPr>
          <w:rFonts w:hAnsi="宋体"/>
          <w:sz w:val="24"/>
          <w:szCs w:val="24"/>
        </w:rPr>
        <w:t>折旧、自由现金流</w:t>
      </w:r>
      <w:r>
        <w:rPr>
          <w:sz w:val="24"/>
          <w:szCs w:val="24"/>
        </w:rPr>
        <w:t>/</w:t>
      </w:r>
      <w:r>
        <w:rPr>
          <w:rFonts w:hAnsi="宋体"/>
          <w:sz w:val="24"/>
          <w:szCs w:val="24"/>
        </w:rPr>
        <w:t>销售等）。</w:t>
      </w:r>
    </w:p>
    <w:p w14:paraId="04404396" w14:textId="77777777" w:rsidR="00D26BF6" w:rsidRDefault="00BF5EF6">
      <w:pPr>
        <w:adjustRightInd w:val="0"/>
        <w:snapToGrid w:val="0"/>
        <w:spacing w:line="360" w:lineRule="auto"/>
        <w:ind w:firstLineChars="200" w:firstLine="480"/>
        <w:rPr>
          <w:sz w:val="24"/>
          <w:szCs w:val="24"/>
        </w:rPr>
      </w:pPr>
      <w:r>
        <w:rPr>
          <w:rFonts w:hAnsi="宋体"/>
          <w:sz w:val="24"/>
          <w:szCs w:val="24"/>
        </w:rPr>
        <w:t>分红意愿指标包括股息支付比例、股利分配率等。</w:t>
      </w:r>
    </w:p>
    <w:p w14:paraId="306D8D10" w14:textId="77777777" w:rsidR="00D26BF6" w:rsidRDefault="00BF5EF6">
      <w:pPr>
        <w:adjustRightInd w:val="0"/>
        <w:snapToGrid w:val="0"/>
        <w:spacing w:line="360" w:lineRule="auto"/>
        <w:ind w:firstLineChars="200" w:firstLine="480"/>
        <w:rPr>
          <w:sz w:val="24"/>
          <w:szCs w:val="24"/>
        </w:rPr>
      </w:pPr>
      <w:r>
        <w:rPr>
          <w:rFonts w:hAnsi="宋体"/>
          <w:sz w:val="24"/>
          <w:szCs w:val="24"/>
        </w:rPr>
        <w:t>估值水平指标包括市盈率（</w:t>
      </w:r>
      <w:r>
        <w:rPr>
          <w:sz w:val="24"/>
          <w:szCs w:val="24"/>
        </w:rPr>
        <w:t>P/E</w:t>
      </w:r>
      <w:r>
        <w:rPr>
          <w:rFonts w:hAnsi="宋体"/>
          <w:sz w:val="24"/>
          <w:szCs w:val="24"/>
        </w:rPr>
        <w:t>）、</w:t>
      </w:r>
      <w:proofErr w:type="gramStart"/>
      <w:r>
        <w:rPr>
          <w:rFonts w:hAnsi="宋体"/>
          <w:sz w:val="24"/>
          <w:szCs w:val="24"/>
        </w:rPr>
        <w:t>市净率</w:t>
      </w:r>
      <w:proofErr w:type="gramEnd"/>
      <w:r>
        <w:rPr>
          <w:sz w:val="24"/>
          <w:szCs w:val="24"/>
        </w:rPr>
        <w:t>(P/B)</w:t>
      </w:r>
      <w:r>
        <w:rPr>
          <w:rFonts w:hAnsi="宋体"/>
          <w:sz w:val="24"/>
          <w:szCs w:val="24"/>
        </w:rPr>
        <w:t>、市价现金流比率（</w:t>
      </w:r>
      <w:r>
        <w:rPr>
          <w:sz w:val="24"/>
          <w:szCs w:val="24"/>
        </w:rPr>
        <w:t>P/CF</w:t>
      </w:r>
      <w:r>
        <w:rPr>
          <w:rFonts w:hAnsi="宋体"/>
          <w:sz w:val="24"/>
          <w:szCs w:val="24"/>
        </w:rPr>
        <w:t>）等。</w:t>
      </w:r>
    </w:p>
    <w:p w14:paraId="75C961CC" w14:textId="77777777" w:rsidR="00D26BF6" w:rsidRDefault="00BF5EF6">
      <w:pPr>
        <w:adjustRightInd w:val="0"/>
        <w:snapToGrid w:val="0"/>
        <w:spacing w:line="360" w:lineRule="auto"/>
        <w:ind w:firstLineChars="200" w:firstLine="480"/>
        <w:rPr>
          <w:sz w:val="24"/>
          <w:szCs w:val="24"/>
        </w:rPr>
      </w:pPr>
      <w:r>
        <w:rPr>
          <w:sz w:val="24"/>
          <w:szCs w:val="24"/>
        </w:rPr>
        <w:t>2</w:t>
      </w:r>
      <w:r>
        <w:rPr>
          <w:rFonts w:hAnsi="宋体"/>
          <w:sz w:val="24"/>
          <w:szCs w:val="24"/>
        </w:rPr>
        <w:t>）定性分析主要集中于对公司基本面因素，本基金将重点考察上市公司的治理结构、盈利持续性和财务稳定性等因素</w:t>
      </w:r>
      <w:r>
        <w:rPr>
          <w:sz w:val="24"/>
          <w:szCs w:val="24"/>
        </w:rPr>
        <w:t>,</w:t>
      </w:r>
      <w:r>
        <w:rPr>
          <w:rFonts w:hAnsi="宋体"/>
          <w:sz w:val="24"/>
          <w:szCs w:val="24"/>
        </w:rPr>
        <w:t>深入挖掘上市公司的潜在价值。定性分析时重点关注具有以下特征的优质公司：</w:t>
      </w:r>
    </w:p>
    <w:p w14:paraId="49B9B7C9" w14:textId="77777777" w:rsidR="00D26BF6" w:rsidRDefault="00BF5EF6">
      <w:pPr>
        <w:adjustRightInd w:val="0"/>
        <w:snapToGrid w:val="0"/>
        <w:spacing w:line="360" w:lineRule="auto"/>
        <w:ind w:firstLineChars="200" w:firstLine="480"/>
        <w:rPr>
          <w:sz w:val="24"/>
          <w:szCs w:val="24"/>
        </w:rPr>
      </w:pPr>
      <w:r>
        <w:rPr>
          <w:rFonts w:hAnsi="宋体"/>
          <w:sz w:val="24"/>
          <w:szCs w:val="24"/>
        </w:rPr>
        <w:t>①所处行业具有良好的行业发展空间；</w:t>
      </w:r>
    </w:p>
    <w:p w14:paraId="74CC6A6A" w14:textId="77777777" w:rsidR="00D26BF6" w:rsidRDefault="00BF5EF6">
      <w:pPr>
        <w:adjustRightInd w:val="0"/>
        <w:snapToGrid w:val="0"/>
        <w:spacing w:line="360" w:lineRule="auto"/>
        <w:ind w:firstLineChars="200" w:firstLine="480"/>
        <w:rPr>
          <w:sz w:val="24"/>
          <w:szCs w:val="24"/>
        </w:rPr>
      </w:pPr>
      <w:r>
        <w:rPr>
          <w:rFonts w:hAnsi="宋体"/>
          <w:sz w:val="24"/>
          <w:szCs w:val="24"/>
        </w:rPr>
        <w:t>②具有良好公司治理结构，公司注重股东回报，管理</w:t>
      </w:r>
      <w:proofErr w:type="gramStart"/>
      <w:r>
        <w:rPr>
          <w:rFonts w:hAnsi="宋体"/>
          <w:sz w:val="24"/>
          <w:szCs w:val="24"/>
        </w:rPr>
        <w:t>层能力</w:t>
      </w:r>
      <w:proofErr w:type="gramEnd"/>
      <w:r>
        <w:rPr>
          <w:rFonts w:hAnsi="宋体"/>
          <w:sz w:val="24"/>
          <w:szCs w:val="24"/>
        </w:rPr>
        <w:t>较强，内部运作机制顺畅；</w:t>
      </w:r>
    </w:p>
    <w:p w14:paraId="611B60E3" w14:textId="77777777" w:rsidR="00D26BF6" w:rsidRDefault="00BF5EF6">
      <w:pPr>
        <w:adjustRightInd w:val="0"/>
        <w:snapToGrid w:val="0"/>
        <w:spacing w:line="360" w:lineRule="auto"/>
        <w:ind w:firstLineChars="200" w:firstLine="480"/>
        <w:rPr>
          <w:sz w:val="24"/>
          <w:szCs w:val="24"/>
        </w:rPr>
      </w:pPr>
      <w:r>
        <w:rPr>
          <w:rFonts w:hAnsi="宋体"/>
          <w:sz w:val="24"/>
          <w:szCs w:val="24"/>
        </w:rPr>
        <w:t>③已建立起市场化经营机制、决策效率高、对市场变化反应灵敏；</w:t>
      </w:r>
    </w:p>
    <w:p w14:paraId="7260D262" w14:textId="77777777" w:rsidR="00D26BF6" w:rsidRDefault="00BF5EF6">
      <w:pPr>
        <w:adjustRightInd w:val="0"/>
        <w:snapToGrid w:val="0"/>
        <w:spacing w:line="360" w:lineRule="auto"/>
        <w:ind w:firstLineChars="200" w:firstLine="480"/>
        <w:rPr>
          <w:sz w:val="24"/>
          <w:szCs w:val="24"/>
        </w:rPr>
      </w:pPr>
      <w:r>
        <w:rPr>
          <w:rFonts w:hAnsi="宋体"/>
          <w:sz w:val="24"/>
          <w:szCs w:val="24"/>
        </w:rPr>
        <w:t>④行业地位突出，具有较强的核心竞争力，并具有与行业竞争结构相适应的、清晰的竞争战略；</w:t>
      </w:r>
    </w:p>
    <w:p w14:paraId="0773E55A" w14:textId="77777777" w:rsidR="00D26BF6" w:rsidRDefault="00BF5EF6">
      <w:pPr>
        <w:adjustRightInd w:val="0"/>
        <w:snapToGrid w:val="0"/>
        <w:spacing w:line="360" w:lineRule="auto"/>
        <w:ind w:firstLineChars="200" w:firstLine="480"/>
        <w:rPr>
          <w:sz w:val="24"/>
          <w:szCs w:val="24"/>
        </w:rPr>
      </w:pPr>
      <w:r>
        <w:rPr>
          <w:rFonts w:hAnsi="宋体"/>
          <w:sz w:val="24"/>
          <w:szCs w:val="24"/>
        </w:rPr>
        <w:t>⑤在行业内拥有成本优势、规模优势、品牌优势、技术优势或其它特定优势，公司主要业务或产品市场份额处于行业前列；</w:t>
      </w:r>
    </w:p>
    <w:p w14:paraId="043268F8" w14:textId="77777777" w:rsidR="00D26BF6" w:rsidRDefault="00BF5EF6">
      <w:pPr>
        <w:adjustRightInd w:val="0"/>
        <w:snapToGrid w:val="0"/>
        <w:spacing w:line="360" w:lineRule="auto"/>
        <w:ind w:firstLineChars="200" w:firstLine="480"/>
        <w:rPr>
          <w:sz w:val="24"/>
          <w:szCs w:val="24"/>
        </w:rPr>
      </w:pPr>
      <w:r>
        <w:rPr>
          <w:rFonts w:hAnsi="宋体"/>
          <w:sz w:val="24"/>
          <w:szCs w:val="24"/>
        </w:rPr>
        <w:t>⑥财务稳健，经营效率及盈利能力较强等。</w:t>
      </w:r>
    </w:p>
    <w:p w14:paraId="1CF19935"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）股票选择及组合优化</w:t>
      </w:r>
    </w:p>
    <w:p w14:paraId="7B8F590C" w14:textId="77777777" w:rsidR="00D26BF6" w:rsidRDefault="00BF5EF6">
      <w:pPr>
        <w:adjustRightInd w:val="0"/>
        <w:snapToGrid w:val="0"/>
        <w:spacing w:line="360" w:lineRule="auto"/>
        <w:ind w:firstLineChars="200" w:firstLine="480"/>
        <w:rPr>
          <w:sz w:val="24"/>
          <w:szCs w:val="24"/>
        </w:rPr>
      </w:pPr>
      <w:r>
        <w:rPr>
          <w:rFonts w:hAnsi="宋体"/>
          <w:sz w:val="24"/>
          <w:szCs w:val="24"/>
        </w:rPr>
        <w:t>本基金将综合定性分析与定量价值评估的结果，精选估值合理或被低估以及具有上升潜力和投资价值的股票构建股票投资组合，并根据股票的预期收益与风险水平对投资组合进行优化。</w:t>
      </w:r>
    </w:p>
    <w:p w14:paraId="4558168C" w14:textId="77777777" w:rsidR="00D26BF6" w:rsidRDefault="00BF5EF6">
      <w:pPr>
        <w:adjustRightInd w:val="0"/>
        <w:snapToGrid w:val="0"/>
        <w:spacing w:line="360" w:lineRule="auto"/>
        <w:ind w:firstLineChars="200" w:firstLine="480"/>
        <w:rPr>
          <w:sz w:val="24"/>
          <w:szCs w:val="24"/>
        </w:rPr>
      </w:pPr>
      <w:r>
        <w:rPr>
          <w:sz w:val="24"/>
          <w:szCs w:val="24"/>
        </w:rPr>
        <w:t>3</w:t>
      </w:r>
      <w:r>
        <w:rPr>
          <w:rFonts w:hAnsi="宋体"/>
          <w:sz w:val="24"/>
          <w:szCs w:val="24"/>
        </w:rPr>
        <w:t>、债券投资策略</w:t>
      </w:r>
    </w:p>
    <w:p w14:paraId="5F65D5FE" w14:textId="77777777" w:rsidR="00D26BF6" w:rsidRDefault="00BF5EF6">
      <w:pPr>
        <w:adjustRightInd w:val="0"/>
        <w:snapToGrid w:val="0"/>
        <w:spacing w:line="360" w:lineRule="auto"/>
        <w:ind w:firstLineChars="200" w:firstLine="480"/>
        <w:rPr>
          <w:sz w:val="24"/>
          <w:szCs w:val="24"/>
        </w:rPr>
      </w:pPr>
      <w:r>
        <w:rPr>
          <w:rFonts w:hAnsi="宋体"/>
          <w:sz w:val="24"/>
          <w:szCs w:val="24"/>
        </w:rPr>
        <w:t>本基金的债券资产主要投资于信用债，包括金融债（不含政策性金融债）、地方政府债、企业债、公司债、短期融资</w:t>
      </w:r>
      <w:proofErr w:type="gramStart"/>
      <w:r>
        <w:rPr>
          <w:rFonts w:hAnsi="宋体"/>
          <w:sz w:val="24"/>
          <w:szCs w:val="24"/>
        </w:rPr>
        <w:t>券</w:t>
      </w:r>
      <w:proofErr w:type="gramEnd"/>
      <w:r>
        <w:rPr>
          <w:rFonts w:hAnsi="宋体"/>
          <w:sz w:val="24"/>
          <w:szCs w:val="24"/>
        </w:rPr>
        <w:t>、中期票据、可转换债券及分离交易可转债、资产支持证券等除国债和中央银行票据之外的、非国家信用的固定收益类金融工具。</w:t>
      </w:r>
    </w:p>
    <w:p w14:paraId="60CF6902" w14:textId="77777777" w:rsidR="00D26BF6" w:rsidRDefault="00BF5EF6">
      <w:pPr>
        <w:adjustRightInd w:val="0"/>
        <w:snapToGrid w:val="0"/>
        <w:spacing w:line="360" w:lineRule="auto"/>
        <w:ind w:firstLineChars="200" w:firstLine="480"/>
        <w:rPr>
          <w:sz w:val="24"/>
          <w:szCs w:val="24"/>
        </w:rPr>
      </w:pPr>
      <w:r>
        <w:rPr>
          <w:rFonts w:hAnsi="宋体"/>
          <w:sz w:val="24"/>
          <w:szCs w:val="24"/>
        </w:rPr>
        <w:t>债券投资方面，本基金充分发挥基金管理人的研究优势，将规范化的基本面研究、严谨的信用分析与积极主动的投资风格相结合，在分析和判断宏观经济运行状况和金融市场运行趋势的基础上，自上而下决定债券</w:t>
      </w:r>
      <w:proofErr w:type="gramStart"/>
      <w:r>
        <w:rPr>
          <w:rFonts w:hAnsi="宋体"/>
          <w:sz w:val="24"/>
          <w:szCs w:val="24"/>
        </w:rPr>
        <w:t>组合久期及</w:t>
      </w:r>
      <w:proofErr w:type="gramEnd"/>
      <w:r>
        <w:rPr>
          <w:rFonts w:hAnsi="宋体"/>
          <w:sz w:val="24"/>
          <w:szCs w:val="24"/>
        </w:rPr>
        <w:t>债券类属配置；在严谨深入的信用分析基础上，综合</w:t>
      </w:r>
      <w:proofErr w:type="gramStart"/>
      <w:r>
        <w:rPr>
          <w:rFonts w:hAnsi="宋体"/>
          <w:sz w:val="24"/>
          <w:szCs w:val="24"/>
        </w:rPr>
        <w:t>考量</w:t>
      </w:r>
      <w:proofErr w:type="gramEnd"/>
      <w:r>
        <w:rPr>
          <w:rFonts w:hAnsi="宋体"/>
          <w:sz w:val="24"/>
          <w:szCs w:val="24"/>
        </w:rPr>
        <w:t>信用债券的信用评级，以及各类债券的流动性、供求关系和收益率水平等，自下而上地精选个</w:t>
      </w:r>
      <w:proofErr w:type="gramStart"/>
      <w:r>
        <w:rPr>
          <w:rFonts w:hAnsi="宋体"/>
          <w:sz w:val="24"/>
          <w:szCs w:val="24"/>
        </w:rPr>
        <w:t>券</w:t>
      </w:r>
      <w:proofErr w:type="gramEnd"/>
      <w:r>
        <w:rPr>
          <w:rFonts w:hAnsi="宋体"/>
          <w:sz w:val="24"/>
          <w:szCs w:val="24"/>
        </w:rPr>
        <w:t>。</w:t>
      </w:r>
    </w:p>
    <w:p w14:paraId="0FFC559C"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w:t>
      </w:r>
      <w:proofErr w:type="gramStart"/>
      <w:r>
        <w:rPr>
          <w:rFonts w:hAnsi="宋体"/>
          <w:sz w:val="24"/>
          <w:szCs w:val="24"/>
        </w:rPr>
        <w:t>久期管理</w:t>
      </w:r>
      <w:proofErr w:type="gramEnd"/>
      <w:r>
        <w:rPr>
          <w:rFonts w:hAnsi="宋体"/>
          <w:sz w:val="24"/>
          <w:szCs w:val="24"/>
        </w:rPr>
        <w:t>策略</w:t>
      </w:r>
    </w:p>
    <w:p w14:paraId="5E6CFA04" w14:textId="77777777" w:rsidR="00D26BF6" w:rsidRDefault="00BF5EF6">
      <w:pPr>
        <w:adjustRightInd w:val="0"/>
        <w:snapToGrid w:val="0"/>
        <w:spacing w:line="360" w:lineRule="auto"/>
        <w:ind w:firstLineChars="200" w:firstLine="480"/>
        <w:rPr>
          <w:sz w:val="24"/>
          <w:szCs w:val="24"/>
        </w:rPr>
      </w:pPr>
      <w:r>
        <w:rPr>
          <w:rFonts w:hAnsi="宋体"/>
          <w:sz w:val="24"/>
          <w:szCs w:val="24"/>
        </w:rPr>
        <w:t>在全球经济的框架下，本基金管理人对宏观经济运行趋势及其引致的财政货币政策变化做出判断，密切跟踪</w:t>
      </w:r>
      <w:r>
        <w:rPr>
          <w:sz w:val="24"/>
          <w:szCs w:val="24"/>
        </w:rPr>
        <w:t>CPI</w:t>
      </w:r>
      <w:r>
        <w:rPr>
          <w:rFonts w:hAnsi="宋体"/>
          <w:sz w:val="24"/>
          <w:szCs w:val="24"/>
        </w:rPr>
        <w:t>、</w:t>
      </w:r>
      <w:r>
        <w:rPr>
          <w:sz w:val="24"/>
          <w:szCs w:val="24"/>
        </w:rPr>
        <w:t>PPI</w:t>
      </w:r>
      <w:r>
        <w:rPr>
          <w:rFonts w:hAnsi="宋体"/>
          <w:sz w:val="24"/>
          <w:szCs w:val="24"/>
        </w:rPr>
        <w:t>、汇率、</w:t>
      </w:r>
      <w:r>
        <w:rPr>
          <w:sz w:val="24"/>
          <w:szCs w:val="24"/>
        </w:rPr>
        <w:t>M2</w:t>
      </w:r>
      <w:r>
        <w:rPr>
          <w:rFonts w:hAnsi="宋体"/>
          <w:sz w:val="24"/>
          <w:szCs w:val="24"/>
        </w:rPr>
        <w:t>等利率敏感指标，运用数量化工具，对未来市场利率趋势进行分析与预测，并据此确定合理的债券组合目标久期，通过合理</w:t>
      </w:r>
      <w:proofErr w:type="gramStart"/>
      <w:r>
        <w:rPr>
          <w:rFonts w:hAnsi="宋体"/>
          <w:sz w:val="24"/>
          <w:szCs w:val="24"/>
        </w:rPr>
        <w:t>的久期控制</w:t>
      </w:r>
      <w:proofErr w:type="gramEnd"/>
      <w:r>
        <w:rPr>
          <w:rFonts w:hAnsi="宋体"/>
          <w:sz w:val="24"/>
          <w:szCs w:val="24"/>
        </w:rPr>
        <w:t>实现对利率风险的有效管理。</w:t>
      </w:r>
    </w:p>
    <w:p w14:paraId="15C05C13"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）债券的类属配置</w:t>
      </w:r>
    </w:p>
    <w:p w14:paraId="0F98F89B" w14:textId="77777777" w:rsidR="00D26BF6" w:rsidRDefault="00BF5EF6">
      <w:pPr>
        <w:adjustRightInd w:val="0"/>
        <w:snapToGrid w:val="0"/>
        <w:spacing w:line="360" w:lineRule="auto"/>
        <w:ind w:firstLineChars="200" w:firstLine="480"/>
        <w:rPr>
          <w:sz w:val="24"/>
          <w:szCs w:val="24"/>
        </w:rPr>
      </w:pPr>
      <w:r>
        <w:rPr>
          <w:rFonts w:hAnsi="宋体"/>
          <w:sz w:val="24"/>
          <w:szCs w:val="24"/>
        </w:rPr>
        <w:t>本基金定性和定量地分析</w:t>
      </w:r>
      <w:proofErr w:type="gramStart"/>
      <w:r>
        <w:rPr>
          <w:rFonts w:hAnsi="宋体"/>
          <w:sz w:val="24"/>
          <w:szCs w:val="24"/>
        </w:rPr>
        <w:t>不</w:t>
      </w:r>
      <w:proofErr w:type="gramEnd"/>
      <w:r>
        <w:rPr>
          <w:rFonts w:hAnsi="宋体"/>
          <w:sz w:val="24"/>
          <w:szCs w:val="24"/>
        </w:rPr>
        <w:t>同类属债券类资产的信用风险、流动性风险及其经风险调整后的收益率水平或盈利能力，通过比较或合理预期</w:t>
      </w:r>
      <w:proofErr w:type="gramStart"/>
      <w:r>
        <w:rPr>
          <w:rFonts w:hAnsi="宋体"/>
          <w:sz w:val="24"/>
          <w:szCs w:val="24"/>
        </w:rPr>
        <w:t>不</w:t>
      </w:r>
      <w:proofErr w:type="gramEnd"/>
      <w:r>
        <w:rPr>
          <w:rFonts w:hAnsi="宋体"/>
          <w:sz w:val="24"/>
          <w:szCs w:val="24"/>
        </w:rPr>
        <w:t>同类属债券类资产的风险与收益率变化，确定并动态地调整</w:t>
      </w:r>
      <w:proofErr w:type="gramStart"/>
      <w:r>
        <w:rPr>
          <w:rFonts w:hAnsi="宋体"/>
          <w:sz w:val="24"/>
          <w:szCs w:val="24"/>
        </w:rPr>
        <w:t>不</w:t>
      </w:r>
      <w:proofErr w:type="gramEnd"/>
      <w:r>
        <w:rPr>
          <w:rFonts w:hAnsi="宋体"/>
          <w:sz w:val="24"/>
          <w:szCs w:val="24"/>
        </w:rPr>
        <w:t>同类属债券类资产间的配置比例。</w:t>
      </w:r>
    </w:p>
    <w:p w14:paraId="7A861285"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）信用债券投资策略</w:t>
      </w:r>
    </w:p>
    <w:p w14:paraId="04816BB6" w14:textId="77777777" w:rsidR="00D26BF6" w:rsidRDefault="00BF5EF6">
      <w:pPr>
        <w:adjustRightInd w:val="0"/>
        <w:snapToGrid w:val="0"/>
        <w:spacing w:line="360" w:lineRule="auto"/>
        <w:ind w:firstLineChars="200" w:firstLine="480"/>
        <w:rPr>
          <w:sz w:val="24"/>
          <w:szCs w:val="24"/>
        </w:rPr>
      </w:pPr>
      <w:r>
        <w:rPr>
          <w:rFonts w:hAnsi="宋体"/>
          <w:sz w:val="24"/>
          <w:szCs w:val="24"/>
        </w:rPr>
        <w:t>信用债券同时承载了利率风险与信用风险，而信用风险对信用债券表现的影响胜于利率风险。具体而言，本基金信用债券的投资遵循以下流程：</w:t>
      </w:r>
    </w:p>
    <w:p w14:paraId="740DCE1A" w14:textId="77777777" w:rsidR="00D26BF6" w:rsidRDefault="00BF5EF6">
      <w:pPr>
        <w:adjustRightInd w:val="0"/>
        <w:snapToGrid w:val="0"/>
        <w:spacing w:line="360" w:lineRule="auto"/>
        <w:ind w:firstLineChars="200" w:firstLine="480"/>
        <w:rPr>
          <w:sz w:val="24"/>
          <w:szCs w:val="24"/>
        </w:rPr>
      </w:pPr>
      <w:r>
        <w:rPr>
          <w:rFonts w:hAnsi="宋体"/>
          <w:sz w:val="24"/>
          <w:szCs w:val="24"/>
        </w:rPr>
        <w:t>①信用债券研究</w:t>
      </w:r>
    </w:p>
    <w:p w14:paraId="50A8A2FF" w14:textId="77777777" w:rsidR="00D26BF6" w:rsidRDefault="00BF5EF6">
      <w:pPr>
        <w:adjustRightInd w:val="0"/>
        <w:snapToGrid w:val="0"/>
        <w:spacing w:line="360" w:lineRule="auto"/>
        <w:ind w:firstLineChars="200" w:firstLine="480"/>
        <w:rPr>
          <w:sz w:val="24"/>
          <w:szCs w:val="24"/>
        </w:rPr>
      </w:pPr>
      <w:r>
        <w:rPr>
          <w:rFonts w:hAnsi="宋体"/>
          <w:sz w:val="24"/>
          <w:szCs w:val="24"/>
        </w:rPr>
        <w:t>信用分析师通过系统的案头研究、走访发行主体、咨询发行中介等各种形式，</w:t>
      </w:r>
      <w:r>
        <w:rPr>
          <w:sz w:val="24"/>
          <w:szCs w:val="24"/>
        </w:rPr>
        <w:t>“</w:t>
      </w:r>
      <w:r>
        <w:rPr>
          <w:rFonts w:hAnsi="宋体"/>
          <w:sz w:val="24"/>
          <w:szCs w:val="24"/>
        </w:rPr>
        <w:t>自上而下</w:t>
      </w:r>
      <w:r>
        <w:rPr>
          <w:sz w:val="24"/>
          <w:szCs w:val="24"/>
        </w:rPr>
        <w:t>”</w:t>
      </w:r>
      <w:r>
        <w:rPr>
          <w:rFonts w:hAnsi="宋体"/>
          <w:sz w:val="24"/>
          <w:szCs w:val="24"/>
        </w:rPr>
        <w:t>地分析宏观经济运行趋势、行业（或产业）经济前景，</w:t>
      </w:r>
      <w:r>
        <w:rPr>
          <w:sz w:val="24"/>
          <w:szCs w:val="24"/>
        </w:rPr>
        <w:t>“</w:t>
      </w:r>
      <w:r>
        <w:rPr>
          <w:rFonts w:hAnsi="宋体"/>
          <w:sz w:val="24"/>
          <w:szCs w:val="24"/>
        </w:rPr>
        <w:t>自下而上</w:t>
      </w:r>
      <w:r>
        <w:rPr>
          <w:sz w:val="24"/>
          <w:szCs w:val="24"/>
        </w:rPr>
        <w:t>”</w:t>
      </w:r>
      <w:r>
        <w:rPr>
          <w:rFonts w:hAnsi="宋体"/>
          <w:sz w:val="24"/>
          <w:szCs w:val="24"/>
        </w:rPr>
        <w:t>地分析发行主体的发展前景、偿债能力、国家信用支撑等。通过交银施罗德的信用债券信用评级指标体系，对信用债券进行信用评级，并在信用评级的基础上，建立本基金的信用债券池。</w:t>
      </w:r>
    </w:p>
    <w:p w14:paraId="7081EBAC" w14:textId="77777777" w:rsidR="00D26BF6" w:rsidRDefault="00BF5EF6">
      <w:pPr>
        <w:adjustRightInd w:val="0"/>
        <w:snapToGrid w:val="0"/>
        <w:spacing w:line="360" w:lineRule="auto"/>
        <w:ind w:firstLineChars="200" w:firstLine="480"/>
        <w:rPr>
          <w:sz w:val="24"/>
          <w:szCs w:val="24"/>
        </w:rPr>
      </w:pPr>
      <w:r>
        <w:rPr>
          <w:rFonts w:hAnsi="宋体"/>
          <w:sz w:val="24"/>
          <w:szCs w:val="24"/>
        </w:rPr>
        <w:t>②信用债券投资</w:t>
      </w:r>
    </w:p>
    <w:p w14:paraId="433B19EC" w14:textId="77777777" w:rsidR="00D26BF6" w:rsidRDefault="00BF5EF6">
      <w:pPr>
        <w:adjustRightInd w:val="0"/>
        <w:snapToGrid w:val="0"/>
        <w:spacing w:line="360" w:lineRule="auto"/>
        <w:ind w:firstLineChars="200" w:firstLine="480"/>
        <w:rPr>
          <w:sz w:val="24"/>
          <w:szCs w:val="24"/>
        </w:rPr>
      </w:pPr>
      <w:r>
        <w:rPr>
          <w:rFonts w:hAnsi="宋体"/>
          <w:sz w:val="24"/>
          <w:szCs w:val="24"/>
        </w:rPr>
        <w:t>本基金从信用债券池中精选债券构建信用债券投资组合，主要考虑以下因素：</w:t>
      </w:r>
    </w:p>
    <w:p w14:paraId="4D5E5710" w14:textId="77777777" w:rsidR="00D26BF6" w:rsidRDefault="00BF5EF6">
      <w:pPr>
        <w:adjustRightInd w:val="0"/>
        <w:snapToGrid w:val="0"/>
        <w:spacing w:line="360" w:lineRule="auto"/>
        <w:ind w:firstLineChars="200" w:firstLine="480"/>
        <w:rPr>
          <w:sz w:val="24"/>
          <w:szCs w:val="24"/>
        </w:rPr>
      </w:pPr>
      <w:r>
        <w:rPr>
          <w:sz w:val="24"/>
          <w:szCs w:val="24"/>
        </w:rPr>
        <w:t>a.</w:t>
      </w:r>
      <w:r>
        <w:rPr>
          <w:rFonts w:hAnsi="宋体"/>
          <w:sz w:val="24"/>
          <w:szCs w:val="24"/>
        </w:rPr>
        <w:t>信用债券信用评级的变化。</w:t>
      </w:r>
    </w:p>
    <w:p w14:paraId="373EE2F8" w14:textId="77777777" w:rsidR="00D26BF6" w:rsidRDefault="00BF5EF6">
      <w:pPr>
        <w:adjustRightInd w:val="0"/>
        <w:snapToGrid w:val="0"/>
        <w:spacing w:line="360" w:lineRule="auto"/>
        <w:ind w:firstLineChars="200" w:firstLine="480"/>
        <w:rPr>
          <w:sz w:val="24"/>
          <w:szCs w:val="24"/>
        </w:rPr>
      </w:pPr>
      <w:r>
        <w:rPr>
          <w:sz w:val="24"/>
          <w:szCs w:val="24"/>
        </w:rPr>
        <w:t>b.</w:t>
      </w:r>
      <w:r>
        <w:rPr>
          <w:rFonts w:hAnsi="宋体"/>
          <w:sz w:val="24"/>
          <w:szCs w:val="24"/>
        </w:rPr>
        <w:t>不同信用等级的信用债券，以及同一信用等级不同标的债券之间的信用利差变化。</w:t>
      </w:r>
    </w:p>
    <w:p w14:paraId="02961BFD"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）资产支持证券（含资产收益计划）投资策略</w:t>
      </w:r>
    </w:p>
    <w:p w14:paraId="53BC6EDC" w14:textId="77777777" w:rsidR="00D26BF6" w:rsidRDefault="00BF5EF6">
      <w:pPr>
        <w:adjustRightInd w:val="0"/>
        <w:snapToGrid w:val="0"/>
        <w:spacing w:line="360" w:lineRule="auto"/>
        <w:ind w:firstLineChars="200" w:firstLine="480"/>
        <w:rPr>
          <w:sz w:val="24"/>
          <w:szCs w:val="24"/>
        </w:rPr>
      </w:pPr>
      <w:r>
        <w:rPr>
          <w:rFonts w:hAnsi="宋体"/>
          <w:sz w:val="24"/>
          <w:szCs w:val="24"/>
        </w:rPr>
        <w:t>本基金将通过宏观经济、提前偿还率、资产</w:t>
      </w:r>
      <w:proofErr w:type="gramStart"/>
      <w:r>
        <w:rPr>
          <w:rFonts w:hAnsi="宋体"/>
          <w:sz w:val="24"/>
          <w:szCs w:val="24"/>
        </w:rPr>
        <w:t>池结构</w:t>
      </w:r>
      <w:proofErr w:type="gramEnd"/>
      <w:r>
        <w:rPr>
          <w:rFonts w:hAnsi="宋体"/>
          <w:sz w:val="24"/>
          <w:szCs w:val="24"/>
        </w:rPr>
        <w:t>及资产</w:t>
      </w:r>
      <w:proofErr w:type="gramStart"/>
      <w:r>
        <w:rPr>
          <w:rFonts w:hAnsi="宋体"/>
          <w:sz w:val="24"/>
          <w:szCs w:val="24"/>
        </w:rPr>
        <w:t>池资产</w:t>
      </w:r>
      <w:proofErr w:type="gramEnd"/>
      <w:r>
        <w:rPr>
          <w:rFonts w:hAnsi="宋体"/>
          <w:sz w:val="24"/>
          <w:szCs w:val="24"/>
        </w:rPr>
        <w:t>所在行业景气变化等因素的研究，预测资产</w:t>
      </w:r>
      <w:proofErr w:type="gramStart"/>
      <w:r>
        <w:rPr>
          <w:rFonts w:hAnsi="宋体"/>
          <w:sz w:val="24"/>
          <w:szCs w:val="24"/>
        </w:rPr>
        <w:t>池未来</w:t>
      </w:r>
      <w:proofErr w:type="gramEnd"/>
      <w:r>
        <w:rPr>
          <w:rFonts w:hAnsi="宋体"/>
          <w:sz w:val="24"/>
          <w:szCs w:val="24"/>
        </w:rPr>
        <w:t>现金流变化；研究标的证券发行条款，预测提前偿还率变化对标的证券</w:t>
      </w:r>
      <w:proofErr w:type="gramStart"/>
      <w:r>
        <w:rPr>
          <w:rFonts w:hAnsi="宋体"/>
          <w:sz w:val="24"/>
          <w:szCs w:val="24"/>
        </w:rPr>
        <w:t>的久期与</w:t>
      </w:r>
      <w:proofErr w:type="gramEnd"/>
      <w:r>
        <w:rPr>
          <w:rFonts w:hAnsi="宋体"/>
          <w:sz w:val="24"/>
          <w:szCs w:val="24"/>
        </w:rPr>
        <w:t>收益率的影响，同时密切关注流动性对标的证券收益率的影响。综合</w:t>
      </w:r>
      <w:proofErr w:type="gramStart"/>
      <w:r>
        <w:rPr>
          <w:rFonts w:hAnsi="宋体"/>
          <w:sz w:val="24"/>
          <w:szCs w:val="24"/>
        </w:rPr>
        <w:t>运用久期管理</w:t>
      </w:r>
      <w:proofErr w:type="gramEnd"/>
      <w:r>
        <w:rPr>
          <w:rFonts w:hAnsi="宋体"/>
          <w:sz w:val="24"/>
          <w:szCs w:val="24"/>
        </w:rPr>
        <w:t>、收益率曲线、</w:t>
      </w:r>
      <w:proofErr w:type="gramStart"/>
      <w:r>
        <w:rPr>
          <w:rFonts w:hAnsi="宋体"/>
          <w:sz w:val="24"/>
          <w:szCs w:val="24"/>
        </w:rPr>
        <w:t>个券</w:t>
      </w:r>
      <w:proofErr w:type="gramEnd"/>
      <w:r>
        <w:rPr>
          <w:rFonts w:hAnsi="宋体"/>
          <w:sz w:val="24"/>
          <w:szCs w:val="24"/>
        </w:rPr>
        <w:t>选择和把握市场交易机会等积极策略，在严格控制风险的情况下，通过信用研究和流动性管理，选择风险调整后的收益高的品种进行投资，以期获得长期稳定收益。</w:t>
      </w:r>
    </w:p>
    <w:p w14:paraId="7EF5BF5E"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5</w:t>
      </w:r>
      <w:r>
        <w:rPr>
          <w:rFonts w:hAnsi="宋体"/>
          <w:sz w:val="24"/>
          <w:szCs w:val="24"/>
        </w:rPr>
        <w:t>）可转换债券投资策略</w:t>
      </w:r>
    </w:p>
    <w:p w14:paraId="34BB7B00" w14:textId="77777777" w:rsidR="00D26BF6" w:rsidRDefault="00BF5EF6">
      <w:pPr>
        <w:adjustRightInd w:val="0"/>
        <w:snapToGrid w:val="0"/>
        <w:spacing w:line="360" w:lineRule="auto"/>
        <w:ind w:firstLineChars="200" w:firstLine="480"/>
        <w:rPr>
          <w:sz w:val="24"/>
          <w:szCs w:val="24"/>
        </w:rPr>
      </w:pPr>
      <w:r>
        <w:rPr>
          <w:rFonts w:hAnsi="宋体"/>
          <w:sz w:val="24"/>
          <w:szCs w:val="24"/>
        </w:rPr>
        <w:t>可转换债券是介于股票和债券之间的投资品种，</w:t>
      </w:r>
      <w:proofErr w:type="gramStart"/>
      <w:r>
        <w:rPr>
          <w:rFonts w:hAnsi="宋体"/>
          <w:sz w:val="24"/>
          <w:szCs w:val="24"/>
        </w:rPr>
        <w:t>兼具股性和债性</w:t>
      </w:r>
      <w:proofErr w:type="gramEnd"/>
      <w:r>
        <w:rPr>
          <w:rFonts w:hAnsi="宋体"/>
          <w:sz w:val="24"/>
          <w:szCs w:val="24"/>
        </w:rPr>
        <w:t>的双重特征。</w:t>
      </w:r>
    </w:p>
    <w:p w14:paraId="176A809A" w14:textId="77777777" w:rsidR="00D26BF6" w:rsidRDefault="00BF5EF6">
      <w:pPr>
        <w:adjustRightInd w:val="0"/>
        <w:snapToGrid w:val="0"/>
        <w:spacing w:line="360" w:lineRule="auto"/>
        <w:ind w:firstLineChars="200" w:firstLine="480"/>
        <w:rPr>
          <w:sz w:val="24"/>
          <w:szCs w:val="24"/>
        </w:rPr>
      </w:pPr>
      <w:r>
        <w:rPr>
          <w:rFonts w:hAnsi="宋体"/>
          <w:sz w:val="24"/>
          <w:szCs w:val="24"/>
        </w:rPr>
        <w:t>本基金对于可转换债券股性的研究将完全依托于公司投</w:t>
      </w:r>
      <w:proofErr w:type="gramStart"/>
      <w:r>
        <w:rPr>
          <w:rFonts w:hAnsi="宋体"/>
          <w:sz w:val="24"/>
          <w:szCs w:val="24"/>
        </w:rPr>
        <w:t>研</w:t>
      </w:r>
      <w:proofErr w:type="gramEnd"/>
      <w:r>
        <w:rPr>
          <w:rFonts w:hAnsi="宋体"/>
          <w:sz w:val="24"/>
          <w:szCs w:val="24"/>
        </w:rPr>
        <w:t>团队对标的股票的研究，在此基础上量化投资部利用可转换债券定价模型，充分考虑转债发行</w:t>
      </w:r>
      <w:proofErr w:type="gramStart"/>
      <w:r>
        <w:rPr>
          <w:rFonts w:hAnsi="宋体"/>
          <w:sz w:val="24"/>
          <w:szCs w:val="24"/>
        </w:rPr>
        <w:t>后目标转</w:t>
      </w:r>
      <w:proofErr w:type="gramEnd"/>
      <w:r>
        <w:rPr>
          <w:rFonts w:hAnsi="宋体"/>
          <w:sz w:val="24"/>
          <w:szCs w:val="24"/>
        </w:rPr>
        <w:t>债标的股票股价波动率可能出现的变化，对目标转债的股性进行合理定价。</w:t>
      </w:r>
    </w:p>
    <w:p w14:paraId="6BD44000" w14:textId="77777777" w:rsidR="00D26BF6" w:rsidRDefault="00BF5EF6">
      <w:pPr>
        <w:adjustRightInd w:val="0"/>
        <w:snapToGrid w:val="0"/>
        <w:spacing w:line="360" w:lineRule="auto"/>
        <w:ind w:firstLineChars="200" w:firstLine="480"/>
        <w:rPr>
          <w:sz w:val="24"/>
          <w:szCs w:val="24"/>
        </w:rPr>
      </w:pPr>
      <w:r>
        <w:rPr>
          <w:rFonts w:hAnsi="宋体"/>
          <w:sz w:val="24"/>
          <w:szCs w:val="24"/>
        </w:rPr>
        <w:t>对于本基金可转换</w:t>
      </w:r>
      <w:proofErr w:type="gramStart"/>
      <w:r>
        <w:rPr>
          <w:rFonts w:hAnsi="宋体"/>
          <w:sz w:val="24"/>
          <w:szCs w:val="24"/>
        </w:rPr>
        <w:t>债券债性的</w:t>
      </w:r>
      <w:proofErr w:type="gramEnd"/>
      <w:r>
        <w:rPr>
          <w:rFonts w:hAnsi="宋体"/>
          <w:sz w:val="24"/>
          <w:szCs w:val="24"/>
        </w:rPr>
        <w:t>研究，将引进公司信用债券信用评级指标体系，对可转换债券的发行主体及标的债券进行信用评级，并在信用评级的基础上对其进行合理定价。</w:t>
      </w:r>
    </w:p>
    <w:p w14:paraId="48A838B6" w14:textId="77777777" w:rsidR="00D26BF6" w:rsidRDefault="00BF5EF6">
      <w:pPr>
        <w:adjustRightInd w:val="0"/>
        <w:snapToGrid w:val="0"/>
        <w:spacing w:line="360" w:lineRule="auto"/>
        <w:ind w:firstLineChars="200" w:firstLine="480"/>
        <w:rPr>
          <w:sz w:val="24"/>
          <w:szCs w:val="24"/>
        </w:rPr>
      </w:pPr>
      <w:r>
        <w:rPr>
          <w:rFonts w:hAnsi="宋体"/>
          <w:sz w:val="24"/>
          <w:szCs w:val="24"/>
        </w:rPr>
        <w:t>通过对标的转</w:t>
      </w:r>
      <w:proofErr w:type="gramStart"/>
      <w:r>
        <w:rPr>
          <w:rFonts w:hAnsi="宋体"/>
          <w:sz w:val="24"/>
          <w:szCs w:val="24"/>
        </w:rPr>
        <w:t>债股性与债性</w:t>
      </w:r>
      <w:proofErr w:type="gramEnd"/>
      <w:r>
        <w:rPr>
          <w:rFonts w:hAnsi="宋体"/>
          <w:sz w:val="24"/>
          <w:szCs w:val="24"/>
        </w:rPr>
        <w:t>的合理定价，力求寻找出被市场低估的品种，构建本基金可转换债券的投资组合。</w:t>
      </w:r>
    </w:p>
    <w:p w14:paraId="78946991"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70A2DC81"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九、基金的业绩比较基准</w:t>
      </w:r>
      <w:r>
        <w:rPr>
          <w:rFonts w:ascii="黑体" w:eastAsia="黑体" w:hAnsi="宋体" w:cs="宋体"/>
          <w:b/>
          <w:kern w:val="0"/>
          <w:sz w:val="28"/>
          <w:szCs w:val="28"/>
        </w:rPr>
        <w:t xml:space="preserve"> </w:t>
      </w:r>
    </w:p>
    <w:p w14:paraId="32F23261" w14:textId="77777777" w:rsidR="00D26BF6" w:rsidRDefault="00BF5EF6">
      <w:pPr>
        <w:adjustRightInd w:val="0"/>
        <w:snapToGrid w:val="0"/>
        <w:spacing w:line="360" w:lineRule="auto"/>
        <w:ind w:firstLineChars="200" w:firstLine="480"/>
        <w:rPr>
          <w:sz w:val="24"/>
          <w:szCs w:val="24"/>
        </w:rPr>
      </w:pPr>
      <w:r>
        <w:rPr>
          <w:rFonts w:hAnsi="宋体"/>
          <w:sz w:val="24"/>
          <w:szCs w:val="24"/>
        </w:rPr>
        <w:t>本基金的业绩比较基准为</w:t>
      </w:r>
      <w:r>
        <w:rPr>
          <w:sz w:val="24"/>
          <w:szCs w:val="24"/>
        </w:rPr>
        <w:t>50%×</w:t>
      </w:r>
      <w:r>
        <w:rPr>
          <w:rFonts w:hAnsi="宋体"/>
          <w:sz w:val="24"/>
          <w:szCs w:val="24"/>
        </w:rPr>
        <w:t>中证红利指数收益率</w:t>
      </w:r>
      <w:r>
        <w:rPr>
          <w:sz w:val="24"/>
          <w:szCs w:val="24"/>
        </w:rPr>
        <w:t>+50%×</w:t>
      </w:r>
      <w:r>
        <w:rPr>
          <w:rFonts w:hAnsi="宋体"/>
          <w:sz w:val="24"/>
          <w:szCs w:val="24"/>
        </w:rPr>
        <w:t>中</w:t>
      </w:r>
      <w:proofErr w:type="gramStart"/>
      <w:r>
        <w:rPr>
          <w:rFonts w:hAnsi="宋体"/>
          <w:sz w:val="24"/>
          <w:szCs w:val="24"/>
        </w:rPr>
        <w:t>债综合</w:t>
      </w:r>
      <w:r>
        <w:rPr>
          <w:rFonts w:hAnsi="宋体" w:hint="eastAsia"/>
          <w:sz w:val="24"/>
          <w:szCs w:val="24"/>
        </w:rPr>
        <w:t>全价</w:t>
      </w:r>
      <w:r>
        <w:rPr>
          <w:rFonts w:hAnsi="宋体"/>
          <w:sz w:val="24"/>
          <w:szCs w:val="24"/>
        </w:rPr>
        <w:t>指数</w:t>
      </w:r>
      <w:proofErr w:type="gramEnd"/>
      <w:r>
        <w:rPr>
          <w:rFonts w:hAnsi="宋体"/>
          <w:sz w:val="24"/>
          <w:szCs w:val="24"/>
        </w:rPr>
        <w:t>收益率</w:t>
      </w:r>
    </w:p>
    <w:p w14:paraId="10839446" w14:textId="77777777" w:rsidR="00D26BF6" w:rsidRDefault="00BF5EF6">
      <w:pPr>
        <w:adjustRightInd w:val="0"/>
        <w:snapToGrid w:val="0"/>
        <w:spacing w:line="360" w:lineRule="auto"/>
        <w:ind w:firstLineChars="200" w:firstLine="480"/>
        <w:rPr>
          <w:sz w:val="24"/>
          <w:szCs w:val="24"/>
        </w:rPr>
      </w:pPr>
      <w:r>
        <w:rPr>
          <w:rFonts w:hAnsi="宋体"/>
          <w:sz w:val="24"/>
          <w:szCs w:val="24"/>
        </w:rPr>
        <w:t>中证红利指数挑选在上海证券交易所和深圳证券交易所上市的现金股息率高、分红比较稳定、具有一定规模及流动性的</w:t>
      </w:r>
      <w:r>
        <w:rPr>
          <w:sz w:val="24"/>
          <w:szCs w:val="24"/>
        </w:rPr>
        <w:t xml:space="preserve">100 </w:t>
      </w:r>
      <w:r>
        <w:rPr>
          <w:rFonts w:hAnsi="宋体"/>
          <w:sz w:val="24"/>
          <w:szCs w:val="24"/>
        </w:rPr>
        <w:t>只股票作为样本，以反映</w:t>
      </w:r>
      <w:r>
        <w:rPr>
          <w:sz w:val="24"/>
          <w:szCs w:val="24"/>
        </w:rPr>
        <w:t xml:space="preserve">A </w:t>
      </w:r>
      <w:r>
        <w:rPr>
          <w:rFonts w:hAnsi="宋体"/>
          <w:sz w:val="24"/>
          <w:szCs w:val="24"/>
        </w:rPr>
        <w:t>股市场红利股票的整体状况和走势。该指数具有较好的权威性、市场代表性，作为衡量本基金股票投资部分业绩的比较基准，较为合适。</w:t>
      </w:r>
    </w:p>
    <w:p w14:paraId="22DBFD86" w14:textId="77777777" w:rsidR="00D26BF6" w:rsidRDefault="00BF5EF6">
      <w:pPr>
        <w:adjustRightInd w:val="0"/>
        <w:snapToGrid w:val="0"/>
        <w:spacing w:line="360" w:lineRule="auto"/>
        <w:ind w:firstLineChars="200" w:firstLine="480"/>
        <w:rPr>
          <w:sz w:val="24"/>
          <w:szCs w:val="24"/>
        </w:rPr>
      </w:pPr>
      <w:r>
        <w:rPr>
          <w:rFonts w:hAnsi="宋体"/>
          <w:sz w:val="24"/>
          <w:szCs w:val="24"/>
        </w:rPr>
        <w:t>中</w:t>
      </w:r>
      <w:proofErr w:type="gramStart"/>
      <w:r>
        <w:rPr>
          <w:rFonts w:hAnsi="宋体"/>
          <w:sz w:val="24"/>
          <w:szCs w:val="24"/>
        </w:rPr>
        <w:t>债综合</w:t>
      </w:r>
      <w:r>
        <w:rPr>
          <w:rFonts w:hAnsi="宋体" w:hint="eastAsia"/>
          <w:sz w:val="24"/>
          <w:szCs w:val="24"/>
        </w:rPr>
        <w:t>全价</w:t>
      </w:r>
      <w:r>
        <w:rPr>
          <w:rFonts w:hAnsi="宋体"/>
          <w:sz w:val="24"/>
          <w:szCs w:val="24"/>
        </w:rPr>
        <w:t>指数</w:t>
      </w:r>
      <w:proofErr w:type="gramEnd"/>
      <w:r>
        <w:rPr>
          <w:rFonts w:hAnsi="宋体"/>
          <w:sz w:val="24"/>
          <w:szCs w:val="24"/>
        </w:rPr>
        <w:t>综合反映了债券市场整体价格和回报情况，是目前市场上较为权威的反映债券市场整体走势的基准指数之一。该指数合理、透明、公开，具有较好的市场接受度，作为衡量本基金债券投资部分业绩的比较基准，较为合适。</w:t>
      </w:r>
    </w:p>
    <w:p w14:paraId="6C99CB14" w14:textId="77777777" w:rsidR="00D26BF6" w:rsidRDefault="00BF5EF6">
      <w:pPr>
        <w:adjustRightInd w:val="0"/>
        <w:snapToGrid w:val="0"/>
        <w:spacing w:line="360" w:lineRule="auto"/>
        <w:ind w:firstLineChars="200" w:firstLine="480"/>
        <w:rPr>
          <w:sz w:val="24"/>
          <w:szCs w:val="24"/>
        </w:rPr>
      </w:pPr>
      <w:r>
        <w:rPr>
          <w:rFonts w:hAnsi="宋体"/>
          <w:sz w:val="24"/>
          <w:szCs w:val="24"/>
        </w:rPr>
        <w:t>考虑到本基金的投资比例及各投资对象价格的变动对基金净值的不同影响，本基金对上述两个基准指数按照目标资产配置比例分配权重，作为综合衡量本基金投资业绩的比较基准。</w:t>
      </w:r>
    </w:p>
    <w:p w14:paraId="6310B074" w14:textId="77777777" w:rsidR="00D26BF6" w:rsidRDefault="00BF5EF6">
      <w:pPr>
        <w:adjustRightInd w:val="0"/>
        <w:snapToGrid w:val="0"/>
        <w:spacing w:line="360" w:lineRule="auto"/>
        <w:ind w:firstLineChars="200" w:firstLine="480"/>
        <w:rPr>
          <w:sz w:val="24"/>
          <w:szCs w:val="24"/>
        </w:rPr>
      </w:pPr>
      <w:r>
        <w:rPr>
          <w:rFonts w:hAnsi="宋体"/>
          <w:bCs/>
          <w:sz w:val="24"/>
          <w:szCs w:val="24"/>
        </w:rPr>
        <w:t>如果上述基准指数停止计算编制或更改名称，或者今后法律法规发生变化，又或者市场推出更具权威、且更能够表征本基金风险收益特征的指数，则本基金管理人可与基金托管人协商一致，调整或变更本基金的业绩比较基准并及时公告。</w:t>
      </w:r>
    </w:p>
    <w:p w14:paraId="124E4B74"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60B15789"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14:paraId="0E781E08" w14:textId="77777777" w:rsidR="00D26BF6" w:rsidRDefault="00BF5EF6">
      <w:pPr>
        <w:adjustRightInd w:val="0"/>
        <w:snapToGrid w:val="0"/>
        <w:spacing w:line="360" w:lineRule="auto"/>
        <w:ind w:firstLineChars="200" w:firstLine="480"/>
        <w:rPr>
          <w:sz w:val="24"/>
          <w:szCs w:val="24"/>
        </w:rPr>
      </w:pPr>
      <w:r>
        <w:rPr>
          <w:rFonts w:hAnsi="宋体"/>
          <w:sz w:val="24"/>
          <w:szCs w:val="24"/>
        </w:rPr>
        <w:t>本基金是一只混合型基金，在证券投资基金中属于较高风险的品种，其长期平均风险和预期收益高于货币市场基金和债券型基金，低于股票型基金。</w:t>
      </w:r>
    </w:p>
    <w:p w14:paraId="3124C4AA"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6A998A97"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十一、基金投资组合报告</w:t>
      </w:r>
    </w:p>
    <w:p w14:paraId="1F66C515" w14:textId="77777777" w:rsidR="00D26BF6" w:rsidRDefault="00BF5EF6">
      <w:pPr>
        <w:spacing w:line="360" w:lineRule="auto"/>
        <w:ind w:firstLineChars="200" w:firstLine="480"/>
        <w:rPr>
          <w:rFonts w:ascii="宋体" w:hAnsi="宋体"/>
          <w:sz w:val="24"/>
          <w:szCs w:val="21"/>
        </w:rPr>
      </w:pPr>
      <w:r>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44A384A1" w14:textId="07397314" w:rsidR="00D26BF6" w:rsidRDefault="00BF5EF6">
      <w:pPr>
        <w:spacing w:line="360" w:lineRule="auto"/>
        <w:ind w:firstLineChars="200" w:firstLine="480"/>
        <w:rPr>
          <w:sz w:val="24"/>
        </w:rPr>
      </w:pPr>
      <w:r>
        <w:rPr>
          <w:sz w:val="24"/>
        </w:rPr>
        <w:t>本基金托管人中国</w:t>
      </w:r>
      <w:r>
        <w:rPr>
          <w:rFonts w:hint="eastAsia"/>
          <w:sz w:val="24"/>
        </w:rPr>
        <w:t>农业</w:t>
      </w:r>
      <w:r>
        <w:rPr>
          <w:sz w:val="24"/>
        </w:rPr>
        <w:t>银行根据本基金合同规定，于</w:t>
      </w:r>
      <w:r w:rsidR="00926604" w:rsidRPr="00491510">
        <w:rPr>
          <w:sz w:val="24"/>
        </w:rPr>
        <w:t>201</w:t>
      </w:r>
      <w:r w:rsidR="00926604" w:rsidRPr="00F33579">
        <w:rPr>
          <w:sz w:val="24"/>
        </w:rPr>
        <w:t>6</w:t>
      </w:r>
      <w:r w:rsidR="00926604" w:rsidRPr="00491510">
        <w:rPr>
          <w:sz w:val="24"/>
        </w:rPr>
        <w:t>年</w:t>
      </w:r>
      <w:r w:rsidR="00926604" w:rsidRPr="00F33579">
        <w:rPr>
          <w:sz w:val="24"/>
        </w:rPr>
        <w:t>1</w:t>
      </w:r>
      <w:r w:rsidR="00926604" w:rsidRPr="00491510">
        <w:rPr>
          <w:sz w:val="24"/>
        </w:rPr>
        <w:t>月</w:t>
      </w:r>
      <w:r w:rsidR="00926604" w:rsidRPr="00F33579">
        <w:rPr>
          <w:sz w:val="24"/>
        </w:rPr>
        <w:t>20</w:t>
      </w:r>
      <w:r w:rsidR="00926604" w:rsidRPr="00491510">
        <w:rPr>
          <w:sz w:val="24"/>
        </w:rPr>
        <w:t>日</w:t>
      </w:r>
      <w:r>
        <w:rPr>
          <w:sz w:val="24"/>
        </w:rPr>
        <w:t>复核了本报告中的财务指标、净值表现和投资组合报告等内容</w:t>
      </w:r>
      <w:r w:rsidR="008C0336">
        <w:rPr>
          <w:rFonts w:hint="eastAsia"/>
          <w:sz w:val="24"/>
        </w:rPr>
        <w:t>，</w:t>
      </w:r>
      <w:r>
        <w:rPr>
          <w:sz w:val="24"/>
        </w:rPr>
        <w:t>保证复核内容不存在虚假记载、误导性陈述或者重大遗漏。</w:t>
      </w:r>
    </w:p>
    <w:p w14:paraId="5023F1B3" w14:textId="77777777" w:rsidR="00D26BF6" w:rsidRDefault="00BF5EF6">
      <w:pPr>
        <w:spacing w:line="360" w:lineRule="auto"/>
        <w:ind w:firstLineChars="200" w:firstLine="480"/>
        <w:rPr>
          <w:sz w:val="24"/>
        </w:rPr>
      </w:pPr>
      <w:r>
        <w:rPr>
          <w:sz w:val="24"/>
        </w:rPr>
        <w:t>本报告期为</w:t>
      </w:r>
      <w:r w:rsidR="00926604" w:rsidRPr="00414345">
        <w:rPr>
          <w:color w:val="000000"/>
          <w:sz w:val="24"/>
          <w:szCs w:val="24"/>
        </w:rPr>
        <w:t>2015</w:t>
      </w:r>
      <w:r w:rsidR="00926604" w:rsidRPr="00414345">
        <w:rPr>
          <w:color w:val="000000"/>
          <w:sz w:val="24"/>
          <w:szCs w:val="24"/>
        </w:rPr>
        <w:t>年</w:t>
      </w:r>
      <w:r w:rsidR="00926604" w:rsidRPr="00414345">
        <w:rPr>
          <w:color w:val="000000"/>
          <w:sz w:val="24"/>
          <w:szCs w:val="24"/>
        </w:rPr>
        <w:t>10</w:t>
      </w:r>
      <w:r w:rsidR="00926604" w:rsidRPr="00414345">
        <w:rPr>
          <w:color w:val="000000"/>
          <w:sz w:val="24"/>
          <w:szCs w:val="24"/>
        </w:rPr>
        <w:t>月</w:t>
      </w:r>
      <w:r w:rsidR="00926604" w:rsidRPr="00414345">
        <w:rPr>
          <w:color w:val="000000"/>
          <w:sz w:val="24"/>
          <w:szCs w:val="24"/>
        </w:rPr>
        <w:t>1</w:t>
      </w:r>
      <w:r w:rsidR="00926604" w:rsidRPr="00414345">
        <w:rPr>
          <w:color w:val="000000"/>
          <w:sz w:val="24"/>
          <w:szCs w:val="24"/>
        </w:rPr>
        <w:t>日起至</w:t>
      </w:r>
      <w:r w:rsidR="00926604" w:rsidRPr="00414345">
        <w:rPr>
          <w:color w:val="000000"/>
          <w:sz w:val="24"/>
          <w:szCs w:val="24"/>
        </w:rPr>
        <w:t>12</w:t>
      </w:r>
      <w:r w:rsidR="00926604" w:rsidRPr="00414345">
        <w:rPr>
          <w:color w:val="000000"/>
          <w:sz w:val="24"/>
          <w:szCs w:val="24"/>
        </w:rPr>
        <w:t>月</w:t>
      </w:r>
      <w:r w:rsidR="00926604" w:rsidRPr="00414345">
        <w:rPr>
          <w:color w:val="000000"/>
          <w:sz w:val="24"/>
          <w:szCs w:val="24"/>
        </w:rPr>
        <w:t>31</w:t>
      </w:r>
      <w:r w:rsidR="00926604" w:rsidRPr="00414345">
        <w:rPr>
          <w:color w:val="000000"/>
          <w:sz w:val="24"/>
          <w:szCs w:val="24"/>
        </w:rPr>
        <w:t>日</w:t>
      </w:r>
      <w:r>
        <w:rPr>
          <w:sz w:val="24"/>
        </w:rPr>
        <w:t>。本报告财务资料未经审计师审计。</w:t>
      </w:r>
    </w:p>
    <w:p w14:paraId="0DFC385F" w14:textId="77777777" w:rsidR="00D26BF6" w:rsidRDefault="00BF5EF6">
      <w:pPr>
        <w:spacing w:line="360" w:lineRule="auto"/>
        <w:ind w:firstLineChars="200" w:firstLine="480"/>
        <w:rPr>
          <w:sz w:val="24"/>
        </w:rPr>
      </w:pPr>
      <w:r>
        <w:rPr>
          <w:sz w:val="24"/>
        </w:rPr>
        <w:t xml:space="preserve">1 </w:t>
      </w:r>
      <w:r>
        <w:rPr>
          <w:sz w:val="24"/>
        </w:rPr>
        <w:t>、报告期末基金资产组合情况</w:t>
      </w:r>
    </w:p>
    <w:tbl>
      <w:tblPr>
        <w:tblW w:w="8748" w:type="dxa"/>
        <w:tblInd w:w="108" w:type="dxa"/>
        <w:tblLayout w:type="fixed"/>
        <w:tblLook w:val="04A0" w:firstRow="1" w:lastRow="0" w:firstColumn="1" w:lastColumn="0" w:noHBand="0" w:noVBand="1"/>
      </w:tblPr>
      <w:tblGrid>
        <w:gridCol w:w="906"/>
        <w:gridCol w:w="3401"/>
        <w:gridCol w:w="2477"/>
        <w:gridCol w:w="1964"/>
      </w:tblGrid>
      <w:tr w:rsidR="00926604" w:rsidRPr="00414345" w14:paraId="15435567" w14:textId="77777777" w:rsidTr="00926604">
        <w:tc>
          <w:tcPr>
            <w:tcW w:w="906" w:type="dxa"/>
            <w:tcBorders>
              <w:top w:val="single" w:sz="8" w:space="0" w:color="000000"/>
              <w:left w:val="single" w:sz="8" w:space="0" w:color="000000"/>
              <w:bottom w:val="single" w:sz="8" w:space="0" w:color="000000"/>
              <w:right w:val="single" w:sz="8" w:space="0" w:color="000000"/>
            </w:tcBorders>
          </w:tcPr>
          <w:p w14:paraId="200B4DE9"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序号</w:t>
            </w:r>
          </w:p>
        </w:tc>
        <w:tc>
          <w:tcPr>
            <w:tcW w:w="3401" w:type="dxa"/>
            <w:tcBorders>
              <w:top w:val="single" w:sz="8" w:space="0" w:color="000000"/>
              <w:left w:val="single" w:sz="8" w:space="0" w:color="000000"/>
              <w:bottom w:val="single" w:sz="8" w:space="0" w:color="000000"/>
              <w:right w:val="single" w:sz="8" w:space="0" w:color="000000"/>
            </w:tcBorders>
          </w:tcPr>
          <w:p w14:paraId="6CB89C5D"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项目</w:t>
            </w:r>
          </w:p>
        </w:tc>
        <w:tc>
          <w:tcPr>
            <w:tcW w:w="2477" w:type="dxa"/>
            <w:tcBorders>
              <w:top w:val="single" w:sz="8" w:space="0" w:color="000000"/>
              <w:left w:val="single" w:sz="8" w:space="0" w:color="000000"/>
              <w:bottom w:val="single" w:sz="8" w:space="0" w:color="000000"/>
              <w:right w:val="single" w:sz="8" w:space="0" w:color="000000"/>
            </w:tcBorders>
          </w:tcPr>
          <w:p w14:paraId="015388E3"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金额</w:t>
            </w:r>
            <w:r w:rsidRPr="00491510">
              <w:rPr>
                <w:color w:val="000000"/>
                <w:sz w:val="24"/>
                <w:szCs w:val="24"/>
              </w:rPr>
              <w:t>（元）</w:t>
            </w:r>
          </w:p>
        </w:tc>
        <w:tc>
          <w:tcPr>
            <w:tcW w:w="1964" w:type="dxa"/>
            <w:tcBorders>
              <w:top w:val="single" w:sz="8" w:space="0" w:color="000000"/>
              <w:left w:val="single" w:sz="8" w:space="0" w:color="000000"/>
              <w:bottom w:val="single" w:sz="8" w:space="0" w:color="000000"/>
              <w:right w:val="single" w:sz="8" w:space="0" w:color="000000"/>
            </w:tcBorders>
          </w:tcPr>
          <w:p w14:paraId="7CB70B8F"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占基金总资产的比例</w:t>
            </w:r>
            <w:r w:rsidRPr="00491510">
              <w:rPr>
                <w:color w:val="000000"/>
                <w:sz w:val="24"/>
                <w:szCs w:val="24"/>
              </w:rPr>
              <w:t>（％）</w:t>
            </w:r>
          </w:p>
        </w:tc>
      </w:tr>
      <w:tr w:rsidR="00926604" w:rsidRPr="00414345" w14:paraId="7E963B89" w14:textId="77777777" w:rsidTr="00926604">
        <w:tc>
          <w:tcPr>
            <w:tcW w:w="906" w:type="dxa"/>
            <w:tcBorders>
              <w:top w:val="single" w:sz="8" w:space="0" w:color="000000"/>
              <w:left w:val="single" w:sz="8" w:space="0" w:color="000000"/>
              <w:bottom w:val="single" w:sz="8" w:space="0" w:color="000000"/>
              <w:right w:val="single" w:sz="8" w:space="0" w:color="000000"/>
            </w:tcBorders>
          </w:tcPr>
          <w:p w14:paraId="53301760"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1</w:t>
            </w:r>
          </w:p>
        </w:tc>
        <w:tc>
          <w:tcPr>
            <w:tcW w:w="3401" w:type="dxa"/>
            <w:tcBorders>
              <w:top w:val="single" w:sz="8" w:space="0" w:color="000000"/>
              <w:left w:val="single" w:sz="8" w:space="0" w:color="000000"/>
              <w:bottom w:val="single" w:sz="8" w:space="0" w:color="000000"/>
              <w:right w:val="single" w:sz="8" w:space="0" w:color="000000"/>
            </w:tcBorders>
          </w:tcPr>
          <w:p w14:paraId="76FD983C" w14:textId="77777777" w:rsidR="00926604" w:rsidRPr="00491510" w:rsidRDefault="00926604" w:rsidP="00E262BF">
            <w:pPr>
              <w:spacing w:before="29" w:line="288" w:lineRule="auto"/>
              <w:ind w:left="17"/>
              <w:jc w:val="left"/>
              <w:rPr>
                <w:color w:val="000000"/>
                <w:sz w:val="24"/>
                <w:szCs w:val="24"/>
              </w:rPr>
            </w:pPr>
            <w:r w:rsidRPr="00414345">
              <w:rPr>
                <w:color w:val="000000"/>
                <w:sz w:val="24"/>
                <w:szCs w:val="24"/>
              </w:rPr>
              <w:t>权益投资</w:t>
            </w:r>
          </w:p>
        </w:tc>
        <w:tc>
          <w:tcPr>
            <w:tcW w:w="2477" w:type="dxa"/>
            <w:tcBorders>
              <w:top w:val="single" w:sz="8" w:space="0" w:color="000000"/>
              <w:left w:val="single" w:sz="8" w:space="0" w:color="000000"/>
              <w:bottom w:val="single" w:sz="8" w:space="0" w:color="000000"/>
              <w:right w:val="single" w:sz="8" w:space="0" w:color="000000"/>
            </w:tcBorders>
          </w:tcPr>
          <w:p w14:paraId="79C6383E"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72,192,744.76</w:t>
            </w:r>
          </w:p>
        </w:tc>
        <w:tc>
          <w:tcPr>
            <w:tcW w:w="1964" w:type="dxa"/>
            <w:tcBorders>
              <w:top w:val="single" w:sz="8" w:space="0" w:color="000000"/>
              <w:left w:val="single" w:sz="8" w:space="0" w:color="000000"/>
              <w:bottom w:val="single" w:sz="8" w:space="0" w:color="000000"/>
              <w:right w:val="single" w:sz="8" w:space="0" w:color="000000"/>
            </w:tcBorders>
          </w:tcPr>
          <w:p w14:paraId="4468ABDE"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67.63</w:t>
            </w:r>
          </w:p>
        </w:tc>
      </w:tr>
      <w:tr w:rsidR="00926604" w:rsidRPr="00414345" w14:paraId="112DE22A" w14:textId="77777777" w:rsidTr="00926604">
        <w:tc>
          <w:tcPr>
            <w:tcW w:w="906" w:type="dxa"/>
            <w:tcBorders>
              <w:top w:val="single" w:sz="8" w:space="0" w:color="000000"/>
              <w:left w:val="single" w:sz="8" w:space="0" w:color="000000"/>
              <w:bottom w:val="single" w:sz="8" w:space="0" w:color="000000"/>
              <w:right w:val="single" w:sz="8" w:space="0" w:color="000000"/>
            </w:tcBorders>
          </w:tcPr>
          <w:p w14:paraId="6476F971" w14:textId="77777777" w:rsidR="00926604" w:rsidRPr="00414345" w:rsidRDefault="00926604" w:rsidP="00926604">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tcPr>
          <w:p w14:paraId="434C5BDC" w14:textId="77777777" w:rsidR="00926604" w:rsidRPr="00491510" w:rsidRDefault="00926604" w:rsidP="00E262BF">
            <w:pPr>
              <w:spacing w:before="29" w:line="288" w:lineRule="auto"/>
              <w:ind w:left="17"/>
              <w:jc w:val="left"/>
              <w:rPr>
                <w:color w:val="000000"/>
                <w:sz w:val="24"/>
                <w:szCs w:val="24"/>
              </w:rPr>
            </w:pPr>
            <w:r w:rsidRPr="00414345">
              <w:rPr>
                <w:color w:val="000000"/>
                <w:sz w:val="24"/>
                <w:szCs w:val="24"/>
              </w:rPr>
              <w:t>其中：股票</w:t>
            </w:r>
          </w:p>
        </w:tc>
        <w:tc>
          <w:tcPr>
            <w:tcW w:w="2477" w:type="dxa"/>
            <w:tcBorders>
              <w:top w:val="single" w:sz="8" w:space="0" w:color="000000"/>
              <w:left w:val="single" w:sz="8" w:space="0" w:color="000000"/>
              <w:bottom w:val="single" w:sz="8" w:space="0" w:color="000000"/>
              <w:right w:val="single" w:sz="8" w:space="0" w:color="000000"/>
            </w:tcBorders>
          </w:tcPr>
          <w:p w14:paraId="636CF1C5"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72,192,744.76</w:t>
            </w:r>
          </w:p>
        </w:tc>
        <w:tc>
          <w:tcPr>
            <w:tcW w:w="1964" w:type="dxa"/>
            <w:tcBorders>
              <w:top w:val="single" w:sz="8" w:space="0" w:color="000000"/>
              <w:left w:val="single" w:sz="8" w:space="0" w:color="000000"/>
              <w:bottom w:val="single" w:sz="8" w:space="0" w:color="000000"/>
              <w:right w:val="single" w:sz="8" w:space="0" w:color="000000"/>
            </w:tcBorders>
          </w:tcPr>
          <w:p w14:paraId="6583ED27"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67.63</w:t>
            </w:r>
          </w:p>
        </w:tc>
      </w:tr>
      <w:tr w:rsidR="00926604" w:rsidRPr="00414345" w14:paraId="46A11FF2" w14:textId="77777777" w:rsidTr="00926604">
        <w:tc>
          <w:tcPr>
            <w:tcW w:w="906" w:type="dxa"/>
            <w:tcBorders>
              <w:top w:val="single" w:sz="8" w:space="0" w:color="000000"/>
              <w:left w:val="single" w:sz="8" w:space="0" w:color="000000"/>
              <w:bottom w:val="single" w:sz="8" w:space="0" w:color="000000"/>
              <w:right w:val="single" w:sz="8" w:space="0" w:color="000000"/>
            </w:tcBorders>
          </w:tcPr>
          <w:p w14:paraId="284A1570"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2</w:t>
            </w:r>
          </w:p>
        </w:tc>
        <w:tc>
          <w:tcPr>
            <w:tcW w:w="3401" w:type="dxa"/>
            <w:tcBorders>
              <w:top w:val="single" w:sz="8" w:space="0" w:color="000000"/>
              <w:left w:val="single" w:sz="8" w:space="0" w:color="000000"/>
              <w:bottom w:val="single" w:sz="8" w:space="0" w:color="000000"/>
              <w:right w:val="single" w:sz="8" w:space="0" w:color="000000"/>
            </w:tcBorders>
          </w:tcPr>
          <w:p w14:paraId="3D253BA9" w14:textId="77777777" w:rsidR="00926604" w:rsidRPr="00491510" w:rsidRDefault="00926604" w:rsidP="00E262BF">
            <w:pPr>
              <w:spacing w:before="29" w:line="288" w:lineRule="auto"/>
              <w:ind w:left="17"/>
              <w:jc w:val="left"/>
              <w:rPr>
                <w:color w:val="000000"/>
                <w:sz w:val="24"/>
                <w:szCs w:val="24"/>
              </w:rPr>
            </w:pPr>
            <w:r w:rsidRPr="00414345">
              <w:rPr>
                <w:color w:val="000000"/>
                <w:sz w:val="24"/>
                <w:szCs w:val="24"/>
              </w:rPr>
              <w:t>固定收益投资</w:t>
            </w:r>
          </w:p>
        </w:tc>
        <w:tc>
          <w:tcPr>
            <w:tcW w:w="2477" w:type="dxa"/>
            <w:tcBorders>
              <w:top w:val="single" w:sz="8" w:space="0" w:color="000000"/>
              <w:left w:val="single" w:sz="8" w:space="0" w:color="000000"/>
              <w:bottom w:val="single" w:sz="8" w:space="0" w:color="000000"/>
              <w:right w:val="single" w:sz="8" w:space="0" w:color="000000"/>
            </w:tcBorders>
          </w:tcPr>
          <w:p w14:paraId="586E914B"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20,672,195.20</w:t>
            </w:r>
          </w:p>
        </w:tc>
        <w:tc>
          <w:tcPr>
            <w:tcW w:w="1964" w:type="dxa"/>
            <w:tcBorders>
              <w:top w:val="single" w:sz="8" w:space="0" w:color="000000"/>
              <w:left w:val="single" w:sz="8" w:space="0" w:color="000000"/>
              <w:bottom w:val="single" w:sz="8" w:space="0" w:color="000000"/>
              <w:right w:val="single" w:sz="8" w:space="0" w:color="000000"/>
            </w:tcBorders>
          </w:tcPr>
          <w:p w14:paraId="24C8CE5A"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19.36</w:t>
            </w:r>
          </w:p>
        </w:tc>
      </w:tr>
      <w:tr w:rsidR="00926604" w:rsidRPr="00414345" w14:paraId="2848E38E" w14:textId="77777777" w:rsidTr="00926604">
        <w:tc>
          <w:tcPr>
            <w:tcW w:w="906" w:type="dxa"/>
            <w:tcBorders>
              <w:top w:val="single" w:sz="8" w:space="0" w:color="000000"/>
              <w:left w:val="single" w:sz="8" w:space="0" w:color="000000"/>
              <w:bottom w:val="single" w:sz="8" w:space="0" w:color="000000"/>
              <w:right w:val="single" w:sz="8" w:space="0" w:color="000000"/>
            </w:tcBorders>
          </w:tcPr>
          <w:p w14:paraId="2E536B2B" w14:textId="77777777" w:rsidR="00926604" w:rsidRPr="00414345" w:rsidRDefault="00926604" w:rsidP="00926604">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tcPr>
          <w:p w14:paraId="51432BCF" w14:textId="77777777" w:rsidR="00926604" w:rsidRPr="00491510" w:rsidRDefault="00926604" w:rsidP="00E262BF">
            <w:pPr>
              <w:spacing w:before="29" w:line="288" w:lineRule="auto"/>
              <w:ind w:left="17"/>
              <w:jc w:val="left"/>
              <w:rPr>
                <w:color w:val="000000"/>
                <w:sz w:val="24"/>
                <w:szCs w:val="24"/>
              </w:rPr>
            </w:pPr>
            <w:r w:rsidRPr="00414345">
              <w:rPr>
                <w:color w:val="000000"/>
                <w:sz w:val="24"/>
                <w:szCs w:val="24"/>
              </w:rPr>
              <w:t>其中：债券</w:t>
            </w:r>
          </w:p>
        </w:tc>
        <w:tc>
          <w:tcPr>
            <w:tcW w:w="2477" w:type="dxa"/>
            <w:tcBorders>
              <w:top w:val="single" w:sz="8" w:space="0" w:color="000000"/>
              <w:left w:val="single" w:sz="8" w:space="0" w:color="000000"/>
              <w:bottom w:val="single" w:sz="8" w:space="0" w:color="000000"/>
              <w:right w:val="single" w:sz="8" w:space="0" w:color="000000"/>
            </w:tcBorders>
          </w:tcPr>
          <w:p w14:paraId="18F48037"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20,672,195.20</w:t>
            </w:r>
          </w:p>
        </w:tc>
        <w:tc>
          <w:tcPr>
            <w:tcW w:w="1964" w:type="dxa"/>
            <w:tcBorders>
              <w:top w:val="single" w:sz="8" w:space="0" w:color="000000"/>
              <w:left w:val="single" w:sz="8" w:space="0" w:color="000000"/>
              <w:bottom w:val="single" w:sz="8" w:space="0" w:color="000000"/>
              <w:right w:val="single" w:sz="8" w:space="0" w:color="000000"/>
            </w:tcBorders>
          </w:tcPr>
          <w:p w14:paraId="76E7738D"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19.36</w:t>
            </w:r>
          </w:p>
        </w:tc>
      </w:tr>
      <w:tr w:rsidR="00926604" w:rsidRPr="00414345" w14:paraId="05EBDFBD" w14:textId="77777777" w:rsidTr="00926604">
        <w:tc>
          <w:tcPr>
            <w:tcW w:w="906" w:type="dxa"/>
            <w:tcBorders>
              <w:top w:val="single" w:sz="8" w:space="0" w:color="000000"/>
              <w:left w:val="single" w:sz="8" w:space="0" w:color="000000"/>
              <w:bottom w:val="single" w:sz="8" w:space="0" w:color="000000"/>
              <w:right w:val="single" w:sz="8" w:space="0" w:color="000000"/>
            </w:tcBorders>
          </w:tcPr>
          <w:p w14:paraId="0F4E97D4" w14:textId="77777777" w:rsidR="00926604" w:rsidRPr="00414345" w:rsidRDefault="00926604" w:rsidP="00926604">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tcPr>
          <w:p w14:paraId="5523604E" w14:textId="77777777" w:rsidR="00926604" w:rsidRPr="00414345" w:rsidRDefault="00926604" w:rsidP="00E262BF">
            <w:pPr>
              <w:spacing w:before="29" w:line="288" w:lineRule="auto"/>
              <w:ind w:left="17"/>
              <w:jc w:val="left"/>
              <w:rPr>
                <w:color w:val="000000"/>
                <w:sz w:val="24"/>
                <w:szCs w:val="24"/>
              </w:rPr>
            </w:pPr>
            <w:r w:rsidRPr="00414345">
              <w:rPr>
                <w:color w:val="000000"/>
                <w:sz w:val="24"/>
                <w:szCs w:val="24"/>
              </w:rPr>
              <w:t>资产支持证券</w:t>
            </w:r>
          </w:p>
        </w:tc>
        <w:tc>
          <w:tcPr>
            <w:tcW w:w="2477" w:type="dxa"/>
            <w:tcBorders>
              <w:top w:val="single" w:sz="8" w:space="0" w:color="000000"/>
              <w:left w:val="single" w:sz="8" w:space="0" w:color="000000"/>
              <w:bottom w:val="single" w:sz="8" w:space="0" w:color="000000"/>
              <w:right w:val="single" w:sz="8" w:space="0" w:color="000000"/>
            </w:tcBorders>
          </w:tcPr>
          <w:p w14:paraId="49326455"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tcPr>
          <w:p w14:paraId="2D3FDC1C"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w:t>
            </w:r>
          </w:p>
        </w:tc>
      </w:tr>
      <w:tr w:rsidR="00926604" w:rsidRPr="00491510" w14:paraId="56901618" w14:textId="77777777" w:rsidTr="00926604">
        <w:tc>
          <w:tcPr>
            <w:tcW w:w="906" w:type="dxa"/>
            <w:tcBorders>
              <w:top w:val="single" w:sz="8" w:space="0" w:color="000000"/>
              <w:left w:val="single" w:sz="8" w:space="0" w:color="000000"/>
              <w:bottom w:val="single" w:sz="8" w:space="0" w:color="000000"/>
              <w:right w:val="single" w:sz="8" w:space="0" w:color="000000"/>
            </w:tcBorders>
          </w:tcPr>
          <w:p w14:paraId="44F306AA"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3</w:t>
            </w:r>
          </w:p>
        </w:tc>
        <w:tc>
          <w:tcPr>
            <w:tcW w:w="3401" w:type="dxa"/>
            <w:tcBorders>
              <w:top w:val="single" w:sz="8" w:space="0" w:color="000000"/>
              <w:left w:val="single" w:sz="8" w:space="0" w:color="000000"/>
              <w:bottom w:val="single" w:sz="8" w:space="0" w:color="000000"/>
              <w:right w:val="single" w:sz="8" w:space="0" w:color="000000"/>
            </w:tcBorders>
          </w:tcPr>
          <w:p w14:paraId="3A5379A8" w14:textId="77777777" w:rsidR="00926604" w:rsidRPr="00414345" w:rsidRDefault="00926604" w:rsidP="00E262BF">
            <w:pPr>
              <w:spacing w:before="29" w:line="288" w:lineRule="auto"/>
              <w:ind w:left="17"/>
              <w:jc w:val="left"/>
              <w:rPr>
                <w:color w:val="000000"/>
                <w:sz w:val="24"/>
                <w:szCs w:val="24"/>
              </w:rPr>
            </w:pPr>
            <w:r w:rsidRPr="00491510">
              <w:rPr>
                <w:color w:val="000000"/>
                <w:sz w:val="24"/>
                <w:szCs w:val="24"/>
              </w:rPr>
              <w:t>贵金属投资</w:t>
            </w:r>
          </w:p>
        </w:tc>
        <w:tc>
          <w:tcPr>
            <w:tcW w:w="2477" w:type="dxa"/>
            <w:tcBorders>
              <w:top w:val="single" w:sz="8" w:space="0" w:color="000000"/>
              <w:left w:val="single" w:sz="8" w:space="0" w:color="000000"/>
              <w:bottom w:val="single" w:sz="8" w:space="0" w:color="000000"/>
              <w:right w:val="single" w:sz="8" w:space="0" w:color="000000"/>
            </w:tcBorders>
          </w:tcPr>
          <w:p w14:paraId="2F6EE9F7" w14:textId="77777777" w:rsidR="00926604" w:rsidRPr="00414345" w:rsidRDefault="00926604" w:rsidP="00926604">
            <w:pPr>
              <w:spacing w:before="29" w:line="288" w:lineRule="auto"/>
              <w:ind w:left="17"/>
              <w:jc w:val="center"/>
              <w:rPr>
                <w:color w:val="000000"/>
                <w:sz w:val="24"/>
                <w:szCs w:val="24"/>
              </w:rPr>
            </w:pPr>
            <w:r w:rsidRPr="00491510">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tcPr>
          <w:p w14:paraId="4D126A98" w14:textId="77777777" w:rsidR="00926604" w:rsidRPr="00491510" w:rsidRDefault="00926604" w:rsidP="00926604">
            <w:pPr>
              <w:spacing w:before="29" w:line="288" w:lineRule="auto"/>
              <w:ind w:left="17"/>
              <w:jc w:val="center"/>
              <w:rPr>
                <w:color w:val="000000"/>
                <w:sz w:val="24"/>
                <w:szCs w:val="24"/>
              </w:rPr>
            </w:pPr>
            <w:r w:rsidRPr="00491510">
              <w:rPr>
                <w:color w:val="000000"/>
                <w:sz w:val="24"/>
                <w:szCs w:val="24"/>
              </w:rPr>
              <w:t>-</w:t>
            </w:r>
          </w:p>
        </w:tc>
      </w:tr>
      <w:tr w:rsidR="00926604" w:rsidRPr="00414345" w14:paraId="10A23715" w14:textId="77777777" w:rsidTr="00926604">
        <w:tc>
          <w:tcPr>
            <w:tcW w:w="906" w:type="dxa"/>
            <w:tcBorders>
              <w:top w:val="single" w:sz="8" w:space="0" w:color="000000"/>
              <w:left w:val="single" w:sz="8" w:space="0" w:color="000000"/>
              <w:bottom w:val="single" w:sz="8" w:space="0" w:color="000000"/>
              <w:right w:val="single" w:sz="8" w:space="0" w:color="000000"/>
            </w:tcBorders>
          </w:tcPr>
          <w:p w14:paraId="70AC7E7E"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4</w:t>
            </w:r>
          </w:p>
        </w:tc>
        <w:tc>
          <w:tcPr>
            <w:tcW w:w="3401" w:type="dxa"/>
            <w:tcBorders>
              <w:top w:val="single" w:sz="8" w:space="0" w:color="000000"/>
              <w:left w:val="single" w:sz="8" w:space="0" w:color="000000"/>
              <w:bottom w:val="single" w:sz="8" w:space="0" w:color="000000"/>
              <w:right w:val="single" w:sz="8" w:space="0" w:color="000000"/>
            </w:tcBorders>
          </w:tcPr>
          <w:p w14:paraId="247D9792" w14:textId="77777777" w:rsidR="00926604" w:rsidRPr="00491510" w:rsidRDefault="00926604" w:rsidP="00E262BF">
            <w:pPr>
              <w:spacing w:before="29" w:line="288" w:lineRule="auto"/>
              <w:ind w:left="17"/>
              <w:jc w:val="left"/>
              <w:rPr>
                <w:color w:val="000000"/>
                <w:sz w:val="24"/>
                <w:szCs w:val="24"/>
              </w:rPr>
            </w:pPr>
            <w:r w:rsidRPr="00414345">
              <w:rPr>
                <w:color w:val="000000"/>
                <w:sz w:val="24"/>
                <w:szCs w:val="24"/>
              </w:rPr>
              <w:t>金融衍生</w:t>
            </w:r>
            <w:proofErr w:type="gramStart"/>
            <w:r w:rsidRPr="00414345">
              <w:rPr>
                <w:color w:val="000000"/>
                <w:sz w:val="24"/>
                <w:szCs w:val="24"/>
              </w:rPr>
              <w:t>品投资</w:t>
            </w:r>
            <w:proofErr w:type="gramEnd"/>
          </w:p>
        </w:tc>
        <w:tc>
          <w:tcPr>
            <w:tcW w:w="2477" w:type="dxa"/>
            <w:tcBorders>
              <w:top w:val="single" w:sz="8" w:space="0" w:color="000000"/>
              <w:left w:val="single" w:sz="8" w:space="0" w:color="000000"/>
              <w:bottom w:val="single" w:sz="8" w:space="0" w:color="000000"/>
              <w:right w:val="single" w:sz="8" w:space="0" w:color="000000"/>
            </w:tcBorders>
          </w:tcPr>
          <w:p w14:paraId="012C6FD2"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tcPr>
          <w:p w14:paraId="20CA6C1C"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w:t>
            </w:r>
          </w:p>
        </w:tc>
      </w:tr>
      <w:tr w:rsidR="00926604" w:rsidRPr="00414345" w14:paraId="6BD21B03" w14:textId="77777777" w:rsidTr="00926604">
        <w:tc>
          <w:tcPr>
            <w:tcW w:w="906" w:type="dxa"/>
            <w:tcBorders>
              <w:top w:val="single" w:sz="8" w:space="0" w:color="000000"/>
              <w:left w:val="single" w:sz="8" w:space="0" w:color="000000"/>
              <w:bottom w:val="single" w:sz="8" w:space="0" w:color="000000"/>
              <w:right w:val="single" w:sz="8" w:space="0" w:color="000000"/>
            </w:tcBorders>
          </w:tcPr>
          <w:p w14:paraId="3A27D57E"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5</w:t>
            </w:r>
          </w:p>
        </w:tc>
        <w:tc>
          <w:tcPr>
            <w:tcW w:w="3401" w:type="dxa"/>
            <w:tcBorders>
              <w:top w:val="single" w:sz="8" w:space="0" w:color="000000"/>
              <w:left w:val="single" w:sz="8" w:space="0" w:color="000000"/>
              <w:bottom w:val="single" w:sz="8" w:space="0" w:color="000000"/>
              <w:right w:val="single" w:sz="8" w:space="0" w:color="000000"/>
            </w:tcBorders>
          </w:tcPr>
          <w:p w14:paraId="25360F17" w14:textId="77777777" w:rsidR="00926604" w:rsidRPr="00491510" w:rsidRDefault="00926604" w:rsidP="00E262BF">
            <w:pPr>
              <w:spacing w:before="29" w:line="288" w:lineRule="auto"/>
              <w:ind w:left="17"/>
              <w:jc w:val="left"/>
              <w:rPr>
                <w:color w:val="000000"/>
                <w:sz w:val="24"/>
                <w:szCs w:val="24"/>
              </w:rPr>
            </w:pPr>
            <w:r w:rsidRPr="00414345">
              <w:rPr>
                <w:color w:val="000000"/>
                <w:sz w:val="24"/>
                <w:szCs w:val="24"/>
              </w:rPr>
              <w:t>买入返售金融资产</w:t>
            </w:r>
          </w:p>
        </w:tc>
        <w:tc>
          <w:tcPr>
            <w:tcW w:w="2477" w:type="dxa"/>
            <w:tcBorders>
              <w:top w:val="single" w:sz="8" w:space="0" w:color="000000"/>
              <w:left w:val="single" w:sz="8" w:space="0" w:color="000000"/>
              <w:bottom w:val="single" w:sz="8" w:space="0" w:color="000000"/>
              <w:right w:val="single" w:sz="8" w:space="0" w:color="000000"/>
            </w:tcBorders>
          </w:tcPr>
          <w:p w14:paraId="25EDAC17"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tcPr>
          <w:p w14:paraId="29EFB3D1"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w:t>
            </w:r>
          </w:p>
        </w:tc>
      </w:tr>
      <w:tr w:rsidR="00926604" w:rsidRPr="00414345" w14:paraId="1C66C536" w14:textId="77777777" w:rsidTr="00926604">
        <w:tc>
          <w:tcPr>
            <w:tcW w:w="906" w:type="dxa"/>
            <w:tcBorders>
              <w:top w:val="single" w:sz="8" w:space="0" w:color="000000"/>
              <w:left w:val="single" w:sz="8" w:space="0" w:color="000000"/>
              <w:bottom w:val="single" w:sz="8" w:space="0" w:color="000000"/>
              <w:right w:val="single" w:sz="8" w:space="0" w:color="000000"/>
            </w:tcBorders>
          </w:tcPr>
          <w:p w14:paraId="766323DE" w14:textId="77777777" w:rsidR="00926604" w:rsidRPr="00414345" w:rsidRDefault="00926604" w:rsidP="00926604">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tcPr>
          <w:p w14:paraId="5463FD80" w14:textId="77777777" w:rsidR="00926604" w:rsidRPr="00491510" w:rsidRDefault="00926604" w:rsidP="00E262BF">
            <w:pPr>
              <w:spacing w:before="29" w:line="288" w:lineRule="auto"/>
              <w:ind w:left="17"/>
              <w:jc w:val="left"/>
              <w:rPr>
                <w:color w:val="000000"/>
                <w:sz w:val="24"/>
                <w:szCs w:val="24"/>
              </w:rPr>
            </w:pPr>
            <w:r w:rsidRPr="00414345">
              <w:rPr>
                <w:color w:val="000000"/>
                <w:sz w:val="24"/>
                <w:szCs w:val="24"/>
              </w:rPr>
              <w:t>其中：买断式回购的买入返售金融资产</w:t>
            </w:r>
          </w:p>
        </w:tc>
        <w:tc>
          <w:tcPr>
            <w:tcW w:w="2477" w:type="dxa"/>
            <w:tcBorders>
              <w:top w:val="single" w:sz="8" w:space="0" w:color="000000"/>
              <w:left w:val="single" w:sz="8" w:space="0" w:color="000000"/>
              <w:bottom w:val="single" w:sz="8" w:space="0" w:color="000000"/>
              <w:right w:val="single" w:sz="8" w:space="0" w:color="000000"/>
            </w:tcBorders>
          </w:tcPr>
          <w:p w14:paraId="1B00E919"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tcPr>
          <w:p w14:paraId="0CFB3682"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w:t>
            </w:r>
          </w:p>
        </w:tc>
      </w:tr>
      <w:tr w:rsidR="00926604" w:rsidRPr="00414345" w14:paraId="35418501" w14:textId="77777777" w:rsidTr="00926604">
        <w:tc>
          <w:tcPr>
            <w:tcW w:w="906" w:type="dxa"/>
            <w:tcBorders>
              <w:top w:val="single" w:sz="8" w:space="0" w:color="000000"/>
              <w:left w:val="single" w:sz="8" w:space="0" w:color="000000"/>
              <w:bottom w:val="single" w:sz="8" w:space="0" w:color="000000"/>
              <w:right w:val="single" w:sz="8" w:space="0" w:color="000000"/>
            </w:tcBorders>
          </w:tcPr>
          <w:p w14:paraId="2DA873FF"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6</w:t>
            </w:r>
          </w:p>
        </w:tc>
        <w:tc>
          <w:tcPr>
            <w:tcW w:w="3401" w:type="dxa"/>
            <w:tcBorders>
              <w:top w:val="single" w:sz="8" w:space="0" w:color="000000"/>
              <w:left w:val="single" w:sz="8" w:space="0" w:color="000000"/>
              <w:bottom w:val="single" w:sz="8" w:space="0" w:color="000000"/>
              <w:right w:val="single" w:sz="8" w:space="0" w:color="000000"/>
            </w:tcBorders>
          </w:tcPr>
          <w:p w14:paraId="3276CD23" w14:textId="77777777" w:rsidR="00926604" w:rsidRPr="00491510" w:rsidRDefault="00926604" w:rsidP="00E262BF">
            <w:pPr>
              <w:spacing w:before="29" w:line="288" w:lineRule="auto"/>
              <w:ind w:left="17"/>
              <w:jc w:val="left"/>
              <w:rPr>
                <w:color w:val="000000"/>
                <w:sz w:val="24"/>
                <w:szCs w:val="24"/>
              </w:rPr>
            </w:pPr>
            <w:r w:rsidRPr="00414345">
              <w:rPr>
                <w:color w:val="000000"/>
                <w:sz w:val="24"/>
                <w:szCs w:val="24"/>
              </w:rPr>
              <w:t>银行存款和结算备付金合计</w:t>
            </w:r>
          </w:p>
        </w:tc>
        <w:tc>
          <w:tcPr>
            <w:tcW w:w="2477" w:type="dxa"/>
            <w:tcBorders>
              <w:top w:val="single" w:sz="8" w:space="0" w:color="000000"/>
              <w:left w:val="single" w:sz="8" w:space="0" w:color="000000"/>
              <w:bottom w:val="single" w:sz="8" w:space="0" w:color="000000"/>
              <w:right w:val="single" w:sz="8" w:space="0" w:color="000000"/>
            </w:tcBorders>
          </w:tcPr>
          <w:p w14:paraId="12A886D8"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13,128,794.16</w:t>
            </w:r>
          </w:p>
        </w:tc>
        <w:tc>
          <w:tcPr>
            <w:tcW w:w="1964" w:type="dxa"/>
            <w:tcBorders>
              <w:top w:val="single" w:sz="8" w:space="0" w:color="000000"/>
              <w:left w:val="single" w:sz="8" w:space="0" w:color="000000"/>
              <w:bottom w:val="single" w:sz="8" w:space="0" w:color="000000"/>
              <w:right w:val="single" w:sz="8" w:space="0" w:color="000000"/>
            </w:tcBorders>
          </w:tcPr>
          <w:p w14:paraId="6649B8C0"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12.30</w:t>
            </w:r>
          </w:p>
        </w:tc>
      </w:tr>
      <w:tr w:rsidR="00926604" w:rsidRPr="00414345" w14:paraId="7DED5832" w14:textId="77777777" w:rsidTr="00926604">
        <w:tc>
          <w:tcPr>
            <w:tcW w:w="906" w:type="dxa"/>
            <w:tcBorders>
              <w:top w:val="single" w:sz="8" w:space="0" w:color="000000"/>
              <w:left w:val="single" w:sz="8" w:space="0" w:color="000000"/>
              <w:bottom w:val="single" w:sz="8" w:space="0" w:color="000000"/>
              <w:right w:val="single" w:sz="8" w:space="0" w:color="000000"/>
            </w:tcBorders>
          </w:tcPr>
          <w:p w14:paraId="2D983661"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7</w:t>
            </w:r>
          </w:p>
        </w:tc>
        <w:tc>
          <w:tcPr>
            <w:tcW w:w="3401" w:type="dxa"/>
            <w:tcBorders>
              <w:top w:val="single" w:sz="8" w:space="0" w:color="000000"/>
              <w:left w:val="single" w:sz="8" w:space="0" w:color="000000"/>
              <w:bottom w:val="single" w:sz="8" w:space="0" w:color="000000"/>
              <w:right w:val="single" w:sz="8" w:space="0" w:color="000000"/>
            </w:tcBorders>
          </w:tcPr>
          <w:p w14:paraId="436AF7DC" w14:textId="77777777" w:rsidR="00926604" w:rsidRPr="00491510" w:rsidRDefault="00926604" w:rsidP="00E262BF">
            <w:pPr>
              <w:spacing w:before="29" w:line="288" w:lineRule="auto"/>
              <w:ind w:left="17"/>
              <w:jc w:val="left"/>
              <w:rPr>
                <w:color w:val="000000"/>
                <w:sz w:val="24"/>
                <w:szCs w:val="24"/>
              </w:rPr>
            </w:pPr>
            <w:r w:rsidRPr="00414345">
              <w:rPr>
                <w:color w:val="000000"/>
                <w:sz w:val="24"/>
                <w:szCs w:val="24"/>
              </w:rPr>
              <w:t>其他资产</w:t>
            </w:r>
          </w:p>
        </w:tc>
        <w:tc>
          <w:tcPr>
            <w:tcW w:w="2477" w:type="dxa"/>
            <w:tcBorders>
              <w:top w:val="single" w:sz="8" w:space="0" w:color="000000"/>
              <w:left w:val="single" w:sz="8" w:space="0" w:color="000000"/>
              <w:bottom w:val="single" w:sz="8" w:space="0" w:color="000000"/>
              <w:right w:val="single" w:sz="8" w:space="0" w:color="000000"/>
            </w:tcBorders>
          </w:tcPr>
          <w:p w14:paraId="79B39DD7"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760,002.11</w:t>
            </w:r>
          </w:p>
        </w:tc>
        <w:tc>
          <w:tcPr>
            <w:tcW w:w="1964" w:type="dxa"/>
            <w:tcBorders>
              <w:top w:val="single" w:sz="8" w:space="0" w:color="000000"/>
              <w:left w:val="single" w:sz="8" w:space="0" w:color="000000"/>
              <w:bottom w:val="single" w:sz="8" w:space="0" w:color="000000"/>
              <w:right w:val="single" w:sz="8" w:space="0" w:color="000000"/>
            </w:tcBorders>
          </w:tcPr>
          <w:p w14:paraId="7ABB4906"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0.71</w:t>
            </w:r>
          </w:p>
        </w:tc>
      </w:tr>
      <w:tr w:rsidR="00926604" w:rsidRPr="00414345" w14:paraId="4F4A9641" w14:textId="77777777" w:rsidTr="00926604">
        <w:tc>
          <w:tcPr>
            <w:tcW w:w="906" w:type="dxa"/>
            <w:tcBorders>
              <w:top w:val="single" w:sz="8" w:space="0" w:color="000000"/>
              <w:left w:val="single" w:sz="8" w:space="0" w:color="000000"/>
              <w:bottom w:val="single" w:sz="8" w:space="0" w:color="000000"/>
              <w:right w:val="single" w:sz="8" w:space="0" w:color="000000"/>
            </w:tcBorders>
          </w:tcPr>
          <w:p w14:paraId="155D8175"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8</w:t>
            </w:r>
          </w:p>
        </w:tc>
        <w:tc>
          <w:tcPr>
            <w:tcW w:w="3401" w:type="dxa"/>
            <w:tcBorders>
              <w:top w:val="single" w:sz="8" w:space="0" w:color="000000"/>
              <w:left w:val="single" w:sz="8" w:space="0" w:color="000000"/>
              <w:bottom w:val="single" w:sz="8" w:space="0" w:color="000000"/>
              <w:right w:val="single" w:sz="8" w:space="0" w:color="000000"/>
            </w:tcBorders>
          </w:tcPr>
          <w:p w14:paraId="3F3C32C1" w14:textId="77777777" w:rsidR="00926604" w:rsidRPr="00491510" w:rsidRDefault="00926604" w:rsidP="00E262BF">
            <w:pPr>
              <w:spacing w:before="29" w:line="288" w:lineRule="auto"/>
              <w:ind w:left="17"/>
              <w:jc w:val="left"/>
              <w:rPr>
                <w:color w:val="000000"/>
                <w:sz w:val="24"/>
                <w:szCs w:val="24"/>
              </w:rPr>
            </w:pPr>
            <w:r w:rsidRPr="00414345">
              <w:rPr>
                <w:color w:val="000000"/>
                <w:sz w:val="24"/>
                <w:szCs w:val="24"/>
              </w:rPr>
              <w:t>合计</w:t>
            </w:r>
          </w:p>
        </w:tc>
        <w:tc>
          <w:tcPr>
            <w:tcW w:w="2477" w:type="dxa"/>
            <w:tcBorders>
              <w:top w:val="single" w:sz="8" w:space="0" w:color="000000"/>
              <w:left w:val="single" w:sz="8" w:space="0" w:color="000000"/>
              <w:bottom w:val="single" w:sz="8" w:space="0" w:color="000000"/>
              <w:right w:val="single" w:sz="8" w:space="0" w:color="000000"/>
            </w:tcBorders>
          </w:tcPr>
          <w:p w14:paraId="0373FA5F"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106,753,736.23</w:t>
            </w:r>
          </w:p>
        </w:tc>
        <w:tc>
          <w:tcPr>
            <w:tcW w:w="1964" w:type="dxa"/>
            <w:tcBorders>
              <w:top w:val="single" w:sz="8" w:space="0" w:color="000000"/>
              <w:left w:val="single" w:sz="8" w:space="0" w:color="000000"/>
              <w:bottom w:val="single" w:sz="8" w:space="0" w:color="000000"/>
              <w:right w:val="single" w:sz="8" w:space="0" w:color="000000"/>
            </w:tcBorders>
          </w:tcPr>
          <w:p w14:paraId="1358C357"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100.00</w:t>
            </w:r>
          </w:p>
        </w:tc>
      </w:tr>
    </w:tbl>
    <w:p w14:paraId="7B73178C" w14:textId="77777777" w:rsidR="00D26BF6" w:rsidRDefault="00D26BF6">
      <w:pPr>
        <w:spacing w:line="360" w:lineRule="auto"/>
        <w:ind w:firstLineChars="200" w:firstLine="480"/>
        <w:rPr>
          <w:sz w:val="24"/>
        </w:rPr>
      </w:pPr>
    </w:p>
    <w:p w14:paraId="095B5132" w14:textId="77777777" w:rsidR="00D26BF6" w:rsidRDefault="00BF5EF6">
      <w:pPr>
        <w:spacing w:line="360" w:lineRule="auto"/>
        <w:ind w:firstLineChars="200" w:firstLine="480"/>
        <w:rPr>
          <w:sz w:val="24"/>
        </w:rPr>
      </w:pPr>
      <w:r>
        <w:rPr>
          <w:sz w:val="24"/>
        </w:rPr>
        <w:t>2</w:t>
      </w:r>
      <w:r>
        <w:rPr>
          <w:sz w:val="24"/>
        </w:rPr>
        <w:t>、报告期末按行业分类的股票投资组合</w:t>
      </w:r>
    </w:p>
    <w:tbl>
      <w:tblPr>
        <w:tblW w:w="8748" w:type="dxa"/>
        <w:tblInd w:w="108" w:type="dxa"/>
        <w:tblLayout w:type="fixed"/>
        <w:tblLook w:val="04A0" w:firstRow="1" w:lastRow="0" w:firstColumn="1" w:lastColumn="0" w:noHBand="0" w:noVBand="1"/>
      </w:tblPr>
      <w:tblGrid>
        <w:gridCol w:w="961"/>
        <w:gridCol w:w="3308"/>
        <w:gridCol w:w="2479"/>
        <w:gridCol w:w="2000"/>
      </w:tblGrid>
      <w:tr w:rsidR="00926604" w:rsidRPr="00414345" w14:paraId="544913A3" w14:textId="77777777" w:rsidTr="00926604">
        <w:tc>
          <w:tcPr>
            <w:tcW w:w="961" w:type="dxa"/>
            <w:tcBorders>
              <w:top w:val="single" w:sz="8" w:space="0" w:color="000000"/>
              <w:left w:val="single" w:sz="8" w:space="0" w:color="000000"/>
              <w:bottom w:val="single" w:sz="8" w:space="0" w:color="000000"/>
              <w:right w:val="single" w:sz="8" w:space="0" w:color="000000"/>
            </w:tcBorders>
            <w:vAlign w:val="center"/>
          </w:tcPr>
          <w:p w14:paraId="0F469E0B" w14:textId="77777777" w:rsidR="00926604" w:rsidRPr="00926604" w:rsidRDefault="00926604" w:rsidP="00926604">
            <w:pPr>
              <w:adjustRightInd w:val="0"/>
              <w:snapToGrid w:val="0"/>
              <w:spacing w:before="29" w:line="288" w:lineRule="auto"/>
              <w:jc w:val="center"/>
              <w:rPr>
                <w:color w:val="000000"/>
                <w:sz w:val="24"/>
              </w:rPr>
            </w:pPr>
            <w:r w:rsidRPr="00926604">
              <w:rPr>
                <w:color w:val="000000"/>
                <w:sz w:val="24"/>
              </w:rPr>
              <w:t>代码</w:t>
            </w:r>
          </w:p>
        </w:tc>
        <w:tc>
          <w:tcPr>
            <w:tcW w:w="3308" w:type="dxa"/>
            <w:tcBorders>
              <w:top w:val="single" w:sz="8" w:space="0" w:color="000000"/>
              <w:left w:val="single" w:sz="8" w:space="0" w:color="000000"/>
              <w:bottom w:val="single" w:sz="8" w:space="0" w:color="000000"/>
              <w:right w:val="single" w:sz="8" w:space="0" w:color="000000"/>
            </w:tcBorders>
            <w:vAlign w:val="center"/>
          </w:tcPr>
          <w:p w14:paraId="2329CC49"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行业类别</w:t>
            </w:r>
          </w:p>
        </w:tc>
        <w:tc>
          <w:tcPr>
            <w:tcW w:w="2479" w:type="dxa"/>
            <w:tcBorders>
              <w:top w:val="single" w:sz="8" w:space="0" w:color="000000"/>
              <w:left w:val="single" w:sz="8" w:space="0" w:color="000000"/>
              <w:bottom w:val="single" w:sz="8" w:space="0" w:color="000000"/>
              <w:right w:val="single" w:sz="8" w:space="0" w:color="000000"/>
            </w:tcBorders>
          </w:tcPr>
          <w:p w14:paraId="158EE084"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公允价值（元）</w:t>
            </w:r>
          </w:p>
        </w:tc>
        <w:tc>
          <w:tcPr>
            <w:tcW w:w="2000" w:type="dxa"/>
            <w:tcBorders>
              <w:top w:val="single" w:sz="8" w:space="0" w:color="000000"/>
              <w:left w:val="single" w:sz="8" w:space="0" w:color="000000"/>
              <w:bottom w:val="single" w:sz="8" w:space="0" w:color="000000"/>
              <w:right w:val="single" w:sz="8" w:space="0" w:color="000000"/>
            </w:tcBorders>
          </w:tcPr>
          <w:p w14:paraId="2547F32F"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占基金资产净值比例（％）</w:t>
            </w:r>
          </w:p>
        </w:tc>
      </w:tr>
      <w:tr w:rsidR="00926604" w:rsidRPr="00414345" w14:paraId="42F8C6F3" w14:textId="77777777" w:rsidTr="00926604">
        <w:tc>
          <w:tcPr>
            <w:tcW w:w="961" w:type="dxa"/>
            <w:tcBorders>
              <w:top w:val="single" w:sz="8" w:space="0" w:color="000000"/>
              <w:left w:val="single" w:sz="8" w:space="0" w:color="000000"/>
              <w:bottom w:val="single" w:sz="8" w:space="0" w:color="000000"/>
              <w:right w:val="single" w:sz="8" w:space="0" w:color="000000"/>
            </w:tcBorders>
            <w:vAlign w:val="center"/>
          </w:tcPr>
          <w:p w14:paraId="12832B96" w14:textId="77777777" w:rsidR="00926604" w:rsidRPr="00926604" w:rsidRDefault="00926604" w:rsidP="00926604">
            <w:pPr>
              <w:adjustRightInd w:val="0"/>
              <w:snapToGrid w:val="0"/>
              <w:spacing w:before="29" w:line="288" w:lineRule="auto"/>
              <w:jc w:val="center"/>
              <w:rPr>
                <w:color w:val="000000"/>
                <w:sz w:val="24"/>
              </w:rPr>
            </w:pPr>
            <w:r w:rsidRPr="00926604">
              <w:rPr>
                <w:color w:val="000000"/>
                <w:sz w:val="24"/>
              </w:rPr>
              <w:t>A</w:t>
            </w:r>
          </w:p>
        </w:tc>
        <w:tc>
          <w:tcPr>
            <w:tcW w:w="3308" w:type="dxa"/>
            <w:tcBorders>
              <w:top w:val="single" w:sz="8" w:space="0" w:color="000000"/>
              <w:left w:val="single" w:sz="8" w:space="0" w:color="000000"/>
              <w:bottom w:val="single" w:sz="8" w:space="0" w:color="000000"/>
              <w:right w:val="single" w:sz="8" w:space="0" w:color="000000"/>
            </w:tcBorders>
            <w:vAlign w:val="center"/>
          </w:tcPr>
          <w:p w14:paraId="4D2BC506" w14:textId="77777777" w:rsidR="00926604" w:rsidRPr="00926604" w:rsidRDefault="00926604" w:rsidP="00E262BF">
            <w:pPr>
              <w:adjustRightInd w:val="0"/>
              <w:snapToGrid w:val="0"/>
              <w:spacing w:before="29" w:line="288" w:lineRule="auto"/>
              <w:jc w:val="left"/>
              <w:rPr>
                <w:color w:val="000000"/>
                <w:kern w:val="0"/>
                <w:sz w:val="24"/>
              </w:rPr>
            </w:pPr>
            <w:r w:rsidRPr="00926604">
              <w:rPr>
                <w:color w:val="000000"/>
                <w:kern w:val="0"/>
                <w:sz w:val="24"/>
              </w:rPr>
              <w:t>农、林、牧、渔业</w:t>
            </w:r>
          </w:p>
        </w:tc>
        <w:tc>
          <w:tcPr>
            <w:tcW w:w="2479" w:type="dxa"/>
            <w:tcBorders>
              <w:top w:val="single" w:sz="8" w:space="0" w:color="000000"/>
              <w:left w:val="single" w:sz="8" w:space="0" w:color="000000"/>
              <w:bottom w:val="single" w:sz="8" w:space="0" w:color="000000"/>
              <w:right w:val="single" w:sz="8" w:space="0" w:color="000000"/>
            </w:tcBorders>
          </w:tcPr>
          <w:p w14:paraId="2332657A"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14:paraId="5F6BBB2E"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w:t>
            </w:r>
          </w:p>
        </w:tc>
      </w:tr>
      <w:tr w:rsidR="00926604" w:rsidRPr="00414345" w14:paraId="1F48C5FA" w14:textId="77777777" w:rsidTr="00926604">
        <w:tc>
          <w:tcPr>
            <w:tcW w:w="961" w:type="dxa"/>
            <w:tcBorders>
              <w:top w:val="single" w:sz="8" w:space="0" w:color="000000"/>
              <w:left w:val="single" w:sz="8" w:space="0" w:color="000000"/>
              <w:bottom w:val="single" w:sz="8" w:space="0" w:color="000000"/>
              <w:right w:val="single" w:sz="8" w:space="0" w:color="000000"/>
            </w:tcBorders>
            <w:vAlign w:val="center"/>
          </w:tcPr>
          <w:p w14:paraId="5CF5400D" w14:textId="77777777" w:rsidR="00926604" w:rsidRPr="00926604" w:rsidRDefault="00926604" w:rsidP="00926604">
            <w:pPr>
              <w:adjustRightInd w:val="0"/>
              <w:snapToGrid w:val="0"/>
              <w:spacing w:before="29" w:line="288" w:lineRule="auto"/>
              <w:jc w:val="center"/>
              <w:rPr>
                <w:color w:val="000000"/>
                <w:sz w:val="24"/>
              </w:rPr>
            </w:pPr>
            <w:r w:rsidRPr="00926604">
              <w:rPr>
                <w:color w:val="000000"/>
                <w:sz w:val="24"/>
              </w:rPr>
              <w:t>B</w:t>
            </w:r>
          </w:p>
        </w:tc>
        <w:tc>
          <w:tcPr>
            <w:tcW w:w="3308" w:type="dxa"/>
            <w:tcBorders>
              <w:top w:val="single" w:sz="8" w:space="0" w:color="000000"/>
              <w:left w:val="single" w:sz="8" w:space="0" w:color="000000"/>
              <w:bottom w:val="single" w:sz="8" w:space="0" w:color="000000"/>
              <w:right w:val="single" w:sz="8" w:space="0" w:color="000000"/>
            </w:tcBorders>
            <w:vAlign w:val="center"/>
          </w:tcPr>
          <w:p w14:paraId="47A72284" w14:textId="77777777" w:rsidR="00926604" w:rsidRPr="00926604" w:rsidRDefault="00926604" w:rsidP="00E262BF">
            <w:pPr>
              <w:adjustRightInd w:val="0"/>
              <w:snapToGrid w:val="0"/>
              <w:spacing w:before="29" w:line="288" w:lineRule="auto"/>
              <w:jc w:val="left"/>
              <w:rPr>
                <w:color w:val="000000"/>
                <w:kern w:val="0"/>
                <w:sz w:val="24"/>
              </w:rPr>
            </w:pPr>
            <w:r w:rsidRPr="00926604">
              <w:rPr>
                <w:color w:val="000000"/>
                <w:kern w:val="0"/>
                <w:sz w:val="24"/>
              </w:rPr>
              <w:t>采矿业</w:t>
            </w:r>
          </w:p>
        </w:tc>
        <w:tc>
          <w:tcPr>
            <w:tcW w:w="2479" w:type="dxa"/>
            <w:tcBorders>
              <w:top w:val="single" w:sz="8" w:space="0" w:color="000000"/>
              <w:left w:val="single" w:sz="8" w:space="0" w:color="000000"/>
              <w:bottom w:val="single" w:sz="8" w:space="0" w:color="000000"/>
              <w:right w:val="single" w:sz="8" w:space="0" w:color="000000"/>
            </w:tcBorders>
          </w:tcPr>
          <w:p w14:paraId="71E3FC17"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14:paraId="524AEBE6"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w:t>
            </w:r>
          </w:p>
        </w:tc>
      </w:tr>
      <w:tr w:rsidR="00926604" w:rsidRPr="00414345" w14:paraId="31E2B391" w14:textId="77777777" w:rsidTr="00926604">
        <w:tc>
          <w:tcPr>
            <w:tcW w:w="961" w:type="dxa"/>
            <w:tcBorders>
              <w:top w:val="single" w:sz="8" w:space="0" w:color="000000"/>
              <w:left w:val="single" w:sz="8" w:space="0" w:color="000000"/>
              <w:bottom w:val="single" w:sz="8" w:space="0" w:color="000000"/>
              <w:right w:val="single" w:sz="8" w:space="0" w:color="000000"/>
            </w:tcBorders>
            <w:vAlign w:val="center"/>
          </w:tcPr>
          <w:p w14:paraId="45DFBF1E" w14:textId="77777777" w:rsidR="00926604" w:rsidRPr="00926604" w:rsidRDefault="00926604" w:rsidP="00926604">
            <w:pPr>
              <w:adjustRightInd w:val="0"/>
              <w:snapToGrid w:val="0"/>
              <w:spacing w:before="29" w:line="288" w:lineRule="auto"/>
              <w:jc w:val="center"/>
              <w:rPr>
                <w:color w:val="000000"/>
                <w:sz w:val="24"/>
              </w:rPr>
            </w:pPr>
            <w:r w:rsidRPr="00926604">
              <w:rPr>
                <w:color w:val="000000"/>
                <w:sz w:val="24"/>
              </w:rPr>
              <w:t>C</w:t>
            </w:r>
          </w:p>
        </w:tc>
        <w:tc>
          <w:tcPr>
            <w:tcW w:w="3308" w:type="dxa"/>
            <w:tcBorders>
              <w:top w:val="single" w:sz="8" w:space="0" w:color="000000"/>
              <w:left w:val="single" w:sz="8" w:space="0" w:color="000000"/>
              <w:bottom w:val="single" w:sz="8" w:space="0" w:color="000000"/>
              <w:right w:val="single" w:sz="8" w:space="0" w:color="000000"/>
            </w:tcBorders>
            <w:vAlign w:val="center"/>
          </w:tcPr>
          <w:p w14:paraId="33B3BDB0" w14:textId="77777777" w:rsidR="00926604" w:rsidRPr="00926604" w:rsidRDefault="00926604" w:rsidP="00E262BF">
            <w:pPr>
              <w:adjustRightInd w:val="0"/>
              <w:snapToGrid w:val="0"/>
              <w:spacing w:before="29" w:line="288" w:lineRule="auto"/>
              <w:jc w:val="left"/>
              <w:rPr>
                <w:color w:val="000000"/>
                <w:kern w:val="0"/>
                <w:sz w:val="24"/>
              </w:rPr>
            </w:pPr>
            <w:r w:rsidRPr="00926604">
              <w:rPr>
                <w:color w:val="000000"/>
                <w:kern w:val="0"/>
                <w:sz w:val="24"/>
              </w:rPr>
              <w:t>制造业</w:t>
            </w:r>
          </w:p>
        </w:tc>
        <w:tc>
          <w:tcPr>
            <w:tcW w:w="2479" w:type="dxa"/>
            <w:tcBorders>
              <w:top w:val="single" w:sz="8" w:space="0" w:color="000000"/>
              <w:left w:val="single" w:sz="8" w:space="0" w:color="000000"/>
              <w:bottom w:val="single" w:sz="8" w:space="0" w:color="000000"/>
              <w:right w:val="single" w:sz="8" w:space="0" w:color="000000"/>
            </w:tcBorders>
          </w:tcPr>
          <w:p w14:paraId="1180CFF9"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42,399,319.90</w:t>
            </w:r>
          </w:p>
        </w:tc>
        <w:tc>
          <w:tcPr>
            <w:tcW w:w="2000" w:type="dxa"/>
            <w:tcBorders>
              <w:top w:val="single" w:sz="8" w:space="0" w:color="000000"/>
              <w:left w:val="single" w:sz="8" w:space="0" w:color="000000"/>
              <w:bottom w:val="single" w:sz="8" w:space="0" w:color="000000"/>
              <w:right w:val="single" w:sz="8" w:space="0" w:color="000000"/>
            </w:tcBorders>
          </w:tcPr>
          <w:p w14:paraId="15B73E6E"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40.43</w:t>
            </w:r>
          </w:p>
        </w:tc>
      </w:tr>
      <w:tr w:rsidR="00926604" w:rsidRPr="00414345" w14:paraId="399FA508" w14:textId="77777777" w:rsidTr="00926604">
        <w:tc>
          <w:tcPr>
            <w:tcW w:w="961" w:type="dxa"/>
            <w:tcBorders>
              <w:top w:val="single" w:sz="8" w:space="0" w:color="000000"/>
              <w:left w:val="single" w:sz="8" w:space="0" w:color="000000"/>
              <w:bottom w:val="single" w:sz="8" w:space="0" w:color="000000"/>
              <w:right w:val="single" w:sz="8" w:space="0" w:color="000000"/>
            </w:tcBorders>
            <w:vAlign w:val="center"/>
          </w:tcPr>
          <w:p w14:paraId="610F7E97" w14:textId="77777777" w:rsidR="00926604" w:rsidRPr="00926604" w:rsidRDefault="00926604" w:rsidP="00926604">
            <w:pPr>
              <w:adjustRightInd w:val="0"/>
              <w:snapToGrid w:val="0"/>
              <w:spacing w:before="29" w:line="288" w:lineRule="auto"/>
              <w:jc w:val="center"/>
              <w:rPr>
                <w:color w:val="000000"/>
                <w:sz w:val="24"/>
              </w:rPr>
            </w:pPr>
            <w:r w:rsidRPr="00926604">
              <w:rPr>
                <w:color w:val="000000"/>
                <w:sz w:val="24"/>
              </w:rPr>
              <w:t>D</w:t>
            </w:r>
          </w:p>
        </w:tc>
        <w:tc>
          <w:tcPr>
            <w:tcW w:w="3308" w:type="dxa"/>
            <w:tcBorders>
              <w:top w:val="single" w:sz="8" w:space="0" w:color="000000"/>
              <w:left w:val="single" w:sz="8" w:space="0" w:color="000000"/>
              <w:bottom w:val="single" w:sz="8" w:space="0" w:color="000000"/>
              <w:right w:val="single" w:sz="8" w:space="0" w:color="000000"/>
            </w:tcBorders>
            <w:vAlign w:val="center"/>
          </w:tcPr>
          <w:p w14:paraId="2A785A8C" w14:textId="77777777" w:rsidR="00926604" w:rsidRPr="00926604" w:rsidRDefault="00926604" w:rsidP="00E262BF">
            <w:pPr>
              <w:adjustRightInd w:val="0"/>
              <w:snapToGrid w:val="0"/>
              <w:spacing w:before="29" w:line="288" w:lineRule="auto"/>
              <w:jc w:val="left"/>
              <w:rPr>
                <w:color w:val="000000"/>
                <w:kern w:val="0"/>
                <w:sz w:val="24"/>
              </w:rPr>
            </w:pPr>
            <w:r w:rsidRPr="00926604">
              <w:rPr>
                <w:color w:val="000000"/>
                <w:kern w:val="0"/>
                <w:sz w:val="24"/>
              </w:rPr>
              <w:t>电力、热力、燃气及水生产和供应业</w:t>
            </w:r>
          </w:p>
        </w:tc>
        <w:tc>
          <w:tcPr>
            <w:tcW w:w="2479" w:type="dxa"/>
            <w:tcBorders>
              <w:top w:val="single" w:sz="8" w:space="0" w:color="000000"/>
              <w:left w:val="single" w:sz="8" w:space="0" w:color="000000"/>
              <w:bottom w:val="single" w:sz="8" w:space="0" w:color="000000"/>
              <w:right w:val="single" w:sz="8" w:space="0" w:color="000000"/>
            </w:tcBorders>
          </w:tcPr>
          <w:p w14:paraId="663671B7"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14:paraId="51B576E9"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w:t>
            </w:r>
          </w:p>
        </w:tc>
      </w:tr>
      <w:tr w:rsidR="00926604" w:rsidRPr="00414345" w14:paraId="7B55549E" w14:textId="77777777" w:rsidTr="00926604">
        <w:tc>
          <w:tcPr>
            <w:tcW w:w="961" w:type="dxa"/>
            <w:tcBorders>
              <w:top w:val="single" w:sz="8" w:space="0" w:color="000000"/>
              <w:left w:val="single" w:sz="8" w:space="0" w:color="000000"/>
              <w:bottom w:val="single" w:sz="8" w:space="0" w:color="000000"/>
              <w:right w:val="single" w:sz="8" w:space="0" w:color="000000"/>
            </w:tcBorders>
            <w:vAlign w:val="center"/>
          </w:tcPr>
          <w:p w14:paraId="3C8AFC52" w14:textId="77777777" w:rsidR="00926604" w:rsidRPr="00926604" w:rsidRDefault="00926604" w:rsidP="00926604">
            <w:pPr>
              <w:adjustRightInd w:val="0"/>
              <w:snapToGrid w:val="0"/>
              <w:spacing w:before="29" w:line="288" w:lineRule="auto"/>
              <w:jc w:val="center"/>
              <w:rPr>
                <w:color w:val="000000"/>
                <w:sz w:val="24"/>
              </w:rPr>
            </w:pPr>
            <w:r w:rsidRPr="00926604">
              <w:rPr>
                <w:color w:val="000000"/>
                <w:sz w:val="24"/>
              </w:rPr>
              <w:t>E</w:t>
            </w:r>
          </w:p>
        </w:tc>
        <w:tc>
          <w:tcPr>
            <w:tcW w:w="3308" w:type="dxa"/>
            <w:tcBorders>
              <w:top w:val="single" w:sz="8" w:space="0" w:color="000000"/>
              <w:left w:val="single" w:sz="8" w:space="0" w:color="000000"/>
              <w:bottom w:val="single" w:sz="8" w:space="0" w:color="000000"/>
              <w:right w:val="single" w:sz="8" w:space="0" w:color="000000"/>
            </w:tcBorders>
            <w:vAlign w:val="center"/>
          </w:tcPr>
          <w:p w14:paraId="3AFEBC84" w14:textId="77777777" w:rsidR="00926604" w:rsidRPr="00926604" w:rsidRDefault="00926604" w:rsidP="00E262BF">
            <w:pPr>
              <w:adjustRightInd w:val="0"/>
              <w:snapToGrid w:val="0"/>
              <w:spacing w:before="29" w:line="288" w:lineRule="auto"/>
              <w:jc w:val="left"/>
              <w:rPr>
                <w:color w:val="000000"/>
                <w:kern w:val="0"/>
                <w:sz w:val="24"/>
              </w:rPr>
            </w:pPr>
            <w:r w:rsidRPr="00926604">
              <w:rPr>
                <w:color w:val="000000"/>
                <w:kern w:val="0"/>
                <w:sz w:val="24"/>
              </w:rPr>
              <w:t>建筑业</w:t>
            </w:r>
          </w:p>
        </w:tc>
        <w:tc>
          <w:tcPr>
            <w:tcW w:w="2479" w:type="dxa"/>
            <w:tcBorders>
              <w:top w:val="single" w:sz="8" w:space="0" w:color="000000"/>
              <w:left w:val="single" w:sz="8" w:space="0" w:color="000000"/>
              <w:bottom w:val="single" w:sz="8" w:space="0" w:color="000000"/>
              <w:right w:val="single" w:sz="8" w:space="0" w:color="000000"/>
            </w:tcBorders>
          </w:tcPr>
          <w:p w14:paraId="5992EEEA"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14:paraId="74E4747A"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w:t>
            </w:r>
          </w:p>
        </w:tc>
      </w:tr>
      <w:tr w:rsidR="00926604" w:rsidRPr="00414345" w14:paraId="5C16C61B" w14:textId="77777777" w:rsidTr="00926604">
        <w:tc>
          <w:tcPr>
            <w:tcW w:w="961" w:type="dxa"/>
            <w:tcBorders>
              <w:top w:val="single" w:sz="8" w:space="0" w:color="000000"/>
              <w:left w:val="single" w:sz="8" w:space="0" w:color="000000"/>
              <w:bottom w:val="single" w:sz="8" w:space="0" w:color="000000"/>
              <w:right w:val="single" w:sz="8" w:space="0" w:color="000000"/>
            </w:tcBorders>
            <w:vAlign w:val="center"/>
          </w:tcPr>
          <w:p w14:paraId="139C2B9C" w14:textId="77777777" w:rsidR="00926604" w:rsidRPr="00926604" w:rsidRDefault="00926604" w:rsidP="00926604">
            <w:pPr>
              <w:adjustRightInd w:val="0"/>
              <w:snapToGrid w:val="0"/>
              <w:spacing w:before="29" w:line="288" w:lineRule="auto"/>
              <w:jc w:val="center"/>
              <w:rPr>
                <w:color w:val="000000"/>
                <w:sz w:val="24"/>
              </w:rPr>
            </w:pPr>
            <w:r w:rsidRPr="00926604">
              <w:rPr>
                <w:color w:val="000000"/>
                <w:sz w:val="24"/>
              </w:rPr>
              <w:t>F</w:t>
            </w:r>
          </w:p>
        </w:tc>
        <w:tc>
          <w:tcPr>
            <w:tcW w:w="3308" w:type="dxa"/>
            <w:tcBorders>
              <w:top w:val="single" w:sz="8" w:space="0" w:color="000000"/>
              <w:left w:val="single" w:sz="8" w:space="0" w:color="000000"/>
              <w:bottom w:val="single" w:sz="8" w:space="0" w:color="000000"/>
              <w:right w:val="single" w:sz="8" w:space="0" w:color="000000"/>
            </w:tcBorders>
            <w:vAlign w:val="center"/>
          </w:tcPr>
          <w:p w14:paraId="6941BD09" w14:textId="77777777" w:rsidR="00926604" w:rsidRPr="00926604" w:rsidRDefault="00926604" w:rsidP="00E262BF">
            <w:pPr>
              <w:adjustRightInd w:val="0"/>
              <w:snapToGrid w:val="0"/>
              <w:spacing w:before="29" w:line="288" w:lineRule="auto"/>
              <w:jc w:val="left"/>
              <w:rPr>
                <w:color w:val="000000"/>
                <w:kern w:val="0"/>
                <w:sz w:val="24"/>
              </w:rPr>
            </w:pPr>
            <w:r w:rsidRPr="00926604">
              <w:rPr>
                <w:color w:val="000000"/>
                <w:kern w:val="0"/>
                <w:sz w:val="24"/>
              </w:rPr>
              <w:t>批发和零售业</w:t>
            </w:r>
          </w:p>
        </w:tc>
        <w:tc>
          <w:tcPr>
            <w:tcW w:w="2479" w:type="dxa"/>
            <w:tcBorders>
              <w:top w:val="single" w:sz="8" w:space="0" w:color="000000"/>
              <w:left w:val="single" w:sz="8" w:space="0" w:color="000000"/>
              <w:bottom w:val="single" w:sz="8" w:space="0" w:color="000000"/>
              <w:right w:val="single" w:sz="8" w:space="0" w:color="000000"/>
            </w:tcBorders>
          </w:tcPr>
          <w:p w14:paraId="19FDF968"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7,824,958.80</w:t>
            </w:r>
          </w:p>
        </w:tc>
        <w:tc>
          <w:tcPr>
            <w:tcW w:w="2000" w:type="dxa"/>
            <w:tcBorders>
              <w:top w:val="single" w:sz="8" w:space="0" w:color="000000"/>
              <w:left w:val="single" w:sz="8" w:space="0" w:color="000000"/>
              <w:bottom w:val="single" w:sz="8" w:space="0" w:color="000000"/>
              <w:right w:val="single" w:sz="8" w:space="0" w:color="000000"/>
            </w:tcBorders>
          </w:tcPr>
          <w:p w14:paraId="3F55DD47"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7.46</w:t>
            </w:r>
          </w:p>
        </w:tc>
      </w:tr>
      <w:tr w:rsidR="00926604" w:rsidRPr="00414345" w14:paraId="5E2DD06A" w14:textId="77777777" w:rsidTr="00926604">
        <w:tc>
          <w:tcPr>
            <w:tcW w:w="961" w:type="dxa"/>
            <w:tcBorders>
              <w:top w:val="single" w:sz="8" w:space="0" w:color="000000"/>
              <w:left w:val="single" w:sz="8" w:space="0" w:color="000000"/>
              <w:bottom w:val="single" w:sz="8" w:space="0" w:color="000000"/>
              <w:right w:val="single" w:sz="8" w:space="0" w:color="000000"/>
            </w:tcBorders>
            <w:vAlign w:val="center"/>
          </w:tcPr>
          <w:p w14:paraId="70BAE76D" w14:textId="77777777" w:rsidR="00926604" w:rsidRPr="00926604" w:rsidRDefault="00926604" w:rsidP="00926604">
            <w:pPr>
              <w:adjustRightInd w:val="0"/>
              <w:snapToGrid w:val="0"/>
              <w:spacing w:before="29" w:line="288" w:lineRule="auto"/>
              <w:jc w:val="center"/>
              <w:rPr>
                <w:color w:val="000000"/>
                <w:sz w:val="24"/>
              </w:rPr>
            </w:pPr>
            <w:r w:rsidRPr="00926604">
              <w:rPr>
                <w:color w:val="000000"/>
                <w:sz w:val="24"/>
              </w:rPr>
              <w:t>G</w:t>
            </w:r>
          </w:p>
        </w:tc>
        <w:tc>
          <w:tcPr>
            <w:tcW w:w="3308" w:type="dxa"/>
            <w:tcBorders>
              <w:top w:val="single" w:sz="8" w:space="0" w:color="000000"/>
              <w:left w:val="single" w:sz="8" w:space="0" w:color="000000"/>
              <w:bottom w:val="single" w:sz="8" w:space="0" w:color="000000"/>
              <w:right w:val="single" w:sz="8" w:space="0" w:color="000000"/>
            </w:tcBorders>
            <w:vAlign w:val="center"/>
          </w:tcPr>
          <w:p w14:paraId="4D4D36D6" w14:textId="77777777" w:rsidR="00926604" w:rsidRPr="00926604" w:rsidRDefault="00926604" w:rsidP="00E262BF">
            <w:pPr>
              <w:adjustRightInd w:val="0"/>
              <w:snapToGrid w:val="0"/>
              <w:spacing w:before="29" w:line="288" w:lineRule="auto"/>
              <w:jc w:val="left"/>
              <w:rPr>
                <w:color w:val="000000"/>
                <w:kern w:val="0"/>
                <w:sz w:val="24"/>
              </w:rPr>
            </w:pPr>
            <w:r w:rsidRPr="00926604">
              <w:rPr>
                <w:color w:val="000000"/>
                <w:kern w:val="0"/>
                <w:sz w:val="24"/>
              </w:rPr>
              <w:t>交通运输、仓储和邮政业</w:t>
            </w:r>
          </w:p>
        </w:tc>
        <w:tc>
          <w:tcPr>
            <w:tcW w:w="2479" w:type="dxa"/>
            <w:tcBorders>
              <w:top w:val="single" w:sz="8" w:space="0" w:color="000000"/>
              <w:left w:val="single" w:sz="8" w:space="0" w:color="000000"/>
              <w:bottom w:val="single" w:sz="8" w:space="0" w:color="000000"/>
              <w:right w:val="single" w:sz="8" w:space="0" w:color="000000"/>
            </w:tcBorders>
          </w:tcPr>
          <w:p w14:paraId="263D7B7F"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1,742,895.36</w:t>
            </w:r>
          </w:p>
        </w:tc>
        <w:tc>
          <w:tcPr>
            <w:tcW w:w="2000" w:type="dxa"/>
            <w:tcBorders>
              <w:top w:val="single" w:sz="8" w:space="0" w:color="000000"/>
              <w:left w:val="single" w:sz="8" w:space="0" w:color="000000"/>
              <w:bottom w:val="single" w:sz="8" w:space="0" w:color="000000"/>
              <w:right w:val="single" w:sz="8" w:space="0" w:color="000000"/>
            </w:tcBorders>
          </w:tcPr>
          <w:p w14:paraId="1FB7831E"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1.66</w:t>
            </w:r>
          </w:p>
        </w:tc>
      </w:tr>
      <w:tr w:rsidR="00926604" w:rsidRPr="00414345" w14:paraId="026E7417" w14:textId="77777777" w:rsidTr="00926604">
        <w:tc>
          <w:tcPr>
            <w:tcW w:w="961" w:type="dxa"/>
            <w:tcBorders>
              <w:top w:val="single" w:sz="8" w:space="0" w:color="000000"/>
              <w:left w:val="single" w:sz="8" w:space="0" w:color="000000"/>
              <w:bottom w:val="single" w:sz="8" w:space="0" w:color="000000"/>
              <w:right w:val="single" w:sz="8" w:space="0" w:color="000000"/>
            </w:tcBorders>
            <w:vAlign w:val="center"/>
          </w:tcPr>
          <w:p w14:paraId="1EA16D64" w14:textId="77777777" w:rsidR="00926604" w:rsidRPr="00926604" w:rsidRDefault="00926604" w:rsidP="00926604">
            <w:pPr>
              <w:adjustRightInd w:val="0"/>
              <w:snapToGrid w:val="0"/>
              <w:spacing w:before="29" w:line="288" w:lineRule="auto"/>
              <w:jc w:val="center"/>
              <w:rPr>
                <w:color w:val="000000"/>
                <w:sz w:val="24"/>
              </w:rPr>
            </w:pPr>
            <w:r w:rsidRPr="00926604">
              <w:rPr>
                <w:color w:val="000000"/>
                <w:sz w:val="24"/>
              </w:rPr>
              <w:t>H</w:t>
            </w:r>
          </w:p>
        </w:tc>
        <w:tc>
          <w:tcPr>
            <w:tcW w:w="3308" w:type="dxa"/>
            <w:tcBorders>
              <w:top w:val="single" w:sz="8" w:space="0" w:color="000000"/>
              <w:left w:val="single" w:sz="8" w:space="0" w:color="000000"/>
              <w:bottom w:val="single" w:sz="8" w:space="0" w:color="000000"/>
              <w:right w:val="single" w:sz="8" w:space="0" w:color="000000"/>
            </w:tcBorders>
            <w:vAlign w:val="center"/>
          </w:tcPr>
          <w:p w14:paraId="31EE6AF9" w14:textId="77777777" w:rsidR="00926604" w:rsidRPr="00926604" w:rsidRDefault="00926604" w:rsidP="00E262BF">
            <w:pPr>
              <w:adjustRightInd w:val="0"/>
              <w:snapToGrid w:val="0"/>
              <w:spacing w:before="29" w:line="288" w:lineRule="auto"/>
              <w:jc w:val="left"/>
              <w:rPr>
                <w:color w:val="000000"/>
                <w:kern w:val="0"/>
                <w:sz w:val="24"/>
              </w:rPr>
            </w:pPr>
            <w:r w:rsidRPr="00926604">
              <w:rPr>
                <w:color w:val="000000"/>
                <w:kern w:val="0"/>
                <w:sz w:val="24"/>
              </w:rPr>
              <w:t>住宿和餐饮业</w:t>
            </w:r>
          </w:p>
        </w:tc>
        <w:tc>
          <w:tcPr>
            <w:tcW w:w="2479" w:type="dxa"/>
            <w:tcBorders>
              <w:top w:val="single" w:sz="8" w:space="0" w:color="000000"/>
              <w:left w:val="single" w:sz="8" w:space="0" w:color="000000"/>
              <w:bottom w:val="single" w:sz="8" w:space="0" w:color="000000"/>
              <w:right w:val="single" w:sz="8" w:space="0" w:color="000000"/>
            </w:tcBorders>
          </w:tcPr>
          <w:p w14:paraId="228A9D8A"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14:paraId="3ACA6AC2"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w:t>
            </w:r>
          </w:p>
        </w:tc>
      </w:tr>
      <w:tr w:rsidR="00926604" w:rsidRPr="00414345" w14:paraId="47DCAE39" w14:textId="77777777" w:rsidTr="00926604">
        <w:tc>
          <w:tcPr>
            <w:tcW w:w="961" w:type="dxa"/>
            <w:tcBorders>
              <w:top w:val="single" w:sz="8" w:space="0" w:color="000000"/>
              <w:left w:val="single" w:sz="8" w:space="0" w:color="000000"/>
              <w:bottom w:val="single" w:sz="8" w:space="0" w:color="000000"/>
              <w:right w:val="single" w:sz="8" w:space="0" w:color="000000"/>
            </w:tcBorders>
            <w:vAlign w:val="center"/>
          </w:tcPr>
          <w:p w14:paraId="62684123" w14:textId="77777777" w:rsidR="00926604" w:rsidRPr="00926604" w:rsidRDefault="00926604" w:rsidP="00926604">
            <w:pPr>
              <w:adjustRightInd w:val="0"/>
              <w:snapToGrid w:val="0"/>
              <w:spacing w:before="29" w:line="288" w:lineRule="auto"/>
              <w:jc w:val="center"/>
              <w:rPr>
                <w:color w:val="000000"/>
                <w:sz w:val="24"/>
              </w:rPr>
            </w:pPr>
            <w:r w:rsidRPr="00926604">
              <w:rPr>
                <w:color w:val="000000"/>
                <w:sz w:val="24"/>
              </w:rPr>
              <w:t>I</w:t>
            </w:r>
          </w:p>
        </w:tc>
        <w:tc>
          <w:tcPr>
            <w:tcW w:w="3308" w:type="dxa"/>
            <w:tcBorders>
              <w:top w:val="single" w:sz="8" w:space="0" w:color="000000"/>
              <w:left w:val="single" w:sz="8" w:space="0" w:color="000000"/>
              <w:bottom w:val="single" w:sz="8" w:space="0" w:color="000000"/>
              <w:right w:val="single" w:sz="8" w:space="0" w:color="000000"/>
            </w:tcBorders>
            <w:vAlign w:val="center"/>
          </w:tcPr>
          <w:p w14:paraId="5497D10E" w14:textId="77777777" w:rsidR="00926604" w:rsidRPr="00926604" w:rsidRDefault="00926604" w:rsidP="00E262BF">
            <w:pPr>
              <w:adjustRightInd w:val="0"/>
              <w:snapToGrid w:val="0"/>
              <w:spacing w:before="29" w:line="288" w:lineRule="auto"/>
              <w:jc w:val="left"/>
              <w:rPr>
                <w:color w:val="000000"/>
                <w:kern w:val="0"/>
                <w:sz w:val="24"/>
              </w:rPr>
            </w:pPr>
            <w:r w:rsidRPr="00926604">
              <w:rPr>
                <w:color w:val="000000"/>
                <w:kern w:val="0"/>
                <w:sz w:val="24"/>
              </w:rPr>
              <w:t>信息传输、软件和信息技术服务业</w:t>
            </w:r>
          </w:p>
        </w:tc>
        <w:tc>
          <w:tcPr>
            <w:tcW w:w="2479" w:type="dxa"/>
            <w:tcBorders>
              <w:top w:val="single" w:sz="8" w:space="0" w:color="000000"/>
              <w:left w:val="single" w:sz="8" w:space="0" w:color="000000"/>
              <w:bottom w:val="single" w:sz="8" w:space="0" w:color="000000"/>
              <w:right w:val="single" w:sz="8" w:space="0" w:color="000000"/>
            </w:tcBorders>
          </w:tcPr>
          <w:p w14:paraId="5F3BE1CC"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20,225,570.70</w:t>
            </w:r>
          </w:p>
        </w:tc>
        <w:tc>
          <w:tcPr>
            <w:tcW w:w="2000" w:type="dxa"/>
            <w:tcBorders>
              <w:top w:val="single" w:sz="8" w:space="0" w:color="000000"/>
              <w:left w:val="single" w:sz="8" w:space="0" w:color="000000"/>
              <w:bottom w:val="single" w:sz="8" w:space="0" w:color="000000"/>
              <w:right w:val="single" w:sz="8" w:space="0" w:color="000000"/>
            </w:tcBorders>
          </w:tcPr>
          <w:p w14:paraId="1752358A"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19.29</w:t>
            </w:r>
          </w:p>
        </w:tc>
      </w:tr>
      <w:tr w:rsidR="00926604" w:rsidRPr="00414345" w14:paraId="63FB9213" w14:textId="77777777" w:rsidTr="00926604">
        <w:tc>
          <w:tcPr>
            <w:tcW w:w="961" w:type="dxa"/>
            <w:tcBorders>
              <w:top w:val="single" w:sz="8" w:space="0" w:color="000000"/>
              <w:left w:val="single" w:sz="8" w:space="0" w:color="000000"/>
              <w:bottom w:val="single" w:sz="8" w:space="0" w:color="000000"/>
              <w:right w:val="single" w:sz="8" w:space="0" w:color="000000"/>
            </w:tcBorders>
            <w:vAlign w:val="center"/>
          </w:tcPr>
          <w:p w14:paraId="7814984C" w14:textId="77777777" w:rsidR="00926604" w:rsidRPr="00926604" w:rsidRDefault="00926604" w:rsidP="00926604">
            <w:pPr>
              <w:adjustRightInd w:val="0"/>
              <w:snapToGrid w:val="0"/>
              <w:spacing w:before="29" w:line="288" w:lineRule="auto"/>
              <w:jc w:val="center"/>
              <w:rPr>
                <w:color w:val="000000"/>
                <w:sz w:val="24"/>
              </w:rPr>
            </w:pPr>
            <w:r w:rsidRPr="00926604">
              <w:rPr>
                <w:color w:val="000000"/>
                <w:sz w:val="24"/>
              </w:rPr>
              <w:t>J</w:t>
            </w:r>
          </w:p>
        </w:tc>
        <w:tc>
          <w:tcPr>
            <w:tcW w:w="3308" w:type="dxa"/>
            <w:tcBorders>
              <w:top w:val="single" w:sz="8" w:space="0" w:color="000000"/>
              <w:left w:val="single" w:sz="8" w:space="0" w:color="000000"/>
              <w:bottom w:val="single" w:sz="8" w:space="0" w:color="000000"/>
              <w:right w:val="single" w:sz="8" w:space="0" w:color="000000"/>
            </w:tcBorders>
            <w:vAlign w:val="center"/>
          </w:tcPr>
          <w:p w14:paraId="49238269" w14:textId="77777777" w:rsidR="00926604" w:rsidRPr="00926604" w:rsidRDefault="00926604" w:rsidP="00E262BF">
            <w:pPr>
              <w:adjustRightInd w:val="0"/>
              <w:snapToGrid w:val="0"/>
              <w:spacing w:before="29" w:line="288" w:lineRule="auto"/>
              <w:jc w:val="left"/>
              <w:rPr>
                <w:color w:val="000000"/>
                <w:kern w:val="0"/>
                <w:sz w:val="24"/>
              </w:rPr>
            </w:pPr>
            <w:r w:rsidRPr="00926604">
              <w:rPr>
                <w:color w:val="000000"/>
                <w:kern w:val="0"/>
                <w:sz w:val="24"/>
              </w:rPr>
              <w:t>金融业</w:t>
            </w:r>
          </w:p>
        </w:tc>
        <w:tc>
          <w:tcPr>
            <w:tcW w:w="2479" w:type="dxa"/>
            <w:tcBorders>
              <w:top w:val="single" w:sz="8" w:space="0" w:color="000000"/>
              <w:left w:val="single" w:sz="8" w:space="0" w:color="000000"/>
              <w:bottom w:val="single" w:sz="8" w:space="0" w:color="000000"/>
              <w:right w:val="single" w:sz="8" w:space="0" w:color="000000"/>
            </w:tcBorders>
          </w:tcPr>
          <w:p w14:paraId="724ED813"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14:paraId="55C43A40"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w:t>
            </w:r>
          </w:p>
        </w:tc>
      </w:tr>
      <w:tr w:rsidR="00926604" w:rsidRPr="00414345" w14:paraId="21FF7AAA" w14:textId="77777777" w:rsidTr="00926604">
        <w:tc>
          <w:tcPr>
            <w:tcW w:w="961" w:type="dxa"/>
            <w:tcBorders>
              <w:top w:val="single" w:sz="8" w:space="0" w:color="000000"/>
              <w:left w:val="single" w:sz="8" w:space="0" w:color="000000"/>
              <w:bottom w:val="single" w:sz="8" w:space="0" w:color="000000"/>
              <w:right w:val="single" w:sz="8" w:space="0" w:color="000000"/>
            </w:tcBorders>
            <w:vAlign w:val="center"/>
          </w:tcPr>
          <w:p w14:paraId="451FC12A" w14:textId="77777777" w:rsidR="00926604" w:rsidRPr="00926604" w:rsidRDefault="00926604" w:rsidP="00926604">
            <w:pPr>
              <w:adjustRightInd w:val="0"/>
              <w:snapToGrid w:val="0"/>
              <w:spacing w:before="29" w:line="288" w:lineRule="auto"/>
              <w:jc w:val="center"/>
              <w:rPr>
                <w:color w:val="000000"/>
                <w:sz w:val="24"/>
              </w:rPr>
            </w:pPr>
            <w:r w:rsidRPr="00926604">
              <w:rPr>
                <w:color w:val="000000"/>
                <w:sz w:val="24"/>
              </w:rPr>
              <w:t>K</w:t>
            </w:r>
          </w:p>
        </w:tc>
        <w:tc>
          <w:tcPr>
            <w:tcW w:w="3308" w:type="dxa"/>
            <w:tcBorders>
              <w:top w:val="single" w:sz="8" w:space="0" w:color="000000"/>
              <w:left w:val="single" w:sz="8" w:space="0" w:color="000000"/>
              <w:bottom w:val="single" w:sz="8" w:space="0" w:color="000000"/>
              <w:right w:val="single" w:sz="8" w:space="0" w:color="000000"/>
            </w:tcBorders>
            <w:vAlign w:val="center"/>
          </w:tcPr>
          <w:p w14:paraId="6E422F10" w14:textId="77777777" w:rsidR="00926604" w:rsidRPr="00926604" w:rsidRDefault="00926604" w:rsidP="00E262BF">
            <w:pPr>
              <w:adjustRightInd w:val="0"/>
              <w:snapToGrid w:val="0"/>
              <w:spacing w:before="29" w:line="288" w:lineRule="auto"/>
              <w:jc w:val="left"/>
              <w:rPr>
                <w:color w:val="000000"/>
                <w:kern w:val="0"/>
                <w:sz w:val="24"/>
              </w:rPr>
            </w:pPr>
            <w:r w:rsidRPr="00926604">
              <w:rPr>
                <w:color w:val="000000"/>
                <w:kern w:val="0"/>
                <w:sz w:val="24"/>
              </w:rPr>
              <w:t>房地产业</w:t>
            </w:r>
          </w:p>
        </w:tc>
        <w:tc>
          <w:tcPr>
            <w:tcW w:w="2479" w:type="dxa"/>
            <w:tcBorders>
              <w:top w:val="single" w:sz="8" w:space="0" w:color="000000"/>
              <w:left w:val="single" w:sz="8" w:space="0" w:color="000000"/>
              <w:bottom w:val="single" w:sz="8" w:space="0" w:color="000000"/>
              <w:right w:val="single" w:sz="8" w:space="0" w:color="000000"/>
            </w:tcBorders>
          </w:tcPr>
          <w:p w14:paraId="7C146B99"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14:paraId="3670D746"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w:t>
            </w:r>
          </w:p>
        </w:tc>
      </w:tr>
      <w:tr w:rsidR="00926604" w:rsidRPr="00414345" w14:paraId="4B66B07B" w14:textId="77777777" w:rsidTr="00926604">
        <w:tc>
          <w:tcPr>
            <w:tcW w:w="961" w:type="dxa"/>
            <w:tcBorders>
              <w:top w:val="single" w:sz="8" w:space="0" w:color="000000"/>
              <w:left w:val="single" w:sz="8" w:space="0" w:color="000000"/>
              <w:bottom w:val="single" w:sz="8" w:space="0" w:color="000000"/>
              <w:right w:val="single" w:sz="8" w:space="0" w:color="000000"/>
            </w:tcBorders>
            <w:vAlign w:val="center"/>
          </w:tcPr>
          <w:p w14:paraId="61118441" w14:textId="77777777" w:rsidR="00926604" w:rsidRPr="00926604" w:rsidRDefault="00926604" w:rsidP="00926604">
            <w:pPr>
              <w:adjustRightInd w:val="0"/>
              <w:snapToGrid w:val="0"/>
              <w:spacing w:before="29" w:line="288" w:lineRule="auto"/>
              <w:jc w:val="center"/>
              <w:rPr>
                <w:color w:val="000000"/>
                <w:sz w:val="24"/>
              </w:rPr>
            </w:pPr>
            <w:r w:rsidRPr="00926604">
              <w:rPr>
                <w:color w:val="000000"/>
                <w:sz w:val="24"/>
              </w:rPr>
              <w:t>L</w:t>
            </w:r>
          </w:p>
        </w:tc>
        <w:tc>
          <w:tcPr>
            <w:tcW w:w="3308" w:type="dxa"/>
            <w:tcBorders>
              <w:top w:val="single" w:sz="8" w:space="0" w:color="000000"/>
              <w:left w:val="single" w:sz="8" w:space="0" w:color="000000"/>
              <w:bottom w:val="single" w:sz="8" w:space="0" w:color="000000"/>
              <w:right w:val="single" w:sz="8" w:space="0" w:color="000000"/>
            </w:tcBorders>
            <w:vAlign w:val="center"/>
          </w:tcPr>
          <w:p w14:paraId="780B89CD" w14:textId="77777777" w:rsidR="00926604" w:rsidRPr="00926604" w:rsidRDefault="00926604" w:rsidP="00E262BF">
            <w:pPr>
              <w:adjustRightInd w:val="0"/>
              <w:snapToGrid w:val="0"/>
              <w:spacing w:before="29" w:line="288" w:lineRule="auto"/>
              <w:jc w:val="left"/>
              <w:rPr>
                <w:color w:val="000000"/>
                <w:kern w:val="0"/>
                <w:sz w:val="24"/>
              </w:rPr>
            </w:pPr>
            <w:r w:rsidRPr="00926604">
              <w:rPr>
                <w:color w:val="000000"/>
                <w:kern w:val="0"/>
                <w:sz w:val="24"/>
              </w:rPr>
              <w:t>租赁和商务服务业</w:t>
            </w:r>
          </w:p>
        </w:tc>
        <w:tc>
          <w:tcPr>
            <w:tcW w:w="2479" w:type="dxa"/>
            <w:tcBorders>
              <w:top w:val="single" w:sz="8" w:space="0" w:color="000000"/>
              <w:left w:val="single" w:sz="8" w:space="0" w:color="000000"/>
              <w:bottom w:val="single" w:sz="8" w:space="0" w:color="000000"/>
              <w:right w:val="single" w:sz="8" w:space="0" w:color="000000"/>
            </w:tcBorders>
          </w:tcPr>
          <w:p w14:paraId="6DB275A8"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14:paraId="7258955B"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w:t>
            </w:r>
          </w:p>
        </w:tc>
      </w:tr>
      <w:tr w:rsidR="00926604" w:rsidRPr="00414345" w14:paraId="695992F8" w14:textId="77777777" w:rsidTr="00926604">
        <w:tc>
          <w:tcPr>
            <w:tcW w:w="961" w:type="dxa"/>
            <w:tcBorders>
              <w:top w:val="single" w:sz="8" w:space="0" w:color="000000"/>
              <w:left w:val="single" w:sz="8" w:space="0" w:color="000000"/>
              <w:bottom w:val="single" w:sz="8" w:space="0" w:color="000000"/>
              <w:right w:val="single" w:sz="8" w:space="0" w:color="000000"/>
            </w:tcBorders>
            <w:vAlign w:val="center"/>
          </w:tcPr>
          <w:p w14:paraId="3D8D323B" w14:textId="77777777" w:rsidR="00926604" w:rsidRPr="00926604" w:rsidRDefault="00926604" w:rsidP="00926604">
            <w:pPr>
              <w:adjustRightInd w:val="0"/>
              <w:snapToGrid w:val="0"/>
              <w:spacing w:before="29" w:line="288" w:lineRule="auto"/>
              <w:jc w:val="center"/>
              <w:rPr>
                <w:color w:val="000000"/>
                <w:sz w:val="24"/>
              </w:rPr>
            </w:pPr>
            <w:r w:rsidRPr="00926604">
              <w:rPr>
                <w:color w:val="000000"/>
                <w:sz w:val="24"/>
              </w:rPr>
              <w:t>M</w:t>
            </w:r>
          </w:p>
        </w:tc>
        <w:tc>
          <w:tcPr>
            <w:tcW w:w="3308" w:type="dxa"/>
            <w:tcBorders>
              <w:top w:val="single" w:sz="8" w:space="0" w:color="000000"/>
              <w:left w:val="single" w:sz="8" w:space="0" w:color="000000"/>
              <w:bottom w:val="single" w:sz="8" w:space="0" w:color="000000"/>
              <w:right w:val="single" w:sz="8" w:space="0" w:color="000000"/>
            </w:tcBorders>
            <w:vAlign w:val="center"/>
          </w:tcPr>
          <w:p w14:paraId="6CCCC936" w14:textId="77777777" w:rsidR="00926604" w:rsidRPr="00926604" w:rsidRDefault="00926604" w:rsidP="00E262BF">
            <w:pPr>
              <w:adjustRightInd w:val="0"/>
              <w:snapToGrid w:val="0"/>
              <w:spacing w:before="29" w:line="288" w:lineRule="auto"/>
              <w:jc w:val="left"/>
              <w:rPr>
                <w:color w:val="000000"/>
                <w:kern w:val="0"/>
                <w:sz w:val="24"/>
              </w:rPr>
            </w:pPr>
            <w:r w:rsidRPr="00926604">
              <w:rPr>
                <w:color w:val="000000"/>
                <w:kern w:val="0"/>
                <w:sz w:val="24"/>
              </w:rPr>
              <w:t>科学研究和技术服务业</w:t>
            </w:r>
          </w:p>
        </w:tc>
        <w:tc>
          <w:tcPr>
            <w:tcW w:w="2479" w:type="dxa"/>
            <w:tcBorders>
              <w:top w:val="single" w:sz="8" w:space="0" w:color="000000"/>
              <w:left w:val="single" w:sz="8" w:space="0" w:color="000000"/>
              <w:bottom w:val="single" w:sz="8" w:space="0" w:color="000000"/>
              <w:right w:val="single" w:sz="8" w:space="0" w:color="000000"/>
            </w:tcBorders>
          </w:tcPr>
          <w:p w14:paraId="07501D46"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14:paraId="277FB543"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w:t>
            </w:r>
          </w:p>
        </w:tc>
      </w:tr>
      <w:tr w:rsidR="00926604" w:rsidRPr="00414345" w14:paraId="74DA2653" w14:textId="77777777" w:rsidTr="00926604">
        <w:tc>
          <w:tcPr>
            <w:tcW w:w="961" w:type="dxa"/>
            <w:tcBorders>
              <w:top w:val="single" w:sz="8" w:space="0" w:color="000000"/>
              <w:left w:val="single" w:sz="8" w:space="0" w:color="000000"/>
              <w:bottom w:val="single" w:sz="8" w:space="0" w:color="000000"/>
              <w:right w:val="single" w:sz="8" w:space="0" w:color="000000"/>
            </w:tcBorders>
            <w:vAlign w:val="center"/>
          </w:tcPr>
          <w:p w14:paraId="2C6826CF" w14:textId="77777777" w:rsidR="00926604" w:rsidRPr="00926604" w:rsidRDefault="00926604" w:rsidP="00926604">
            <w:pPr>
              <w:adjustRightInd w:val="0"/>
              <w:snapToGrid w:val="0"/>
              <w:spacing w:before="29" w:line="288" w:lineRule="auto"/>
              <w:jc w:val="center"/>
              <w:rPr>
                <w:color w:val="000000"/>
                <w:sz w:val="24"/>
              </w:rPr>
            </w:pPr>
            <w:r w:rsidRPr="00926604">
              <w:rPr>
                <w:color w:val="000000"/>
                <w:sz w:val="24"/>
              </w:rPr>
              <w:t>N</w:t>
            </w:r>
          </w:p>
        </w:tc>
        <w:tc>
          <w:tcPr>
            <w:tcW w:w="3308" w:type="dxa"/>
            <w:tcBorders>
              <w:top w:val="single" w:sz="8" w:space="0" w:color="000000"/>
              <w:left w:val="single" w:sz="8" w:space="0" w:color="000000"/>
              <w:bottom w:val="single" w:sz="8" w:space="0" w:color="000000"/>
              <w:right w:val="single" w:sz="8" w:space="0" w:color="000000"/>
            </w:tcBorders>
            <w:vAlign w:val="center"/>
          </w:tcPr>
          <w:p w14:paraId="32A5B090" w14:textId="77777777" w:rsidR="00926604" w:rsidRPr="00926604" w:rsidRDefault="00926604" w:rsidP="00E262BF">
            <w:pPr>
              <w:adjustRightInd w:val="0"/>
              <w:snapToGrid w:val="0"/>
              <w:spacing w:before="29" w:line="288" w:lineRule="auto"/>
              <w:jc w:val="left"/>
              <w:rPr>
                <w:color w:val="000000"/>
                <w:kern w:val="0"/>
                <w:sz w:val="24"/>
              </w:rPr>
            </w:pPr>
            <w:r w:rsidRPr="00926604">
              <w:rPr>
                <w:color w:val="000000"/>
                <w:kern w:val="0"/>
                <w:sz w:val="24"/>
              </w:rPr>
              <w:t>水利、环境和公共设施管理业</w:t>
            </w:r>
          </w:p>
        </w:tc>
        <w:tc>
          <w:tcPr>
            <w:tcW w:w="2479" w:type="dxa"/>
            <w:tcBorders>
              <w:top w:val="single" w:sz="8" w:space="0" w:color="000000"/>
              <w:left w:val="single" w:sz="8" w:space="0" w:color="000000"/>
              <w:bottom w:val="single" w:sz="8" w:space="0" w:color="000000"/>
              <w:right w:val="single" w:sz="8" w:space="0" w:color="000000"/>
            </w:tcBorders>
          </w:tcPr>
          <w:p w14:paraId="1973443B"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14:paraId="760D3C95"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w:t>
            </w:r>
          </w:p>
        </w:tc>
      </w:tr>
      <w:tr w:rsidR="00926604" w:rsidRPr="00414345" w14:paraId="61F8C9AC" w14:textId="77777777" w:rsidTr="00926604">
        <w:tc>
          <w:tcPr>
            <w:tcW w:w="961" w:type="dxa"/>
            <w:tcBorders>
              <w:top w:val="single" w:sz="8" w:space="0" w:color="000000"/>
              <w:left w:val="single" w:sz="8" w:space="0" w:color="000000"/>
              <w:bottom w:val="single" w:sz="8" w:space="0" w:color="000000"/>
              <w:right w:val="single" w:sz="8" w:space="0" w:color="000000"/>
            </w:tcBorders>
            <w:vAlign w:val="center"/>
          </w:tcPr>
          <w:p w14:paraId="6FFD2447" w14:textId="77777777" w:rsidR="00926604" w:rsidRPr="00926604" w:rsidRDefault="00926604" w:rsidP="00926604">
            <w:pPr>
              <w:adjustRightInd w:val="0"/>
              <w:snapToGrid w:val="0"/>
              <w:spacing w:before="29" w:line="288" w:lineRule="auto"/>
              <w:jc w:val="center"/>
              <w:rPr>
                <w:color w:val="000000"/>
                <w:sz w:val="24"/>
              </w:rPr>
            </w:pPr>
            <w:r w:rsidRPr="00926604">
              <w:rPr>
                <w:color w:val="000000"/>
                <w:sz w:val="24"/>
              </w:rPr>
              <w:t>O</w:t>
            </w:r>
          </w:p>
        </w:tc>
        <w:tc>
          <w:tcPr>
            <w:tcW w:w="3308" w:type="dxa"/>
            <w:tcBorders>
              <w:top w:val="single" w:sz="8" w:space="0" w:color="000000"/>
              <w:left w:val="single" w:sz="8" w:space="0" w:color="000000"/>
              <w:bottom w:val="single" w:sz="8" w:space="0" w:color="000000"/>
              <w:right w:val="single" w:sz="8" w:space="0" w:color="000000"/>
            </w:tcBorders>
            <w:vAlign w:val="center"/>
          </w:tcPr>
          <w:p w14:paraId="5D65A7CF" w14:textId="77777777" w:rsidR="00926604" w:rsidRPr="00926604" w:rsidRDefault="00926604" w:rsidP="00E262BF">
            <w:pPr>
              <w:adjustRightInd w:val="0"/>
              <w:snapToGrid w:val="0"/>
              <w:spacing w:before="29" w:line="288" w:lineRule="auto"/>
              <w:jc w:val="left"/>
              <w:rPr>
                <w:color w:val="000000"/>
                <w:kern w:val="0"/>
                <w:sz w:val="24"/>
              </w:rPr>
            </w:pPr>
            <w:r w:rsidRPr="00926604">
              <w:rPr>
                <w:color w:val="000000"/>
                <w:kern w:val="0"/>
                <w:sz w:val="24"/>
              </w:rPr>
              <w:t>居民服务、修理和其他服务业</w:t>
            </w:r>
          </w:p>
        </w:tc>
        <w:tc>
          <w:tcPr>
            <w:tcW w:w="2479" w:type="dxa"/>
            <w:tcBorders>
              <w:top w:val="single" w:sz="8" w:space="0" w:color="000000"/>
              <w:left w:val="single" w:sz="8" w:space="0" w:color="000000"/>
              <w:bottom w:val="single" w:sz="8" w:space="0" w:color="000000"/>
              <w:right w:val="single" w:sz="8" w:space="0" w:color="000000"/>
            </w:tcBorders>
          </w:tcPr>
          <w:p w14:paraId="1FE39F52"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14:paraId="7A63CE93"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w:t>
            </w:r>
          </w:p>
        </w:tc>
      </w:tr>
      <w:tr w:rsidR="00926604" w:rsidRPr="00414345" w14:paraId="1A3843C2" w14:textId="77777777" w:rsidTr="00926604">
        <w:tc>
          <w:tcPr>
            <w:tcW w:w="961" w:type="dxa"/>
            <w:tcBorders>
              <w:top w:val="single" w:sz="8" w:space="0" w:color="000000"/>
              <w:left w:val="single" w:sz="8" w:space="0" w:color="000000"/>
              <w:bottom w:val="single" w:sz="8" w:space="0" w:color="000000"/>
              <w:right w:val="single" w:sz="8" w:space="0" w:color="000000"/>
            </w:tcBorders>
            <w:vAlign w:val="center"/>
          </w:tcPr>
          <w:p w14:paraId="205DB775" w14:textId="77777777" w:rsidR="00926604" w:rsidRPr="00926604" w:rsidRDefault="00926604" w:rsidP="00926604">
            <w:pPr>
              <w:adjustRightInd w:val="0"/>
              <w:snapToGrid w:val="0"/>
              <w:spacing w:before="29" w:line="288" w:lineRule="auto"/>
              <w:jc w:val="center"/>
              <w:rPr>
                <w:color w:val="000000"/>
                <w:sz w:val="24"/>
              </w:rPr>
            </w:pPr>
            <w:r w:rsidRPr="00926604">
              <w:rPr>
                <w:color w:val="000000"/>
                <w:sz w:val="24"/>
              </w:rPr>
              <w:t>P</w:t>
            </w:r>
          </w:p>
        </w:tc>
        <w:tc>
          <w:tcPr>
            <w:tcW w:w="3308" w:type="dxa"/>
            <w:tcBorders>
              <w:top w:val="single" w:sz="8" w:space="0" w:color="000000"/>
              <w:left w:val="single" w:sz="8" w:space="0" w:color="000000"/>
              <w:bottom w:val="single" w:sz="8" w:space="0" w:color="000000"/>
              <w:right w:val="single" w:sz="8" w:space="0" w:color="000000"/>
            </w:tcBorders>
            <w:vAlign w:val="center"/>
          </w:tcPr>
          <w:p w14:paraId="4653D387" w14:textId="77777777" w:rsidR="00926604" w:rsidRPr="00926604" w:rsidRDefault="00926604" w:rsidP="00E262BF">
            <w:pPr>
              <w:adjustRightInd w:val="0"/>
              <w:snapToGrid w:val="0"/>
              <w:spacing w:before="29" w:line="288" w:lineRule="auto"/>
              <w:jc w:val="left"/>
              <w:rPr>
                <w:color w:val="000000"/>
                <w:kern w:val="0"/>
                <w:sz w:val="24"/>
              </w:rPr>
            </w:pPr>
            <w:r w:rsidRPr="00926604">
              <w:rPr>
                <w:color w:val="000000"/>
                <w:kern w:val="0"/>
                <w:sz w:val="24"/>
              </w:rPr>
              <w:t>教育</w:t>
            </w:r>
          </w:p>
        </w:tc>
        <w:tc>
          <w:tcPr>
            <w:tcW w:w="2479" w:type="dxa"/>
            <w:tcBorders>
              <w:top w:val="single" w:sz="8" w:space="0" w:color="000000"/>
              <w:left w:val="single" w:sz="8" w:space="0" w:color="000000"/>
              <w:bottom w:val="single" w:sz="8" w:space="0" w:color="000000"/>
              <w:right w:val="single" w:sz="8" w:space="0" w:color="000000"/>
            </w:tcBorders>
          </w:tcPr>
          <w:p w14:paraId="18E6BB96"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14:paraId="66B71F4A"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w:t>
            </w:r>
          </w:p>
        </w:tc>
      </w:tr>
      <w:tr w:rsidR="00926604" w:rsidRPr="00414345" w14:paraId="7DE00B24" w14:textId="77777777" w:rsidTr="00926604">
        <w:tc>
          <w:tcPr>
            <w:tcW w:w="961" w:type="dxa"/>
            <w:tcBorders>
              <w:top w:val="single" w:sz="8" w:space="0" w:color="000000"/>
              <w:left w:val="single" w:sz="8" w:space="0" w:color="000000"/>
              <w:bottom w:val="single" w:sz="8" w:space="0" w:color="000000"/>
              <w:right w:val="single" w:sz="8" w:space="0" w:color="000000"/>
            </w:tcBorders>
            <w:vAlign w:val="center"/>
          </w:tcPr>
          <w:p w14:paraId="7B8C3633" w14:textId="77777777" w:rsidR="00926604" w:rsidRPr="00926604" w:rsidRDefault="00926604" w:rsidP="00926604">
            <w:pPr>
              <w:adjustRightInd w:val="0"/>
              <w:snapToGrid w:val="0"/>
              <w:spacing w:before="29" w:line="288" w:lineRule="auto"/>
              <w:jc w:val="center"/>
              <w:rPr>
                <w:color w:val="000000"/>
                <w:sz w:val="24"/>
              </w:rPr>
            </w:pPr>
            <w:r w:rsidRPr="00926604">
              <w:rPr>
                <w:color w:val="000000"/>
                <w:sz w:val="24"/>
              </w:rPr>
              <w:t>Q</w:t>
            </w:r>
          </w:p>
        </w:tc>
        <w:tc>
          <w:tcPr>
            <w:tcW w:w="3308" w:type="dxa"/>
            <w:tcBorders>
              <w:top w:val="single" w:sz="8" w:space="0" w:color="000000"/>
              <w:left w:val="single" w:sz="8" w:space="0" w:color="000000"/>
              <w:bottom w:val="single" w:sz="8" w:space="0" w:color="000000"/>
              <w:right w:val="single" w:sz="8" w:space="0" w:color="000000"/>
            </w:tcBorders>
            <w:vAlign w:val="center"/>
          </w:tcPr>
          <w:p w14:paraId="4D0842BB" w14:textId="77777777" w:rsidR="00926604" w:rsidRPr="00926604" w:rsidRDefault="00926604" w:rsidP="00E262BF">
            <w:pPr>
              <w:adjustRightInd w:val="0"/>
              <w:snapToGrid w:val="0"/>
              <w:spacing w:before="29" w:line="288" w:lineRule="auto"/>
              <w:jc w:val="left"/>
              <w:rPr>
                <w:color w:val="000000"/>
                <w:kern w:val="0"/>
                <w:sz w:val="24"/>
              </w:rPr>
            </w:pPr>
            <w:r w:rsidRPr="00926604">
              <w:rPr>
                <w:color w:val="000000"/>
                <w:kern w:val="0"/>
                <w:sz w:val="24"/>
              </w:rPr>
              <w:t>卫生和社会工作</w:t>
            </w:r>
          </w:p>
        </w:tc>
        <w:tc>
          <w:tcPr>
            <w:tcW w:w="2479" w:type="dxa"/>
            <w:tcBorders>
              <w:top w:val="single" w:sz="8" w:space="0" w:color="000000"/>
              <w:left w:val="single" w:sz="8" w:space="0" w:color="000000"/>
              <w:bottom w:val="single" w:sz="8" w:space="0" w:color="000000"/>
              <w:right w:val="single" w:sz="8" w:space="0" w:color="000000"/>
            </w:tcBorders>
          </w:tcPr>
          <w:p w14:paraId="50F4D1AE"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14:paraId="5B1CE091"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w:t>
            </w:r>
          </w:p>
        </w:tc>
      </w:tr>
      <w:tr w:rsidR="00926604" w:rsidRPr="00414345" w14:paraId="7B9D30F3" w14:textId="77777777" w:rsidTr="00926604">
        <w:tc>
          <w:tcPr>
            <w:tcW w:w="961" w:type="dxa"/>
            <w:tcBorders>
              <w:top w:val="single" w:sz="8" w:space="0" w:color="000000"/>
              <w:left w:val="single" w:sz="8" w:space="0" w:color="000000"/>
              <w:bottom w:val="single" w:sz="8" w:space="0" w:color="000000"/>
              <w:right w:val="single" w:sz="8" w:space="0" w:color="000000"/>
            </w:tcBorders>
            <w:vAlign w:val="center"/>
          </w:tcPr>
          <w:p w14:paraId="17185692" w14:textId="77777777" w:rsidR="00926604" w:rsidRPr="00926604" w:rsidRDefault="00926604" w:rsidP="00926604">
            <w:pPr>
              <w:adjustRightInd w:val="0"/>
              <w:snapToGrid w:val="0"/>
              <w:spacing w:before="29" w:line="288" w:lineRule="auto"/>
              <w:jc w:val="center"/>
              <w:rPr>
                <w:color w:val="000000"/>
                <w:sz w:val="24"/>
              </w:rPr>
            </w:pPr>
            <w:r w:rsidRPr="00926604">
              <w:rPr>
                <w:color w:val="000000"/>
                <w:sz w:val="24"/>
              </w:rPr>
              <w:t>R</w:t>
            </w:r>
          </w:p>
        </w:tc>
        <w:tc>
          <w:tcPr>
            <w:tcW w:w="3308" w:type="dxa"/>
            <w:tcBorders>
              <w:top w:val="single" w:sz="8" w:space="0" w:color="000000"/>
              <w:left w:val="single" w:sz="8" w:space="0" w:color="000000"/>
              <w:bottom w:val="single" w:sz="8" w:space="0" w:color="000000"/>
              <w:right w:val="single" w:sz="8" w:space="0" w:color="000000"/>
            </w:tcBorders>
            <w:vAlign w:val="center"/>
          </w:tcPr>
          <w:p w14:paraId="1BBDE77F" w14:textId="77777777" w:rsidR="00926604" w:rsidRPr="00926604" w:rsidRDefault="00926604" w:rsidP="00E262BF">
            <w:pPr>
              <w:adjustRightInd w:val="0"/>
              <w:snapToGrid w:val="0"/>
              <w:spacing w:before="29" w:line="288" w:lineRule="auto"/>
              <w:jc w:val="left"/>
              <w:rPr>
                <w:color w:val="000000"/>
                <w:kern w:val="0"/>
                <w:sz w:val="24"/>
              </w:rPr>
            </w:pPr>
            <w:r w:rsidRPr="00926604">
              <w:rPr>
                <w:color w:val="000000"/>
                <w:kern w:val="0"/>
                <w:sz w:val="24"/>
              </w:rPr>
              <w:t>文化、体育和娱乐业</w:t>
            </w:r>
          </w:p>
        </w:tc>
        <w:tc>
          <w:tcPr>
            <w:tcW w:w="2479" w:type="dxa"/>
            <w:tcBorders>
              <w:top w:val="single" w:sz="8" w:space="0" w:color="000000"/>
              <w:left w:val="single" w:sz="8" w:space="0" w:color="000000"/>
              <w:bottom w:val="single" w:sz="8" w:space="0" w:color="000000"/>
              <w:right w:val="single" w:sz="8" w:space="0" w:color="000000"/>
            </w:tcBorders>
          </w:tcPr>
          <w:p w14:paraId="5F66BF6A"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14:paraId="03CA1BE7"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w:t>
            </w:r>
          </w:p>
        </w:tc>
      </w:tr>
      <w:tr w:rsidR="00926604" w:rsidRPr="00414345" w14:paraId="5ED73108" w14:textId="77777777" w:rsidTr="00926604">
        <w:tc>
          <w:tcPr>
            <w:tcW w:w="961" w:type="dxa"/>
            <w:tcBorders>
              <w:top w:val="single" w:sz="8" w:space="0" w:color="000000"/>
              <w:left w:val="single" w:sz="8" w:space="0" w:color="000000"/>
              <w:bottom w:val="single" w:sz="8" w:space="0" w:color="000000"/>
              <w:right w:val="single" w:sz="8" w:space="0" w:color="000000"/>
            </w:tcBorders>
            <w:vAlign w:val="center"/>
          </w:tcPr>
          <w:p w14:paraId="586BD7C8" w14:textId="77777777" w:rsidR="00926604" w:rsidRPr="00926604" w:rsidRDefault="00926604" w:rsidP="00926604">
            <w:pPr>
              <w:adjustRightInd w:val="0"/>
              <w:snapToGrid w:val="0"/>
              <w:spacing w:before="29" w:line="288" w:lineRule="auto"/>
              <w:jc w:val="center"/>
              <w:rPr>
                <w:color w:val="000000"/>
                <w:sz w:val="24"/>
              </w:rPr>
            </w:pPr>
            <w:r w:rsidRPr="00926604">
              <w:rPr>
                <w:color w:val="000000"/>
                <w:sz w:val="24"/>
              </w:rPr>
              <w:t>S</w:t>
            </w:r>
          </w:p>
        </w:tc>
        <w:tc>
          <w:tcPr>
            <w:tcW w:w="3308" w:type="dxa"/>
            <w:tcBorders>
              <w:top w:val="single" w:sz="8" w:space="0" w:color="000000"/>
              <w:left w:val="single" w:sz="8" w:space="0" w:color="000000"/>
              <w:bottom w:val="single" w:sz="8" w:space="0" w:color="000000"/>
              <w:right w:val="single" w:sz="8" w:space="0" w:color="000000"/>
            </w:tcBorders>
            <w:vAlign w:val="center"/>
          </w:tcPr>
          <w:p w14:paraId="3C41F716" w14:textId="77777777" w:rsidR="00926604" w:rsidRPr="00926604" w:rsidRDefault="00926604" w:rsidP="00E262BF">
            <w:pPr>
              <w:adjustRightInd w:val="0"/>
              <w:snapToGrid w:val="0"/>
              <w:spacing w:before="29" w:line="288" w:lineRule="auto"/>
              <w:jc w:val="left"/>
              <w:rPr>
                <w:color w:val="000000"/>
                <w:kern w:val="0"/>
                <w:sz w:val="24"/>
              </w:rPr>
            </w:pPr>
            <w:r w:rsidRPr="00926604">
              <w:rPr>
                <w:color w:val="000000"/>
                <w:kern w:val="0"/>
                <w:sz w:val="24"/>
              </w:rPr>
              <w:t>综合</w:t>
            </w:r>
          </w:p>
        </w:tc>
        <w:tc>
          <w:tcPr>
            <w:tcW w:w="2479" w:type="dxa"/>
            <w:tcBorders>
              <w:top w:val="single" w:sz="8" w:space="0" w:color="000000"/>
              <w:left w:val="single" w:sz="8" w:space="0" w:color="000000"/>
              <w:bottom w:val="single" w:sz="8" w:space="0" w:color="000000"/>
              <w:right w:val="single" w:sz="8" w:space="0" w:color="000000"/>
            </w:tcBorders>
          </w:tcPr>
          <w:p w14:paraId="49B0E241"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14:paraId="21E4BA99"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w:t>
            </w:r>
          </w:p>
        </w:tc>
      </w:tr>
      <w:tr w:rsidR="00926604" w:rsidRPr="00414345" w14:paraId="163BBB60" w14:textId="77777777" w:rsidTr="00926604">
        <w:tc>
          <w:tcPr>
            <w:tcW w:w="961" w:type="dxa"/>
            <w:tcBorders>
              <w:top w:val="single" w:sz="8" w:space="0" w:color="000000"/>
              <w:left w:val="single" w:sz="8" w:space="0" w:color="000000"/>
              <w:bottom w:val="single" w:sz="8" w:space="0" w:color="000000"/>
              <w:right w:val="single" w:sz="8" w:space="0" w:color="000000"/>
            </w:tcBorders>
            <w:vAlign w:val="center"/>
          </w:tcPr>
          <w:p w14:paraId="0080FB9E" w14:textId="77777777" w:rsidR="00926604" w:rsidRPr="00926604" w:rsidRDefault="00926604" w:rsidP="00926604">
            <w:pPr>
              <w:adjustRightInd w:val="0"/>
              <w:snapToGrid w:val="0"/>
              <w:spacing w:before="29" w:line="288" w:lineRule="auto"/>
              <w:jc w:val="center"/>
              <w:rPr>
                <w:color w:val="000000"/>
                <w:sz w:val="24"/>
              </w:rPr>
            </w:pPr>
          </w:p>
        </w:tc>
        <w:tc>
          <w:tcPr>
            <w:tcW w:w="3308" w:type="dxa"/>
            <w:tcBorders>
              <w:top w:val="single" w:sz="8" w:space="0" w:color="000000"/>
              <w:left w:val="single" w:sz="8" w:space="0" w:color="000000"/>
              <w:bottom w:val="single" w:sz="8" w:space="0" w:color="000000"/>
              <w:right w:val="single" w:sz="8" w:space="0" w:color="000000"/>
            </w:tcBorders>
            <w:vAlign w:val="center"/>
          </w:tcPr>
          <w:p w14:paraId="6F418B9A" w14:textId="77777777" w:rsidR="00926604" w:rsidRPr="00926604" w:rsidRDefault="00926604" w:rsidP="00E262BF">
            <w:pPr>
              <w:adjustRightInd w:val="0"/>
              <w:snapToGrid w:val="0"/>
              <w:spacing w:before="29" w:line="288" w:lineRule="auto"/>
              <w:jc w:val="left"/>
              <w:rPr>
                <w:color w:val="000000"/>
                <w:kern w:val="0"/>
                <w:sz w:val="24"/>
              </w:rPr>
            </w:pPr>
            <w:r w:rsidRPr="00926604">
              <w:rPr>
                <w:color w:val="000000"/>
                <w:kern w:val="0"/>
                <w:sz w:val="24"/>
              </w:rPr>
              <w:t>合计</w:t>
            </w:r>
          </w:p>
        </w:tc>
        <w:tc>
          <w:tcPr>
            <w:tcW w:w="2479" w:type="dxa"/>
            <w:tcBorders>
              <w:top w:val="single" w:sz="8" w:space="0" w:color="000000"/>
              <w:left w:val="single" w:sz="8" w:space="0" w:color="000000"/>
              <w:bottom w:val="single" w:sz="8" w:space="0" w:color="000000"/>
              <w:right w:val="single" w:sz="8" w:space="0" w:color="000000"/>
            </w:tcBorders>
          </w:tcPr>
          <w:p w14:paraId="40957D6B"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72,192,744.76</w:t>
            </w:r>
          </w:p>
        </w:tc>
        <w:tc>
          <w:tcPr>
            <w:tcW w:w="2000" w:type="dxa"/>
            <w:tcBorders>
              <w:top w:val="single" w:sz="8" w:space="0" w:color="000000"/>
              <w:left w:val="single" w:sz="8" w:space="0" w:color="000000"/>
              <w:bottom w:val="single" w:sz="8" w:space="0" w:color="000000"/>
              <w:right w:val="single" w:sz="8" w:space="0" w:color="000000"/>
            </w:tcBorders>
          </w:tcPr>
          <w:p w14:paraId="41F95B98"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68.84</w:t>
            </w:r>
          </w:p>
        </w:tc>
      </w:tr>
    </w:tbl>
    <w:p w14:paraId="0C900D99" w14:textId="77777777" w:rsidR="00D26BF6" w:rsidRDefault="00D26BF6">
      <w:pPr>
        <w:spacing w:line="360" w:lineRule="auto"/>
        <w:ind w:firstLineChars="200" w:firstLine="480"/>
        <w:rPr>
          <w:sz w:val="24"/>
        </w:rPr>
      </w:pPr>
    </w:p>
    <w:p w14:paraId="0D665125" w14:textId="77777777" w:rsidR="00D26BF6" w:rsidRDefault="00BF5EF6">
      <w:pPr>
        <w:spacing w:line="360" w:lineRule="auto"/>
        <w:ind w:firstLineChars="200" w:firstLine="480"/>
        <w:rPr>
          <w:sz w:val="24"/>
        </w:rPr>
      </w:pPr>
      <w:r>
        <w:rPr>
          <w:sz w:val="24"/>
        </w:rPr>
        <w:t>3</w:t>
      </w:r>
      <w:r>
        <w:rPr>
          <w:rFonts w:hint="eastAsia"/>
          <w:sz w:val="24"/>
        </w:rPr>
        <w:t>、</w:t>
      </w:r>
      <w:r>
        <w:rPr>
          <w:sz w:val="24"/>
        </w:rPr>
        <w:t>报告期末按公允价值占基金资产净值比例大小排序的前十名股票投资明细</w:t>
      </w:r>
    </w:p>
    <w:tbl>
      <w:tblPr>
        <w:tblW w:w="8748" w:type="dxa"/>
        <w:tblInd w:w="108" w:type="dxa"/>
        <w:tblLayout w:type="fixed"/>
        <w:tblLook w:val="04A0" w:firstRow="1" w:lastRow="0" w:firstColumn="1" w:lastColumn="0" w:noHBand="0" w:noVBand="1"/>
      </w:tblPr>
      <w:tblGrid>
        <w:gridCol w:w="905"/>
        <w:gridCol w:w="1385"/>
        <w:gridCol w:w="1338"/>
        <w:gridCol w:w="1735"/>
        <w:gridCol w:w="1784"/>
        <w:gridCol w:w="1601"/>
      </w:tblGrid>
      <w:tr w:rsidR="00926604" w:rsidRPr="00414345" w14:paraId="1356CFCA" w14:textId="77777777" w:rsidTr="00926604">
        <w:tc>
          <w:tcPr>
            <w:tcW w:w="905" w:type="dxa"/>
            <w:tcBorders>
              <w:top w:val="single" w:sz="8" w:space="0" w:color="000000"/>
              <w:left w:val="single" w:sz="8" w:space="0" w:color="000000"/>
              <w:bottom w:val="single" w:sz="8" w:space="0" w:color="000000"/>
              <w:right w:val="single" w:sz="8" w:space="0" w:color="000000"/>
            </w:tcBorders>
          </w:tcPr>
          <w:p w14:paraId="2943B283" w14:textId="77777777" w:rsidR="00926604" w:rsidRPr="00926604" w:rsidRDefault="00926604" w:rsidP="00926604">
            <w:pPr>
              <w:spacing w:before="29" w:line="288" w:lineRule="auto"/>
              <w:ind w:left="17"/>
              <w:jc w:val="center"/>
              <w:rPr>
                <w:color w:val="000000"/>
                <w:sz w:val="24"/>
              </w:rPr>
            </w:pPr>
            <w:r w:rsidRPr="00926604">
              <w:rPr>
                <w:color w:val="000000"/>
                <w:sz w:val="24"/>
              </w:rPr>
              <w:t>序号</w:t>
            </w:r>
          </w:p>
        </w:tc>
        <w:tc>
          <w:tcPr>
            <w:tcW w:w="1385" w:type="dxa"/>
            <w:tcBorders>
              <w:top w:val="single" w:sz="8" w:space="0" w:color="000000"/>
              <w:left w:val="single" w:sz="8" w:space="0" w:color="000000"/>
              <w:bottom w:val="single" w:sz="8" w:space="0" w:color="000000"/>
              <w:right w:val="single" w:sz="8" w:space="0" w:color="000000"/>
            </w:tcBorders>
          </w:tcPr>
          <w:p w14:paraId="25241CAA"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股票代码</w:t>
            </w:r>
          </w:p>
        </w:tc>
        <w:tc>
          <w:tcPr>
            <w:tcW w:w="1338" w:type="dxa"/>
            <w:tcBorders>
              <w:top w:val="single" w:sz="8" w:space="0" w:color="000000"/>
              <w:left w:val="single" w:sz="8" w:space="0" w:color="000000"/>
              <w:bottom w:val="single" w:sz="8" w:space="0" w:color="000000"/>
              <w:right w:val="single" w:sz="8" w:space="0" w:color="000000"/>
            </w:tcBorders>
          </w:tcPr>
          <w:p w14:paraId="756C6DC3"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股票名称</w:t>
            </w:r>
          </w:p>
        </w:tc>
        <w:tc>
          <w:tcPr>
            <w:tcW w:w="1735" w:type="dxa"/>
            <w:tcBorders>
              <w:top w:val="single" w:sz="8" w:space="0" w:color="000000"/>
              <w:left w:val="single" w:sz="8" w:space="0" w:color="000000"/>
              <w:bottom w:val="single" w:sz="8" w:space="0" w:color="000000"/>
              <w:right w:val="single" w:sz="8" w:space="0" w:color="000000"/>
            </w:tcBorders>
          </w:tcPr>
          <w:p w14:paraId="5BBBC108"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数量（股）</w:t>
            </w:r>
          </w:p>
        </w:tc>
        <w:tc>
          <w:tcPr>
            <w:tcW w:w="1784" w:type="dxa"/>
            <w:tcBorders>
              <w:top w:val="single" w:sz="8" w:space="0" w:color="000000"/>
              <w:left w:val="single" w:sz="8" w:space="0" w:color="000000"/>
              <w:bottom w:val="single" w:sz="8" w:space="0" w:color="000000"/>
              <w:right w:val="single" w:sz="8" w:space="0" w:color="000000"/>
            </w:tcBorders>
          </w:tcPr>
          <w:p w14:paraId="4CE93F06"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公允价值</w:t>
            </w:r>
            <w:r w:rsidRPr="00926604">
              <w:rPr>
                <w:color w:val="000000"/>
                <w:kern w:val="0"/>
                <w:sz w:val="24"/>
              </w:rPr>
              <w:t>(</w:t>
            </w:r>
            <w:r w:rsidRPr="00926604">
              <w:rPr>
                <w:color w:val="000000"/>
                <w:kern w:val="0"/>
                <w:sz w:val="24"/>
              </w:rPr>
              <w:t>元</w:t>
            </w:r>
            <w:r w:rsidRPr="00926604">
              <w:rPr>
                <w:color w:val="000000"/>
                <w:kern w:val="0"/>
                <w:sz w:val="24"/>
              </w:rPr>
              <w:t>)</w:t>
            </w:r>
          </w:p>
        </w:tc>
        <w:tc>
          <w:tcPr>
            <w:tcW w:w="1601" w:type="dxa"/>
            <w:tcBorders>
              <w:top w:val="single" w:sz="8" w:space="0" w:color="000000"/>
              <w:left w:val="single" w:sz="8" w:space="0" w:color="000000"/>
              <w:bottom w:val="single" w:sz="8" w:space="0" w:color="000000"/>
              <w:right w:val="single" w:sz="8" w:space="0" w:color="000000"/>
            </w:tcBorders>
          </w:tcPr>
          <w:p w14:paraId="2B23B155"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占基金资产净值比例（％）</w:t>
            </w:r>
          </w:p>
        </w:tc>
      </w:tr>
      <w:tr w:rsidR="00926604" w14:paraId="04535FD9" w14:textId="77777777" w:rsidTr="00926604">
        <w:tc>
          <w:tcPr>
            <w:tcW w:w="905" w:type="dxa"/>
            <w:tcBorders>
              <w:top w:val="single" w:sz="8" w:space="0" w:color="000000"/>
              <w:left w:val="single" w:sz="8" w:space="0" w:color="000000"/>
              <w:bottom w:val="single" w:sz="8" w:space="0" w:color="000000"/>
              <w:right w:val="single" w:sz="8" w:space="0" w:color="000000"/>
            </w:tcBorders>
          </w:tcPr>
          <w:p w14:paraId="046E3DEC" w14:textId="77777777" w:rsidR="00926604" w:rsidRPr="00926604" w:rsidRDefault="00926604" w:rsidP="00926604">
            <w:pPr>
              <w:spacing w:before="29" w:line="288" w:lineRule="auto"/>
              <w:ind w:left="17"/>
              <w:jc w:val="center"/>
              <w:rPr>
                <w:color w:val="000000"/>
                <w:sz w:val="24"/>
              </w:rPr>
            </w:pPr>
            <w:r w:rsidRPr="00926604">
              <w:rPr>
                <w:color w:val="000000"/>
                <w:sz w:val="24"/>
              </w:rPr>
              <w:t>1</w:t>
            </w:r>
          </w:p>
        </w:tc>
        <w:tc>
          <w:tcPr>
            <w:tcW w:w="1385" w:type="dxa"/>
            <w:tcBorders>
              <w:top w:val="single" w:sz="8" w:space="0" w:color="000000"/>
              <w:left w:val="single" w:sz="8" w:space="0" w:color="000000"/>
              <w:bottom w:val="single" w:sz="8" w:space="0" w:color="000000"/>
              <w:right w:val="single" w:sz="8" w:space="0" w:color="000000"/>
            </w:tcBorders>
          </w:tcPr>
          <w:p w14:paraId="144A296E"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002131</w:t>
            </w:r>
          </w:p>
        </w:tc>
        <w:tc>
          <w:tcPr>
            <w:tcW w:w="1338" w:type="dxa"/>
            <w:tcBorders>
              <w:top w:val="single" w:sz="8" w:space="0" w:color="000000"/>
              <w:left w:val="single" w:sz="8" w:space="0" w:color="000000"/>
              <w:bottom w:val="single" w:sz="8" w:space="0" w:color="000000"/>
              <w:right w:val="single" w:sz="8" w:space="0" w:color="000000"/>
            </w:tcBorders>
          </w:tcPr>
          <w:p w14:paraId="7C241841"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利欧股份</w:t>
            </w:r>
          </w:p>
        </w:tc>
        <w:tc>
          <w:tcPr>
            <w:tcW w:w="1735" w:type="dxa"/>
            <w:tcBorders>
              <w:top w:val="single" w:sz="8" w:space="0" w:color="000000"/>
              <w:left w:val="single" w:sz="8" w:space="0" w:color="000000"/>
              <w:bottom w:val="single" w:sz="8" w:space="0" w:color="000000"/>
              <w:right w:val="single" w:sz="8" w:space="0" w:color="000000"/>
            </w:tcBorders>
          </w:tcPr>
          <w:p w14:paraId="0FC377C4"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312,700</w:t>
            </w:r>
          </w:p>
        </w:tc>
        <w:tc>
          <w:tcPr>
            <w:tcW w:w="1784" w:type="dxa"/>
            <w:tcBorders>
              <w:top w:val="single" w:sz="8" w:space="0" w:color="000000"/>
              <w:left w:val="single" w:sz="8" w:space="0" w:color="000000"/>
              <w:bottom w:val="single" w:sz="8" w:space="0" w:color="000000"/>
              <w:right w:val="single" w:sz="8" w:space="0" w:color="000000"/>
            </w:tcBorders>
          </w:tcPr>
          <w:p w14:paraId="58D6614F"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6,097,650.00</w:t>
            </w:r>
          </w:p>
        </w:tc>
        <w:tc>
          <w:tcPr>
            <w:tcW w:w="1601" w:type="dxa"/>
            <w:tcBorders>
              <w:top w:val="single" w:sz="8" w:space="0" w:color="000000"/>
              <w:left w:val="single" w:sz="8" w:space="0" w:color="000000"/>
              <w:bottom w:val="single" w:sz="8" w:space="0" w:color="000000"/>
              <w:right w:val="single" w:sz="8" w:space="0" w:color="000000"/>
            </w:tcBorders>
          </w:tcPr>
          <w:p w14:paraId="335FFC00"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5.81</w:t>
            </w:r>
          </w:p>
        </w:tc>
      </w:tr>
      <w:tr w:rsidR="00926604" w14:paraId="56D496EF" w14:textId="77777777" w:rsidTr="00926604">
        <w:tc>
          <w:tcPr>
            <w:tcW w:w="905" w:type="dxa"/>
            <w:tcBorders>
              <w:top w:val="single" w:sz="8" w:space="0" w:color="000000"/>
              <w:left w:val="single" w:sz="8" w:space="0" w:color="000000"/>
              <w:bottom w:val="single" w:sz="8" w:space="0" w:color="000000"/>
              <w:right w:val="single" w:sz="8" w:space="0" w:color="000000"/>
            </w:tcBorders>
          </w:tcPr>
          <w:p w14:paraId="0D90C520" w14:textId="77777777" w:rsidR="00926604" w:rsidRPr="00926604" w:rsidRDefault="00926604" w:rsidP="00926604">
            <w:pPr>
              <w:spacing w:before="29" w:line="288" w:lineRule="auto"/>
              <w:ind w:left="17"/>
              <w:jc w:val="center"/>
              <w:rPr>
                <w:color w:val="000000"/>
                <w:sz w:val="24"/>
              </w:rPr>
            </w:pPr>
            <w:r w:rsidRPr="00926604">
              <w:rPr>
                <w:color w:val="000000"/>
                <w:sz w:val="24"/>
              </w:rPr>
              <w:t>2</w:t>
            </w:r>
          </w:p>
        </w:tc>
        <w:tc>
          <w:tcPr>
            <w:tcW w:w="1385" w:type="dxa"/>
            <w:tcBorders>
              <w:top w:val="single" w:sz="8" w:space="0" w:color="000000"/>
              <w:left w:val="single" w:sz="8" w:space="0" w:color="000000"/>
              <w:bottom w:val="single" w:sz="8" w:space="0" w:color="000000"/>
              <w:right w:val="single" w:sz="8" w:space="0" w:color="000000"/>
            </w:tcBorders>
          </w:tcPr>
          <w:p w14:paraId="05E7266F"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300352</w:t>
            </w:r>
          </w:p>
        </w:tc>
        <w:tc>
          <w:tcPr>
            <w:tcW w:w="1338" w:type="dxa"/>
            <w:tcBorders>
              <w:top w:val="single" w:sz="8" w:space="0" w:color="000000"/>
              <w:left w:val="single" w:sz="8" w:space="0" w:color="000000"/>
              <w:bottom w:val="single" w:sz="8" w:space="0" w:color="000000"/>
              <w:right w:val="single" w:sz="8" w:space="0" w:color="000000"/>
            </w:tcBorders>
          </w:tcPr>
          <w:p w14:paraId="0FBA2095"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北信源</w:t>
            </w:r>
          </w:p>
        </w:tc>
        <w:tc>
          <w:tcPr>
            <w:tcW w:w="1735" w:type="dxa"/>
            <w:tcBorders>
              <w:top w:val="single" w:sz="8" w:space="0" w:color="000000"/>
              <w:left w:val="single" w:sz="8" w:space="0" w:color="000000"/>
              <w:bottom w:val="single" w:sz="8" w:space="0" w:color="000000"/>
              <w:right w:val="single" w:sz="8" w:space="0" w:color="000000"/>
            </w:tcBorders>
          </w:tcPr>
          <w:p w14:paraId="7280A6B4"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84,000</w:t>
            </w:r>
          </w:p>
        </w:tc>
        <w:tc>
          <w:tcPr>
            <w:tcW w:w="1784" w:type="dxa"/>
            <w:tcBorders>
              <w:top w:val="single" w:sz="8" w:space="0" w:color="000000"/>
              <w:left w:val="single" w:sz="8" w:space="0" w:color="000000"/>
              <w:bottom w:val="single" w:sz="8" w:space="0" w:color="000000"/>
              <w:right w:val="single" w:sz="8" w:space="0" w:color="000000"/>
            </w:tcBorders>
          </w:tcPr>
          <w:p w14:paraId="4C883888"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5,241,600.00</w:t>
            </w:r>
          </w:p>
        </w:tc>
        <w:tc>
          <w:tcPr>
            <w:tcW w:w="1601" w:type="dxa"/>
            <w:tcBorders>
              <w:top w:val="single" w:sz="8" w:space="0" w:color="000000"/>
              <w:left w:val="single" w:sz="8" w:space="0" w:color="000000"/>
              <w:bottom w:val="single" w:sz="8" w:space="0" w:color="000000"/>
              <w:right w:val="single" w:sz="8" w:space="0" w:color="000000"/>
            </w:tcBorders>
          </w:tcPr>
          <w:p w14:paraId="20ED9E0A"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5.00</w:t>
            </w:r>
          </w:p>
        </w:tc>
      </w:tr>
      <w:tr w:rsidR="00926604" w14:paraId="1DD9C9EF" w14:textId="77777777" w:rsidTr="00926604">
        <w:tc>
          <w:tcPr>
            <w:tcW w:w="905" w:type="dxa"/>
            <w:tcBorders>
              <w:top w:val="single" w:sz="8" w:space="0" w:color="000000"/>
              <w:left w:val="single" w:sz="8" w:space="0" w:color="000000"/>
              <w:bottom w:val="single" w:sz="8" w:space="0" w:color="000000"/>
              <w:right w:val="single" w:sz="8" w:space="0" w:color="000000"/>
            </w:tcBorders>
          </w:tcPr>
          <w:p w14:paraId="34AF3C98" w14:textId="77777777" w:rsidR="00926604" w:rsidRPr="00926604" w:rsidRDefault="00926604" w:rsidP="00926604">
            <w:pPr>
              <w:spacing w:before="29" w:line="288" w:lineRule="auto"/>
              <w:ind w:left="17"/>
              <w:jc w:val="center"/>
              <w:rPr>
                <w:color w:val="000000"/>
                <w:sz w:val="24"/>
              </w:rPr>
            </w:pPr>
            <w:r w:rsidRPr="00926604">
              <w:rPr>
                <w:color w:val="000000"/>
                <w:sz w:val="24"/>
              </w:rPr>
              <w:t>3</w:t>
            </w:r>
          </w:p>
        </w:tc>
        <w:tc>
          <w:tcPr>
            <w:tcW w:w="1385" w:type="dxa"/>
            <w:tcBorders>
              <w:top w:val="single" w:sz="8" w:space="0" w:color="000000"/>
              <w:left w:val="single" w:sz="8" w:space="0" w:color="000000"/>
              <w:bottom w:val="single" w:sz="8" w:space="0" w:color="000000"/>
              <w:right w:val="single" w:sz="8" w:space="0" w:color="000000"/>
            </w:tcBorders>
          </w:tcPr>
          <w:p w14:paraId="41B47107"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002474</w:t>
            </w:r>
          </w:p>
        </w:tc>
        <w:tc>
          <w:tcPr>
            <w:tcW w:w="1338" w:type="dxa"/>
            <w:tcBorders>
              <w:top w:val="single" w:sz="8" w:space="0" w:color="000000"/>
              <w:left w:val="single" w:sz="8" w:space="0" w:color="000000"/>
              <w:bottom w:val="single" w:sz="8" w:space="0" w:color="000000"/>
              <w:right w:val="single" w:sz="8" w:space="0" w:color="000000"/>
            </w:tcBorders>
          </w:tcPr>
          <w:p w14:paraId="42610344" w14:textId="77777777" w:rsidR="00926604" w:rsidRPr="00926604" w:rsidRDefault="00926604" w:rsidP="00926604">
            <w:pPr>
              <w:spacing w:before="29" w:line="288" w:lineRule="auto"/>
              <w:ind w:left="17"/>
              <w:jc w:val="center"/>
              <w:rPr>
                <w:color w:val="000000"/>
                <w:kern w:val="0"/>
                <w:sz w:val="24"/>
              </w:rPr>
            </w:pPr>
            <w:proofErr w:type="gramStart"/>
            <w:r w:rsidRPr="00926604">
              <w:rPr>
                <w:color w:val="000000"/>
                <w:kern w:val="0"/>
                <w:sz w:val="24"/>
              </w:rPr>
              <w:t>榕基软件</w:t>
            </w:r>
            <w:proofErr w:type="gramEnd"/>
          </w:p>
        </w:tc>
        <w:tc>
          <w:tcPr>
            <w:tcW w:w="1735" w:type="dxa"/>
            <w:tcBorders>
              <w:top w:val="single" w:sz="8" w:space="0" w:color="000000"/>
              <w:left w:val="single" w:sz="8" w:space="0" w:color="000000"/>
              <w:bottom w:val="single" w:sz="8" w:space="0" w:color="000000"/>
              <w:right w:val="single" w:sz="8" w:space="0" w:color="000000"/>
            </w:tcBorders>
          </w:tcPr>
          <w:p w14:paraId="1EC72CDC"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211,730</w:t>
            </w:r>
          </w:p>
        </w:tc>
        <w:tc>
          <w:tcPr>
            <w:tcW w:w="1784" w:type="dxa"/>
            <w:tcBorders>
              <w:top w:val="single" w:sz="8" w:space="0" w:color="000000"/>
              <w:left w:val="single" w:sz="8" w:space="0" w:color="000000"/>
              <w:bottom w:val="single" w:sz="8" w:space="0" w:color="000000"/>
              <w:right w:val="single" w:sz="8" w:space="0" w:color="000000"/>
            </w:tcBorders>
          </w:tcPr>
          <w:p w14:paraId="5A10AFA3"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5,070,933.50</w:t>
            </w:r>
          </w:p>
        </w:tc>
        <w:tc>
          <w:tcPr>
            <w:tcW w:w="1601" w:type="dxa"/>
            <w:tcBorders>
              <w:top w:val="single" w:sz="8" w:space="0" w:color="000000"/>
              <w:left w:val="single" w:sz="8" w:space="0" w:color="000000"/>
              <w:bottom w:val="single" w:sz="8" w:space="0" w:color="000000"/>
              <w:right w:val="single" w:sz="8" w:space="0" w:color="000000"/>
            </w:tcBorders>
          </w:tcPr>
          <w:p w14:paraId="4D2EF780"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4.84</w:t>
            </w:r>
          </w:p>
        </w:tc>
      </w:tr>
      <w:tr w:rsidR="00926604" w14:paraId="67F87DC6" w14:textId="77777777" w:rsidTr="00926604">
        <w:tc>
          <w:tcPr>
            <w:tcW w:w="905" w:type="dxa"/>
            <w:tcBorders>
              <w:top w:val="single" w:sz="8" w:space="0" w:color="000000"/>
              <w:left w:val="single" w:sz="8" w:space="0" w:color="000000"/>
              <w:bottom w:val="single" w:sz="8" w:space="0" w:color="000000"/>
              <w:right w:val="single" w:sz="8" w:space="0" w:color="000000"/>
            </w:tcBorders>
          </w:tcPr>
          <w:p w14:paraId="4724A6E6" w14:textId="77777777" w:rsidR="00926604" w:rsidRPr="00926604" w:rsidRDefault="00926604" w:rsidP="00926604">
            <w:pPr>
              <w:spacing w:before="29" w:line="288" w:lineRule="auto"/>
              <w:ind w:left="17"/>
              <w:jc w:val="center"/>
              <w:rPr>
                <w:color w:val="000000"/>
                <w:sz w:val="24"/>
              </w:rPr>
            </w:pPr>
            <w:r w:rsidRPr="00926604">
              <w:rPr>
                <w:color w:val="000000"/>
                <w:sz w:val="24"/>
              </w:rPr>
              <w:t>4</w:t>
            </w:r>
          </w:p>
        </w:tc>
        <w:tc>
          <w:tcPr>
            <w:tcW w:w="1385" w:type="dxa"/>
            <w:tcBorders>
              <w:top w:val="single" w:sz="8" w:space="0" w:color="000000"/>
              <w:left w:val="single" w:sz="8" w:space="0" w:color="000000"/>
              <w:bottom w:val="single" w:sz="8" w:space="0" w:color="000000"/>
              <w:right w:val="single" w:sz="8" w:space="0" w:color="000000"/>
            </w:tcBorders>
          </w:tcPr>
          <w:p w14:paraId="64238D8F"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600576</w:t>
            </w:r>
          </w:p>
        </w:tc>
        <w:tc>
          <w:tcPr>
            <w:tcW w:w="1338" w:type="dxa"/>
            <w:tcBorders>
              <w:top w:val="single" w:sz="8" w:space="0" w:color="000000"/>
              <w:left w:val="single" w:sz="8" w:space="0" w:color="000000"/>
              <w:bottom w:val="single" w:sz="8" w:space="0" w:color="000000"/>
              <w:right w:val="single" w:sz="8" w:space="0" w:color="000000"/>
            </w:tcBorders>
          </w:tcPr>
          <w:p w14:paraId="42FA9625"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万家文化</w:t>
            </w:r>
          </w:p>
        </w:tc>
        <w:tc>
          <w:tcPr>
            <w:tcW w:w="1735" w:type="dxa"/>
            <w:tcBorders>
              <w:top w:val="single" w:sz="8" w:space="0" w:color="000000"/>
              <w:left w:val="single" w:sz="8" w:space="0" w:color="000000"/>
              <w:bottom w:val="single" w:sz="8" w:space="0" w:color="000000"/>
              <w:right w:val="single" w:sz="8" w:space="0" w:color="000000"/>
            </w:tcBorders>
          </w:tcPr>
          <w:p w14:paraId="225ED233"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182,720</w:t>
            </w:r>
          </w:p>
        </w:tc>
        <w:tc>
          <w:tcPr>
            <w:tcW w:w="1784" w:type="dxa"/>
            <w:tcBorders>
              <w:top w:val="single" w:sz="8" w:space="0" w:color="000000"/>
              <w:left w:val="single" w:sz="8" w:space="0" w:color="000000"/>
              <w:bottom w:val="single" w:sz="8" w:space="0" w:color="000000"/>
              <w:right w:val="single" w:sz="8" w:space="0" w:color="000000"/>
            </w:tcBorders>
          </w:tcPr>
          <w:p w14:paraId="2AB2B051"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4,968,156.80</w:t>
            </w:r>
          </w:p>
        </w:tc>
        <w:tc>
          <w:tcPr>
            <w:tcW w:w="1601" w:type="dxa"/>
            <w:tcBorders>
              <w:top w:val="single" w:sz="8" w:space="0" w:color="000000"/>
              <w:left w:val="single" w:sz="8" w:space="0" w:color="000000"/>
              <w:bottom w:val="single" w:sz="8" w:space="0" w:color="000000"/>
              <w:right w:val="single" w:sz="8" w:space="0" w:color="000000"/>
            </w:tcBorders>
          </w:tcPr>
          <w:p w14:paraId="2422D956"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4.74</w:t>
            </w:r>
          </w:p>
        </w:tc>
      </w:tr>
      <w:tr w:rsidR="00926604" w14:paraId="085095F9" w14:textId="77777777" w:rsidTr="00926604">
        <w:tc>
          <w:tcPr>
            <w:tcW w:w="905" w:type="dxa"/>
            <w:tcBorders>
              <w:top w:val="single" w:sz="8" w:space="0" w:color="000000"/>
              <w:left w:val="single" w:sz="8" w:space="0" w:color="000000"/>
              <w:bottom w:val="single" w:sz="8" w:space="0" w:color="000000"/>
              <w:right w:val="single" w:sz="8" w:space="0" w:color="000000"/>
            </w:tcBorders>
          </w:tcPr>
          <w:p w14:paraId="42FE0459" w14:textId="77777777" w:rsidR="00926604" w:rsidRPr="00926604" w:rsidRDefault="00926604" w:rsidP="00926604">
            <w:pPr>
              <w:spacing w:before="29" w:line="288" w:lineRule="auto"/>
              <w:ind w:left="17"/>
              <w:jc w:val="center"/>
              <w:rPr>
                <w:color w:val="000000"/>
                <w:sz w:val="24"/>
              </w:rPr>
            </w:pPr>
            <w:r w:rsidRPr="00926604">
              <w:rPr>
                <w:color w:val="000000"/>
                <w:sz w:val="24"/>
              </w:rPr>
              <w:t>5</w:t>
            </w:r>
          </w:p>
        </w:tc>
        <w:tc>
          <w:tcPr>
            <w:tcW w:w="1385" w:type="dxa"/>
            <w:tcBorders>
              <w:top w:val="single" w:sz="8" w:space="0" w:color="000000"/>
              <w:left w:val="single" w:sz="8" w:space="0" w:color="000000"/>
              <w:bottom w:val="single" w:sz="8" w:space="0" w:color="000000"/>
              <w:right w:val="single" w:sz="8" w:space="0" w:color="000000"/>
            </w:tcBorders>
          </w:tcPr>
          <w:p w14:paraId="25F9A7FF"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300171</w:t>
            </w:r>
          </w:p>
        </w:tc>
        <w:tc>
          <w:tcPr>
            <w:tcW w:w="1338" w:type="dxa"/>
            <w:tcBorders>
              <w:top w:val="single" w:sz="8" w:space="0" w:color="000000"/>
              <w:left w:val="single" w:sz="8" w:space="0" w:color="000000"/>
              <w:bottom w:val="single" w:sz="8" w:space="0" w:color="000000"/>
              <w:right w:val="single" w:sz="8" w:space="0" w:color="000000"/>
            </w:tcBorders>
          </w:tcPr>
          <w:p w14:paraId="75AE970F" w14:textId="77777777" w:rsidR="00926604" w:rsidRPr="00926604" w:rsidRDefault="00926604" w:rsidP="00926604">
            <w:pPr>
              <w:spacing w:before="29" w:line="288" w:lineRule="auto"/>
              <w:ind w:left="17"/>
              <w:jc w:val="center"/>
              <w:rPr>
                <w:color w:val="000000"/>
                <w:kern w:val="0"/>
                <w:sz w:val="24"/>
              </w:rPr>
            </w:pPr>
            <w:proofErr w:type="gramStart"/>
            <w:r w:rsidRPr="00926604">
              <w:rPr>
                <w:color w:val="000000"/>
                <w:kern w:val="0"/>
                <w:sz w:val="24"/>
              </w:rPr>
              <w:t>东富龙</w:t>
            </w:r>
            <w:proofErr w:type="gramEnd"/>
          </w:p>
        </w:tc>
        <w:tc>
          <w:tcPr>
            <w:tcW w:w="1735" w:type="dxa"/>
            <w:tcBorders>
              <w:top w:val="single" w:sz="8" w:space="0" w:color="000000"/>
              <w:left w:val="single" w:sz="8" w:space="0" w:color="000000"/>
              <w:bottom w:val="single" w:sz="8" w:space="0" w:color="000000"/>
              <w:right w:val="single" w:sz="8" w:space="0" w:color="000000"/>
            </w:tcBorders>
          </w:tcPr>
          <w:p w14:paraId="45E607D8"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150,595</w:t>
            </w:r>
          </w:p>
        </w:tc>
        <w:tc>
          <w:tcPr>
            <w:tcW w:w="1784" w:type="dxa"/>
            <w:tcBorders>
              <w:top w:val="single" w:sz="8" w:space="0" w:color="000000"/>
              <w:left w:val="single" w:sz="8" w:space="0" w:color="000000"/>
              <w:bottom w:val="single" w:sz="8" w:space="0" w:color="000000"/>
              <w:right w:val="single" w:sz="8" w:space="0" w:color="000000"/>
            </w:tcBorders>
          </w:tcPr>
          <w:p w14:paraId="24C7CACD"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4,514,838.10</w:t>
            </w:r>
          </w:p>
        </w:tc>
        <w:tc>
          <w:tcPr>
            <w:tcW w:w="1601" w:type="dxa"/>
            <w:tcBorders>
              <w:top w:val="single" w:sz="8" w:space="0" w:color="000000"/>
              <w:left w:val="single" w:sz="8" w:space="0" w:color="000000"/>
              <w:bottom w:val="single" w:sz="8" w:space="0" w:color="000000"/>
              <w:right w:val="single" w:sz="8" w:space="0" w:color="000000"/>
            </w:tcBorders>
          </w:tcPr>
          <w:p w14:paraId="1FBBF271"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4.31</w:t>
            </w:r>
          </w:p>
        </w:tc>
      </w:tr>
      <w:tr w:rsidR="00926604" w14:paraId="382079CB" w14:textId="77777777" w:rsidTr="00926604">
        <w:tc>
          <w:tcPr>
            <w:tcW w:w="905" w:type="dxa"/>
            <w:tcBorders>
              <w:top w:val="single" w:sz="8" w:space="0" w:color="000000"/>
              <w:left w:val="single" w:sz="8" w:space="0" w:color="000000"/>
              <w:bottom w:val="single" w:sz="8" w:space="0" w:color="000000"/>
              <w:right w:val="single" w:sz="8" w:space="0" w:color="000000"/>
            </w:tcBorders>
          </w:tcPr>
          <w:p w14:paraId="1696186C" w14:textId="77777777" w:rsidR="00926604" w:rsidRPr="00926604" w:rsidRDefault="00926604" w:rsidP="00926604">
            <w:pPr>
              <w:spacing w:before="29" w:line="288" w:lineRule="auto"/>
              <w:ind w:left="17"/>
              <w:jc w:val="center"/>
              <w:rPr>
                <w:color w:val="000000"/>
                <w:sz w:val="24"/>
              </w:rPr>
            </w:pPr>
            <w:r w:rsidRPr="00926604">
              <w:rPr>
                <w:color w:val="000000"/>
                <w:sz w:val="24"/>
              </w:rPr>
              <w:t>6</w:t>
            </w:r>
          </w:p>
        </w:tc>
        <w:tc>
          <w:tcPr>
            <w:tcW w:w="1385" w:type="dxa"/>
            <w:tcBorders>
              <w:top w:val="single" w:sz="8" w:space="0" w:color="000000"/>
              <w:left w:val="single" w:sz="8" w:space="0" w:color="000000"/>
              <w:bottom w:val="single" w:sz="8" w:space="0" w:color="000000"/>
              <w:right w:val="single" w:sz="8" w:space="0" w:color="000000"/>
            </w:tcBorders>
          </w:tcPr>
          <w:p w14:paraId="1733AC19"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300322</w:t>
            </w:r>
          </w:p>
        </w:tc>
        <w:tc>
          <w:tcPr>
            <w:tcW w:w="1338" w:type="dxa"/>
            <w:tcBorders>
              <w:top w:val="single" w:sz="8" w:space="0" w:color="000000"/>
              <w:left w:val="single" w:sz="8" w:space="0" w:color="000000"/>
              <w:bottom w:val="single" w:sz="8" w:space="0" w:color="000000"/>
              <w:right w:val="single" w:sz="8" w:space="0" w:color="000000"/>
            </w:tcBorders>
          </w:tcPr>
          <w:p w14:paraId="345DEBC9" w14:textId="77777777" w:rsidR="00926604" w:rsidRPr="00926604" w:rsidRDefault="00926604" w:rsidP="00926604">
            <w:pPr>
              <w:spacing w:before="29" w:line="288" w:lineRule="auto"/>
              <w:ind w:left="17"/>
              <w:jc w:val="center"/>
              <w:rPr>
                <w:color w:val="000000"/>
                <w:kern w:val="0"/>
                <w:sz w:val="24"/>
              </w:rPr>
            </w:pPr>
            <w:proofErr w:type="gramStart"/>
            <w:r w:rsidRPr="00926604">
              <w:rPr>
                <w:color w:val="000000"/>
                <w:kern w:val="0"/>
                <w:sz w:val="24"/>
              </w:rPr>
              <w:t>硕贝德</w:t>
            </w:r>
            <w:proofErr w:type="gramEnd"/>
          </w:p>
        </w:tc>
        <w:tc>
          <w:tcPr>
            <w:tcW w:w="1735" w:type="dxa"/>
            <w:tcBorders>
              <w:top w:val="single" w:sz="8" w:space="0" w:color="000000"/>
              <w:left w:val="single" w:sz="8" w:space="0" w:color="000000"/>
              <w:bottom w:val="single" w:sz="8" w:space="0" w:color="000000"/>
              <w:right w:val="single" w:sz="8" w:space="0" w:color="000000"/>
            </w:tcBorders>
          </w:tcPr>
          <w:p w14:paraId="122B5A69"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199,500</w:t>
            </w:r>
          </w:p>
        </w:tc>
        <w:tc>
          <w:tcPr>
            <w:tcW w:w="1784" w:type="dxa"/>
            <w:tcBorders>
              <w:top w:val="single" w:sz="8" w:space="0" w:color="000000"/>
              <w:left w:val="single" w:sz="8" w:space="0" w:color="000000"/>
              <w:bottom w:val="single" w:sz="8" w:space="0" w:color="000000"/>
              <w:right w:val="single" w:sz="8" w:space="0" w:color="000000"/>
            </w:tcBorders>
          </w:tcPr>
          <w:p w14:paraId="24382033"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3,890,250.00</w:t>
            </w:r>
          </w:p>
        </w:tc>
        <w:tc>
          <w:tcPr>
            <w:tcW w:w="1601" w:type="dxa"/>
            <w:tcBorders>
              <w:top w:val="single" w:sz="8" w:space="0" w:color="000000"/>
              <w:left w:val="single" w:sz="8" w:space="0" w:color="000000"/>
              <w:bottom w:val="single" w:sz="8" w:space="0" w:color="000000"/>
              <w:right w:val="single" w:sz="8" w:space="0" w:color="000000"/>
            </w:tcBorders>
          </w:tcPr>
          <w:p w14:paraId="183804E5"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3.71</w:t>
            </w:r>
          </w:p>
        </w:tc>
      </w:tr>
      <w:tr w:rsidR="00926604" w14:paraId="74CECE0F" w14:textId="77777777" w:rsidTr="00926604">
        <w:tc>
          <w:tcPr>
            <w:tcW w:w="905" w:type="dxa"/>
            <w:tcBorders>
              <w:top w:val="single" w:sz="8" w:space="0" w:color="000000"/>
              <w:left w:val="single" w:sz="8" w:space="0" w:color="000000"/>
              <w:bottom w:val="single" w:sz="8" w:space="0" w:color="000000"/>
              <w:right w:val="single" w:sz="8" w:space="0" w:color="000000"/>
            </w:tcBorders>
          </w:tcPr>
          <w:p w14:paraId="50ED27DA" w14:textId="77777777" w:rsidR="00926604" w:rsidRPr="00926604" w:rsidRDefault="00926604" w:rsidP="00926604">
            <w:pPr>
              <w:spacing w:before="29" w:line="288" w:lineRule="auto"/>
              <w:ind w:left="17"/>
              <w:jc w:val="center"/>
              <w:rPr>
                <w:color w:val="000000"/>
                <w:sz w:val="24"/>
              </w:rPr>
            </w:pPr>
            <w:r w:rsidRPr="00926604">
              <w:rPr>
                <w:color w:val="000000"/>
                <w:sz w:val="24"/>
              </w:rPr>
              <w:t>7</w:t>
            </w:r>
          </w:p>
        </w:tc>
        <w:tc>
          <w:tcPr>
            <w:tcW w:w="1385" w:type="dxa"/>
            <w:tcBorders>
              <w:top w:val="single" w:sz="8" w:space="0" w:color="000000"/>
              <w:left w:val="single" w:sz="8" w:space="0" w:color="000000"/>
              <w:bottom w:val="single" w:sz="8" w:space="0" w:color="000000"/>
              <w:right w:val="single" w:sz="8" w:space="0" w:color="000000"/>
            </w:tcBorders>
          </w:tcPr>
          <w:p w14:paraId="351EBE7F"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300078</w:t>
            </w:r>
          </w:p>
        </w:tc>
        <w:tc>
          <w:tcPr>
            <w:tcW w:w="1338" w:type="dxa"/>
            <w:tcBorders>
              <w:top w:val="single" w:sz="8" w:space="0" w:color="000000"/>
              <w:left w:val="single" w:sz="8" w:space="0" w:color="000000"/>
              <w:bottom w:val="single" w:sz="8" w:space="0" w:color="000000"/>
              <w:right w:val="single" w:sz="8" w:space="0" w:color="000000"/>
            </w:tcBorders>
          </w:tcPr>
          <w:p w14:paraId="777EE1FA"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思创</w:t>
            </w:r>
            <w:proofErr w:type="gramStart"/>
            <w:r w:rsidRPr="00926604">
              <w:rPr>
                <w:color w:val="000000"/>
                <w:kern w:val="0"/>
                <w:sz w:val="24"/>
              </w:rPr>
              <w:t>医</w:t>
            </w:r>
            <w:proofErr w:type="gramEnd"/>
            <w:r w:rsidRPr="00926604">
              <w:rPr>
                <w:color w:val="000000"/>
                <w:kern w:val="0"/>
                <w:sz w:val="24"/>
              </w:rPr>
              <w:t>惠</w:t>
            </w:r>
          </w:p>
        </w:tc>
        <w:tc>
          <w:tcPr>
            <w:tcW w:w="1735" w:type="dxa"/>
            <w:tcBorders>
              <w:top w:val="single" w:sz="8" w:space="0" w:color="000000"/>
              <w:left w:val="single" w:sz="8" w:space="0" w:color="000000"/>
              <w:bottom w:val="single" w:sz="8" w:space="0" w:color="000000"/>
              <w:right w:val="single" w:sz="8" w:space="0" w:color="000000"/>
            </w:tcBorders>
          </w:tcPr>
          <w:p w14:paraId="59B03DD6"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68,626</w:t>
            </w:r>
          </w:p>
        </w:tc>
        <w:tc>
          <w:tcPr>
            <w:tcW w:w="1784" w:type="dxa"/>
            <w:tcBorders>
              <w:top w:val="single" w:sz="8" w:space="0" w:color="000000"/>
              <w:left w:val="single" w:sz="8" w:space="0" w:color="000000"/>
              <w:bottom w:val="single" w:sz="8" w:space="0" w:color="000000"/>
              <w:right w:val="single" w:sz="8" w:space="0" w:color="000000"/>
            </w:tcBorders>
          </w:tcPr>
          <w:p w14:paraId="59412B0F"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3,348,948.80</w:t>
            </w:r>
          </w:p>
        </w:tc>
        <w:tc>
          <w:tcPr>
            <w:tcW w:w="1601" w:type="dxa"/>
            <w:tcBorders>
              <w:top w:val="single" w:sz="8" w:space="0" w:color="000000"/>
              <w:left w:val="single" w:sz="8" w:space="0" w:color="000000"/>
              <w:bottom w:val="single" w:sz="8" w:space="0" w:color="000000"/>
              <w:right w:val="single" w:sz="8" w:space="0" w:color="000000"/>
            </w:tcBorders>
          </w:tcPr>
          <w:p w14:paraId="341DC301"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3.19</w:t>
            </w:r>
          </w:p>
        </w:tc>
      </w:tr>
      <w:tr w:rsidR="00926604" w14:paraId="5A21C1D0" w14:textId="77777777" w:rsidTr="00926604">
        <w:tc>
          <w:tcPr>
            <w:tcW w:w="905" w:type="dxa"/>
            <w:tcBorders>
              <w:top w:val="single" w:sz="8" w:space="0" w:color="000000"/>
              <w:left w:val="single" w:sz="8" w:space="0" w:color="000000"/>
              <w:bottom w:val="single" w:sz="8" w:space="0" w:color="000000"/>
              <w:right w:val="single" w:sz="8" w:space="0" w:color="000000"/>
            </w:tcBorders>
          </w:tcPr>
          <w:p w14:paraId="3CC40757" w14:textId="77777777" w:rsidR="00926604" w:rsidRPr="00926604" w:rsidRDefault="00926604" w:rsidP="00926604">
            <w:pPr>
              <w:spacing w:before="29" w:line="288" w:lineRule="auto"/>
              <w:ind w:left="17"/>
              <w:jc w:val="center"/>
              <w:rPr>
                <w:color w:val="000000"/>
                <w:sz w:val="24"/>
              </w:rPr>
            </w:pPr>
            <w:r w:rsidRPr="00926604">
              <w:rPr>
                <w:color w:val="000000"/>
                <w:sz w:val="24"/>
              </w:rPr>
              <w:t>8</w:t>
            </w:r>
          </w:p>
        </w:tc>
        <w:tc>
          <w:tcPr>
            <w:tcW w:w="1385" w:type="dxa"/>
            <w:tcBorders>
              <w:top w:val="single" w:sz="8" w:space="0" w:color="000000"/>
              <w:left w:val="single" w:sz="8" w:space="0" w:color="000000"/>
              <w:bottom w:val="single" w:sz="8" w:space="0" w:color="000000"/>
              <w:right w:val="single" w:sz="8" w:space="0" w:color="000000"/>
            </w:tcBorders>
          </w:tcPr>
          <w:p w14:paraId="475A720A"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600556</w:t>
            </w:r>
          </w:p>
        </w:tc>
        <w:tc>
          <w:tcPr>
            <w:tcW w:w="1338" w:type="dxa"/>
            <w:tcBorders>
              <w:top w:val="single" w:sz="8" w:space="0" w:color="000000"/>
              <w:left w:val="single" w:sz="8" w:space="0" w:color="000000"/>
              <w:bottom w:val="single" w:sz="8" w:space="0" w:color="000000"/>
              <w:right w:val="single" w:sz="8" w:space="0" w:color="000000"/>
            </w:tcBorders>
          </w:tcPr>
          <w:p w14:paraId="73D5D6E0" w14:textId="77777777" w:rsidR="00926604" w:rsidRPr="00926604" w:rsidRDefault="00926604" w:rsidP="00926604">
            <w:pPr>
              <w:spacing w:before="29" w:line="288" w:lineRule="auto"/>
              <w:ind w:left="17"/>
              <w:jc w:val="center"/>
              <w:rPr>
                <w:color w:val="000000"/>
                <w:kern w:val="0"/>
                <w:sz w:val="24"/>
              </w:rPr>
            </w:pPr>
            <w:proofErr w:type="gramStart"/>
            <w:r w:rsidRPr="00926604">
              <w:rPr>
                <w:color w:val="000000"/>
                <w:kern w:val="0"/>
                <w:sz w:val="24"/>
              </w:rPr>
              <w:t>慧球科技</w:t>
            </w:r>
            <w:proofErr w:type="gramEnd"/>
          </w:p>
        </w:tc>
        <w:tc>
          <w:tcPr>
            <w:tcW w:w="1735" w:type="dxa"/>
            <w:tcBorders>
              <w:top w:val="single" w:sz="8" w:space="0" w:color="000000"/>
              <w:left w:val="single" w:sz="8" w:space="0" w:color="000000"/>
              <w:bottom w:val="single" w:sz="8" w:space="0" w:color="000000"/>
              <w:right w:val="single" w:sz="8" w:space="0" w:color="000000"/>
            </w:tcBorders>
          </w:tcPr>
          <w:p w14:paraId="6DA14922"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123,600</w:t>
            </w:r>
          </w:p>
        </w:tc>
        <w:tc>
          <w:tcPr>
            <w:tcW w:w="1784" w:type="dxa"/>
            <w:tcBorders>
              <w:top w:val="single" w:sz="8" w:space="0" w:color="000000"/>
              <w:left w:val="single" w:sz="8" w:space="0" w:color="000000"/>
              <w:bottom w:val="single" w:sz="8" w:space="0" w:color="000000"/>
              <w:right w:val="single" w:sz="8" w:space="0" w:color="000000"/>
            </w:tcBorders>
          </w:tcPr>
          <w:p w14:paraId="5F7F7DA2"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3,345,852.00</w:t>
            </w:r>
          </w:p>
        </w:tc>
        <w:tc>
          <w:tcPr>
            <w:tcW w:w="1601" w:type="dxa"/>
            <w:tcBorders>
              <w:top w:val="single" w:sz="8" w:space="0" w:color="000000"/>
              <w:left w:val="single" w:sz="8" w:space="0" w:color="000000"/>
              <w:bottom w:val="single" w:sz="8" w:space="0" w:color="000000"/>
              <w:right w:val="single" w:sz="8" w:space="0" w:color="000000"/>
            </w:tcBorders>
          </w:tcPr>
          <w:p w14:paraId="3903996D"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3.19</w:t>
            </w:r>
          </w:p>
        </w:tc>
      </w:tr>
      <w:tr w:rsidR="00926604" w14:paraId="0F2F364A" w14:textId="77777777" w:rsidTr="00926604">
        <w:tc>
          <w:tcPr>
            <w:tcW w:w="905" w:type="dxa"/>
            <w:tcBorders>
              <w:top w:val="single" w:sz="8" w:space="0" w:color="000000"/>
              <w:left w:val="single" w:sz="8" w:space="0" w:color="000000"/>
              <w:bottom w:val="single" w:sz="8" w:space="0" w:color="000000"/>
              <w:right w:val="single" w:sz="8" w:space="0" w:color="000000"/>
            </w:tcBorders>
          </w:tcPr>
          <w:p w14:paraId="5C1532E2" w14:textId="77777777" w:rsidR="00926604" w:rsidRPr="00926604" w:rsidRDefault="00926604" w:rsidP="00926604">
            <w:pPr>
              <w:spacing w:before="29" w:line="288" w:lineRule="auto"/>
              <w:ind w:left="17"/>
              <w:jc w:val="center"/>
              <w:rPr>
                <w:color w:val="000000"/>
                <w:sz w:val="24"/>
              </w:rPr>
            </w:pPr>
            <w:r w:rsidRPr="00926604">
              <w:rPr>
                <w:color w:val="000000"/>
                <w:sz w:val="24"/>
              </w:rPr>
              <w:t>9</w:t>
            </w:r>
          </w:p>
        </w:tc>
        <w:tc>
          <w:tcPr>
            <w:tcW w:w="1385" w:type="dxa"/>
            <w:tcBorders>
              <w:top w:val="single" w:sz="8" w:space="0" w:color="000000"/>
              <w:left w:val="single" w:sz="8" w:space="0" w:color="000000"/>
              <w:bottom w:val="single" w:sz="8" w:space="0" w:color="000000"/>
              <w:right w:val="single" w:sz="8" w:space="0" w:color="000000"/>
            </w:tcBorders>
          </w:tcPr>
          <w:p w14:paraId="344DFEA4"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002280</w:t>
            </w:r>
          </w:p>
        </w:tc>
        <w:tc>
          <w:tcPr>
            <w:tcW w:w="1338" w:type="dxa"/>
            <w:tcBorders>
              <w:top w:val="single" w:sz="8" w:space="0" w:color="000000"/>
              <w:left w:val="single" w:sz="8" w:space="0" w:color="000000"/>
              <w:bottom w:val="single" w:sz="8" w:space="0" w:color="000000"/>
              <w:right w:val="single" w:sz="8" w:space="0" w:color="000000"/>
            </w:tcBorders>
          </w:tcPr>
          <w:p w14:paraId="2F2E9AB1"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联络互动</w:t>
            </w:r>
          </w:p>
        </w:tc>
        <w:tc>
          <w:tcPr>
            <w:tcW w:w="1735" w:type="dxa"/>
            <w:tcBorders>
              <w:top w:val="single" w:sz="8" w:space="0" w:color="000000"/>
              <w:left w:val="single" w:sz="8" w:space="0" w:color="000000"/>
              <w:bottom w:val="single" w:sz="8" w:space="0" w:color="000000"/>
              <w:right w:val="single" w:sz="8" w:space="0" w:color="000000"/>
            </w:tcBorders>
          </w:tcPr>
          <w:p w14:paraId="29F14C39"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53,693</w:t>
            </w:r>
          </w:p>
        </w:tc>
        <w:tc>
          <w:tcPr>
            <w:tcW w:w="1784" w:type="dxa"/>
            <w:tcBorders>
              <w:top w:val="single" w:sz="8" w:space="0" w:color="000000"/>
              <w:left w:val="single" w:sz="8" w:space="0" w:color="000000"/>
              <w:bottom w:val="single" w:sz="8" w:space="0" w:color="000000"/>
              <w:right w:val="single" w:sz="8" w:space="0" w:color="000000"/>
            </w:tcBorders>
          </w:tcPr>
          <w:p w14:paraId="2905EAF8"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3,296,750.20</w:t>
            </w:r>
          </w:p>
        </w:tc>
        <w:tc>
          <w:tcPr>
            <w:tcW w:w="1601" w:type="dxa"/>
            <w:tcBorders>
              <w:top w:val="single" w:sz="8" w:space="0" w:color="000000"/>
              <w:left w:val="single" w:sz="8" w:space="0" w:color="000000"/>
              <w:bottom w:val="single" w:sz="8" w:space="0" w:color="000000"/>
              <w:right w:val="single" w:sz="8" w:space="0" w:color="000000"/>
            </w:tcBorders>
          </w:tcPr>
          <w:p w14:paraId="6313F1C6"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3.14</w:t>
            </w:r>
          </w:p>
        </w:tc>
      </w:tr>
      <w:tr w:rsidR="00926604" w14:paraId="0A1DB01F" w14:textId="77777777" w:rsidTr="00926604">
        <w:tc>
          <w:tcPr>
            <w:tcW w:w="905" w:type="dxa"/>
            <w:tcBorders>
              <w:top w:val="single" w:sz="8" w:space="0" w:color="000000"/>
              <w:left w:val="single" w:sz="8" w:space="0" w:color="000000"/>
              <w:bottom w:val="single" w:sz="8" w:space="0" w:color="000000"/>
              <w:right w:val="single" w:sz="8" w:space="0" w:color="000000"/>
            </w:tcBorders>
          </w:tcPr>
          <w:p w14:paraId="214263F1" w14:textId="77777777" w:rsidR="00926604" w:rsidRPr="00926604" w:rsidRDefault="00926604" w:rsidP="00926604">
            <w:pPr>
              <w:spacing w:before="29" w:line="288" w:lineRule="auto"/>
              <w:ind w:left="17"/>
              <w:jc w:val="center"/>
              <w:rPr>
                <w:color w:val="000000"/>
                <w:sz w:val="24"/>
              </w:rPr>
            </w:pPr>
            <w:r w:rsidRPr="00926604">
              <w:rPr>
                <w:color w:val="000000"/>
                <w:sz w:val="24"/>
              </w:rPr>
              <w:t>10</w:t>
            </w:r>
          </w:p>
        </w:tc>
        <w:tc>
          <w:tcPr>
            <w:tcW w:w="1385" w:type="dxa"/>
            <w:tcBorders>
              <w:top w:val="single" w:sz="8" w:space="0" w:color="000000"/>
              <w:left w:val="single" w:sz="8" w:space="0" w:color="000000"/>
              <w:bottom w:val="single" w:sz="8" w:space="0" w:color="000000"/>
              <w:right w:val="single" w:sz="8" w:space="0" w:color="000000"/>
            </w:tcBorders>
          </w:tcPr>
          <w:p w14:paraId="0B00CABA"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300161</w:t>
            </w:r>
          </w:p>
        </w:tc>
        <w:tc>
          <w:tcPr>
            <w:tcW w:w="1338" w:type="dxa"/>
            <w:tcBorders>
              <w:top w:val="single" w:sz="8" w:space="0" w:color="000000"/>
              <w:left w:val="single" w:sz="8" w:space="0" w:color="000000"/>
              <w:bottom w:val="single" w:sz="8" w:space="0" w:color="000000"/>
              <w:right w:val="single" w:sz="8" w:space="0" w:color="000000"/>
            </w:tcBorders>
          </w:tcPr>
          <w:p w14:paraId="386E018F"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华中数控</w:t>
            </w:r>
          </w:p>
        </w:tc>
        <w:tc>
          <w:tcPr>
            <w:tcW w:w="1735" w:type="dxa"/>
            <w:tcBorders>
              <w:top w:val="single" w:sz="8" w:space="0" w:color="000000"/>
              <w:left w:val="single" w:sz="8" w:space="0" w:color="000000"/>
              <w:bottom w:val="single" w:sz="8" w:space="0" w:color="000000"/>
              <w:right w:val="single" w:sz="8" w:space="0" w:color="000000"/>
            </w:tcBorders>
          </w:tcPr>
          <w:p w14:paraId="6F3EA96E"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88,975</w:t>
            </w:r>
          </w:p>
        </w:tc>
        <w:tc>
          <w:tcPr>
            <w:tcW w:w="1784" w:type="dxa"/>
            <w:tcBorders>
              <w:top w:val="single" w:sz="8" w:space="0" w:color="000000"/>
              <w:left w:val="single" w:sz="8" w:space="0" w:color="000000"/>
              <w:bottom w:val="single" w:sz="8" w:space="0" w:color="000000"/>
              <w:right w:val="single" w:sz="8" w:space="0" w:color="000000"/>
            </w:tcBorders>
          </w:tcPr>
          <w:p w14:paraId="51F6E309"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3,267,162.00</w:t>
            </w:r>
          </w:p>
        </w:tc>
        <w:tc>
          <w:tcPr>
            <w:tcW w:w="1601" w:type="dxa"/>
            <w:tcBorders>
              <w:top w:val="single" w:sz="8" w:space="0" w:color="000000"/>
              <w:left w:val="single" w:sz="8" w:space="0" w:color="000000"/>
              <w:bottom w:val="single" w:sz="8" w:space="0" w:color="000000"/>
              <w:right w:val="single" w:sz="8" w:space="0" w:color="000000"/>
            </w:tcBorders>
          </w:tcPr>
          <w:p w14:paraId="0770B6B3"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3.12</w:t>
            </w:r>
          </w:p>
        </w:tc>
      </w:tr>
    </w:tbl>
    <w:p w14:paraId="2FFA467E" w14:textId="77777777" w:rsidR="00D26BF6" w:rsidRDefault="00D26BF6">
      <w:pPr>
        <w:spacing w:line="360" w:lineRule="auto"/>
        <w:ind w:firstLineChars="200" w:firstLine="480"/>
        <w:rPr>
          <w:sz w:val="24"/>
        </w:rPr>
      </w:pPr>
    </w:p>
    <w:p w14:paraId="2F6F1037" w14:textId="77777777" w:rsidR="00D26BF6" w:rsidRDefault="00BF5EF6">
      <w:pPr>
        <w:spacing w:line="360" w:lineRule="auto"/>
        <w:ind w:firstLineChars="200" w:firstLine="480"/>
        <w:rPr>
          <w:sz w:val="24"/>
        </w:rPr>
      </w:pPr>
      <w:r>
        <w:rPr>
          <w:sz w:val="24"/>
        </w:rPr>
        <w:t>4</w:t>
      </w:r>
      <w:r>
        <w:rPr>
          <w:rFonts w:hint="eastAsia"/>
          <w:sz w:val="24"/>
        </w:rPr>
        <w:t>、</w:t>
      </w:r>
      <w:r>
        <w:rPr>
          <w:sz w:val="24"/>
        </w:rPr>
        <w:t>报告期末按债券品种分类的债券投资组合</w:t>
      </w:r>
    </w:p>
    <w:tbl>
      <w:tblPr>
        <w:tblW w:w="8748" w:type="dxa"/>
        <w:tblInd w:w="108" w:type="dxa"/>
        <w:tblLayout w:type="fixed"/>
        <w:tblLook w:val="04A0" w:firstRow="1" w:lastRow="0" w:firstColumn="1" w:lastColumn="0" w:noHBand="0" w:noVBand="1"/>
      </w:tblPr>
      <w:tblGrid>
        <w:gridCol w:w="921"/>
        <w:gridCol w:w="3399"/>
        <w:gridCol w:w="2463"/>
        <w:gridCol w:w="1965"/>
      </w:tblGrid>
      <w:tr w:rsidR="00926604" w:rsidRPr="00414345" w14:paraId="30202E12" w14:textId="77777777" w:rsidTr="00926604">
        <w:tc>
          <w:tcPr>
            <w:tcW w:w="921" w:type="dxa"/>
            <w:tcBorders>
              <w:top w:val="single" w:sz="8" w:space="0" w:color="000000"/>
              <w:left w:val="single" w:sz="8" w:space="0" w:color="000000"/>
              <w:bottom w:val="single" w:sz="8" w:space="0" w:color="000000"/>
              <w:right w:val="single" w:sz="8" w:space="0" w:color="000000"/>
            </w:tcBorders>
          </w:tcPr>
          <w:p w14:paraId="52CDC98C" w14:textId="77777777" w:rsidR="00926604" w:rsidRPr="00926604" w:rsidRDefault="00926604" w:rsidP="00926604">
            <w:pPr>
              <w:spacing w:before="29" w:line="288" w:lineRule="auto"/>
              <w:ind w:left="17"/>
              <w:jc w:val="center"/>
              <w:rPr>
                <w:color w:val="000000"/>
                <w:sz w:val="24"/>
              </w:rPr>
            </w:pPr>
            <w:r w:rsidRPr="00926604">
              <w:rPr>
                <w:color w:val="000000"/>
                <w:sz w:val="24"/>
              </w:rPr>
              <w:t>序号</w:t>
            </w:r>
          </w:p>
        </w:tc>
        <w:tc>
          <w:tcPr>
            <w:tcW w:w="3399" w:type="dxa"/>
            <w:tcBorders>
              <w:top w:val="single" w:sz="8" w:space="0" w:color="000000"/>
              <w:left w:val="single" w:sz="8" w:space="0" w:color="000000"/>
              <w:bottom w:val="single" w:sz="8" w:space="0" w:color="000000"/>
              <w:right w:val="single" w:sz="8" w:space="0" w:color="000000"/>
            </w:tcBorders>
          </w:tcPr>
          <w:p w14:paraId="3BB9E936"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债券品种</w:t>
            </w:r>
          </w:p>
        </w:tc>
        <w:tc>
          <w:tcPr>
            <w:tcW w:w="2463" w:type="dxa"/>
            <w:tcBorders>
              <w:top w:val="single" w:sz="8" w:space="0" w:color="000000"/>
              <w:left w:val="single" w:sz="8" w:space="0" w:color="000000"/>
              <w:bottom w:val="single" w:sz="8" w:space="0" w:color="000000"/>
              <w:right w:val="single" w:sz="8" w:space="0" w:color="000000"/>
            </w:tcBorders>
          </w:tcPr>
          <w:p w14:paraId="66347EED"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公允价值（元）</w:t>
            </w:r>
          </w:p>
        </w:tc>
        <w:tc>
          <w:tcPr>
            <w:tcW w:w="1965" w:type="dxa"/>
            <w:tcBorders>
              <w:top w:val="single" w:sz="8" w:space="0" w:color="000000"/>
              <w:left w:val="single" w:sz="8" w:space="0" w:color="000000"/>
              <w:bottom w:val="single" w:sz="8" w:space="0" w:color="000000"/>
              <w:right w:val="single" w:sz="8" w:space="0" w:color="000000"/>
            </w:tcBorders>
          </w:tcPr>
          <w:p w14:paraId="06F640CA"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占基金资产净值比例（％）</w:t>
            </w:r>
          </w:p>
        </w:tc>
      </w:tr>
      <w:tr w:rsidR="00926604" w:rsidRPr="00414345" w14:paraId="5CF48626" w14:textId="77777777" w:rsidTr="00926604">
        <w:tc>
          <w:tcPr>
            <w:tcW w:w="921" w:type="dxa"/>
            <w:tcBorders>
              <w:top w:val="single" w:sz="8" w:space="0" w:color="000000"/>
              <w:left w:val="single" w:sz="8" w:space="0" w:color="000000"/>
              <w:bottom w:val="single" w:sz="8" w:space="0" w:color="000000"/>
              <w:right w:val="single" w:sz="8" w:space="0" w:color="000000"/>
            </w:tcBorders>
          </w:tcPr>
          <w:p w14:paraId="5D943437" w14:textId="77777777" w:rsidR="00926604" w:rsidRPr="00926604" w:rsidRDefault="00926604" w:rsidP="00926604">
            <w:pPr>
              <w:spacing w:before="29" w:line="288" w:lineRule="auto"/>
              <w:ind w:left="17"/>
              <w:jc w:val="center"/>
              <w:rPr>
                <w:color w:val="000000"/>
                <w:sz w:val="24"/>
              </w:rPr>
            </w:pPr>
            <w:r w:rsidRPr="00926604">
              <w:rPr>
                <w:color w:val="000000"/>
                <w:sz w:val="24"/>
              </w:rPr>
              <w:t>1</w:t>
            </w:r>
          </w:p>
        </w:tc>
        <w:tc>
          <w:tcPr>
            <w:tcW w:w="3399" w:type="dxa"/>
            <w:tcBorders>
              <w:top w:val="single" w:sz="8" w:space="0" w:color="000000"/>
              <w:left w:val="single" w:sz="8" w:space="0" w:color="000000"/>
              <w:bottom w:val="single" w:sz="8" w:space="0" w:color="000000"/>
              <w:right w:val="single" w:sz="8" w:space="0" w:color="000000"/>
            </w:tcBorders>
          </w:tcPr>
          <w:p w14:paraId="19A40D5B" w14:textId="77777777" w:rsidR="00926604" w:rsidRPr="00926604" w:rsidRDefault="00926604" w:rsidP="00E262BF">
            <w:pPr>
              <w:spacing w:before="29" w:line="288" w:lineRule="auto"/>
              <w:ind w:left="17"/>
              <w:jc w:val="left"/>
              <w:rPr>
                <w:color w:val="000000"/>
                <w:kern w:val="0"/>
                <w:sz w:val="24"/>
              </w:rPr>
            </w:pPr>
            <w:r w:rsidRPr="00926604">
              <w:rPr>
                <w:color w:val="000000"/>
                <w:kern w:val="0"/>
                <w:sz w:val="24"/>
              </w:rPr>
              <w:t>国家债券</w:t>
            </w:r>
          </w:p>
        </w:tc>
        <w:tc>
          <w:tcPr>
            <w:tcW w:w="2463" w:type="dxa"/>
            <w:tcBorders>
              <w:top w:val="single" w:sz="8" w:space="0" w:color="000000"/>
              <w:left w:val="single" w:sz="8" w:space="0" w:color="000000"/>
              <w:bottom w:val="single" w:sz="8" w:space="0" w:color="000000"/>
              <w:right w:val="single" w:sz="8" w:space="0" w:color="000000"/>
            </w:tcBorders>
          </w:tcPr>
          <w:p w14:paraId="45A11AB3"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14:paraId="508A192C"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w:t>
            </w:r>
          </w:p>
        </w:tc>
      </w:tr>
      <w:tr w:rsidR="00926604" w:rsidRPr="00414345" w14:paraId="29916030" w14:textId="77777777" w:rsidTr="00926604">
        <w:tc>
          <w:tcPr>
            <w:tcW w:w="921" w:type="dxa"/>
            <w:tcBorders>
              <w:top w:val="single" w:sz="8" w:space="0" w:color="000000"/>
              <w:left w:val="single" w:sz="8" w:space="0" w:color="000000"/>
              <w:bottom w:val="single" w:sz="8" w:space="0" w:color="000000"/>
              <w:right w:val="single" w:sz="8" w:space="0" w:color="000000"/>
            </w:tcBorders>
          </w:tcPr>
          <w:p w14:paraId="2BCB3F7D" w14:textId="77777777" w:rsidR="00926604" w:rsidRPr="00926604" w:rsidRDefault="00926604" w:rsidP="00926604">
            <w:pPr>
              <w:spacing w:before="29" w:line="288" w:lineRule="auto"/>
              <w:ind w:left="17"/>
              <w:jc w:val="center"/>
              <w:rPr>
                <w:color w:val="000000"/>
                <w:sz w:val="24"/>
              </w:rPr>
            </w:pPr>
            <w:r w:rsidRPr="00926604">
              <w:rPr>
                <w:color w:val="000000"/>
                <w:sz w:val="24"/>
              </w:rPr>
              <w:t>2</w:t>
            </w:r>
          </w:p>
        </w:tc>
        <w:tc>
          <w:tcPr>
            <w:tcW w:w="3399" w:type="dxa"/>
            <w:tcBorders>
              <w:top w:val="single" w:sz="8" w:space="0" w:color="000000"/>
              <w:left w:val="single" w:sz="8" w:space="0" w:color="000000"/>
              <w:bottom w:val="single" w:sz="8" w:space="0" w:color="000000"/>
              <w:right w:val="single" w:sz="8" w:space="0" w:color="000000"/>
            </w:tcBorders>
          </w:tcPr>
          <w:p w14:paraId="2F4F7687" w14:textId="77777777" w:rsidR="00926604" w:rsidRPr="00926604" w:rsidRDefault="00926604" w:rsidP="00E262BF">
            <w:pPr>
              <w:spacing w:before="29" w:line="288" w:lineRule="auto"/>
              <w:ind w:left="17"/>
              <w:jc w:val="left"/>
              <w:rPr>
                <w:color w:val="000000"/>
                <w:kern w:val="0"/>
                <w:sz w:val="24"/>
              </w:rPr>
            </w:pPr>
            <w:r w:rsidRPr="00926604">
              <w:rPr>
                <w:color w:val="000000"/>
                <w:kern w:val="0"/>
                <w:sz w:val="24"/>
              </w:rPr>
              <w:t>央行票据</w:t>
            </w:r>
          </w:p>
        </w:tc>
        <w:tc>
          <w:tcPr>
            <w:tcW w:w="2463" w:type="dxa"/>
            <w:tcBorders>
              <w:top w:val="single" w:sz="8" w:space="0" w:color="000000"/>
              <w:left w:val="single" w:sz="8" w:space="0" w:color="000000"/>
              <w:bottom w:val="single" w:sz="8" w:space="0" w:color="000000"/>
              <w:right w:val="single" w:sz="8" w:space="0" w:color="000000"/>
            </w:tcBorders>
          </w:tcPr>
          <w:p w14:paraId="1682E3E6"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14:paraId="366DB3A4"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w:t>
            </w:r>
          </w:p>
        </w:tc>
      </w:tr>
      <w:tr w:rsidR="00926604" w:rsidRPr="00414345" w14:paraId="1A62CACA" w14:textId="77777777" w:rsidTr="00926604">
        <w:tc>
          <w:tcPr>
            <w:tcW w:w="921" w:type="dxa"/>
            <w:tcBorders>
              <w:top w:val="single" w:sz="8" w:space="0" w:color="000000"/>
              <w:left w:val="single" w:sz="8" w:space="0" w:color="000000"/>
              <w:bottom w:val="single" w:sz="8" w:space="0" w:color="000000"/>
              <w:right w:val="single" w:sz="8" w:space="0" w:color="000000"/>
            </w:tcBorders>
          </w:tcPr>
          <w:p w14:paraId="4923E176" w14:textId="77777777" w:rsidR="00926604" w:rsidRPr="00926604" w:rsidRDefault="00926604" w:rsidP="00926604">
            <w:pPr>
              <w:spacing w:before="29" w:line="288" w:lineRule="auto"/>
              <w:ind w:left="17"/>
              <w:jc w:val="center"/>
              <w:rPr>
                <w:color w:val="000000"/>
                <w:sz w:val="24"/>
              </w:rPr>
            </w:pPr>
            <w:r w:rsidRPr="00926604">
              <w:rPr>
                <w:color w:val="000000"/>
                <w:sz w:val="24"/>
              </w:rPr>
              <w:t>3</w:t>
            </w:r>
          </w:p>
        </w:tc>
        <w:tc>
          <w:tcPr>
            <w:tcW w:w="3399" w:type="dxa"/>
            <w:tcBorders>
              <w:top w:val="single" w:sz="8" w:space="0" w:color="000000"/>
              <w:left w:val="single" w:sz="8" w:space="0" w:color="000000"/>
              <w:bottom w:val="single" w:sz="8" w:space="0" w:color="000000"/>
              <w:right w:val="single" w:sz="8" w:space="0" w:color="000000"/>
            </w:tcBorders>
          </w:tcPr>
          <w:p w14:paraId="008D4569" w14:textId="77777777" w:rsidR="00926604" w:rsidRPr="00926604" w:rsidRDefault="00926604" w:rsidP="00E262BF">
            <w:pPr>
              <w:spacing w:before="29" w:line="288" w:lineRule="auto"/>
              <w:ind w:left="17"/>
              <w:jc w:val="left"/>
              <w:rPr>
                <w:color w:val="000000"/>
                <w:kern w:val="0"/>
                <w:sz w:val="24"/>
              </w:rPr>
            </w:pPr>
            <w:r w:rsidRPr="00926604">
              <w:rPr>
                <w:color w:val="000000"/>
                <w:kern w:val="0"/>
                <w:sz w:val="24"/>
              </w:rPr>
              <w:t>金融债券</w:t>
            </w:r>
          </w:p>
        </w:tc>
        <w:tc>
          <w:tcPr>
            <w:tcW w:w="2463" w:type="dxa"/>
            <w:tcBorders>
              <w:top w:val="single" w:sz="8" w:space="0" w:color="000000"/>
              <w:left w:val="single" w:sz="8" w:space="0" w:color="000000"/>
              <w:bottom w:val="single" w:sz="8" w:space="0" w:color="000000"/>
              <w:right w:val="single" w:sz="8" w:space="0" w:color="000000"/>
            </w:tcBorders>
          </w:tcPr>
          <w:p w14:paraId="46AC82F1"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20,258,000.00</w:t>
            </w:r>
          </w:p>
        </w:tc>
        <w:tc>
          <w:tcPr>
            <w:tcW w:w="1965" w:type="dxa"/>
            <w:tcBorders>
              <w:top w:val="single" w:sz="8" w:space="0" w:color="000000"/>
              <w:left w:val="single" w:sz="8" w:space="0" w:color="000000"/>
              <w:bottom w:val="single" w:sz="8" w:space="0" w:color="000000"/>
              <w:right w:val="single" w:sz="8" w:space="0" w:color="000000"/>
            </w:tcBorders>
          </w:tcPr>
          <w:p w14:paraId="6328416C"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19.32</w:t>
            </w:r>
          </w:p>
        </w:tc>
      </w:tr>
      <w:tr w:rsidR="00926604" w:rsidRPr="00414345" w14:paraId="044BB8C1" w14:textId="77777777" w:rsidTr="00926604">
        <w:tc>
          <w:tcPr>
            <w:tcW w:w="921" w:type="dxa"/>
            <w:tcBorders>
              <w:top w:val="single" w:sz="8" w:space="0" w:color="000000"/>
              <w:left w:val="single" w:sz="8" w:space="0" w:color="000000"/>
              <w:bottom w:val="single" w:sz="8" w:space="0" w:color="000000"/>
              <w:right w:val="single" w:sz="8" w:space="0" w:color="000000"/>
            </w:tcBorders>
          </w:tcPr>
          <w:p w14:paraId="5B0A7934" w14:textId="77777777" w:rsidR="00926604" w:rsidRPr="00926604" w:rsidRDefault="00926604" w:rsidP="00926604">
            <w:pPr>
              <w:spacing w:before="29" w:line="288" w:lineRule="auto"/>
              <w:ind w:left="17"/>
              <w:jc w:val="center"/>
              <w:rPr>
                <w:color w:val="000000"/>
                <w:sz w:val="24"/>
              </w:rPr>
            </w:pPr>
          </w:p>
        </w:tc>
        <w:tc>
          <w:tcPr>
            <w:tcW w:w="3399" w:type="dxa"/>
            <w:tcBorders>
              <w:top w:val="single" w:sz="8" w:space="0" w:color="000000"/>
              <w:left w:val="single" w:sz="8" w:space="0" w:color="000000"/>
              <w:bottom w:val="single" w:sz="8" w:space="0" w:color="000000"/>
              <w:right w:val="single" w:sz="8" w:space="0" w:color="000000"/>
            </w:tcBorders>
          </w:tcPr>
          <w:p w14:paraId="3BD8A738" w14:textId="77777777" w:rsidR="00926604" w:rsidRPr="00926604" w:rsidRDefault="00926604" w:rsidP="00E262BF">
            <w:pPr>
              <w:spacing w:before="29" w:line="288" w:lineRule="auto"/>
              <w:ind w:left="17"/>
              <w:jc w:val="left"/>
              <w:rPr>
                <w:color w:val="000000"/>
                <w:kern w:val="0"/>
                <w:sz w:val="24"/>
              </w:rPr>
            </w:pPr>
            <w:r w:rsidRPr="00926604">
              <w:rPr>
                <w:color w:val="000000"/>
                <w:kern w:val="0"/>
                <w:sz w:val="24"/>
              </w:rPr>
              <w:t>其中：政策性金融债</w:t>
            </w:r>
          </w:p>
        </w:tc>
        <w:tc>
          <w:tcPr>
            <w:tcW w:w="2463" w:type="dxa"/>
            <w:tcBorders>
              <w:top w:val="single" w:sz="8" w:space="0" w:color="000000"/>
              <w:left w:val="single" w:sz="8" w:space="0" w:color="000000"/>
              <w:bottom w:val="single" w:sz="8" w:space="0" w:color="000000"/>
              <w:right w:val="single" w:sz="8" w:space="0" w:color="000000"/>
            </w:tcBorders>
          </w:tcPr>
          <w:p w14:paraId="0193D555"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20,258,000.00</w:t>
            </w:r>
          </w:p>
        </w:tc>
        <w:tc>
          <w:tcPr>
            <w:tcW w:w="1965" w:type="dxa"/>
            <w:tcBorders>
              <w:top w:val="single" w:sz="8" w:space="0" w:color="000000"/>
              <w:left w:val="single" w:sz="8" w:space="0" w:color="000000"/>
              <w:bottom w:val="single" w:sz="8" w:space="0" w:color="000000"/>
              <w:right w:val="single" w:sz="8" w:space="0" w:color="000000"/>
            </w:tcBorders>
          </w:tcPr>
          <w:p w14:paraId="1F6BC405"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19.32</w:t>
            </w:r>
          </w:p>
        </w:tc>
      </w:tr>
      <w:tr w:rsidR="00926604" w:rsidRPr="00414345" w14:paraId="4D9BBCD5" w14:textId="77777777" w:rsidTr="00926604">
        <w:tc>
          <w:tcPr>
            <w:tcW w:w="921" w:type="dxa"/>
            <w:tcBorders>
              <w:top w:val="single" w:sz="8" w:space="0" w:color="000000"/>
              <w:left w:val="single" w:sz="8" w:space="0" w:color="000000"/>
              <w:bottom w:val="single" w:sz="8" w:space="0" w:color="000000"/>
              <w:right w:val="single" w:sz="8" w:space="0" w:color="000000"/>
            </w:tcBorders>
          </w:tcPr>
          <w:p w14:paraId="67FB8749" w14:textId="77777777" w:rsidR="00926604" w:rsidRPr="00926604" w:rsidRDefault="00926604" w:rsidP="00926604">
            <w:pPr>
              <w:spacing w:before="29" w:line="288" w:lineRule="auto"/>
              <w:ind w:left="17"/>
              <w:jc w:val="center"/>
              <w:rPr>
                <w:color w:val="000000"/>
                <w:sz w:val="24"/>
              </w:rPr>
            </w:pPr>
            <w:r w:rsidRPr="00926604">
              <w:rPr>
                <w:color w:val="000000"/>
                <w:sz w:val="24"/>
              </w:rPr>
              <w:t>4</w:t>
            </w:r>
          </w:p>
        </w:tc>
        <w:tc>
          <w:tcPr>
            <w:tcW w:w="3399" w:type="dxa"/>
            <w:tcBorders>
              <w:top w:val="single" w:sz="8" w:space="0" w:color="000000"/>
              <w:left w:val="single" w:sz="8" w:space="0" w:color="000000"/>
              <w:bottom w:val="single" w:sz="8" w:space="0" w:color="000000"/>
              <w:right w:val="single" w:sz="8" w:space="0" w:color="000000"/>
            </w:tcBorders>
          </w:tcPr>
          <w:p w14:paraId="3781E26F" w14:textId="77777777" w:rsidR="00926604" w:rsidRPr="00926604" w:rsidRDefault="00926604" w:rsidP="00E262BF">
            <w:pPr>
              <w:spacing w:before="29" w:line="288" w:lineRule="auto"/>
              <w:ind w:left="17"/>
              <w:jc w:val="left"/>
              <w:rPr>
                <w:color w:val="000000"/>
                <w:kern w:val="0"/>
                <w:sz w:val="24"/>
              </w:rPr>
            </w:pPr>
            <w:r w:rsidRPr="00926604">
              <w:rPr>
                <w:color w:val="000000"/>
                <w:kern w:val="0"/>
                <w:sz w:val="24"/>
              </w:rPr>
              <w:t>企业债券</w:t>
            </w:r>
          </w:p>
        </w:tc>
        <w:tc>
          <w:tcPr>
            <w:tcW w:w="2463" w:type="dxa"/>
            <w:tcBorders>
              <w:top w:val="single" w:sz="8" w:space="0" w:color="000000"/>
              <w:left w:val="single" w:sz="8" w:space="0" w:color="000000"/>
              <w:bottom w:val="single" w:sz="8" w:space="0" w:color="000000"/>
              <w:right w:val="single" w:sz="8" w:space="0" w:color="000000"/>
            </w:tcBorders>
          </w:tcPr>
          <w:p w14:paraId="0CD8957E"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14:paraId="6BEBBC17"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w:t>
            </w:r>
          </w:p>
        </w:tc>
      </w:tr>
      <w:tr w:rsidR="00926604" w:rsidRPr="00414345" w14:paraId="697E608A" w14:textId="77777777" w:rsidTr="00926604">
        <w:tc>
          <w:tcPr>
            <w:tcW w:w="921" w:type="dxa"/>
            <w:tcBorders>
              <w:top w:val="single" w:sz="8" w:space="0" w:color="000000"/>
              <w:left w:val="single" w:sz="8" w:space="0" w:color="000000"/>
              <w:bottom w:val="single" w:sz="8" w:space="0" w:color="000000"/>
              <w:right w:val="single" w:sz="8" w:space="0" w:color="000000"/>
            </w:tcBorders>
          </w:tcPr>
          <w:p w14:paraId="6AA82898" w14:textId="77777777" w:rsidR="00926604" w:rsidRPr="00926604" w:rsidRDefault="00926604" w:rsidP="00926604">
            <w:pPr>
              <w:spacing w:before="29" w:line="288" w:lineRule="auto"/>
              <w:ind w:left="17"/>
              <w:jc w:val="center"/>
              <w:rPr>
                <w:color w:val="000000"/>
                <w:sz w:val="24"/>
              </w:rPr>
            </w:pPr>
            <w:r w:rsidRPr="00926604">
              <w:rPr>
                <w:color w:val="000000"/>
                <w:sz w:val="24"/>
              </w:rPr>
              <w:t>5</w:t>
            </w:r>
          </w:p>
        </w:tc>
        <w:tc>
          <w:tcPr>
            <w:tcW w:w="3399" w:type="dxa"/>
            <w:tcBorders>
              <w:top w:val="single" w:sz="8" w:space="0" w:color="000000"/>
              <w:left w:val="single" w:sz="8" w:space="0" w:color="000000"/>
              <w:bottom w:val="single" w:sz="8" w:space="0" w:color="000000"/>
              <w:right w:val="single" w:sz="8" w:space="0" w:color="000000"/>
            </w:tcBorders>
          </w:tcPr>
          <w:p w14:paraId="502A3AAA" w14:textId="77777777" w:rsidR="00926604" w:rsidRPr="00926604" w:rsidRDefault="00926604" w:rsidP="00E262BF">
            <w:pPr>
              <w:spacing w:before="29" w:line="288" w:lineRule="auto"/>
              <w:ind w:left="17"/>
              <w:jc w:val="left"/>
              <w:rPr>
                <w:color w:val="000000"/>
                <w:kern w:val="0"/>
                <w:sz w:val="24"/>
              </w:rPr>
            </w:pPr>
            <w:r w:rsidRPr="00926604">
              <w:rPr>
                <w:color w:val="000000"/>
                <w:kern w:val="0"/>
                <w:sz w:val="24"/>
              </w:rPr>
              <w:t>企业短期融资</w:t>
            </w:r>
            <w:proofErr w:type="gramStart"/>
            <w:r w:rsidRPr="00926604">
              <w:rPr>
                <w:color w:val="000000"/>
                <w:kern w:val="0"/>
                <w:sz w:val="24"/>
              </w:rPr>
              <w:t>券</w:t>
            </w:r>
            <w:proofErr w:type="gramEnd"/>
          </w:p>
        </w:tc>
        <w:tc>
          <w:tcPr>
            <w:tcW w:w="2463" w:type="dxa"/>
            <w:tcBorders>
              <w:top w:val="single" w:sz="8" w:space="0" w:color="000000"/>
              <w:left w:val="single" w:sz="8" w:space="0" w:color="000000"/>
              <w:bottom w:val="single" w:sz="8" w:space="0" w:color="000000"/>
              <w:right w:val="single" w:sz="8" w:space="0" w:color="000000"/>
            </w:tcBorders>
          </w:tcPr>
          <w:p w14:paraId="7F1977BA"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14:paraId="0F1310F6"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w:t>
            </w:r>
          </w:p>
        </w:tc>
      </w:tr>
      <w:tr w:rsidR="00926604" w:rsidRPr="00414345" w14:paraId="5FB13159" w14:textId="77777777" w:rsidTr="00926604">
        <w:tc>
          <w:tcPr>
            <w:tcW w:w="921" w:type="dxa"/>
            <w:tcBorders>
              <w:top w:val="single" w:sz="8" w:space="0" w:color="000000"/>
              <w:left w:val="single" w:sz="8" w:space="0" w:color="000000"/>
              <w:bottom w:val="single" w:sz="8" w:space="0" w:color="000000"/>
              <w:right w:val="single" w:sz="8" w:space="0" w:color="000000"/>
            </w:tcBorders>
          </w:tcPr>
          <w:p w14:paraId="304A90A9" w14:textId="77777777" w:rsidR="00926604" w:rsidRPr="00926604" w:rsidRDefault="00926604" w:rsidP="00926604">
            <w:pPr>
              <w:spacing w:before="29" w:line="288" w:lineRule="auto"/>
              <w:ind w:left="17"/>
              <w:jc w:val="center"/>
              <w:rPr>
                <w:color w:val="000000"/>
                <w:sz w:val="24"/>
              </w:rPr>
            </w:pPr>
            <w:r w:rsidRPr="00926604">
              <w:rPr>
                <w:color w:val="000000"/>
                <w:sz w:val="24"/>
              </w:rPr>
              <w:t>6</w:t>
            </w:r>
          </w:p>
        </w:tc>
        <w:tc>
          <w:tcPr>
            <w:tcW w:w="3399" w:type="dxa"/>
            <w:tcBorders>
              <w:top w:val="single" w:sz="8" w:space="0" w:color="000000"/>
              <w:left w:val="single" w:sz="8" w:space="0" w:color="000000"/>
              <w:bottom w:val="single" w:sz="8" w:space="0" w:color="000000"/>
              <w:right w:val="single" w:sz="8" w:space="0" w:color="000000"/>
            </w:tcBorders>
          </w:tcPr>
          <w:p w14:paraId="379C66E8" w14:textId="77777777" w:rsidR="00926604" w:rsidRPr="00926604" w:rsidRDefault="00926604" w:rsidP="00E262BF">
            <w:pPr>
              <w:spacing w:before="29" w:line="288" w:lineRule="auto"/>
              <w:ind w:left="17"/>
              <w:jc w:val="left"/>
              <w:rPr>
                <w:color w:val="000000"/>
                <w:kern w:val="0"/>
                <w:sz w:val="24"/>
              </w:rPr>
            </w:pPr>
            <w:r w:rsidRPr="00926604">
              <w:rPr>
                <w:color w:val="000000"/>
                <w:kern w:val="0"/>
                <w:sz w:val="24"/>
              </w:rPr>
              <w:t>中期票据</w:t>
            </w:r>
          </w:p>
        </w:tc>
        <w:tc>
          <w:tcPr>
            <w:tcW w:w="2463" w:type="dxa"/>
            <w:tcBorders>
              <w:top w:val="single" w:sz="8" w:space="0" w:color="000000"/>
              <w:left w:val="single" w:sz="8" w:space="0" w:color="000000"/>
              <w:bottom w:val="single" w:sz="8" w:space="0" w:color="000000"/>
              <w:right w:val="single" w:sz="8" w:space="0" w:color="000000"/>
            </w:tcBorders>
          </w:tcPr>
          <w:p w14:paraId="06249F03"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14:paraId="45F4E991"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w:t>
            </w:r>
          </w:p>
        </w:tc>
      </w:tr>
      <w:tr w:rsidR="00926604" w:rsidRPr="00414345" w14:paraId="62D8A767" w14:textId="77777777" w:rsidTr="00926604">
        <w:tc>
          <w:tcPr>
            <w:tcW w:w="921" w:type="dxa"/>
            <w:tcBorders>
              <w:top w:val="single" w:sz="8" w:space="0" w:color="000000"/>
              <w:left w:val="single" w:sz="8" w:space="0" w:color="000000"/>
              <w:bottom w:val="single" w:sz="8" w:space="0" w:color="000000"/>
              <w:right w:val="single" w:sz="8" w:space="0" w:color="000000"/>
            </w:tcBorders>
          </w:tcPr>
          <w:p w14:paraId="2BBEFCB9" w14:textId="77777777" w:rsidR="00926604" w:rsidRPr="00926604" w:rsidRDefault="00926604" w:rsidP="00926604">
            <w:pPr>
              <w:spacing w:before="29" w:line="288" w:lineRule="auto"/>
              <w:ind w:left="17"/>
              <w:jc w:val="center"/>
              <w:rPr>
                <w:color w:val="000000"/>
                <w:sz w:val="24"/>
              </w:rPr>
            </w:pPr>
            <w:r w:rsidRPr="00926604">
              <w:rPr>
                <w:color w:val="000000"/>
                <w:sz w:val="24"/>
              </w:rPr>
              <w:t>7</w:t>
            </w:r>
          </w:p>
        </w:tc>
        <w:tc>
          <w:tcPr>
            <w:tcW w:w="3399" w:type="dxa"/>
            <w:tcBorders>
              <w:top w:val="single" w:sz="8" w:space="0" w:color="000000"/>
              <w:left w:val="single" w:sz="8" w:space="0" w:color="000000"/>
              <w:bottom w:val="single" w:sz="8" w:space="0" w:color="000000"/>
              <w:right w:val="single" w:sz="8" w:space="0" w:color="000000"/>
            </w:tcBorders>
          </w:tcPr>
          <w:p w14:paraId="58F2136E" w14:textId="77777777" w:rsidR="00926604" w:rsidRPr="00926604" w:rsidRDefault="00926604" w:rsidP="00E262BF">
            <w:pPr>
              <w:spacing w:before="29" w:line="288" w:lineRule="auto"/>
              <w:ind w:left="17"/>
              <w:jc w:val="left"/>
              <w:rPr>
                <w:color w:val="000000"/>
                <w:kern w:val="0"/>
                <w:sz w:val="24"/>
              </w:rPr>
            </w:pPr>
            <w:r w:rsidRPr="00926604">
              <w:rPr>
                <w:color w:val="000000"/>
                <w:kern w:val="0"/>
                <w:sz w:val="24"/>
              </w:rPr>
              <w:t>可转债</w:t>
            </w:r>
            <w:r w:rsidRPr="00926604">
              <w:rPr>
                <w:rFonts w:hint="eastAsia"/>
                <w:color w:val="000000"/>
                <w:kern w:val="0"/>
                <w:sz w:val="24"/>
              </w:rPr>
              <w:t>（可交换债）</w:t>
            </w:r>
          </w:p>
        </w:tc>
        <w:tc>
          <w:tcPr>
            <w:tcW w:w="2463" w:type="dxa"/>
            <w:tcBorders>
              <w:top w:val="single" w:sz="8" w:space="0" w:color="000000"/>
              <w:left w:val="single" w:sz="8" w:space="0" w:color="000000"/>
              <w:bottom w:val="single" w:sz="8" w:space="0" w:color="000000"/>
              <w:right w:val="single" w:sz="8" w:space="0" w:color="000000"/>
            </w:tcBorders>
          </w:tcPr>
          <w:p w14:paraId="59E05513"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414,195.20</w:t>
            </w:r>
          </w:p>
        </w:tc>
        <w:tc>
          <w:tcPr>
            <w:tcW w:w="1965" w:type="dxa"/>
            <w:tcBorders>
              <w:top w:val="single" w:sz="8" w:space="0" w:color="000000"/>
              <w:left w:val="single" w:sz="8" w:space="0" w:color="000000"/>
              <w:bottom w:val="single" w:sz="8" w:space="0" w:color="000000"/>
              <w:right w:val="single" w:sz="8" w:space="0" w:color="000000"/>
            </w:tcBorders>
          </w:tcPr>
          <w:p w14:paraId="0E2CAC3F"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0.39</w:t>
            </w:r>
          </w:p>
        </w:tc>
      </w:tr>
      <w:tr w:rsidR="00926604" w:rsidRPr="00414345" w14:paraId="276F484F" w14:textId="77777777" w:rsidTr="00926604">
        <w:tc>
          <w:tcPr>
            <w:tcW w:w="921" w:type="dxa"/>
            <w:tcBorders>
              <w:top w:val="single" w:sz="8" w:space="0" w:color="000000"/>
              <w:left w:val="single" w:sz="8" w:space="0" w:color="000000"/>
              <w:bottom w:val="single" w:sz="8" w:space="0" w:color="000000"/>
              <w:right w:val="single" w:sz="8" w:space="0" w:color="000000"/>
            </w:tcBorders>
          </w:tcPr>
          <w:p w14:paraId="2C9B154D" w14:textId="77777777" w:rsidR="00926604" w:rsidRPr="00926604" w:rsidRDefault="00926604" w:rsidP="00926604">
            <w:pPr>
              <w:spacing w:before="29" w:line="288" w:lineRule="auto"/>
              <w:ind w:left="17"/>
              <w:jc w:val="center"/>
              <w:rPr>
                <w:color w:val="000000"/>
                <w:sz w:val="24"/>
              </w:rPr>
            </w:pPr>
            <w:r w:rsidRPr="00926604">
              <w:rPr>
                <w:rFonts w:hint="eastAsia"/>
                <w:color w:val="000000"/>
                <w:sz w:val="24"/>
              </w:rPr>
              <w:t>8</w:t>
            </w:r>
          </w:p>
        </w:tc>
        <w:tc>
          <w:tcPr>
            <w:tcW w:w="3399" w:type="dxa"/>
            <w:tcBorders>
              <w:top w:val="single" w:sz="8" w:space="0" w:color="000000"/>
              <w:left w:val="single" w:sz="8" w:space="0" w:color="000000"/>
              <w:bottom w:val="single" w:sz="8" w:space="0" w:color="000000"/>
              <w:right w:val="single" w:sz="8" w:space="0" w:color="000000"/>
            </w:tcBorders>
          </w:tcPr>
          <w:p w14:paraId="548D009D" w14:textId="77777777" w:rsidR="00926604" w:rsidRPr="00926604" w:rsidRDefault="00926604" w:rsidP="00E262BF">
            <w:pPr>
              <w:spacing w:before="29" w:line="288" w:lineRule="auto"/>
              <w:ind w:left="17"/>
              <w:jc w:val="left"/>
              <w:rPr>
                <w:color w:val="000000"/>
                <w:kern w:val="0"/>
                <w:sz w:val="24"/>
              </w:rPr>
            </w:pPr>
            <w:r w:rsidRPr="00926604">
              <w:rPr>
                <w:rFonts w:hint="eastAsia"/>
                <w:color w:val="000000"/>
                <w:kern w:val="0"/>
                <w:sz w:val="24"/>
              </w:rPr>
              <w:t>同业存单</w:t>
            </w:r>
          </w:p>
        </w:tc>
        <w:tc>
          <w:tcPr>
            <w:tcW w:w="2463" w:type="dxa"/>
            <w:tcBorders>
              <w:top w:val="single" w:sz="8" w:space="0" w:color="000000"/>
              <w:left w:val="single" w:sz="8" w:space="0" w:color="000000"/>
              <w:bottom w:val="single" w:sz="8" w:space="0" w:color="000000"/>
              <w:right w:val="single" w:sz="8" w:space="0" w:color="000000"/>
            </w:tcBorders>
          </w:tcPr>
          <w:p w14:paraId="405D787A" w14:textId="77777777" w:rsidR="00926604" w:rsidRPr="00926604" w:rsidRDefault="00926604" w:rsidP="00926604">
            <w:pPr>
              <w:spacing w:before="29" w:line="288" w:lineRule="auto"/>
              <w:ind w:left="17"/>
              <w:jc w:val="center"/>
              <w:rPr>
                <w:color w:val="000000"/>
                <w:kern w:val="0"/>
                <w:sz w:val="24"/>
              </w:rPr>
            </w:pPr>
            <w:r w:rsidRPr="00926604">
              <w:rPr>
                <w:rFonts w:hint="eastAsia"/>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14:paraId="5CE3BA4F" w14:textId="77777777" w:rsidR="00926604" w:rsidRPr="00926604" w:rsidRDefault="00926604" w:rsidP="00926604">
            <w:pPr>
              <w:spacing w:before="29" w:line="288" w:lineRule="auto"/>
              <w:ind w:left="17"/>
              <w:jc w:val="center"/>
              <w:rPr>
                <w:color w:val="000000"/>
                <w:kern w:val="0"/>
                <w:sz w:val="24"/>
              </w:rPr>
            </w:pPr>
            <w:r w:rsidRPr="00926604">
              <w:rPr>
                <w:rFonts w:hint="eastAsia"/>
                <w:color w:val="000000"/>
                <w:kern w:val="0"/>
                <w:sz w:val="24"/>
              </w:rPr>
              <w:t>-</w:t>
            </w:r>
          </w:p>
        </w:tc>
      </w:tr>
      <w:tr w:rsidR="00926604" w:rsidRPr="00414345" w14:paraId="7B57BA35" w14:textId="77777777" w:rsidTr="00926604">
        <w:tc>
          <w:tcPr>
            <w:tcW w:w="921" w:type="dxa"/>
            <w:tcBorders>
              <w:top w:val="single" w:sz="8" w:space="0" w:color="000000"/>
              <w:left w:val="single" w:sz="8" w:space="0" w:color="000000"/>
              <w:bottom w:val="single" w:sz="8" w:space="0" w:color="000000"/>
              <w:right w:val="single" w:sz="8" w:space="0" w:color="000000"/>
            </w:tcBorders>
          </w:tcPr>
          <w:p w14:paraId="7335CFD8" w14:textId="77777777" w:rsidR="00926604" w:rsidRPr="00926604" w:rsidRDefault="00926604" w:rsidP="00926604">
            <w:pPr>
              <w:spacing w:before="29" w:line="288" w:lineRule="auto"/>
              <w:ind w:left="17"/>
              <w:jc w:val="center"/>
              <w:rPr>
                <w:color w:val="000000"/>
                <w:sz w:val="24"/>
              </w:rPr>
            </w:pPr>
            <w:r w:rsidRPr="00926604">
              <w:rPr>
                <w:color w:val="000000"/>
                <w:sz w:val="24"/>
              </w:rPr>
              <w:t>9</w:t>
            </w:r>
          </w:p>
        </w:tc>
        <w:tc>
          <w:tcPr>
            <w:tcW w:w="3399" w:type="dxa"/>
            <w:tcBorders>
              <w:top w:val="single" w:sz="8" w:space="0" w:color="000000"/>
              <w:left w:val="single" w:sz="8" w:space="0" w:color="000000"/>
              <w:bottom w:val="single" w:sz="8" w:space="0" w:color="000000"/>
              <w:right w:val="single" w:sz="8" w:space="0" w:color="000000"/>
            </w:tcBorders>
          </w:tcPr>
          <w:p w14:paraId="727386CE" w14:textId="77777777" w:rsidR="00926604" w:rsidRPr="00926604" w:rsidRDefault="00926604" w:rsidP="00E262BF">
            <w:pPr>
              <w:spacing w:before="29" w:line="288" w:lineRule="auto"/>
              <w:ind w:left="17"/>
              <w:jc w:val="left"/>
              <w:rPr>
                <w:color w:val="000000"/>
                <w:kern w:val="0"/>
                <w:sz w:val="24"/>
              </w:rPr>
            </w:pPr>
            <w:r w:rsidRPr="00926604">
              <w:rPr>
                <w:color w:val="000000"/>
                <w:kern w:val="0"/>
                <w:sz w:val="24"/>
              </w:rPr>
              <w:t>其他</w:t>
            </w:r>
          </w:p>
        </w:tc>
        <w:tc>
          <w:tcPr>
            <w:tcW w:w="2463" w:type="dxa"/>
            <w:tcBorders>
              <w:top w:val="single" w:sz="8" w:space="0" w:color="000000"/>
              <w:left w:val="single" w:sz="8" w:space="0" w:color="000000"/>
              <w:bottom w:val="single" w:sz="8" w:space="0" w:color="000000"/>
              <w:right w:val="single" w:sz="8" w:space="0" w:color="000000"/>
            </w:tcBorders>
          </w:tcPr>
          <w:p w14:paraId="5507780F"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14:paraId="1A95AE98"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w:t>
            </w:r>
          </w:p>
        </w:tc>
      </w:tr>
      <w:tr w:rsidR="00926604" w:rsidRPr="00414345" w14:paraId="1A9A0CE1" w14:textId="77777777" w:rsidTr="00926604">
        <w:tc>
          <w:tcPr>
            <w:tcW w:w="921" w:type="dxa"/>
            <w:tcBorders>
              <w:top w:val="single" w:sz="8" w:space="0" w:color="000000"/>
              <w:left w:val="single" w:sz="8" w:space="0" w:color="000000"/>
              <w:bottom w:val="single" w:sz="8" w:space="0" w:color="000000"/>
              <w:right w:val="single" w:sz="8" w:space="0" w:color="000000"/>
            </w:tcBorders>
          </w:tcPr>
          <w:p w14:paraId="6F8F7DE9" w14:textId="77777777" w:rsidR="00926604" w:rsidRPr="00926604" w:rsidRDefault="00926604" w:rsidP="00926604">
            <w:pPr>
              <w:spacing w:before="29" w:line="288" w:lineRule="auto"/>
              <w:ind w:left="17"/>
              <w:jc w:val="center"/>
              <w:rPr>
                <w:color w:val="000000"/>
                <w:sz w:val="24"/>
              </w:rPr>
            </w:pPr>
            <w:r w:rsidRPr="00926604">
              <w:rPr>
                <w:color w:val="000000"/>
                <w:sz w:val="24"/>
              </w:rPr>
              <w:t>10</w:t>
            </w:r>
          </w:p>
        </w:tc>
        <w:tc>
          <w:tcPr>
            <w:tcW w:w="3399" w:type="dxa"/>
            <w:tcBorders>
              <w:top w:val="single" w:sz="8" w:space="0" w:color="000000"/>
              <w:left w:val="single" w:sz="8" w:space="0" w:color="000000"/>
              <w:bottom w:val="single" w:sz="8" w:space="0" w:color="000000"/>
              <w:right w:val="single" w:sz="8" w:space="0" w:color="000000"/>
            </w:tcBorders>
          </w:tcPr>
          <w:p w14:paraId="6EDE3AD1" w14:textId="77777777" w:rsidR="00926604" w:rsidRPr="00926604" w:rsidRDefault="00926604" w:rsidP="00E262BF">
            <w:pPr>
              <w:spacing w:before="29" w:line="288" w:lineRule="auto"/>
              <w:ind w:left="17"/>
              <w:jc w:val="left"/>
              <w:rPr>
                <w:color w:val="000000"/>
                <w:kern w:val="0"/>
                <w:sz w:val="24"/>
              </w:rPr>
            </w:pPr>
            <w:r w:rsidRPr="00926604">
              <w:rPr>
                <w:color w:val="000000"/>
                <w:kern w:val="0"/>
                <w:sz w:val="24"/>
              </w:rPr>
              <w:t>合计</w:t>
            </w:r>
          </w:p>
        </w:tc>
        <w:tc>
          <w:tcPr>
            <w:tcW w:w="2463" w:type="dxa"/>
            <w:tcBorders>
              <w:top w:val="single" w:sz="8" w:space="0" w:color="000000"/>
              <w:left w:val="single" w:sz="8" w:space="0" w:color="000000"/>
              <w:bottom w:val="single" w:sz="8" w:space="0" w:color="000000"/>
              <w:right w:val="single" w:sz="8" w:space="0" w:color="000000"/>
            </w:tcBorders>
          </w:tcPr>
          <w:p w14:paraId="5E8368C6"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20,672,195.20</w:t>
            </w:r>
          </w:p>
        </w:tc>
        <w:tc>
          <w:tcPr>
            <w:tcW w:w="1965" w:type="dxa"/>
            <w:tcBorders>
              <w:top w:val="single" w:sz="8" w:space="0" w:color="000000"/>
              <w:left w:val="single" w:sz="8" w:space="0" w:color="000000"/>
              <w:bottom w:val="single" w:sz="8" w:space="0" w:color="000000"/>
              <w:right w:val="single" w:sz="8" w:space="0" w:color="000000"/>
            </w:tcBorders>
          </w:tcPr>
          <w:p w14:paraId="72574FB7"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19.71</w:t>
            </w:r>
          </w:p>
        </w:tc>
      </w:tr>
    </w:tbl>
    <w:p w14:paraId="22ECCEB5" w14:textId="77777777" w:rsidR="00D26BF6" w:rsidRDefault="00D26BF6">
      <w:pPr>
        <w:spacing w:line="360" w:lineRule="auto"/>
        <w:ind w:firstLineChars="200" w:firstLine="480"/>
        <w:rPr>
          <w:sz w:val="24"/>
        </w:rPr>
      </w:pPr>
    </w:p>
    <w:p w14:paraId="71C2CDB8" w14:textId="77777777" w:rsidR="00D26BF6" w:rsidRDefault="00BF5EF6">
      <w:pPr>
        <w:spacing w:line="360" w:lineRule="auto"/>
        <w:ind w:firstLineChars="200" w:firstLine="480"/>
        <w:rPr>
          <w:sz w:val="24"/>
        </w:rPr>
      </w:pPr>
      <w:r>
        <w:rPr>
          <w:sz w:val="24"/>
        </w:rPr>
        <w:t>5</w:t>
      </w:r>
      <w:r>
        <w:rPr>
          <w:rFonts w:hint="eastAsia"/>
          <w:sz w:val="24"/>
        </w:rPr>
        <w:t>、</w:t>
      </w:r>
      <w:r>
        <w:rPr>
          <w:sz w:val="24"/>
        </w:rPr>
        <w:t>报告期末按公允价值占基金资产净值比例大小排</w:t>
      </w:r>
      <w:r>
        <w:rPr>
          <w:rFonts w:hint="eastAsia"/>
          <w:sz w:val="24"/>
        </w:rPr>
        <w:t>序</w:t>
      </w:r>
      <w:r>
        <w:rPr>
          <w:sz w:val="24"/>
        </w:rPr>
        <w:t>的前五名债券投资明细</w:t>
      </w:r>
    </w:p>
    <w:tbl>
      <w:tblPr>
        <w:tblW w:w="8748" w:type="dxa"/>
        <w:tblInd w:w="108" w:type="dxa"/>
        <w:tblLayout w:type="fixed"/>
        <w:tblLook w:val="04A0" w:firstRow="1" w:lastRow="0" w:firstColumn="1" w:lastColumn="0" w:noHBand="0" w:noVBand="1"/>
      </w:tblPr>
      <w:tblGrid>
        <w:gridCol w:w="897"/>
        <w:gridCol w:w="1316"/>
        <w:gridCol w:w="1733"/>
        <w:gridCol w:w="1437"/>
        <w:gridCol w:w="1782"/>
        <w:gridCol w:w="1583"/>
      </w:tblGrid>
      <w:tr w:rsidR="00926604" w:rsidRPr="00414345" w14:paraId="64D97CB4" w14:textId="77777777" w:rsidTr="00926604">
        <w:tc>
          <w:tcPr>
            <w:tcW w:w="897" w:type="dxa"/>
            <w:tcBorders>
              <w:top w:val="single" w:sz="8" w:space="0" w:color="000000"/>
              <w:left w:val="single" w:sz="8" w:space="0" w:color="000000"/>
              <w:bottom w:val="single" w:sz="8" w:space="0" w:color="000000"/>
              <w:right w:val="single" w:sz="8" w:space="0" w:color="000000"/>
            </w:tcBorders>
          </w:tcPr>
          <w:p w14:paraId="595AEF1F" w14:textId="77777777" w:rsidR="00926604" w:rsidRPr="00926604" w:rsidRDefault="00926604" w:rsidP="00926604">
            <w:pPr>
              <w:spacing w:before="29" w:line="288" w:lineRule="auto"/>
              <w:ind w:left="17"/>
              <w:jc w:val="center"/>
              <w:rPr>
                <w:color w:val="000000"/>
                <w:sz w:val="24"/>
              </w:rPr>
            </w:pPr>
            <w:r w:rsidRPr="00926604">
              <w:rPr>
                <w:color w:val="000000"/>
                <w:sz w:val="24"/>
              </w:rPr>
              <w:t>序号</w:t>
            </w:r>
          </w:p>
        </w:tc>
        <w:tc>
          <w:tcPr>
            <w:tcW w:w="1316" w:type="dxa"/>
            <w:tcBorders>
              <w:top w:val="single" w:sz="8" w:space="0" w:color="000000"/>
              <w:left w:val="single" w:sz="8" w:space="0" w:color="000000"/>
              <w:bottom w:val="single" w:sz="8" w:space="0" w:color="000000"/>
              <w:right w:val="single" w:sz="8" w:space="0" w:color="000000"/>
            </w:tcBorders>
          </w:tcPr>
          <w:p w14:paraId="10946C07"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债券代码</w:t>
            </w:r>
          </w:p>
        </w:tc>
        <w:tc>
          <w:tcPr>
            <w:tcW w:w="1733" w:type="dxa"/>
            <w:tcBorders>
              <w:top w:val="single" w:sz="8" w:space="0" w:color="000000"/>
              <w:left w:val="single" w:sz="8" w:space="0" w:color="000000"/>
              <w:bottom w:val="single" w:sz="8" w:space="0" w:color="000000"/>
              <w:right w:val="single" w:sz="8" w:space="0" w:color="000000"/>
            </w:tcBorders>
          </w:tcPr>
          <w:p w14:paraId="2901145F"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债券名称</w:t>
            </w:r>
          </w:p>
        </w:tc>
        <w:tc>
          <w:tcPr>
            <w:tcW w:w="1437" w:type="dxa"/>
            <w:tcBorders>
              <w:top w:val="single" w:sz="8" w:space="0" w:color="000000"/>
              <w:left w:val="single" w:sz="8" w:space="0" w:color="000000"/>
              <w:bottom w:val="single" w:sz="8" w:space="0" w:color="000000"/>
              <w:right w:val="single" w:sz="8" w:space="0" w:color="000000"/>
            </w:tcBorders>
          </w:tcPr>
          <w:p w14:paraId="29775376"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数量（张）</w:t>
            </w:r>
          </w:p>
        </w:tc>
        <w:tc>
          <w:tcPr>
            <w:tcW w:w="1782" w:type="dxa"/>
            <w:tcBorders>
              <w:top w:val="single" w:sz="8" w:space="0" w:color="000000"/>
              <w:left w:val="single" w:sz="8" w:space="0" w:color="000000"/>
              <w:bottom w:val="single" w:sz="8" w:space="0" w:color="000000"/>
              <w:right w:val="single" w:sz="8" w:space="0" w:color="000000"/>
            </w:tcBorders>
          </w:tcPr>
          <w:p w14:paraId="61C98C43"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公允价值</w:t>
            </w:r>
            <w:r w:rsidRPr="00926604">
              <w:rPr>
                <w:color w:val="000000"/>
                <w:kern w:val="0"/>
                <w:sz w:val="24"/>
              </w:rPr>
              <w:t>(</w:t>
            </w:r>
            <w:r w:rsidRPr="00926604">
              <w:rPr>
                <w:color w:val="000000"/>
                <w:kern w:val="0"/>
                <w:sz w:val="24"/>
              </w:rPr>
              <w:t>元</w:t>
            </w:r>
            <w:r w:rsidRPr="00926604">
              <w:rPr>
                <w:color w:val="000000"/>
                <w:kern w:val="0"/>
                <w:sz w:val="24"/>
              </w:rPr>
              <w:t>)</w:t>
            </w:r>
          </w:p>
        </w:tc>
        <w:tc>
          <w:tcPr>
            <w:tcW w:w="1583" w:type="dxa"/>
            <w:tcBorders>
              <w:top w:val="single" w:sz="8" w:space="0" w:color="000000"/>
              <w:left w:val="single" w:sz="8" w:space="0" w:color="000000"/>
              <w:bottom w:val="single" w:sz="8" w:space="0" w:color="000000"/>
              <w:right w:val="single" w:sz="8" w:space="0" w:color="000000"/>
            </w:tcBorders>
          </w:tcPr>
          <w:p w14:paraId="0C16E19A"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占基金资产净值比例（％）</w:t>
            </w:r>
          </w:p>
        </w:tc>
      </w:tr>
      <w:tr w:rsidR="00926604" w14:paraId="0E56CB30" w14:textId="77777777" w:rsidTr="00926604">
        <w:tc>
          <w:tcPr>
            <w:tcW w:w="897" w:type="dxa"/>
            <w:tcBorders>
              <w:top w:val="single" w:sz="8" w:space="0" w:color="000000"/>
              <w:left w:val="single" w:sz="8" w:space="0" w:color="000000"/>
              <w:bottom w:val="single" w:sz="8" w:space="0" w:color="000000"/>
              <w:right w:val="single" w:sz="8" w:space="0" w:color="000000"/>
            </w:tcBorders>
          </w:tcPr>
          <w:p w14:paraId="0691E23B" w14:textId="77777777" w:rsidR="00926604" w:rsidRPr="00926604" w:rsidRDefault="00926604" w:rsidP="00926604">
            <w:pPr>
              <w:spacing w:before="29" w:line="288" w:lineRule="auto"/>
              <w:ind w:left="17"/>
              <w:jc w:val="center"/>
              <w:rPr>
                <w:color w:val="000000"/>
                <w:sz w:val="24"/>
              </w:rPr>
            </w:pPr>
            <w:r w:rsidRPr="00926604">
              <w:rPr>
                <w:color w:val="000000"/>
                <w:sz w:val="24"/>
              </w:rPr>
              <w:t>1</w:t>
            </w:r>
          </w:p>
        </w:tc>
        <w:tc>
          <w:tcPr>
            <w:tcW w:w="1316" w:type="dxa"/>
            <w:tcBorders>
              <w:top w:val="single" w:sz="8" w:space="0" w:color="000000"/>
              <w:left w:val="single" w:sz="8" w:space="0" w:color="000000"/>
              <w:bottom w:val="single" w:sz="8" w:space="0" w:color="000000"/>
              <w:right w:val="single" w:sz="8" w:space="0" w:color="000000"/>
            </w:tcBorders>
          </w:tcPr>
          <w:p w14:paraId="25A0A6EF"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150201</w:t>
            </w:r>
          </w:p>
        </w:tc>
        <w:tc>
          <w:tcPr>
            <w:tcW w:w="1733" w:type="dxa"/>
            <w:tcBorders>
              <w:top w:val="single" w:sz="8" w:space="0" w:color="000000"/>
              <w:left w:val="single" w:sz="8" w:space="0" w:color="000000"/>
              <w:bottom w:val="single" w:sz="8" w:space="0" w:color="000000"/>
              <w:right w:val="single" w:sz="8" w:space="0" w:color="000000"/>
            </w:tcBorders>
          </w:tcPr>
          <w:p w14:paraId="1F30ECD4"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15</w:t>
            </w:r>
            <w:r w:rsidRPr="00926604">
              <w:rPr>
                <w:color w:val="000000"/>
                <w:kern w:val="0"/>
                <w:sz w:val="24"/>
              </w:rPr>
              <w:t>国开</w:t>
            </w:r>
            <w:r w:rsidRPr="00926604">
              <w:rPr>
                <w:color w:val="000000"/>
                <w:kern w:val="0"/>
                <w:sz w:val="24"/>
              </w:rPr>
              <w:t>01</w:t>
            </w:r>
          </w:p>
        </w:tc>
        <w:tc>
          <w:tcPr>
            <w:tcW w:w="1437" w:type="dxa"/>
            <w:tcBorders>
              <w:top w:val="single" w:sz="8" w:space="0" w:color="000000"/>
              <w:left w:val="single" w:sz="8" w:space="0" w:color="000000"/>
              <w:bottom w:val="single" w:sz="8" w:space="0" w:color="000000"/>
              <w:right w:val="single" w:sz="8" w:space="0" w:color="000000"/>
            </w:tcBorders>
          </w:tcPr>
          <w:p w14:paraId="32FA37DD"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100,000</w:t>
            </w:r>
          </w:p>
        </w:tc>
        <w:tc>
          <w:tcPr>
            <w:tcW w:w="1782" w:type="dxa"/>
            <w:tcBorders>
              <w:top w:val="single" w:sz="8" w:space="0" w:color="000000"/>
              <w:left w:val="single" w:sz="8" w:space="0" w:color="000000"/>
              <w:bottom w:val="single" w:sz="8" w:space="0" w:color="000000"/>
              <w:right w:val="single" w:sz="8" w:space="0" w:color="000000"/>
            </w:tcBorders>
          </w:tcPr>
          <w:p w14:paraId="443DF1A0"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10,248,000.00</w:t>
            </w:r>
          </w:p>
        </w:tc>
        <w:tc>
          <w:tcPr>
            <w:tcW w:w="1583" w:type="dxa"/>
            <w:tcBorders>
              <w:top w:val="single" w:sz="8" w:space="0" w:color="000000"/>
              <w:left w:val="single" w:sz="8" w:space="0" w:color="000000"/>
              <w:bottom w:val="single" w:sz="8" w:space="0" w:color="000000"/>
              <w:right w:val="single" w:sz="8" w:space="0" w:color="000000"/>
            </w:tcBorders>
          </w:tcPr>
          <w:p w14:paraId="176B66E3"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9.77</w:t>
            </w:r>
          </w:p>
        </w:tc>
      </w:tr>
      <w:tr w:rsidR="00926604" w14:paraId="65ED11CA" w14:textId="77777777" w:rsidTr="00926604">
        <w:tc>
          <w:tcPr>
            <w:tcW w:w="897" w:type="dxa"/>
            <w:tcBorders>
              <w:top w:val="single" w:sz="8" w:space="0" w:color="000000"/>
              <w:left w:val="single" w:sz="8" w:space="0" w:color="000000"/>
              <w:bottom w:val="single" w:sz="8" w:space="0" w:color="000000"/>
              <w:right w:val="single" w:sz="8" w:space="0" w:color="000000"/>
            </w:tcBorders>
          </w:tcPr>
          <w:p w14:paraId="32BDB72C" w14:textId="77777777" w:rsidR="00926604" w:rsidRPr="00926604" w:rsidRDefault="00926604" w:rsidP="00926604">
            <w:pPr>
              <w:spacing w:before="29" w:line="288" w:lineRule="auto"/>
              <w:ind w:left="17"/>
              <w:jc w:val="center"/>
              <w:rPr>
                <w:color w:val="000000"/>
                <w:sz w:val="24"/>
              </w:rPr>
            </w:pPr>
            <w:r w:rsidRPr="00926604">
              <w:rPr>
                <w:color w:val="000000"/>
                <w:sz w:val="24"/>
              </w:rPr>
              <w:t>2</w:t>
            </w:r>
          </w:p>
        </w:tc>
        <w:tc>
          <w:tcPr>
            <w:tcW w:w="1316" w:type="dxa"/>
            <w:tcBorders>
              <w:top w:val="single" w:sz="8" w:space="0" w:color="000000"/>
              <w:left w:val="single" w:sz="8" w:space="0" w:color="000000"/>
              <w:bottom w:val="single" w:sz="8" w:space="0" w:color="000000"/>
              <w:right w:val="single" w:sz="8" w:space="0" w:color="000000"/>
            </w:tcBorders>
          </w:tcPr>
          <w:p w14:paraId="3328D872"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150311</w:t>
            </w:r>
          </w:p>
        </w:tc>
        <w:tc>
          <w:tcPr>
            <w:tcW w:w="1733" w:type="dxa"/>
            <w:tcBorders>
              <w:top w:val="single" w:sz="8" w:space="0" w:color="000000"/>
              <w:left w:val="single" w:sz="8" w:space="0" w:color="000000"/>
              <w:bottom w:val="single" w:sz="8" w:space="0" w:color="000000"/>
              <w:right w:val="single" w:sz="8" w:space="0" w:color="000000"/>
            </w:tcBorders>
          </w:tcPr>
          <w:p w14:paraId="41044F80"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15</w:t>
            </w:r>
            <w:r w:rsidRPr="00926604">
              <w:rPr>
                <w:color w:val="000000"/>
                <w:kern w:val="0"/>
                <w:sz w:val="24"/>
              </w:rPr>
              <w:t>进出</w:t>
            </w:r>
            <w:r w:rsidRPr="00926604">
              <w:rPr>
                <w:color w:val="000000"/>
                <w:kern w:val="0"/>
                <w:sz w:val="24"/>
              </w:rPr>
              <w:t>11</w:t>
            </w:r>
          </w:p>
        </w:tc>
        <w:tc>
          <w:tcPr>
            <w:tcW w:w="1437" w:type="dxa"/>
            <w:tcBorders>
              <w:top w:val="single" w:sz="8" w:space="0" w:color="000000"/>
              <w:left w:val="single" w:sz="8" w:space="0" w:color="000000"/>
              <w:bottom w:val="single" w:sz="8" w:space="0" w:color="000000"/>
              <w:right w:val="single" w:sz="8" w:space="0" w:color="000000"/>
            </w:tcBorders>
          </w:tcPr>
          <w:p w14:paraId="5D6AC348"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100,000</w:t>
            </w:r>
          </w:p>
        </w:tc>
        <w:tc>
          <w:tcPr>
            <w:tcW w:w="1782" w:type="dxa"/>
            <w:tcBorders>
              <w:top w:val="single" w:sz="8" w:space="0" w:color="000000"/>
              <w:left w:val="single" w:sz="8" w:space="0" w:color="000000"/>
              <w:bottom w:val="single" w:sz="8" w:space="0" w:color="000000"/>
              <w:right w:val="single" w:sz="8" w:space="0" w:color="000000"/>
            </w:tcBorders>
          </w:tcPr>
          <w:p w14:paraId="63D27C91"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10,010,000.00</w:t>
            </w:r>
          </w:p>
        </w:tc>
        <w:tc>
          <w:tcPr>
            <w:tcW w:w="1583" w:type="dxa"/>
            <w:tcBorders>
              <w:top w:val="single" w:sz="8" w:space="0" w:color="000000"/>
              <w:left w:val="single" w:sz="8" w:space="0" w:color="000000"/>
              <w:bottom w:val="single" w:sz="8" w:space="0" w:color="000000"/>
              <w:right w:val="single" w:sz="8" w:space="0" w:color="000000"/>
            </w:tcBorders>
          </w:tcPr>
          <w:p w14:paraId="1D01B798"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9.54</w:t>
            </w:r>
          </w:p>
        </w:tc>
      </w:tr>
      <w:tr w:rsidR="00926604" w14:paraId="2528912C" w14:textId="77777777" w:rsidTr="00926604">
        <w:tc>
          <w:tcPr>
            <w:tcW w:w="897" w:type="dxa"/>
            <w:tcBorders>
              <w:top w:val="single" w:sz="8" w:space="0" w:color="000000"/>
              <w:left w:val="single" w:sz="8" w:space="0" w:color="000000"/>
              <w:bottom w:val="single" w:sz="8" w:space="0" w:color="000000"/>
              <w:right w:val="single" w:sz="8" w:space="0" w:color="000000"/>
            </w:tcBorders>
          </w:tcPr>
          <w:p w14:paraId="52D06ED6" w14:textId="77777777" w:rsidR="00926604" w:rsidRPr="00926604" w:rsidRDefault="00926604" w:rsidP="00926604">
            <w:pPr>
              <w:spacing w:before="29" w:line="288" w:lineRule="auto"/>
              <w:ind w:left="17"/>
              <w:jc w:val="center"/>
              <w:rPr>
                <w:color w:val="000000"/>
                <w:sz w:val="24"/>
              </w:rPr>
            </w:pPr>
            <w:r w:rsidRPr="00926604">
              <w:rPr>
                <w:color w:val="000000"/>
                <w:sz w:val="24"/>
              </w:rPr>
              <w:t>3</w:t>
            </w:r>
          </w:p>
        </w:tc>
        <w:tc>
          <w:tcPr>
            <w:tcW w:w="1316" w:type="dxa"/>
            <w:tcBorders>
              <w:top w:val="single" w:sz="8" w:space="0" w:color="000000"/>
              <w:left w:val="single" w:sz="8" w:space="0" w:color="000000"/>
              <w:bottom w:val="single" w:sz="8" w:space="0" w:color="000000"/>
              <w:right w:val="single" w:sz="8" w:space="0" w:color="000000"/>
            </w:tcBorders>
          </w:tcPr>
          <w:p w14:paraId="2138FCA2"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128009</w:t>
            </w:r>
          </w:p>
        </w:tc>
        <w:tc>
          <w:tcPr>
            <w:tcW w:w="1733" w:type="dxa"/>
            <w:tcBorders>
              <w:top w:val="single" w:sz="8" w:space="0" w:color="000000"/>
              <w:left w:val="single" w:sz="8" w:space="0" w:color="000000"/>
              <w:bottom w:val="single" w:sz="8" w:space="0" w:color="000000"/>
              <w:right w:val="single" w:sz="8" w:space="0" w:color="000000"/>
            </w:tcBorders>
          </w:tcPr>
          <w:p w14:paraId="2240941E" w14:textId="77777777" w:rsidR="00926604" w:rsidRPr="00926604" w:rsidRDefault="00926604" w:rsidP="00926604">
            <w:pPr>
              <w:spacing w:before="29" w:line="288" w:lineRule="auto"/>
              <w:ind w:left="17"/>
              <w:jc w:val="center"/>
              <w:rPr>
                <w:color w:val="000000"/>
                <w:kern w:val="0"/>
                <w:sz w:val="24"/>
              </w:rPr>
            </w:pPr>
            <w:proofErr w:type="gramStart"/>
            <w:r w:rsidRPr="00926604">
              <w:rPr>
                <w:color w:val="000000"/>
                <w:kern w:val="0"/>
                <w:sz w:val="24"/>
              </w:rPr>
              <w:t>歌尔转债</w:t>
            </w:r>
            <w:proofErr w:type="gramEnd"/>
          </w:p>
        </w:tc>
        <w:tc>
          <w:tcPr>
            <w:tcW w:w="1437" w:type="dxa"/>
            <w:tcBorders>
              <w:top w:val="single" w:sz="8" w:space="0" w:color="000000"/>
              <w:left w:val="single" w:sz="8" w:space="0" w:color="000000"/>
              <w:bottom w:val="single" w:sz="8" w:space="0" w:color="000000"/>
              <w:right w:val="single" w:sz="8" w:space="0" w:color="000000"/>
            </w:tcBorders>
          </w:tcPr>
          <w:p w14:paraId="227EFE65"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2,390</w:t>
            </w:r>
          </w:p>
        </w:tc>
        <w:tc>
          <w:tcPr>
            <w:tcW w:w="1782" w:type="dxa"/>
            <w:tcBorders>
              <w:top w:val="single" w:sz="8" w:space="0" w:color="000000"/>
              <w:left w:val="single" w:sz="8" w:space="0" w:color="000000"/>
              <w:bottom w:val="single" w:sz="8" w:space="0" w:color="000000"/>
              <w:right w:val="single" w:sz="8" w:space="0" w:color="000000"/>
            </w:tcBorders>
          </w:tcPr>
          <w:p w14:paraId="7CF224B5"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335,723.30</w:t>
            </w:r>
          </w:p>
        </w:tc>
        <w:tc>
          <w:tcPr>
            <w:tcW w:w="1583" w:type="dxa"/>
            <w:tcBorders>
              <w:top w:val="single" w:sz="8" w:space="0" w:color="000000"/>
              <w:left w:val="single" w:sz="8" w:space="0" w:color="000000"/>
              <w:bottom w:val="single" w:sz="8" w:space="0" w:color="000000"/>
              <w:right w:val="single" w:sz="8" w:space="0" w:color="000000"/>
            </w:tcBorders>
          </w:tcPr>
          <w:p w14:paraId="7077208C"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0.32</w:t>
            </w:r>
          </w:p>
        </w:tc>
      </w:tr>
      <w:tr w:rsidR="00926604" w14:paraId="4D1E6C06" w14:textId="77777777" w:rsidTr="00926604">
        <w:tc>
          <w:tcPr>
            <w:tcW w:w="897" w:type="dxa"/>
            <w:tcBorders>
              <w:top w:val="single" w:sz="8" w:space="0" w:color="000000"/>
              <w:left w:val="single" w:sz="8" w:space="0" w:color="000000"/>
              <w:bottom w:val="single" w:sz="8" w:space="0" w:color="000000"/>
              <w:right w:val="single" w:sz="8" w:space="0" w:color="000000"/>
            </w:tcBorders>
          </w:tcPr>
          <w:p w14:paraId="205617A2" w14:textId="77777777" w:rsidR="00926604" w:rsidRPr="00926604" w:rsidRDefault="00926604" w:rsidP="00926604">
            <w:pPr>
              <w:spacing w:before="29" w:line="288" w:lineRule="auto"/>
              <w:ind w:left="17"/>
              <w:jc w:val="center"/>
              <w:rPr>
                <w:color w:val="000000"/>
                <w:sz w:val="24"/>
              </w:rPr>
            </w:pPr>
            <w:r w:rsidRPr="00926604">
              <w:rPr>
                <w:color w:val="000000"/>
                <w:sz w:val="24"/>
              </w:rPr>
              <w:t>4</w:t>
            </w:r>
          </w:p>
        </w:tc>
        <w:tc>
          <w:tcPr>
            <w:tcW w:w="1316" w:type="dxa"/>
            <w:tcBorders>
              <w:top w:val="single" w:sz="8" w:space="0" w:color="000000"/>
              <w:left w:val="single" w:sz="8" w:space="0" w:color="000000"/>
              <w:bottom w:val="single" w:sz="8" w:space="0" w:color="000000"/>
              <w:right w:val="single" w:sz="8" w:space="0" w:color="000000"/>
            </w:tcBorders>
          </w:tcPr>
          <w:p w14:paraId="21D562BE"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113008</w:t>
            </w:r>
          </w:p>
        </w:tc>
        <w:tc>
          <w:tcPr>
            <w:tcW w:w="1733" w:type="dxa"/>
            <w:tcBorders>
              <w:top w:val="single" w:sz="8" w:space="0" w:color="000000"/>
              <w:left w:val="single" w:sz="8" w:space="0" w:color="000000"/>
              <w:bottom w:val="single" w:sz="8" w:space="0" w:color="000000"/>
              <w:right w:val="single" w:sz="8" w:space="0" w:color="000000"/>
            </w:tcBorders>
          </w:tcPr>
          <w:p w14:paraId="1239D20B"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电气转债</w:t>
            </w:r>
          </w:p>
        </w:tc>
        <w:tc>
          <w:tcPr>
            <w:tcW w:w="1437" w:type="dxa"/>
            <w:tcBorders>
              <w:top w:val="single" w:sz="8" w:space="0" w:color="000000"/>
              <w:left w:val="single" w:sz="8" w:space="0" w:color="000000"/>
              <w:bottom w:val="single" w:sz="8" w:space="0" w:color="000000"/>
              <w:right w:val="single" w:sz="8" w:space="0" w:color="000000"/>
            </w:tcBorders>
          </w:tcPr>
          <w:p w14:paraId="4F3B9A41"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570</w:t>
            </w:r>
          </w:p>
        </w:tc>
        <w:tc>
          <w:tcPr>
            <w:tcW w:w="1782" w:type="dxa"/>
            <w:tcBorders>
              <w:top w:val="single" w:sz="8" w:space="0" w:color="000000"/>
              <w:left w:val="single" w:sz="8" w:space="0" w:color="000000"/>
              <w:bottom w:val="single" w:sz="8" w:space="0" w:color="000000"/>
              <w:right w:val="single" w:sz="8" w:space="0" w:color="000000"/>
            </w:tcBorders>
          </w:tcPr>
          <w:p w14:paraId="3C999A89"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78,471.90</w:t>
            </w:r>
          </w:p>
        </w:tc>
        <w:tc>
          <w:tcPr>
            <w:tcW w:w="1583" w:type="dxa"/>
            <w:tcBorders>
              <w:top w:val="single" w:sz="8" w:space="0" w:color="000000"/>
              <w:left w:val="single" w:sz="8" w:space="0" w:color="000000"/>
              <w:bottom w:val="single" w:sz="8" w:space="0" w:color="000000"/>
              <w:right w:val="single" w:sz="8" w:space="0" w:color="000000"/>
            </w:tcBorders>
          </w:tcPr>
          <w:p w14:paraId="6BCA5B53"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0.07</w:t>
            </w:r>
          </w:p>
        </w:tc>
      </w:tr>
    </w:tbl>
    <w:p w14:paraId="2322F92C" w14:textId="77777777" w:rsidR="00D26BF6" w:rsidRDefault="00D26BF6">
      <w:pPr>
        <w:spacing w:line="360" w:lineRule="auto"/>
        <w:ind w:firstLineChars="200" w:firstLine="480"/>
        <w:rPr>
          <w:sz w:val="24"/>
        </w:rPr>
      </w:pPr>
    </w:p>
    <w:p w14:paraId="0FBDE268" w14:textId="77777777" w:rsidR="00D26BF6" w:rsidRDefault="00BF5EF6">
      <w:pPr>
        <w:spacing w:line="360" w:lineRule="auto"/>
        <w:ind w:firstLineChars="200" w:firstLine="480"/>
        <w:rPr>
          <w:sz w:val="24"/>
        </w:rPr>
      </w:pPr>
      <w:r>
        <w:rPr>
          <w:sz w:val="24"/>
        </w:rPr>
        <w:t>6</w:t>
      </w:r>
      <w:r>
        <w:rPr>
          <w:rFonts w:hint="eastAsia"/>
          <w:sz w:val="24"/>
        </w:rPr>
        <w:t>、</w:t>
      </w:r>
      <w:r>
        <w:rPr>
          <w:sz w:val="24"/>
        </w:rPr>
        <w:t>报告期末按公允价值占基金资产净值比例大小排</w:t>
      </w:r>
      <w:r>
        <w:rPr>
          <w:rFonts w:hint="eastAsia"/>
          <w:sz w:val="24"/>
        </w:rPr>
        <w:t>序</w:t>
      </w:r>
      <w:r>
        <w:rPr>
          <w:sz w:val="24"/>
        </w:rPr>
        <w:t>的前十名资产支持证券投资明细</w:t>
      </w:r>
    </w:p>
    <w:p w14:paraId="02A365F5" w14:textId="77777777" w:rsidR="00D26BF6" w:rsidRDefault="00BF5EF6">
      <w:pPr>
        <w:spacing w:line="360" w:lineRule="auto"/>
        <w:ind w:firstLineChars="200" w:firstLine="480"/>
        <w:rPr>
          <w:sz w:val="24"/>
        </w:rPr>
      </w:pPr>
      <w:r>
        <w:rPr>
          <w:rFonts w:hint="eastAsia"/>
          <w:sz w:val="24"/>
        </w:rPr>
        <w:t>本基金本报告期末未持有资产支持证券。</w:t>
      </w:r>
    </w:p>
    <w:p w14:paraId="518B27FE" w14:textId="77777777" w:rsidR="00D26BF6" w:rsidRDefault="00D26BF6">
      <w:pPr>
        <w:spacing w:line="360" w:lineRule="auto"/>
        <w:ind w:firstLineChars="200" w:firstLine="480"/>
        <w:rPr>
          <w:sz w:val="24"/>
        </w:rPr>
      </w:pPr>
    </w:p>
    <w:p w14:paraId="628A19C2" w14:textId="77777777" w:rsidR="00D26BF6" w:rsidRDefault="00BF5EF6">
      <w:pPr>
        <w:autoSpaceDE w:val="0"/>
        <w:autoSpaceDN w:val="0"/>
        <w:adjustRightInd w:val="0"/>
        <w:spacing w:before="29" w:line="288" w:lineRule="auto"/>
        <w:ind w:firstLineChars="200" w:firstLine="480"/>
        <w:jc w:val="left"/>
        <w:rPr>
          <w:sz w:val="24"/>
        </w:rPr>
      </w:pPr>
      <w:r>
        <w:rPr>
          <w:sz w:val="24"/>
        </w:rPr>
        <w:t>7</w:t>
      </w:r>
      <w:r>
        <w:rPr>
          <w:rFonts w:hint="eastAsia"/>
          <w:sz w:val="24"/>
        </w:rPr>
        <w:t>、</w:t>
      </w:r>
      <w:r>
        <w:rPr>
          <w:sz w:val="24"/>
        </w:rPr>
        <w:t>报告期末按公允价值占基金资产净值比例大小排序的前五名贵金属投资明细</w:t>
      </w:r>
    </w:p>
    <w:p w14:paraId="670B1A31" w14:textId="77777777" w:rsidR="00D26BF6" w:rsidRDefault="00BF5EF6">
      <w:pPr>
        <w:spacing w:line="360" w:lineRule="auto"/>
        <w:ind w:firstLineChars="200" w:firstLine="480"/>
        <w:rPr>
          <w:sz w:val="24"/>
        </w:rPr>
      </w:pPr>
      <w:r>
        <w:rPr>
          <w:sz w:val="24"/>
        </w:rPr>
        <w:t>本基金本报告期末未持有贵金属。</w:t>
      </w:r>
    </w:p>
    <w:p w14:paraId="2FF8A72A" w14:textId="77777777" w:rsidR="00D26BF6" w:rsidRDefault="00D26BF6">
      <w:pPr>
        <w:spacing w:line="360" w:lineRule="auto"/>
        <w:ind w:firstLineChars="200" w:firstLine="480"/>
        <w:rPr>
          <w:sz w:val="24"/>
        </w:rPr>
      </w:pPr>
    </w:p>
    <w:p w14:paraId="7131B62B" w14:textId="77777777" w:rsidR="00D26BF6" w:rsidRDefault="00BF5EF6">
      <w:pPr>
        <w:autoSpaceDE w:val="0"/>
        <w:autoSpaceDN w:val="0"/>
        <w:adjustRightInd w:val="0"/>
        <w:spacing w:before="29" w:line="288" w:lineRule="auto"/>
        <w:ind w:firstLineChars="200" w:firstLine="480"/>
        <w:jc w:val="left"/>
        <w:rPr>
          <w:sz w:val="24"/>
        </w:rPr>
      </w:pPr>
      <w:r>
        <w:rPr>
          <w:sz w:val="24"/>
        </w:rPr>
        <w:t>8</w:t>
      </w:r>
      <w:r>
        <w:rPr>
          <w:rFonts w:hint="eastAsia"/>
          <w:sz w:val="24"/>
        </w:rPr>
        <w:t>、报告期末按公允价值占基金资产净值比例大小排序的前五名权证投资明细</w:t>
      </w:r>
    </w:p>
    <w:p w14:paraId="1B268D81" w14:textId="77777777" w:rsidR="00D26BF6" w:rsidRDefault="00BF5EF6">
      <w:pPr>
        <w:autoSpaceDE w:val="0"/>
        <w:autoSpaceDN w:val="0"/>
        <w:adjustRightInd w:val="0"/>
        <w:spacing w:before="29" w:line="288" w:lineRule="auto"/>
        <w:ind w:firstLineChars="200" w:firstLine="480"/>
        <w:jc w:val="left"/>
        <w:rPr>
          <w:sz w:val="24"/>
        </w:rPr>
      </w:pPr>
      <w:r>
        <w:rPr>
          <w:rFonts w:hint="eastAsia"/>
          <w:sz w:val="24"/>
        </w:rPr>
        <w:t>本基金本报告期末未持有权证。</w:t>
      </w:r>
    </w:p>
    <w:p w14:paraId="310F4756" w14:textId="77777777" w:rsidR="00D26BF6" w:rsidRDefault="00D26BF6">
      <w:pPr>
        <w:spacing w:line="360" w:lineRule="auto"/>
        <w:ind w:firstLineChars="200" w:firstLine="480"/>
        <w:rPr>
          <w:sz w:val="24"/>
        </w:rPr>
      </w:pPr>
    </w:p>
    <w:p w14:paraId="32306DEF" w14:textId="77777777" w:rsidR="00D26BF6" w:rsidRDefault="00BF5EF6">
      <w:pPr>
        <w:autoSpaceDE w:val="0"/>
        <w:autoSpaceDN w:val="0"/>
        <w:adjustRightInd w:val="0"/>
        <w:spacing w:before="29" w:line="288" w:lineRule="auto"/>
        <w:ind w:firstLineChars="200" w:firstLine="480"/>
        <w:jc w:val="left"/>
        <w:rPr>
          <w:sz w:val="24"/>
        </w:rPr>
      </w:pPr>
      <w:r>
        <w:rPr>
          <w:rFonts w:hint="eastAsia"/>
          <w:sz w:val="24"/>
        </w:rPr>
        <w:t>9</w:t>
      </w:r>
      <w:r>
        <w:rPr>
          <w:rFonts w:hint="eastAsia"/>
          <w:sz w:val="24"/>
        </w:rPr>
        <w:t>、报告期末本基金投资的股指期货交易情况说明</w:t>
      </w:r>
    </w:p>
    <w:p w14:paraId="06F62C70" w14:textId="77777777" w:rsidR="00D26BF6" w:rsidRDefault="00BF5EF6">
      <w:pPr>
        <w:autoSpaceDE w:val="0"/>
        <w:autoSpaceDN w:val="0"/>
        <w:adjustRightInd w:val="0"/>
        <w:spacing w:before="29" w:line="288" w:lineRule="auto"/>
        <w:ind w:firstLineChars="200" w:firstLine="480"/>
        <w:jc w:val="left"/>
        <w:rPr>
          <w:sz w:val="24"/>
        </w:rPr>
      </w:pPr>
      <w:r>
        <w:rPr>
          <w:rFonts w:hint="eastAsia"/>
          <w:sz w:val="24"/>
        </w:rPr>
        <w:t>本基金本报告期末未持有股指期货。</w:t>
      </w:r>
    </w:p>
    <w:p w14:paraId="2D138A86" w14:textId="77777777" w:rsidR="00D26BF6" w:rsidRDefault="00D26BF6">
      <w:pPr>
        <w:spacing w:line="360" w:lineRule="auto"/>
        <w:ind w:firstLineChars="200" w:firstLine="480"/>
        <w:rPr>
          <w:sz w:val="24"/>
        </w:rPr>
      </w:pPr>
    </w:p>
    <w:p w14:paraId="61B5F53E" w14:textId="77777777" w:rsidR="00D26BF6" w:rsidRDefault="00BF5EF6">
      <w:pPr>
        <w:autoSpaceDE w:val="0"/>
        <w:autoSpaceDN w:val="0"/>
        <w:adjustRightInd w:val="0"/>
        <w:spacing w:before="29" w:line="288" w:lineRule="auto"/>
        <w:ind w:firstLineChars="200" w:firstLine="480"/>
        <w:jc w:val="left"/>
        <w:rPr>
          <w:sz w:val="24"/>
        </w:rPr>
      </w:pPr>
      <w:r>
        <w:rPr>
          <w:rFonts w:hint="eastAsia"/>
          <w:color w:val="000000"/>
          <w:sz w:val="24"/>
          <w:szCs w:val="24"/>
        </w:rPr>
        <w:t>10</w:t>
      </w:r>
      <w:r>
        <w:rPr>
          <w:rFonts w:hint="eastAsia"/>
          <w:color w:val="000000"/>
          <w:sz w:val="24"/>
          <w:szCs w:val="24"/>
        </w:rPr>
        <w:t>、</w:t>
      </w:r>
      <w:r>
        <w:rPr>
          <w:rFonts w:hint="eastAsia"/>
          <w:sz w:val="24"/>
        </w:rPr>
        <w:t>报告期末本基金投资的国债期货交易情况说明</w:t>
      </w:r>
    </w:p>
    <w:p w14:paraId="1C8E3F11" w14:textId="77777777" w:rsidR="00D26BF6" w:rsidRDefault="00BF5EF6">
      <w:pPr>
        <w:spacing w:line="360" w:lineRule="auto"/>
        <w:ind w:firstLineChars="200" w:firstLine="480"/>
        <w:rPr>
          <w:sz w:val="24"/>
        </w:rPr>
      </w:pPr>
      <w:r>
        <w:rPr>
          <w:rFonts w:hint="eastAsia"/>
          <w:sz w:val="24"/>
        </w:rPr>
        <w:t>本基金本报告期末未持有国债期货。</w:t>
      </w:r>
    </w:p>
    <w:p w14:paraId="1816261A" w14:textId="77777777" w:rsidR="00D26BF6" w:rsidRDefault="00D26BF6">
      <w:pPr>
        <w:spacing w:line="360" w:lineRule="auto"/>
        <w:ind w:firstLineChars="200" w:firstLine="480"/>
        <w:rPr>
          <w:sz w:val="24"/>
        </w:rPr>
      </w:pPr>
    </w:p>
    <w:p w14:paraId="24C06C65" w14:textId="77777777" w:rsidR="00D26BF6" w:rsidRDefault="00BF5EF6">
      <w:pPr>
        <w:spacing w:line="360" w:lineRule="auto"/>
        <w:ind w:firstLineChars="200" w:firstLine="480"/>
        <w:rPr>
          <w:sz w:val="24"/>
        </w:rPr>
      </w:pPr>
      <w:r>
        <w:rPr>
          <w:rFonts w:hint="eastAsia"/>
          <w:sz w:val="24"/>
        </w:rPr>
        <w:t>11</w:t>
      </w:r>
      <w:r>
        <w:rPr>
          <w:rFonts w:hint="eastAsia"/>
          <w:sz w:val="24"/>
        </w:rPr>
        <w:t>、</w:t>
      </w:r>
      <w:r>
        <w:rPr>
          <w:sz w:val="24"/>
        </w:rPr>
        <w:t>投资组合报告附注</w:t>
      </w:r>
    </w:p>
    <w:p w14:paraId="050B13F8" w14:textId="77777777" w:rsidR="00D26BF6" w:rsidRDefault="00BF5EF6">
      <w:pPr>
        <w:spacing w:line="360" w:lineRule="auto"/>
        <w:ind w:firstLineChars="200" w:firstLine="480"/>
        <w:rPr>
          <w:color w:val="000000"/>
          <w:kern w:val="0"/>
          <w:sz w:val="24"/>
        </w:rPr>
      </w:pPr>
      <w:r>
        <w:rPr>
          <w:rFonts w:hint="eastAsia"/>
          <w:sz w:val="24"/>
        </w:rPr>
        <w:t>11.1</w:t>
      </w:r>
      <w:r>
        <w:rPr>
          <w:rFonts w:hint="eastAsia"/>
          <w:color w:val="000000"/>
          <w:kern w:val="0"/>
          <w:sz w:val="24"/>
        </w:rPr>
        <w:t>报告期内本基金投资的前十名证券的发行主体未被监管部门立案调查，在本报告编制日前一年内本基金投资的前十名证券的发行主体未受到公开谴责和处罚。</w:t>
      </w:r>
    </w:p>
    <w:p w14:paraId="1509CA31" w14:textId="77777777" w:rsidR="00D26BF6" w:rsidRDefault="00BF5EF6">
      <w:pPr>
        <w:spacing w:line="360" w:lineRule="auto"/>
        <w:ind w:firstLineChars="200" w:firstLine="480"/>
        <w:rPr>
          <w:color w:val="000000"/>
          <w:kern w:val="0"/>
          <w:sz w:val="24"/>
        </w:rPr>
      </w:pPr>
      <w:r>
        <w:rPr>
          <w:rFonts w:hint="eastAsia"/>
          <w:sz w:val="24"/>
        </w:rPr>
        <w:t>11.2</w:t>
      </w:r>
      <w:r>
        <w:rPr>
          <w:rFonts w:hint="eastAsia"/>
          <w:color w:val="000000"/>
          <w:kern w:val="0"/>
          <w:sz w:val="24"/>
        </w:rPr>
        <w:t>本基金投资的前十名股票中，没有超出基金合同规定的备选股票库之外的股票。</w:t>
      </w:r>
    </w:p>
    <w:p w14:paraId="339E7D03" w14:textId="77777777" w:rsidR="00D26BF6" w:rsidRDefault="00BF5EF6">
      <w:pPr>
        <w:spacing w:line="360" w:lineRule="auto"/>
        <w:ind w:firstLineChars="200" w:firstLine="480"/>
        <w:rPr>
          <w:sz w:val="24"/>
        </w:rPr>
      </w:pPr>
      <w:r>
        <w:rPr>
          <w:rFonts w:hint="eastAsia"/>
          <w:sz w:val="24"/>
        </w:rPr>
        <w:t xml:space="preserve">11.3 </w:t>
      </w:r>
      <w:r>
        <w:rPr>
          <w:rFonts w:hint="eastAsia"/>
          <w:sz w:val="24"/>
        </w:rPr>
        <w:t>其他资产构成</w:t>
      </w:r>
    </w:p>
    <w:tbl>
      <w:tblPr>
        <w:tblStyle w:val="af3"/>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926604" w:rsidRPr="00414345" w14:paraId="66F3C226" w14:textId="77777777" w:rsidTr="00926604">
        <w:trPr>
          <w:jc w:val="center"/>
        </w:trPr>
        <w:tc>
          <w:tcPr>
            <w:tcW w:w="1287" w:type="dxa"/>
            <w:vAlign w:val="center"/>
          </w:tcPr>
          <w:p w14:paraId="622EB34E" w14:textId="77777777" w:rsidR="00926604" w:rsidRPr="00414345" w:rsidRDefault="00926604" w:rsidP="00926604">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573" w:type="dxa"/>
            <w:vAlign w:val="center"/>
          </w:tcPr>
          <w:p w14:paraId="34A1A1A9" w14:textId="77777777" w:rsidR="00926604" w:rsidRPr="00414345" w:rsidRDefault="00926604" w:rsidP="00926604">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5008" w:type="dxa"/>
            <w:vAlign w:val="center"/>
          </w:tcPr>
          <w:p w14:paraId="37C3A092" w14:textId="77777777" w:rsidR="00926604" w:rsidRPr="00414345" w:rsidRDefault="00926604" w:rsidP="00926604">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926604" w:rsidRPr="00414345" w14:paraId="23C4E79F" w14:textId="77777777" w:rsidTr="00926604">
        <w:trPr>
          <w:jc w:val="center"/>
        </w:trPr>
        <w:tc>
          <w:tcPr>
            <w:tcW w:w="1287" w:type="dxa"/>
            <w:vAlign w:val="center"/>
          </w:tcPr>
          <w:p w14:paraId="306C2617" w14:textId="77777777" w:rsidR="00926604" w:rsidRPr="00414345" w:rsidRDefault="00926604" w:rsidP="00926604">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573" w:type="dxa"/>
            <w:vAlign w:val="center"/>
          </w:tcPr>
          <w:p w14:paraId="3FFE049E" w14:textId="77777777" w:rsidR="00926604" w:rsidRPr="00414345" w:rsidRDefault="00926604" w:rsidP="00926604">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5008" w:type="dxa"/>
            <w:vAlign w:val="center"/>
          </w:tcPr>
          <w:p w14:paraId="0F03E716" w14:textId="77777777" w:rsidR="00926604" w:rsidRPr="00414345" w:rsidRDefault="00926604" w:rsidP="00926604">
            <w:pPr>
              <w:autoSpaceDE w:val="0"/>
              <w:autoSpaceDN w:val="0"/>
              <w:adjustRightInd w:val="0"/>
              <w:spacing w:before="29" w:line="288" w:lineRule="auto"/>
              <w:ind w:left="15"/>
              <w:jc w:val="right"/>
              <w:rPr>
                <w:color w:val="000000"/>
                <w:sz w:val="24"/>
                <w:szCs w:val="24"/>
              </w:rPr>
            </w:pPr>
            <w:r w:rsidRPr="00414345">
              <w:rPr>
                <w:color w:val="000000"/>
                <w:sz w:val="24"/>
                <w:szCs w:val="24"/>
              </w:rPr>
              <w:t>154,446.78</w:t>
            </w:r>
          </w:p>
        </w:tc>
      </w:tr>
      <w:tr w:rsidR="00926604" w:rsidRPr="00414345" w14:paraId="5D8E0AA5" w14:textId="77777777" w:rsidTr="00926604">
        <w:trPr>
          <w:jc w:val="center"/>
        </w:trPr>
        <w:tc>
          <w:tcPr>
            <w:tcW w:w="1287" w:type="dxa"/>
            <w:vAlign w:val="center"/>
          </w:tcPr>
          <w:p w14:paraId="53F6942E" w14:textId="77777777" w:rsidR="00926604" w:rsidRPr="00414345" w:rsidRDefault="00926604" w:rsidP="00926604">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573" w:type="dxa"/>
            <w:vAlign w:val="center"/>
          </w:tcPr>
          <w:p w14:paraId="359F8540" w14:textId="77777777" w:rsidR="00926604" w:rsidRPr="00414345" w:rsidRDefault="00926604" w:rsidP="00926604">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5008" w:type="dxa"/>
            <w:vAlign w:val="center"/>
          </w:tcPr>
          <w:p w14:paraId="43C7A83D" w14:textId="77777777" w:rsidR="00926604" w:rsidRPr="00414345" w:rsidRDefault="00926604" w:rsidP="00926604">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926604" w:rsidRPr="00414345" w14:paraId="00A55D94" w14:textId="77777777" w:rsidTr="00926604">
        <w:trPr>
          <w:jc w:val="center"/>
        </w:trPr>
        <w:tc>
          <w:tcPr>
            <w:tcW w:w="1287" w:type="dxa"/>
            <w:vAlign w:val="center"/>
          </w:tcPr>
          <w:p w14:paraId="2D3B37A8" w14:textId="77777777" w:rsidR="00926604" w:rsidRPr="00414345" w:rsidRDefault="00926604" w:rsidP="00926604">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573" w:type="dxa"/>
            <w:vAlign w:val="center"/>
          </w:tcPr>
          <w:p w14:paraId="53D2E818" w14:textId="77777777" w:rsidR="00926604" w:rsidRPr="00414345" w:rsidRDefault="00926604" w:rsidP="00926604">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5008" w:type="dxa"/>
            <w:vAlign w:val="center"/>
          </w:tcPr>
          <w:p w14:paraId="5D1EC62C" w14:textId="77777777" w:rsidR="00926604" w:rsidRPr="00414345" w:rsidRDefault="00926604" w:rsidP="00926604">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926604" w:rsidRPr="00414345" w14:paraId="17A3FE1B" w14:textId="77777777" w:rsidTr="00926604">
        <w:trPr>
          <w:jc w:val="center"/>
        </w:trPr>
        <w:tc>
          <w:tcPr>
            <w:tcW w:w="1287" w:type="dxa"/>
            <w:vAlign w:val="center"/>
          </w:tcPr>
          <w:p w14:paraId="6303B734" w14:textId="77777777" w:rsidR="00926604" w:rsidRPr="00414345" w:rsidRDefault="00926604" w:rsidP="00926604">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573" w:type="dxa"/>
            <w:vAlign w:val="center"/>
          </w:tcPr>
          <w:p w14:paraId="209827D3" w14:textId="77777777" w:rsidR="00926604" w:rsidRPr="00414345" w:rsidRDefault="00926604" w:rsidP="00926604">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5008" w:type="dxa"/>
            <w:vAlign w:val="center"/>
          </w:tcPr>
          <w:p w14:paraId="083C981B" w14:textId="77777777" w:rsidR="00926604" w:rsidRPr="00414345" w:rsidRDefault="00926604" w:rsidP="00926604">
            <w:pPr>
              <w:autoSpaceDE w:val="0"/>
              <w:autoSpaceDN w:val="0"/>
              <w:adjustRightInd w:val="0"/>
              <w:spacing w:before="29" w:line="288" w:lineRule="auto"/>
              <w:ind w:left="15"/>
              <w:jc w:val="right"/>
              <w:rPr>
                <w:color w:val="000000"/>
                <w:sz w:val="24"/>
                <w:szCs w:val="24"/>
              </w:rPr>
            </w:pPr>
            <w:r w:rsidRPr="00414345">
              <w:rPr>
                <w:color w:val="000000"/>
                <w:sz w:val="24"/>
                <w:szCs w:val="24"/>
              </w:rPr>
              <w:t>537,116.37</w:t>
            </w:r>
          </w:p>
        </w:tc>
      </w:tr>
      <w:tr w:rsidR="00926604" w:rsidRPr="00414345" w14:paraId="267C1EE0" w14:textId="77777777" w:rsidTr="00926604">
        <w:trPr>
          <w:jc w:val="center"/>
        </w:trPr>
        <w:tc>
          <w:tcPr>
            <w:tcW w:w="1287" w:type="dxa"/>
            <w:vAlign w:val="center"/>
          </w:tcPr>
          <w:p w14:paraId="0958116D" w14:textId="77777777" w:rsidR="00926604" w:rsidRPr="00414345" w:rsidRDefault="00926604" w:rsidP="00926604">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573" w:type="dxa"/>
            <w:vAlign w:val="center"/>
          </w:tcPr>
          <w:p w14:paraId="12A13E3E" w14:textId="77777777" w:rsidR="00926604" w:rsidRPr="00414345" w:rsidRDefault="00926604" w:rsidP="00926604">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5008" w:type="dxa"/>
            <w:vAlign w:val="center"/>
          </w:tcPr>
          <w:p w14:paraId="4EDD9A7A" w14:textId="77777777" w:rsidR="00926604" w:rsidRPr="00414345" w:rsidRDefault="00926604" w:rsidP="00926604">
            <w:pPr>
              <w:autoSpaceDE w:val="0"/>
              <w:autoSpaceDN w:val="0"/>
              <w:adjustRightInd w:val="0"/>
              <w:spacing w:before="29" w:line="288" w:lineRule="auto"/>
              <w:ind w:left="15"/>
              <w:jc w:val="right"/>
              <w:rPr>
                <w:color w:val="000000"/>
                <w:sz w:val="24"/>
                <w:szCs w:val="24"/>
              </w:rPr>
            </w:pPr>
            <w:r w:rsidRPr="00414345">
              <w:rPr>
                <w:color w:val="000000"/>
                <w:sz w:val="24"/>
                <w:szCs w:val="24"/>
              </w:rPr>
              <w:t>68,438.96</w:t>
            </w:r>
          </w:p>
        </w:tc>
      </w:tr>
      <w:tr w:rsidR="00926604" w:rsidRPr="00414345" w14:paraId="1D35A7F1" w14:textId="77777777" w:rsidTr="00926604">
        <w:trPr>
          <w:jc w:val="center"/>
        </w:trPr>
        <w:tc>
          <w:tcPr>
            <w:tcW w:w="1287" w:type="dxa"/>
            <w:vAlign w:val="center"/>
          </w:tcPr>
          <w:p w14:paraId="02B94814" w14:textId="77777777" w:rsidR="00926604" w:rsidRPr="00414345" w:rsidRDefault="00926604" w:rsidP="00926604">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573" w:type="dxa"/>
            <w:vAlign w:val="center"/>
          </w:tcPr>
          <w:p w14:paraId="190ECC6F" w14:textId="77777777" w:rsidR="00926604" w:rsidRPr="00414345" w:rsidRDefault="00926604" w:rsidP="00926604">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5008" w:type="dxa"/>
            <w:vAlign w:val="center"/>
          </w:tcPr>
          <w:p w14:paraId="67C57566" w14:textId="77777777" w:rsidR="00926604" w:rsidRPr="00414345" w:rsidRDefault="00926604" w:rsidP="00926604">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926604" w:rsidRPr="00414345" w14:paraId="5B1DAD94" w14:textId="77777777" w:rsidTr="00926604">
        <w:trPr>
          <w:jc w:val="center"/>
        </w:trPr>
        <w:tc>
          <w:tcPr>
            <w:tcW w:w="1287" w:type="dxa"/>
            <w:vAlign w:val="center"/>
          </w:tcPr>
          <w:p w14:paraId="2E7892E2" w14:textId="77777777" w:rsidR="00926604" w:rsidRPr="00414345" w:rsidRDefault="00926604" w:rsidP="00926604">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573" w:type="dxa"/>
            <w:vAlign w:val="center"/>
          </w:tcPr>
          <w:p w14:paraId="62A7A2C5" w14:textId="77777777" w:rsidR="00926604" w:rsidRPr="00414345" w:rsidRDefault="00926604" w:rsidP="00926604">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5008" w:type="dxa"/>
            <w:vAlign w:val="center"/>
          </w:tcPr>
          <w:p w14:paraId="541C4205" w14:textId="77777777" w:rsidR="00926604" w:rsidRPr="00414345" w:rsidRDefault="00926604" w:rsidP="00926604">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926604" w:rsidRPr="00414345" w14:paraId="68458886" w14:textId="77777777" w:rsidTr="00926604">
        <w:trPr>
          <w:jc w:val="center"/>
        </w:trPr>
        <w:tc>
          <w:tcPr>
            <w:tcW w:w="1287" w:type="dxa"/>
            <w:vAlign w:val="center"/>
          </w:tcPr>
          <w:p w14:paraId="1C98F8F5" w14:textId="77777777" w:rsidR="00926604" w:rsidRPr="00414345" w:rsidRDefault="00926604" w:rsidP="00926604">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573" w:type="dxa"/>
            <w:vAlign w:val="center"/>
          </w:tcPr>
          <w:p w14:paraId="3393A1F3" w14:textId="77777777" w:rsidR="00926604" w:rsidRPr="00414345" w:rsidRDefault="00926604" w:rsidP="00926604">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5008" w:type="dxa"/>
            <w:vAlign w:val="center"/>
          </w:tcPr>
          <w:p w14:paraId="41B8C40A" w14:textId="77777777" w:rsidR="00926604" w:rsidRPr="00414345" w:rsidRDefault="00926604" w:rsidP="00926604">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926604" w:rsidRPr="00414345" w14:paraId="4B30F721" w14:textId="77777777" w:rsidTr="00926604">
        <w:trPr>
          <w:jc w:val="center"/>
        </w:trPr>
        <w:tc>
          <w:tcPr>
            <w:tcW w:w="1287" w:type="dxa"/>
            <w:vAlign w:val="center"/>
          </w:tcPr>
          <w:p w14:paraId="4E93752A" w14:textId="77777777" w:rsidR="00926604" w:rsidRPr="00414345" w:rsidRDefault="00926604" w:rsidP="00926604">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573" w:type="dxa"/>
            <w:vAlign w:val="center"/>
          </w:tcPr>
          <w:p w14:paraId="0A02A919" w14:textId="77777777" w:rsidR="00926604" w:rsidRPr="00414345" w:rsidRDefault="00926604" w:rsidP="00926604">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5008" w:type="dxa"/>
            <w:vAlign w:val="center"/>
          </w:tcPr>
          <w:p w14:paraId="231DD995" w14:textId="77777777" w:rsidR="00926604" w:rsidRPr="00414345" w:rsidRDefault="00926604" w:rsidP="00926604">
            <w:pPr>
              <w:autoSpaceDE w:val="0"/>
              <w:autoSpaceDN w:val="0"/>
              <w:adjustRightInd w:val="0"/>
              <w:spacing w:before="29" w:line="288" w:lineRule="auto"/>
              <w:ind w:left="15"/>
              <w:jc w:val="right"/>
              <w:rPr>
                <w:color w:val="000000"/>
                <w:sz w:val="24"/>
                <w:szCs w:val="24"/>
              </w:rPr>
            </w:pPr>
            <w:r w:rsidRPr="00414345">
              <w:rPr>
                <w:color w:val="000000"/>
                <w:sz w:val="24"/>
                <w:szCs w:val="24"/>
              </w:rPr>
              <w:t>760,002.11</w:t>
            </w:r>
          </w:p>
        </w:tc>
      </w:tr>
    </w:tbl>
    <w:p w14:paraId="30858A33" w14:textId="77777777" w:rsidR="00D26BF6" w:rsidRDefault="00D26BF6">
      <w:pPr>
        <w:spacing w:line="360" w:lineRule="auto"/>
        <w:ind w:firstLineChars="200" w:firstLine="480"/>
        <w:rPr>
          <w:sz w:val="24"/>
        </w:rPr>
      </w:pPr>
    </w:p>
    <w:p w14:paraId="0E139EDF" w14:textId="77777777" w:rsidR="00D26BF6" w:rsidRDefault="00BF5EF6">
      <w:pPr>
        <w:spacing w:line="360" w:lineRule="auto"/>
        <w:ind w:firstLineChars="200" w:firstLine="480"/>
        <w:rPr>
          <w:sz w:val="24"/>
        </w:rPr>
      </w:pPr>
      <w:r>
        <w:rPr>
          <w:sz w:val="24"/>
        </w:rPr>
        <w:t>1</w:t>
      </w:r>
      <w:r>
        <w:rPr>
          <w:rFonts w:hint="eastAsia"/>
          <w:sz w:val="24"/>
        </w:rPr>
        <w:t>1</w:t>
      </w:r>
      <w:r>
        <w:rPr>
          <w:sz w:val="24"/>
        </w:rPr>
        <w:t xml:space="preserve">.4 </w:t>
      </w:r>
      <w:r>
        <w:rPr>
          <w:sz w:val="24"/>
        </w:rPr>
        <w:t>报告期末持有的处于转股期的可转换债券明细</w:t>
      </w:r>
    </w:p>
    <w:tbl>
      <w:tblPr>
        <w:tblW w:w="8748" w:type="dxa"/>
        <w:tblInd w:w="108" w:type="dxa"/>
        <w:tblLayout w:type="fixed"/>
        <w:tblLook w:val="04A0" w:firstRow="1" w:lastRow="0" w:firstColumn="1" w:lastColumn="0" w:noHBand="0" w:noVBand="1"/>
      </w:tblPr>
      <w:tblGrid>
        <w:gridCol w:w="1432"/>
        <w:gridCol w:w="1491"/>
        <w:gridCol w:w="1514"/>
        <w:gridCol w:w="2649"/>
        <w:gridCol w:w="1662"/>
      </w:tblGrid>
      <w:tr w:rsidR="00926604" w:rsidRPr="00414345" w14:paraId="19410E57" w14:textId="77777777" w:rsidTr="00926604">
        <w:tc>
          <w:tcPr>
            <w:tcW w:w="1432" w:type="dxa"/>
            <w:tcBorders>
              <w:top w:val="single" w:sz="8" w:space="0" w:color="000000"/>
              <w:left w:val="single" w:sz="8" w:space="0" w:color="000000"/>
              <w:bottom w:val="single" w:sz="8" w:space="0" w:color="000000"/>
              <w:right w:val="single" w:sz="8" w:space="0" w:color="000000"/>
            </w:tcBorders>
          </w:tcPr>
          <w:p w14:paraId="21C28A69" w14:textId="77777777" w:rsidR="00926604" w:rsidRPr="00926604" w:rsidRDefault="00926604" w:rsidP="00926604">
            <w:pPr>
              <w:spacing w:before="29" w:line="288" w:lineRule="auto"/>
              <w:ind w:left="17"/>
              <w:jc w:val="center"/>
              <w:rPr>
                <w:color w:val="000000"/>
                <w:sz w:val="24"/>
              </w:rPr>
            </w:pPr>
            <w:r w:rsidRPr="00926604">
              <w:rPr>
                <w:color w:val="000000"/>
                <w:sz w:val="24"/>
              </w:rPr>
              <w:t>序号</w:t>
            </w:r>
          </w:p>
        </w:tc>
        <w:tc>
          <w:tcPr>
            <w:tcW w:w="1491" w:type="dxa"/>
            <w:tcBorders>
              <w:top w:val="single" w:sz="8" w:space="0" w:color="000000"/>
              <w:left w:val="single" w:sz="8" w:space="0" w:color="000000"/>
              <w:bottom w:val="single" w:sz="8" w:space="0" w:color="000000"/>
              <w:right w:val="single" w:sz="8" w:space="0" w:color="000000"/>
            </w:tcBorders>
          </w:tcPr>
          <w:p w14:paraId="3F4496DE"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债券代码</w:t>
            </w:r>
          </w:p>
        </w:tc>
        <w:tc>
          <w:tcPr>
            <w:tcW w:w="1514" w:type="dxa"/>
            <w:tcBorders>
              <w:top w:val="single" w:sz="8" w:space="0" w:color="000000"/>
              <w:left w:val="single" w:sz="8" w:space="0" w:color="000000"/>
              <w:bottom w:val="single" w:sz="8" w:space="0" w:color="000000"/>
              <w:right w:val="single" w:sz="8" w:space="0" w:color="000000"/>
            </w:tcBorders>
          </w:tcPr>
          <w:p w14:paraId="455C8961"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债券名称</w:t>
            </w:r>
          </w:p>
        </w:tc>
        <w:tc>
          <w:tcPr>
            <w:tcW w:w="2649" w:type="dxa"/>
            <w:tcBorders>
              <w:top w:val="single" w:sz="8" w:space="0" w:color="000000"/>
              <w:left w:val="single" w:sz="8" w:space="0" w:color="000000"/>
              <w:bottom w:val="single" w:sz="8" w:space="0" w:color="000000"/>
              <w:right w:val="single" w:sz="8" w:space="0" w:color="000000"/>
            </w:tcBorders>
          </w:tcPr>
          <w:p w14:paraId="0A0F3A10"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62" w:type="dxa"/>
            <w:tcBorders>
              <w:top w:val="single" w:sz="8" w:space="0" w:color="000000"/>
              <w:left w:val="single" w:sz="8" w:space="0" w:color="000000"/>
              <w:bottom w:val="single" w:sz="8" w:space="0" w:color="000000"/>
              <w:right w:val="single" w:sz="8" w:space="0" w:color="000000"/>
            </w:tcBorders>
          </w:tcPr>
          <w:p w14:paraId="053339E7"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szCs w:val="24"/>
              </w:rPr>
              <w:t>(</w:t>
            </w:r>
            <w:r w:rsidRPr="00414345">
              <w:rPr>
                <w:color w:val="000000"/>
                <w:sz w:val="24"/>
                <w:szCs w:val="24"/>
              </w:rPr>
              <w:t>％</w:t>
            </w:r>
            <w:r w:rsidRPr="00414345">
              <w:rPr>
                <w:color w:val="000000"/>
                <w:sz w:val="24"/>
                <w:szCs w:val="24"/>
              </w:rPr>
              <w:t>)</w:t>
            </w:r>
          </w:p>
        </w:tc>
      </w:tr>
      <w:tr w:rsidR="00926604" w14:paraId="40BBA712" w14:textId="77777777" w:rsidTr="00926604">
        <w:tc>
          <w:tcPr>
            <w:tcW w:w="1432" w:type="dxa"/>
            <w:tcBorders>
              <w:top w:val="single" w:sz="8" w:space="0" w:color="000000"/>
              <w:left w:val="single" w:sz="8" w:space="0" w:color="000000"/>
              <w:bottom w:val="single" w:sz="8" w:space="0" w:color="000000"/>
              <w:right w:val="single" w:sz="8" w:space="0" w:color="000000"/>
            </w:tcBorders>
          </w:tcPr>
          <w:p w14:paraId="6FCFD4A7" w14:textId="77777777" w:rsidR="00926604" w:rsidRPr="00926604" w:rsidRDefault="00926604" w:rsidP="00926604">
            <w:pPr>
              <w:spacing w:before="29" w:line="288" w:lineRule="auto"/>
              <w:ind w:left="17"/>
              <w:jc w:val="center"/>
              <w:rPr>
                <w:color w:val="000000"/>
                <w:sz w:val="24"/>
              </w:rPr>
            </w:pPr>
            <w:r w:rsidRPr="00926604">
              <w:rPr>
                <w:color w:val="000000"/>
                <w:sz w:val="24"/>
              </w:rPr>
              <w:t>1</w:t>
            </w:r>
          </w:p>
        </w:tc>
        <w:tc>
          <w:tcPr>
            <w:tcW w:w="1491" w:type="dxa"/>
            <w:tcBorders>
              <w:top w:val="single" w:sz="8" w:space="0" w:color="000000"/>
              <w:left w:val="single" w:sz="8" w:space="0" w:color="000000"/>
              <w:bottom w:val="single" w:sz="8" w:space="0" w:color="000000"/>
              <w:right w:val="single" w:sz="8" w:space="0" w:color="000000"/>
            </w:tcBorders>
          </w:tcPr>
          <w:p w14:paraId="131DFB97" w14:textId="77777777" w:rsidR="00926604" w:rsidRPr="00926604" w:rsidRDefault="00926604" w:rsidP="00926604">
            <w:pPr>
              <w:spacing w:before="29" w:line="288" w:lineRule="auto"/>
              <w:ind w:left="17"/>
              <w:jc w:val="center"/>
              <w:rPr>
                <w:color w:val="000000"/>
                <w:sz w:val="24"/>
                <w:szCs w:val="24"/>
              </w:rPr>
            </w:pPr>
            <w:r>
              <w:rPr>
                <w:color w:val="000000"/>
                <w:sz w:val="24"/>
                <w:szCs w:val="24"/>
              </w:rPr>
              <w:t>128009</w:t>
            </w:r>
          </w:p>
        </w:tc>
        <w:tc>
          <w:tcPr>
            <w:tcW w:w="1514" w:type="dxa"/>
            <w:tcBorders>
              <w:top w:val="single" w:sz="8" w:space="0" w:color="000000"/>
              <w:left w:val="single" w:sz="8" w:space="0" w:color="000000"/>
              <w:bottom w:val="single" w:sz="8" w:space="0" w:color="000000"/>
              <w:right w:val="single" w:sz="8" w:space="0" w:color="000000"/>
            </w:tcBorders>
          </w:tcPr>
          <w:p w14:paraId="00497925" w14:textId="77777777" w:rsidR="00926604" w:rsidRPr="00926604" w:rsidRDefault="00926604" w:rsidP="00926604">
            <w:pPr>
              <w:spacing w:before="29" w:line="288" w:lineRule="auto"/>
              <w:ind w:left="17"/>
              <w:jc w:val="center"/>
              <w:rPr>
                <w:color w:val="000000"/>
                <w:sz w:val="24"/>
                <w:szCs w:val="24"/>
              </w:rPr>
            </w:pPr>
            <w:proofErr w:type="gramStart"/>
            <w:r>
              <w:rPr>
                <w:color w:val="000000"/>
                <w:sz w:val="24"/>
                <w:szCs w:val="24"/>
              </w:rPr>
              <w:t>歌尔转债</w:t>
            </w:r>
            <w:proofErr w:type="gramEnd"/>
          </w:p>
        </w:tc>
        <w:tc>
          <w:tcPr>
            <w:tcW w:w="2649" w:type="dxa"/>
            <w:tcBorders>
              <w:top w:val="single" w:sz="8" w:space="0" w:color="000000"/>
              <w:left w:val="single" w:sz="8" w:space="0" w:color="000000"/>
              <w:bottom w:val="single" w:sz="8" w:space="0" w:color="000000"/>
              <w:right w:val="single" w:sz="8" w:space="0" w:color="000000"/>
            </w:tcBorders>
          </w:tcPr>
          <w:p w14:paraId="1DB93724" w14:textId="77777777" w:rsidR="00926604" w:rsidRPr="00926604" w:rsidRDefault="00926604" w:rsidP="00926604">
            <w:pPr>
              <w:spacing w:before="29" w:line="288" w:lineRule="auto"/>
              <w:ind w:left="17"/>
              <w:jc w:val="center"/>
              <w:rPr>
                <w:color w:val="000000"/>
                <w:sz w:val="24"/>
                <w:szCs w:val="24"/>
              </w:rPr>
            </w:pPr>
            <w:r>
              <w:rPr>
                <w:color w:val="000000"/>
                <w:sz w:val="24"/>
                <w:szCs w:val="24"/>
              </w:rPr>
              <w:t>335,723.30</w:t>
            </w:r>
          </w:p>
        </w:tc>
        <w:tc>
          <w:tcPr>
            <w:tcW w:w="1662" w:type="dxa"/>
            <w:tcBorders>
              <w:top w:val="single" w:sz="8" w:space="0" w:color="000000"/>
              <w:left w:val="single" w:sz="8" w:space="0" w:color="000000"/>
              <w:bottom w:val="single" w:sz="8" w:space="0" w:color="000000"/>
              <w:right w:val="single" w:sz="8" w:space="0" w:color="000000"/>
            </w:tcBorders>
          </w:tcPr>
          <w:p w14:paraId="65852A7B" w14:textId="77777777" w:rsidR="00926604" w:rsidRPr="00926604" w:rsidRDefault="00926604" w:rsidP="00926604">
            <w:pPr>
              <w:spacing w:before="29" w:line="288" w:lineRule="auto"/>
              <w:ind w:left="17"/>
              <w:jc w:val="center"/>
              <w:rPr>
                <w:color w:val="000000"/>
                <w:sz w:val="24"/>
                <w:szCs w:val="24"/>
              </w:rPr>
            </w:pPr>
            <w:r>
              <w:rPr>
                <w:color w:val="000000"/>
                <w:sz w:val="24"/>
                <w:szCs w:val="24"/>
              </w:rPr>
              <w:t>0.32</w:t>
            </w:r>
          </w:p>
        </w:tc>
      </w:tr>
      <w:tr w:rsidR="00926604" w14:paraId="52CECA67" w14:textId="77777777" w:rsidTr="00926604">
        <w:tc>
          <w:tcPr>
            <w:tcW w:w="1432" w:type="dxa"/>
            <w:tcBorders>
              <w:top w:val="single" w:sz="8" w:space="0" w:color="000000"/>
              <w:left w:val="single" w:sz="8" w:space="0" w:color="000000"/>
              <w:bottom w:val="single" w:sz="8" w:space="0" w:color="000000"/>
              <w:right w:val="single" w:sz="8" w:space="0" w:color="000000"/>
            </w:tcBorders>
          </w:tcPr>
          <w:p w14:paraId="7A053713" w14:textId="77777777" w:rsidR="00926604" w:rsidRPr="00926604" w:rsidRDefault="00926604" w:rsidP="00926604">
            <w:pPr>
              <w:spacing w:before="29" w:line="288" w:lineRule="auto"/>
              <w:ind w:left="17"/>
              <w:jc w:val="center"/>
              <w:rPr>
                <w:color w:val="000000"/>
                <w:sz w:val="24"/>
              </w:rPr>
            </w:pPr>
            <w:r w:rsidRPr="00926604">
              <w:rPr>
                <w:color w:val="000000"/>
                <w:sz w:val="24"/>
              </w:rPr>
              <w:t>2</w:t>
            </w:r>
          </w:p>
        </w:tc>
        <w:tc>
          <w:tcPr>
            <w:tcW w:w="1491" w:type="dxa"/>
            <w:tcBorders>
              <w:top w:val="single" w:sz="8" w:space="0" w:color="000000"/>
              <w:left w:val="single" w:sz="8" w:space="0" w:color="000000"/>
              <w:bottom w:val="single" w:sz="8" w:space="0" w:color="000000"/>
              <w:right w:val="single" w:sz="8" w:space="0" w:color="000000"/>
            </w:tcBorders>
          </w:tcPr>
          <w:p w14:paraId="351ED66E" w14:textId="77777777" w:rsidR="00926604" w:rsidRPr="00926604" w:rsidRDefault="00926604" w:rsidP="00926604">
            <w:pPr>
              <w:spacing w:before="29" w:line="288" w:lineRule="auto"/>
              <w:ind w:left="17"/>
              <w:jc w:val="center"/>
              <w:rPr>
                <w:color w:val="000000"/>
                <w:sz w:val="24"/>
                <w:szCs w:val="24"/>
              </w:rPr>
            </w:pPr>
            <w:r>
              <w:rPr>
                <w:color w:val="000000"/>
                <w:sz w:val="24"/>
                <w:szCs w:val="24"/>
              </w:rPr>
              <w:t>113008</w:t>
            </w:r>
          </w:p>
        </w:tc>
        <w:tc>
          <w:tcPr>
            <w:tcW w:w="1514" w:type="dxa"/>
            <w:tcBorders>
              <w:top w:val="single" w:sz="8" w:space="0" w:color="000000"/>
              <w:left w:val="single" w:sz="8" w:space="0" w:color="000000"/>
              <w:bottom w:val="single" w:sz="8" w:space="0" w:color="000000"/>
              <w:right w:val="single" w:sz="8" w:space="0" w:color="000000"/>
            </w:tcBorders>
          </w:tcPr>
          <w:p w14:paraId="7B14FD9E" w14:textId="77777777" w:rsidR="00926604" w:rsidRPr="00926604" w:rsidRDefault="00926604" w:rsidP="00926604">
            <w:pPr>
              <w:spacing w:before="29" w:line="288" w:lineRule="auto"/>
              <w:ind w:left="17"/>
              <w:jc w:val="center"/>
              <w:rPr>
                <w:color w:val="000000"/>
                <w:sz w:val="24"/>
                <w:szCs w:val="24"/>
              </w:rPr>
            </w:pPr>
            <w:r>
              <w:rPr>
                <w:color w:val="000000"/>
                <w:sz w:val="24"/>
                <w:szCs w:val="24"/>
              </w:rPr>
              <w:t>电气转债</w:t>
            </w:r>
          </w:p>
        </w:tc>
        <w:tc>
          <w:tcPr>
            <w:tcW w:w="2649" w:type="dxa"/>
            <w:tcBorders>
              <w:top w:val="single" w:sz="8" w:space="0" w:color="000000"/>
              <w:left w:val="single" w:sz="8" w:space="0" w:color="000000"/>
              <w:bottom w:val="single" w:sz="8" w:space="0" w:color="000000"/>
              <w:right w:val="single" w:sz="8" w:space="0" w:color="000000"/>
            </w:tcBorders>
          </w:tcPr>
          <w:p w14:paraId="6F52976C" w14:textId="77777777" w:rsidR="00926604" w:rsidRPr="00926604" w:rsidRDefault="00926604" w:rsidP="00926604">
            <w:pPr>
              <w:spacing w:before="29" w:line="288" w:lineRule="auto"/>
              <w:ind w:left="17"/>
              <w:jc w:val="center"/>
              <w:rPr>
                <w:color w:val="000000"/>
                <w:sz w:val="24"/>
                <w:szCs w:val="24"/>
              </w:rPr>
            </w:pPr>
            <w:r>
              <w:rPr>
                <w:color w:val="000000"/>
                <w:sz w:val="24"/>
                <w:szCs w:val="24"/>
              </w:rPr>
              <w:t>78,471.90</w:t>
            </w:r>
          </w:p>
        </w:tc>
        <w:tc>
          <w:tcPr>
            <w:tcW w:w="1662" w:type="dxa"/>
            <w:tcBorders>
              <w:top w:val="single" w:sz="8" w:space="0" w:color="000000"/>
              <w:left w:val="single" w:sz="8" w:space="0" w:color="000000"/>
              <w:bottom w:val="single" w:sz="8" w:space="0" w:color="000000"/>
              <w:right w:val="single" w:sz="8" w:space="0" w:color="000000"/>
            </w:tcBorders>
          </w:tcPr>
          <w:p w14:paraId="4E880258" w14:textId="77777777" w:rsidR="00926604" w:rsidRPr="00926604" w:rsidRDefault="00926604" w:rsidP="00926604">
            <w:pPr>
              <w:spacing w:before="29" w:line="288" w:lineRule="auto"/>
              <w:ind w:left="17"/>
              <w:jc w:val="center"/>
              <w:rPr>
                <w:color w:val="000000"/>
                <w:sz w:val="24"/>
                <w:szCs w:val="24"/>
              </w:rPr>
            </w:pPr>
            <w:r>
              <w:rPr>
                <w:color w:val="000000"/>
                <w:sz w:val="24"/>
                <w:szCs w:val="24"/>
              </w:rPr>
              <w:t>0.07</w:t>
            </w:r>
          </w:p>
        </w:tc>
      </w:tr>
    </w:tbl>
    <w:p w14:paraId="6237A27D" w14:textId="77777777" w:rsidR="00D26BF6" w:rsidRDefault="00D26BF6">
      <w:pPr>
        <w:spacing w:line="360" w:lineRule="auto"/>
        <w:ind w:firstLineChars="200" w:firstLine="480"/>
        <w:rPr>
          <w:color w:val="000000"/>
          <w:sz w:val="24"/>
        </w:rPr>
      </w:pPr>
    </w:p>
    <w:p w14:paraId="0B6183C8" w14:textId="77777777" w:rsidR="00D26BF6" w:rsidRDefault="00BF5EF6">
      <w:pPr>
        <w:spacing w:line="360" w:lineRule="auto"/>
        <w:ind w:firstLineChars="200" w:firstLine="480"/>
        <w:rPr>
          <w:sz w:val="24"/>
        </w:rPr>
      </w:pPr>
      <w:r>
        <w:rPr>
          <w:sz w:val="24"/>
        </w:rPr>
        <w:t>1</w:t>
      </w:r>
      <w:r>
        <w:rPr>
          <w:rFonts w:hint="eastAsia"/>
          <w:sz w:val="24"/>
        </w:rPr>
        <w:t>1</w:t>
      </w:r>
      <w:r>
        <w:rPr>
          <w:sz w:val="24"/>
        </w:rPr>
        <w:t>.5</w:t>
      </w:r>
      <w:r w:rsidR="00926604" w:rsidRPr="00414345">
        <w:rPr>
          <w:bCs/>
          <w:color w:val="000000"/>
          <w:kern w:val="0"/>
          <w:sz w:val="24"/>
          <w:szCs w:val="24"/>
        </w:rPr>
        <w:t>报告</w:t>
      </w:r>
      <w:proofErr w:type="gramStart"/>
      <w:r w:rsidR="00926604" w:rsidRPr="00414345">
        <w:rPr>
          <w:bCs/>
          <w:color w:val="000000"/>
          <w:kern w:val="0"/>
          <w:sz w:val="24"/>
          <w:szCs w:val="24"/>
        </w:rPr>
        <w:t>期末前</w:t>
      </w:r>
      <w:proofErr w:type="gramEnd"/>
      <w:r w:rsidR="00926604" w:rsidRPr="00414345">
        <w:rPr>
          <w:bCs/>
          <w:color w:val="000000"/>
          <w:kern w:val="0"/>
          <w:sz w:val="24"/>
          <w:szCs w:val="24"/>
        </w:rPr>
        <w:t>十名股票中存在流通受限情况的说明</w:t>
      </w:r>
    </w:p>
    <w:p w14:paraId="3709587D" w14:textId="77777777" w:rsidR="00F046F0" w:rsidRPr="00F046F0" w:rsidRDefault="00F046F0" w:rsidP="00F046F0">
      <w:pPr>
        <w:spacing w:line="360" w:lineRule="auto"/>
        <w:ind w:firstLineChars="200" w:firstLine="480"/>
        <w:rPr>
          <w:bCs/>
          <w:color w:val="000000"/>
          <w:sz w:val="24"/>
        </w:rPr>
      </w:pPr>
      <w:r w:rsidRPr="00F046F0">
        <w:rPr>
          <w:bCs/>
          <w:color w:val="000000"/>
          <w:sz w:val="24"/>
        </w:rPr>
        <w:t>本基金本报告</w:t>
      </w:r>
      <w:proofErr w:type="gramStart"/>
      <w:r w:rsidRPr="00F046F0">
        <w:rPr>
          <w:bCs/>
          <w:color w:val="000000"/>
          <w:sz w:val="24"/>
        </w:rPr>
        <w:t>期末前</w:t>
      </w:r>
      <w:proofErr w:type="gramEnd"/>
      <w:r w:rsidRPr="00F046F0">
        <w:rPr>
          <w:bCs/>
          <w:color w:val="000000"/>
          <w:sz w:val="24"/>
        </w:rPr>
        <w:t>十名股票中不存在流通受限情况。</w:t>
      </w:r>
    </w:p>
    <w:p w14:paraId="7C947C2A" w14:textId="77777777" w:rsidR="00D26BF6" w:rsidRPr="00F046F0" w:rsidRDefault="00D26BF6">
      <w:pPr>
        <w:spacing w:line="360" w:lineRule="auto"/>
        <w:ind w:firstLineChars="200" w:firstLine="480"/>
        <w:rPr>
          <w:bCs/>
          <w:color w:val="000000"/>
          <w:sz w:val="24"/>
        </w:rPr>
      </w:pPr>
    </w:p>
    <w:p w14:paraId="676C3F68" w14:textId="77777777" w:rsidR="00D26BF6" w:rsidRDefault="00BF5EF6">
      <w:pPr>
        <w:spacing w:line="360" w:lineRule="auto"/>
        <w:ind w:firstLineChars="200" w:firstLine="480"/>
        <w:rPr>
          <w:sz w:val="24"/>
        </w:rPr>
      </w:pPr>
      <w:r>
        <w:rPr>
          <w:rFonts w:hint="eastAsia"/>
          <w:sz w:val="24"/>
        </w:rPr>
        <w:t xml:space="preserve">11.6 </w:t>
      </w:r>
      <w:r>
        <w:rPr>
          <w:rFonts w:hint="eastAsia"/>
          <w:sz w:val="24"/>
        </w:rPr>
        <w:t>投资组合报告附注的其他文字描述部分</w:t>
      </w:r>
    </w:p>
    <w:p w14:paraId="3EC96534" w14:textId="77777777" w:rsidR="00D26BF6" w:rsidRDefault="00BF5EF6">
      <w:pPr>
        <w:spacing w:line="360" w:lineRule="auto"/>
        <w:ind w:firstLineChars="200" w:firstLine="480"/>
        <w:rPr>
          <w:bCs/>
          <w:color w:val="000000"/>
          <w:sz w:val="24"/>
        </w:rPr>
      </w:pPr>
      <w:r>
        <w:rPr>
          <w:rFonts w:hint="eastAsia"/>
          <w:bCs/>
          <w:color w:val="000000"/>
          <w:sz w:val="24"/>
        </w:rPr>
        <w:t>由于四舍五入的原因，分项之和与合计项之间可能存在尾差。</w:t>
      </w:r>
    </w:p>
    <w:p w14:paraId="4F3C4F5C" w14:textId="77777777" w:rsidR="00D26BF6" w:rsidRDefault="00D26BF6">
      <w:pPr>
        <w:adjustRightInd w:val="0"/>
        <w:snapToGrid w:val="0"/>
        <w:spacing w:line="360" w:lineRule="auto"/>
        <w:ind w:firstLineChars="200" w:firstLine="482"/>
        <w:rPr>
          <w:b/>
          <w:kern w:val="0"/>
          <w:sz w:val="24"/>
          <w:szCs w:val="24"/>
        </w:rPr>
      </w:pPr>
    </w:p>
    <w:p w14:paraId="57BD6399"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十二、基金的业绩</w:t>
      </w:r>
    </w:p>
    <w:p w14:paraId="17A2C2FF" w14:textId="77777777" w:rsidR="00D26BF6" w:rsidRDefault="00BF5EF6">
      <w:pPr>
        <w:pStyle w:val="a6"/>
        <w:spacing w:after="0" w:line="360" w:lineRule="auto"/>
        <w:ind w:rightChars="-85" w:right="-178" w:firstLineChars="200" w:firstLine="480"/>
        <w:rPr>
          <w:sz w:val="24"/>
        </w:rPr>
      </w:pPr>
      <w:r>
        <w:rPr>
          <w:sz w:val="24"/>
        </w:rPr>
        <w:t>基金业绩截止日为</w:t>
      </w:r>
      <w:r w:rsidRPr="00F046F0">
        <w:rPr>
          <w:rFonts w:ascii="宋体" w:hAnsi="宋体"/>
          <w:sz w:val="24"/>
        </w:rPr>
        <w:t>2015年</w:t>
      </w:r>
      <w:r w:rsidR="00F046F0" w:rsidRPr="00E262BF">
        <w:rPr>
          <w:rFonts w:ascii="宋体" w:hAnsi="宋体"/>
          <w:sz w:val="24"/>
        </w:rPr>
        <w:t>12</w:t>
      </w:r>
      <w:r w:rsidRPr="00F046F0">
        <w:rPr>
          <w:rFonts w:ascii="宋体" w:hAnsi="宋体"/>
          <w:sz w:val="24"/>
        </w:rPr>
        <w:t>月3</w:t>
      </w:r>
      <w:r w:rsidR="00F046F0" w:rsidRPr="00E262BF">
        <w:rPr>
          <w:rFonts w:ascii="宋体" w:hAnsi="宋体"/>
          <w:sz w:val="24"/>
        </w:rPr>
        <w:t>1</w:t>
      </w:r>
      <w:r w:rsidRPr="00F046F0">
        <w:rPr>
          <w:rFonts w:ascii="宋体" w:hAnsi="宋体"/>
          <w:sz w:val="24"/>
        </w:rPr>
        <w:t>日</w:t>
      </w:r>
      <w:r>
        <w:rPr>
          <w:sz w:val="24"/>
        </w:rPr>
        <w:t>，所载财务数据未经审计师审计。</w:t>
      </w:r>
    </w:p>
    <w:p w14:paraId="5A1F5F04" w14:textId="77777777" w:rsidR="00D26BF6" w:rsidRDefault="00BF5EF6">
      <w:pPr>
        <w:pStyle w:val="a6"/>
        <w:spacing w:after="0" w:line="360" w:lineRule="auto"/>
        <w:ind w:rightChars="-85" w:right="-178" w:firstLineChars="200" w:firstLine="480"/>
        <w:rPr>
          <w:sz w:val="24"/>
        </w:rPr>
      </w:pPr>
      <w:r>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08D0701" w14:textId="77777777" w:rsidR="00D26BF6" w:rsidRDefault="00BF5EF6">
      <w:pPr>
        <w:spacing w:line="360" w:lineRule="auto"/>
        <w:ind w:firstLineChars="200" w:firstLine="480"/>
        <w:rPr>
          <w:sz w:val="24"/>
        </w:rPr>
      </w:pPr>
      <w:r>
        <w:rPr>
          <w:rFonts w:hint="eastAsia"/>
          <w:sz w:val="24"/>
        </w:rPr>
        <w:t>1</w:t>
      </w:r>
      <w:r>
        <w:rPr>
          <w:rFonts w:hint="eastAsia"/>
          <w:sz w:val="24"/>
        </w:rPr>
        <w:t>、</w:t>
      </w:r>
      <w:r>
        <w:rPr>
          <w:sz w:val="24"/>
        </w:rPr>
        <w:t>基金份额净值增长率及其与同期业绩比较基准收益率的比较</w:t>
      </w:r>
    </w:p>
    <w:tbl>
      <w:tblPr>
        <w:tblW w:w="8748" w:type="dxa"/>
        <w:tblInd w:w="108" w:type="dxa"/>
        <w:tblLayout w:type="fixed"/>
        <w:tblLook w:val="04A0" w:firstRow="1" w:lastRow="0" w:firstColumn="1" w:lastColumn="0" w:noHBand="0" w:noVBand="1"/>
      </w:tblPr>
      <w:tblGrid>
        <w:gridCol w:w="1560"/>
        <w:gridCol w:w="1275"/>
        <w:gridCol w:w="1134"/>
        <w:gridCol w:w="1276"/>
        <w:gridCol w:w="1559"/>
        <w:gridCol w:w="993"/>
        <w:gridCol w:w="951"/>
      </w:tblGrid>
      <w:tr w:rsidR="00D26BF6" w14:paraId="699E1B31" w14:textId="77777777">
        <w:tc>
          <w:tcPr>
            <w:tcW w:w="1560" w:type="dxa"/>
            <w:tcBorders>
              <w:top w:val="single" w:sz="8" w:space="0" w:color="000000"/>
              <w:left w:val="single" w:sz="8" w:space="0" w:color="000000"/>
              <w:bottom w:val="single" w:sz="8" w:space="0" w:color="000000"/>
              <w:right w:val="single" w:sz="8" w:space="0" w:color="000000"/>
            </w:tcBorders>
            <w:vAlign w:val="center"/>
          </w:tcPr>
          <w:p w14:paraId="3D527014" w14:textId="77777777" w:rsidR="00D26BF6" w:rsidRDefault="00BF5EF6">
            <w:pPr>
              <w:autoSpaceDE w:val="0"/>
              <w:autoSpaceDN w:val="0"/>
              <w:adjustRightInd w:val="0"/>
              <w:spacing w:before="29" w:line="288" w:lineRule="auto"/>
              <w:ind w:left="15"/>
              <w:jc w:val="center"/>
              <w:rPr>
                <w:color w:val="000000"/>
                <w:kern w:val="0"/>
                <w:sz w:val="24"/>
              </w:rPr>
            </w:pPr>
            <w:r>
              <w:rPr>
                <w:color w:val="000000"/>
                <w:kern w:val="0"/>
                <w:sz w:val="24"/>
              </w:rPr>
              <w:t>阶段</w:t>
            </w:r>
          </w:p>
        </w:tc>
        <w:tc>
          <w:tcPr>
            <w:tcW w:w="1275" w:type="dxa"/>
            <w:tcBorders>
              <w:top w:val="single" w:sz="8" w:space="0" w:color="000000"/>
              <w:left w:val="single" w:sz="8" w:space="0" w:color="000000"/>
              <w:bottom w:val="single" w:sz="8" w:space="0" w:color="000000"/>
              <w:right w:val="single" w:sz="8" w:space="0" w:color="000000"/>
            </w:tcBorders>
            <w:vAlign w:val="center"/>
          </w:tcPr>
          <w:p w14:paraId="1EA28A62" w14:textId="77777777" w:rsidR="00D26BF6" w:rsidRDefault="00BF5EF6">
            <w:pPr>
              <w:autoSpaceDE w:val="0"/>
              <w:autoSpaceDN w:val="0"/>
              <w:adjustRightInd w:val="0"/>
              <w:spacing w:before="29" w:line="288" w:lineRule="auto"/>
              <w:ind w:left="15"/>
              <w:jc w:val="center"/>
              <w:rPr>
                <w:color w:val="000000"/>
                <w:kern w:val="0"/>
                <w:sz w:val="24"/>
              </w:rPr>
            </w:pPr>
            <w:r>
              <w:rPr>
                <w:color w:val="000000"/>
                <w:kern w:val="0"/>
                <w:sz w:val="24"/>
              </w:rPr>
              <w:t>净值增长率</w:t>
            </w:r>
            <w:r>
              <w:rPr>
                <w:rFonts w:ascii="宋体" w:hAnsi="宋体" w:cs="宋体" w:hint="eastAsia"/>
                <w:color w:val="000000"/>
                <w:kern w:val="0"/>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5CA38BBF" w14:textId="77777777" w:rsidR="00D26BF6" w:rsidRDefault="00BF5EF6">
            <w:pPr>
              <w:autoSpaceDE w:val="0"/>
              <w:autoSpaceDN w:val="0"/>
              <w:adjustRightInd w:val="0"/>
              <w:spacing w:before="29" w:line="288" w:lineRule="auto"/>
              <w:ind w:left="15"/>
              <w:jc w:val="center"/>
              <w:rPr>
                <w:color w:val="000000"/>
                <w:kern w:val="0"/>
                <w:sz w:val="24"/>
              </w:rPr>
            </w:pPr>
            <w:r>
              <w:rPr>
                <w:color w:val="000000"/>
                <w:kern w:val="0"/>
                <w:sz w:val="24"/>
              </w:rPr>
              <w:t>净值增长率标准差</w:t>
            </w:r>
            <w:r>
              <w:rPr>
                <w:rFonts w:ascii="宋体" w:hAnsi="宋体" w:cs="宋体" w:hint="eastAsia"/>
                <w:color w:val="000000"/>
                <w:kern w:val="0"/>
                <w:sz w:val="24"/>
              </w:rPr>
              <w:t>②</w:t>
            </w:r>
          </w:p>
        </w:tc>
        <w:tc>
          <w:tcPr>
            <w:tcW w:w="1276" w:type="dxa"/>
            <w:tcBorders>
              <w:top w:val="single" w:sz="8" w:space="0" w:color="000000"/>
              <w:left w:val="single" w:sz="8" w:space="0" w:color="000000"/>
              <w:bottom w:val="single" w:sz="8" w:space="0" w:color="000000"/>
              <w:right w:val="single" w:sz="8" w:space="0" w:color="000000"/>
            </w:tcBorders>
            <w:vAlign w:val="center"/>
          </w:tcPr>
          <w:p w14:paraId="0934F66E" w14:textId="77777777" w:rsidR="00D26BF6" w:rsidRDefault="00BF5EF6">
            <w:pPr>
              <w:autoSpaceDE w:val="0"/>
              <w:autoSpaceDN w:val="0"/>
              <w:adjustRightInd w:val="0"/>
              <w:spacing w:before="29" w:line="288" w:lineRule="auto"/>
              <w:ind w:left="15"/>
              <w:jc w:val="center"/>
              <w:rPr>
                <w:color w:val="000000"/>
                <w:kern w:val="0"/>
                <w:sz w:val="24"/>
              </w:rPr>
            </w:pPr>
            <w:r>
              <w:rPr>
                <w:color w:val="000000"/>
                <w:kern w:val="0"/>
                <w:sz w:val="24"/>
              </w:rPr>
              <w:t>业绩比较基准收益率</w:t>
            </w:r>
            <w:r>
              <w:rPr>
                <w:rFonts w:ascii="宋体" w:hAnsi="宋体" w:cs="宋体" w:hint="eastAsia"/>
                <w:color w:val="000000"/>
                <w:kern w:val="0"/>
                <w:sz w:val="24"/>
              </w:rPr>
              <w:t>③</w:t>
            </w:r>
          </w:p>
        </w:tc>
        <w:tc>
          <w:tcPr>
            <w:tcW w:w="1559" w:type="dxa"/>
            <w:tcBorders>
              <w:top w:val="single" w:sz="8" w:space="0" w:color="000000"/>
              <w:left w:val="single" w:sz="8" w:space="0" w:color="000000"/>
              <w:bottom w:val="single" w:sz="8" w:space="0" w:color="000000"/>
              <w:right w:val="single" w:sz="8" w:space="0" w:color="000000"/>
            </w:tcBorders>
            <w:vAlign w:val="center"/>
          </w:tcPr>
          <w:p w14:paraId="4FDE9DD8" w14:textId="77777777" w:rsidR="00D26BF6" w:rsidRDefault="00BF5EF6">
            <w:pPr>
              <w:autoSpaceDE w:val="0"/>
              <w:autoSpaceDN w:val="0"/>
              <w:adjustRightInd w:val="0"/>
              <w:spacing w:before="29" w:line="288" w:lineRule="auto"/>
              <w:ind w:left="15"/>
              <w:jc w:val="center"/>
              <w:rPr>
                <w:color w:val="000000"/>
                <w:kern w:val="0"/>
                <w:sz w:val="24"/>
              </w:rPr>
            </w:pPr>
            <w:r>
              <w:rPr>
                <w:color w:val="000000"/>
                <w:kern w:val="0"/>
                <w:sz w:val="24"/>
              </w:rPr>
              <w:t>业绩比较基准收益率标准差</w:t>
            </w:r>
            <w:r>
              <w:rPr>
                <w:rFonts w:ascii="宋体" w:hAnsi="宋体" w:cs="宋体" w:hint="eastAsia"/>
                <w:color w:val="000000"/>
                <w:kern w:val="0"/>
                <w:sz w:val="24"/>
              </w:rPr>
              <w:t>④</w:t>
            </w:r>
          </w:p>
        </w:tc>
        <w:tc>
          <w:tcPr>
            <w:tcW w:w="993" w:type="dxa"/>
            <w:tcBorders>
              <w:top w:val="single" w:sz="8" w:space="0" w:color="000000"/>
              <w:left w:val="single" w:sz="8" w:space="0" w:color="000000"/>
              <w:bottom w:val="single" w:sz="8" w:space="0" w:color="000000"/>
              <w:right w:val="single" w:sz="8" w:space="0" w:color="000000"/>
            </w:tcBorders>
            <w:vAlign w:val="center"/>
          </w:tcPr>
          <w:p w14:paraId="2A5A570A" w14:textId="77777777" w:rsidR="00D26BF6" w:rsidRDefault="00BF5EF6">
            <w:pPr>
              <w:autoSpaceDE w:val="0"/>
              <w:autoSpaceDN w:val="0"/>
              <w:adjustRightInd w:val="0"/>
              <w:spacing w:before="29" w:line="288" w:lineRule="auto"/>
              <w:ind w:left="15"/>
              <w:jc w:val="center"/>
              <w:rPr>
                <w:color w:val="000000"/>
                <w:kern w:val="0"/>
                <w:sz w:val="24"/>
              </w:rPr>
            </w:pPr>
            <w:r>
              <w:rPr>
                <w:rFonts w:ascii="宋体" w:hAnsi="宋体" w:cs="宋体" w:hint="eastAsia"/>
                <w:color w:val="000000"/>
                <w:kern w:val="0"/>
                <w:sz w:val="24"/>
              </w:rPr>
              <w:t>①</w:t>
            </w:r>
            <w:r>
              <w:rPr>
                <w:color w:val="000000"/>
                <w:kern w:val="0"/>
                <w:sz w:val="24"/>
              </w:rPr>
              <w:t>-</w:t>
            </w:r>
            <w:r>
              <w:rPr>
                <w:rFonts w:ascii="宋体" w:hAnsi="宋体" w:cs="宋体" w:hint="eastAsia"/>
                <w:color w:val="000000"/>
                <w:kern w:val="0"/>
                <w:sz w:val="24"/>
              </w:rPr>
              <w:t>③</w:t>
            </w:r>
          </w:p>
        </w:tc>
        <w:tc>
          <w:tcPr>
            <w:tcW w:w="951" w:type="dxa"/>
            <w:tcBorders>
              <w:top w:val="single" w:sz="8" w:space="0" w:color="000000"/>
              <w:left w:val="single" w:sz="8" w:space="0" w:color="000000"/>
              <w:bottom w:val="single" w:sz="8" w:space="0" w:color="000000"/>
              <w:right w:val="single" w:sz="8" w:space="0" w:color="000000"/>
            </w:tcBorders>
            <w:vAlign w:val="center"/>
          </w:tcPr>
          <w:p w14:paraId="66C9DFDD" w14:textId="77777777" w:rsidR="00D26BF6" w:rsidRDefault="00BF5EF6">
            <w:pPr>
              <w:autoSpaceDE w:val="0"/>
              <w:autoSpaceDN w:val="0"/>
              <w:adjustRightInd w:val="0"/>
              <w:spacing w:before="29" w:line="288" w:lineRule="auto"/>
              <w:ind w:left="15"/>
              <w:jc w:val="center"/>
              <w:rPr>
                <w:color w:val="000000"/>
                <w:kern w:val="0"/>
                <w:sz w:val="24"/>
              </w:rPr>
            </w:pPr>
            <w:r>
              <w:rPr>
                <w:rFonts w:ascii="宋体" w:hAnsi="宋体" w:cs="宋体" w:hint="eastAsia"/>
                <w:color w:val="000000"/>
                <w:kern w:val="0"/>
                <w:sz w:val="24"/>
              </w:rPr>
              <w:t>②</w:t>
            </w:r>
            <w:r>
              <w:rPr>
                <w:color w:val="000000"/>
                <w:kern w:val="0"/>
                <w:sz w:val="24"/>
              </w:rPr>
              <w:t>-</w:t>
            </w:r>
            <w:r>
              <w:rPr>
                <w:rFonts w:ascii="宋体" w:hAnsi="宋体" w:cs="宋体" w:hint="eastAsia"/>
                <w:color w:val="000000"/>
                <w:kern w:val="0"/>
                <w:sz w:val="24"/>
              </w:rPr>
              <w:t>④</w:t>
            </w:r>
          </w:p>
        </w:tc>
      </w:tr>
      <w:tr w:rsidR="00F046F0" w14:paraId="466871B0" w14:textId="77777777">
        <w:tc>
          <w:tcPr>
            <w:tcW w:w="1560" w:type="dxa"/>
            <w:tcBorders>
              <w:top w:val="single" w:sz="8" w:space="0" w:color="000000"/>
              <w:left w:val="single" w:sz="8" w:space="0" w:color="000000"/>
              <w:bottom w:val="single" w:sz="8" w:space="0" w:color="000000"/>
              <w:right w:val="single" w:sz="8" w:space="0" w:color="000000"/>
            </w:tcBorders>
            <w:vAlign w:val="center"/>
          </w:tcPr>
          <w:p w14:paraId="718614F1" w14:textId="77777777" w:rsidR="00F046F0" w:rsidRPr="00E262BF" w:rsidRDefault="00F046F0" w:rsidP="00F046F0">
            <w:pPr>
              <w:autoSpaceDE w:val="0"/>
              <w:autoSpaceDN w:val="0"/>
              <w:adjustRightInd w:val="0"/>
              <w:spacing w:before="29" w:line="288" w:lineRule="auto"/>
              <w:ind w:left="15"/>
              <w:jc w:val="left"/>
              <w:rPr>
                <w:color w:val="000000"/>
                <w:kern w:val="0"/>
                <w:sz w:val="24"/>
                <w:highlight w:val="yellow"/>
              </w:rPr>
            </w:pPr>
            <w:r>
              <w:rPr>
                <w:rFonts w:hint="eastAsia"/>
                <w:color w:val="000000"/>
                <w:kern w:val="0"/>
                <w:sz w:val="24"/>
              </w:rPr>
              <w:t>过去三个月</w:t>
            </w:r>
          </w:p>
        </w:tc>
        <w:tc>
          <w:tcPr>
            <w:tcW w:w="1275" w:type="dxa"/>
            <w:tcBorders>
              <w:top w:val="single" w:sz="8" w:space="0" w:color="000000"/>
              <w:left w:val="single" w:sz="8" w:space="0" w:color="000000"/>
              <w:bottom w:val="single" w:sz="8" w:space="0" w:color="000000"/>
              <w:right w:val="single" w:sz="8" w:space="0" w:color="000000"/>
            </w:tcBorders>
            <w:vAlign w:val="center"/>
          </w:tcPr>
          <w:p w14:paraId="3FDE6234" w14:textId="77777777" w:rsidR="00F046F0" w:rsidRPr="00E262BF" w:rsidRDefault="00F046F0" w:rsidP="00F046F0">
            <w:pPr>
              <w:autoSpaceDE w:val="0"/>
              <w:autoSpaceDN w:val="0"/>
              <w:adjustRightInd w:val="0"/>
              <w:spacing w:before="29" w:line="288" w:lineRule="auto"/>
              <w:ind w:left="15"/>
              <w:jc w:val="center"/>
              <w:rPr>
                <w:color w:val="000000"/>
                <w:kern w:val="0"/>
                <w:sz w:val="24"/>
                <w:highlight w:val="yellow"/>
              </w:rPr>
            </w:pPr>
            <w:r>
              <w:rPr>
                <w:color w:val="000000"/>
                <w:sz w:val="24"/>
                <w:szCs w:val="24"/>
              </w:rPr>
              <w:t>32.31%</w:t>
            </w:r>
          </w:p>
        </w:tc>
        <w:tc>
          <w:tcPr>
            <w:tcW w:w="1134" w:type="dxa"/>
            <w:tcBorders>
              <w:top w:val="single" w:sz="8" w:space="0" w:color="000000"/>
              <w:left w:val="single" w:sz="8" w:space="0" w:color="000000"/>
              <w:bottom w:val="single" w:sz="8" w:space="0" w:color="000000"/>
              <w:right w:val="single" w:sz="8" w:space="0" w:color="000000"/>
            </w:tcBorders>
            <w:vAlign w:val="center"/>
          </w:tcPr>
          <w:p w14:paraId="516A3A15" w14:textId="77777777" w:rsidR="00F046F0" w:rsidRPr="00E262BF" w:rsidRDefault="00F046F0" w:rsidP="00F046F0">
            <w:pPr>
              <w:autoSpaceDE w:val="0"/>
              <w:autoSpaceDN w:val="0"/>
              <w:adjustRightInd w:val="0"/>
              <w:spacing w:before="29" w:line="288" w:lineRule="auto"/>
              <w:ind w:left="15"/>
              <w:jc w:val="center"/>
              <w:rPr>
                <w:color w:val="000000"/>
                <w:kern w:val="0"/>
                <w:sz w:val="24"/>
                <w:highlight w:val="yellow"/>
              </w:rPr>
            </w:pPr>
            <w:r>
              <w:rPr>
                <w:color w:val="000000"/>
                <w:sz w:val="24"/>
                <w:szCs w:val="24"/>
              </w:rPr>
              <w:t>1.79%</w:t>
            </w:r>
          </w:p>
        </w:tc>
        <w:tc>
          <w:tcPr>
            <w:tcW w:w="1276" w:type="dxa"/>
            <w:tcBorders>
              <w:top w:val="single" w:sz="8" w:space="0" w:color="000000"/>
              <w:left w:val="single" w:sz="8" w:space="0" w:color="000000"/>
              <w:bottom w:val="single" w:sz="8" w:space="0" w:color="000000"/>
              <w:right w:val="single" w:sz="8" w:space="0" w:color="000000"/>
            </w:tcBorders>
            <w:vAlign w:val="center"/>
          </w:tcPr>
          <w:p w14:paraId="7343259F" w14:textId="77777777" w:rsidR="00F046F0" w:rsidRPr="00E262BF" w:rsidRDefault="00F046F0" w:rsidP="00F046F0">
            <w:pPr>
              <w:autoSpaceDE w:val="0"/>
              <w:autoSpaceDN w:val="0"/>
              <w:adjustRightInd w:val="0"/>
              <w:spacing w:before="29" w:line="288" w:lineRule="auto"/>
              <w:ind w:left="15"/>
              <w:jc w:val="center"/>
              <w:rPr>
                <w:color w:val="000000"/>
                <w:kern w:val="0"/>
                <w:sz w:val="24"/>
                <w:highlight w:val="yellow"/>
              </w:rPr>
            </w:pPr>
            <w:r>
              <w:rPr>
                <w:color w:val="000000"/>
                <w:sz w:val="24"/>
                <w:szCs w:val="24"/>
              </w:rPr>
              <w:t>11.63%</w:t>
            </w:r>
          </w:p>
        </w:tc>
        <w:tc>
          <w:tcPr>
            <w:tcW w:w="1559" w:type="dxa"/>
            <w:tcBorders>
              <w:top w:val="single" w:sz="8" w:space="0" w:color="000000"/>
              <w:left w:val="single" w:sz="8" w:space="0" w:color="000000"/>
              <w:bottom w:val="single" w:sz="8" w:space="0" w:color="000000"/>
              <w:right w:val="single" w:sz="8" w:space="0" w:color="000000"/>
            </w:tcBorders>
            <w:vAlign w:val="center"/>
          </w:tcPr>
          <w:p w14:paraId="72073779" w14:textId="77777777" w:rsidR="00F046F0" w:rsidRPr="00E262BF" w:rsidRDefault="00F046F0" w:rsidP="00F046F0">
            <w:pPr>
              <w:autoSpaceDE w:val="0"/>
              <w:autoSpaceDN w:val="0"/>
              <w:adjustRightInd w:val="0"/>
              <w:spacing w:before="29" w:line="288" w:lineRule="auto"/>
              <w:ind w:left="15"/>
              <w:jc w:val="center"/>
              <w:rPr>
                <w:color w:val="000000"/>
                <w:kern w:val="0"/>
                <w:sz w:val="24"/>
                <w:highlight w:val="yellow"/>
              </w:rPr>
            </w:pPr>
            <w:r>
              <w:rPr>
                <w:color w:val="000000"/>
                <w:sz w:val="24"/>
                <w:szCs w:val="24"/>
              </w:rPr>
              <w:t>0.86%</w:t>
            </w:r>
          </w:p>
        </w:tc>
        <w:tc>
          <w:tcPr>
            <w:tcW w:w="993" w:type="dxa"/>
            <w:tcBorders>
              <w:top w:val="single" w:sz="8" w:space="0" w:color="000000"/>
              <w:left w:val="single" w:sz="8" w:space="0" w:color="000000"/>
              <w:bottom w:val="single" w:sz="8" w:space="0" w:color="000000"/>
              <w:right w:val="single" w:sz="8" w:space="0" w:color="000000"/>
            </w:tcBorders>
            <w:vAlign w:val="center"/>
          </w:tcPr>
          <w:p w14:paraId="19E820C2" w14:textId="77777777" w:rsidR="00F046F0" w:rsidRPr="00E262BF" w:rsidRDefault="00F046F0" w:rsidP="00F046F0">
            <w:pPr>
              <w:autoSpaceDE w:val="0"/>
              <w:autoSpaceDN w:val="0"/>
              <w:adjustRightInd w:val="0"/>
              <w:spacing w:before="29" w:line="288" w:lineRule="auto"/>
              <w:ind w:left="15"/>
              <w:jc w:val="center"/>
              <w:rPr>
                <w:color w:val="000000"/>
                <w:kern w:val="0"/>
                <w:sz w:val="24"/>
                <w:highlight w:val="yellow"/>
              </w:rPr>
            </w:pPr>
            <w:r>
              <w:rPr>
                <w:color w:val="000000"/>
                <w:sz w:val="24"/>
                <w:szCs w:val="24"/>
              </w:rPr>
              <w:t>20.68%</w:t>
            </w:r>
          </w:p>
        </w:tc>
        <w:tc>
          <w:tcPr>
            <w:tcW w:w="951" w:type="dxa"/>
            <w:tcBorders>
              <w:top w:val="single" w:sz="8" w:space="0" w:color="000000"/>
              <w:left w:val="single" w:sz="8" w:space="0" w:color="000000"/>
              <w:bottom w:val="single" w:sz="8" w:space="0" w:color="000000"/>
              <w:right w:val="single" w:sz="8" w:space="0" w:color="000000"/>
            </w:tcBorders>
            <w:vAlign w:val="center"/>
          </w:tcPr>
          <w:p w14:paraId="793D796E" w14:textId="77777777" w:rsidR="00F046F0" w:rsidRPr="00E262BF" w:rsidRDefault="00F046F0" w:rsidP="00F046F0">
            <w:pPr>
              <w:autoSpaceDE w:val="0"/>
              <w:autoSpaceDN w:val="0"/>
              <w:adjustRightInd w:val="0"/>
              <w:spacing w:before="29" w:line="288" w:lineRule="auto"/>
              <w:ind w:left="15"/>
              <w:jc w:val="center"/>
              <w:rPr>
                <w:color w:val="000000"/>
                <w:kern w:val="0"/>
                <w:sz w:val="24"/>
                <w:highlight w:val="yellow"/>
              </w:rPr>
            </w:pPr>
            <w:r>
              <w:rPr>
                <w:color w:val="000000"/>
                <w:sz w:val="24"/>
                <w:szCs w:val="24"/>
              </w:rPr>
              <w:t>0.93%</w:t>
            </w:r>
          </w:p>
        </w:tc>
      </w:tr>
      <w:tr w:rsidR="00F046F0" w14:paraId="0F8E1104" w14:textId="77777777">
        <w:tc>
          <w:tcPr>
            <w:tcW w:w="1560" w:type="dxa"/>
            <w:tcBorders>
              <w:top w:val="single" w:sz="8" w:space="0" w:color="000000"/>
              <w:left w:val="single" w:sz="8" w:space="0" w:color="000000"/>
              <w:bottom w:val="single" w:sz="8" w:space="0" w:color="000000"/>
              <w:right w:val="single" w:sz="8" w:space="0" w:color="000000"/>
            </w:tcBorders>
            <w:vAlign w:val="center"/>
          </w:tcPr>
          <w:p w14:paraId="2FDE492D" w14:textId="77777777" w:rsidR="00F046F0" w:rsidRPr="00E262BF" w:rsidRDefault="00F046F0" w:rsidP="00F046F0">
            <w:pPr>
              <w:autoSpaceDE w:val="0"/>
              <w:autoSpaceDN w:val="0"/>
              <w:adjustRightInd w:val="0"/>
              <w:spacing w:before="29" w:line="288" w:lineRule="auto"/>
              <w:ind w:left="15"/>
              <w:jc w:val="left"/>
              <w:rPr>
                <w:color w:val="000000"/>
                <w:kern w:val="0"/>
                <w:sz w:val="24"/>
                <w:highlight w:val="yellow"/>
              </w:rPr>
            </w:pPr>
            <w:r>
              <w:rPr>
                <w:rFonts w:hint="eastAsia"/>
                <w:color w:val="000000"/>
                <w:kern w:val="0"/>
                <w:sz w:val="24"/>
              </w:rPr>
              <w:t>2015</w:t>
            </w:r>
            <w:r>
              <w:rPr>
                <w:rFonts w:hint="eastAsia"/>
                <w:color w:val="000000"/>
                <w:kern w:val="0"/>
                <w:sz w:val="24"/>
              </w:rPr>
              <w:t>年度</w:t>
            </w:r>
            <w:r w:rsidDel="003307BC">
              <w:rPr>
                <w:color w:val="000000"/>
                <w:kern w:val="0"/>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7DAA0DD3" w14:textId="77777777" w:rsidR="00F046F0" w:rsidRPr="00E262BF" w:rsidRDefault="00F046F0" w:rsidP="00F046F0">
            <w:pPr>
              <w:autoSpaceDE w:val="0"/>
              <w:autoSpaceDN w:val="0"/>
              <w:adjustRightInd w:val="0"/>
              <w:spacing w:before="29" w:line="288" w:lineRule="auto"/>
              <w:ind w:left="15"/>
              <w:jc w:val="center"/>
              <w:rPr>
                <w:color w:val="000000"/>
                <w:sz w:val="24"/>
                <w:highlight w:val="yellow"/>
              </w:rPr>
            </w:pPr>
            <w:r>
              <w:rPr>
                <w:color w:val="000000"/>
                <w:sz w:val="24"/>
              </w:rPr>
              <w:t>59.94%</w:t>
            </w:r>
          </w:p>
        </w:tc>
        <w:tc>
          <w:tcPr>
            <w:tcW w:w="1134" w:type="dxa"/>
            <w:tcBorders>
              <w:top w:val="single" w:sz="8" w:space="0" w:color="000000"/>
              <w:left w:val="single" w:sz="8" w:space="0" w:color="000000"/>
              <w:bottom w:val="single" w:sz="8" w:space="0" w:color="000000"/>
              <w:right w:val="single" w:sz="8" w:space="0" w:color="000000"/>
            </w:tcBorders>
            <w:vAlign w:val="center"/>
          </w:tcPr>
          <w:p w14:paraId="7FE1469E" w14:textId="77777777" w:rsidR="00F046F0" w:rsidRPr="00E262BF" w:rsidRDefault="00F046F0" w:rsidP="00F046F0">
            <w:pPr>
              <w:autoSpaceDE w:val="0"/>
              <w:autoSpaceDN w:val="0"/>
              <w:adjustRightInd w:val="0"/>
              <w:spacing w:before="29" w:line="288" w:lineRule="auto"/>
              <w:ind w:left="15"/>
              <w:jc w:val="center"/>
              <w:rPr>
                <w:color w:val="000000"/>
                <w:sz w:val="24"/>
                <w:highlight w:val="yellow"/>
              </w:rPr>
            </w:pPr>
            <w:r>
              <w:rPr>
                <w:color w:val="000000"/>
                <w:sz w:val="24"/>
              </w:rPr>
              <w:t>2.08%</w:t>
            </w:r>
          </w:p>
        </w:tc>
        <w:tc>
          <w:tcPr>
            <w:tcW w:w="1276" w:type="dxa"/>
            <w:tcBorders>
              <w:top w:val="single" w:sz="8" w:space="0" w:color="000000"/>
              <w:left w:val="single" w:sz="8" w:space="0" w:color="000000"/>
              <w:bottom w:val="single" w:sz="8" w:space="0" w:color="000000"/>
              <w:right w:val="single" w:sz="8" w:space="0" w:color="000000"/>
            </w:tcBorders>
            <w:vAlign w:val="center"/>
          </w:tcPr>
          <w:p w14:paraId="005F1C0E" w14:textId="77777777" w:rsidR="00F046F0" w:rsidRPr="00E262BF" w:rsidRDefault="00F046F0" w:rsidP="00F046F0">
            <w:pPr>
              <w:autoSpaceDE w:val="0"/>
              <w:autoSpaceDN w:val="0"/>
              <w:adjustRightInd w:val="0"/>
              <w:spacing w:before="29" w:line="288" w:lineRule="auto"/>
              <w:ind w:left="15"/>
              <w:jc w:val="center"/>
              <w:rPr>
                <w:color w:val="000000"/>
                <w:sz w:val="24"/>
                <w:highlight w:val="yellow"/>
              </w:rPr>
            </w:pPr>
            <w:r>
              <w:rPr>
                <w:color w:val="000000"/>
                <w:sz w:val="24"/>
              </w:rPr>
              <w:t>17.50%</w:t>
            </w:r>
          </w:p>
        </w:tc>
        <w:tc>
          <w:tcPr>
            <w:tcW w:w="1559" w:type="dxa"/>
            <w:tcBorders>
              <w:top w:val="single" w:sz="8" w:space="0" w:color="000000"/>
              <w:left w:val="single" w:sz="8" w:space="0" w:color="000000"/>
              <w:bottom w:val="single" w:sz="8" w:space="0" w:color="000000"/>
              <w:right w:val="single" w:sz="8" w:space="0" w:color="000000"/>
            </w:tcBorders>
            <w:vAlign w:val="center"/>
          </w:tcPr>
          <w:p w14:paraId="5BC3F3EA" w14:textId="77777777" w:rsidR="00F046F0" w:rsidRPr="00E262BF" w:rsidRDefault="00F046F0" w:rsidP="00F046F0">
            <w:pPr>
              <w:autoSpaceDE w:val="0"/>
              <w:autoSpaceDN w:val="0"/>
              <w:adjustRightInd w:val="0"/>
              <w:spacing w:before="29" w:line="288" w:lineRule="auto"/>
              <w:ind w:left="15"/>
              <w:jc w:val="center"/>
              <w:rPr>
                <w:color w:val="000000"/>
                <w:sz w:val="24"/>
                <w:highlight w:val="yellow"/>
              </w:rPr>
            </w:pPr>
            <w:r>
              <w:rPr>
                <w:color w:val="000000"/>
                <w:sz w:val="24"/>
              </w:rPr>
              <w:t>1.32%</w:t>
            </w:r>
          </w:p>
        </w:tc>
        <w:tc>
          <w:tcPr>
            <w:tcW w:w="993" w:type="dxa"/>
            <w:tcBorders>
              <w:top w:val="single" w:sz="8" w:space="0" w:color="000000"/>
              <w:left w:val="single" w:sz="8" w:space="0" w:color="000000"/>
              <w:bottom w:val="single" w:sz="8" w:space="0" w:color="000000"/>
              <w:right w:val="single" w:sz="8" w:space="0" w:color="000000"/>
            </w:tcBorders>
            <w:vAlign w:val="center"/>
          </w:tcPr>
          <w:p w14:paraId="07714602" w14:textId="77777777" w:rsidR="00F046F0" w:rsidRPr="00E262BF" w:rsidRDefault="00F046F0" w:rsidP="00F046F0">
            <w:pPr>
              <w:autoSpaceDE w:val="0"/>
              <w:autoSpaceDN w:val="0"/>
              <w:adjustRightInd w:val="0"/>
              <w:spacing w:before="29" w:line="288" w:lineRule="auto"/>
              <w:ind w:left="15"/>
              <w:jc w:val="center"/>
              <w:rPr>
                <w:color w:val="000000"/>
                <w:sz w:val="24"/>
                <w:highlight w:val="yellow"/>
              </w:rPr>
            </w:pPr>
            <w:r>
              <w:rPr>
                <w:color w:val="000000"/>
                <w:sz w:val="24"/>
              </w:rPr>
              <w:t>42.44%</w:t>
            </w:r>
          </w:p>
        </w:tc>
        <w:tc>
          <w:tcPr>
            <w:tcW w:w="951" w:type="dxa"/>
            <w:tcBorders>
              <w:top w:val="single" w:sz="8" w:space="0" w:color="000000"/>
              <w:left w:val="single" w:sz="8" w:space="0" w:color="000000"/>
              <w:bottom w:val="single" w:sz="8" w:space="0" w:color="000000"/>
              <w:right w:val="single" w:sz="8" w:space="0" w:color="000000"/>
            </w:tcBorders>
            <w:vAlign w:val="center"/>
          </w:tcPr>
          <w:p w14:paraId="1F976F1B" w14:textId="77777777" w:rsidR="00F046F0" w:rsidRPr="00E262BF" w:rsidRDefault="00F046F0" w:rsidP="00F046F0">
            <w:pPr>
              <w:autoSpaceDE w:val="0"/>
              <w:autoSpaceDN w:val="0"/>
              <w:adjustRightInd w:val="0"/>
              <w:spacing w:before="29" w:line="288" w:lineRule="auto"/>
              <w:ind w:left="15"/>
              <w:jc w:val="center"/>
              <w:rPr>
                <w:color w:val="000000"/>
                <w:sz w:val="24"/>
                <w:highlight w:val="yellow"/>
              </w:rPr>
            </w:pPr>
            <w:r>
              <w:rPr>
                <w:color w:val="000000"/>
                <w:sz w:val="24"/>
              </w:rPr>
              <w:t>0.76%</w:t>
            </w:r>
          </w:p>
        </w:tc>
      </w:tr>
      <w:tr w:rsidR="00D26BF6" w14:paraId="2A0799C6" w14:textId="77777777">
        <w:tc>
          <w:tcPr>
            <w:tcW w:w="1560" w:type="dxa"/>
            <w:tcBorders>
              <w:top w:val="single" w:sz="8" w:space="0" w:color="000000"/>
              <w:left w:val="single" w:sz="8" w:space="0" w:color="000000"/>
              <w:bottom w:val="single" w:sz="8" w:space="0" w:color="000000"/>
              <w:right w:val="single" w:sz="8" w:space="0" w:color="000000"/>
            </w:tcBorders>
            <w:vAlign w:val="center"/>
          </w:tcPr>
          <w:p w14:paraId="582F6E64" w14:textId="77777777" w:rsidR="00D26BF6" w:rsidRDefault="00BF5EF6">
            <w:pPr>
              <w:autoSpaceDE w:val="0"/>
              <w:autoSpaceDN w:val="0"/>
              <w:adjustRightInd w:val="0"/>
              <w:spacing w:before="29" w:line="288" w:lineRule="auto"/>
              <w:ind w:left="15"/>
              <w:jc w:val="left"/>
              <w:rPr>
                <w:color w:val="000000"/>
                <w:kern w:val="0"/>
                <w:sz w:val="24"/>
              </w:rPr>
            </w:pPr>
            <w:r>
              <w:rPr>
                <w:rFonts w:hint="eastAsia"/>
                <w:color w:val="000000"/>
                <w:kern w:val="0"/>
                <w:sz w:val="24"/>
              </w:rPr>
              <w:t>2014</w:t>
            </w:r>
            <w:r>
              <w:rPr>
                <w:rFonts w:hint="eastAsia"/>
                <w:color w:val="000000"/>
                <w:kern w:val="0"/>
                <w:sz w:val="24"/>
              </w:rPr>
              <w:t>年度</w:t>
            </w:r>
            <w:r>
              <w:rPr>
                <w:rFonts w:hint="eastAsia"/>
                <w:color w:val="000000"/>
                <w:kern w:val="0"/>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2EAAC50D" w14:textId="77777777" w:rsidR="00D26BF6" w:rsidRDefault="00BF5EF6">
            <w:pPr>
              <w:autoSpaceDE w:val="0"/>
              <w:autoSpaceDN w:val="0"/>
              <w:adjustRightInd w:val="0"/>
              <w:spacing w:before="29" w:line="288" w:lineRule="auto"/>
              <w:ind w:left="15"/>
              <w:jc w:val="center"/>
              <w:rPr>
                <w:color w:val="000000"/>
                <w:kern w:val="0"/>
                <w:sz w:val="24"/>
              </w:rPr>
            </w:pPr>
            <w:r>
              <w:rPr>
                <w:color w:val="000000"/>
                <w:sz w:val="24"/>
              </w:rPr>
              <w:t>28.13%</w:t>
            </w:r>
          </w:p>
        </w:tc>
        <w:tc>
          <w:tcPr>
            <w:tcW w:w="1134" w:type="dxa"/>
            <w:tcBorders>
              <w:top w:val="single" w:sz="8" w:space="0" w:color="000000"/>
              <w:left w:val="single" w:sz="8" w:space="0" w:color="000000"/>
              <w:bottom w:val="single" w:sz="8" w:space="0" w:color="000000"/>
              <w:right w:val="single" w:sz="8" w:space="0" w:color="000000"/>
            </w:tcBorders>
            <w:vAlign w:val="center"/>
          </w:tcPr>
          <w:p w14:paraId="68564B94" w14:textId="77777777" w:rsidR="00D26BF6" w:rsidRDefault="00BF5EF6">
            <w:pPr>
              <w:autoSpaceDE w:val="0"/>
              <w:autoSpaceDN w:val="0"/>
              <w:adjustRightInd w:val="0"/>
              <w:spacing w:before="29" w:line="288" w:lineRule="auto"/>
              <w:ind w:left="15"/>
              <w:jc w:val="center"/>
              <w:rPr>
                <w:color w:val="000000"/>
                <w:kern w:val="0"/>
                <w:sz w:val="24"/>
              </w:rPr>
            </w:pPr>
            <w:r>
              <w:rPr>
                <w:color w:val="000000"/>
                <w:sz w:val="24"/>
              </w:rPr>
              <w:t>0.85%</w:t>
            </w:r>
          </w:p>
        </w:tc>
        <w:tc>
          <w:tcPr>
            <w:tcW w:w="1276" w:type="dxa"/>
            <w:tcBorders>
              <w:top w:val="single" w:sz="8" w:space="0" w:color="000000"/>
              <w:left w:val="single" w:sz="8" w:space="0" w:color="000000"/>
              <w:bottom w:val="single" w:sz="8" w:space="0" w:color="000000"/>
              <w:right w:val="single" w:sz="8" w:space="0" w:color="000000"/>
            </w:tcBorders>
            <w:vAlign w:val="center"/>
          </w:tcPr>
          <w:p w14:paraId="519E4E06" w14:textId="77777777" w:rsidR="00D26BF6" w:rsidRDefault="00BF5EF6">
            <w:pPr>
              <w:autoSpaceDE w:val="0"/>
              <w:autoSpaceDN w:val="0"/>
              <w:adjustRightInd w:val="0"/>
              <w:spacing w:before="29" w:line="288" w:lineRule="auto"/>
              <w:ind w:left="15"/>
              <w:jc w:val="center"/>
              <w:rPr>
                <w:color w:val="000000"/>
                <w:kern w:val="0"/>
                <w:sz w:val="24"/>
              </w:rPr>
            </w:pPr>
            <w:r>
              <w:rPr>
                <w:color w:val="000000"/>
                <w:sz w:val="24"/>
              </w:rPr>
              <w:t>27.64%</w:t>
            </w:r>
          </w:p>
        </w:tc>
        <w:tc>
          <w:tcPr>
            <w:tcW w:w="1559" w:type="dxa"/>
            <w:tcBorders>
              <w:top w:val="single" w:sz="8" w:space="0" w:color="000000"/>
              <w:left w:val="single" w:sz="8" w:space="0" w:color="000000"/>
              <w:bottom w:val="single" w:sz="8" w:space="0" w:color="000000"/>
              <w:right w:val="single" w:sz="8" w:space="0" w:color="000000"/>
            </w:tcBorders>
            <w:vAlign w:val="center"/>
          </w:tcPr>
          <w:p w14:paraId="41240D2D" w14:textId="77777777" w:rsidR="00D26BF6" w:rsidRDefault="00BF5EF6">
            <w:pPr>
              <w:autoSpaceDE w:val="0"/>
              <w:autoSpaceDN w:val="0"/>
              <w:adjustRightInd w:val="0"/>
              <w:spacing w:before="29" w:line="288" w:lineRule="auto"/>
              <w:ind w:left="15"/>
              <w:jc w:val="center"/>
              <w:rPr>
                <w:color w:val="000000"/>
                <w:kern w:val="0"/>
                <w:sz w:val="24"/>
              </w:rPr>
            </w:pPr>
            <w:r>
              <w:rPr>
                <w:color w:val="000000"/>
                <w:sz w:val="24"/>
              </w:rPr>
              <w:t>0.57%</w:t>
            </w:r>
          </w:p>
        </w:tc>
        <w:tc>
          <w:tcPr>
            <w:tcW w:w="993" w:type="dxa"/>
            <w:tcBorders>
              <w:top w:val="single" w:sz="8" w:space="0" w:color="000000"/>
              <w:left w:val="single" w:sz="8" w:space="0" w:color="000000"/>
              <w:bottom w:val="single" w:sz="8" w:space="0" w:color="000000"/>
              <w:right w:val="single" w:sz="8" w:space="0" w:color="000000"/>
            </w:tcBorders>
            <w:vAlign w:val="center"/>
          </w:tcPr>
          <w:p w14:paraId="1F1A5EC0" w14:textId="77777777" w:rsidR="00D26BF6" w:rsidRDefault="00BF5EF6">
            <w:pPr>
              <w:autoSpaceDE w:val="0"/>
              <w:autoSpaceDN w:val="0"/>
              <w:adjustRightInd w:val="0"/>
              <w:spacing w:before="29" w:line="288" w:lineRule="auto"/>
              <w:ind w:left="15"/>
              <w:jc w:val="center"/>
              <w:rPr>
                <w:color w:val="000000"/>
                <w:kern w:val="0"/>
                <w:sz w:val="24"/>
              </w:rPr>
            </w:pPr>
            <w:r>
              <w:rPr>
                <w:color w:val="000000"/>
                <w:sz w:val="24"/>
              </w:rPr>
              <w:t>0.49%</w:t>
            </w:r>
          </w:p>
        </w:tc>
        <w:tc>
          <w:tcPr>
            <w:tcW w:w="951" w:type="dxa"/>
            <w:tcBorders>
              <w:top w:val="single" w:sz="8" w:space="0" w:color="000000"/>
              <w:left w:val="single" w:sz="8" w:space="0" w:color="000000"/>
              <w:bottom w:val="single" w:sz="8" w:space="0" w:color="000000"/>
              <w:right w:val="single" w:sz="8" w:space="0" w:color="000000"/>
            </w:tcBorders>
            <w:vAlign w:val="center"/>
          </w:tcPr>
          <w:p w14:paraId="51B1B8B3" w14:textId="77777777" w:rsidR="00D26BF6" w:rsidRDefault="00BF5EF6">
            <w:pPr>
              <w:autoSpaceDE w:val="0"/>
              <w:autoSpaceDN w:val="0"/>
              <w:adjustRightInd w:val="0"/>
              <w:spacing w:before="29" w:line="288" w:lineRule="auto"/>
              <w:ind w:left="15"/>
              <w:jc w:val="center"/>
              <w:rPr>
                <w:color w:val="000000"/>
                <w:kern w:val="0"/>
                <w:sz w:val="24"/>
              </w:rPr>
            </w:pPr>
            <w:r>
              <w:rPr>
                <w:color w:val="000000"/>
                <w:sz w:val="24"/>
              </w:rPr>
              <w:t>0.28%</w:t>
            </w:r>
          </w:p>
        </w:tc>
      </w:tr>
      <w:tr w:rsidR="00D26BF6" w14:paraId="4EBCC8D7" w14:textId="77777777">
        <w:tc>
          <w:tcPr>
            <w:tcW w:w="1560" w:type="dxa"/>
            <w:tcBorders>
              <w:top w:val="single" w:sz="8" w:space="0" w:color="000000"/>
              <w:left w:val="single" w:sz="8" w:space="0" w:color="000000"/>
              <w:bottom w:val="single" w:sz="8" w:space="0" w:color="000000"/>
              <w:right w:val="single" w:sz="8" w:space="0" w:color="000000"/>
            </w:tcBorders>
            <w:vAlign w:val="center"/>
          </w:tcPr>
          <w:p w14:paraId="00A3063E" w14:textId="77777777" w:rsidR="00D26BF6" w:rsidRDefault="00BF5EF6">
            <w:pPr>
              <w:autoSpaceDE w:val="0"/>
              <w:autoSpaceDN w:val="0"/>
              <w:adjustRightInd w:val="0"/>
              <w:spacing w:before="29" w:line="288" w:lineRule="auto"/>
              <w:ind w:left="15"/>
              <w:jc w:val="left"/>
              <w:rPr>
                <w:rFonts w:ascii="宋体" w:hAnsi="宋体"/>
                <w:color w:val="000000"/>
                <w:sz w:val="24"/>
              </w:rPr>
            </w:pPr>
            <w:r>
              <w:rPr>
                <w:rFonts w:hint="eastAsia"/>
                <w:color w:val="000000"/>
                <w:sz w:val="24"/>
              </w:rPr>
              <w:t>2013</w:t>
            </w:r>
            <w:r>
              <w:rPr>
                <w:rFonts w:hAnsi="宋体" w:hint="eastAsia"/>
                <w:color w:val="000000"/>
                <w:sz w:val="24"/>
              </w:rPr>
              <w:t>年度（自基金合同生效日起至</w:t>
            </w:r>
            <w:r>
              <w:rPr>
                <w:color w:val="000000"/>
                <w:sz w:val="24"/>
              </w:rPr>
              <w:t>2013</w:t>
            </w:r>
            <w:r>
              <w:rPr>
                <w:rFonts w:hAnsi="宋体" w:hint="eastAsia"/>
                <w:color w:val="000000"/>
                <w:sz w:val="24"/>
              </w:rPr>
              <w:t>年</w:t>
            </w:r>
            <w:r>
              <w:rPr>
                <w:color w:val="000000"/>
                <w:sz w:val="24"/>
              </w:rPr>
              <w:t>12</w:t>
            </w:r>
            <w:r>
              <w:rPr>
                <w:rFonts w:hAnsi="宋体" w:hint="eastAsia"/>
                <w:color w:val="000000"/>
                <w:sz w:val="24"/>
              </w:rPr>
              <w:t>月</w:t>
            </w:r>
            <w:r>
              <w:rPr>
                <w:color w:val="000000"/>
                <w:sz w:val="24"/>
              </w:rPr>
              <w:t>31</w:t>
            </w:r>
            <w:r>
              <w:rPr>
                <w:rFonts w:hAnsi="宋体" w:hint="eastAsia"/>
                <w:color w:val="000000"/>
                <w:sz w:val="24"/>
              </w:rPr>
              <w:t>日）</w:t>
            </w:r>
          </w:p>
        </w:tc>
        <w:tc>
          <w:tcPr>
            <w:tcW w:w="1275" w:type="dxa"/>
            <w:tcBorders>
              <w:top w:val="single" w:sz="8" w:space="0" w:color="000000"/>
              <w:left w:val="single" w:sz="8" w:space="0" w:color="000000"/>
              <w:bottom w:val="single" w:sz="8" w:space="0" w:color="000000"/>
              <w:right w:val="single" w:sz="8" w:space="0" w:color="000000"/>
            </w:tcBorders>
            <w:vAlign w:val="center"/>
          </w:tcPr>
          <w:p w14:paraId="09332CAD" w14:textId="77777777" w:rsidR="00D26BF6" w:rsidRDefault="00BF5EF6">
            <w:pPr>
              <w:autoSpaceDE w:val="0"/>
              <w:autoSpaceDN w:val="0"/>
              <w:adjustRightInd w:val="0"/>
              <w:spacing w:before="29" w:line="288" w:lineRule="auto"/>
              <w:ind w:left="15"/>
              <w:jc w:val="center"/>
              <w:rPr>
                <w:color w:val="000000"/>
                <w:sz w:val="24"/>
              </w:rPr>
            </w:pPr>
            <w:r>
              <w:rPr>
                <w:color w:val="000000"/>
                <w:sz w:val="24"/>
              </w:rPr>
              <w:t>1.30%</w:t>
            </w:r>
          </w:p>
        </w:tc>
        <w:tc>
          <w:tcPr>
            <w:tcW w:w="1134" w:type="dxa"/>
            <w:tcBorders>
              <w:top w:val="single" w:sz="8" w:space="0" w:color="000000"/>
              <w:left w:val="single" w:sz="8" w:space="0" w:color="000000"/>
              <w:bottom w:val="single" w:sz="8" w:space="0" w:color="000000"/>
              <w:right w:val="single" w:sz="8" w:space="0" w:color="000000"/>
            </w:tcBorders>
            <w:vAlign w:val="center"/>
          </w:tcPr>
          <w:p w14:paraId="0B45AC83" w14:textId="77777777" w:rsidR="00D26BF6" w:rsidRDefault="00BF5EF6">
            <w:pPr>
              <w:autoSpaceDE w:val="0"/>
              <w:autoSpaceDN w:val="0"/>
              <w:adjustRightInd w:val="0"/>
              <w:spacing w:before="29" w:line="288" w:lineRule="auto"/>
              <w:ind w:left="15"/>
              <w:jc w:val="center"/>
              <w:rPr>
                <w:color w:val="000000"/>
                <w:sz w:val="24"/>
              </w:rPr>
            </w:pPr>
            <w:r>
              <w:rPr>
                <w:color w:val="000000"/>
                <w:sz w:val="24"/>
              </w:rPr>
              <w:t>0.13%</w:t>
            </w:r>
          </w:p>
        </w:tc>
        <w:tc>
          <w:tcPr>
            <w:tcW w:w="1276" w:type="dxa"/>
            <w:tcBorders>
              <w:top w:val="single" w:sz="8" w:space="0" w:color="000000"/>
              <w:left w:val="single" w:sz="8" w:space="0" w:color="000000"/>
              <w:bottom w:val="single" w:sz="8" w:space="0" w:color="000000"/>
              <w:right w:val="single" w:sz="8" w:space="0" w:color="000000"/>
            </w:tcBorders>
            <w:vAlign w:val="center"/>
          </w:tcPr>
          <w:p w14:paraId="0AF7DD65" w14:textId="77777777" w:rsidR="00D26BF6" w:rsidRDefault="00BF5EF6">
            <w:pPr>
              <w:autoSpaceDE w:val="0"/>
              <w:autoSpaceDN w:val="0"/>
              <w:adjustRightInd w:val="0"/>
              <w:spacing w:before="29" w:line="288" w:lineRule="auto"/>
              <w:ind w:left="15"/>
              <w:jc w:val="center"/>
              <w:rPr>
                <w:color w:val="000000"/>
                <w:sz w:val="24"/>
              </w:rPr>
            </w:pPr>
            <w:r>
              <w:rPr>
                <w:color w:val="000000"/>
                <w:sz w:val="24"/>
              </w:rPr>
              <w:t>-2.15%</w:t>
            </w:r>
          </w:p>
        </w:tc>
        <w:tc>
          <w:tcPr>
            <w:tcW w:w="1559" w:type="dxa"/>
            <w:tcBorders>
              <w:top w:val="single" w:sz="8" w:space="0" w:color="000000"/>
              <w:left w:val="single" w:sz="8" w:space="0" w:color="000000"/>
              <w:bottom w:val="single" w:sz="8" w:space="0" w:color="000000"/>
              <w:right w:val="single" w:sz="8" w:space="0" w:color="000000"/>
            </w:tcBorders>
            <w:vAlign w:val="center"/>
          </w:tcPr>
          <w:p w14:paraId="61F52592" w14:textId="77777777" w:rsidR="00D26BF6" w:rsidRDefault="00BF5EF6">
            <w:pPr>
              <w:autoSpaceDE w:val="0"/>
              <w:autoSpaceDN w:val="0"/>
              <w:adjustRightInd w:val="0"/>
              <w:spacing w:before="29" w:line="288" w:lineRule="auto"/>
              <w:ind w:left="15"/>
              <w:jc w:val="center"/>
              <w:rPr>
                <w:color w:val="000000"/>
                <w:sz w:val="24"/>
              </w:rPr>
            </w:pPr>
            <w:r>
              <w:rPr>
                <w:color w:val="000000"/>
                <w:sz w:val="24"/>
              </w:rPr>
              <w:t>0.63%</w:t>
            </w:r>
          </w:p>
        </w:tc>
        <w:tc>
          <w:tcPr>
            <w:tcW w:w="993" w:type="dxa"/>
            <w:tcBorders>
              <w:top w:val="single" w:sz="8" w:space="0" w:color="000000"/>
              <w:left w:val="single" w:sz="8" w:space="0" w:color="000000"/>
              <w:bottom w:val="single" w:sz="8" w:space="0" w:color="000000"/>
              <w:right w:val="single" w:sz="8" w:space="0" w:color="000000"/>
            </w:tcBorders>
            <w:vAlign w:val="center"/>
          </w:tcPr>
          <w:p w14:paraId="14AF4B3D" w14:textId="77777777" w:rsidR="00D26BF6" w:rsidRDefault="00BF5EF6">
            <w:pPr>
              <w:autoSpaceDE w:val="0"/>
              <w:autoSpaceDN w:val="0"/>
              <w:adjustRightInd w:val="0"/>
              <w:spacing w:before="29" w:line="288" w:lineRule="auto"/>
              <w:ind w:left="15"/>
              <w:jc w:val="center"/>
              <w:rPr>
                <w:color w:val="000000"/>
                <w:sz w:val="24"/>
              </w:rPr>
            </w:pPr>
            <w:r>
              <w:rPr>
                <w:color w:val="000000"/>
                <w:sz w:val="24"/>
              </w:rPr>
              <w:t>3.45%</w:t>
            </w:r>
          </w:p>
        </w:tc>
        <w:tc>
          <w:tcPr>
            <w:tcW w:w="951" w:type="dxa"/>
            <w:tcBorders>
              <w:top w:val="single" w:sz="8" w:space="0" w:color="000000"/>
              <w:left w:val="single" w:sz="8" w:space="0" w:color="000000"/>
              <w:bottom w:val="single" w:sz="8" w:space="0" w:color="000000"/>
              <w:right w:val="single" w:sz="8" w:space="0" w:color="000000"/>
            </w:tcBorders>
            <w:vAlign w:val="center"/>
          </w:tcPr>
          <w:p w14:paraId="23E62240" w14:textId="77777777" w:rsidR="00D26BF6" w:rsidRDefault="00BF5EF6">
            <w:pPr>
              <w:autoSpaceDE w:val="0"/>
              <w:autoSpaceDN w:val="0"/>
              <w:adjustRightInd w:val="0"/>
              <w:spacing w:before="29" w:line="288" w:lineRule="auto"/>
              <w:ind w:left="15"/>
              <w:jc w:val="center"/>
              <w:rPr>
                <w:color w:val="000000"/>
                <w:sz w:val="24"/>
              </w:rPr>
            </w:pPr>
            <w:r>
              <w:rPr>
                <w:color w:val="000000"/>
                <w:sz w:val="24"/>
              </w:rPr>
              <w:t>-0.50%</w:t>
            </w:r>
          </w:p>
        </w:tc>
      </w:tr>
    </w:tbl>
    <w:p w14:paraId="3B71C6E8" w14:textId="77777777" w:rsidR="00D26BF6" w:rsidRDefault="00D26BF6">
      <w:pPr>
        <w:adjustRightInd w:val="0"/>
        <w:snapToGrid w:val="0"/>
        <w:spacing w:line="360" w:lineRule="auto"/>
        <w:ind w:firstLineChars="200" w:firstLine="480"/>
        <w:rPr>
          <w:sz w:val="24"/>
          <w:szCs w:val="24"/>
        </w:rPr>
      </w:pPr>
    </w:p>
    <w:p w14:paraId="16E89437" w14:textId="77777777" w:rsidR="00D26BF6" w:rsidRDefault="00BF5EF6">
      <w:pPr>
        <w:pStyle w:val="a6"/>
        <w:spacing w:after="0" w:line="360" w:lineRule="auto"/>
        <w:ind w:rightChars="-85" w:right="-178" w:firstLineChars="200" w:firstLine="480"/>
        <w:rPr>
          <w:sz w:val="24"/>
        </w:rPr>
      </w:pPr>
      <w:r>
        <w:rPr>
          <w:rFonts w:hint="eastAsia"/>
          <w:sz w:val="24"/>
        </w:rPr>
        <w:t>2</w:t>
      </w:r>
      <w:r>
        <w:rPr>
          <w:rFonts w:hint="eastAsia"/>
          <w:sz w:val="24"/>
        </w:rPr>
        <w:t>、</w:t>
      </w:r>
      <w:r>
        <w:rPr>
          <w:sz w:val="24"/>
        </w:rPr>
        <w:t>自基金合同生效以来基金份额累计净值增长率变动及其与同期业绩比较基准收益率变动的比较</w:t>
      </w:r>
    </w:p>
    <w:p w14:paraId="738AC4F7" w14:textId="77777777" w:rsidR="00D26BF6" w:rsidRPr="00F046F0" w:rsidRDefault="00BF5EF6">
      <w:pPr>
        <w:spacing w:line="288" w:lineRule="auto"/>
        <w:jc w:val="center"/>
        <w:rPr>
          <w:color w:val="000000"/>
          <w:sz w:val="24"/>
        </w:rPr>
      </w:pPr>
      <w:r w:rsidRPr="00F046F0">
        <w:rPr>
          <w:rFonts w:hint="eastAsia"/>
          <w:color w:val="000000"/>
          <w:sz w:val="24"/>
        </w:rPr>
        <w:t>交银施罗德定期支付双</w:t>
      </w:r>
      <w:proofErr w:type="gramStart"/>
      <w:r w:rsidRPr="00F046F0">
        <w:rPr>
          <w:rFonts w:hint="eastAsia"/>
          <w:color w:val="000000"/>
          <w:sz w:val="24"/>
        </w:rPr>
        <w:t>息平衡</w:t>
      </w:r>
      <w:proofErr w:type="gramEnd"/>
      <w:r w:rsidRPr="00F046F0">
        <w:rPr>
          <w:rFonts w:hint="eastAsia"/>
          <w:color w:val="000000"/>
          <w:sz w:val="24"/>
        </w:rPr>
        <w:t>混合型证券投资基金</w:t>
      </w:r>
    </w:p>
    <w:p w14:paraId="2DB32068" w14:textId="77777777" w:rsidR="00D26BF6" w:rsidRPr="00F046F0" w:rsidRDefault="00BF5EF6">
      <w:pPr>
        <w:pStyle w:val="a9"/>
        <w:snapToGrid w:val="0"/>
        <w:spacing w:before="120" w:line="288" w:lineRule="auto"/>
        <w:jc w:val="center"/>
        <w:rPr>
          <w:rFonts w:ascii="Times New Roman" w:hAnsi="Times New Roman"/>
          <w:color w:val="000000"/>
          <w:sz w:val="24"/>
          <w:szCs w:val="24"/>
        </w:rPr>
      </w:pPr>
      <w:r w:rsidRPr="00F046F0">
        <w:rPr>
          <w:rFonts w:ascii="Times New Roman" w:hAnsi="Times New Roman" w:hint="eastAsia"/>
          <w:color w:val="000000"/>
          <w:sz w:val="24"/>
          <w:szCs w:val="24"/>
        </w:rPr>
        <w:t>份额累计净值增长率与业绩比较基准收益率历史走势对比图</w:t>
      </w:r>
    </w:p>
    <w:p w14:paraId="4BEF062E" w14:textId="77777777" w:rsidR="00F046F0" w:rsidRPr="00414345" w:rsidRDefault="00F046F0" w:rsidP="00F046F0">
      <w:pPr>
        <w:pStyle w:val="a9"/>
        <w:snapToGrid w:val="0"/>
        <w:spacing w:before="29" w:line="288" w:lineRule="auto"/>
        <w:ind w:right="-178" w:firstLine="36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2013</w:t>
      </w:r>
      <w:r w:rsidRPr="00414345">
        <w:rPr>
          <w:rFonts w:ascii="Times New Roman" w:hAnsi="Times New Roman"/>
          <w:sz w:val="24"/>
          <w:szCs w:val="24"/>
        </w:rPr>
        <w:t>年</w:t>
      </w:r>
      <w:r w:rsidRPr="00414345">
        <w:rPr>
          <w:rFonts w:ascii="Times New Roman" w:hAnsi="Times New Roman"/>
          <w:sz w:val="24"/>
          <w:szCs w:val="24"/>
        </w:rPr>
        <w:t>9</w:t>
      </w:r>
      <w:r w:rsidRPr="00414345">
        <w:rPr>
          <w:rFonts w:ascii="Times New Roman" w:hAnsi="Times New Roman"/>
          <w:sz w:val="24"/>
          <w:szCs w:val="24"/>
        </w:rPr>
        <w:t>月</w:t>
      </w:r>
      <w:r w:rsidRPr="00414345">
        <w:rPr>
          <w:rFonts w:ascii="Times New Roman" w:hAnsi="Times New Roman"/>
          <w:sz w:val="24"/>
          <w:szCs w:val="24"/>
        </w:rPr>
        <w:t>4</w:t>
      </w:r>
      <w:r w:rsidRPr="00414345">
        <w:rPr>
          <w:rFonts w:ascii="Times New Roman" w:hAnsi="Times New Roman"/>
          <w:sz w:val="24"/>
          <w:szCs w:val="24"/>
        </w:rPr>
        <w:t>日至</w:t>
      </w:r>
      <w:r w:rsidRPr="00414345">
        <w:rPr>
          <w:rFonts w:ascii="Times New Roman" w:hAnsi="Times New Roman"/>
          <w:sz w:val="24"/>
          <w:szCs w:val="24"/>
        </w:rPr>
        <w:t>2015</w:t>
      </w:r>
      <w:r w:rsidRPr="00414345">
        <w:rPr>
          <w:rFonts w:ascii="Times New Roman" w:hAnsi="Times New Roman"/>
          <w:sz w:val="24"/>
          <w:szCs w:val="24"/>
        </w:rPr>
        <w:t>年</w:t>
      </w:r>
      <w:r w:rsidRPr="00414345">
        <w:rPr>
          <w:rFonts w:ascii="Times New Roman" w:hAnsi="Times New Roman"/>
          <w:sz w:val="24"/>
          <w:szCs w:val="24"/>
        </w:rPr>
        <w:t>12</w:t>
      </w:r>
      <w:r w:rsidRPr="00414345">
        <w:rPr>
          <w:rFonts w:ascii="Times New Roman" w:hAnsi="Times New Roman"/>
          <w:sz w:val="24"/>
          <w:szCs w:val="24"/>
        </w:rPr>
        <w:t>月</w:t>
      </w:r>
      <w:r w:rsidRPr="00414345">
        <w:rPr>
          <w:rFonts w:ascii="Times New Roman" w:hAnsi="Times New Roman"/>
          <w:sz w:val="24"/>
          <w:szCs w:val="24"/>
        </w:rPr>
        <w:t>31</w:t>
      </w:r>
      <w:r w:rsidRPr="00414345">
        <w:rPr>
          <w:rFonts w:ascii="Times New Roman" w:hAnsi="Times New Roman"/>
          <w:sz w:val="24"/>
          <w:szCs w:val="24"/>
        </w:rPr>
        <w:t>日</w:t>
      </w:r>
      <w:r w:rsidRPr="00414345">
        <w:rPr>
          <w:rFonts w:ascii="Times New Roman" w:hAnsi="Times New Roman"/>
          <w:color w:val="000000"/>
          <w:sz w:val="24"/>
          <w:szCs w:val="24"/>
        </w:rPr>
        <w:t>）</w:t>
      </w:r>
    </w:p>
    <w:p w14:paraId="2BCCE8BB" w14:textId="77777777" w:rsidR="00F046F0" w:rsidRDefault="00F046F0" w:rsidP="00F046F0">
      <w:pPr>
        <w:pStyle w:val="a9"/>
        <w:snapToGrid w:val="0"/>
        <w:spacing w:before="29" w:line="288" w:lineRule="auto"/>
        <w:ind w:right="-178"/>
        <w:jc w:val="center"/>
        <w:rPr>
          <w:rFonts w:ascii="Times New Roman" w:hAnsi="Times New Roman"/>
          <w:color w:val="000000"/>
          <w:sz w:val="24"/>
          <w:szCs w:val="24"/>
        </w:rPr>
      </w:pPr>
      <w:r w:rsidRPr="00414345">
        <w:rPr>
          <w:noProof/>
          <w:color w:val="000000"/>
          <w:kern w:val="0"/>
          <w:sz w:val="24"/>
          <w:szCs w:val="24"/>
        </w:rPr>
        <w:drawing>
          <wp:inline distT="0" distB="0" distL="0" distR="0" wp14:anchorId="3AD9B67A" wp14:editId="4D3A3478">
            <wp:extent cx="5486400" cy="3213063"/>
            <wp:effectExtent l="0" t="0" r="0" b="6985"/>
            <wp:docPr id="7"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cstate="print"/>
                    <a:stretch>
                      <a:fillRect/>
                    </a:stretch>
                  </pic:blipFill>
                  <pic:spPr>
                    <a:xfrm>
                      <a:off x="0" y="0"/>
                      <a:ext cx="5486400" cy="3213063"/>
                    </a:xfrm>
                    <a:prstGeom prst="rect">
                      <a:avLst/>
                    </a:prstGeom>
                  </pic:spPr>
                </pic:pic>
              </a:graphicData>
            </a:graphic>
          </wp:inline>
        </w:drawing>
      </w:r>
    </w:p>
    <w:p w14:paraId="6F09157D" w14:textId="77777777" w:rsidR="00D26BF6" w:rsidRDefault="00BF5EF6">
      <w:pPr>
        <w:autoSpaceDE w:val="0"/>
        <w:autoSpaceDN w:val="0"/>
        <w:adjustRightInd w:val="0"/>
        <w:spacing w:before="29" w:line="288" w:lineRule="auto"/>
        <w:jc w:val="left"/>
        <w:rPr>
          <w:color w:val="000000"/>
          <w:sz w:val="24"/>
          <w:szCs w:val="24"/>
        </w:rPr>
      </w:pPr>
      <w:r>
        <w:rPr>
          <w:color w:val="000000"/>
          <w:sz w:val="24"/>
          <w:szCs w:val="24"/>
        </w:rPr>
        <w:t>注：本基金建仓期为自基金合同生效日起的</w:t>
      </w:r>
      <w:r>
        <w:rPr>
          <w:color w:val="000000"/>
          <w:sz w:val="24"/>
          <w:szCs w:val="24"/>
        </w:rPr>
        <w:t>6</w:t>
      </w:r>
      <w:r>
        <w:rPr>
          <w:color w:val="000000"/>
          <w:sz w:val="24"/>
          <w:szCs w:val="24"/>
        </w:rPr>
        <w:t>个月。截至建仓期结束，本基金各项资产配置比例符合基金合同及招募说明书有关投资比例的约定。</w:t>
      </w:r>
    </w:p>
    <w:p w14:paraId="4A8A4828"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35FF082A"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十三、基金的费用与税收</w:t>
      </w:r>
    </w:p>
    <w:p w14:paraId="13E900BD" w14:textId="77777777" w:rsidR="00D26BF6" w:rsidRDefault="00BF5EF6">
      <w:pPr>
        <w:adjustRightInd w:val="0"/>
        <w:snapToGrid w:val="0"/>
        <w:spacing w:line="360" w:lineRule="auto"/>
        <w:ind w:firstLineChars="200" w:firstLine="482"/>
        <w:outlineLvl w:val="1"/>
        <w:rPr>
          <w:b/>
          <w:sz w:val="24"/>
        </w:rPr>
      </w:pPr>
      <w:r>
        <w:rPr>
          <w:rFonts w:hAnsi="宋体"/>
          <w:b/>
          <w:sz w:val="24"/>
        </w:rPr>
        <w:t>（一）基金费用的种类</w:t>
      </w:r>
      <w:r>
        <w:rPr>
          <w:b/>
          <w:sz w:val="24"/>
        </w:rPr>
        <w:t xml:space="preserve"> </w:t>
      </w:r>
    </w:p>
    <w:p w14:paraId="6CCDFF17" w14:textId="77777777" w:rsidR="00D26BF6" w:rsidRDefault="00BF5EF6">
      <w:pPr>
        <w:adjustRightInd w:val="0"/>
        <w:snapToGrid w:val="0"/>
        <w:spacing w:line="360" w:lineRule="auto"/>
        <w:ind w:firstLineChars="200" w:firstLine="480"/>
        <w:outlineLvl w:val="1"/>
        <w:rPr>
          <w:sz w:val="24"/>
        </w:rPr>
      </w:pPr>
      <w:r>
        <w:rPr>
          <w:sz w:val="24"/>
        </w:rPr>
        <w:t>1</w:t>
      </w:r>
      <w:r>
        <w:rPr>
          <w:rFonts w:hAnsi="宋体"/>
          <w:sz w:val="24"/>
        </w:rPr>
        <w:t>、基金管理人的管理费；</w:t>
      </w:r>
    </w:p>
    <w:p w14:paraId="35C00A8B" w14:textId="77777777" w:rsidR="00D26BF6" w:rsidRDefault="00BF5EF6">
      <w:pPr>
        <w:adjustRightInd w:val="0"/>
        <w:snapToGrid w:val="0"/>
        <w:spacing w:line="360" w:lineRule="auto"/>
        <w:ind w:firstLineChars="200" w:firstLine="480"/>
        <w:rPr>
          <w:sz w:val="24"/>
        </w:rPr>
      </w:pPr>
      <w:r>
        <w:rPr>
          <w:sz w:val="24"/>
        </w:rPr>
        <w:t>2</w:t>
      </w:r>
      <w:r>
        <w:rPr>
          <w:rFonts w:hAnsi="宋体"/>
          <w:sz w:val="24"/>
        </w:rPr>
        <w:t>、基金托管人的托管费；</w:t>
      </w:r>
    </w:p>
    <w:p w14:paraId="236153A2" w14:textId="77777777" w:rsidR="00D26BF6" w:rsidRDefault="00BF5EF6">
      <w:pPr>
        <w:adjustRightInd w:val="0"/>
        <w:snapToGrid w:val="0"/>
        <w:spacing w:line="360" w:lineRule="auto"/>
        <w:ind w:firstLineChars="200" w:firstLine="480"/>
        <w:rPr>
          <w:bCs/>
          <w:sz w:val="24"/>
        </w:rPr>
      </w:pPr>
      <w:r>
        <w:rPr>
          <w:bCs/>
          <w:sz w:val="24"/>
        </w:rPr>
        <w:t>3</w:t>
      </w:r>
      <w:r>
        <w:rPr>
          <w:rFonts w:hAnsi="宋体"/>
          <w:bCs/>
          <w:sz w:val="24"/>
        </w:rPr>
        <w:t>、基金合同生效后与基金相关的信息披露费用；</w:t>
      </w:r>
    </w:p>
    <w:p w14:paraId="67D23F39" w14:textId="77777777" w:rsidR="00D26BF6" w:rsidRDefault="00BF5EF6">
      <w:pPr>
        <w:adjustRightInd w:val="0"/>
        <w:snapToGrid w:val="0"/>
        <w:spacing w:line="360" w:lineRule="auto"/>
        <w:ind w:firstLineChars="200" w:firstLine="480"/>
        <w:rPr>
          <w:bCs/>
          <w:sz w:val="24"/>
        </w:rPr>
      </w:pPr>
      <w:r>
        <w:rPr>
          <w:bCs/>
          <w:sz w:val="24"/>
        </w:rPr>
        <w:t>4</w:t>
      </w:r>
      <w:r>
        <w:rPr>
          <w:rFonts w:hAnsi="宋体"/>
          <w:bCs/>
          <w:sz w:val="24"/>
        </w:rPr>
        <w:t>、基金合同生效后与基金相关的会计师费、律师费和诉讼费；</w:t>
      </w:r>
    </w:p>
    <w:p w14:paraId="07D05197" w14:textId="77777777" w:rsidR="00D26BF6" w:rsidRDefault="00BF5EF6">
      <w:pPr>
        <w:adjustRightInd w:val="0"/>
        <w:snapToGrid w:val="0"/>
        <w:spacing w:line="360" w:lineRule="auto"/>
        <w:ind w:firstLineChars="200" w:firstLine="480"/>
        <w:rPr>
          <w:bCs/>
          <w:sz w:val="24"/>
        </w:rPr>
      </w:pPr>
      <w:r>
        <w:rPr>
          <w:bCs/>
          <w:sz w:val="24"/>
        </w:rPr>
        <w:t>5</w:t>
      </w:r>
      <w:r>
        <w:rPr>
          <w:rFonts w:hAnsi="宋体"/>
          <w:bCs/>
          <w:sz w:val="24"/>
        </w:rPr>
        <w:t>、基金份额持有人大会费用；</w:t>
      </w:r>
    </w:p>
    <w:p w14:paraId="5DD6C633" w14:textId="77777777" w:rsidR="00D26BF6" w:rsidRDefault="00BF5EF6">
      <w:pPr>
        <w:adjustRightInd w:val="0"/>
        <w:snapToGrid w:val="0"/>
        <w:spacing w:line="360" w:lineRule="auto"/>
        <w:ind w:firstLineChars="200" w:firstLine="480"/>
        <w:rPr>
          <w:bCs/>
          <w:sz w:val="24"/>
        </w:rPr>
      </w:pPr>
      <w:r>
        <w:rPr>
          <w:bCs/>
          <w:sz w:val="24"/>
        </w:rPr>
        <w:t>6</w:t>
      </w:r>
      <w:r>
        <w:rPr>
          <w:rFonts w:hAnsi="宋体"/>
          <w:bCs/>
          <w:sz w:val="24"/>
        </w:rPr>
        <w:t>、基金的证券交易费用；</w:t>
      </w:r>
    </w:p>
    <w:p w14:paraId="137E8326" w14:textId="77777777" w:rsidR="00D26BF6" w:rsidRDefault="00BF5EF6">
      <w:pPr>
        <w:adjustRightInd w:val="0"/>
        <w:snapToGrid w:val="0"/>
        <w:spacing w:line="360" w:lineRule="auto"/>
        <w:ind w:firstLineChars="200" w:firstLine="480"/>
        <w:rPr>
          <w:bCs/>
          <w:sz w:val="24"/>
        </w:rPr>
      </w:pPr>
      <w:r>
        <w:rPr>
          <w:bCs/>
          <w:sz w:val="24"/>
        </w:rPr>
        <w:t>7</w:t>
      </w:r>
      <w:r>
        <w:rPr>
          <w:rFonts w:hAnsi="宋体"/>
          <w:bCs/>
          <w:sz w:val="24"/>
        </w:rPr>
        <w:t>、基金的银行汇划费用；</w:t>
      </w:r>
    </w:p>
    <w:p w14:paraId="7779FC81" w14:textId="77777777" w:rsidR="00D26BF6" w:rsidRDefault="00BF5EF6">
      <w:pPr>
        <w:adjustRightInd w:val="0"/>
        <w:snapToGrid w:val="0"/>
        <w:spacing w:line="360" w:lineRule="auto"/>
        <w:ind w:firstLineChars="200" w:firstLine="480"/>
        <w:rPr>
          <w:bCs/>
          <w:sz w:val="24"/>
        </w:rPr>
      </w:pPr>
      <w:r>
        <w:rPr>
          <w:bCs/>
          <w:sz w:val="24"/>
        </w:rPr>
        <w:t>8</w:t>
      </w:r>
      <w:r>
        <w:rPr>
          <w:rFonts w:hAnsi="宋体"/>
          <w:bCs/>
          <w:sz w:val="24"/>
        </w:rPr>
        <w:t>、</w:t>
      </w:r>
      <w:r>
        <w:rPr>
          <w:rFonts w:hAnsi="宋体"/>
          <w:sz w:val="24"/>
        </w:rPr>
        <w:t>基金的开户费用、账户维护费用；</w:t>
      </w:r>
    </w:p>
    <w:p w14:paraId="1DD8C771" w14:textId="77777777" w:rsidR="00D26BF6" w:rsidRDefault="00BF5EF6">
      <w:pPr>
        <w:adjustRightInd w:val="0"/>
        <w:snapToGrid w:val="0"/>
        <w:spacing w:line="360" w:lineRule="auto"/>
        <w:ind w:firstLineChars="200" w:firstLine="480"/>
        <w:rPr>
          <w:bCs/>
          <w:sz w:val="24"/>
        </w:rPr>
      </w:pPr>
      <w:r>
        <w:rPr>
          <w:bCs/>
          <w:sz w:val="24"/>
        </w:rPr>
        <w:t>9</w:t>
      </w:r>
      <w:r>
        <w:rPr>
          <w:rFonts w:hAnsi="宋体"/>
          <w:bCs/>
          <w:sz w:val="24"/>
        </w:rPr>
        <w:t>、按照国家有关规定和基金合同约定，可以在基金财产中列支的其他费用。</w:t>
      </w:r>
    </w:p>
    <w:p w14:paraId="20680727" w14:textId="77777777" w:rsidR="00D26BF6" w:rsidRDefault="00BF5EF6">
      <w:pPr>
        <w:adjustRightInd w:val="0"/>
        <w:snapToGrid w:val="0"/>
        <w:spacing w:line="360" w:lineRule="auto"/>
        <w:ind w:firstLineChars="200" w:firstLine="482"/>
        <w:outlineLvl w:val="1"/>
        <w:rPr>
          <w:b/>
          <w:sz w:val="24"/>
        </w:rPr>
      </w:pPr>
      <w:r>
        <w:rPr>
          <w:rFonts w:hAnsi="宋体"/>
          <w:b/>
          <w:sz w:val="24"/>
        </w:rPr>
        <w:t>（二）基金费用计提方法、计提标准和支付方式</w:t>
      </w:r>
      <w:r>
        <w:rPr>
          <w:b/>
          <w:sz w:val="24"/>
        </w:rPr>
        <w:t xml:space="preserve"> </w:t>
      </w:r>
    </w:p>
    <w:p w14:paraId="51E7397C" w14:textId="77777777" w:rsidR="00D26BF6" w:rsidRDefault="00BF5EF6">
      <w:pPr>
        <w:spacing w:line="360" w:lineRule="auto"/>
        <w:ind w:firstLineChars="200" w:firstLine="480"/>
        <w:rPr>
          <w:bCs/>
          <w:sz w:val="24"/>
        </w:rPr>
      </w:pPr>
      <w:r>
        <w:rPr>
          <w:bCs/>
          <w:sz w:val="24"/>
        </w:rPr>
        <w:t>1</w:t>
      </w:r>
      <w:r>
        <w:rPr>
          <w:rFonts w:hint="eastAsia"/>
          <w:bCs/>
          <w:sz w:val="24"/>
        </w:rPr>
        <w:t>、与基金运作有关的费用</w:t>
      </w:r>
    </w:p>
    <w:p w14:paraId="2E952D7A" w14:textId="77777777" w:rsidR="00D26BF6" w:rsidRDefault="00BF5EF6">
      <w:pPr>
        <w:adjustRightInd w:val="0"/>
        <w:snapToGrid w:val="0"/>
        <w:spacing w:line="360" w:lineRule="auto"/>
        <w:ind w:firstLineChars="200" w:firstLine="480"/>
        <w:rPr>
          <w:sz w:val="24"/>
        </w:rPr>
      </w:pPr>
      <w:r>
        <w:rPr>
          <w:rFonts w:hint="eastAsia"/>
          <w:sz w:val="24"/>
        </w:rPr>
        <w:t>（</w:t>
      </w:r>
      <w:r>
        <w:rPr>
          <w:sz w:val="24"/>
        </w:rPr>
        <w:t>1</w:t>
      </w:r>
      <w:r>
        <w:rPr>
          <w:rFonts w:hAnsi="宋体" w:hint="eastAsia"/>
          <w:sz w:val="24"/>
        </w:rPr>
        <w:t>）</w:t>
      </w:r>
      <w:r>
        <w:rPr>
          <w:rFonts w:hAnsi="宋体"/>
          <w:sz w:val="24"/>
        </w:rPr>
        <w:t>基金管理人的管理费</w:t>
      </w:r>
    </w:p>
    <w:p w14:paraId="2BFE7C96" w14:textId="77777777" w:rsidR="00D26BF6" w:rsidRDefault="00BF5EF6">
      <w:pPr>
        <w:adjustRightInd w:val="0"/>
        <w:snapToGrid w:val="0"/>
        <w:spacing w:line="360" w:lineRule="auto"/>
        <w:ind w:firstLineChars="200" w:firstLine="480"/>
        <w:rPr>
          <w:sz w:val="24"/>
        </w:rPr>
      </w:pPr>
      <w:r>
        <w:rPr>
          <w:rFonts w:hAnsi="宋体"/>
          <w:bCs/>
          <w:sz w:val="24"/>
        </w:rPr>
        <w:t>本基金的管理费</w:t>
      </w:r>
      <w:r>
        <w:rPr>
          <w:rFonts w:hAnsi="宋体"/>
          <w:sz w:val="24"/>
        </w:rPr>
        <w:t>按前一日基金资产净值的</w:t>
      </w:r>
      <w:r>
        <w:rPr>
          <w:sz w:val="24"/>
        </w:rPr>
        <w:t>1.5%</w:t>
      </w:r>
      <w:r>
        <w:rPr>
          <w:rFonts w:hAnsi="宋体"/>
          <w:sz w:val="24"/>
        </w:rPr>
        <w:t>年费率计提。</w:t>
      </w:r>
      <w:r>
        <w:rPr>
          <w:rFonts w:hAnsi="宋体"/>
          <w:bCs/>
          <w:sz w:val="24"/>
        </w:rPr>
        <w:t>管理费的</w:t>
      </w:r>
      <w:r>
        <w:rPr>
          <w:rFonts w:hAnsi="宋体"/>
          <w:sz w:val="24"/>
        </w:rPr>
        <w:t>计算方法如下：</w:t>
      </w:r>
    </w:p>
    <w:p w14:paraId="5CFE431C" w14:textId="77777777" w:rsidR="00D26BF6" w:rsidRDefault="00BF5EF6">
      <w:pPr>
        <w:adjustRightInd w:val="0"/>
        <w:snapToGrid w:val="0"/>
        <w:spacing w:line="360" w:lineRule="auto"/>
        <w:ind w:firstLineChars="200" w:firstLine="480"/>
        <w:rPr>
          <w:sz w:val="24"/>
        </w:rPr>
      </w:pPr>
      <w:r>
        <w:rPr>
          <w:sz w:val="24"/>
        </w:rPr>
        <w:t>H</w:t>
      </w:r>
      <w:r>
        <w:rPr>
          <w:rFonts w:hAnsi="宋体"/>
          <w:sz w:val="24"/>
        </w:rPr>
        <w:t>＝</w:t>
      </w:r>
      <w:r>
        <w:rPr>
          <w:sz w:val="24"/>
        </w:rPr>
        <w:t>E×1.5%÷</w:t>
      </w:r>
      <w:r>
        <w:rPr>
          <w:rFonts w:hAnsi="宋体"/>
          <w:sz w:val="24"/>
        </w:rPr>
        <w:t>当年天数</w:t>
      </w:r>
    </w:p>
    <w:p w14:paraId="216160FD" w14:textId="77777777" w:rsidR="00D26BF6" w:rsidRDefault="00BF5EF6">
      <w:pPr>
        <w:adjustRightInd w:val="0"/>
        <w:snapToGrid w:val="0"/>
        <w:spacing w:line="360" w:lineRule="auto"/>
        <w:ind w:firstLineChars="200" w:firstLine="480"/>
        <w:rPr>
          <w:sz w:val="24"/>
        </w:rPr>
      </w:pPr>
      <w:r>
        <w:rPr>
          <w:sz w:val="24"/>
        </w:rPr>
        <w:t>H</w:t>
      </w:r>
      <w:r>
        <w:rPr>
          <w:rFonts w:hAnsi="宋体"/>
          <w:sz w:val="24"/>
        </w:rPr>
        <w:t>为每日应计提的基金管理费</w:t>
      </w:r>
    </w:p>
    <w:p w14:paraId="2FD29F41" w14:textId="77777777" w:rsidR="00D26BF6" w:rsidRDefault="00BF5EF6">
      <w:pPr>
        <w:adjustRightInd w:val="0"/>
        <w:snapToGrid w:val="0"/>
        <w:spacing w:line="360" w:lineRule="auto"/>
        <w:ind w:firstLineChars="200" w:firstLine="480"/>
        <w:rPr>
          <w:sz w:val="24"/>
        </w:rPr>
      </w:pPr>
      <w:r>
        <w:rPr>
          <w:sz w:val="24"/>
        </w:rPr>
        <w:t>E</w:t>
      </w:r>
      <w:r>
        <w:rPr>
          <w:rFonts w:hAnsi="宋体"/>
          <w:sz w:val="24"/>
        </w:rPr>
        <w:t>为前一日的基金资产净值</w:t>
      </w:r>
    </w:p>
    <w:p w14:paraId="3E34562F" w14:textId="77777777" w:rsidR="00D26BF6" w:rsidRDefault="00BF5EF6">
      <w:pPr>
        <w:adjustRightInd w:val="0"/>
        <w:snapToGrid w:val="0"/>
        <w:spacing w:line="360" w:lineRule="auto"/>
        <w:ind w:firstLineChars="200" w:firstLine="480"/>
        <w:rPr>
          <w:bCs/>
          <w:sz w:val="24"/>
        </w:rPr>
      </w:pPr>
      <w:r>
        <w:rPr>
          <w:rFonts w:hAnsi="宋体"/>
          <w:bCs/>
          <w:sz w:val="24"/>
        </w:rPr>
        <w:t>基金管理费每日计算，逐日累计至每月月末，按月支付，由基金管理人向基金托管人发送基金管理费划款指令，基金托管人复核后于次月前</w:t>
      </w:r>
      <w:r>
        <w:rPr>
          <w:bCs/>
          <w:sz w:val="24"/>
        </w:rPr>
        <w:t>3</w:t>
      </w:r>
      <w:r>
        <w:rPr>
          <w:rFonts w:hAnsi="宋体"/>
          <w:bCs/>
          <w:sz w:val="24"/>
        </w:rPr>
        <w:t>个工作日内从基金财产中一次性支付给基金管理人。若遇不可抗力致使无法按时支付的，支付日期顺延至最近可支付日支付。</w:t>
      </w:r>
    </w:p>
    <w:p w14:paraId="78DB0D2E" w14:textId="77777777" w:rsidR="00D26BF6" w:rsidRDefault="00BF5EF6">
      <w:pPr>
        <w:adjustRightInd w:val="0"/>
        <w:snapToGrid w:val="0"/>
        <w:spacing w:line="360" w:lineRule="auto"/>
        <w:ind w:firstLineChars="200" w:firstLine="480"/>
        <w:rPr>
          <w:sz w:val="24"/>
        </w:rPr>
      </w:pPr>
      <w:r>
        <w:rPr>
          <w:rFonts w:hint="eastAsia"/>
          <w:sz w:val="24"/>
        </w:rPr>
        <w:t>（</w:t>
      </w:r>
      <w:r>
        <w:rPr>
          <w:sz w:val="24"/>
        </w:rPr>
        <w:t>2</w:t>
      </w:r>
      <w:r>
        <w:rPr>
          <w:rFonts w:hAnsi="宋体" w:hint="eastAsia"/>
          <w:sz w:val="24"/>
        </w:rPr>
        <w:t>）</w:t>
      </w:r>
      <w:r>
        <w:rPr>
          <w:rFonts w:hAnsi="宋体"/>
          <w:sz w:val="24"/>
        </w:rPr>
        <w:t>基金托管人的托管费</w:t>
      </w:r>
    </w:p>
    <w:p w14:paraId="0695A230" w14:textId="77777777" w:rsidR="00D26BF6" w:rsidRDefault="00BF5EF6">
      <w:pPr>
        <w:adjustRightInd w:val="0"/>
        <w:snapToGrid w:val="0"/>
        <w:spacing w:line="360" w:lineRule="auto"/>
        <w:ind w:firstLineChars="200" w:firstLine="480"/>
        <w:rPr>
          <w:sz w:val="24"/>
        </w:rPr>
      </w:pPr>
      <w:r>
        <w:rPr>
          <w:rFonts w:hAnsi="宋体"/>
          <w:bCs/>
          <w:sz w:val="24"/>
        </w:rPr>
        <w:t>本基金的托管费按前一日基金资产净值的</w:t>
      </w:r>
      <w:r>
        <w:rPr>
          <w:bCs/>
          <w:sz w:val="24"/>
        </w:rPr>
        <w:t>0.25%</w:t>
      </w:r>
      <w:r>
        <w:rPr>
          <w:rFonts w:hAnsi="宋体"/>
          <w:bCs/>
          <w:sz w:val="24"/>
        </w:rPr>
        <w:t>的年费率计提。托管费的计算方法如下</w:t>
      </w:r>
      <w:r>
        <w:rPr>
          <w:rFonts w:hAnsi="宋体"/>
          <w:sz w:val="24"/>
        </w:rPr>
        <w:t>：</w:t>
      </w:r>
    </w:p>
    <w:p w14:paraId="357BC44F" w14:textId="77777777" w:rsidR="00D26BF6" w:rsidRDefault="00BF5EF6">
      <w:pPr>
        <w:adjustRightInd w:val="0"/>
        <w:snapToGrid w:val="0"/>
        <w:spacing w:line="360" w:lineRule="auto"/>
        <w:ind w:firstLineChars="200" w:firstLine="480"/>
        <w:rPr>
          <w:sz w:val="24"/>
        </w:rPr>
      </w:pPr>
      <w:r>
        <w:rPr>
          <w:sz w:val="24"/>
        </w:rPr>
        <w:t>H</w:t>
      </w:r>
      <w:r>
        <w:rPr>
          <w:rFonts w:hAnsi="宋体"/>
          <w:sz w:val="24"/>
        </w:rPr>
        <w:t>＝</w:t>
      </w:r>
      <w:r>
        <w:rPr>
          <w:sz w:val="24"/>
        </w:rPr>
        <w:t>E×0.25%÷</w:t>
      </w:r>
      <w:r>
        <w:rPr>
          <w:rFonts w:hAnsi="宋体"/>
          <w:sz w:val="24"/>
        </w:rPr>
        <w:t>当年天数</w:t>
      </w:r>
    </w:p>
    <w:p w14:paraId="6826DF5E" w14:textId="77777777" w:rsidR="00D26BF6" w:rsidRDefault="00BF5EF6">
      <w:pPr>
        <w:adjustRightInd w:val="0"/>
        <w:snapToGrid w:val="0"/>
        <w:spacing w:line="360" w:lineRule="auto"/>
        <w:ind w:firstLineChars="200" w:firstLine="480"/>
        <w:rPr>
          <w:sz w:val="24"/>
        </w:rPr>
      </w:pPr>
      <w:r>
        <w:rPr>
          <w:sz w:val="24"/>
        </w:rPr>
        <w:t>H</w:t>
      </w:r>
      <w:r>
        <w:rPr>
          <w:rFonts w:hAnsi="宋体"/>
          <w:sz w:val="24"/>
        </w:rPr>
        <w:t>为每日应计提的基金托管费</w:t>
      </w:r>
    </w:p>
    <w:p w14:paraId="3653FCBB" w14:textId="77777777" w:rsidR="00D26BF6" w:rsidRDefault="00BF5EF6">
      <w:pPr>
        <w:adjustRightInd w:val="0"/>
        <w:snapToGrid w:val="0"/>
        <w:spacing w:line="360" w:lineRule="auto"/>
        <w:ind w:firstLineChars="200" w:firstLine="480"/>
        <w:rPr>
          <w:sz w:val="24"/>
        </w:rPr>
      </w:pPr>
      <w:r>
        <w:rPr>
          <w:sz w:val="24"/>
        </w:rPr>
        <w:t>E</w:t>
      </w:r>
      <w:r>
        <w:rPr>
          <w:rFonts w:hAnsi="宋体"/>
          <w:sz w:val="24"/>
        </w:rPr>
        <w:t>为前一日的基金资产净值</w:t>
      </w:r>
    </w:p>
    <w:p w14:paraId="4F1354C5" w14:textId="77777777" w:rsidR="00D26BF6" w:rsidRDefault="00BF5EF6">
      <w:pPr>
        <w:adjustRightInd w:val="0"/>
        <w:snapToGrid w:val="0"/>
        <w:spacing w:line="360" w:lineRule="auto"/>
        <w:ind w:firstLineChars="200" w:firstLine="480"/>
        <w:rPr>
          <w:bCs/>
          <w:sz w:val="24"/>
        </w:rPr>
      </w:pPr>
      <w:r>
        <w:rPr>
          <w:rFonts w:hAnsi="宋体"/>
          <w:bCs/>
          <w:sz w:val="24"/>
        </w:rPr>
        <w:t>基金托管费每日计算，逐日累计至每月月末，按月支付，由基金管理人向基金托管人发送基金托管费划款指令，基金托管人复核后于次月前</w:t>
      </w:r>
      <w:r>
        <w:rPr>
          <w:bCs/>
          <w:sz w:val="24"/>
        </w:rPr>
        <w:t>3</w:t>
      </w:r>
      <w:r>
        <w:rPr>
          <w:rFonts w:hAnsi="宋体"/>
          <w:bCs/>
          <w:sz w:val="24"/>
        </w:rPr>
        <w:t>个工作日内从基金财产中一次性支取。若遇不可抗力致使无法按时支付的，支付日期顺延至最近可支付日支付。</w:t>
      </w:r>
    </w:p>
    <w:p w14:paraId="33A7E44E" w14:textId="77777777" w:rsidR="00D26BF6" w:rsidRDefault="00BF5EF6">
      <w:pPr>
        <w:spacing w:line="360" w:lineRule="auto"/>
        <w:ind w:firstLineChars="200" w:firstLine="480"/>
        <w:rPr>
          <w:rFonts w:ascii="宋体" w:hAnsi="宋体"/>
          <w:sz w:val="24"/>
        </w:rPr>
      </w:pPr>
      <w:r>
        <w:rPr>
          <w:rFonts w:ascii="宋体" w:hAnsi="宋体" w:hint="eastAsia"/>
          <w:sz w:val="24"/>
        </w:rPr>
        <w:t>2、与基金销售有关的费用</w:t>
      </w:r>
    </w:p>
    <w:p w14:paraId="4AEE5CE7" w14:textId="77777777" w:rsidR="00D26BF6" w:rsidRDefault="00BF5EF6">
      <w:pPr>
        <w:spacing w:line="360" w:lineRule="auto"/>
        <w:ind w:firstLineChars="200" w:firstLine="480"/>
        <w:rPr>
          <w:rFonts w:ascii="宋体" w:hAnsi="宋体"/>
          <w:sz w:val="24"/>
        </w:rPr>
      </w:pPr>
      <w:r>
        <w:rPr>
          <w:rFonts w:ascii="宋体" w:hAnsi="宋体" w:hint="eastAsia"/>
          <w:sz w:val="24"/>
        </w:rPr>
        <w:t>（1）申购费</w:t>
      </w:r>
    </w:p>
    <w:p w14:paraId="356ED838"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本基金的申购费用由基金申购人承担，不列入基金财产，主要用于本基金的市场推广、销售、登记等各项费用。</w:t>
      </w:r>
    </w:p>
    <w:p w14:paraId="7869AF10"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投资人可以多次申购本基金，申购费率按每笔申购申请单独计算。</w:t>
      </w:r>
    </w:p>
    <w:p w14:paraId="096DE709" w14:textId="77777777" w:rsidR="00D26BF6" w:rsidRDefault="00BF5EF6">
      <w:pPr>
        <w:widowControl/>
        <w:adjustRightInd w:val="0"/>
        <w:snapToGrid w:val="0"/>
        <w:spacing w:line="360" w:lineRule="auto"/>
        <w:ind w:firstLineChars="200" w:firstLine="480"/>
        <w:rPr>
          <w:kern w:val="0"/>
          <w:sz w:val="24"/>
        </w:rPr>
      </w:pPr>
      <w:r>
        <w:rPr>
          <w:rFonts w:hAnsi="宋体"/>
          <w:kern w:val="0"/>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D26BF6" w14:paraId="614F9E9B" w14:textId="77777777">
        <w:trPr>
          <w:cantSplit/>
          <w:trHeight w:val="132"/>
        </w:trPr>
        <w:tc>
          <w:tcPr>
            <w:tcW w:w="2491" w:type="dxa"/>
            <w:vMerge w:val="restart"/>
            <w:shd w:val="clear" w:color="auto" w:fill="auto"/>
            <w:vAlign w:val="center"/>
          </w:tcPr>
          <w:p w14:paraId="5844FF3D" w14:textId="77777777" w:rsidR="00D26BF6" w:rsidRDefault="00BF5EF6">
            <w:pPr>
              <w:jc w:val="center"/>
              <w:rPr>
                <w:sz w:val="24"/>
              </w:rPr>
            </w:pPr>
            <w:r>
              <w:rPr>
                <w:sz w:val="24"/>
              </w:rPr>
              <w:t>申购费率</w:t>
            </w:r>
          </w:p>
        </w:tc>
        <w:tc>
          <w:tcPr>
            <w:tcW w:w="3260" w:type="dxa"/>
            <w:shd w:val="clear" w:color="auto" w:fill="FFFFFF"/>
            <w:vAlign w:val="center"/>
          </w:tcPr>
          <w:p w14:paraId="6A009F20" w14:textId="77777777" w:rsidR="00D26BF6" w:rsidRDefault="00BF5EF6">
            <w:pPr>
              <w:jc w:val="center"/>
              <w:rPr>
                <w:b/>
                <w:sz w:val="24"/>
              </w:rPr>
            </w:pPr>
            <w:r>
              <w:rPr>
                <w:b/>
                <w:sz w:val="24"/>
              </w:rPr>
              <w:t>申购金额（含申购费）</w:t>
            </w:r>
          </w:p>
        </w:tc>
        <w:tc>
          <w:tcPr>
            <w:tcW w:w="2043" w:type="dxa"/>
            <w:shd w:val="clear" w:color="auto" w:fill="FFFFFF"/>
            <w:vAlign w:val="center"/>
          </w:tcPr>
          <w:p w14:paraId="34E571E8" w14:textId="77777777" w:rsidR="00D26BF6" w:rsidRDefault="00BF5EF6">
            <w:pPr>
              <w:jc w:val="center"/>
              <w:rPr>
                <w:b/>
                <w:sz w:val="24"/>
              </w:rPr>
            </w:pPr>
            <w:r>
              <w:rPr>
                <w:b/>
                <w:sz w:val="24"/>
              </w:rPr>
              <w:t>申购费率</w:t>
            </w:r>
          </w:p>
        </w:tc>
      </w:tr>
      <w:tr w:rsidR="00D26BF6" w14:paraId="28ABFD63" w14:textId="77777777">
        <w:trPr>
          <w:cantSplit/>
          <w:trHeight w:val="131"/>
        </w:trPr>
        <w:tc>
          <w:tcPr>
            <w:tcW w:w="2491" w:type="dxa"/>
            <w:vMerge/>
          </w:tcPr>
          <w:p w14:paraId="46848B88" w14:textId="77777777" w:rsidR="00D26BF6" w:rsidRDefault="00D26BF6">
            <w:pPr>
              <w:rPr>
                <w:sz w:val="24"/>
              </w:rPr>
            </w:pPr>
          </w:p>
        </w:tc>
        <w:tc>
          <w:tcPr>
            <w:tcW w:w="3260" w:type="dxa"/>
          </w:tcPr>
          <w:p w14:paraId="65E9B779" w14:textId="77777777" w:rsidR="00D26BF6" w:rsidRDefault="00BF5EF6">
            <w:pPr>
              <w:rPr>
                <w:sz w:val="24"/>
              </w:rPr>
            </w:pPr>
            <w:r>
              <w:rPr>
                <w:sz w:val="24"/>
              </w:rPr>
              <w:t>50</w:t>
            </w:r>
            <w:r>
              <w:rPr>
                <w:rFonts w:hAnsi="宋体"/>
                <w:sz w:val="24"/>
              </w:rPr>
              <w:t>万元以下</w:t>
            </w:r>
          </w:p>
        </w:tc>
        <w:tc>
          <w:tcPr>
            <w:tcW w:w="2043" w:type="dxa"/>
          </w:tcPr>
          <w:p w14:paraId="52307958" w14:textId="77777777" w:rsidR="00D26BF6" w:rsidRDefault="00BF5EF6">
            <w:pPr>
              <w:jc w:val="center"/>
              <w:rPr>
                <w:sz w:val="24"/>
              </w:rPr>
            </w:pPr>
            <w:r>
              <w:rPr>
                <w:sz w:val="24"/>
              </w:rPr>
              <w:t>1.5%</w:t>
            </w:r>
          </w:p>
        </w:tc>
      </w:tr>
      <w:tr w:rsidR="00D26BF6" w14:paraId="33B4A2AF" w14:textId="77777777">
        <w:trPr>
          <w:cantSplit/>
          <w:trHeight w:val="131"/>
        </w:trPr>
        <w:tc>
          <w:tcPr>
            <w:tcW w:w="2491" w:type="dxa"/>
            <w:vMerge/>
          </w:tcPr>
          <w:p w14:paraId="69247F53" w14:textId="77777777" w:rsidR="00D26BF6" w:rsidRDefault="00D26BF6">
            <w:pPr>
              <w:rPr>
                <w:sz w:val="24"/>
              </w:rPr>
            </w:pPr>
          </w:p>
        </w:tc>
        <w:tc>
          <w:tcPr>
            <w:tcW w:w="3260" w:type="dxa"/>
          </w:tcPr>
          <w:p w14:paraId="3835947B" w14:textId="77777777" w:rsidR="00D26BF6" w:rsidRDefault="00BF5EF6">
            <w:pPr>
              <w:rPr>
                <w:sz w:val="24"/>
              </w:rPr>
            </w:pPr>
            <w:r>
              <w:rPr>
                <w:sz w:val="24"/>
              </w:rPr>
              <w:t>50</w:t>
            </w:r>
            <w:r>
              <w:rPr>
                <w:rFonts w:hAnsi="宋体"/>
                <w:sz w:val="24"/>
              </w:rPr>
              <w:t>万元（含）至</w:t>
            </w:r>
            <w:r>
              <w:rPr>
                <w:sz w:val="24"/>
              </w:rPr>
              <w:t>100</w:t>
            </w:r>
            <w:r>
              <w:rPr>
                <w:rFonts w:hAnsi="宋体"/>
                <w:sz w:val="24"/>
              </w:rPr>
              <w:t>万元</w:t>
            </w:r>
          </w:p>
        </w:tc>
        <w:tc>
          <w:tcPr>
            <w:tcW w:w="2043" w:type="dxa"/>
          </w:tcPr>
          <w:p w14:paraId="7A8DF9CA" w14:textId="77777777" w:rsidR="00D26BF6" w:rsidRDefault="00BF5EF6">
            <w:pPr>
              <w:jc w:val="center"/>
              <w:rPr>
                <w:sz w:val="24"/>
              </w:rPr>
            </w:pPr>
            <w:r>
              <w:rPr>
                <w:sz w:val="24"/>
              </w:rPr>
              <w:t>1.2%</w:t>
            </w:r>
          </w:p>
        </w:tc>
      </w:tr>
      <w:tr w:rsidR="00D26BF6" w14:paraId="79469E72" w14:textId="77777777">
        <w:trPr>
          <w:cantSplit/>
          <w:trHeight w:val="131"/>
        </w:trPr>
        <w:tc>
          <w:tcPr>
            <w:tcW w:w="2491" w:type="dxa"/>
            <w:vMerge/>
          </w:tcPr>
          <w:p w14:paraId="33D1E76C" w14:textId="77777777" w:rsidR="00D26BF6" w:rsidRDefault="00D26BF6">
            <w:pPr>
              <w:rPr>
                <w:sz w:val="24"/>
              </w:rPr>
            </w:pPr>
          </w:p>
        </w:tc>
        <w:tc>
          <w:tcPr>
            <w:tcW w:w="3260" w:type="dxa"/>
          </w:tcPr>
          <w:p w14:paraId="16A7D787" w14:textId="77777777" w:rsidR="00D26BF6" w:rsidRDefault="00BF5EF6">
            <w:pPr>
              <w:rPr>
                <w:sz w:val="24"/>
              </w:rPr>
            </w:pPr>
            <w:r>
              <w:rPr>
                <w:sz w:val="24"/>
              </w:rPr>
              <w:t>100</w:t>
            </w:r>
            <w:r>
              <w:rPr>
                <w:rFonts w:hAnsi="宋体"/>
                <w:sz w:val="24"/>
              </w:rPr>
              <w:t>万元（含）至</w:t>
            </w:r>
            <w:r>
              <w:rPr>
                <w:sz w:val="24"/>
              </w:rPr>
              <w:t>200</w:t>
            </w:r>
            <w:r>
              <w:rPr>
                <w:rFonts w:hAnsi="宋体"/>
                <w:sz w:val="24"/>
              </w:rPr>
              <w:t>万元</w:t>
            </w:r>
          </w:p>
        </w:tc>
        <w:tc>
          <w:tcPr>
            <w:tcW w:w="2043" w:type="dxa"/>
          </w:tcPr>
          <w:p w14:paraId="40041FD9" w14:textId="77777777" w:rsidR="00D26BF6" w:rsidRDefault="00BF5EF6">
            <w:pPr>
              <w:jc w:val="center"/>
              <w:rPr>
                <w:sz w:val="24"/>
              </w:rPr>
            </w:pPr>
            <w:r>
              <w:rPr>
                <w:sz w:val="24"/>
              </w:rPr>
              <w:t>0.8%</w:t>
            </w:r>
          </w:p>
        </w:tc>
      </w:tr>
      <w:tr w:rsidR="00D26BF6" w14:paraId="0ACCBD26" w14:textId="77777777">
        <w:trPr>
          <w:cantSplit/>
          <w:trHeight w:val="131"/>
        </w:trPr>
        <w:tc>
          <w:tcPr>
            <w:tcW w:w="2491" w:type="dxa"/>
            <w:vMerge/>
          </w:tcPr>
          <w:p w14:paraId="25397AB8" w14:textId="77777777" w:rsidR="00D26BF6" w:rsidRDefault="00D26BF6">
            <w:pPr>
              <w:rPr>
                <w:sz w:val="24"/>
              </w:rPr>
            </w:pPr>
          </w:p>
        </w:tc>
        <w:tc>
          <w:tcPr>
            <w:tcW w:w="3260" w:type="dxa"/>
          </w:tcPr>
          <w:p w14:paraId="2925AFB3" w14:textId="77777777" w:rsidR="00D26BF6" w:rsidRDefault="00BF5EF6">
            <w:pPr>
              <w:rPr>
                <w:sz w:val="24"/>
              </w:rPr>
            </w:pPr>
            <w:r>
              <w:rPr>
                <w:sz w:val="24"/>
              </w:rPr>
              <w:t>200</w:t>
            </w:r>
            <w:r>
              <w:rPr>
                <w:rFonts w:hAnsi="宋体"/>
                <w:sz w:val="24"/>
              </w:rPr>
              <w:t>万元（含）至</w:t>
            </w:r>
            <w:r>
              <w:rPr>
                <w:sz w:val="24"/>
              </w:rPr>
              <w:t>500</w:t>
            </w:r>
            <w:r>
              <w:rPr>
                <w:rFonts w:hAnsi="宋体"/>
                <w:sz w:val="24"/>
              </w:rPr>
              <w:t>万元</w:t>
            </w:r>
          </w:p>
        </w:tc>
        <w:tc>
          <w:tcPr>
            <w:tcW w:w="2043" w:type="dxa"/>
          </w:tcPr>
          <w:p w14:paraId="25D22B1D" w14:textId="77777777" w:rsidR="00D26BF6" w:rsidRDefault="00BF5EF6">
            <w:pPr>
              <w:jc w:val="center"/>
              <w:rPr>
                <w:sz w:val="24"/>
              </w:rPr>
            </w:pPr>
            <w:r>
              <w:rPr>
                <w:sz w:val="24"/>
              </w:rPr>
              <w:t>0.5%</w:t>
            </w:r>
          </w:p>
        </w:tc>
      </w:tr>
      <w:tr w:rsidR="00D26BF6" w14:paraId="38289851" w14:textId="77777777">
        <w:trPr>
          <w:cantSplit/>
          <w:trHeight w:val="131"/>
        </w:trPr>
        <w:tc>
          <w:tcPr>
            <w:tcW w:w="2491" w:type="dxa"/>
            <w:vMerge/>
          </w:tcPr>
          <w:p w14:paraId="6B810476" w14:textId="77777777" w:rsidR="00D26BF6" w:rsidRDefault="00D26BF6">
            <w:pPr>
              <w:rPr>
                <w:sz w:val="24"/>
              </w:rPr>
            </w:pPr>
          </w:p>
        </w:tc>
        <w:tc>
          <w:tcPr>
            <w:tcW w:w="3260" w:type="dxa"/>
          </w:tcPr>
          <w:p w14:paraId="4F9522C5" w14:textId="77777777" w:rsidR="00D26BF6" w:rsidRDefault="00BF5EF6">
            <w:pPr>
              <w:rPr>
                <w:sz w:val="24"/>
              </w:rPr>
            </w:pPr>
            <w:r>
              <w:rPr>
                <w:sz w:val="24"/>
              </w:rPr>
              <w:t>500</w:t>
            </w:r>
            <w:r>
              <w:rPr>
                <w:rFonts w:hAnsi="宋体"/>
                <w:sz w:val="24"/>
              </w:rPr>
              <w:t>万元以上（含</w:t>
            </w:r>
            <w:r>
              <w:rPr>
                <w:sz w:val="24"/>
              </w:rPr>
              <w:t>500</w:t>
            </w:r>
            <w:r>
              <w:rPr>
                <w:rFonts w:hAnsi="宋体"/>
                <w:sz w:val="24"/>
              </w:rPr>
              <w:t>万）</w:t>
            </w:r>
          </w:p>
        </w:tc>
        <w:tc>
          <w:tcPr>
            <w:tcW w:w="2043" w:type="dxa"/>
          </w:tcPr>
          <w:p w14:paraId="2763BBCE" w14:textId="77777777" w:rsidR="00D26BF6" w:rsidRDefault="00BF5EF6">
            <w:pPr>
              <w:jc w:val="center"/>
              <w:rPr>
                <w:sz w:val="24"/>
              </w:rPr>
            </w:pPr>
            <w:r>
              <w:rPr>
                <w:rFonts w:hAnsi="宋体"/>
                <w:sz w:val="24"/>
              </w:rPr>
              <w:t>每笔交易</w:t>
            </w:r>
            <w:r>
              <w:rPr>
                <w:sz w:val="24"/>
              </w:rPr>
              <w:t>1000</w:t>
            </w:r>
            <w:r>
              <w:rPr>
                <w:rFonts w:hAnsi="宋体"/>
                <w:sz w:val="24"/>
              </w:rPr>
              <w:t>元</w:t>
            </w:r>
          </w:p>
        </w:tc>
      </w:tr>
    </w:tbl>
    <w:p w14:paraId="08682409" w14:textId="77777777" w:rsidR="00D26BF6" w:rsidRDefault="00BF5EF6">
      <w:pPr>
        <w:widowControl/>
        <w:adjustRightInd w:val="0"/>
        <w:snapToGrid w:val="0"/>
        <w:spacing w:beforeLines="50" w:before="120" w:line="360" w:lineRule="auto"/>
        <w:ind w:firstLineChars="200" w:firstLine="480"/>
        <w:rPr>
          <w:sz w:val="24"/>
          <w:szCs w:val="24"/>
        </w:rPr>
      </w:pPr>
      <w:r>
        <w:rPr>
          <w:rFonts w:hAnsi="宋体" w:hint="eastAsia"/>
          <w:sz w:val="24"/>
          <w:szCs w:val="24"/>
        </w:rPr>
        <w:t>因红利自动再投资而产生的基金份额，不收取相应的申购费用。</w:t>
      </w:r>
    </w:p>
    <w:p w14:paraId="1E3B211F" w14:textId="77777777" w:rsidR="00D26BF6" w:rsidRDefault="00BF5EF6">
      <w:pPr>
        <w:spacing w:line="360" w:lineRule="auto"/>
        <w:ind w:firstLineChars="200" w:firstLine="480"/>
        <w:rPr>
          <w:rFonts w:ascii="宋体" w:hAnsi="宋体"/>
          <w:sz w:val="24"/>
        </w:rPr>
      </w:pPr>
      <w:r>
        <w:rPr>
          <w:rFonts w:ascii="宋体" w:hAnsi="宋体"/>
          <w:sz w:val="24"/>
        </w:rPr>
        <w:t>（</w:t>
      </w:r>
      <w:r>
        <w:rPr>
          <w:rFonts w:ascii="宋体" w:hAnsi="宋体" w:hint="eastAsia"/>
          <w:sz w:val="24"/>
        </w:rPr>
        <w:t>2</w:t>
      </w:r>
      <w:r>
        <w:rPr>
          <w:rFonts w:ascii="宋体" w:hAnsi="宋体"/>
          <w:sz w:val="24"/>
        </w:rPr>
        <w:t>）申购</w:t>
      </w:r>
      <w:r>
        <w:rPr>
          <w:rFonts w:ascii="宋体" w:hAnsi="宋体" w:hint="eastAsia"/>
          <w:sz w:val="24"/>
        </w:rPr>
        <w:t>份额的计算</w:t>
      </w:r>
    </w:p>
    <w:p w14:paraId="5D727069"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申购总金额</w:t>
      </w:r>
      <w:r>
        <w:rPr>
          <w:kern w:val="0"/>
          <w:sz w:val="24"/>
          <w:szCs w:val="24"/>
        </w:rPr>
        <w:t>=</w:t>
      </w:r>
      <w:proofErr w:type="gramStart"/>
      <w:r>
        <w:rPr>
          <w:rFonts w:hAnsi="宋体"/>
          <w:kern w:val="0"/>
          <w:sz w:val="24"/>
          <w:szCs w:val="24"/>
        </w:rPr>
        <w:t>申请总</w:t>
      </w:r>
      <w:proofErr w:type="gramEnd"/>
      <w:r>
        <w:rPr>
          <w:rFonts w:hAnsi="宋体"/>
          <w:kern w:val="0"/>
          <w:sz w:val="24"/>
          <w:szCs w:val="24"/>
        </w:rPr>
        <w:t>金额</w:t>
      </w:r>
    </w:p>
    <w:p w14:paraId="0A4F574C"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净申购金额</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w:t>
      </w:r>
      <w:r>
        <w:rPr>
          <w:kern w:val="0"/>
          <w:sz w:val="24"/>
          <w:szCs w:val="24"/>
        </w:rPr>
        <w:t>1+</w:t>
      </w:r>
      <w:r>
        <w:rPr>
          <w:rFonts w:hAnsi="宋体"/>
          <w:kern w:val="0"/>
          <w:sz w:val="24"/>
          <w:szCs w:val="24"/>
        </w:rPr>
        <w:t>申购费率）</w:t>
      </w:r>
    </w:p>
    <w:p w14:paraId="20D4A859"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（注：对于适用固定金额申购费用的申购，净申购金额＝申购总金额－固定申购费用金额）</w:t>
      </w:r>
    </w:p>
    <w:p w14:paraId="194B187B"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申购费用</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净申购金额</w:t>
      </w:r>
    </w:p>
    <w:p w14:paraId="70F6D85C"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rPr>
        <w:t>（注：对于适用固定金额申购费用的申购，申购费用＝固定申购费用金额）</w:t>
      </w:r>
    </w:p>
    <w:p w14:paraId="48D72BAC"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申购份额</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申购费用）</w:t>
      </w:r>
      <w:r>
        <w:rPr>
          <w:kern w:val="0"/>
          <w:sz w:val="24"/>
          <w:szCs w:val="24"/>
        </w:rPr>
        <w:t>/ T</w:t>
      </w:r>
      <w:r>
        <w:rPr>
          <w:rFonts w:hAnsi="宋体"/>
          <w:kern w:val="0"/>
          <w:sz w:val="24"/>
          <w:szCs w:val="24"/>
        </w:rPr>
        <w:t>日基金份额净值</w:t>
      </w:r>
    </w:p>
    <w:p w14:paraId="01B32ED8"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例</w:t>
      </w:r>
      <w:proofErr w:type="gramStart"/>
      <w:r>
        <w:rPr>
          <w:rFonts w:hAnsi="宋体" w:hint="eastAsia"/>
          <w:kern w:val="0"/>
          <w:sz w:val="24"/>
          <w:szCs w:val="24"/>
        </w:rPr>
        <w:t>一</w:t>
      </w:r>
      <w:proofErr w:type="gramEnd"/>
      <w:r>
        <w:rPr>
          <w:rFonts w:hAnsi="宋体"/>
          <w:kern w:val="0"/>
          <w:sz w:val="24"/>
          <w:szCs w:val="24"/>
        </w:rPr>
        <w:t>：某投资人投资</w:t>
      </w:r>
      <w:r>
        <w:rPr>
          <w:kern w:val="0"/>
          <w:sz w:val="24"/>
          <w:szCs w:val="24"/>
        </w:rPr>
        <w:t>40,000</w:t>
      </w:r>
      <w:r>
        <w:rPr>
          <w:rFonts w:hAnsi="宋体"/>
          <w:kern w:val="0"/>
          <w:sz w:val="24"/>
          <w:szCs w:val="24"/>
        </w:rPr>
        <w:t>元申购本基金（非网上交易），假设申购当日基金份额净值为</w:t>
      </w:r>
      <w:r>
        <w:rPr>
          <w:kern w:val="0"/>
          <w:sz w:val="24"/>
          <w:szCs w:val="24"/>
        </w:rPr>
        <w:t>1.040</w:t>
      </w:r>
      <w:r>
        <w:rPr>
          <w:rFonts w:hAnsi="宋体"/>
          <w:kern w:val="0"/>
          <w:sz w:val="24"/>
          <w:szCs w:val="24"/>
        </w:rPr>
        <w:t>元，申购费率为</w:t>
      </w:r>
      <w:r>
        <w:rPr>
          <w:kern w:val="0"/>
          <w:sz w:val="24"/>
          <w:szCs w:val="24"/>
        </w:rPr>
        <w:t>1.5%</w:t>
      </w:r>
      <w:r>
        <w:rPr>
          <w:rFonts w:hAnsi="宋体"/>
          <w:kern w:val="0"/>
          <w:sz w:val="24"/>
          <w:szCs w:val="24"/>
        </w:rPr>
        <w:t>，则其可得到的申购份额为：</w:t>
      </w:r>
      <w:r>
        <w:rPr>
          <w:kern w:val="0"/>
          <w:sz w:val="24"/>
          <w:szCs w:val="24"/>
        </w:rPr>
        <w:t xml:space="preserve"> </w:t>
      </w:r>
    </w:p>
    <w:p w14:paraId="5218C146"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申购总金额＝</w:t>
      </w:r>
      <w:r>
        <w:rPr>
          <w:kern w:val="0"/>
          <w:sz w:val="24"/>
          <w:szCs w:val="24"/>
        </w:rPr>
        <w:t>40,000</w:t>
      </w:r>
      <w:r>
        <w:rPr>
          <w:rFonts w:hAnsi="宋体"/>
          <w:kern w:val="0"/>
          <w:sz w:val="24"/>
          <w:szCs w:val="24"/>
        </w:rPr>
        <w:t>元</w:t>
      </w:r>
    </w:p>
    <w:p w14:paraId="1ABB8C1A"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净申购金额</w:t>
      </w:r>
      <w:r>
        <w:rPr>
          <w:kern w:val="0"/>
          <w:sz w:val="24"/>
          <w:szCs w:val="24"/>
        </w:rPr>
        <w:t>=40,000/</w:t>
      </w:r>
      <w:r>
        <w:rPr>
          <w:rFonts w:hAnsi="宋体"/>
          <w:kern w:val="0"/>
          <w:sz w:val="24"/>
          <w:szCs w:val="24"/>
        </w:rPr>
        <w:t>（</w:t>
      </w:r>
      <w:r>
        <w:rPr>
          <w:kern w:val="0"/>
          <w:sz w:val="24"/>
          <w:szCs w:val="24"/>
        </w:rPr>
        <w:t>1+1.5%</w:t>
      </w:r>
      <w:r>
        <w:rPr>
          <w:rFonts w:hAnsi="宋体"/>
          <w:kern w:val="0"/>
          <w:sz w:val="24"/>
          <w:szCs w:val="24"/>
        </w:rPr>
        <w:t>）</w:t>
      </w:r>
      <w:r>
        <w:rPr>
          <w:kern w:val="0"/>
          <w:sz w:val="24"/>
          <w:szCs w:val="24"/>
        </w:rPr>
        <w:t>=39,408.87</w:t>
      </w:r>
      <w:r>
        <w:rPr>
          <w:rFonts w:hAnsi="宋体"/>
          <w:kern w:val="0"/>
          <w:sz w:val="24"/>
          <w:szCs w:val="24"/>
        </w:rPr>
        <w:t>元</w:t>
      </w:r>
    </w:p>
    <w:p w14:paraId="27FA7A9E"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申购费用</w:t>
      </w:r>
      <w:r>
        <w:rPr>
          <w:kern w:val="0"/>
          <w:sz w:val="24"/>
          <w:szCs w:val="24"/>
        </w:rPr>
        <w:t>=40,000-39,408.87=591.13</w:t>
      </w:r>
      <w:r>
        <w:rPr>
          <w:rFonts w:hAnsi="宋体"/>
          <w:kern w:val="0"/>
          <w:sz w:val="24"/>
          <w:szCs w:val="24"/>
        </w:rPr>
        <w:t>元</w:t>
      </w:r>
    </w:p>
    <w:p w14:paraId="4F3EC994"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申购份额</w:t>
      </w:r>
      <w:r>
        <w:rPr>
          <w:kern w:val="0"/>
          <w:sz w:val="24"/>
          <w:szCs w:val="24"/>
        </w:rPr>
        <w:t>=</w:t>
      </w:r>
      <w:r>
        <w:rPr>
          <w:rFonts w:hAnsi="宋体"/>
          <w:kern w:val="0"/>
          <w:sz w:val="24"/>
          <w:szCs w:val="24"/>
        </w:rPr>
        <w:t>（</w:t>
      </w:r>
      <w:r>
        <w:rPr>
          <w:kern w:val="0"/>
          <w:sz w:val="24"/>
          <w:szCs w:val="24"/>
        </w:rPr>
        <w:t>40,000-591.13</w:t>
      </w:r>
      <w:r>
        <w:rPr>
          <w:rFonts w:hAnsi="宋体"/>
          <w:kern w:val="0"/>
          <w:sz w:val="24"/>
          <w:szCs w:val="24"/>
        </w:rPr>
        <w:t>）</w:t>
      </w:r>
      <w:r>
        <w:rPr>
          <w:kern w:val="0"/>
          <w:sz w:val="24"/>
          <w:szCs w:val="24"/>
        </w:rPr>
        <w:t>/1.040=37,893.14</w:t>
      </w:r>
      <w:r>
        <w:rPr>
          <w:rFonts w:hAnsi="宋体"/>
          <w:kern w:val="0"/>
          <w:sz w:val="24"/>
          <w:szCs w:val="24"/>
        </w:rPr>
        <w:t>份</w:t>
      </w:r>
    </w:p>
    <w:p w14:paraId="36C805DD" w14:textId="77777777" w:rsidR="00D26BF6" w:rsidRDefault="00BF5EF6">
      <w:pPr>
        <w:spacing w:line="360" w:lineRule="auto"/>
        <w:ind w:firstLineChars="200" w:firstLine="480"/>
        <w:rPr>
          <w:rFonts w:ascii="宋体" w:hAnsi="宋体"/>
          <w:sz w:val="24"/>
        </w:rPr>
      </w:pPr>
      <w:r>
        <w:rPr>
          <w:rFonts w:ascii="宋体" w:hAnsi="宋体" w:hint="eastAsia"/>
          <w:sz w:val="24"/>
        </w:rPr>
        <w:t>（3）赎回费</w:t>
      </w:r>
    </w:p>
    <w:p w14:paraId="3295B39F" w14:textId="77777777" w:rsidR="00D26BF6" w:rsidRDefault="00BF5EF6">
      <w:pPr>
        <w:widowControl/>
        <w:adjustRightInd w:val="0"/>
        <w:snapToGrid w:val="0"/>
        <w:spacing w:line="360" w:lineRule="auto"/>
        <w:ind w:firstLineChars="200" w:firstLine="480"/>
        <w:rPr>
          <w:sz w:val="24"/>
          <w:szCs w:val="24"/>
        </w:rPr>
      </w:pPr>
      <w:r>
        <w:rPr>
          <w:rFonts w:hAnsi="宋体"/>
          <w:sz w:val="24"/>
          <w:szCs w:val="24"/>
        </w:rPr>
        <w:t>赎回费用由赎回基金份额的基金份额持有人承担，</w:t>
      </w:r>
      <w:r>
        <w:rPr>
          <w:bCs/>
          <w:sz w:val="24"/>
        </w:rPr>
        <w:t>在基金份额持有人赎回基金份额时收取</w:t>
      </w:r>
      <w:r>
        <w:rPr>
          <w:rFonts w:hint="eastAsia"/>
          <w:bCs/>
          <w:sz w:val="24"/>
        </w:rPr>
        <w:t>，</w:t>
      </w:r>
      <w:r>
        <w:rPr>
          <w:rFonts w:hAnsi="宋体"/>
          <w:sz w:val="24"/>
          <w:szCs w:val="24"/>
        </w:rPr>
        <w:t>不低于赎回费总额的</w:t>
      </w:r>
      <w:r>
        <w:rPr>
          <w:sz w:val="24"/>
          <w:szCs w:val="24"/>
        </w:rPr>
        <w:t>25%</w:t>
      </w:r>
      <w:r>
        <w:rPr>
          <w:rFonts w:hAnsi="宋体"/>
          <w:sz w:val="24"/>
          <w:szCs w:val="24"/>
        </w:rPr>
        <w:t>应</w:t>
      </w:r>
      <w:proofErr w:type="gramStart"/>
      <w:r>
        <w:rPr>
          <w:rFonts w:hAnsi="宋体"/>
          <w:sz w:val="24"/>
          <w:szCs w:val="24"/>
        </w:rPr>
        <w:t>归基金</w:t>
      </w:r>
      <w:proofErr w:type="gramEnd"/>
      <w:r>
        <w:rPr>
          <w:rFonts w:hAnsi="宋体"/>
          <w:sz w:val="24"/>
          <w:szCs w:val="24"/>
        </w:rPr>
        <w:t>财产，其余用于支付登记费和其他必要的手续费。</w:t>
      </w:r>
    </w:p>
    <w:p w14:paraId="3418A76A" w14:textId="77777777" w:rsidR="00D26BF6" w:rsidRDefault="00BF5EF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D26BF6" w14:paraId="5AD5A57B" w14:textId="77777777">
        <w:trPr>
          <w:cantSplit/>
          <w:trHeight w:val="132"/>
          <w:jc w:val="center"/>
        </w:trPr>
        <w:tc>
          <w:tcPr>
            <w:tcW w:w="2502" w:type="dxa"/>
            <w:vMerge w:val="restart"/>
            <w:shd w:val="clear" w:color="auto" w:fill="auto"/>
            <w:vAlign w:val="center"/>
          </w:tcPr>
          <w:p w14:paraId="30DB6061" w14:textId="77777777" w:rsidR="00D26BF6" w:rsidRDefault="00BF5EF6">
            <w:pPr>
              <w:spacing w:line="360" w:lineRule="auto"/>
              <w:jc w:val="center"/>
              <w:rPr>
                <w:sz w:val="24"/>
              </w:rPr>
            </w:pPr>
            <w:r>
              <w:rPr>
                <w:rFonts w:hAnsi="宋体"/>
                <w:sz w:val="24"/>
              </w:rPr>
              <w:t>赎回费率</w:t>
            </w:r>
          </w:p>
        </w:tc>
        <w:tc>
          <w:tcPr>
            <w:tcW w:w="3240" w:type="dxa"/>
            <w:shd w:val="clear" w:color="auto" w:fill="FFFFFF"/>
            <w:vAlign w:val="center"/>
          </w:tcPr>
          <w:p w14:paraId="6B0D3F07" w14:textId="77777777" w:rsidR="00D26BF6" w:rsidRDefault="00BF5EF6">
            <w:pPr>
              <w:jc w:val="center"/>
              <w:rPr>
                <w:b/>
                <w:sz w:val="24"/>
              </w:rPr>
            </w:pPr>
            <w:r>
              <w:rPr>
                <w:rFonts w:hAnsi="宋体"/>
                <w:b/>
                <w:sz w:val="24"/>
              </w:rPr>
              <w:t>持有期限</w:t>
            </w:r>
          </w:p>
        </w:tc>
        <w:tc>
          <w:tcPr>
            <w:tcW w:w="1926" w:type="dxa"/>
            <w:shd w:val="clear" w:color="auto" w:fill="FFFFFF"/>
            <w:vAlign w:val="center"/>
          </w:tcPr>
          <w:p w14:paraId="7637EEEB" w14:textId="77777777" w:rsidR="00D26BF6" w:rsidRDefault="00BF5EF6">
            <w:pPr>
              <w:jc w:val="center"/>
              <w:rPr>
                <w:b/>
                <w:sz w:val="24"/>
              </w:rPr>
            </w:pPr>
            <w:r>
              <w:rPr>
                <w:rFonts w:hAnsi="宋体"/>
                <w:b/>
                <w:sz w:val="24"/>
              </w:rPr>
              <w:t>赎回费率</w:t>
            </w:r>
          </w:p>
        </w:tc>
      </w:tr>
      <w:tr w:rsidR="00D26BF6" w14:paraId="3CEE9D10" w14:textId="77777777">
        <w:trPr>
          <w:cantSplit/>
          <w:trHeight w:val="131"/>
          <w:jc w:val="center"/>
        </w:trPr>
        <w:tc>
          <w:tcPr>
            <w:tcW w:w="2502" w:type="dxa"/>
            <w:vMerge/>
          </w:tcPr>
          <w:p w14:paraId="513A401E" w14:textId="77777777" w:rsidR="00D26BF6" w:rsidRDefault="00D26BF6">
            <w:pPr>
              <w:spacing w:line="360" w:lineRule="auto"/>
              <w:rPr>
                <w:sz w:val="24"/>
              </w:rPr>
            </w:pPr>
          </w:p>
        </w:tc>
        <w:tc>
          <w:tcPr>
            <w:tcW w:w="3240" w:type="dxa"/>
          </w:tcPr>
          <w:p w14:paraId="42BA8FF9" w14:textId="77777777" w:rsidR="00D26BF6" w:rsidRDefault="00BF5EF6">
            <w:pPr>
              <w:rPr>
                <w:sz w:val="24"/>
              </w:rPr>
            </w:pPr>
            <w:r>
              <w:rPr>
                <w:sz w:val="24"/>
              </w:rPr>
              <w:t>1</w:t>
            </w:r>
            <w:r>
              <w:rPr>
                <w:rFonts w:hAnsi="宋体"/>
                <w:sz w:val="24"/>
              </w:rPr>
              <w:t>年以内（含）</w:t>
            </w:r>
          </w:p>
        </w:tc>
        <w:tc>
          <w:tcPr>
            <w:tcW w:w="1926" w:type="dxa"/>
          </w:tcPr>
          <w:p w14:paraId="0A320B77" w14:textId="77777777" w:rsidR="00D26BF6" w:rsidRDefault="00BF5EF6">
            <w:pPr>
              <w:jc w:val="center"/>
              <w:rPr>
                <w:sz w:val="24"/>
              </w:rPr>
            </w:pPr>
            <w:r>
              <w:rPr>
                <w:sz w:val="24"/>
              </w:rPr>
              <w:t>0.5%</w:t>
            </w:r>
          </w:p>
        </w:tc>
      </w:tr>
      <w:tr w:rsidR="00D26BF6" w14:paraId="01DAB0A3" w14:textId="77777777">
        <w:trPr>
          <w:cantSplit/>
          <w:trHeight w:val="131"/>
          <w:jc w:val="center"/>
        </w:trPr>
        <w:tc>
          <w:tcPr>
            <w:tcW w:w="2502" w:type="dxa"/>
            <w:vMerge/>
          </w:tcPr>
          <w:p w14:paraId="290C3792" w14:textId="77777777" w:rsidR="00D26BF6" w:rsidRDefault="00D26BF6">
            <w:pPr>
              <w:spacing w:line="360" w:lineRule="auto"/>
              <w:rPr>
                <w:sz w:val="24"/>
              </w:rPr>
            </w:pPr>
          </w:p>
        </w:tc>
        <w:tc>
          <w:tcPr>
            <w:tcW w:w="3240" w:type="dxa"/>
          </w:tcPr>
          <w:p w14:paraId="54BC9DD3" w14:textId="77777777" w:rsidR="00D26BF6" w:rsidRDefault="00BF5EF6">
            <w:pPr>
              <w:rPr>
                <w:sz w:val="24"/>
              </w:rPr>
            </w:pPr>
            <w:r>
              <w:rPr>
                <w:sz w:val="24"/>
              </w:rPr>
              <w:t>1</w:t>
            </w:r>
            <w:r>
              <w:rPr>
                <w:rFonts w:hAnsi="宋体"/>
                <w:sz w:val="24"/>
              </w:rPr>
              <w:t>年</w:t>
            </w:r>
            <w:r>
              <w:rPr>
                <w:sz w:val="24"/>
              </w:rPr>
              <w:t>—2</w:t>
            </w:r>
            <w:r>
              <w:rPr>
                <w:rFonts w:hAnsi="宋体"/>
                <w:sz w:val="24"/>
              </w:rPr>
              <w:t>年（含）</w:t>
            </w:r>
          </w:p>
        </w:tc>
        <w:tc>
          <w:tcPr>
            <w:tcW w:w="1926" w:type="dxa"/>
          </w:tcPr>
          <w:p w14:paraId="62FF93EC" w14:textId="77777777" w:rsidR="00D26BF6" w:rsidRDefault="00BF5EF6">
            <w:pPr>
              <w:jc w:val="center"/>
              <w:rPr>
                <w:sz w:val="24"/>
              </w:rPr>
            </w:pPr>
            <w:r>
              <w:rPr>
                <w:sz w:val="24"/>
              </w:rPr>
              <w:t>0.2%</w:t>
            </w:r>
          </w:p>
        </w:tc>
      </w:tr>
      <w:tr w:rsidR="00D26BF6" w14:paraId="3E5A21EF" w14:textId="77777777">
        <w:trPr>
          <w:cantSplit/>
          <w:trHeight w:val="131"/>
          <w:jc w:val="center"/>
        </w:trPr>
        <w:tc>
          <w:tcPr>
            <w:tcW w:w="2502" w:type="dxa"/>
            <w:vMerge/>
          </w:tcPr>
          <w:p w14:paraId="3DB6FFE8" w14:textId="77777777" w:rsidR="00D26BF6" w:rsidRDefault="00D26BF6">
            <w:pPr>
              <w:spacing w:line="360" w:lineRule="auto"/>
              <w:rPr>
                <w:sz w:val="24"/>
              </w:rPr>
            </w:pPr>
          </w:p>
        </w:tc>
        <w:tc>
          <w:tcPr>
            <w:tcW w:w="3240" w:type="dxa"/>
          </w:tcPr>
          <w:p w14:paraId="308444F2" w14:textId="77777777" w:rsidR="00D26BF6" w:rsidRDefault="00BF5EF6">
            <w:pPr>
              <w:rPr>
                <w:sz w:val="24"/>
              </w:rPr>
            </w:pPr>
            <w:r>
              <w:rPr>
                <w:sz w:val="24"/>
              </w:rPr>
              <w:t>2</w:t>
            </w:r>
            <w:r>
              <w:rPr>
                <w:rFonts w:hAnsi="宋体"/>
                <w:sz w:val="24"/>
              </w:rPr>
              <w:t>年以上</w:t>
            </w:r>
          </w:p>
        </w:tc>
        <w:tc>
          <w:tcPr>
            <w:tcW w:w="1926" w:type="dxa"/>
          </w:tcPr>
          <w:p w14:paraId="5D55C457" w14:textId="77777777" w:rsidR="00D26BF6" w:rsidRDefault="00BF5EF6">
            <w:pPr>
              <w:jc w:val="center"/>
              <w:rPr>
                <w:sz w:val="24"/>
              </w:rPr>
            </w:pPr>
            <w:r>
              <w:rPr>
                <w:sz w:val="24"/>
              </w:rPr>
              <w:t>0</w:t>
            </w:r>
          </w:p>
        </w:tc>
      </w:tr>
    </w:tbl>
    <w:p w14:paraId="22D4AFFB" w14:textId="77777777" w:rsidR="00D26BF6" w:rsidRDefault="00BF5EF6">
      <w:pPr>
        <w:widowControl/>
        <w:adjustRightInd w:val="0"/>
        <w:snapToGrid w:val="0"/>
        <w:spacing w:beforeLines="50" w:before="120" w:line="360" w:lineRule="auto"/>
        <w:ind w:firstLineChars="200" w:firstLine="480"/>
        <w:rPr>
          <w:sz w:val="24"/>
          <w:szCs w:val="24"/>
        </w:rPr>
      </w:pPr>
      <w:r>
        <w:rPr>
          <w:rFonts w:hint="eastAsia"/>
          <w:sz w:val="24"/>
          <w:szCs w:val="24"/>
        </w:rPr>
        <w:t>上表中的“年”指的是</w:t>
      </w:r>
      <w:r>
        <w:rPr>
          <w:rFonts w:hint="eastAsia"/>
          <w:sz w:val="24"/>
          <w:szCs w:val="24"/>
        </w:rPr>
        <w:t>365</w:t>
      </w:r>
      <w:r>
        <w:rPr>
          <w:rFonts w:hint="eastAsia"/>
          <w:sz w:val="24"/>
          <w:szCs w:val="24"/>
        </w:rPr>
        <w:t>个自然日。</w:t>
      </w:r>
    </w:p>
    <w:p w14:paraId="54700813" w14:textId="77777777" w:rsidR="00D26BF6" w:rsidRDefault="00BF5EF6">
      <w:pPr>
        <w:spacing w:line="360" w:lineRule="auto"/>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w:t>
      </w:r>
      <w:r>
        <w:rPr>
          <w:rFonts w:ascii="宋体" w:hAnsi="宋体" w:hint="eastAsia"/>
          <w:sz w:val="24"/>
        </w:rPr>
        <w:t>赎回金额的计算</w:t>
      </w:r>
    </w:p>
    <w:p w14:paraId="68F29D36"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赎回费用</w:t>
      </w:r>
      <w:r>
        <w:rPr>
          <w:kern w:val="0"/>
          <w:sz w:val="24"/>
          <w:szCs w:val="24"/>
        </w:rPr>
        <w:t>=</w:t>
      </w:r>
      <w:r>
        <w:rPr>
          <w:rFonts w:hAnsi="宋体"/>
          <w:kern w:val="0"/>
          <w:sz w:val="24"/>
          <w:szCs w:val="24"/>
        </w:rPr>
        <w:t>赎回份额</w:t>
      </w:r>
      <w:r>
        <w:rPr>
          <w:kern w:val="0"/>
          <w:sz w:val="24"/>
          <w:szCs w:val="24"/>
        </w:rPr>
        <w:t>×T</w:t>
      </w:r>
      <w:r>
        <w:rPr>
          <w:rFonts w:hAnsi="宋体"/>
          <w:kern w:val="0"/>
          <w:sz w:val="24"/>
          <w:szCs w:val="24"/>
        </w:rPr>
        <w:t>日基金份额净值</w:t>
      </w:r>
      <w:r>
        <w:rPr>
          <w:kern w:val="0"/>
          <w:sz w:val="24"/>
          <w:szCs w:val="24"/>
        </w:rPr>
        <w:t>×</w:t>
      </w:r>
      <w:r>
        <w:rPr>
          <w:rFonts w:hAnsi="宋体"/>
          <w:kern w:val="0"/>
          <w:sz w:val="24"/>
          <w:szCs w:val="24"/>
        </w:rPr>
        <w:t>赎回费率</w:t>
      </w:r>
    </w:p>
    <w:p w14:paraId="3E86186E"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赎回金额</w:t>
      </w:r>
      <w:r>
        <w:rPr>
          <w:kern w:val="0"/>
          <w:sz w:val="24"/>
          <w:szCs w:val="24"/>
        </w:rPr>
        <w:t>=</w:t>
      </w:r>
      <w:r>
        <w:rPr>
          <w:rFonts w:hAnsi="宋体"/>
          <w:kern w:val="0"/>
          <w:sz w:val="24"/>
          <w:szCs w:val="24"/>
        </w:rPr>
        <w:t>赎回份额</w:t>
      </w:r>
      <w:r>
        <w:rPr>
          <w:kern w:val="0"/>
          <w:sz w:val="24"/>
          <w:szCs w:val="24"/>
        </w:rPr>
        <w:t>×T</w:t>
      </w:r>
      <w:r>
        <w:rPr>
          <w:rFonts w:hAnsi="宋体"/>
          <w:kern w:val="0"/>
          <w:sz w:val="24"/>
          <w:szCs w:val="24"/>
        </w:rPr>
        <w:t>日基金份额净值</w:t>
      </w:r>
      <w:r>
        <w:rPr>
          <w:kern w:val="0"/>
          <w:sz w:val="24"/>
          <w:szCs w:val="24"/>
        </w:rPr>
        <w:t>-</w:t>
      </w:r>
      <w:r>
        <w:rPr>
          <w:rFonts w:hAnsi="宋体"/>
          <w:kern w:val="0"/>
          <w:sz w:val="24"/>
          <w:szCs w:val="24"/>
        </w:rPr>
        <w:t>赎回费用</w:t>
      </w:r>
    </w:p>
    <w:p w14:paraId="3963F872"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例</w:t>
      </w:r>
      <w:r>
        <w:rPr>
          <w:rFonts w:hAnsi="宋体" w:hint="eastAsia"/>
          <w:kern w:val="0"/>
          <w:sz w:val="24"/>
          <w:szCs w:val="24"/>
        </w:rPr>
        <w:t>二</w:t>
      </w:r>
      <w:r>
        <w:rPr>
          <w:rFonts w:hAnsi="宋体"/>
          <w:kern w:val="0"/>
          <w:sz w:val="24"/>
          <w:szCs w:val="24"/>
        </w:rPr>
        <w:t>：某投资人赎回认购（申购）持有的</w:t>
      </w:r>
      <w:r>
        <w:rPr>
          <w:kern w:val="0"/>
          <w:sz w:val="24"/>
          <w:szCs w:val="24"/>
        </w:rPr>
        <w:t>10,000</w:t>
      </w:r>
      <w:r>
        <w:rPr>
          <w:rFonts w:hAnsi="宋体"/>
          <w:kern w:val="0"/>
          <w:sz w:val="24"/>
          <w:szCs w:val="24"/>
        </w:rPr>
        <w:t>份基金份额，对应的赎回费率为</w:t>
      </w:r>
      <w:r>
        <w:rPr>
          <w:kern w:val="0"/>
          <w:sz w:val="24"/>
          <w:szCs w:val="24"/>
        </w:rPr>
        <w:t>0.5%</w:t>
      </w:r>
      <w:r>
        <w:rPr>
          <w:rFonts w:hAnsi="宋体"/>
          <w:kern w:val="0"/>
          <w:sz w:val="24"/>
          <w:szCs w:val="24"/>
        </w:rPr>
        <w:t>，假设赎回当日基金份额净值是</w:t>
      </w:r>
      <w:r>
        <w:rPr>
          <w:kern w:val="0"/>
          <w:sz w:val="24"/>
          <w:szCs w:val="24"/>
        </w:rPr>
        <w:t>1.016</w:t>
      </w:r>
      <w:r>
        <w:rPr>
          <w:rFonts w:hAnsi="宋体"/>
          <w:kern w:val="0"/>
          <w:sz w:val="24"/>
          <w:szCs w:val="24"/>
        </w:rPr>
        <w:t>元，则其可得到的赎回金额为：</w:t>
      </w:r>
      <w:r>
        <w:rPr>
          <w:kern w:val="0"/>
          <w:sz w:val="24"/>
          <w:szCs w:val="24"/>
        </w:rPr>
        <w:t xml:space="preserve"> </w:t>
      </w:r>
    </w:p>
    <w:p w14:paraId="4B3F0801"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赎回费用</w:t>
      </w:r>
      <w:r>
        <w:rPr>
          <w:kern w:val="0"/>
          <w:sz w:val="24"/>
          <w:szCs w:val="24"/>
        </w:rPr>
        <w:t xml:space="preserve"> = 10,000×1.016×0.5% </w:t>
      </w:r>
      <w:r>
        <w:rPr>
          <w:rFonts w:hAnsi="宋体"/>
          <w:kern w:val="0"/>
          <w:sz w:val="24"/>
          <w:szCs w:val="24"/>
        </w:rPr>
        <w:t>＝</w:t>
      </w:r>
      <w:r>
        <w:rPr>
          <w:kern w:val="0"/>
          <w:sz w:val="24"/>
          <w:szCs w:val="24"/>
        </w:rPr>
        <w:t xml:space="preserve"> 50.80</w:t>
      </w:r>
      <w:r>
        <w:rPr>
          <w:rFonts w:hAnsi="宋体"/>
          <w:kern w:val="0"/>
          <w:sz w:val="24"/>
          <w:szCs w:val="24"/>
        </w:rPr>
        <w:t>元</w:t>
      </w:r>
      <w:r>
        <w:rPr>
          <w:kern w:val="0"/>
          <w:sz w:val="24"/>
          <w:szCs w:val="24"/>
        </w:rPr>
        <w:t xml:space="preserve"> </w:t>
      </w:r>
    </w:p>
    <w:p w14:paraId="4C22D8FE"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赎回金额</w:t>
      </w:r>
      <w:r>
        <w:rPr>
          <w:kern w:val="0"/>
          <w:sz w:val="24"/>
          <w:szCs w:val="24"/>
        </w:rPr>
        <w:t xml:space="preserve"> = 10,000×1.016-50.80 </w:t>
      </w:r>
      <w:r>
        <w:rPr>
          <w:rFonts w:hAnsi="宋体"/>
          <w:kern w:val="0"/>
          <w:sz w:val="24"/>
          <w:szCs w:val="24"/>
        </w:rPr>
        <w:t>＝</w:t>
      </w:r>
      <w:r>
        <w:rPr>
          <w:kern w:val="0"/>
          <w:sz w:val="24"/>
          <w:szCs w:val="24"/>
        </w:rPr>
        <w:t xml:space="preserve"> 10,109.20</w:t>
      </w:r>
      <w:r>
        <w:rPr>
          <w:rFonts w:hAnsi="宋体"/>
          <w:kern w:val="0"/>
          <w:sz w:val="24"/>
          <w:szCs w:val="24"/>
        </w:rPr>
        <w:t>元</w:t>
      </w:r>
    </w:p>
    <w:p w14:paraId="6FEB5ED0"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即：投资人赎回本基金</w:t>
      </w:r>
      <w:r>
        <w:rPr>
          <w:kern w:val="0"/>
          <w:sz w:val="24"/>
          <w:szCs w:val="24"/>
        </w:rPr>
        <w:t>10,000</w:t>
      </w:r>
      <w:r>
        <w:rPr>
          <w:rFonts w:hAnsi="宋体"/>
          <w:kern w:val="0"/>
          <w:sz w:val="24"/>
          <w:szCs w:val="24"/>
        </w:rPr>
        <w:t>份基金份额，假设赎回当日基金份额净值是</w:t>
      </w:r>
      <w:r>
        <w:rPr>
          <w:kern w:val="0"/>
          <w:sz w:val="24"/>
          <w:szCs w:val="24"/>
        </w:rPr>
        <w:t>1.016</w:t>
      </w:r>
      <w:r>
        <w:rPr>
          <w:rFonts w:hAnsi="宋体"/>
          <w:kern w:val="0"/>
          <w:sz w:val="24"/>
          <w:szCs w:val="24"/>
        </w:rPr>
        <w:t>元，则其可得到的赎回金额为</w:t>
      </w:r>
      <w:r>
        <w:rPr>
          <w:kern w:val="0"/>
          <w:sz w:val="24"/>
          <w:szCs w:val="24"/>
        </w:rPr>
        <w:t>10,109.20</w:t>
      </w:r>
      <w:r>
        <w:rPr>
          <w:rFonts w:hAnsi="宋体"/>
          <w:kern w:val="0"/>
          <w:sz w:val="24"/>
          <w:szCs w:val="24"/>
        </w:rPr>
        <w:t>元。</w:t>
      </w:r>
    </w:p>
    <w:p w14:paraId="33A149E6" w14:textId="77777777" w:rsidR="00D26BF6" w:rsidRDefault="00BF5EF6">
      <w:pPr>
        <w:spacing w:line="360" w:lineRule="auto"/>
        <w:ind w:firstLineChars="200" w:firstLine="480"/>
        <w:rPr>
          <w:rFonts w:ascii="宋体" w:hAnsi="宋体"/>
          <w:sz w:val="24"/>
        </w:rPr>
      </w:pPr>
      <w:r>
        <w:rPr>
          <w:rFonts w:ascii="宋体" w:hAnsi="宋体" w:hint="eastAsia"/>
          <w:sz w:val="24"/>
        </w:rPr>
        <w:t>（5）转换费</w:t>
      </w:r>
    </w:p>
    <w:p w14:paraId="4D9CCB9B" w14:textId="77777777" w:rsidR="00D26BF6" w:rsidRDefault="00BF5EF6">
      <w:pPr>
        <w:spacing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133BC4FD" w14:textId="77777777" w:rsidR="00D26BF6" w:rsidRDefault="00BF5EF6">
      <w:pPr>
        <w:spacing w:line="360" w:lineRule="auto"/>
        <w:ind w:firstLineChars="200" w:firstLine="480"/>
        <w:rPr>
          <w:bCs/>
          <w:sz w:val="24"/>
        </w:rPr>
      </w:pPr>
      <w:r>
        <w:rPr>
          <w:rFonts w:hint="eastAsia"/>
          <w:bCs/>
          <w:sz w:val="24"/>
        </w:rPr>
        <w:t>2</w:t>
      </w:r>
      <w:r>
        <w:rPr>
          <w:rFonts w:hint="eastAsia"/>
          <w:bCs/>
          <w:sz w:val="24"/>
        </w:rPr>
        <w:t>）转出基金的赎回费用</w:t>
      </w:r>
    </w:p>
    <w:p w14:paraId="7700E2EB" w14:textId="77777777" w:rsidR="00D26BF6" w:rsidRDefault="00BF5EF6">
      <w:pPr>
        <w:spacing w:line="360" w:lineRule="auto"/>
        <w:ind w:firstLineChars="200" w:firstLine="480"/>
        <w:rPr>
          <w:bCs/>
          <w:sz w:val="24"/>
          <w:highlight w:val="green"/>
        </w:rPr>
      </w:pPr>
      <w:r>
        <w:rPr>
          <w:rFonts w:hint="eastAsia"/>
          <w:bCs/>
          <w:sz w:val="24"/>
        </w:rPr>
        <w:t>转出基金的赎回费用按照各基金最新的更新招募说明书及相关公告规定的赎回费率和计费方式收取，赎回费用的</w:t>
      </w:r>
      <w:r>
        <w:rPr>
          <w:rFonts w:hint="eastAsia"/>
          <w:bCs/>
          <w:sz w:val="24"/>
        </w:rPr>
        <w:t>25%</w:t>
      </w:r>
      <w:r>
        <w:rPr>
          <w:rFonts w:hint="eastAsia"/>
          <w:bCs/>
          <w:sz w:val="24"/>
        </w:rPr>
        <w:t>归入基金财产，其余部分用于支付注册登记费等相关手续费。</w:t>
      </w:r>
    </w:p>
    <w:p w14:paraId="780E365F" w14:textId="77777777" w:rsidR="00D26BF6" w:rsidRDefault="00BF5EF6">
      <w:pPr>
        <w:spacing w:line="360" w:lineRule="auto"/>
        <w:ind w:firstLineChars="200" w:firstLine="480"/>
        <w:rPr>
          <w:bCs/>
          <w:sz w:val="24"/>
        </w:rPr>
      </w:pPr>
      <w:r>
        <w:rPr>
          <w:rFonts w:hint="eastAsia"/>
          <w:bCs/>
          <w:sz w:val="24"/>
        </w:rPr>
        <w:t>3</w:t>
      </w:r>
      <w:r>
        <w:rPr>
          <w:rFonts w:hint="eastAsia"/>
          <w:bCs/>
          <w:sz w:val="24"/>
        </w:rPr>
        <w:t>）前端收费模式下转出与转入基金的申购补差费用</w:t>
      </w:r>
    </w:p>
    <w:p w14:paraId="5448D505" w14:textId="77777777" w:rsidR="00D26BF6" w:rsidRDefault="00BF5EF6">
      <w:pPr>
        <w:spacing w:line="360" w:lineRule="auto"/>
        <w:ind w:firstLineChars="200" w:firstLine="480"/>
        <w:rPr>
          <w:bCs/>
          <w:sz w:val="24"/>
          <w:highlight w:val="green"/>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0920FA0F" w14:textId="77777777" w:rsidR="00D26BF6" w:rsidRDefault="00BF5EF6">
      <w:pPr>
        <w:spacing w:line="360" w:lineRule="auto"/>
        <w:ind w:firstLineChars="200" w:firstLine="480"/>
        <w:rPr>
          <w:bCs/>
          <w:sz w:val="24"/>
        </w:rPr>
      </w:pPr>
      <w:r>
        <w:rPr>
          <w:rFonts w:hint="eastAsia"/>
          <w:bCs/>
          <w:sz w:val="24"/>
        </w:rPr>
        <w:t>4</w:t>
      </w:r>
      <w:r>
        <w:rPr>
          <w:rFonts w:hint="eastAsia"/>
          <w:bCs/>
          <w:sz w:val="24"/>
        </w:rPr>
        <w:t>）后端收费模式下转出与转入基金的申购补差费用</w:t>
      </w:r>
    </w:p>
    <w:p w14:paraId="5125D1BD" w14:textId="77777777" w:rsidR="00D26BF6" w:rsidRDefault="00BF5EF6">
      <w:pPr>
        <w:spacing w:line="360" w:lineRule="auto"/>
        <w:ind w:firstLineChars="200" w:firstLine="480"/>
        <w:rPr>
          <w:bCs/>
          <w:sz w:val="24"/>
          <w:highlight w:val="green"/>
        </w:rPr>
      </w:pPr>
      <w:r>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32EC13A8" w14:textId="77777777" w:rsidR="00D26BF6" w:rsidRDefault="00BF5EF6">
      <w:pPr>
        <w:spacing w:line="360" w:lineRule="auto"/>
        <w:ind w:firstLineChars="200" w:firstLine="480"/>
        <w:rPr>
          <w:bCs/>
          <w:sz w:val="24"/>
        </w:rPr>
      </w:pPr>
      <w:r>
        <w:rPr>
          <w:rFonts w:hint="eastAsia"/>
          <w:bCs/>
          <w:sz w:val="24"/>
        </w:rPr>
        <w:t>5</w:t>
      </w:r>
      <w:r>
        <w:rPr>
          <w:rFonts w:hint="eastAsia"/>
          <w:bCs/>
          <w:sz w:val="24"/>
        </w:rPr>
        <w:t>）网上直销的申购补差费率优惠</w:t>
      </w:r>
    </w:p>
    <w:p w14:paraId="25BADF43" w14:textId="77777777" w:rsidR="00D26BF6" w:rsidRDefault="00BF5EF6">
      <w:pPr>
        <w:spacing w:line="360" w:lineRule="auto"/>
        <w:ind w:firstLineChars="200" w:firstLine="480"/>
        <w:rPr>
          <w:color w:val="000000"/>
          <w:sz w:val="24"/>
        </w:rPr>
      </w:pPr>
      <w:r>
        <w:rPr>
          <w:rFonts w:hint="eastAsia"/>
          <w:color w:val="000000"/>
          <w:sz w:val="24"/>
        </w:rPr>
        <w:t>为更好服务投资者，本基金管理人已开通基金网上直销业务，个人投资者可以通过</w:t>
      </w:r>
      <w:r>
        <w:rPr>
          <w:rFonts w:hint="eastAsia"/>
          <w:bCs/>
          <w:sz w:val="24"/>
        </w:rPr>
        <w:t>“</w:t>
      </w:r>
      <w:r>
        <w:rPr>
          <w:rFonts w:hint="eastAsia"/>
          <w:color w:val="000000"/>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0D13CEE8" w14:textId="77777777" w:rsidR="00D26BF6" w:rsidRDefault="00BF5EF6">
      <w:pPr>
        <w:spacing w:line="360" w:lineRule="auto"/>
        <w:ind w:firstLineChars="200" w:firstLine="480"/>
        <w:rPr>
          <w:sz w:val="24"/>
        </w:rPr>
      </w:pPr>
      <w:r>
        <w:rPr>
          <w:rFonts w:hint="eastAsia"/>
          <w:sz w:val="24"/>
        </w:rPr>
        <w:t>具体转换费率水平请参见本基金管理人网站（</w:t>
      </w:r>
      <w:r>
        <w:rPr>
          <w:rFonts w:hint="eastAsia"/>
          <w:sz w:val="24"/>
        </w:rPr>
        <w:t>www.fund001.com</w:t>
      </w:r>
      <w:r>
        <w:rPr>
          <w:rFonts w:hint="eastAsia"/>
          <w:sz w:val="24"/>
        </w:rPr>
        <w:t>，</w:t>
      </w:r>
      <w:r>
        <w:rPr>
          <w:rFonts w:hint="eastAsia"/>
          <w:sz w:val="24"/>
        </w:rPr>
        <w:t>www.bocomschroder.com</w:t>
      </w:r>
      <w:r>
        <w:rPr>
          <w:rFonts w:hint="eastAsia"/>
          <w:sz w:val="24"/>
        </w:rPr>
        <w:t>）列示的相关转换费率表或相关公告。</w:t>
      </w:r>
    </w:p>
    <w:p w14:paraId="4BF54B49" w14:textId="77777777" w:rsidR="00D26BF6" w:rsidRDefault="00BF5EF6">
      <w:pPr>
        <w:spacing w:line="360" w:lineRule="auto"/>
        <w:ind w:firstLineChars="200" w:firstLine="480"/>
        <w:rPr>
          <w:bCs/>
          <w:sz w:val="24"/>
        </w:rPr>
      </w:pPr>
      <w:r>
        <w:rPr>
          <w:rFonts w:hint="eastAsia"/>
          <w:bCs/>
          <w:sz w:val="24"/>
        </w:rPr>
        <w:t>6</w:t>
      </w:r>
      <w:r>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1C56016B" w14:textId="77777777" w:rsidR="00D26BF6" w:rsidRDefault="00BF5EF6">
      <w:pPr>
        <w:spacing w:line="360" w:lineRule="auto"/>
        <w:ind w:firstLineChars="200" w:firstLine="480"/>
        <w:rPr>
          <w:rFonts w:ascii="宋体" w:hAnsi="宋体"/>
          <w:sz w:val="24"/>
        </w:rPr>
      </w:pPr>
      <w:r>
        <w:rPr>
          <w:rFonts w:ascii="宋体" w:hAnsi="宋体" w:hint="eastAsia"/>
          <w:sz w:val="24"/>
        </w:rPr>
        <w:t>（6）基金转换份额的计算公式</w:t>
      </w:r>
    </w:p>
    <w:p w14:paraId="2A812DCE" w14:textId="77777777" w:rsidR="00D26BF6" w:rsidRDefault="00BF5EF6">
      <w:pPr>
        <w:spacing w:line="360" w:lineRule="auto"/>
        <w:ind w:firstLineChars="200" w:firstLine="480"/>
        <w:rPr>
          <w:kern w:val="0"/>
          <w:sz w:val="24"/>
        </w:rPr>
      </w:pPr>
      <w:r>
        <w:rPr>
          <w:kern w:val="0"/>
          <w:sz w:val="24"/>
        </w:rPr>
        <w:t>1</w:t>
      </w:r>
      <w:r>
        <w:rPr>
          <w:kern w:val="0"/>
          <w:sz w:val="24"/>
        </w:rPr>
        <w:t>）前端收费模式下基金转换份额的计算公式及举例</w:t>
      </w:r>
    </w:p>
    <w:p w14:paraId="38C6F9B3" w14:textId="77777777" w:rsidR="00D26BF6" w:rsidRDefault="00BF5EF6">
      <w:pPr>
        <w:spacing w:line="360" w:lineRule="auto"/>
        <w:ind w:firstLineChars="200" w:firstLine="480"/>
        <w:rPr>
          <w:kern w:val="0"/>
          <w:sz w:val="24"/>
        </w:rPr>
      </w:pPr>
      <w:r>
        <w:rPr>
          <w:kern w:val="0"/>
          <w:sz w:val="24"/>
        </w:rPr>
        <w:t>转出确认金额</w:t>
      </w:r>
      <w:r>
        <w:rPr>
          <w:kern w:val="0"/>
          <w:sz w:val="24"/>
        </w:rPr>
        <w:t>=</w:t>
      </w:r>
      <w:r>
        <w:rPr>
          <w:kern w:val="0"/>
          <w:sz w:val="24"/>
        </w:rPr>
        <w:t>转出的基金份额</w:t>
      </w:r>
      <w:r>
        <w:rPr>
          <w:kern w:val="0"/>
          <w:sz w:val="24"/>
        </w:rPr>
        <w:t>×</w:t>
      </w:r>
      <w:r>
        <w:rPr>
          <w:kern w:val="0"/>
          <w:sz w:val="24"/>
        </w:rPr>
        <w:t>转换申请当日转出基金的基金份额净值</w:t>
      </w:r>
    </w:p>
    <w:p w14:paraId="446614E7" w14:textId="77777777" w:rsidR="00D26BF6" w:rsidRDefault="00BF5EF6">
      <w:pPr>
        <w:spacing w:line="360" w:lineRule="auto"/>
        <w:ind w:firstLineChars="200" w:firstLine="480"/>
        <w:rPr>
          <w:kern w:val="0"/>
          <w:sz w:val="24"/>
        </w:rPr>
      </w:pPr>
      <w:r>
        <w:rPr>
          <w:kern w:val="0"/>
          <w:sz w:val="24"/>
        </w:rPr>
        <w:t>转出基金的赎回费</w:t>
      </w:r>
      <w:r>
        <w:rPr>
          <w:kern w:val="0"/>
          <w:sz w:val="24"/>
        </w:rPr>
        <w:t>=</w:t>
      </w:r>
      <w:r>
        <w:rPr>
          <w:kern w:val="0"/>
          <w:sz w:val="24"/>
        </w:rPr>
        <w:t>转出确认金额</w:t>
      </w:r>
      <w:r>
        <w:rPr>
          <w:kern w:val="0"/>
          <w:sz w:val="24"/>
        </w:rPr>
        <w:t>×</w:t>
      </w:r>
      <w:r>
        <w:rPr>
          <w:kern w:val="0"/>
          <w:sz w:val="24"/>
        </w:rPr>
        <w:t>对应的转出基金的赎回费率</w:t>
      </w:r>
    </w:p>
    <w:p w14:paraId="1B3CC9B2" w14:textId="77777777" w:rsidR="00D26BF6" w:rsidRDefault="00BF5EF6">
      <w:pPr>
        <w:spacing w:line="360" w:lineRule="auto"/>
        <w:ind w:firstLineChars="200" w:firstLine="480"/>
        <w:rPr>
          <w:kern w:val="0"/>
          <w:sz w:val="24"/>
        </w:rPr>
      </w:pPr>
      <w:r>
        <w:rPr>
          <w:kern w:val="0"/>
          <w:sz w:val="24"/>
        </w:rPr>
        <w:t>转入确认金额</w:t>
      </w:r>
      <w:r>
        <w:rPr>
          <w:kern w:val="0"/>
          <w:sz w:val="24"/>
        </w:rPr>
        <w:t>=</w:t>
      </w:r>
      <w:r>
        <w:rPr>
          <w:kern w:val="0"/>
          <w:sz w:val="24"/>
        </w:rPr>
        <w:t>转出确认金额</w:t>
      </w:r>
      <w:r>
        <w:rPr>
          <w:kern w:val="0"/>
          <w:sz w:val="24"/>
        </w:rPr>
        <w:t>-</w:t>
      </w:r>
      <w:r>
        <w:rPr>
          <w:kern w:val="0"/>
          <w:sz w:val="24"/>
        </w:rPr>
        <w:t>转出基金的赎回费</w:t>
      </w:r>
    </w:p>
    <w:p w14:paraId="06127B19"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w:t>
      </w:r>
      <w:r>
        <w:rPr>
          <w:kern w:val="0"/>
          <w:sz w:val="24"/>
        </w:rPr>
        <w:t>转入确认金额</w:t>
      </w:r>
      <w:r>
        <w:rPr>
          <w:kern w:val="0"/>
          <w:sz w:val="24"/>
        </w:rPr>
        <w:t>×</w:t>
      </w:r>
      <w:r>
        <w:rPr>
          <w:kern w:val="0"/>
          <w:sz w:val="24"/>
        </w:rPr>
        <w:t>对应的转出与转入基金的申购补差费率</w:t>
      </w:r>
      <w:r>
        <w:rPr>
          <w:kern w:val="0"/>
          <w:sz w:val="24"/>
        </w:rPr>
        <w:t>/</w:t>
      </w:r>
      <w:r>
        <w:rPr>
          <w:kern w:val="0"/>
          <w:sz w:val="24"/>
        </w:rPr>
        <w:t>（</w:t>
      </w:r>
      <w:r>
        <w:rPr>
          <w:kern w:val="0"/>
          <w:sz w:val="24"/>
        </w:rPr>
        <w:t>1+</w:t>
      </w:r>
      <w:r>
        <w:rPr>
          <w:kern w:val="0"/>
          <w:sz w:val="24"/>
        </w:rPr>
        <w:t>对应的转出与转入基金的申购补差费率）</w:t>
      </w:r>
    </w:p>
    <w:p w14:paraId="0E0921DC" w14:textId="77777777" w:rsidR="00D26BF6" w:rsidRDefault="00BF5EF6">
      <w:pPr>
        <w:spacing w:line="360" w:lineRule="auto"/>
        <w:ind w:firstLineChars="200" w:firstLine="480"/>
        <w:rPr>
          <w:kern w:val="0"/>
          <w:sz w:val="24"/>
        </w:rPr>
      </w:pPr>
      <w:r>
        <w:rPr>
          <w:kern w:val="0"/>
          <w:sz w:val="24"/>
        </w:rPr>
        <w:t>（注：对于适用固定金额申购补差费用的，转出与转入基金的申购补差费＝固定金额的申购补差费）</w:t>
      </w:r>
    </w:p>
    <w:p w14:paraId="0F64BC1B"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（转入确认金额</w:t>
      </w:r>
      <w:r>
        <w:rPr>
          <w:kern w:val="0"/>
          <w:sz w:val="24"/>
        </w:rPr>
        <w:t>-</w:t>
      </w:r>
      <w:r>
        <w:rPr>
          <w:kern w:val="0"/>
          <w:sz w:val="24"/>
        </w:rPr>
        <w:t>转出与转入基金的申购补差费</w:t>
      </w:r>
      <w:r>
        <w:rPr>
          <w:kern w:val="0"/>
          <w:sz w:val="24"/>
        </w:rPr>
        <w:t>+A</w:t>
      </w:r>
      <w:r>
        <w:rPr>
          <w:kern w:val="0"/>
          <w:sz w:val="24"/>
        </w:rPr>
        <w:t>）</w:t>
      </w:r>
      <w:r>
        <w:rPr>
          <w:kern w:val="0"/>
          <w:sz w:val="24"/>
        </w:rPr>
        <w:t>/</w:t>
      </w:r>
      <w:r>
        <w:rPr>
          <w:kern w:val="0"/>
          <w:sz w:val="24"/>
        </w:rPr>
        <w:t>转换申请当日转入基金的基金份额净值</w:t>
      </w:r>
    </w:p>
    <w:p w14:paraId="269120B7" w14:textId="77777777" w:rsidR="00D26BF6" w:rsidRDefault="00BF5EF6">
      <w:pPr>
        <w:spacing w:line="360" w:lineRule="auto"/>
        <w:ind w:firstLineChars="200" w:firstLine="480"/>
        <w:rPr>
          <w:kern w:val="0"/>
          <w:sz w:val="24"/>
        </w:rPr>
      </w:pPr>
      <w:r>
        <w:rPr>
          <w:kern w:val="0"/>
          <w:sz w:val="24"/>
        </w:rPr>
        <w:t>其中：</w:t>
      </w:r>
    </w:p>
    <w:p w14:paraId="28A0DC35" w14:textId="77777777" w:rsidR="00D26BF6" w:rsidRDefault="00BF5EF6">
      <w:pPr>
        <w:spacing w:line="360" w:lineRule="auto"/>
        <w:ind w:firstLineChars="200" w:firstLine="480"/>
        <w:rPr>
          <w:kern w:val="0"/>
          <w:sz w:val="24"/>
        </w:rPr>
      </w:pPr>
      <w:r>
        <w:rPr>
          <w:kern w:val="0"/>
          <w:sz w:val="24"/>
        </w:rPr>
        <w:t>A</w:t>
      </w:r>
      <w:r>
        <w:rPr>
          <w:kern w:val="0"/>
          <w:sz w:val="24"/>
        </w:rPr>
        <w:t>为货币市场基金转出的基金份额按比例结转的账户当前累计</w:t>
      </w:r>
      <w:proofErr w:type="gramStart"/>
      <w:r>
        <w:rPr>
          <w:kern w:val="0"/>
          <w:sz w:val="24"/>
        </w:rPr>
        <w:t>待支付</w:t>
      </w:r>
      <w:proofErr w:type="gramEnd"/>
      <w:r>
        <w:rPr>
          <w:kern w:val="0"/>
          <w:sz w:val="24"/>
        </w:rPr>
        <w:t>收益（仅限转出基金为货币市场基金的情形，否则</w:t>
      </w:r>
      <w:r>
        <w:rPr>
          <w:kern w:val="0"/>
          <w:sz w:val="24"/>
        </w:rPr>
        <w:t>A</w:t>
      </w:r>
      <w:r>
        <w:rPr>
          <w:kern w:val="0"/>
          <w:sz w:val="24"/>
        </w:rPr>
        <w:t>为</w:t>
      </w:r>
      <w:r>
        <w:rPr>
          <w:kern w:val="0"/>
          <w:sz w:val="24"/>
        </w:rPr>
        <w:t>0</w:t>
      </w:r>
      <w:r>
        <w:rPr>
          <w:kern w:val="0"/>
          <w:sz w:val="24"/>
        </w:rPr>
        <w:t>）。</w:t>
      </w:r>
    </w:p>
    <w:p w14:paraId="3E2C9AEC" w14:textId="77777777" w:rsidR="00D26BF6" w:rsidRDefault="00BF5EF6">
      <w:pPr>
        <w:spacing w:line="360" w:lineRule="auto"/>
        <w:ind w:firstLineChars="200" w:firstLine="480"/>
        <w:rPr>
          <w:kern w:val="0"/>
          <w:sz w:val="24"/>
        </w:rPr>
      </w:pPr>
      <w:r>
        <w:rPr>
          <w:kern w:val="0"/>
          <w:sz w:val="24"/>
        </w:rPr>
        <w:t>转入基金确认份额的计算精确到小数点后两位，小数点后两位以后的部分四舍五入，误差部分</w:t>
      </w:r>
      <w:proofErr w:type="gramStart"/>
      <w:r>
        <w:rPr>
          <w:kern w:val="0"/>
          <w:sz w:val="24"/>
        </w:rPr>
        <w:t>归基金</w:t>
      </w:r>
      <w:proofErr w:type="gramEnd"/>
      <w:r>
        <w:rPr>
          <w:kern w:val="0"/>
          <w:sz w:val="24"/>
        </w:rPr>
        <w:t>财产。</w:t>
      </w:r>
    </w:p>
    <w:p w14:paraId="50401604" w14:textId="77777777" w:rsidR="00D26BF6" w:rsidRDefault="00BF5EF6">
      <w:pPr>
        <w:spacing w:line="360" w:lineRule="auto"/>
        <w:ind w:firstLineChars="200" w:firstLine="480"/>
        <w:rPr>
          <w:kern w:val="0"/>
          <w:sz w:val="24"/>
        </w:rPr>
      </w:pPr>
      <w:r>
        <w:rPr>
          <w:kern w:val="0"/>
          <w:sz w:val="24"/>
        </w:rPr>
        <w:t>例</w:t>
      </w:r>
      <w:proofErr w:type="gramStart"/>
      <w:r>
        <w:rPr>
          <w:kern w:val="0"/>
          <w:sz w:val="24"/>
        </w:rPr>
        <w:t>一</w:t>
      </w:r>
      <w:proofErr w:type="gramEnd"/>
      <w:r>
        <w:rPr>
          <w:kern w:val="0"/>
          <w:sz w:val="24"/>
        </w:rPr>
        <w:t>：某投资者持有交</w:t>
      </w:r>
      <w:proofErr w:type="gramStart"/>
      <w:r>
        <w:rPr>
          <w:kern w:val="0"/>
          <w:sz w:val="24"/>
        </w:rPr>
        <w:t>银趋势</w:t>
      </w:r>
      <w:proofErr w:type="gramEnd"/>
      <w:r>
        <w:rPr>
          <w:kern w:val="0"/>
          <w:sz w:val="24"/>
        </w:rPr>
        <w:t>前端收费模式的基金份额</w:t>
      </w:r>
      <w:r>
        <w:rPr>
          <w:kern w:val="0"/>
          <w:sz w:val="24"/>
        </w:rPr>
        <w:t>100,000</w:t>
      </w:r>
      <w:r>
        <w:rPr>
          <w:kern w:val="0"/>
          <w:sz w:val="24"/>
        </w:rPr>
        <w:t>份，持有期半年，转换申请当日交</w:t>
      </w:r>
      <w:proofErr w:type="gramStart"/>
      <w:r>
        <w:rPr>
          <w:kern w:val="0"/>
          <w:sz w:val="24"/>
        </w:rPr>
        <w:t>银趋势</w:t>
      </w:r>
      <w:proofErr w:type="gramEnd"/>
      <w:r>
        <w:rPr>
          <w:kern w:val="0"/>
          <w:sz w:val="24"/>
        </w:rPr>
        <w:t>的基金份额净值为</w:t>
      </w:r>
      <w:r>
        <w:rPr>
          <w:kern w:val="0"/>
          <w:sz w:val="24"/>
        </w:rPr>
        <w:t>1.010</w:t>
      </w:r>
      <w:r>
        <w:rPr>
          <w:kern w:val="0"/>
          <w:sz w:val="24"/>
        </w:rPr>
        <w:t>元，交</w:t>
      </w:r>
      <w:proofErr w:type="gramStart"/>
      <w:r>
        <w:rPr>
          <w:kern w:val="0"/>
          <w:sz w:val="24"/>
        </w:rPr>
        <w:t>银成长</w:t>
      </w:r>
      <w:proofErr w:type="gramEnd"/>
      <w:r>
        <w:rPr>
          <w:kern w:val="0"/>
          <w:sz w:val="24"/>
        </w:rPr>
        <w:t>的基金份额净值为</w:t>
      </w:r>
      <w:r>
        <w:rPr>
          <w:kern w:val="0"/>
          <w:sz w:val="24"/>
        </w:rPr>
        <w:t>2.2700</w:t>
      </w:r>
      <w:r>
        <w:rPr>
          <w:kern w:val="0"/>
          <w:sz w:val="24"/>
        </w:rPr>
        <w:t>元。若该投资者将</w:t>
      </w:r>
      <w:r>
        <w:rPr>
          <w:kern w:val="0"/>
          <w:sz w:val="24"/>
        </w:rPr>
        <w:t>100,000</w:t>
      </w:r>
      <w:r>
        <w:rPr>
          <w:kern w:val="0"/>
          <w:sz w:val="24"/>
        </w:rPr>
        <w:t>份交</w:t>
      </w:r>
      <w:proofErr w:type="gramStart"/>
      <w:r>
        <w:rPr>
          <w:kern w:val="0"/>
          <w:sz w:val="24"/>
        </w:rPr>
        <w:t>银趋势</w:t>
      </w:r>
      <w:proofErr w:type="gramEnd"/>
      <w:r>
        <w:rPr>
          <w:kern w:val="0"/>
          <w:sz w:val="24"/>
        </w:rPr>
        <w:t>前端基金份额转换为交</w:t>
      </w:r>
      <w:proofErr w:type="gramStart"/>
      <w:r>
        <w:rPr>
          <w:kern w:val="0"/>
          <w:sz w:val="24"/>
        </w:rPr>
        <w:t>银成长</w:t>
      </w:r>
      <w:proofErr w:type="gramEnd"/>
      <w:r>
        <w:rPr>
          <w:kern w:val="0"/>
          <w:sz w:val="24"/>
        </w:rPr>
        <w:t>前端基金份额，则转入交</w:t>
      </w:r>
      <w:proofErr w:type="gramStart"/>
      <w:r>
        <w:rPr>
          <w:kern w:val="0"/>
          <w:sz w:val="24"/>
        </w:rPr>
        <w:t>银成长</w:t>
      </w:r>
      <w:proofErr w:type="gramEnd"/>
      <w:r>
        <w:rPr>
          <w:kern w:val="0"/>
          <w:sz w:val="24"/>
        </w:rPr>
        <w:t>确认的基金份额为：</w:t>
      </w:r>
    </w:p>
    <w:p w14:paraId="45997FD4" w14:textId="77777777" w:rsidR="00D26BF6" w:rsidRDefault="00BF5EF6">
      <w:pPr>
        <w:spacing w:line="360" w:lineRule="auto"/>
        <w:ind w:firstLineChars="200" w:firstLine="480"/>
        <w:rPr>
          <w:kern w:val="0"/>
          <w:sz w:val="24"/>
        </w:rPr>
      </w:pPr>
      <w:r>
        <w:rPr>
          <w:kern w:val="0"/>
          <w:sz w:val="24"/>
        </w:rPr>
        <w:t>转出确认金额</w:t>
      </w:r>
      <w:r>
        <w:rPr>
          <w:kern w:val="0"/>
          <w:sz w:val="24"/>
        </w:rPr>
        <w:t>=100,000×1.010=101,000</w:t>
      </w:r>
      <w:r>
        <w:rPr>
          <w:kern w:val="0"/>
          <w:sz w:val="24"/>
        </w:rPr>
        <w:t>元</w:t>
      </w:r>
    </w:p>
    <w:p w14:paraId="2CC9C2D5" w14:textId="77777777" w:rsidR="00D26BF6" w:rsidRDefault="00BF5EF6">
      <w:pPr>
        <w:spacing w:line="360" w:lineRule="auto"/>
        <w:ind w:firstLineChars="200" w:firstLine="480"/>
        <w:rPr>
          <w:kern w:val="0"/>
          <w:sz w:val="24"/>
        </w:rPr>
      </w:pPr>
      <w:r>
        <w:rPr>
          <w:kern w:val="0"/>
          <w:sz w:val="24"/>
        </w:rPr>
        <w:t>转出基金的赎回费</w:t>
      </w:r>
      <w:r>
        <w:rPr>
          <w:kern w:val="0"/>
          <w:sz w:val="24"/>
        </w:rPr>
        <w:t>=101,000×0.5%=505</w:t>
      </w:r>
      <w:r>
        <w:rPr>
          <w:kern w:val="0"/>
          <w:sz w:val="24"/>
        </w:rPr>
        <w:t>元</w:t>
      </w:r>
    </w:p>
    <w:p w14:paraId="53441E8C" w14:textId="77777777" w:rsidR="00D26BF6" w:rsidRDefault="00BF5EF6">
      <w:pPr>
        <w:spacing w:line="360" w:lineRule="auto"/>
        <w:ind w:firstLineChars="200" w:firstLine="480"/>
        <w:rPr>
          <w:kern w:val="0"/>
          <w:sz w:val="24"/>
        </w:rPr>
      </w:pPr>
      <w:r>
        <w:rPr>
          <w:kern w:val="0"/>
          <w:sz w:val="24"/>
        </w:rPr>
        <w:t>转入确认金额</w:t>
      </w:r>
      <w:r>
        <w:rPr>
          <w:kern w:val="0"/>
          <w:sz w:val="24"/>
        </w:rPr>
        <w:t>=101,000-505=100,495</w:t>
      </w:r>
      <w:r>
        <w:rPr>
          <w:kern w:val="0"/>
          <w:sz w:val="24"/>
        </w:rPr>
        <w:t>元</w:t>
      </w:r>
    </w:p>
    <w:p w14:paraId="7754D166"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=100,495×0/</w:t>
      </w:r>
      <w:r>
        <w:rPr>
          <w:kern w:val="0"/>
          <w:sz w:val="24"/>
        </w:rPr>
        <w:t>（</w:t>
      </w:r>
      <w:r>
        <w:rPr>
          <w:kern w:val="0"/>
          <w:sz w:val="24"/>
        </w:rPr>
        <w:t>1+0</w:t>
      </w:r>
      <w:r>
        <w:rPr>
          <w:kern w:val="0"/>
          <w:sz w:val="24"/>
        </w:rPr>
        <w:t>）</w:t>
      </w:r>
      <w:r>
        <w:rPr>
          <w:kern w:val="0"/>
          <w:sz w:val="24"/>
        </w:rPr>
        <w:t>=0</w:t>
      </w:r>
      <w:r>
        <w:rPr>
          <w:kern w:val="0"/>
          <w:sz w:val="24"/>
        </w:rPr>
        <w:t>元</w:t>
      </w:r>
    </w:p>
    <w:p w14:paraId="0BF22F84"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100,495-0</w:t>
      </w:r>
      <w:r>
        <w:rPr>
          <w:kern w:val="0"/>
          <w:sz w:val="24"/>
        </w:rPr>
        <w:t>）</w:t>
      </w:r>
      <w:r>
        <w:rPr>
          <w:kern w:val="0"/>
          <w:sz w:val="24"/>
        </w:rPr>
        <w:t>/2.2700=44,270.93</w:t>
      </w:r>
      <w:r>
        <w:rPr>
          <w:kern w:val="0"/>
          <w:sz w:val="24"/>
        </w:rPr>
        <w:t>份</w:t>
      </w:r>
    </w:p>
    <w:p w14:paraId="65159F5C" w14:textId="77777777" w:rsidR="00D26BF6" w:rsidRDefault="00BF5EF6">
      <w:pPr>
        <w:spacing w:line="360" w:lineRule="auto"/>
        <w:ind w:firstLineChars="200" w:firstLine="480"/>
        <w:rPr>
          <w:kern w:val="0"/>
          <w:sz w:val="24"/>
        </w:rPr>
      </w:pPr>
      <w:r>
        <w:rPr>
          <w:kern w:val="0"/>
          <w:sz w:val="24"/>
        </w:rPr>
        <w:t>例二：某投资者持有交银增利</w:t>
      </w:r>
      <w:r>
        <w:rPr>
          <w:kern w:val="0"/>
          <w:sz w:val="24"/>
        </w:rPr>
        <w:t>A</w:t>
      </w:r>
      <w:r>
        <w:rPr>
          <w:kern w:val="0"/>
          <w:sz w:val="24"/>
        </w:rPr>
        <w:t>类基金份额</w:t>
      </w:r>
      <w:r>
        <w:rPr>
          <w:kern w:val="0"/>
          <w:sz w:val="24"/>
        </w:rPr>
        <w:t>1,000,000</w:t>
      </w:r>
      <w:r>
        <w:rPr>
          <w:kern w:val="0"/>
          <w:sz w:val="24"/>
        </w:rPr>
        <w:t>份，持有期一年半，转换申请当日交银增利</w:t>
      </w:r>
      <w:r>
        <w:rPr>
          <w:kern w:val="0"/>
          <w:sz w:val="24"/>
        </w:rPr>
        <w:t>A</w:t>
      </w:r>
      <w:r>
        <w:rPr>
          <w:kern w:val="0"/>
          <w:sz w:val="24"/>
        </w:rPr>
        <w:t>类基金份额的基金份额净值为</w:t>
      </w:r>
      <w:r>
        <w:rPr>
          <w:kern w:val="0"/>
          <w:sz w:val="24"/>
        </w:rPr>
        <w:t>1.0200</w:t>
      </w:r>
      <w:r>
        <w:rPr>
          <w:kern w:val="0"/>
          <w:sz w:val="24"/>
        </w:rPr>
        <w:t>元，交</w:t>
      </w:r>
      <w:proofErr w:type="gramStart"/>
      <w:r>
        <w:rPr>
          <w:kern w:val="0"/>
          <w:sz w:val="24"/>
        </w:rPr>
        <w:t>银趋势</w:t>
      </w:r>
      <w:proofErr w:type="gramEnd"/>
      <w:r>
        <w:rPr>
          <w:kern w:val="0"/>
          <w:sz w:val="24"/>
        </w:rPr>
        <w:t>的基金份额净值为</w:t>
      </w:r>
      <w:r>
        <w:rPr>
          <w:kern w:val="0"/>
          <w:sz w:val="24"/>
        </w:rPr>
        <w:t>1.010</w:t>
      </w:r>
      <w:r>
        <w:rPr>
          <w:kern w:val="0"/>
          <w:sz w:val="24"/>
        </w:rPr>
        <w:t>元。若该投资者将</w:t>
      </w:r>
      <w:r>
        <w:rPr>
          <w:kern w:val="0"/>
          <w:sz w:val="24"/>
        </w:rPr>
        <w:t>1,000,000</w:t>
      </w:r>
      <w:r>
        <w:rPr>
          <w:kern w:val="0"/>
          <w:sz w:val="24"/>
        </w:rPr>
        <w:t>份交银增利</w:t>
      </w:r>
      <w:r>
        <w:rPr>
          <w:kern w:val="0"/>
          <w:sz w:val="24"/>
        </w:rPr>
        <w:t>A</w:t>
      </w:r>
      <w:r>
        <w:rPr>
          <w:kern w:val="0"/>
          <w:sz w:val="24"/>
        </w:rPr>
        <w:t>类基金份额转换为交</w:t>
      </w:r>
      <w:proofErr w:type="gramStart"/>
      <w:r>
        <w:rPr>
          <w:kern w:val="0"/>
          <w:sz w:val="24"/>
        </w:rPr>
        <w:t>银趋势</w:t>
      </w:r>
      <w:proofErr w:type="gramEnd"/>
      <w:r>
        <w:rPr>
          <w:kern w:val="0"/>
          <w:sz w:val="24"/>
        </w:rPr>
        <w:t>前端基金份额（</w:t>
      </w:r>
      <w:r>
        <w:rPr>
          <w:rFonts w:hint="eastAsia"/>
          <w:kern w:val="0"/>
          <w:sz w:val="24"/>
        </w:rPr>
        <w:t>非网上交易</w:t>
      </w:r>
      <w:r>
        <w:rPr>
          <w:kern w:val="0"/>
          <w:sz w:val="24"/>
        </w:rPr>
        <w:t>），则转入交</w:t>
      </w:r>
      <w:proofErr w:type="gramStart"/>
      <w:r>
        <w:rPr>
          <w:kern w:val="0"/>
          <w:sz w:val="24"/>
        </w:rPr>
        <w:t>银趋势</w:t>
      </w:r>
      <w:proofErr w:type="gramEnd"/>
      <w:r>
        <w:rPr>
          <w:kern w:val="0"/>
          <w:sz w:val="24"/>
        </w:rPr>
        <w:t>确认的基金份额为：</w:t>
      </w:r>
    </w:p>
    <w:p w14:paraId="098F8669" w14:textId="77777777" w:rsidR="00D26BF6" w:rsidRDefault="00BF5EF6">
      <w:pPr>
        <w:spacing w:line="360" w:lineRule="auto"/>
        <w:ind w:firstLineChars="200" w:firstLine="480"/>
        <w:rPr>
          <w:kern w:val="0"/>
          <w:sz w:val="24"/>
        </w:rPr>
      </w:pPr>
      <w:r>
        <w:rPr>
          <w:kern w:val="0"/>
          <w:sz w:val="24"/>
        </w:rPr>
        <w:t>转出确认金额</w:t>
      </w:r>
      <w:r>
        <w:rPr>
          <w:kern w:val="0"/>
          <w:sz w:val="24"/>
        </w:rPr>
        <w:t>=1,000,000×1.0200=1,020,000</w:t>
      </w:r>
      <w:r>
        <w:rPr>
          <w:kern w:val="0"/>
          <w:sz w:val="24"/>
        </w:rPr>
        <w:t>元</w:t>
      </w:r>
    </w:p>
    <w:p w14:paraId="62241287" w14:textId="77777777" w:rsidR="00D26BF6" w:rsidRDefault="00BF5EF6">
      <w:pPr>
        <w:spacing w:line="360" w:lineRule="auto"/>
        <w:ind w:firstLineChars="200" w:firstLine="480"/>
        <w:rPr>
          <w:kern w:val="0"/>
          <w:sz w:val="24"/>
        </w:rPr>
      </w:pPr>
      <w:r>
        <w:rPr>
          <w:kern w:val="0"/>
          <w:sz w:val="24"/>
        </w:rPr>
        <w:t>转出基金的赎回费</w:t>
      </w:r>
      <w:r>
        <w:rPr>
          <w:kern w:val="0"/>
          <w:sz w:val="24"/>
        </w:rPr>
        <w:t>=1,020,000×0.05%=510</w:t>
      </w:r>
      <w:r>
        <w:rPr>
          <w:kern w:val="0"/>
          <w:sz w:val="24"/>
        </w:rPr>
        <w:t>元</w:t>
      </w:r>
    </w:p>
    <w:p w14:paraId="1CE7C194" w14:textId="77777777" w:rsidR="00D26BF6" w:rsidRDefault="00BF5EF6">
      <w:pPr>
        <w:spacing w:line="360" w:lineRule="auto"/>
        <w:ind w:firstLineChars="200" w:firstLine="480"/>
        <w:rPr>
          <w:kern w:val="0"/>
          <w:sz w:val="24"/>
        </w:rPr>
      </w:pPr>
      <w:r>
        <w:rPr>
          <w:kern w:val="0"/>
          <w:sz w:val="24"/>
        </w:rPr>
        <w:t>转入确认金额</w:t>
      </w:r>
      <w:r>
        <w:rPr>
          <w:kern w:val="0"/>
          <w:sz w:val="24"/>
        </w:rPr>
        <w:t>=1,020,000-510=1,019,490</w:t>
      </w:r>
      <w:r>
        <w:rPr>
          <w:kern w:val="0"/>
          <w:sz w:val="24"/>
        </w:rPr>
        <w:t>元</w:t>
      </w:r>
    </w:p>
    <w:p w14:paraId="01F9F9E6"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=1,019,490×0.5%/</w:t>
      </w:r>
      <w:r>
        <w:rPr>
          <w:kern w:val="0"/>
          <w:sz w:val="24"/>
        </w:rPr>
        <w:t>（</w:t>
      </w:r>
      <w:r>
        <w:rPr>
          <w:kern w:val="0"/>
          <w:sz w:val="24"/>
        </w:rPr>
        <w:t>1+0.5%</w:t>
      </w:r>
      <w:r>
        <w:rPr>
          <w:kern w:val="0"/>
          <w:sz w:val="24"/>
        </w:rPr>
        <w:t>）</w:t>
      </w:r>
      <w:r>
        <w:rPr>
          <w:kern w:val="0"/>
          <w:sz w:val="24"/>
        </w:rPr>
        <w:t>=5,072.09</w:t>
      </w:r>
      <w:r>
        <w:rPr>
          <w:kern w:val="0"/>
          <w:sz w:val="24"/>
        </w:rPr>
        <w:t>元</w:t>
      </w:r>
    </w:p>
    <w:p w14:paraId="6DF4A9B2"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1,019,490-5,072.09</w:t>
      </w:r>
      <w:r>
        <w:rPr>
          <w:kern w:val="0"/>
          <w:sz w:val="24"/>
        </w:rPr>
        <w:t>）</w:t>
      </w:r>
      <w:r>
        <w:rPr>
          <w:kern w:val="0"/>
          <w:sz w:val="24"/>
        </w:rPr>
        <w:t>/1.010=1,004,374.17</w:t>
      </w:r>
      <w:r>
        <w:rPr>
          <w:kern w:val="0"/>
          <w:sz w:val="24"/>
        </w:rPr>
        <w:t>份</w:t>
      </w:r>
    </w:p>
    <w:p w14:paraId="5E1EF3E5" w14:textId="77777777" w:rsidR="00D26BF6" w:rsidRDefault="00BF5EF6">
      <w:pPr>
        <w:spacing w:line="360" w:lineRule="auto"/>
        <w:ind w:firstLineChars="200" w:firstLine="480"/>
        <w:rPr>
          <w:kern w:val="0"/>
          <w:sz w:val="24"/>
        </w:rPr>
      </w:pPr>
      <w:r>
        <w:rPr>
          <w:kern w:val="0"/>
          <w:sz w:val="24"/>
        </w:rPr>
        <w:t>例三：某投资者持有交银增利</w:t>
      </w:r>
      <w:r>
        <w:rPr>
          <w:kern w:val="0"/>
          <w:sz w:val="24"/>
        </w:rPr>
        <w:t xml:space="preserve">C </w:t>
      </w:r>
      <w:r>
        <w:rPr>
          <w:kern w:val="0"/>
          <w:sz w:val="24"/>
        </w:rPr>
        <w:t>类基金份额</w:t>
      </w:r>
      <w:r>
        <w:rPr>
          <w:kern w:val="0"/>
          <w:sz w:val="24"/>
        </w:rPr>
        <w:t>100,000</w:t>
      </w:r>
      <w:r>
        <w:rPr>
          <w:kern w:val="0"/>
          <w:sz w:val="24"/>
        </w:rPr>
        <w:t>份，转换申请当日交银增利</w:t>
      </w:r>
      <w:r>
        <w:rPr>
          <w:kern w:val="0"/>
          <w:sz w:val="24"/>
        </w:rPr>
        <w:t>C</w:t>
      </w:r>
      <w:r>
        <w:rPr>
          <w:kern w:val="0"/>
          <w:sz w:val="24"/>
        </w:rPr>
        <w:t>类基金份额净值为</w:t>
      </w:r>
      <w:r>
        <w:rPr>
          <w:kern w:val="0"/>
          <w:sz w:val="24"/>
        </w:rPr>
        <w:t>1.2500</w:t>
      </w:r>
      <w:r>
        <w:rPr>
          <w:kern w:val="0"/>
          <w:sz w:val="24"/>
        </w:rPr>
        <w:t>元，交银精选的基金份额净值为</w:t>
      </w:r>
      <w:r>
        <w:rPr>
          <w:kern w:val="0"/>
          <w:sz w:val="24"/>
        </w:rPr>
        <w:t>2.2700</w:t>
      </w:r>
      <w:r>
        <w:rPr>
          <w:kern w:val="0"/>
          <w:sz w:val="24"/>
        </w:rPr>
        <w:t>元。若该投资者将</w:t>
      </w:r>
      <w:r>
        <w:rPr>
          <w:kern w:val="0"/>
          <w:sz w:val="24"/>
        </w:rPr>
        <w:t>100,000</w:t>
      </w:r>
      <w:r>
        <w:rPr>
          <w:kern w:val="0"/>
          <w:sz w:val="24"/>
        </w:rPr>
        <w:t>份交银增利</w:t>
      </w:r>
      <w:r>
        <w:rPr>
          <w:kern w:val="0"/>
          <w:sz w:val="24"/>
        </w:rPr>
        <w:t>C</w:t>
      </w:r>
      <w:r>
        <w:rPr>
          <w:kern w:val="0"/>
          <w:sz w:val="24"/>
        </w:rPr>
        <w:t>类基金份额转换为交银精选前端基金份额（</w:t>
      </w:r>
      <w:r>
        <w:rPr>
          <w:rFonts w:hint="eastAsia"/>
          <w:kern w:val="0"/>
          <w:sz w:val="24"/>
        </w:rPr>
        <w:t>非网上交易</w:t>
      </w:r>
      <w:r>
        <w:rPr>
          <w:kern w:val="0"/>
          <w:sz w:val="24"/>
        </w:rPr>
        <w:t>），则转入交银精选确认的基金份额为：</w:t>
      </w:r>
    </w:p>
    <w:p w14:paraId="647F8E0D" w14:textId="77777777" w:rsidR="00D26BF6" w:rsidRDefault="00BF5EF6">
      <w:pPr>
        <w:spacing w:line="360" w:lineRule="auto"/>
        <w:ind w:firstLineChars="200" w:firstLine="480"/>
        <w:rPr>
          <w:kern w:val="0"/>
          <w:sz w:val="24"/>
        </w:rPr>
      </w:pPr>
      <w:r>
        <w:rPr>
          <w:kern w:val="0"/>
          <w:sz w:val="24"/>
        </w:rPr>
        <w:t>转出确认金额</w:t>
      </w:r>
      <w:r>
        <w:rPr>
          <w:kern w:val="0"/>
          <w:sz w:val="24"/>
        </w:rPr>
        <w:t>=100,000×1.2500=125,000</w:t>
      </w:r>
      <w:r>
        <w:rPr>
          <w:kern w:val="0"/>
          <w:sz w:val="24"/>
        </w:rPr>
        <w:t>元</w:t>
      </w:r>
    </w:p>
    <w:p w14:paraId="0C797E37" w14:textId="77777777" w:rsidR="00D26BF6" w:rsidRDefault="00BF5EF6">
      <w:pPr>
        <w:spacing w:line="360" w:lineRule="auto"/>
        <w:ind w:firstLineChars="200" w:firstLine="480"/>
        <w:rPr>
          <w:kern w:val="0"/>
          <w:sz w:val="24"/>
        </w:rPr>
      </w:pPr>
      <w:r>
        <w:rPr>
          <w:kern w:val="0"/>
          <w:sz w:val="24"/>
        </w:rPr>
        <w:t>转出基金的赎回费</w:t>
      </w:r>
      <w:r>
        <w:rPr>
          <w:kern w:val="0"/>
          <w:sz w:val="24"/>
        </w:rPr>
        <w:t>=0</w:t>
      </w:r>
      <w:r>
        <w:rPr>
          <w:kern w:val="0"/>
          <w:sz w:val="24"/>
        </w:rPr>
        <w:t>元</w:t>
      </w:r>
    </w:p>
    <w:p w14:paraId="2BEBB044" w14:textId="77777777" w:rsidR="00D26BF6" w:rsidRDefault="00BF5EF6">
      <w:pPr>
        <w:spacing w:line="360" w:lineRule="auto"/>
        <w:ind w:firstLineChars="200" w:firstLine="480"/>
        <w:rPr>
          <w:kern w:val="0"/>
          <w:sz w:val="24"/>
        </w:rPr>
      </w:pPr>
      <w:r>
        <w:rPr>
          <w:kern w:val="0"/>
          <w:sz w:val="24"/>
        </w:rPr>
        <w:t>转入确认金额</w:t>
      </w:r>
      <w:r>
        <w:rPr>
          <w:kern w:val="0"/>
          <w:sz w:val="24"/>
        </w:rPr>
        <w:t>=125,000-0=125,000</w:t>
      </w:r>
      <w:r>
        <w:rPr>
          <w:kern w:val="0"/>
          <w:sz w:val="24"/>
        </w:rPr>
        <w:t>元</w:t>
      </w:r>
    </w:p>
    <w:p w14:paraId="0BD5E198"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=125,000×1.5%/</w:t>
      </w:r>
      <w:r>
        <w:rPr>
          <w:kern w:val="0"/>
          <w:sz w:val="24"/>
        </w:rPr>
        <w:t>（</w:t>
      </w:r>
      <w:r>
        <w:rPr>
          <w:kern w:val="0"/>
          <w:sz w:val="24"/>
        </w:rPr>
        <w:t>1+1.5%</w:t>
      </w:r>
      <w:r>
        <w:rPr>
          <w:kern w:val="0"/>
          <w:sz w:val="24"/>
        </w:rPr>
        <w:t>）</w:t>
      </w:r>
      <w:r>
        <w:rPr>
          <w:kern w:val="0"/>
          <w:sz w:val="24"/>
        </w:rPr>
        <w:t>=1,847.29</w:t>
      </w:r>
      <w:r>
        <w:rPr>
          <w:kern w:val="0"/>
          <w:sz w:val="24"/>
        </w:rPr>
        <w:t>元</w:t>
      </w:r>
    </w:p>
    <w:p w14:paraId="273C433C"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125,000-1,847.29</w:t>
      </w:r>
      <w:r>
        <w:rPr>
          <w:kern w:val="0"/>
          <w:sz w:val="24"/>
        </w:rPr>
        <w:t>）</w:t>
      </w:r>
      <w:r>
        <w:rPr>
          <w:kern w:val="0"/>
          <w:sz w:val="24"/>
        </w:rPr>
        <w:t>/2.2700=54,252.30</w:t>
      </w:r>
      <w:r>
        <w:rPr>
          <w:kern w:val="0"/>
          <w:sz w:val="24"/>
        </w:rPr>
        <w:t>份</w:t>
      </w:r>
    </w:p>
    <w:p w14:paraId="4DEC256B" w14:textId="77777777" w:rsidR="00D26BF6" w:rsidRDefault="00BF5EF6">
      <w:pPr>
        <w:spacing w:line="360" w:lineRule="auto"/>
        <w:ind w:firstLineChars="200" w:firstLine="480"/>
        <w:rPr>
          <w:kern w:val="0"/>
          <w:sz w:val="24"/>
        </w:rPr>
      </w:pPr>
      <w:r>
        <w:rPr>
          <w:kern w:val="0"/>
          <w:sz w:val="24"/>
        </w:rPr>
        <w:t>例四：某投资者持有交</w:t>
      </w:r>
      <w:proofErr w:type="gramStart"/>
      <w:r>
        <w:rPr>
          <w:kern w:val="0"/>
          <w:sz w:val="24"/>
        </w:rPr>
        <w:t>银货币</w:t>
      </w:r>
      <w:r>
        <w:rPr>
          <w:kern w:val="0"/>
          <w:sz w:val="24"/>
        </w:rPr>
        <w:t>A</w:t>
      </w:r>
      <w:r>
        <w:rPr>
          <w:kern w:val="0"/>
          <w:sz w:val="24"/>
        </w:rPr>
        <w:t>级基金</w:t>
      </w:r>
      <w:proofErr w:type="gramEnd"/>
      <w:r>
        <w:rPr>
          <w:kern w:val="0"/>
          <w:sz w:val="24"/>
        </w:rPr>
        <w:t>份额</w:t>
      </w:r>
      <w:r>
        <w:rPr>
          <w:kern w:val="0"/>
          <w:sz w:val="24"/>
        </w:rPr>
        <w:t>100,000</w:t>
      </w:r>
      <w:r>
        <w:rPr>
          <w:kern w:val="0"/>
          <w:sz w:val="24"/>
        </w:rPr>
        <w:t>份，该</w:t>
      </w:r>
      <w:r>
        <w:rPr>
          <w:kern w:val="0"/>
          <w:sz w:val="24"/>
        </w:rPr>
        <w:t>100,000</w:t>
      </w:r>
      <w:r>
        <w:rPr>
          <w:kern w:val="0"/>
          <w:sz w:val="24"/>
        </w:rPr>
        <w:t>份基金份额未结转的</w:t>
      </w:r>
      <w:proofErr w:type="gramStart"/>
      <w:r>
        <w:rPr>
          <w:kern w:val="0"/>
          <w:sz w:val="24"/>
        </w:rPr>
        <w:t>待支付</w:t>
      </w:r>
      <w:proofErr w:type="gramEnd"/>
      <w:r>
        <w:rPr>
          <w:kern w:val="0"/>
          <w:sz w:val="24"/>
        </w:rPr>
        <w:t>收益为</w:t>
      </w:r>
      <w:r>
        <w:rPr>
          <w:kern w:val="0"/>
          <w:sz w:val="24"/>
        </w:rPr>
        <w:t>61.52</w:t>
      </w:r>
      <w:r>
        <w:rPr>
          <w:kern w:val="0"/>
          <w:sz w:val="24"/>
        </w:rPr>
        <w:t>元，转换申请当日交银增利</w:t>
      </w:r>
      <w:r>
        <w:rPr>
          <w:kern w:val="0"/>
          <w:sz w:val="24"/>
        </w:rPr>
        <w:t>A/B</w:t>
      </w:r>
      <w:r>
        <w:rPr>
          <w:kern w:val="0"/>
          <w:sz w:val="24"/>
        </w:rPr>
        <w:t>类基金份额净值为</w:t>
      </w:r>
      <w:r>
        <w:rPr>
          <w:kern w:val="0"/>
          <w:sz w:val="24"/>
        </w:rPr>
        <w:t>1.2700</w:t>
      </w:r>
      <w:r>
        <w:rPr>
          <w:kern w:val="0"/>
          <w:sz w:val="24"/>
        </w:rPr>
        <w:t>元，交</w:t>
      </w:r>
      <w:proofErr w:type="gramStart"/>
      <w:r>
        <w:rPr>
          <w:kern w:val="0"/>
          <w:sz w:val="24"/>
        </w:rPr>
        <w:t>银货币</w:t>
      </w:r>
      <w:proofErr w:type="gramEnd"/>
      <w:r>
        <w:rPr>
          <w:kern w:val="0"/>
          <w:sz w:val="24"/>
        </w:rPr>
        <w:t>的基金份额净值为</w:t>
      </w:r>
      <w:r>
        <w:rPr>
          <w:kern w:val="0"/>
          <w:sz w:val="24"/>
        </w:rPr>
        <w:t>1.00</w:t>
      </w:r>
      <w:r>
        <w:rPr>
          <w:kern w:val="0"/>
          <w:sz w:val="24"/>
        </w:rPr>
        <w:t>元。若该投资者将</w:t>
      </w:r>
      <w:r>
        <w:rPr>
          <w:kern w:val="0"/>
          <w:sz w:val="24"/>
        </w:rPr>
        <w:t>100,000</w:t>
      </w:r>
      <w:r>
        <w:rPr>
          <w:kern w:val="0"/>
          <w:sz w:val="24"/>
        </w:rPr>
        <w:t>份交</w:t>
      </w:r>
      <w:proofErr w:type="gramStart"/>
      <w:r>
        <w:rPr>
          <w:kern w:val="0"/>
          <w:sz w:val="24"/>
        </w:rPr>
        <w:t>银货币</w:t>
      </w:r>
      <w:r>
        <w:rPr>
          <w:kern w:val="0"/>
          <w:sz w:val="24"/>
        </w:rPr>
        <w:t>A</w:t>
      </w:r>
      <w:r>
        <w:rPr>
          <w:kern w:val="0"/>
          <w:sz w:val="24"/>
        </w:rPr>
        <w:t>级基金</w:t>
      </w:r>
      <w:proofErr w:type="gramEnd"/>
      <w:r>
        <w:rPr>
          <w:kern w:val="0"/>
          <w:sz w:val="24"/>
        </w:rPr>
        <w:t>份额转换为交银增利</w:t>
      </w:r>
      <w:r>
        <w:rPr>
          <w:kern w:val="0"/>
          <w:sz w:val="24"/>
        </w:rPr>
        <w:t>A</w:t>
      </w:r>
      <w:r>
        <w:rPr>
          <w:kern w:val="0"/>
          <w:sz w:val="24"/>
        </w:rPr>
        <w:t>类基金份额（</w:t>
      </w:r>
      <w:r>
        <w:rPr>
          <w:rFonts w:hint="eastAsia"/>
          <w:kern w:val="0"/>
          <w:sz w:val="24"/>
        </w:rPr>
        <w:t>非网上交易</w:t>
      </w:r>
      <w:r>
        <w:rPr>
          <w:kern w:val="0"/>
          <w:sz w:val="24"/>
        </w:rPr>
        <w:t>），则转入确认的交银增利</w:t>
      </w:r>
      <w:r>
        <w:rPr>
          <w:kern w:val="0"/>
          <w:sz w:val="24"/>
        </w:rPr>
        <w:t>A</w:t>
      </w:r>
      <w:r>
        <w:rPr>
          <w:kern w:val="0"/>
          <w:sz w:val="24"/>
        </w:rPr>
        <w:t>类基金份额为：</w:t>
      </w:r>
    </w:p>
    <w:p w14:paraId="776464CA" w14:textId="77777777" w:rsidR="00D26BF6" w:rsidRDefault="00BF5EF6">
      <w:pPr>
        <w:spacing w:line="360" w:lineRule="auto"/>
        <w:ind w:firstLineChars="200" w:firstLine="480"/>
        <w:rPr>
          <w:kern w:val="0"/>
          <w:sz w:val="24"/>
        </w:rPr>
      </w:pPr>
      <w:r>
        <w:rPr>
          <w:kern w:val="0"/>
          <w:sz w:val="24"/>
        </w:rPr>
        <w:t>转出确认金额</w:t>
      </w:r>
      <w:r>
        <w:rPr>
          <w:kern w:val="0"/>
          <w:sz w:val="24"/>
        </w:rPr>
        <w:t>=100,000×1.00=100,000</w:t>
      </w:r>
      <w:r>
        <w:rPr>
          <w:kern w:val="0"/>
          <w:sz w:val="24"/>
        </w:rPr>
        <w:t>元</w:t>
      </w:r>
    </w:p>
    <w:p w14:paraId="617BA14D" w14:textId="77777777" w:rsidR="00D26BF6" w:rsidRDefault="00BF5EF6">
      <w:pPr>
        <w:spacing w:line="360" w:lineRule="auto"/>
        <w:ind w:firstLineChars="200" w:firstLine="480"/>
        <w:rPr>
          <w:kern w:val="0"/>
          <w:sz w:val="24"/>
        </w:rPr>
      </w:pPr>
      <w:r>
        <w:rPr>
          <w:kern w:val="0"/>
          <w:sz w:val="24"/>
        </w:rPr>
        <w:t>转出基金的赎回费</w:t>
      </w:r>
      <w:r>
        <w:rPr>
          <w:kern w:val="0"/>
          <w:sz w:val="24"/>
        </w:rPr>
        <w:t>=0</w:t>
      </w:r>
      <w:r>
        <w:rPr>
          <w:kern w:val="0"/>
          <w:sz w:val="24"/>
        </w:rPr>
        <w:t>元</w:t>
      </w:r>
    </w:p>
    <w:p w14:paraId="5EE7F3FE" w14:textId="77777777" w:rsidR="00D26BF6" w:rsidRDefault="00BF5EF6">
      <w:pPr>
        <w:spacing w:line="360" w:lineRule="auto"/>
        <w:ind w:firstLineChars="200" w:firstLine="480"/>
        <w:rPr>
          <w:kern w:val="0"/>
          <w:sz w:val="24"/>
        </w:rPr>
      </w:pPr>
      <w:r>
        <w:rPr>
          <w:kern w:val="0"/>
          <w:sz w:val="24"/>
        </w:rPr>
        <w:t>转入确认金额</w:t>
      </w:r>
      <w:r>
        <w:rPr>
          <w:kern w:val="0"/>
          <w:sz w:val="24"/>
        </w:rPr>
        <w:t>=100,000-0=100,000</w:t>
      </w:r>
      <w:r>
        <w:rPr>
          <w:kern w:val="0"/>
          <w:sz w:val="24"/>
        </w:rPr>
        <w:t>元</w:t>
      </w:r>
    </w:p>
    <w:p w14:paraId="03883C22"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=100,000×0.8%/</w:t>
      </w:r>
      <w:r>
        <w:rPr>
          <w:kern w:val="0"/>
          <w:sz w:val="24"/>
        </w:rPr>
        <w:t>（</w:t>
      </w:r>
      <w:r>
        <w:rPr>
          <w:kern w:val="0"/>
          <w:sz w:val="24"/>
        </w:rPr>
        <w:t>1+0.8%</w:t>
      </w:r>
      <w:r>
        <w:rPr>
          <w:kern w:val="0"/>
          <w:sz w:val="24"/>
        </w:rPr>
        <w:t>）</w:t>
      </w:r>
      <w:r>
        <w:rPr>
          <w:kern w:val="0"/>
          <w:sz w:val="24"/>
        </w:rPr>
        <w:t>=793.65</w:t>
      </w:r>
      <w:r>
        <w:rPr>
          <w:kern w:val="0"/>
          <w:sz w:val="24"/>
        </w:rPr>
        <w:t>元</w:t>
      </w:r>
    </w:p>
    <w:p w14:paraId="1C778433"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100,000-793.65+61.52</w:t>
      </w:r>
      <w:r>
        <w:rPr>
          <w:kern w:val="0"/>
          <w:sz w:val="24"/>
        </w:rPr>
        <w:t>）</w:t>
      </w:r>
      <w:r>
        <w:rPr>
          <w:kern w:val="0"/>
          <w:sz w:val="24"/>
        </w:rPr>
        <w:t>/1.2700=78,163.68</w:t>
      </w:r>
      <w:r>
        <w:rPr>
          <w:kern w:val="0"/>
          <w:sz w:val="24"/>
        </w:rPr>
        <w:t>份</w:t>
      </w:r>
    </w:p>
    <w:p w14:paraId="30175392" w14:textId="77777777" w:rsidR="00D26BF6" w:rsidRDefault="00BF5EF6">
      <w:pPr>
        <w:spacing w:line="360" w:lineRule="auto"/>
        <w:ind w:firstLineChars="200" w:firstLine="480"/>
        <w:rPr>
          <w:kern w:val="0"/>
          <w:sz w:val="24"/>
        </w:rPr>
      </w:pPr>
      <w:r>
        <w:rPr>
          <w:kern w:val="0"/>
          <w:sz w:val="24"/>
        </w:rPr>
        <w:t>2</w:t>
      </w:r>
      <w:r>
        <w:rPr>
          <w:kern w:val="0"/>
          <w:sz w:val="24"/>
        </w:rPr>
        <w:t>）后端收费模式下基金转换份额的计算公式及举例</w:t>
      </w:r>
    </w:p>
    <w:p w14:paraId="09EDE6FA" w14:textId="77777777" w:rsidR="00D26BF6" w:rsidRDefault="00BF5EF6">
      <w:pPr>
        <w:spacing w:line="360" w:lineRule="auto"/>
        <w:ind w:firstLineChars="200" w:firstLine="480"/>
        <w:rPr>
          <w:kern w:val="0"/>
          <w:sz w:val="24"/>
        </w:rPr>
      </w:pPr>
      <w:r>
        <w:rPr>
          <w:kern w:val="0"/>
          <w:sz w:val="24"/>
        </w:rPr>
        <w:t>转出确认金额</w:t>
      </w:r>
      <w:r>
        <w:rPr>
          <w:kern w:val="0"/>
          <w:sz w:val="24"/>
        </w:rPr>
        <w:t>=</w:t>
      </w:r>
      <w:r>
        <w:rPr>
          <w:kern w:val="0"/>
          <w:sz w:val="24"/>
        </w:rPr>
        <w:t>转出的基金份额</w:t>
      </w:r>
      <w:r>
        <w:rPr>
          <w:kern w:val="0"/>
          <w:sz w:val="24"/>
        </w:rPr>
        <w:t>×</w:t>
      </w:r>
      <w:r>
        <w:rPr>
          <w:kern w:val="0"/>
          <w:sz w:val="24"/>
        </w:rPr>
        <w:t>转换申请当日转出基金的基金份额净值</w:t>
      </w:r>
    </w:p>
    <w:p w14:paraId="06C2BD9F" w14:textId="77777777" w:rsidR="00D26BF6" w:rsidRDefault="00BF5EF6">
      <w:pPr>
        <w:spacing w:line="360" w:lineRule="auto"/>
        <w:ind w:firstLineChars="200" w:firstLine="480"/>
        <w:rPr>
          <w:kern w:val="0"/>
          <w:sz w:val="24"/>
        </w:rPr>
      </w:pPr>
      <w:r>
        <w:rPr>
          <w:kern w:val="0"/>
          <w:sz w:val="24"/>
        </w:rPr>
        <w:t>转出基金的赎回费</w:t>
      </w:r>
      <w:r>
        <w:rPr>
          <w:kern w:val="0"/>
          <w:sz w:val="24"/>
        </w:rPr>
        <w:t>=</w:t>
      </w:r>
      <w:r>
        <w:rPr>
          <w:kern w:val="0"/>
          <w:sz w:val="24"/>
        </w:rPr>
        <w:t>转出确认金额</w:t>
      </w:r>
      <w:r>
        <w:rPr>
          <w:kern w:val="0"/>
          <w:sz w:val="24"/>
        </w:rPr>
        <w:t>×</w:t>
      </w:r>
      <w:r>
        <w:rPr>
          <w:kern w:val="0"/>
          <w:sz w:val="24"/>
        </w:rPr>
        <w:t>对应的转出基金的赎回费率</w:t>
      </w:r>
    </w:p>
    <w:p w14:paraId="77F12419" w14:textId="77777777" w:rsidR="00D26BF6" w:rsidRDefault="00BF5EF6">
      <w:pPr>
        <w:spacing w:line="360" w:lineRule="auto"/>
        <w:ind w:firstLineChars="200" w:firstLine="480"/>
        <w:rPr>
          <w:kern w:val="0"/>
          <w:sz w:val="24"/>
        </w:rPr>
      </w:pPr>
      <w:r>
        <w:rPr>
          <w:kern w:val="0"/>
          <w:sz w:val="24"/>
        </w:rPr>
        <w:t>转入确认金额</w:t>
      </w:r>
      <w:r>
        <w:rPr>
          <w:kern w:val="0"/>
          <w:sz w:val="24"/>
        </w:rPr>
        <w:t>=</w:t>
      </w:r>
      <w:r>
        <w:rPr>
          <w:kern w:val="0"/>
          <w:sz w:val="24"/>
        </w:rPr>
        <w:t>转出确认金额</w:t>
      </w:r>
      <w:r>
        <w:rPr>
          <w:kern w:val="0"/>
          <w:sz w:val="24"/>
        </w:rPr>
        <w:t>-</w:t>
      </w:r>
      <w:r>
        <w:rPr>
          <w:kern w:val="0"/>
          <w:sz w:val="24"/>
        </w:rPr>
        <w:t>转出基金的赎回费</w:t>
      </w:r>
    </w:p>
    <w:p w14:paraId="7902BAC8"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w:t>
      </w:r>
      <w:r>
        <w:rPr>
          <w:kern w:val="0"/>
          <w:sz w:val="24"/>
        </w:rPr>
        <w:t>转入确认金额</w:t>
      </w:r>
      <w:r>
        <w:rPr>
          <w:kern w:val="0"/>
          <w:sz w:val="24"/>
        </w:rPr>
        <w:t>×</w:t>
      </w:r>
      <w:r>
        <w:rPr>
          <w:kern w:val="0"/>
          <w:sz w:val="24"/>
        </w:rPr>
        <w:t>对应的转出与转入基金的申购补差费率</w:t>
      </w:r>
    </w:p>
    <w:p w14:paraId="78C4737A"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（转入确认金额</w:t>
      </w:r>
      <w:r>
        <w:rPr>
          <w:kern w:val="0"/>
          <w:sz w:val="24"/>
        </w:rPr>
        <w:t>-</w:t>
      </w:r>
      <w:r>
        <w:rPr>
          <w:kern w:val="0"/>
          <w:sz w:val="24"/>
        </w:rPr>
        <w:t>转出与转入基金的申购补差费</w:t>
      </w:r>
      <w:r>
        <w:rPr>
          <w:kern w:val="0"/>
          <w:sz w:val="24"/>
        </w:rPr>
        <w:t>+A</w:t>
      </w:r>
      <w:r>
        <w:rPr>
          <w:kern w:val="0"/>
          <w:sz w:val="24"/>
        </w:rPr>
        <w:t>）</w:t>
      </w:r>
      <w:r>
        <w:rPr>
          <w:kern w:val="0"/>
          <w:sz w:val="24"/>
        </w:rPr>
        <w:t>/</w:t>
      </w:r>
      <w:r>
        <w:rPr>
          <w:kern w:val="0"/>
          <w:sz w:val="24"/>
        </w:rPr>
        <w:t>转换申请当日转入基金的基金份额净值</w:t>
      </w:r>
    </w:p>
    <w:p w14:paraId="238F1405" w14:textId="77777777" w:rsidR="00D26BF6" w:rsidRDefault="00BF5EF6">
      <w:pPr>
        <w:spacing w:line="360" w:lineRule="auto"/>
        <w:ind w:firstLineChars="200" w:firstLine="480"/>
        <w:rPr>
          <w:kern w:val="0"/>
          <w:sz w:val="24"/>
        </w:rPr>
      </w:pPr>
      <w:r>
        <w:rPr>
          <w:kern w:val="0"/>
          <w:sz w:val="24"/>
        </w:rPr>
        <w:t>其中：</w:t>
      </w:r>
    </w:p>
    <w:p w14:paraId="42FFD1AB" w14:textId="77777777" w:rsidR="00D26BF6" w:rsidRDefault="00BF5EF6">
      <w:pPr>
        <w:spacing w:line="360" w:lineRule="auto"/>
        <w:ind w:firstLineChars="200" w:firstLine="480"/>
        <w:rPr>
          <w:kern w:val="0"/>
          <w:sz w:val="24"/>
        </w:rPr>
      </w:pPr>
      <w:r>
        <w:rPr>
          <w:kern w:val="0"/>
          <w:sz w:val="24"/>
        </w:rPr>
        <w:t>A</w:t>
      </w:r>
      <w:r>
        <w:rPr>
          <w:kern w:val="0"/>
          <w:sz w:val="24"/>
        </w:rPr>
        <w:t>为货币市场基金转出的基金份额按比例结转的账户当前累计</w:t>
      </w:r>
      <w:proofErr w:type="gramStart"/>
      <w:r>
        <w:rPr>
          <w:kern w:val="0"/>
          <w:sz w:val="24"/>
        </w:rPr>
        <w:t>待支付</w:t>
      </w:r>
      <w:proofErr w:type="gramEnd"/>
      <w:r>
        <w:rPr>
          <w:kern w:val="0"/>
          <w:sz w:val="24"/>
        </w:rPr>
        <w:t>收益（仅限转出基金为货币市场基金的情形，否则</w:t>
      </w:r>
      <w:r>
        <w:rPr>
          <w:kern w:val="0"/>
          <w:sz w:val="24"/>
        </w:rPr>
        <w:t>A</w:t>
      </w:r>
      <w:r>
        <w:rPr>
          <w:kern w:val="0"/>
          <w:sz w:val="24"/>
        </w:rPr>
        <w:t>为</w:t>
      </w:r>
      <w:r>
        <w:rPr>
          <w:kern w:val="0"/>
          <w:sz w:val="24"/>
        </w:rPr>
        <w:t>0</w:t>
      </w:r>
      <w:r>
        <w:rPr>
          <w:kern w:val="0"/>
          <w:sz w:val="24"/>
        </w:rPr>
        <w:t>）。</w:t>
      </w:r>
    </w:p>
    <w:p w14:paraId="6B1B5C65" w14:textId="77777777" w:rsidR="00D26BF6" w:rsidRDefault="00BF5EF6">
      <w:pPr>
        <w:spacing w:line="360" w:lineRule="auto"/>
        <w:ind w:firstLineChars="200" w:firstLine="480"/>
        <w:rPr>
          <w:kern w:val="0"/>
          <w:sz w:val="24"/>
        </w:rPr>
      </w:pPr>
      <w:r>
        <w:rPr>
          <w:kern w:val="0"/>
          <w:sz w:val="24"/>
        </w:rPr>
        <w:t>转入基金确认份额的计算精确到小数点后两位，小数点后两位以后的部分四舍五入，误差部分</w:t>
      </w:r>
      <w:proofErr w:type="gramStart"/>
      <w:r>
        <w:rPr>
          <w:kern w:val="0"/>
          <w:sz w:val="24"/>
        </w:rPr>
        <w:t>归基金</w:t>
      </w:r>
      <w:proofErr w:type="gramEnd"/>
      <w:r>
        <w:rPr>
          <w:kern w:val="0"/>
          <w:sz w:val="24"/>
        </w:rPr>
        <w:t>财产。</w:t>
      </w:r>
    </w:p>
    <w:p w14:paraId="13B46F47" w14:textId="77777777" w:rsidR="00D26BF6" w:rsidRDefault="00BF5EF6">
      <w:pPr>
        <w:spacing w:line="360" w:lineRule="auto"/>
        <w:ind w:firstLineChars="200" w:firstLine="480"/>
        <w:rPr>
          <w:kern w:val="0"/>
          <w:sz w:val="24"/>
        </w:rPr>
      </w:pPr>
      <w:r>
        <w:rPr>
          <w:kern w:val="0"/>
          <w:sz w:val="24"/>
        </w:rPr>
        <w:t>例五：某投资者持有交</w:t>
      </w:r>
      <w:proofErr w:type="gramStart"/>
      <w:r>
        <w:rPr>
          <w:kern w:val="0"/>
          <w:sz w:val="24"/>
        </w:rPr>
        <w:t>银主题</w:t>
      </w:r>
      <w:proofErr w:type="gramEnd"/>
      <w:r>
        <w:rPr>
          <w:kern w:val="0"/>
          <w:sz w:val="24"/>
        </w:rPr>
        <w:t>后端收费模式的基金份额</w:t>
      </w:r>
      <w:r>
        <w:rPr>
          <w:kern w:val="0"/>
          <w:sz w:val="24"/>
        </w:rPr>
        <w:t>100,000</w:t>
      </w:r>
      <w:r>
        <w:rPr>
          <w:kern w:val="0"/>
          <w:sz w:val="24"/>
        </w:rPr>
        <w:t>份，持有期一年半，转换申请当日交</w:t>
      </w:r>
      <w:proofErr w:type="gramStart"/>
      <w:r>
        <w:rPr>
          <w:kern w:val="0"/>
          <w:sz w:val="24"/>
        </w:rPr>
        <w:t>银主题</w:t>
      </w:r>
      <w:proofErr w:type="gramEnd"/>
      <w:r>
        <w:rPr>
          <w:kern w:val="0"/>
          <w:sz w:val="24"/>
        </w:rPr>
        <w:t>的基金份额净值为</w:t>
      </w:r>
      <w:r>
        <w:rPr>
          <w:kern w:val="0"/>
          <w:sz w:val="24"/>
        </w:rPr>
        <w:t>1.2500</w:t>
      </w:r>
      <w:r>
        <w:rPr>
          <w:kern w:val="0"/>
          <w:sz w:val="24"/>
        </w:rPr>
        <w:t>元，交银稳健的基金份额净值为</w:t>
      </w:r>
      <w:r>
        <w:rPr>
          <w:kern w:val="0"/>
          <w:sz w:val="24"/>
        </w:rPr>
        <w:t>2.2700</w:t>
      </w:r>
      <w:r>
        <w:rPr>
          <w:kern w:val="0"/>
          <w:sz w:val="24"/>
        </w:rPr>
        <w:t>元。若该投资者将</w:t>
      </w:r>
      <w:r>
        <w:rPr>
          <w:kern w:val="0"/>
          <w:sz w:val="24"/>
        </w:rPr>
        <w:t>100,000</w:t>
      </w:r>
      <w:r>
        <w:rPr>
          <w:kern w:val="0"/>
          <w:sz w:val="24"/>
        </w:rPr>
        <w:t>份交</w:t>
      </w:r>
      <w:proofErr w:type="gramStart"/>
      <w:r>
        <w:rPr>
          <w:kern w:val="0"/>
          <w:sz w:val="24"/>
        </w:rPr>
        <w:t>银主题</w:t>
      </w:r>
      <w:proofErr w:type="gramEnd"/>
      <w:r>
        <w:rPr>
          <w:kern w:val="0"/>
          <w:sz w:val="24"/>
        </w:rPr>
        <w:t>后端基金份额转换为交银稳健后端基金份额，则转入交银稳健确认的基金份额为：</w:t>
      </w:r>
    </w:p>
    <w:p w14:paraId="0C1DAF84" w14:textId="77777777" w:rsidR="00D26BF6" w:rsidRDefault="00BF5EF6">
      <w:pPr>
        <w:spacing w:line="360" w:lineRule="auto"/>
        <w:ind w:firstLineChars="200" w:firstLine="480"/>
        <w:rPr>
          <w:kern w:val="0"/>
          <w:sz w:val="24"/>
        </w:rPr>
      </w:pPr>
      <w:r>
        <w:rPr>
          <w:kern w:val="0"/>
          <w:sz w:val="24"/>
        </w:rPr>
        <w:t>转出确认金额</w:t>
      </w:r>
      <w:r>
        <w:rPr>
          <w:kern w:val="0"/>
          <w:sz w:val="24"/>
        </w:rPr>
        <w:t>=100,000×1.250=125,000</w:t>
      </w:r>
      <w:r>
        <w:rPr>
          <w:kern w:val="0"/>
          <w:sz w:val="24"/>
        </w:rPr>
        <w:t>元</w:t>
      </w:r>
    </w:p>
    <w:p w14:paraId="69E321AF" w14:textId="77777777" w:rsidR="00D26BF6" w:rsidRDefault="00BF5EF6">
      <w:pPr>
        <w:spacing w:line="360" w:lineRule="auto"/>
        <w:ind w:firstLineChars="200" w:firstLine="480"/>
        <w:rPr>
          <w:kern w:val="0"/>
          <w:sz w:val="24"/>
        </w:rPr>
      </w:pPr>
      <w:r>
        <w:rPr>
          <w:kern w:val="0"/>
          <w:sz w:val="24"/>
        </w:rPr>
        <w:t>转出基金的赎回费</w:t>
      </w:r>
      <w:r>
        <w:rPr>
          <w:kern w:val="0"/>
          <w:sz w:val="24"/>
        </w:rPr>
        <w:t>=125,000×0.2%=250</w:t>
      </w:r>
      <w:r>
        <w:rPr>
          <w:kern w:val="0"/>
          <w:sz w:val="24"/>
        </w:rPr>
        <w:t>元</w:t>
      </w:r>
    </w:p>
    <w:p w14:paraId="49902265" w14:textId="77777777" w:rsidR="00D26BF6" w:rsidRDefault="00BF5EF6">
      <w:pPr>
        <w:spacing w:line="360" w:lineRule="auto"/>
        <w:ind w:firstLineChars="200" w:firstLine="480"/>
        <w:rPr>
          <w:kern w:val="0"/>
          <w:sz w:val="24"/>
        </w:rPr>
      </w:pPr>
      <w:r>
        <w:rPr>
          <w:kern w:val="0"/>
          <w:sz w:val="24"/>
        </w:rPr>
        <w:t>转入确认金额</w:t>
      </w:r>
      <w:r>
        <w:rPr>
          <w:kern w:val="0"/>
          <w:sz w:val="24"/>
        </w:rPr>
        <w:t>=125,000-250=124,750</w:t>
      </w:r>
      <w:r>
        <w:rPr>
          <w:kern w:val="0"/>
          <w:sz w:val="24"/>
        </w:rPr>
        <w:t>元</w:t>
      </w:r>
    </w:p>
    <w:p w14:paraId="39846524"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=124,750×0=0</w:t>
      </w:r>
      <w:r>
        <w:rPr>
          <w:kern w:val="0"/>
          <w:sz w:val="24"/>
        </w:rPr>
        <w:t>元</w:t>
      </w:r>
    </w:p>
    <w:p w14:paraId="2728F7DD"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124,750-0</w:t>
      </w:r>
      <w:r>
        <w:rPr>
          <w:kern w:val="0"/>
          <w:sz w:val="24"/>
        </w:rPr>
        <w:t>）</w:t>
      </w:r>
      <w:r>
        <w:rPr>
          <w:kern w:val="0"/>
          <w:sz w:val="24"/>
        </w:rPr>
        <w:t>/2.2700=54,955.95</w:t>
      </w:r>
      <w:r>
        <w:rPr>
          <w:kern w:val="0"/>
          <w:sz w:val="24"/>
        </w:rPr>
        <w:t>份</w:t>
      </w:r>
    </w:p>
    <w:p w14:paraId="69B98E55" w14:textId="77777777" w:rsidR="00D26BF6" w:rsidRDefault="00BF5EF6">
      <w:pPr>
        <w:spacing w:line="360" w:lineRule="auto"/>
        <w:ind w:firstLineChars="200" w:firstLine="480"/>
        <w:rPr>
          <w:kern w:val="0"/>
          <w:sz w:val="24"/>
        </w:rPr>
      </w:pPr>
      <w:r>
        <w:rPr>
          <w:kern w:val="0"/>
          <w:sz w:val="24"/>
        </w:rPr>
        <w:t>例六：某投资者持有交银先锋后端收费模式的基金份额</w:t>
      </w:r>
      <w:r>
        <w:rPr>
          <w:kern w:val="0"/>
          <w:sz w:val="24"/>
        </w:rPr>
        <w:t>100,000</w:t>
      </w:r>
      <w:r>
        <w:rPr>
          <w:kern w:val="0"/>
          <w:sz w:val="24"/>
        </w:rPr>
        <w:t>份，持有期一年半，转换申请当日交银先锋的基金份额净值为</w:t>
      </w:r>
      <w:r>
        <w:rPr>
          <w:kern w:val="0"/>
          <w:sz w:val="24"/>
        </w:rPr>
        <w:t>1.2500</w:t>
      </w:r>
      <w:r>
        <w:rPr>
          <w:kern w:val="0"/>
          <w:sz w:val="24"/>
        </w:rPr>
        <w:t>元，交</w:t>
      </w:r>
      <w:proofErr w:type="gramStart"/>
      <w:r>
        <w:rPr>
          <w:kern w:val="0"/>
          <w:sz w:val="24"/>
        </w:rPr>
        <w:t>银货币</w:t>
      </w:r>
      <w:proofErr w:type="gramEnd"/>
      <w:r>
        <w:rPr>
          <w:kern w:val="0"/>
          <w:sz w:val="24"/>
        </w:rPr>
        <w:t>的基金份额净值为</w:t>
      </w:r>
      <w:r>
        <w:rPr>
          <w:kern w:val="0"/>
          <w:sz w:val="24"/>
        </w:rPr>
        <w:t>1.00</w:t>
      </w:r>
      <w:r>
        <w:rPr>
          <w:kern w:val="0"/>
          <w:sz w:val="24"/>
        </w:rPr>
        <w:t>元。若该投资者将</w:t>
      </w:r>
      <w:r>
        <w:rPr>
          <w:kern w:val="0"/>
          <w:sz w:val="24"/>
        </w:rPr>
        <w:t>100,000</w:t>
      </w:r>
      <w:r>
        <w:rPr>
          <w:kern w:val="0"/>
          <w:sz w:val="24"/>
        </w:rPr>
        <w:t>份交银先锋后端基金份额转换为交银货币，则转入交</w:t>
      </w:r>
      <w:proofErr w:type="gramStart"/>
      <w:r>
        <w:rPr>
          <w:kern w:val="0"/>
          <w:sz w:val="24"/>
        </w:rPr>
        <w:t>银货币</w:t>
      </w:r>
      <w:proofErr w:type="gramEnd"/>
      <w:r>
        <w:rPr>
          <w:kern w:val="0"/>
          <w:sz w:val="24"/>
        </w:rPr>
        <w:t>的基金份额为：</w:t>
      </w:r>
    </w:p>
    <w:p w14:paraId="0E9643CD" w14:textId="77777777" w:rsidR="00D26BF6" w:rsidRDefault="00BF5EF6">
      <w:pPr>
        <w:spacing w:line="360" w:lineRule="auto"/>
        <w:ind w:firstLineChars="200" w:firstLine="480"/>
        <w:rPr>
          <w:kern w:val="0"/>
          <w:sz w:val="24"/>
        </w:rPr>
      </w:pPr>
      <w:r>
        <w:rPr>
          <w:kern w:val="0"/>
          <w:sz w:val="24"/>
        </w:rPr>
        <w:t>转出确认金额</w:t>
      </w:r>
      <w:r>
        <w:rPr>
          <w:kern w:val="0"/>
          <w:sz w:val="24"/>
        </w:rPr>
        <w:t>=100,000×1.250=125,000</w:t>
      </w:r>
      <w:r>
        <w:rPr>
          <w:kern w:val="0"/>
          <w:sz w:val="24"/>
        </w:rPr>
        <w:t>元</w:t>
      </w:r>
    </w:p>
    <w:p w14:paraId="35B3B8AF" w14:textId="77777777" w:rsidR="00D26BF6" w:rsidRDefault="00BF5EF6">
      <w:pPr>
        <w:spacing w:line="360" w:lineRule="auto"/>
        <w:ind w:firstLineChars="200" w:firstLine="480"/>
        <w:rPr>
          <w:kern w:val="0"/>
          <w:sz w:val="24"/>
        </w:rPr>
      </w:pPr>
      <w:r>
        <w:rPr>
          <w:kern w:val="0"/>
          <w:sz w:val="24"/>
        </w:rPr>
        <w:t>转出基金的赎回费</w:t>
      </w:r>
      <w:r>
        <w:rPr>
          <w:kern w:val="0"/>
          <w:sz w:val="24"/>
        </w:rPr>
        <w:t>=125,000×0.2%=250</w:t>
      </w:r>
      <w:r>
        <w:rPr>
          <w:kern w:val="0"/>
          <w:sz w:val="24"/>
        </w:rPr>
        <w:t>元</w:t>
      </w:r>
    </w:p>
    <w:p w14:paraId="4AC0E7AB" w14:textId="77777777" w:rsidR="00D26BF6" w:rsidRDefault="00BF5EF6">
      <w:pPr>
        <w:spacing w:line="360" w:lineRule="auto"/>
        <w:ind w:firstLineChars="200" w:firstLine="480"/>
        <w:rPr>
          <w:kern w:val="0"/>
          <w:sz w:val="24"/>
        </w:rPr>
      </w:pPr>
      <w:r>
        <w:rPr>
          <w:kern w:val="0"/>
          <w:sz w:val="24"/>
        </w:rPr>
        <w:t>转入确认金额</w:t>
      </w:r>
      <w:r>
        <w:rPr>
          <w:kern w:val="0"/>
          <w:sz w:val="24"/>
        </w:rPr>
        <w:t>=125,000-250=124,750</w:t>
      </w:r>
      <w:r>
        <w:rPr>
          <w:kern w:val="0"/>
          <w:sz w:val="24"/>
        </w:rPr>
        <w:t>元</w:t>
      </w:r>
    </w:p>
    <w:p w14:paraId="658459A5"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=124,750×1.2%=1497</w:t>
      </w:r>
      <w:r>
        <w:rPr>
          <w:kern w:val="0"/>
          <w:sz w:val="24"/>
        </w:rPr>
        <w:t>元</w:t>
      </w:r>
    </w:p>
    <w:p w14:paraId="216FF692"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124,750-1497</w:t>
      </w:r>
      <w:r>
        <w:rPr>
          <w:kern w:val="0"/>
          <w:sz w:val="24"/>
        </w:rPr>
        <w:t>）</w:t>
      </w:r>
      <w:r>
        <w:rPr>
          <w:kern w:val="0"/>
          <w:sz w:val="24"/>
        </w:rPr>
        <w:t>/1.00=123,253.00</w:t>
      </w:r>
      <w:r>
        <w:rPr>
          <w:kern w:val="0"/>
          <w:sz w:val="24"/>
        </w:rPr>
        <w:t>份</w:t>
      </w:r>
    </w:p>
    <w:p w14:paraId="5F52FA88" w14:textId="77777777" w:rsidR="00D26BF6" w:rsidRDefault="00BF5EF6">
      <w:pPr>
        <w:spacing w:line="360" w:lineRule="auto"/>
        <w:ind w:firstLineChars="200" w:firstLine="480"/>
        <w:rPr>
          <w:kern w:val="0"/>
          <w:sz w:val="24"/>
        </w:rPr>
      </w:pPr>
      <w:r>
        <w:rPr>
          <w:kern w:val="0"/>
          <w:sz w:val="24"/>
        </w:rPr>
        <w:t>例七：某投资者持有交银蓝筹后端收费模式的基金份额</w:t>
      </w:r>
      <w:r>
        <w:rPr>
          <w:kern w:val="0"/>
          <w:sz w:val="24"/>
        </w:rPr>
        <w:t>100,000</w:t>
      </w:r>
      <w:r>
        <w:rPr>
          <w:kern w:val="0"/>
          <w:sz w:val="24"/>
        </w:rPr>
        <w:t>份，持有期三年半，转换申请当日交银蓝筹的基金份额净值为</w:t>
      </w:r>
      <w:r>
        <w:rPr>
          <w:kern w:val="0"/>
          <w:sz w:val="24"/>
        </w:rPr>
        <w:t>0.8500</w:t>
      </w:r>
      <w:r>
        <w:rPr>
          <w:kern w:val="0"/>
          <w:sz w:val="24"/>
        </w:rPr>
        <w:t>元，交银增利</w:t>
      </w:r>
      <w:r>
        <w:rPr>
          <w:kern w:val="0"/>
          <w:sz w:val="24"/>
        </w:rPr>
        <w:t>B</w:t>
      </w:r>
      <w:r>
        <w:rPr>
          <w:kern w:val="0"/>
          <w:sz w:val="24"/>
        </w:rPr>
        <w:t>类基金份额的基金份额净值为</w:t>
      </w:r>
      <w:r>
        <w:rPr>
          <w:kern w:val="0"/>
          <w:sz w:val="24"/>
        </w:rPr>
        <w:t>1.0500</w:t>
      </w:r>
      <w:r>
        <w:rPr>
          <w:kern w:val="0"/>
          <w:sz w:val="24"/>
        </w:rPr>
        <w:t>。若该投资者将</w:t>
      </w:r>
      <w:r>
        <w:rPr>
          <w:kern w:val="0"/>
          <w:sz w:val="24"/>
        </w:rPr>
        <w:t>100,000</w:t>
      </w:r>
      <w:r>
        <w:rPr>
          <w:kern w:val="0"/>
          <w:sz w:val="24"/>
        </w:rPr>
        <w:t>份交银蓝筹后端基金份额转换为交银增利</w:t>
      </w:r>
      <w:r>
        <w:rPr>
          <w:kern w:val="0"/>
          <w:sz w:val="24"/>
        </w:rPr>
        <w:t>B</w:t>
      </w:r>
      <w:r>
        <w:rPr>
          <w:kern w:val="0"/>
          <w:sz w:val="24"/>
        </w:rPr>
        <w:t>类基金份额，则转入交银增利</w:t>
      </w:r>
      <w:r>
        <w:rPr>
          <w:kern w:val="0"/>
          <w:sz w:val="24"/>
        </w:rPr>
        <w:t>B</w:t>
      </w:r>
      <w:r>
        <w:rPr>
          <w:kern w:val="0"/>
          <w:sz w:val="24"/>
        </w:rPr>
        <w:t>类基金份额的基金份额为：</w:t>
      </w:r>
    </w:p>
    <w:p w14:paraId="0D6215CA" w14:textId="77777777" w:rsidR="00D26BF6" w:rsidRDefault="00BF5EF6">
      <w:pPr>
        <w:spacing w:line="360" w:lineRule="auto"/>
        <w:ind w:firstLineChars="200" w:firstLine="480"/>
        <w:rPr>
          <w:kern w:val="0"/>
          <w:sz w:val="24"/>
        </w:rPr>
      </w:pPr>
      <w:r>
        <w:rPr>
          <w:kern w:val="0"/>
          <w:sz w:val="24"/>
        </w:rPr>
        <w:t>转出确认金额</w:t>
      </w:r>
      <w:r>
        <w:rPr>
          <w:kern w:val="0"/>
          <w:sz w:val="24"/>
        </w:rPr>
        <w:t>=100,000×0.850=85,000</w:t>
      </w:r>
      <w:r>
        <w:rPr>
          <w:kern w:val="0"/>
          <w:sz w:val="24"/>
        </w:rPr>
        <w:t>元</w:t>
      </w:r>
    </w:p>
    <w:p w14:paraId="06EAACD2" w14:textId="77777777" w:rsidR="00D26BF6" w:rsidRDefault="00BF5EF6">
      <w:pPr>
        <w:spacing w:line="360" w:lineRule="auto"/>
        <w:ind w:firstLineChars="200" w:firstLine="480"/>
        <w:rPr>
          <w:kern w:val="0"/>
          <w:sz w:val="24"/>
        </w:rPr>
      </w:pPr>
      <w:r>
        <w:rPr>
          <w:kern w:val="0"/>
          <w:sz w:val="24"/>
        </w:rPr>
        <w:t>转出基金的赎回费</w:t>
      </w:r>
      <w:r>
        <w:rPr>
          <w:kern w:val="0"/>
          <w:sz w:val="24"/>
        </w:rPr>
        <w:t>=85,000×0=</w:t>
      </w:r>
      <w:r>
        <w:rPr>
          <w:rFonts w:hint="eastAsia"/>
          <w:kern w:val="0"/>
          <w:sz w:val="24"/>
        </w:rPr>
        <w:t>0</w:t>
      </w:r>
      <w:r>
        <w:rPr>
          <w:kern w:val="0"/>
          <w:sz w:val="24"/>
        </w:rPr>
        <w:t>元</w:t>
      </w:r>
    </w:p>
    <w:p w14:paraId="73F49DDF" w14:textId="77777777" w:rsidR="00D26BF6" w:rsidRDefault="00BF5EF6">
      <w:pPr>
        <w:spacing w:line="360" w:lineRule="auto"/>
        <w:ind w:firstLineChars="200" w:firstLine="480"/>
        <w:rPr>
          <w:kern w:val="0"/>
          <w:sz w:val="24"/>
        </w:rPr>
      </w:pPr>
      <w:r>
        <w:rPr>
          <w:kern w:val="0"/>
          <w:sz w:val="24"/>
        </w:rPr>
        <w:t>转入确认金额</w:t>
      </w:r>
      <w:r>
        <w:rPr>
          <w:kern w:val="0"/>
          <w:sz w:val="24"/>
        </w:rPr>
        <w:t>=85,000-0=85,000</w:t>
      </w:r>
      <w:r>
        <w:rPr>
          <w:kern w:val="0"/>
          <w:sz w:val="24"/>
        </w:rPr>
        <w:t>元</w:t>
      </w:r>
    </w:p>
    <w:p w14:paraId="0A596CF3"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=85,000×0.2%=170</w:t>
      </w:r>
      <w:r>
        <w:rPr>
          <w:kern w:val="0"/>
          <w:sz w:val="24"/>
        </w:rPr>
        <w:t>元</w:t>
      </w:r>
    </w:p>
    <w:p w14:paraId="23B56059"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85,000-170</w:t>
      </w:r>
      <w:r>
        <w:rPr>
          <w:kern w:val="0"/>
          <w:sz w:val="24"/>
        </w:rPr>
        <w:t>）</w:t>
      </w:r>
      <w:r>
        <w:rPr>
          <w:kern w:val="0"/>
          <w:sz w:val="24"/>
        </w:rPr>
        <w:t>/1.0500=80,790.48</w:t>
      </w:r>
      <w:r>
        <w:rPr>
          <w:kern w:val="0"/>
          <w:sz w:val="24"/>
        </w:rPr>
        <w:t>份</w:t>
      </w:r>
    </w:p>
    <w:p w14:paraId="003E0769" w14:textId="77777777" w:rsidR="00D26BF6" w:rsidRDefault="00BF5EF6">
      <w:pPr>
        <w:spacing w:line="360" w:lineRule="auto"/>
        <w:ind w:firstLineChars="200" w:firstLine="480"/>
        <w:rPr>
          <w:kern w:val="0"/>
          <w:sz w:val="24"/>
        </w:rPr>
      </w:pPr>
      <w:r>
        <w:rPr>
          <w:kern w:val="0"/>
          <w:sz w:val="24"/>
        </w:rPr>
        <w:t>例八：某投资者持有交</w:t>
      </w:r>
      <w:proofErr w:type="gramStart"/>
      <w:r>
        <w:rPr>
          <w:kern w:val="0"/>
          <w:sz w:val="24"/>
        </w:rPr>
        <w:t>银货币</w:t>
      </w:r>
      <w:r>
        <w:rPr>
          <w:kern w:val="0"/>
          <w:sz w:val="24"/>
        </w:rPr>
        <w:t>A</w:t>
      </w:r>
      <w:r>
        <w:rPr>
          <w:kern w:val="0"/>
          <w:sz w:val="24"/>
        </w:rPr>
        <w:t>级基金</w:t>
      </w:r>
      <w:proofErr w:type="gramEnd"/>
      <w:r>
        <w:rPr>
          <w:kern w:val="0"/>
          <w:sz w:val="24"/>
        </w:rPr>
        <w:t>份额</w:t>
      </w:r>
      <w:r>
        <w:rPr>
          <w:kern w:val="0"/>
          <w:sz w:val="24"/>
        </w:rPr>
        <w:t>100,000</w:t>
      </w:r>
      <w:r>
        <w:rPr>
          <w:kern w:val="0"/>
          <w:sz w:val="24"/>
        </w:rPr>
        <w:t>份，该</w:t>
      </w:r>
      <w:r>
        <w:rPr>
          <w:kern w:val="0"/>
          <w:sz w:val="24"/>
        </w:rPr>
        <w:t>100,000</w:t>
      </w:r>
      <w:r>
        <w:rPr>
          <w:kern w:val="0"/>
          <w:sz w:val="24"/>
        </w:rPr>
        <w:t>份基金份额未结转的</w:t>
      </w:r>
      <w:proofErr w:type="gramStart"/>
      <w:r>
        <w:rPr>
          <w:kern w:val="0"/>
          <w:sz w:val="24"/>
        </w:rPr>
        <w:t>待支付</w:t>
      </w:r>
      <w:proofErr w:type="gramEnd"/>
      <w:r>
        <w:rPr>
          <w:kern w:val="0"/>
          <w:sz w:val="24"/>
        </w:rPr>
        <w:t>收益为</w:t>
      </w:r>
      <w:r>
        <w:rPr>
          <w:kern w:val="0"/>
          <w:sz w:val="24"/>
        </w:rPr>
        <w:t>61.52</w:t>
      </w:r>
      <w:r>
        <w:rPr>
          <w:kern w:val="0"/>
          <w:sz w:val="24"/>
        </w:rPr>
        <w:t>元，转换申请当日交银增利</w:t>
      </w:r>
      <w:r>
        <w:rPr>
          <w:kern w:val="0"/>
          <w:sz w:val="24"/>
        </w:rPr>
        <w:t>B</w:t>
      </w:r>
      <w:r>
        <w:rPr>
          <w:kern w:val="0"/>
          <w:sz w:val="24"/>
        </w:rPr>
        <w:t>类基金份额净值为</w:t>
      </w:r>
      <w:r>
        <w:rPr>
          <w:kern w:val="0"/>
          <w:sz w:val="24"/>
        </w:rPr>
        <w:t>1.2700</w:t>
      </w:r>
      <w:r>
        <w:rPr>
          <w:kern w:val="0"/>
          <w:sz w:val="24"/>
        </w:rPr>
        <w:t>元，交</w:t>
      </w:r>
      <w:proofErr w:type="gramStart"/>
      <w:r>
        <w:rPr>
          <w:kern w:val="0"/>
          <w:sz w:val="24"/>
        </w:rPr>
        <w:t>银货币</w:t>
      </w:r>
      <w:proofErr w:type="gramEnd"/>
      <w:r>
        <w:rPr>
          <w:kern w:val="0"/>
          <w:sz w:val="24"/>
        </w:rPr>
        <w:t>的基金份额净值为</w:t>
      </w:r>
      <w:r>
        <w:rPr>
          <w:kern w:val="0"/>
          <w:sz w:val="24"/>
        </w:rPr>
        <w:t>1.00</w:t>
      </w:r>
      <w:r>
        <w:rPr>
          <w:kern w:val="0"/>
          <w:sz w:val="24"/>
        </w:rPr>
        <w:t>元。若该投资者将</w:t>
      </w:r>
      <w:r>
        <w:rPr>
          <w:kern w:val="0"/>
          <w:sz w:val="24"/>
        </w:rPr>
        <w:t>100,000</w:t>
      </w:r>
      <w:r>
        <w:rPr>
          <w:kern w:val="0"/>
          <w:sz w:val="24"/>
        </w:rPr>
        <w:t>份交</w:t>
      </w:r>
      <w:proofErr w:type="gramStart"/>
      <w:r>
        <w:rPr>
          <w:kern w:val="0"/>
          <w:sz w:val="24"/>
        </w:rPr>
        <w:t>银货币</w:t>
      </w:r>
      <w:r>
        <w:rPr>
          <w:kern w:val="0"/>
          <w:sz w:val="24"/>
        </w:rPr>
        <w:t>A</w:t>
      </w:r>
      <w:r>
        <w:rPr>
          <w:kern w:val="0"/>
          <w:sz w:val="24"/>
        </w:rPr>
        <w:t>级基金</w:t>
      </w:r>
      <w:proofErr w:type="gramEnd"/>
      <w:r>
        <w:rPr>
          <w:kern w:val="0"/>
          <w:sz w:val="24"/>
        </w:rPr>
        <w:t>份额转换为交银增利</w:t>
      </w:r>
      <w:r>
        <w:rPr>
          <w:kern w:val="0"/>
          <w:sz w:val="24"/>
        </w:rPr>
        <w:t>B</w:t>
      </w:r>
      <w:r>
        <w:rPr>
          <w:kern w:val="0"/>
          <w:sz w:val="24"/>
        </w:rPr>
        <w:t>类基金份额，则转入确认的交银增利</w:t>
      </w:r>
      <w:r>
        <w:rPr>
          <w:kern w:val="0"/>
          <w:sz w:val="24"/>
        </w:rPr>
        <w:t>B</w:t>
      </w:r>
      <w:r>
        <w:rPr>
          <w:kern w:val="0"/>
          <w:sz w:val="24"/>
        </w:rPr>
        <w:t>类基金份额为：</w:t>
      </w:r>
    </w:p>
    <w:p w14:paraId="66AEE8C9" w14:textId="77777777" w:rsidR="00D26BF6" w:rsidRDefault="00BF5EF6">
      <w:pPr>
        <w:spacing w:line="360" w:lineRule="auto"/>
        <w:ind w:firstLineChars="200" w:firstLine="480"/>
        <w:rPr>
          <w:kern w:val="0"/>
          <w:sz w:val="24"/>
        </w:rPr>
      </w:pPr>
      <w:r>
        <w:rPr>
          <w:kern w:val="0"/>
          <w:sz w:val="24"/>
        </w:rPr>
        <w:t>转出确认金额</w:t>
      </w:r>
      <w:r>
        <w:rPr>
          <w:kern w:val="0"/>
          <w:sz w:val="24"/>
        </w:rPr>
        <w:t>=100,000×1.00=100,000</w:t>
      </w:r>
      <w:r>
        <w:rPr>
          <w:kern w:val="0"/>
          <w:sz w:val="24"/>
        </w:rPr>
        <w:t>元</w:t>
      </w:r>
    </w:p>
    <w:p w14:paraId="5F255637" w14:textId="77777777" w:rsidR="00D26BF6" w:rsidRDefault="00BF5EF6">
      <w:pPr>
        <w:spacing w:line="360" w:lineRule="auto"/>
        <w:ind w:firstLineChars="200" w:firstLine="480"/>
        <w:rPr>
          <w:kern w:val="0"/>
          <w:sz w:val="24"/>
        </w:rPr>
      </w:pPr>
      <w:r>
        <w:rPr>
          <w:kern w:val="0"/>
          <w:sz w:val="24"/>
        </w:rPr>
        <w:t>转出基金的赎回费</w:t>
      </w:r>
      <w:r>
        <w:rPr>
          <w:kern w:val="0"/>
          <w:sz w:val="24"/>
        </w:rPr>
        <w:t>=0</w:t>
      </w:r>
      <w:r>
        <w:rPr>
          <w:kern w:val="0"/>
          <w:sz w:val="24"/>
        </w:rPr>
        <w:t>元</w:t>
      </w:r>
    </w:p>
    <w:p w14:paraId="3669531F" w14:textId="77777777" w:rsidR="00D26BF6" w:rsidRDefault="00BF5EF6">
      <w:pPr>
        <w:spacing w:line="360" w:lineRule="auto"/>
        <w:ind w:firstLineChars="200" w:firstLine="480"/>
        <w:rPr>
          <w:kern w:val="0"/>
          <w:sz w:val="24"/>
        </w:rPr>
      </w:pPr>
      <w:r>
        <w:rPr>
          <w:kern w:val="0"/>
          <w:sz w:val="24"/>
        </w:rPr>
        <w:t>转入确认金额</w:t>
      </w:r>
      <w:r>
        <w:rPr>
          <w:kern w:val="0"/>
          <w:sz w:val="24"/>
        </w:rPr>
        <w:t>=100,000-0=100,000</w:t>
      </w:r>
      <w:r>
        <w:rPr>
          <w:kern w:val="0"/>
          <w:sz w:val="24"/>
        </w:rPr>
        <w:t>元</w:t>
      </w:r>
    </w:p>
    <w:p w14:paraId="01A6AF9F" w14:textId="77777777" w:rsidR="00D26BF6" w:rsidRDefault="00BF5EF6">
      <w:pPr>
        <w:tabs>
          <w:tab w:val="left" w:pos="360"/>
        </w:tabs>
        <w:spacing w:line="360" w:lineRule="auto"/>
        <w:ind w:firstLineChars="200" w:firstLine="480"/>
        <w:rPr>
          <w:kern w:val="0"/>
          <w:sz w:val="24"/>
        </w:rPr>
      </w:pPr>
      <w:r>
        <w:rPr>
          <w:kern w:val="0"/>
          <w:sz w:val="24"/>
        </w:rPr>
        <w:t>转出与转入基金的申购补差费</w:t>
      </w:r>
      <w:r>
        <w:rPr>
          <w:kern w:val="0"/>
          <w:sz w:val="24"/>
        </w:rPr>
        <w:t>=100,000×0=0</w:t>
      </w:r>
      <w:r>
        <w:rPr>
          <w:kern w:val="0"/>
          <w:sz w:val="24"/>
        </w:rPr>
        <w:t>元</w:t>
      </w:r>
    </w:p>
    <w:p w14:paraId="72AC14B1"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100,000-0+61.52</w:t>
      </w:r>
      <w:r>
        <w:rPr>
          <w:kern w:val="0"/>
          <w:sz w:val="24"/>
        </w:rPr>
        <w:t>）</w:t>
      </w:r>
      <w:r>
        <w:rPr>
          <w:kern w:val="0"/>
          <w:sz w:val="24"/>
        </w:rPr>
        <w:t>/1.2700=78,788.60</w:t>
      </w:r>
      <w:r>
        <w:rPr>
          <w:kern w:val="0"/>
          <w:sz w:val="24"/>
        </w:rPr>
        <w:t>份</w:t>
      </w:r>
    </w:p>
    <w:p w14:paraId="4EA2B167" w14:textId="77777777" w:rsidR="00D26BF6" w:rsidRDefault="00BF5EF6">
      <w:pPr>
        <w:spacing w:line="360" w:lineRule="auto"/>
        <w:ind w:firstLineChars="200" w:firstLine="480"/>
        <w:rPr>
          <w:bCs/>
          <w:sz w:val="24"/>
        </w:rPr>
      </w:pPr>
      <w:r>
        <w:rPr>
          <w:rFonts w:hint="eastAsia"/>
          <w:bCs/>
          <w:sz w:val="24"/>
        </w:rPr>
        <w:t>（</w:t>
      </w:r>
      <w:r>
        <w:rPr>
          <w:rFonts w:hint="eastAsia"/>
          <w:bCs/>
          <w:sz w:val="24"/>
        </w:rPr>
        <w:t>7</w:t>
      </w:r>
      <w:r>
        <w:rPr>
          <w:rFonts w:hint="eastAsia"/>
          <w:bCs/>
          <w:sz w:val="24"/>
        </w:rPr>
        <w:t>）网上直销的有关费率</w:t>
      </w:r>
    </w:p>
    <w:p w14:paraId="527C9F66" w14:textId="77777777" w:rsidR="00D26BF6" w:rsidRDefault="00BF5EF6">
      <w:pPr>
        <w:widowControl/>
        <w:snapToGrid w:val="0"/>
        <w:spacing w:line="360" w:lineRule="auto"/>
        <w:ind w:firstLineChars="200" w:firstLine="480"/>
        <w:rPr>
          <w:sz w:val="24"/>
          <w:szCs w:val="21"/>
        </w:rPr>
      </w:pPr>
      <w:r>
        <w:rPr>
          <w:rFonts w:hint="eastAsia"/>
          <w:sz w:val="24"/>
          <w:szCs w:val="21"/>
        </w:rPr>
        <w:t>本基金管理人已开通基金网上直销业务，个人投资者可以直接通过本公司网站的“交银施罗德基金管理有限公司网上直销交易平台”（以下简称“网上直销交易平台”）办理开户和本基金的申购、赎回、定期定额投资和转换等业务。通过网上直销交易平台办理本基金申购和定期定额投资业务的个人投资者将享受申购费率优惠，</w:t>
      </w:r>
      <w:r>
        <w:rPr>
          <w:rFonts w:ascii="宋体" w:hAnsi="宋体" w:hint="eastAsia"/>
          <w:sz w:val="24"/>
        </w:rPr>
        <w:t>通过网上直销交易平台进行基金转换，从各基金招募说明书所载的零申购费率的基金转换</w:t>
      </w:r>
      <w:proofErr w:type="gramStart"/>
      <w:r>
        <w:rPr>
          <w:rFonts w:ascii="宋体" w:hAnsi="宋体" w:hint="eastAsia"/>
          <w:sz w:val="24"/>
        </w:rPr>
        <w:t>入非零申购</w:t>
      </w:r>
      <w:proofErr w:type="gramEnd"/>
      <w:r>
        <w:rPr>
          <w:rFonts w:ascii="宋体" w:hAnsi="宋体" w:hint="eastAsia"/>
          <w:sz w:val="24"/>
        </w:rPr>
        <w:t>费率的基金，转出与转入基金的前端申购补差费率将享受优惠</w:t>
      </w:r>
      <w:r>
        <w:rPr>
          <w:rFonts w:hint="eastAsia"/>
          <w:sz w:val="24"/>
          <w:szCs w:val="21"/>
        </w:rPr>
        <w:t>，其他费率标准不变。具体优惠费率请参见公司网站列示的网上直销交易平台申购、定期定额投资及转换费率表或相关公告。</w:t>
      </w:r>
    </w:p>
    <w:p w14:paraId="11FBE3E0" w14:textId="77777777" w:rsidR="00D26BF6" w:rsidRDefault="00BF5EF6">
      <w:pPr>
        <w:widowControl/>
        <w:snapToGrid w:val="0"/>
        <w:spacing w:line="360" w:lineRule="auto"/>
        <w:ind w:firstLineChars="200" w:firstLine="480"/>
        <w:rPr>
          <w:sz w:val="24"/>
          <w:szCs w:val="21"/>
        </w:rPr>
      </w:pPr>
      <w:r>
        <w:rPr>
          <w:rFonts w:hint="eastAsia"/>
          <w:sz w:val="24"/>
          <w:szCs w:val="21"/>
        </w:rPr>
        <w:t>本公司基金网上直销业务已开通的银行卡及各银行卡交易金额限额请参阅本公司网站。</w:t>
      </w:r>
    </w:p>
    <w:p w14:paraId="0761B75C" w14:textId="5EDE9C36" w:rsidR="00D26BF6" w:rsidRDefault="00BF5EF6">
      <w:pPr>
        <w:widowControl/>
        <w:snapToGrid w:val="0"/>
        <w:spacing w:line="360" w:lineRule="auto"/>
        <w:ind w:firstLineChars="200" w:firstLine="480"/>
        <w:rPr>
          <w:sz w:val="24"/>
          <w:szCs w:val="21"/>
        </w:rPr>
      </w:pPr>
      <w:r>
        <w:rPr>
          <w:rFonts w:hint="eastAsia"/>
          <w:sz w:val="24"/>
          <w:szCs w:val="21"/>
        </w:rPr>
        <w:t>个人投资者通过本基金管理人网上直销交易平台申购本</w:t>
      </w:r>
      <w:proofErr w:type="gramStart"/>
      <w:r>
        <w:rPr>
          <w:rFonts w:hint="eastAsia"/>
          <w:sz w:val="24"/>
          <w:szCs w:val="21"/>
        </w:rPr>
        <w:t>基金基金</w:t>
      </w:r>
      <w:proofErr w:type="gramEnd"/>
      <w:r>
        <w:rPr>
          <w:rFonts w:hint="eastAsia"/>
          <w:sz w:val="24"/>
          <w:szCs w:val="21"/>
        </w:rPr>
        <w:t>份额的单笔最低金额为</w:t>
      </w:r>
      <w:r w:rsidR="00516AB9">
        <w:rPr>
          <w:sz w:val="24"/>
          <w:szCs w:val="21"/>
        </w:rPr>
        <w:t>10</w:t>
      </w:r>
      <w:r>
        <w:rPr>
          <w:rFonts w:hint="eastAsia"/>
          <w:sz w:val="24"/>
          <w:szCs w:val="21"/>
        </w:rPr>
        <w:t>元（含），单笔定期定额投资最低金额为</w:t>
      </w:r>
      <w:r w:rsidR="00516AB9">
        <w:rPr>
          <w:sz w:val="24"/>
          <w:szCs w:val="21"/>
        </w:rPr>
        <w:t>10</w:t>
      </w:r>
      <w:r>
        <w:rPr>
          <w:rFonts w:hint="eastAsia"/>
          <w:sz w:val="24"/>
          <w:szCs w:val="21"/>
        </w:rPr>
        <w:t>元（含），单笔转换份额不得低于</w:t>
      </w:r>
      <w:r w:rsidR="008822AF">
        <w:rPr>
          <w:sz w:val="24"/>
          <w:szCs w:val="21"/>
        </w:rPr>
        <w:t>100</w:t>
      </w:r>
      <w:bookmarkStart w:id="21" w:name="_GoBack"/>
      <w:bookmarkEnd w:id="21"/>
      <w:r>
        <w:rPr>
          <w:rFonts w:hint="eastAsia"/>
          <w:sz w:val="24"/>
          <w:szCs w:val="21"/>
        </w:rPr>
        <w:t>份，投资者可将其全部或部分基金份额转换成其它基金，单笔转换申请不受转入基金最低申购限额限制。</w:t>
      </w:r>
    </w:p>
    <w:p w14:paraId="4AC3F3A0" w14:textId="77777777" w:rsidR="00D26BF6" w:rsidRDefault="00BF5EF6">
      <w:pPr>
        <w:widowControl/>
        <w:snapToGrid w:val="0"/>
        <w:spacing w:line="360" w:lineRule="auto"/>
        <w:ind w:firstLineChars="200" w:firstLine="480"/>
        <w:rPr>
          <w:sz w:val="24"/>
          <w:szCs w:val="21"/>
        </w:rPr>
      </w:pPr>
      <w:r>
        <w:rPr>
          <w:rFonts w:hint="eastAsia"/>
          <w:sz w:val="24"/>
          <w:szCs w:val="21"/>
        </w:rPr>
        <w:t>本基金管理人可根据业务情况调整上述交易费用和限额要求，并依据相关法规的要求提前进行公告。</w:t>
      </w:r>
    </w:p>
    <w:p w14:paraId="5A662B99" w14:textId="77777777" w:rsidR="00D26BF6" w:rsidRDefault="00BF5EF6">
      <w:pPr>
        <w:widowControl/>
        <w:adjustRightInd w:val="0"/>
        <w:snapToGrid w:val="0"/>
        <w:spacing w:line="360" w:lineRule="auto"/>
        <w:ind w:firstLineChars="200" w:firstLine="480"/>
        <w:rPr>
          <w:kern w:val="0"/>
          <w:sz w:val="24"/>
          <w:szCs w:val="24"/>
        </w:rPr>
      </w:pPr>
      <w:r>
        <w:rPr>
          <w:rFonts w:hint="eastAsia"/>
          <w:sz w:val="24"/>
          <w:szCs w:val="24"/>
        </w:rPr>
        <w:t>（</w:t>
      </w:r>
      <w:r>
        <w:rPr>
          <w:rFonts w:hint="eastAsia"/>
          <w:sz w:val="24"/>
          <w:szCs w:val="24"/>
        </w:rPr>
        <w:t>8</w:t>
      </w:r>
      <w:r>
        <w:rPr>
          <w:rFonts w:hint="eastAsia"/>
          <w:sz w:val="24"/>
          <w:szCs w:val="24"/>
        </w:rPr>
        <w:t>）</w:t>
      </w:r>
      <w:r>
        <w:rPr>
          <w:rFonts w:hAnsi="宋体"/>
          <w:sz w:val="24"/>
          <w:szCs w:val="24"/>
        </w:rPr>
        <w:t>基金管理人可以在基金合同约定的范围内调整费率或收费方式，并最迟应于新的费率或收费方式实施日前依照《信息披露办法》的有关规定在指定媒体上公告。</w:t>
      </w:r>
    </w:p>
    <w:p w14:paraId="1CA36AB2" w14:textId="77777777" w:rsidR="00D26BF6" w:rsidRDefault="00BF5EF6">
      <w:pPr>
        <w:widowControl/>
        <w:adjustRightInd w:val="0"/>
        <w:snapToGrid w:val="0"/>
        <w:spacing w:line="360" w:lineRule="auto"/>
        <w:ind w:firstLineChars="200" w:firstLine="480"/>
        <w:rPr>
          <w:b/>
          <w:kern w:val="0"/>
          <w:sz w:val="24"/>
          <w:szCs w:val="24"/>
        </w:rPr>
      </w:pPr>
      <w:r>
        <w:rPr>
          <w:rFonts w:hint="eastAsia"/>
          <w:sz w:val="24"/>
          <w:szCs w:val="24"/>
        </w:rPr>
        <w:t>（</w:t>
      </w:r>
      <w:r>
        <w:rPr>
          <w:rFonts w:hint="eastAsia"/>
          <w:sz w:val="24"/>
          <w:szCs w:val="24"/>
        </w:rPr>
        <w:t>9</w:t>
      </w:r>
      <w:r>
        <w:rPr>
          <w:rFonts w:hint="eastAsia"/>
          <w:sz w:val="24"/>
          <w:szCs w:val="24"/>
        </w:rPr>
        <w:t>）</w:t>
      </w:r>
      <w:r>
        <w:rPr>
          <w:rFonts w:hAnsi="宋体"/>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w:t>
      </w:r>
      <w:r>
        <w:rPr>
          <w:rFonts w:hAnsi="宋体" w:hint="eastAsia"/>
          <w:sz w:val="24"/>
          <w:szCs w:val="24"/>
        </w:rPr>
        <w:t>调低</w:t>
      </w:r>
      <w:r>
        <w:rPr>
          <w:rFonts w:hAnsi="宋体"/>
          <w:sz w:val="24"/>
          <w:szCs w:val="24"/>
        </w:rPr>
        <w:t>基金申购费率、赎回费率和转换费率。</w:t>
      </w:r>
    </w:p>
    <w:p w14:paraId="4440E789" w14:textId="77777777" w:rsidR="00D26BF6" w:rsidRDefault="00BF5EF6">
      <w:pPr>
        <w:adjustRightInd w:val="0"/>
        <w:snapToGrid w:val="0"/>
        <w:spacing w:line="360" w:lineRule="auto"/>
        <w:ind w:firstLineChars="200" w:firstLine="482"/>
        <w:outlineLvl w:val="1"/>
        <w:rPr>
          <w:b/>
          <w:sz w:val="24"/>
        </w:rPr>
      </w:pPr>
      <w:r>
        <w:rPr>
          <w:rFonts w:hAnsi="宋体"/>
          <w:b/>
          <w:sz w:val="24"/>
        </w:rPr>
        <w:t>（三）不列入基金费用的项目</w:t>
      </w:r>
      <w:r>
        <w:rPr>
          <w:b/>
          <w:sz w:val="24"/>
        </w:rPr>
        <w:t xml:space="preserve"> </w:t>
      </w:r>
    </w:p>
    <w:p w14:paraId="08FF4771" w14:textId="77777777" w:rsidR="00D26BF6" w:rsidRDefault="00BF5EF6">
      <w:pPr>
        <w:adjustRightInd w:val="0"/>
        <w:snapToGrid w:val="0"/>
        <w:spacing w:line="360" w:lineRule="auto"/>
        <w:ind w:firstLineChars="200" w:firstLine="480"/>
        <w:rPr>
          <w:bCs/>
          <w:sz w:val="24"/>
        </w:rPr>
      </w:pPr>
      <w:r>
        <w:rPr>
          <w:rFonts w:hAnsi="宋体"/>
          <w:bCs/>
          <w:sz w:val="24"/>
        </w:rPr>
        <w:t>下列费用不列入基金费用：</w:t>
      </w:r>
    </w:p>
    <w:p w14:paraId="44647744" w14:textId="77777777" w:rsidR="00D26BF6" w:rsidRDefault="00BF5EF6">
      <w:pPr>
        <w:adjustRightInd w:val="0"/>
        <w:snapToGrid w:val="0"/>
        <w:spacing w:line="360" w:lineRule="auto"/>
        <w:ind w:firstLineChars="200" w:firstLine="480"/>
        <w:rPr>
          <w:bCs/>
          <w:sz w:val="24"/>
        </w:rPr>
      </w:pPr>
      <w:r>
        <w:rPr>
          <w:bCs/>
          <w:sz w:val="24"/>
        </w:rPr>
        <w:t>1</w:t>
      </w:r>
      <w:r>
        <w:rPr>
          <w:rFonts w:hAnsi="宋体"/>
          <w:bCs/>
          <w:sz w:val="24"/>
        </w:rPr>
        <w:t>、基金管理人和基金托管人因未履行或未完全履行义务导致的费用支出或基金财产的损失；</w:t>
      </w:r>
    </w:p>
    <w:p w14:paraId="5D4054E7" w14:textId="77777777" w:rsidR="00D26BF6" w:rsidRDefault="00BF5EF6">
      <w:pPr>
        <w:adjustRightInd w:val="0"/>
        <w:snapToGrid w:val="0"/>
        <w:spacing w:line="360" w:lineRule="auto"/>
        <w:ind w:firstLineChars="200" w:firstLine="480"/>
        <w:rPr>
          <w:bCs/>
          <w:sz w:val="24"/>
        </w:rPr>
      </w:pPr>
      <w:r>
        <w:rPr>
          <w:bCs/>
          <w:sz w:val="24"/>
        </w:rPr>
        <w:t>2</w:t>
      </w:r>
      <w:r>
        <w:rPr>
          <w:rFonts w:hAnsi="宋体"/>
          <w:bCs/>
          <w:sz w:val="24"/>
        </w:rPr>
        <w:t>、基金管理人和基金托管人处理与基金运作无关的事项发生的费用；</w:t>
      </w:r>
    </w:p>
    <w:p w14:paraId="0805FCA9" w14:textId="77777777" w:rsidR="00D26BF6" w:rsidRDefault="00BF5EF6">
      <w:pPr>
        <w:adjustRightInd w:val="0"/>
        <w:snapToGrid w:val="0"/>
        <w:spacing w:line="360" w:lineRule="auto"/>
        <w:ind w:firstLineChars="200" w:firstLine="480"/>
        <w:rPr>
          <w:bCs/>
          <w:sz w:val="24"/>
        </w:rPr>
      </w:pPr>
      <w:r>
        <w:rPr>
          <w:bCs/>
          <w:sz w:val="24"/>
        </w:rPr>
        <w:t>3</w:t>
      </w:r>
      <w:r>
        <w:rPr>
          <w:rFonts w:hAnsi="宋体"/>
          <w:bCs/>
          <w:sz w:val="24"/>
        </w:rPr>
        <w:t>、基金合同生效前的相关费用；</w:t>
      </w:r>
    </w:p>
    <w:p w14:paraId="68BA9198" w14:textId="77777777" w:rsidR="00D26BF6" w:rsidRDefault="00BF5EF6">
      <w:pPr>
        <w:adjustRightInd w:val="0"/>
        <w:snapToGrid w:val="0"/>
        <w:spacing w:line="360" w:lineRule="auto"/>
        <w:ind w:firstLineChars="200" w:firstLine="480"/>
        <w:rPr>
          <w:sz w:val="24"/>
        </w:rPr>
      </w:pPr>
      <w:r>
        <w:rPr>
          <w:bCs/>
          <w:sz w:val="24"/>
        </w:rPr>
        <w:t>4</w:t>
      </w:r>
      <w:r>
        <w:rPr>
          <w:rFonts w:hAnsi="宋体"/>
          <w:bCs/>
          <w:sz w:val="24"/>
        </w:rPr>
        <w:t>、其他根据相关法律法规及中国证监会的有关规定不得列入基金费用的项目。</w:t>
      </w:r>
    </w:p>
    <w:p w14:paraId="587068E2" w14:textId="77777777" w:rsidR="00D26BF6" w:rsidRDefault="00BF5EF6">
      <w:pPr>
        <w:adjustRightInd w:val="0"/>
        <w:snapToGrid w:val="0"/>
        <w:spacing w:line="360" w:lineRule="auto"/>
        <w:ind w:firstLineChars="200" w:firstLine="482"/>
        <w:outlineLvl w:val="1"/>
        <w:rPr>
          <w:b/>
          <w:sz w:val="24"/>
        </w:rPr>
      </w:pPr>
      <w:r>
        <w:rPr>
          <w:rFonts w:hAnsi="宋体"/>
          <w:b/>
          <w:sz w:val="24"/>
        </w:rPr>
        <w:t>（四）基金税收</w:t>
      </w:r>
      <w:r>
        <w:rPr>
          <w:b/>
          <w:sz w:val="24"/>
        </w:rPr>
        <w:t xml:space="preserve"> </w:t>
      </w:r>
    </w:p>
    <w:p w14:paraId="6B7478D2" w14:textId="77777777" w:rsidR="00D26BF6" w:rsidRDefault="00BF5EF6">
      <w:pPr>
        <w:adjustRightInd w:val="0"/>
        <w:snapToGrid w:val="0"/>
        <w:spacing w:line="360" w:lineRule="auto"/>
        <w:ind w:firstLineChars="200" w:firstLine="480"/>
        <w:rPr>
          <w:sz w:val="24"/>
        </w:rPr>
      </w:pPr>
      <w:r>
        <w:rPr>
          <w:rFonts w:hAnsi="宋体"/>
          <w:bCs/>
          <w:sz w:val="24"/>
        </w:rPr>
        <w:t>本基金运作过程中涉及的各纳税主体，其纳税义务按国家税收法律、法规执行。</w:t>
      </w:r>
    </w:p>
    <w:p w14:paraId="6E4BFE82"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746FA28E"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22" w:name="_Toc154909620"/>
      <w:bookmarkStart w:id="23" w:name="_Toc155690788"/>
      <w:bookmarkEnd w:id="16"/>
      <w:r>
        <w:rPr>
          <w:rFonts w:ascii="黑体" w:eastAsia="黑体" w:hAnsi="宋体" w:cs="宋体" w:hint="eastAsia"/>
          <w:b/>
          <w:kern w:val="0"/>
          <w:sz w:val="28"/>
          <w:szCs w:val="28"/>
        </w:rPr>
        <w:t>十四、</w:t>
      </w:r>
      <w:bookmarkEnd w:id="22"/>
      <w:bookmarkEnd w:id="23"/>
      <w:r>
        <w:rPr>
          <w:rFonts w:ascii="黑体" w:eastAsia="黑体" w:hAnsi="宋体" w:cs="宋体" w:hint="eastAsia"/>
          <w:b/>
          <w:kern w:val="0"/>
          <w:sz w:val="28"/>
          <w:szCs w:val="28"/>
        </w:rPr>
        <w:t>对招募说明书更新部分的说明</w:t>
      </w:r>
    </w:p>
    <w:p w14:paraId="79BC1FFD" w14:textId="77777777" w:rsidR="00D26BF6" w:rsidRDefault="00BF5EF6">
      <w:pPr>
        <w:spacing w:line="360" w:lineRule="auto"/>
        <w:ind w:firstLineChars="200" w:firstLine="482"/>
        <w:outlineLvl w:val="1"/>
        <w:rPr>
          <w:b/>
          <w:sz w:val="24"/>
        </w:rPr>
      </w:pPr>
      <w:r>
        <w:rPr>
          <w:b/>
          <w:sz w:val="24"/>
        </w:rPr>
        <w:t>总体更新</w:t>
      </w:r>
      <w:r>
        <w:rPr>
          <w:b/>
          <w:sz w:val="24"/>
        </w:rPr>
        <w:t xml:space="preserve"> </w:t>
      </w:r>
    </w:p>
    <w:p w14:paraId="4124173C" w14:textId="77777777" w:rsidR="00D26BF6" w:rsidRDefault="00BF5EF6">
      <w:pPr>
        <w:spacing w:line="360" w:lineRule="auto"/>
        <w:ind w:firstLineChars="200" w:firstLine="480"/>
        <w:rPr>
          <w:sz w:val="24"/>
          <w:szCs w:val="21"/>
        </w:rPr>
      </w:pPr>
      <w:r>
        <w:rPr>
          <w:rFonts w:ascii="宋体" w:hAnsi="宋体" w:cs="宋体" w:hint="eastAsia"/>
          <w:kern w:val="0"/>
          <w:sz w:val="24"/>
          <w:szCs w:val="24"/>
        </w:rPr>
        <w:t>本基金管理人依据《基金法》、《运作办法》、《销售办法》、《信息披露办法》及其它有关法律法规的要求,对本基金的原招募说明书进行了更新,主要更新的内容如下：</w:t>
      </w:r>
    </w:p>
    <w:p w14:paraId="209C290C" w14:textId="77777777" w:rsidR="00D26BF6" w:rsidRDefault="00BF5EF6">
      <w:pPr>
        <w:widowControl/>
        <w:spacing w:line="360" w:lineRule="auto"/>
        <w:ind w:rightChars="-85" w:right="-178" w:firstLineChars="200" w:firstLine="480"/>
        <w:rPr>
          <w:rFonts w:ascii="宋体" w:hAnsi="宋体" w:cs="宋体"/>
          <w:kern w:val="0"/>
          <w:sz w:val="24"/>
          <w:szCs w:val="24"/>
        </w:rPr>
      </w:pPr>
      <w:r>
        <w:rPr>
          <w:rFonts w:ascii="宋体" w:hAnsi="宋体" w:cs="宋体" w:hint="eastAsia"/>
          <w:kern w:val="0"/>
          <w:sz w:val="24"/>
          <w:szCs w:val="24"/>
        </w:rPr>
        <w:t>（一）更新了“重要提示”中相关内容。</w:t>
      </w:r>
    </w:p>
    <w:p w14:paraId="21DF7971" w14:textId="77777777" w:rsidR="00D26BF6" w:rsidRDefault="00BF5EF6">
      <w:pPr>
        <w:widowControl/>
        <w:spacing w:line="360" w:lineRule="auto"/>
        <w:ind w:rightChars="-85" w:right="-178" w:firstLineChars="200" w:firstLine="480"/>
        <w:rPr>
          <w:rFonts w:ascii="宋体" w:hAnsi="宋体" w:cs="宋体"/>
          <w:kern w:val="0"/>
          <w:sz w:val="24"/>
          <w:szCs w:val="24"/>
        </w:rPr>
      </w:pPr>
      <w:r>
        <w:rPr>
          <w:rFonts w:ascii="宋体" w:hAnsi="宋体" w:cs="宋体" w:hint="eastAsia"/>
          <w:kern w:val="0"/>
          <w:sz w:val="24"/>
          <w:szCs w:val="24"/>
        </w:rPr>
        <w:t>（二）更新了“三、基金管理人”中相关内容。</w:t>
      </w:r>
    </w:p>
    <w:p w14:paraId="1542B3DA" w14:textId="77777777" w:rsidR="00D26BF6" w:rsidRDefault="00BF5EF6">
      <w:pPr>
        <w:widowControl/>
        <w:spacing w:line="360" w:lineRule="auto"/>
        <w:ind w:rightChars="-85" w:right="-178" w:firstLineChars="200" w:firstLine="480"/>
        <w:rPr>
          <w:rFonts w:ascii="宋体" w:hAnsi="宋体" w:cs="宋体"/>
          <w:kern w:val="0"/>
          <w:sz w:val="24"/>
          <w:szCs w:val="24"/>
        </w:rPr>
      </w:pPr>
      <w:r>
        <w:rPr>
          <w:rFonts w:ascii="宋体" w:hAnsi="宋体" w:cs="宋体" w:hint="eastAsia"/>
          <w:kern w:val="0"/>
          <w:sz w:val="24"/>
          <w:szCs w:val="24"/>
        </w:rPr>
        <w:t>（三）更新了“四、基金托管人”中相关内容。</w:t>
      </w:r>
    </w:p>
    <w:p w14:paraId="3AFA76D5" w14:textId="77777777" w:rsidR="00D26BF6" w:rsidRDefault="00BF5EF6">
      <w:pPr>
        <w:widowControl/>
        <w:spacing w:line="360" w:lineRule="auto"/>
        <w:ind w:rightChars="-85" w:right="-178" w:firstLineChars="200" w:firstLine="480"/>
        <w:rPr>
          <w:rFonts w:ascii="宋体" w:hAnsi="宋体" w:cs="宋体"/>
          <w:kern w:val="0"/>
          <w:sz w:val="24"/>
          <w:szCs w:val="24"/>
        </w:rPr>
      </w:pPr>
      <w:r>
        <w:rPr>
          <w:rFonts w:ascii="宋体" w:hAnsi="宋体" w:cs="宋体" w:hint="eastAsia"/>
          <w:kern w:val="0"/>
          <w:sz w:val="24"/>
          <w:szCs w:val="24"/>
        </w:rPr>
        <w:t>（四）更新了“五、相关服务机构”中相关内容。</w:t>
      </w:r>
    </w:p>
    <w:p w14:paraId="35AD8B8B" w14:textId="77777777" w:rsidR="00D26BF6" w:rsidRDefault="00BF5EF6">
      <w:pPr>
        <w:widowControl/>
        <w:spacing w:line="360" w:lineRule="auto"/>
        <w:ind w:rightChars="-85" w:right="-178" w:firstLineChars="200" w:firstLine="480"/>
        <w:rPr>
          <w:rFonts w:ascii="宋体" w:hAnsi="宋体" w:cs="宋体"/>
          <w:kern w:val="0"/>
          <w:sz w:val="24"/>
          <w:szCs w:val="24"/>
        </w:rPr>
      </w:pPr>
      <w:r>
        <w:rPr>
          <w:rFonts w:ascii="宋体" w:hAnsi="宋体" w:cs="宋体" w:hint="eastAsia"/>
          <w:kern w:val="0"/>
          <w:sz w:val="24"/>
          <w:szCs w:val="24"/>
        </w:rPr>
        <w:t>（五</w:t>
      </w:r>
      <w:r>
        <w:rPr>
          <w:rFonts w:ascii="宋体" w:hAnsi="宋体" w:cs="宋体"/>
          <w:kern w:val="0"/>
          <w:sz w:val="24"/>
          <w:szCs w:val="24"/>
        </w:rPr>
        <w:t>）更新了</w:t>
      </w:r>
      <w:r>
        <w:rPr>
          <w:rFonts w:ascii="宋体" w:hAnsi="宋体" w:cs="宋体" w:hint="eastAsia"/>
          <w:kern w:val="0"/>
          <w:sz w:val="24"/>
          <w:szCs w:val="24"/>
        </w:rPr>
        <w:t>“八</w:t>
      </w:r>
      <w:r>
        <w:rPr>
          <w:rFonts w:ascii="宋体" w:hAnsi="宋体" w:cs="宋体"/>
          <w:kern w:val="0"/>
          <w:sz w:val="24"/>
          <w:szCs w:val="24"/>
        </w:rPr>
        <w:t>、基金份额的申购与赎回</w:t>
      </w:r>
      <w:r>
        <w:rPr>
          <w:rFonts w:ascii="宋体" w:hAnsi="宋体" w:cs="宋体" w:hint="eastAsia"/>
          <w:kern w:val="0"/>
          <w:sz w:val="24"/>
          <w:szCs w:val="24"/>
        </w:rPr>
        <w:t>”中</w:t>
      </w:r>
      <w:r>
        <w:rPr>
          <w:rFonts w:ascii="宋体" w:hAnsi="宋体" w:cs="宋体"/>
          <w:kern w:val="0"/>
          <w:sz w:val="24"/>
          <w:szCs w:val="24"/>
        </w:rPr>
        <w:t>相关内容。</w:t>
      </w:r>
    </w:p>
    <w:p w14:paraId="5DCF15E2" w14:textId="77777777" w:rsidR="00D26BF6" w:rsidRDefault="00BF5EF6">
      <w:pPr>
        <w:widowControl/>
        <w:spacing w:line="360" w:lineRule="auto"/>
        <w:ind w:rightChars="-85" w:right="-178" w:firstLineChars="200" w:firstLine="480"/>
        <w:rPr>
          <w:rFonts w:ascii="宋体" w:hAnsi="宋体"/>
          <w:sz w:val="24"/>
          <w:szCs w:val="24"/>
        </w:rPr>
      </w:pPr>
      <w:r>
        <w:rPr>
          <w:rFonts w:ascii="宋体" w:hAnsi="宋体" w:cs="宋体" w:hint="eastAsia"/>
          <w:kern w:val="0"/>
          <w:sz w:val="24"/>
          <w:szCs w:val="24"/>
        </w:rPr>
        <w:t>（六）更新了“十一、基金的投资”中“基金投资组合报告”相关内容，数据截止到</w:t>
      </w:r>
      <w:r w:rsidRPr="00F046F0">
        <w:rPr>
          <w:rFonts w:ascii="宋体" w:hAnsi="宋体" w:cs="宋体"/>
          <w:kern w:val="0"/>
          <w:sz w:val="24"/>
          <w:szCs w:val="24"/>
        </w:rPr>
        <w:t>2015</w:t>
      </w:r>
      <w:r w:rsidRPr="00F046F0">
        <w:rPr>
          <w:rFonts w:ascii="宋体" w:hAnsi="宋体" w:cs="宋体" w:hint="eastAsia"/>
          <w:kern w:val="0"/>
          <w:sz w:val="24"/>
          <w:szCs w:val="24"/>
        </w:rPr>
        <w:t>年</w:t>
      </w:r>
      <w:r w:rsidR="00F046F0">
        <w:rPr>
          <w:rFonts w:ascii="宋体" w:hAnsi="宋体" w:cs="宋体" w:hint="eastAsia"/>
          <w:kern w:val="0"/>
          <w:sz w:val="24"/>
          <w:szCs w:val="24"/>
        </w:rPr>
        <w:t>12</w:t>
      </w:r>
      <w:r w:rsidRPr="00F046F0">
        <w:rPr>
          <w:rFonts w:ascii="宋体" w:hAnsi="宋体" w:cs="宋体" w:hint="eastAsia"/>
          <w:kern w:val="0"/>
          <w:sz w:val="24"/>
          <w:szCs w:val="24"/>
        </w:rPr>
        <w:t>月</w:t>
      </w:r>
      <w:r w:rsidRPr="00F046F0">
        <w:rPr>
          <w:rFonts w:ascii="宋体" w:hAnsi="宋体" w:cs="宋体"/>
          <w:kern w:val="0"/>
          <w:sz w:val="24"/>
          <w:szCs w:val="24"/>
        </w:rPr>
        <w:t>3</w:t>
      </w:r>
      <w:r w:rsidR="00F046F0">
        <w:rPr>
          <w:rFonts w:ascii="宋体" w:hAnsi="宋体" w:cs="宋体"/>
          <w:kern w:val="0"/>
          <w:sz w:val="24"/>
          <w:szCs w:val="24"/>
        </w:rPr>
        <w:t>1</w:t>
      </w:r>
      <w:r w:rsidRPr="00F046F0">
        <w:rPr>
          <w:rFonts w:ascii="宋体" w:hAnsi="宋体" w:cs="宋体" w:hint="eastAsia"/>
          <w:kern w:val="0"/>
          <w:sz w:val="24"/>
          <w:szCs w:val="24"/>
        </w:rPr>
        <w:t>日</w:t>
      </w:r>
      <w:r>
        <w:rPr>
          <w:rFonts w:ascii="宋体" w:hAnsi="宋体" w:cs="宋体" w:hint="eastAsia"/>
          <w:kern w:val="0"/>
          <w:sz w:val="24"/>
          <w:szCs w:val="24"/>
        </w:rPr>
        <w:t>。</w:t>
      </w:r>
    </w:p>
    <w:p w14:paraId="6C875664" w14:textId="77777777" w:rsidR="00D26BF6" w:rsidRDefault="00BF5EF6">
      <w:pPr>
        <w:widowControl/>
        <w:spacing w:line="360" w:lineRule="auto"/>
        <w:ind w:rightChars="-85" w:right="-178" w:firstLineChars="200" w:firstLine="480"/>
        <w:jc w:val="left"/>
        <w:outlineLvl w:val="1"/>
        <w:rPr>
          <w:rFonts w:ascii="宋体" w:hAnsi="宋体" w:cs="宋体"/>
          <w:kern w:val="0"/>
          <w:sz w:val="24"/>
          <w:szCs w:val="24"/>
        </w:rPr>
      </w:pPr>
      <w:r>
        <w:rPr>
          <w:rFonts w:ascii="宋体" w:hAnsi="宋体" w:cs="宋体" w:hint="eastAsia"/>
          <w:kern w:val="0"/>
          <w:sz w:val="24"/>
          <w:szCs w:val="24"/>
        </w:rPr>
        <w:t>（七）更新了“十二、基金的业绩”中相关内容，数据截止到</w:t>
      </w:r>
      <w:r w:rsidR="00F046F0" w:rsidRPr="00F33579">
        <w:rPr>
          <w:rFonts w:ascii="宋体" w:hAnsi="宋体" w:cs="宋体"/>
          <w:kern w:val="0"/>
          <w:sz w:val="24"/>
          <w:szCs w:val="24"/>
        </w:rPr>
        <w:t>2015</w:t>
      </w:r>
      <w:r w:rsidR="00F046F0" w:rsidRPr="00F33579">
        <w:rPr>
          <w:rFonts w:ascii="宋体" w:hAnsi="宋体" w:cs="宋体" w:hint="eastAsia"/>
          <w:kern w:val="0"/>
          <w:sz w:val="24"/>
          <w:szCs w:val="24"/>
        </w:rPr>
        <w:t>年</w:t>
      </w:r>
      <w:r w:rsidR="00F046F0">
        <w:rPr>
          <w:rFonts w:ascii="宋体" w:hAnsi="宋体" w:cs="宋体" w:hint="eastAsia"/>
          <w:kern w:val="0"/>
          <w:sz w:val="24"/>
          <w:szCs w:val="24"/>
        </w:rPr>
        <w:t>12</w:t>
      </w:r>
      <w:r w:rsidR="00F046F0" w:rsidRPr="00F33579">
        <w:rPr>
          <w:rFonts w:ascii="宋体" w:hAnsi="宋体" w:cs="宋体" w:hint="eastAsia"/>
          <w:kern w:val="0"/>
          <w:sz w:val="24"/>
          <w:szCs w:val="24"/>
        </w:rPr>
        <w:t>月</w:t>
      </w:r>
      <w:r w:rsidR="00F046F0" w:rsidRPr="00F33579">
        <w:rPr>
          <w:rFonts w:ascii="宋体" w:hAnsi="宋体" w:cs="宋体"/>
          <w:kern w:val="0"/>
          <w:sz w:val="24"/>
          <w:szCs w:val="24"/>
        </w:rPr>
        <w:t>3</w:t>
      </w:r>
      <w:r w:rsidR="00F046F0">
        <w:rPr>
          <w:rFonts w:ascii="宋体" w:hAnsi="宋体" w:cs="宋体"/>
          <w:kern w:val="0"/>
          <w:sz w:val="24"/>
          <w:szCs w:val="24"/>
        </w:rPr>
        <w:t>1</w:t>
      </w:r>
      <w:r w:rsidR="00F046F0" w:rsidRPr="00F33579">
        <w:rPr>
          <w:rFonts w:ascii="宋体" w:hAnsi="宋体" w:cs="宋体" w:hint="eastAsia"/>
          <w:kern w:val="0"/>
          <w:sz w:val="24"/>
          <w:szCs w:val="24"/>
        </w:rPr>
        <w:t>日</w:t>
      </w:r>
      <w:r>
        <w:rPr>
          <w:rFonts w:ascii="宋体" w:hAnsi="宋体" w:cs="宋体" w:hint="eastAsia"/>
          <w:kern w:val="0"/>
          <w:sz w:val="24"/>
          <w:szCs w:val="24"/>
        </w:rPr>
        <w:t>。</w:t>
      </w:r>
    </w:p>
    <w:p w14:paraId="1F0A2B9F" w14:textId="77777777" w:rsidR="00D26BF6" w:rsidRDefault="00BF5EF6">
      <w:pPr>
        <w:widowControl/>
        <w:spacing w:line="360" w:lineRule="auto"/>
        <w:ind w:rightChars="-85" w:right="-178" w:firstLineChars="200" w:firstLine="480"/>
        <w:jc w:val="left"/>
        <w:outlineLvl w:val="1"/>
        <w:rPr>
          <w:rFonts w:ascii="宋体" w:hAnsi="宋体"/>
          <w:sz w:val="24"/>
        </w:rPr>
      </w:pPr>
      <w:r>
        <w:rPr>
          <w:rFonts w:ascii="宋体" w:hAnsi="宋体" w:cs="宋体" w:hint="eastAsia"/>
          <w:kern w:val="0"/>
          <w:sz w:val="24"/>
          <w:szCs w:val="24"/>
        </w:rPr>
        <w:t>（</w:t>
      </w:r>
      <w:r w:rsidR="00516AB9">
        <w:rPr>
          <w:rFonts w:ascii="宋体" w:hAnsi="宋体" w:cs="宋体" w:hint="eastAsia"/>
          <w:kern w:val="0"/>
          <w:sz w:val="24"/>
          <w:szCs w:val="24"/>
        </w:rPr>
        <w:t>八</w:t>
      </w:r>
      <w:r>
        <w:rPr>
          <w:rFonts w:ascii="宋体" w:hAnsi="宋体" w:cs="宋体"/>
          <w:kern w:val="0"/>
          <w:sz w:val="24"/>
          <w:szCs w:val="24"/>
        </w:rPr>
        <w:t>）</w:t>
      </w:r>
      <w:r>
        <w:rPr>
          <w:rFonts w:ascii="宋体" w:hAnsi="宋体" w:cs="宋体" w:hint="eastAsia"/>
          <w:kern w:val="0"/>
          <w:sz w:val="24"/>
          <w:szCs w:val="24"/>
        </w:rPr>
        <w:t>更新了“二十四、其他应披露事项”中本次招募说明书更新期间，涉及本基金的相关信息披露。</w:t>
      </w:r>
    </w:p>
    <w:p w14:paraId="64383ED0" w14:textId="77777777" w:rsidR="00D26BF6" w:rsidRDefault="00BF5EF6">
      <w:pPr>
        <w:spacing w:line="360" w:lineRule="auto"/>
        <w:ind w:firstLineChars="200" w:firstLine="482"/>
        <w:rPr>
          <w:bCs/>
          <w:sz w:val="24"/>
        </w:rPr>
      </w:pPr>
      <w:r>
        <w:rPr>
          <w:rFonts w:ascii="宋体" w:hAnsi="宋体"/>
          <w:b/>
          <w:sz w:val="24"/>
        </w:rPr>
        <w:t xml:space="preserve"> </w:t>
      </w:r>
    </w:p>
    <w:p w14:paraId="5CCE9969" w14:textId="77777777" w:rsidR="00D26BF6" w:rsidRDefault="00D26BF6">
      <w:pPr>
        <w:spacing w:line="360" w:lineRule="auto"/>
        <w:ind w:firstLineChars="200" w:firstLine="480"/>
        <w:rPr>
          <w:bCs/>
          <w:sz w:val="24"/>
        </w:rPr>
      </w:pPr>
    </w:p>
    <w:p w14:paraId="7CE047E7" w14:textId="77777777" w:rsidR="00D26BF6" w:rsidRDefault="00BF5EF6">
      <w:pPr>
        <w:widowControl/>
        <w:spacing w:line="360" w:lineRule="auto"/>
        <w:ind w:rightChars="-85" w:right="-178" w:firstLineChars="225" w:firstLine="540"/>
        <w:jc w:val="right"/>
        <w:rPr>
          <w:sz w:val="24"/>
        </w:rPr>
      </w:pPr>
      <w:r>
        <w:rPr>
          <w:sz w:val="24"/>
        </w:rPr>
        <w:t>交银施罗德基金管理有限公司</w:t>
      </w:r>
    </w:p>
    <w:p w14:paraId="4333654D" w14:textId="77777777" w:rsidR="00D26BF6" w:rsidRDefault="00BF5EF6">
      <w:pPr>
        <w:widowControl/>
        <w:spacing w:line="360" w:lineRule="auto"/>
        <w:ind w:rightChars="-85" w:right="-178" w:firstLineChars="225" w:firstLine="540"/>
        <w:jc w:val="right"/>
        <w:rPr>
          <w:kern w:val="0"/>
          <w:sz w:val="24"/>
        </w:rPr>
      </w:pPr>
      <w:r>
        <w:rPr>
          <w:sz w:val="24"/>
        </w:rPr>
        <w:t xml:space="preserve">    </w:t>
      </w:r>
      <w:r w:rsidRPr="00F046F0">
        <w:rPr>
          <w:rFonts w:hint="eastAsia"/>
          <w:sz w:val="24"/>
        </w:rPr>
        <w:t>二〇一</w:t>
      </w:r>
      <w:r w:rsidR="00F046F0" w:rsidRPr="00E262BF">
        <w:rPr>
          <w:rFonts w:hint="eastAsia"/>
          <w:sz w:val="24"/>
        </w:rPr>
        <w:t>六</w:t>
      </w:r>
      <w:r w:rsidRPr="00F046F0">
        <w:rPr>
          <w:rFonts w:hint="eastAsia"/>
          <w:sz w:val="24"/>
        </w:rPr>
        <w:t>年</w:t>
      </w:r>
      <w:r w:rsidR="00F046F0" w:rsidRPr="00E262BF">
        <w:rPr>
          <w:rFonts w:hint="eastAsia"/>
          <w:sz w:val="24"/>
        </w:rPr>
        <w:t>四</w:t>
      </w:r>
      <w:r w:rsidRPr="00F046F0">
        <w:rPr>
          <w:rFonts w:hint="eastAsia"/>
          <w:sz w:val="24"/>
        </w:rPr>
        <w:t>月十</w:t>
      </w:r>
      <w:r w:rsidR="00F046F0" w:rsidRPr="00E262BF">
        <w:rPr>
          <w:rFonts w:hint="eastAsia"/>
          <w:sz w:val="24"/>
        </w:rPr>
        <w:t>八</w:t>
      </w:r>
      <w:r w:rsidRPr="00F046F0">
        <w:rPr>
          <w:rFonts w:hint="eastAsia"/>
          <w:sz w:val="24"/>
        </w:rPr>
        <w:t>日</w:t>
      </w:r>
    </w:p>
    <w:p w14:paraId="25C20288" w14:textId="77777777" w:rsidR="00D26BF6" w:rsidRDefault="00D26BF6">
      <w:pPr>
        <w:widowControl/>
        <w:adjustRightInd w:val="0"/>
        <w:snapToGrid w:val="0"/>
        <w:spacing w:line="360" w:lineRule="auto"/>
        <w:ind w:firstLineChars="200" w:firstLine="482"/>
        <w:outlineLvl w:val="0"/>
        <w:rPr>
          <w:b/>
          <w:kern w:val="0"/>
          <w:sz w:val="24"/>
          <w:szCs w:val="24"/>
        </w:rPr>
      </w:pPr>
      <w:bookmarkStart w:id="24" w:name="_Hlt91148053"/>
      <w:bookmarkStart w:id="25" w:name="_Hlt91264078"/>
      <w:bookmarkStart w:id="26" w:name="_Hlt91264042"/>
      <w:bookmarkStart w:id="27" w:name="_Hlt90801570"/>
      <w:bookmarkStart w:id="28" w:name="_Hlt90455312"/>
      <w:bookmarkStart w:id="29" w:name="_Hlt88901074"/>
      <w:bookmarkStart w:id="30" w:name="_Toc109537386"/>
      <w:bookmarkEnd w:id="24"/>
      <w:bookmarkEnd w:id="25"/>
      <w:bookmarkEnd w:id="26"/>
      <w:bookmarkEnd w:id="27"/>
      <w:bookmarkEnd w:id="28"/>
      <w:bookmarkEnd w:id="29"/>
    </w:p>
    <w:p w14:paraId="1EE7E0CB" w14:textId="77777777" w:rsidR="00D26BF6" w:rsidRDefault="00D26BF6">
      <w:pPr>
        <w:widowControl/>
        <w:adjustRightInd w:val="0"/>
        <w:snapToGrid w:val="0"/>
        <w:spacing w:beforeLines="100" w:before="240" w:afterLines="50" w:after="120" w:line="360" w:lineRule="auto"/>
        <w:jc w:val="center"/>
        <w:outlineLvl w:val="0"/>
      </w:pPr>
      <w:bookmarkStart w:id="31" w:name="_Hlt81024033"/>
      <w:bookmarkStart w:id="32" w:name="_Hlt90458725"/>
      <w:bookmarkStart w:id="33" w:name="_Hlt91144389"/>
      <w:bookmarkStart w:id="34" w:name="_Hlt70481650"/>
      <w:bookmarkStart w:id="35" w:name="_Toc109059025"/>
      <w:bookmarkStart w:id="36" w:name="_Toc109059036"/>
      <w:bookmarkStart w:id="37" w:name="_Toc109059037"/>
      <w:bookmarkStart w:id="38" w:name="_Hlt5528681"/>
      <w:bookmarkStart w:id="39" w:name="_Hlt5604240"/>
      <w:bookmarkStart w:id="40" w:name="_Hlt88281392"/>
      <w:bookmarkStart w:id="41" w:name="_Hlt81033092"/>
      <w:bookmarkStart w:id="42" w:name="_Hlt81033424"/>
      <w:bookmarkStart w:id="43" w:name="_Hlt81193394"/>
      <w:bookmarkStart w:id="44" w:name="_Hlt88897298"/>
      <w:bookmarkStart w:id="45" w:name="_Hlt94543071"/>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sectPr w:rsidR="00D26BF6">
      <w:headerReference w:type="default" r:id="rId13"/>
      <w:footerReference w:type="default" r:id="rId14"/>
      <w:pgSz w:w="12240" w:h="15840"/>
      <w:pgMar w:top="1440" w:right="1800" w:bottom="1440" w:left="1800" w:header="720"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B1794" w14:textId="77777777" w:rsidR="003F5DD9" w:rsidRDefault="003F5DD9">
      <w:r>
        <w:separator/>
      </w:r>
    </w:p>
  </w:endnote>
  <w:endnote w:type="continuationSeparator" w:id="0">
    <w:p w14:paraId="7EA01A14" w14:textId="77777777" w:rsidR="003F5DD9" w:rsidRDefault="003F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65FFC" w14:textId="77777777" w:rsidR="00926604" w:rsidRDefault="00926604">
    <w:pPr>
      <w:pStyle w:val="ab"/>
      <w:jc w:val="center"/>
    </w:pPr>
    <w:r>
      <w:fldChar w:fldCharType="begin"/>
    </w:r>
    <w:r>
      <w:instrText xml:space="preserve"> PAGE   \* MERGEFORMAT </w:instrText>
    </w:r>
    <w:r>
      <w:fldChar w:fldCharType="separate"/>
    </w:r>
    <w:r w:rsidR="008822AF" w:rsidRPr="008822AF">
      <w:rPr>
        <w:noProof/>
        <w:lang w:val="zh-CN"/>
      </w:rPr>
      <w:t>50</w:t>
    </w:r>
    <w:r>
      <w:rPr>
        <w:lang w:val="zh-CN"/>
      </w:rPr>
      <w:fldChar w:fldCharType="end"/>
    </w:r>
  </w:p>
  <w:p w14:paraId="216D0B1C" w14:textId="77777777" w:rsidR="00926604" w:rsidRDefault="0092660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A6DD6" w14:textId="77777777" w:rsidR="003F5DD9" w:rsidRDefault="003F5DD9">
      <w:r>
        <w:separator/>
      </w:r>
    </w:p>
  </w:footnote>
  <w:footnote w:type="continuationSeparator" w:id="0">
    <w:p w14:paraId="7F976EB1" w14:textId="77777777" w:rsidR="003F5DD9" w:rsidRDefault="003F5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D99C5" w14:textId="77777777" w:rsidR="00926604" w:rsidRDefault="00926604">
    <w:pPr>
      <w:pStyle w:val="ac"/>
      <w:jc w:val="right"/>
    </w:pPr>
    <w:r>
      <w:rPr>
        <w:noProof/>
      </w:rPr>
      <w:drawing>
        <wp:anchor distT="0" distB="0" distL="114300" distR="114300" simplePos="0" relativeHeight="251658240" behindDoc="0" locked="0" layoutInCell="1" allowOverlap="1" wp14:anchorId="6B8C3C05" wp14:editId="7DE78798">
          <wp:simplePos x="0" y="0"/>
          <wp:positionH relativeFrom="column">
            <wp:posOffset>19050</wp:posOffset>
          </wp:positionH>
          <wp:positionV relativeFrom="paragraph">
            <wp:posOffset>28575</wp:posOffset>
          </wp:positionV>
          <wp:extent cx="1714500" cy="23812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交银施罗德定期支付双</w:t>
    </w:r>
    <w:proofErr w:type="gramStart"/>
    <w:r>
      <w:rPr>
        <w:rFonts w:hint="eastAsia"/>
      </w:rPr>
      <w:t>息平衡</w:t>
    </w:r>
    <w:proofErr w:type="gramEnd"/>
    <w:r>
      <w:rPr>
        <w:rFonts w:hint="eastAsia"/>
      </w:rPr>
      <w:t>混合型证券投资基金</w:t>
    </w:r>
  </w:p>
  <w:p w14:paraId="6FB0E052" w14:textId="77777777" w:rsidR="00926604" w:rsidRDefault="00926604">
    <w:pPr>
      <w:pStyle w:val="ac"/>
      <w:jc w:val="right"/>
    </w:pPr>
    <w:r>
      <w:rPr>
        <w:rFonts w:hint="eastAsia"/>
      </w:rPr>
      <w:t>（更新）招募说明书摘要（</w:t>
    </w:r>
    <w:r>
      <w:rPr>
        <w:rFonts w:hint="eastAsia"/>
      </w:rPr>
      <w:t>201</w:t>
    </w:r>
    <w:r>
      <w:t>6</w:t>
    </w:r>
    <w:r>
      <w:rPr>
        <w:rFonts w:hint="eastAsia"/>
      </w:rPr>
      <w:t>年第</w:t>
    </w:r>
    <w:r>
      <w:t>1</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0B75D4"/>
    <w:multiLevelType w:val="singleLevel"/>
    <w:tmpl w:val="560B75D4"/>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15C8A"/>
    <w:rsid w:val="00041DFD"/>
    <w:rsid w:val="000A6899"/>
    <w:rsid w:val="000B4971"/>
    <w:rsid w:val="000C649D"/>
    <w:rsid w:val="00102EF5"/>
    <w:rsid w:val="001634F1"/>
    <w:rsid w:val="00172A27"/>
    <w:rsid w:val="001C19A0"/>
    <w:rsid w:val="001F13E6"/>
    <w:rsid w:val="001F1ADA"/>
    <w:rsid w:val="00212524"/>
    <w:rsid w:val="00231984"/>
    <w:rsid w:val="00237E83"/>
    <w:rsid w:val="00240762"/>
    <w:rsid w:val="00240BFF"/>
    <w:rsid w:val="00272CB6"/>
    <w:rsid w:val="002A127C"/>
    <w:rsid w:val="002C71D1"/>
    <w:rsid w:val="00336A73"/>
    <w:rsid w:val="003516B7"/>
    <w:rsid w:val="00352A5A"/>
    <w:rsid w:val="0036365F"/>
    <w:rsid w:val="00374D79"/>
    <w:rsid w:val="00396284"/>
    <w:rsid w:val="003A3AD4"/>
    <w:rsid w:val="003B0D1E"/>
    <w:rsid w:val="003C01EE"/>
    <w:rsid w:val="003D02B0"/>
    <w:rsid w:val="003E0543"/>
    <w:rsid w:val="003E639A"/>
    <w:rsid w:val="003F5DD9"/>
    <w:rsid w:val="004145E5"/>
    <w:rsid w:val="004B641E"/>
    <w:rsid w:val="004C21E2"/>
    <w:rsid w:val="004C5934"/>
    <w:rsid w:val="004D1E77"/>
    <w:rsid w:val="004D6868"/>
    <w:rsid w:val="00511B5C"/>
    <w:rsid w:val="00516AB9"/>
    <w:rsid w:val="00533F88"/>
    <w:rsid w:val="005F5FDE"/>
    <w:rsid w:val="005F7F64"/>
    <w:rsid w:val="00606819"/>
    <w:rsid w:val="006403FB"/>
    <w:rsid w:val="00665893"/>
    <w:rsid w:val="00673DF9"/>
    <w:rsid w:val="00677EB4"/>
    <w:rsid w:val="00693A26"/>
    <w:rsid w:val="006A4BFF"/>
    <w:rsid w:val="006A5C06"/>
    <w:rsid w:val="006C2136"/>
    <w:rsid w:val="006D405A"/>
    <w:rsid w:val="0070728E"/>
    <w:rsid w:val="00755504"/>
    <w:rsid w:val="007C4718"/>
    <w:rsid w:val="007F0DDC"/>
    <w:rsid w:val="007F63FA"/>
    <w:rsid w:val="00810C55"/>
    <w:rsid w:val="00814DA0"/>
    <w:rsid w:val="0083080E"/>
    <w:rsid w:val="00837A7C"/>
    <w:rsid w:val="008822AF"/>
    <w:rsid w:val="008A1F49"/>
    <w:rsid w:val="008C0336"/>
    <w:rsid w:val="008F3775"/>
    <w:rsid w:val="00926604"/>
    <w:rsid w:val="0094166E"/>
    <w:rsid w:val="00941719"/>
    <w:rsid w:val="0095279B"/>
    <w:rsid w:val="009610D9"/>
    <w:rsid w:val="00967D2A"/>
    <w:rsid w:val="00973765"/>
    <w:rsid w:val="009A7EB8"/>
    <w:rsid w:val="009D0776"/>
    <w:rsid w:val="009E268E"/>
    <w:rsid w:val="009E2BA4"/>
    <w:rsid w:val="00A37F7A"/>
    <w:rsid w:val="00A40661"/>
    <w:rsid w:val="00A4741A"/>
    <w:rsid w:val="00A765CA"/>
    <w:rsid w:val="00A81108"/>
    <w:rsid w:val="00AA3212"/>
    <w:rsid w:val="00AF15E1"/>
    <w:rsid w:val="00B111E2"/>
    <w:rsid w:val="00B15E1C"/>
    <w:rsid w:val="00B23F6A"/>
    <w:rsid w:val="00B27CBF"/>
    <w:rsid w:val="00B44D4A"/>
    <w:rsid w:val="00BF5EF6"/>
    <w:rsid w:val="00C148C1"/>
    <w:rsid w:val="00C242C0"/>
    <w:rsid w:val="00C265BF"/>
    <w:rsid w:val="00C3165E"/>
    <w:rsid w:val="00C60D2A"/>
    <w:rsid w:val="00C61246"/>
    <w:rsid w:val="00C61D52"/>
    <w:rsid w:val="00C855E2"/>
    <w:rsid w:val="00CB408B"/>
    <w:rsid w:val="00CC31A0"/>
    <w:rsid w:val="00CE06CE"/>
    <w:rsid w:val="00CF2682"/>
    <w:rsid w:val="00D02663"/>
    <w:rsid w:val="00D02B4E"/>
    <w:rsid w:val="00D12C40"/>
    <w:rsid w:val="00D26BF6"/>
    <w:rsid w:val="00D71A9A"/>
    <w:rsid w:val="00D818CD"/>
    <w:rsid w:val="00D90956"/>
    <w:rsid w:val="00DA756D"/>
    <w:rsid w:val="00DD0897"/>
    <w:rsid w:val="00E262BF"/>
    <w:rsid w:val="00E34CDF"/>
    <w:rsid w:val="00E41EE9"/>
    <w:rsid w:val="00E438CE"/>
    <w:rsid w:val="00E57257"/>
    <w:rsid w:val="00EA4CCE"/>
    <w:rsid w:val="00EB0A78"/>
    <w:rsid w:val="00EB35AF"/>
    <w:rsid w:val="00EF5B0F"/>
    <w:rsid w:val="00F037E6"/>
    <w:rsid w:val="00F046F0"/>
    <w:rsid w:val="00F50A7F"/>
    <w:rsid w:val="00F70176"/>
    <w:rsid w:val="00F779DC"/>
    <w:rsid w:val="00FC277C"/>
    <w:rsid w:val="00FD575A"/>
    <w:rsid w:val="00FE6336"/>
    <w:rsid w:val="00FE733A"/>
    <w:rsid w:val="0DE93E00"/>
    <w:rsid w:val="7CBC1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981C653"/>
  <w15:docId w15:val="{A98FA782-A4A0-4C2F-AB4A-5669F6A6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rPr>
      <w:b/>
    </w:rPr>
  </w:style>
  <w:style w:type="paragraph" w:styleId="a5">
    <w:name w:val="annotation text"/>
    <w:basedOn w:val="a"/>
    <w:link w:val="Char"/>
    <w:pPr>
      <w:jc w:val="left"/>
    </w:pPr>
  </w:style>
  <w:style w:type="paragraph" w:styleId="a6">
    <w:name w:val="Body Text First Indent"/>
    <w:basedOn w:val="a7"/>
    <w:link w:val="Char0"/>
    <w:pPr>
      <w:spacing w:line="300" w:lineRule="auto"/>
      <w:ind w:firstLine="425"/>
    </w:pPr>
  </w:style>
  <w:style w:type="paragraph" w:styleId="a7">
    <w:name w:val="Body Text"/>
    <w:basedOn w:val="a"/>
    <w:pPr>
      <w:spacing w:after="120"/>
    </w:pPr>
  </w:style>
  <w:style w:type="paragraph" w:styleId="a8">
    <w:name w:val="Body Text Indent"/>
    <w:basedOn w:val="a"/>
    <w:pPr>
      <w:widowControl/>
      <w:spacing w:line="360" w:lineRule="auto"/>
      <w:ind w:rightChars="-85" w:right="-85" w:firstLineChars="150" w:firstLine="360"/>
      <w:jc w:val="left"/>
    </w:pPr>
    <w:rPr>
      <w:rFonts w:ascii="宋体" w:hAnsi="宋体"/>
      <w:sz w:val="24"/>
    </w:rPr>
  </w:style>
  <w:style w:type="paragraph" w:styleId="a9">
    <w:name w:val="Plain Text"/>
    <w:basedOn w:val="a"/>
    <w:link w:val="Char1"/>
    <w:uiPriority w:val="99"/>
    <w:pPr>
      <w:widowControl/>
      <w:jc w:val="left"/>
    </w:pPr>
    <w:rPr>
      <w:rFonts w:ascii="Courier New" w:hAnsi="Courier New"/>
    </w:rPr>
  </w:style>
  <w:style w:type="paragraph" w:styleId="20">
    <w:name w:val="Body Text Indent 2"/>
    <w:basedOn w:val="a"/>
    <w:pPr>
      <w:widowControl/>
      <w:spacing w:before="100" w:beforeAutospacing="1" w:after="100" w:afterAutospacing="1"/>
      <w:ind w:rightChars="-85" w:right="-85" w:firstLine="480"/>
      <w:outlineLvl w:val="0"/>
    </w:pPr>
    <w:rPr>
      <w:rFonts w:ascii="宋体" w:hAnsi="宋体"/>
      <w:color w:val="000000"/>
      <w:sz w:val="24"/>
    </w:rPr>
  </w:style>
  <w:style w:type="paragraph" w:styleId="aa">
    <w:name w:val="Balloon Text"/>
    <w:basedOn w:val="a"/>
    <w:rPr>
      <w:sz w:val="18"/>
    </w:rPr>
  </w:style>
  <w:style w:type="paragraph" w:styleId="ab">
    <w:name w:val="footer"/>
    <w:basedOn w:val="a"/>
    <w:link w:val="Char2"/>
    <w:pPr>
      <w:tabs>
        <w:tab w:val="center" w:pos="4153"/>
        <w:tab w:val="right" w:pos="8306"/>
      </w:tabs>
      <w:snapToGrid w:val="0"/>
      <w:jc w:val="left"/>
    </w:pPr>
    <w:rPr>
      <w:sz w:val="18"/>
    </w:rPr>
  </w:style>
  <w:style w:type="paragraph" w:styleId="ac">
    <w:name w:val="header"/>
    <w:basedOn w:val="a"/>
    <w:pPr>
      <w:pBdr>
        <w:bottom w:val="single" w:sz="6" w:space="1" w:color="auto"/>
      </w:pBdr>
      <w:tabs>
        <w:tab w:val="center" w:pos="4153"/>
        <w:tab w:val="right" w:pos="8306"/>
      </w:tabs>
      <w:snapToGrid w:val="0"/>
      <w:jc w:val="center"/>
    </w:pPr>
    <w:rPr>
      <w:sz w:val="18"/>
    </w:rPr>
  </w:style>
  <w:style w:type="paragraph" w:styleId="10">
    <w:name w:val="toc 1"/>
    <w:basedOn w:val="a"/>
    <w:next w:val="a"/>
    <w:pPr>
      <w:tabs>
        <w:tab w:val="right" w:leader="dot" w:pos="8450"/>
      </w:tabs>
      <w:spacing w:line="360" w:lineRule="auto"/>
    </w:pPr>
    <w:rPr>
      <w:rFonts w:ascii="黑体" w:eastAsia="黑体" w:hAnsi="宋体"/>
      <w:sz w:val="24"/>
    </w:rPr>
  </w:style>
  <w:style w:type="paragraph" w:styleId="21">
    <w:name w:val="toc 2"/>
    <w:basedOn w:val="a"/>
    <w:next w:val="a"/>
    <w:pPr>
      <w:ind w:leftChars="200" w:left="420"/>
    </w:pPr>
  </w:style>
  <w:style w:type="paragraph" w:styleId="ad">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Title"/>
    <w:basedOn w:val="a7"/>
    <w:next w:val="a7"/>
    <w:qFormat/>
    <w:pPr>
      <w:tabs>
        <w:tab w:val="left" w:pos="-540"/>
        <w:tab w:val="left" w:pos="1182"/>
      </w:tabs>
      <w:snapToGrid w:val="0"/>
      <w:spacing w:before="240" w:after="60" w:line="360" w:lineRule="auto"/>
      <w:ind w:left="527" w:hanging="425"/>
      <w:jc w:val="center"/>
      <w:outlineLvl w:val="0"/>
    </w:pPr>
    <w:rPr>
      <w:b/>
      <w:sz w:val="36"/>
    </w:rPr>
  </w:style>
  <w:style w:type="character" w:styleId="af">
    <w:name w:val="page number"/>
    <w:basedOn w:val="a1"/>
  </w:style>
  <w:style w:type="character" w:styleId="af0">
    <w:name w:val="FollowedHyperlink"/>
    <w:rPr>
      <w:color w:val="800080"/>
      <w:u w:val="single"/>
    </w:rPr>
  </w:style>
  <w:style w:type="character" w:styleId="af1">
    <w:name w:val="Hyperlink"/>
    <w:rPr>
      <w:color w:val="0000FF"/>
      <w:u w:val="single"/>
    </w:rPr>
  </w:style>
  <w:style w:type="character" w:styleId="af2">
    <w:name w:val="annotation reference"/>
    <w:rPr>
      <w:sz w:val="21"/>
    </w:rPr>
  </w:style>
  <w:style w:type="table" w:styleId="af3">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style>
  <w:style w:type="paragraph" w:customStyle="1" w:styleId="22">
    <w:name w:val="编号正文2"/>
    <w:basedOn w:val="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c">
    <w:name w:val="c_"/>
    <w:pPr>
      <w:widowControl w:val="0"/>
      <w:autoSpaceDE w:val="0"/>
      <w:autoSpaceDN w:val="0"/>
      <w:adjustRightInd w:val="0"/>
      <w:jc w:val="both"/>
    </w:pPr>
    <w:rPr>
      <w:rFonts w:ascii="五" w:eastAsia="五"/>
      <w:sz w:val="24"/>
    </w:rPr>
  </w:style>
  <w:style w:type="paragraph" w:customStyle="1" w:styleId="xl22">
    <w:name w:val="xl22"/>
    <w:basedOn w:val="a"/>
    <w:pPr>
      <w:widowControl/>
      <w:spacing w:before="100" w:beforeAutospacing="1" w:after="100" w:afterAutospacing="1"/>
      <w:textAlignment w:val="top"/>
    </w:pPr>
    <w:rPr>
      <w:rFonts w:ascii="宋体" w:hAnsi="宋体" w:hint="eastAsia"/>
      <w:kern w:val="0"/>
      <w:sz w:val="18"/>
    </w:rPr>
  </w:style>
  <w:style w:type="paragraph" w:customStyle="1" w:styleId="af4">
    <w:name w:val="项目"/>
    <w:basedOn w:val="4"/>
    <w:pPr>
      <w:snapToGrid w:val="0"/>
      <w:spacing w:before="120" w:after="120" w:line="360" w:lineRule="auto"/>
    </w:pPr>
    <w:rPr>
      <w:rFonts w:ascii="Times New Roman" w:eastAsia="楷体_GB2312" w:hAnsi="Times New Roman"/>
      <w:b w:val="0"/>
      <w:sz w:val="24"/>
    </w:rPr>
  </w:style>
  <w:style w:type="paragraph" w:customStyle="1" w:styleId="Char3">
    <w:name w:val="Char"/>
    <w:basedOn w:val="a"/>
  </w:style>
  <w:style w:type="paragraph" w:customStyle="1" w:styleId="af5">
    <w:name w:val="表格正文"/>
    <w:basedOn w:val="a0"/>
    <w:pPr>
      <w:spacing w:beforeLines="50"/>
      <w:ind w:firstLineChars="0" w:firstLine="0"/>
      <w:jc w:val="center"/>
    </w:pPr>
    <w:rPr>
      <w:sz w:val="24"/>
    </w:rPr>
  </w:style>
  <w:style w:type="paragraph" w:customStyle="1" w:styleId="CharCharCharChar1CharCharChar">
    <w:name w:val="Char Char Char Char1 Char Char Char"/>
    <w:basedOn w:val="a"/>
  </w:style>
  <w:style w:type="paragraph" w:customStyle="1" w:styleId="11">
    <w:name w:val="列出段落1"/>
    <w:basedOn w:val="a"/>
    <w:qFormat/>
    <w:pPr>
      <w:ind w:firstLineChars="200" w:firstLine="420"/>
    </w:pPr>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af6">
    <w:name w:val="报告署名"/>
    <w:basedOn w:val="a"/>
    <w:next w:val="a"/>
    <w:pPr>
      <w:spacing w:line="360" w:lineRule="auto"/>
      <w:jc w:val="center"/>
    </w:pPr>
    <w:rPr>
      <w:rFonts w:ascii="宋体" w:hAnsi="宋体"/>
      <w:sz w:val="24"/>
    </w:rPr>
  </w:style>
  <w:style w:type="paragraph" w:customStyle="1" w:styleId="CharCharCharCharChar">
    <w:name w:val="Char Char Char Char Char"/>
    <w:basedOn w:val="a"/>
    <w:pPr>
      <w:tabs>
        <w:tab w:val="left" w:pos="840"/>
      </w:tabs>
      <w:ind w:left="840" w:hanging="360"/>
    </w:pPr>
    <w:rPr>
      <w:sz w:val="24"/>
    </w:rPr>
  </w:style>
  <w:style w:type="paragraph" w:customStyle="1" w:styleId="23">
    <w:name w:val="列表2"/>
    <w:basedOn w:val="a"/>
    <w:next w:val="ae"/>
    <w:pPr>
      <w:tabs>
        <w:tab w:val="left" w:pos="1125"/>
      </w:tabs>
      <w:spacing w:line="360" w:lineRule="auto"/>
      <w:ind w:left="1125" w:hanging="1125"/>
    </w:pPr>
    <w:rPr>
      <w:rFonts w:ascii="宋体"/>
    </w:rPr>
  </w:style>
  <w:style w:type="paragraph" w:customStyle="1" w:styleId="1Char">
    <w:name w:val="1 Char"/>
    <w:basedOn w:val="a"/>
    <w:pPr>
      <w:tabs>
        <w:tab w:val="left" w:pos="360"/>
      </w:tabs>
    </w:pPr>
    <w:rPr>
      <w:sz w:val="24"/>
      <w:szCs w:val="24"/>
    </w:rPr>
  </w:style>
  <w:style w:type="paragraph" w:customStyle="1" w:styleId="12">
    <w:name w:val="修订1"/>
    <w:rPr>
      <w:kern w:val="2"/>
      <w:sz w:val="21"/>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CharChar1">
    <w:name w:val="Char Char Char1"/>
    <w:basedOn w:val="a"/>
  </w:style>
  <w:style w:type="character" w:customStyle="1" w:styleId="read">
    <w:name w:val="read"/>
    <w:basedOn w:val="a1"/>
  </w:style>
  <w:style w:type="character" w:customStyle="1" w:styleId="big1">
    <w:name w:val="big1"/>
    <w:rPr>
      <w:sz w:val="22"/>
    </w:rPr>
  </w:style>
  <w:style w:type="character" w:customStyle="1" w:styleId="Char1">
    <w:name w:val="纯文本 Char"/>
    <w:link w:val="a9"/>
    <w:uiPriority w:val="99"/>
    <w:rPr>
      <w:rFonts w:ascii="Courier New" w:hAnsi="Courier New"/>
    </w:rPr>
  </w:style>
  <w:style w:type="character" w:customStyle="1" w:styleId="ten51">
    <w:name w:val="ten51"/>
    <w:rPr>
      <w:sz w:val="21"/>
    </w:rPr>
  </w:style>
  <w:style w:type="character" w:customStyle="1" w:styleId="Char">
    <w:name w:val="批注文字 Char"/>
    <w:link w:val="a5"/>
    <w:rPr>
      <w:kern w:val="2"/>
      <w:sz w:val="21"/>
    </w:rPr>
  </w:style>
  <w:style w:type="character" w:customStyle="1" w:styleId="unnamed11">
    <w:name w:val="unnamed11"/>
    <w:rPr>
      <w:rFonts w:ascii="宋体" w:eastAsia="宋体" w:hAnsi="宋体" w:hint="eastAsia"/>
      <w:sz w:val="18"/>
      <w:szCs w:val="18"/>
    </w:rPr>
  </w:style>
  <w:style w:type="character" w:customStyle="1" w:styleId="Char2">
    <w:name w:val="页脚 Char"/>
    <w:link w:val="ab"/>
    <w:rPr>
      <w:kern w:val="2"/>
      <w:sz w:val="18"/>
    </w:rPr>
  </w:style>
  <w:style w:type="character" w:customStyle="1" w:styleId="Char0">
    <w:name w:val="正文首行缩进 Char"/>
    <w:link w:val="a6"/>
    <w:rPr>
      <w:kern w:val="2"/>
      <w:sz w:val="21"/>
    </w:rPr>
  </w:style>
  <w:style w:type="paragraph" w:styleId="af7">
    <w:name w:val="Revision"/>
    <w:hidden/>
    <w:uiPriority w:val="99"/>
    <w:semiHidden/>
    <w:rsid w:val="00F779D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tfunds.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ocomschroder.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A8BE41-6377-4EE9-BA79-A23615EA0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51</Pages>
  <Words>4560</Words>
  <Characters>25995</Characters>
  <Application>Microsoft Office Word</Application>
  <DocSecurity>0</DocSecurity>
  <Lines>216</Lines>
  <Paragraphs>60</Paragraphs>
  <ScaleCrop>false</ScaleCrop>
  <Company>Microsoft</Company>
  <LinksUpToDate>false</LinksUpToDate>
  <CharactersWithSpaces>30495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许帆</cp:lastModifiedBy>
  <cp:revision>10</cp:revision>
  <cp:lastPrinted>2014-04-03T10:39:00Z</cp:lastPrinted>
  <dcterms:created xsi:type="dcterms:W3CDTF">2016-03-28T06:16:00Z</dcterms:created>
  <dcterms:modified xsi:type="dcterms:W3CDTF">2016-04-06T02:43:00Z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