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CBB" w:rsidRDefault="006D37DE" w:rsidP="006D37DE">
      <w:pPr>
        <w:spacing w:line="360" w:lineRule="auto"/>
        <w:ind w:firstLineChars="200" w:firstLine="643"/>
        <w:jc w:val="center"/>
        <w:rPr>
          <w:rFonts w:ascii="Times New Roman" w:eastAsia="宋体" w:hAnsi="Times New Roman" w:cs="Times New Roman"/>
          <w:b/>
          <w:sz w:val="32"/>
          <w:szCs w:val="32"/>
        </w:rPr>
      </w:pPr>
      <w:r w:rsidRPr="006D37DE">
        <w:rPr>
          <w:rFonts w:ascii="Times New Roman" w:eastAsia="宋体" w:hAnsi="Times New Roman" w:cs="Times New Roman" w:hint="eastAsia"/>
          <w:b/>
          <w:sz w:val="32"/>
          <w:szCs w:val="32"/>
        </w:rPr>
        <w:t>交银施罗德</w:t>
      </w:r>
      <w:r w:rsidR="000B7F2C">
        <w:rPr>
          <w:rFonts w:ascii="Times New Roman" w:eastAsia="宋体" w:hAnsi="Times New Roman" w:cs="Times New Roman" w:hint="eastAsia"/>
          <w:b/>
          <w:sz w:val="32"/>
          <w:szCs w:val="32"/>
        </w:rPr>
        <w:t>优</w:t>
      </w:r>
      <w:r w:rsidR="0053523D">
        <w:rPr>
          <w:rFonts w:ascii="Times New Roman" w:eastAsia="宋体" w:hAnsi="Times New Roman" w:cs="Times New Roman" w:hint="eastAsia"/>
          <w:b/>
          <w:sz w:val="32"/>
          <w:szCs w:val="32"/>
        </w:rPr>
        <w:t>择</w:t>
      </w:r>
      <w:r w:rsidRPr="006D37DE">
        <w:rPr>
          <w:rFonts w:ascii="Times New Roman" w:eastAsia="宋体" w:hAnsi="Times New Roman" w:cs="Times New Roman" w:hint="eastAsia"/>
          <w:b/>
          <w:sz w:val="32"/>
          <w:szCs w:val="32"/>
        </w:rPr>
        <w:t>回报灵活配置混合型证券投资基金</w:t>
      </w:r>
    </w:p>
    <w:p w:rsidR="005E537B" w:rsidRDefault="003C3CBB" w:rsidP="005F64F4">
      <w:pPr>
        <w:spacing w:line="360" w:lineRule="auto"/>
        <w:ind w:firstLineChars="200" w:firstLine="643"/>
        <w:jc w:val="center"/>
        <w:rPr>
          <w:rFonts w:ascii="Times New Roman" w:eastAsia="宋体" w:hAnsi="Times New Roman" w:cs="Times New Roman"/>
          <w:b/>
          <w:sz w:val="32"/>
          <w:szCs w:val="32"/>
        </w:rPr>
      </w:pPr>
      <w:r>
        <w:rPr>
          <w:rFonts w:ascii="Times New Roman" w:eastAsia="宋体" w:hAnsi="Times New Roman" w:cs="Times New Roman" w:hint="eastAsia"/>
          <w:b/>
          <w:sz w:val="32"/>
          <w:szCs w:val="32"/>
        </w:rPr>
        <w:t>基金</w:t>
      </w:r>
      <w:r>
        <w:rPr>
          <w:rFonts w:ascii="Times New Roman" w:eastAsia="宋体" w:hAnsi="Times New Roman" w:cs="Times New Roman"/>
          <w:b/>
          <w:sz w:val="32"/>
          <w:szCs w:val="32"/>
        </w:rPr>
        <w:t>合同</w:t>
      </w:r>
      <w:r w:rsidR="00CC24AB" w:rsidRPr="00CC24AB">
        <w:rPr>
          <w:rFonts w:ascii="Times New Roman" w:eastAsia="宋体" w:hAnsi="Times New Roman" w:cs="Times New Roman" w:hint="eastAsia"/>
          <w:b/>
          <w:sz w:val="32"/>
          <w:szCs w:val="32"/>
        </w:rPr>
        <w:t>摘要</w:t>
      </w:r>
    </w:p>
    <w:p w:rsidR="000B7F2C" w:rsidRPr="008E1815" w:rsidRDefault="000B7F2C" w:rsidP="000B7F2C">
      <w:pPr>
        <w:spacing w:line="360" w:lineRule="auto"/>
        <w:ind w:firstLineChars="200" w:firstLine="480"/>
        <w:rPr>
          <w:sz w:val="24"/>
          <w:szCs w:val="24"/>
        </w:rPr>
      </w:pPr>
    </w:p>
    <w:p w:rsidR="000A19B8" w:rsidRPr="008E1815" w:rsidRDefault="000A19B8" w:rsidP="000A19B8">
      <w:pPr>
        <w:spacing w:line="360" w:lineRule="auto"/>
        <w:ind w:firstLineChars="200" w:firstLine="482"/>
        <w:rPr>
          <w:b/>
          <w:sz w:val="24"/>
          <w:szCs w:val="24"/>
        </w:rPr>
      </w:pPr>
      <w:r w:rsidRPr="008E1815">
        <w:rPr>
          <w:rFonts w:hAnsi="宋体"/>
          <w:b/>
          <w:sz w:val="24"/>
          <w:szCs w:val="24"/>
        </w:rPr>
        <w:t>一、基金管理人、基金托管人和基金份额持有人的权利、义务</w:t>
      </w:r>
    </w:p>
    <w:p w:rsidR="000A19B8" w:rsidRPr="008E1815" w:rsidRDefault="000A19B8" w:rsidP="000A19B8">
      <w:pPr>
        <w:spacing w:line="360" w:lineRule="auto"/>
        <w:ind w:firstLineChars="200" w:firstLine="480"/>
        <w:rPr>
          <w:bCs/>
          <w:sz w:val="24"/>
        </w:rPr>
      </w:pPr>
      <w:r w:rsidRPr="008E1815">
        <w:rPr>
          <w:rFonts w:hAnsi="宋体"/>
          <w:bCs/>
          <w:sz w:val="24"/>
        </w:rPr>
        <w:t>（一）</w:t>
      </w:r>
      <w:r w:rsidRPr="008E1815">
        <w:rPr>
          <w:bCs/>
          <w:sz w:val="24"/>
        </w:rPr>
        <w:tab/>
      </w:r>
      <w:r w:rsidRPr="008E1815">
        <w:rPr>
          <w:rFonts w:hAnsi="宋体"/>
          <w:bCs/>
          <w:sz w:val="24"/>
        </w:rPr>
        <w:t>基金管理人的权利</w:t>
      </w:r>
    </w:p>
    <w:p w:rsidR="000A19B8" w:rsidRPr="008E1815" w:rsidRDefault="000A19B8" w:rsidP="000A19B8">
      <w:pPr>
        <w:spacing w:line="360" w:lineRule="auto"/>
        <w:ind w:firstLineChars="200" w:firstLine="480"/>
        <w:rPr>
          <w:rFonts w:hAnsi="宋体"/>
          <w:bCs/>
          <w:sz w:val="24"/>
        </w:rPr>
      </w:pPr>
      <w:r w:rsidRPr="008E1815">
        <w:rPr>
          <w:rFonts w:hAnsi="宋体" w:hint="eastAsia"/>
          <w:bCs/>
          <w:sz w:val="24"/>
        </w:rPr>
        <w:t>根据《基金法》、《运作办法》及其他有关规定，基金管理人的权利包括但不限于：</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5</w:t>
      </w:r>
      <w:r w:rsidRPr="008E1815">
        <w:rPr>
          <w:bCs/>
          <w:sz w:val="24"/>
        </w:rPr>
        <w:t>）</w:t>
      </w:r>
      <w:r w:rsidRPr="008E1815">
        <w:rPr>
          <w:rFonts w:hint="eastAsia"/>
          <w:bCs/>
          <w:sz w:val="24"/>
        </w:rPr>
        <w:t>按照规定</w:t>
      </w:r>
      <w:r w:rsidRPr="008E1815">
        <w:rPr>
          <w:bCs/>
          <w:sz w:val="24"/>
        </w:rPr>
        <w:t>召集基金份额持有人大会；</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rsidR="000A19B8" w:rsidRDefault="000A19B8" w:rsidP="000A19B8">
      <w:pPr>
        <w:spacing w:line="440" w:lineRule="atLeast"/>
        <w:ind w:firstLineChars="200" w:firstLine="480"/>
        <w:rPr>
          <w:bCs/>
          <w:sz w:val="24"/>
        </w:rPr>
      </w:pPr>
      <w:r w:rsidRPr="008E1815">
        <w:rPr>
          <w:bCs/>
          <w:sz w:val="24"/>
        </w:rPr>
        <w:t>（</w:t>
      </w:r>
      <w:r w:rsidRPr="008E1815">
        <w:rPr>
          <w:bCs/>
          <w:sz w:val="24"/>
        </w:rPr>
        <w:t>1</w:t>
      </w:r>
      <w:r>
        <w:rPr>
          <w:rFonts w:hint="eastAsia"/>
          <w:bCs/>
          <w:sz w:val="24"/>
        </w:rPr>
        <w:t>3</w:t>
      </w:r>
      <w:r w:rsidRPr="008E1815">
        <w:rPr>
          <w:bCs/>
          <w:sz w:val="24"/>
        </w:rPr>
        <w:t>）</w:t>
      </w:r>
      <w:r w:rsidRPr="009902A8">
        <w:rPr>
          <w:rFonts w:hint="eastAsia"/>
          <w:bCs/>
          <w:sz w:val="24"/>
        </w:rPr>
        <w:t>在法律法规允许的前提下，为基金的利益依法为基金进行融资</w:t>
      </w:r>
      <w:r>
        <w:rPr>
          <w:rFonts w:hint="eastAsia"/>
          <w:bCs/>
          <w:sz w:val="24"/>
        </w:rPr>
        <w:t>；</w:t>
      </w:r>
    </w:p>
    <w:p w:rsidR="000A19B8" w:rsidRPr="008E1815" w:rsidRDefault="000A19B8" w:rsidP="000A19B8">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w:t>
      </w:r>
      <w:r w:rsidRPr="008E1815">
        <w:rPr>
          <w:bCs/>
          <w:sz w:val="24"/>
        </w:rPr>
        <w:t>以基金管理人的名义，代表基金份额持有人的利益行使诉讼权利或者实施其他法律行为；</w:t>
      </w:r>
      <w:r w:rsidRPr="008E1815">
        <w:rPr>
          <w:bCs/>
          <w:sz w:val="24"/>
        </w:rPr>
        <w:tab/>
      </w:r>
    </w:p>
    <w:p w:rsidR="000A19B8" w:rsidRPr="008E1815" w:rsidRDefault="000A19B8" w:rsidP="000A19B8">
      <w:pPr>
        <w:spacing w:line="440" w:lineRule="atLeast"/>
        <w:ind w:firstLineChars="200" w:firstLine="480"/>
        <w:rPr>
          <w:bCs/>
          <w:sz w:val="24"/>
        </w:rPr>
      </w:pPr>
      <w:r w:rsidRPr="008E1815">
        <w:rPr>
          <w:bCs/>
          <w:sz w:val="24"/>
        </w:rPr>
        <w:lastRenderedPageBreak/>
        <w:t>（</w:t>
      </w:r>
      <w:r w:rsidRPr="008E1815">
        <w:rPr>
          <w:bCs/>
          <w:sz w:val="24"/>
        </w:rPr>
        <w:t>1</w:t>
      </w:r>
      <w:r>
        <w:rPr>
          <w:rFonts w:hint="eastAsia"/>
          <w:bCs/>
          <w:sz w:val="24"/>
        </w:rPr>
        <w:t>5</w:t>
      </w:r>
      <w:r w:rsidRPr="008E1815">
        <w:rPr>
          <w:bCs/>
          <w:sz w:val="24"/>
        </w:rPr>
        <w:t>）选择、更换律师事务所、会计师事务所、证券经纪商</w:t>
      </w:r>
      <w:r w:rsidRPr="008E1815">
        <w:rPr>
          <w:rFonts w:hint="eastAsia"/>
          <w:bCs/>
          <w:sz w:val="24"/>
        </w:rPr>
        <w:t>、期货经纪机构</w:t>
      </w:r>
      <w:r w:rsidRPr="008E1815">
        <w:rPr>
          <w:bCs/>
          <w:sz w:val="24"/>
        </w:rPr>
        <w:t>或其他为基金提供服务的外部机构；</w:t>
      </w:r>
      <w:r w:rsidRPr="008E1815">
        <w:rPr>
          <w:bCs/>
          <w:sz w:val="24"/>
        </w:rPr>
        <w:tab/>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w:t>
      </w:r>
      <w:r>
        <w:rPr>
          <w:rFonts w:hint="eastAsia"/>
          <w:bCs/>
          <w:sz w:val="24"/>
        </w:rPr>
        <w:t>6</w:t>
      </w:r>
      <w:r w:rsidRPr="008E1815">
        <w:rPr>
          <w:bCs/>
          <w:sz w:val="24"/>
        </w:rPr>
        <w:t>）在符合有关法律、法规的前提下，制</w:t>
      </w:r>
      <w:r w:rsidRPr="008E1815">
        <w:rPr>
          <w:rFonts w:hint="eastAsia"/>
          <w:bCs/>
          <w:sz w:val="24"/>
        </w:rPr>
        <w:t>定</w:t>
      </w:r>
      <w:r w:rsidRPr="008E1815">
        <w:rPr>
          <w:bCs/>
          <w:sz w:val="24"/>
        </w:rPr>
        <w:t>和调整有关基金认购、申购、赎回、转换</w:t>
      </w:r>
      <w:r w:rsidRPr="008E1815">
        <w:rPr>
          <w:rFonts w:hint="eastAsia"/>
          <w:bCs/>
          <w:sz w:val="24"/>
        </w:rPr>
        <w:t>等</w:t>
      </w:r>
      <w:r w:rsidRPr="008E1815">
        <w:rPr>
          <w:bCs/>
          <w:sz w:val="24"/>
        </w:rPr>
        <w:t>的业务规则；</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w:t>
      </w:r>
      <w:r>
        <w:rPr>
          <w:rFonts w:hint="eastAsia"/>
          <w:bCs/>
          <w:sz w:val="24"/>
        </w:rPr>
        <w:t>7</w:t>
      </w:r>
      <w:r w:rsidRPr="008E1815">
        <w:rPr>
          <w:bCs/>
          <w:sz w:val="24"/>
        </w:rPr>
        <w:t>）法律法规及中国证监会规定的和《基金合同》约定的其他权利。</w:t>
      </w:r>
    </w:p>
    <w:p w:rsidR="000A19B8" w:rsidRPr="008E1815" w:rsidRDefault="000A19B8" w:rsidP="000A19B8">
      <w:pPr>
        <w:spacing w:line="440" w:lineRule="atLeast"/>
        <w:ind w:firstLineChars="200" w:firstLine="480"/>
        <w:rPr>
          <w:bCs/>
          <w:sz w:val="24"/>
        </w:rPr>
      </w:pPr>
      <w:r w:rsidRPr="00513642">
        <w:rPr>
          <w:bCs/>
          <w:sz w:val="24"/>
        </w:rPr>
        <w:t>（二）基金管理人的义务</w:t>
      </w:r>
    </w:p>
    <w:p w:rsidR="000A19B8" w:rsidRPr="008E1815" w:rsidRDefault="000A19B8" w:rsidP="000A19B8">
      <w:pPr>
        <w:spacing w:line="440" w:lineRule="atLeast"/>
        <w:ind w:firstLineChars="200" w:firstLine="480"/>
        <w:rPr>
          <w:bCs/>
          <w:sz w:val="24"/>
        </w:rPr>
      </w:pPr>
      <w:r w:rsidRPr="00513642">
        <w:rPr>
          <w:bCs/>
          <w:sz w:val="24"/>
        </w:rPr>
        <w:t>根据《基金法》、《运作办法》及其他有关规定，基金管理人的义务包括但不限于：</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，办理或者委托经中国证监会认定的其他机构办理基金份额的发售、申购、赎回和登记事宜；</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Pr="008E1815">
        <w:rPr>
          <w:rFonts w:hint="eastAsia"/>
          <w:bCs/>
          <w:sz w:val="24"/>
        </w:rPr>
        <w:t>，</w:t>
      </w:r>
      <w:r w:rsidRPr="008E1815">
        <w:rPr>
          <w:bCs/>
          <w:sz w:val="24"/>
        </w:rPr>
        <w:t>以诚实信用、谨慎勤勉的原则管理和运用基金财产；</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Pr="008E1815">
        <w:rPr>
          <w:rFonts w:hint="eastAsia"/>
          <w:bCs/>
          <w:sz w:val="24"/>
        </w:rPr>
        <w:t>，</w:t>
      </w:r>
      <w:r w:rsidRPr="008E1815">
        <w:rPr>
          <w:bCs/>
          <w:sz w:val="24"/>
        </w:rPr>
        <w:t>对所管理的不同基金分别管理，分别记账，进行证券投资；</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Pr="008E1815">
        <w:rPr>
          <w:rFonts w:hint="eastAsia"/>
          <w:bCs/>
          <w:sz w:val="24"/>
        </w:rPr>
        <w:t>，</w:t>
      </w:r>
      <w:r w:rsidRPr="008E1815">
        <w:rPr>
          <w:bCs/>
          <w:sz w:val="24"/>
        </w:rPr>
        <w:t>不得利用基金财产为自己及任何第三人谋取利益，不得委托第三人运作基金财产；</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）采取适当合理的措施使计算基金份额认购、申购、赎回和注销价格的方法符合《基金合同》等法律文件的规定，按有关规定计算并公告基金资产净值，确定基金份额申购、赎回的价格；</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）保守基金商业秘密，不泄露基金投资计划、投资意向等。除《基金法》、《基金合同》及其他有关规定另有规定外，在基金信息公开披露前应予保密，不向他人泄露；</w:t>
      </w:r>
    </w:p>
    <w:p w:rsidR="000A19B8" w:rsidRPr="008E1815" w:rsidRDefault="000A19B8" w:rsidP="000A19B8">
      <w:pPr>
        <w:spacing w:line="360" w:lineRule="auto"/>
        <w:ind w:firstLineChars="200" w:firstLine="480"/>
        <w:rPr>
          <w:bCs/>
          <w:sz w:val="24"/>
        </w:rPr>
      </w:pPr>
      <w:r w:rsidRPr="008E1815">
        <w:rPr>
          <w:bCs/>
          <w:sz w:val="24"/>
        </w:rPr>
        <w:lastRenderedPageBreak/>
        <w:t>（</w:t>
      </w:r>
      <w:r w:rsidRPr="008E1815">
        <w:rPr>
          <w:bCs/>
          <w:sz w:val="24"/>
        </w:rPr>
        <w:t>13</w:t>
      </w:r>
      <w:r w:rsidRPr="008E1815">
        <w:rPr>
          <w:bCs/>
          <w:sz w:val="24"/>
        </w:rPr>
        <w:t>）按《基金合同》的约定确定基金收益分配方案，及时向基金份额持有人分配基金收益；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Pr="008E1815">
        <w:rPr>
          <w:rFonts w:hint="eastAsia"/>
          <w:bCs/>
          <w:sz w:val="24"/>
        </w:rPr>
        <w:t>15</w:t>
      </w:r>
      <w:r w:rsidRPr="008E1815">
        <w:rPr>
          <w:bCs/>
          <w:sz w:val="24"/>
        </w:rPr>
        <w:t>年以上；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Pr="008E1815">
        <w:rPr>
          <w:rFonts w:hint="eastAsia"/>
          <w:bCs/>
          <w:sz w:val="24"/>
        </w:rPr>
        <w:t>，</w:t>
      </w:r>
      <w:r w:rsidRPr="008E1815">
        <w:rPr>
          <w:bCs/>
          <w:sz w:val="24"/>
        </w:rPr>
        <w:t>参与基金财产的保管、清理、估价、变现和分配；</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）当基金管理人将其义务委托第三方处理时，应当对第三方处理有关基金事务的行为承担责任；</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）基金管理人在募集期间未能达到基金的备案条件，《基金合同》不能生效，基金管理人承担</w:t>
      </w:r>
      <w:r w:rsidRPr="008E1815">
        <w:rPr>
          <w:rFonts w:hint="eastAsia"/>
          <w:bCs/>
          <w:sz w:val="24"/>
        </w:rPr>
        <w:t>因</w:t>
      </w:r>
      <w:r w:rsidRPr="008E1815">
        <w:rPr>
          <w:bCs/>
          <w:sz w:val="24"/>
        </w:rPr>
        <w:t>募集</w:t>
      </w:r>
      <w:r w:rsidRPr="008E1815">
        <w:rPr>
          <w:rFonts w:hint="eastAsia"/>
          <w:bCs/>
          <w:sz w:val="24"/>
        </w:rPr>
        <w:t>行为而产生的债务和</w:t>
      </w:r>
      <w:r w:rsidRPr="008E1815">
        <w:rPr>
          <w:bCs/>
          <w:sz w:val="24"/>
        </w:rPr>
        <w:t>费用，将已募集资金并加计银行同期</w:t>
      </w:r>
      <w:r w:rsidRPr="008E1815">
        <w:rPr>
          <w:rFonts w:hint="eastAsia"/>
          <w:bCs/>
          <w:sz w:val="24"/>
        </w:rPr>
        <w:t>活期</w:t>
      </w:r>
      <w:r w:rsidRPr="008E1815">
        <w:rPr>
          <w:bCs/>
          <w:sz w:val="24"/>
        </w:rPr>
        <w:t>存款利息在基金募集期结束后</w:t>
      </w:r>
      <w:r w:rsidRPr="008E1815">
        <w:rPr>
          <w:rFonts w:hint="eastAsia"/>
          <w:bCs/>
          <w:sz w:val="24"/>
        </w:rPr>
        <w:t>30</w:t>
      </w:r>
      <w:r w:rsidRPr="008E1815">
        <w:rPr>
          <w:bCs/>
          <w:sz w:val="24"/>
        </w:rPr>
        <w:t>日内退还基金认购人；</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27</w:t>
      </w:r>
      <w:r w:rsidRPr="008E1815">
        <w:rPr>
          <w:bCs/>
          <w:sz w:val="24"/>
        </w:rPr>
        <w:t>）法律法规及中国证监会规定的和《基金合同》约定的其他义务。</w:t>
      </w:r>
    </w:p>
    <w:p w:rsidR="000A19B8" w:rsidRPr="008E1815" w:rsidRDefault="000A19B8" w:rsidP="000A19B8">
      <w:pPr>
        <w:spacing w:line="360" w:lineRule="auto"/>
        <w:ind w:firstLineChars="200" w:firstLine="480"/>
        <w:rPr>
          <w:bCs/>
          <w:sz w:val="24"/>
        </w:rPr>
      </w:pPr>
      <w:r w:rsidRPr="008E1815">
        <w:rPr>
          <w:rFonts w:hAnsi="宋体"/>
          <w:bCs/>
          <w:sz w:val="24"/>
        </w:rPr>
        <w:lastRenderedPageBreak/>
        <w:t>（三）基金托管人的权利</w:t>
      </w:r>
    </w:p>
    <w:p w:rsidR="000A19B8" w:rsidRPr="008E1815" w:rsidRDefault="000A19B8" w:rsidP="000A19B8">
      <w:pPr>
        <w:spacing w:line="360" w:lineRule="auto"/>
        <w:ind w:firstLineChars="200" w:firstLine="480"/>
        <w:rPr>
          <w:bCs/>
          <w:sz w:val="24"/>
        </w:rPr>
      </w:pPr>
      <w:r w:rsidRPr="008E1815">
        <w:rPr>
          <w:rFonts w:hAnsi="宋体"/>
          <w:bCs/>
          <w:sz w:val="24"/>
        </w:rPr>
        <w:t>根据《基金法》、《运作办法》及其他有关规定，基金托管人的权利包括但不限于：</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Pr="008E1815">
        <w:rPr>
          <w:rFonts w:hint="eastAsia"/>
          <w:bCs/>
          <w:sz w:val="24"/>
        </w:rPr>
        <w:t>资金账户、</w:t>
      </w:r>
      <w:r w:rsidRPr="008E1815">
        <w:rPr>
          <w:bCs/>
          <w:sz w:val="24"/>
        </w:rPr>
        <w:t>证券</w:t>
      </w:r>
      <w:r w:rsidRPr="008E1815">
        <w:rPr>
          <w:rFonts w:hint="eastAsia"/>
          <w:bCs/>
          <w:sz w:val="24"/>
        </w:rPr>
        <w:t>账户等投资所需账户</w:t>
      </w:r>
      <w:r w:rsidRPr="008E1815">
        <w:rPr>
          <w:bCs/>
          <w:sz w:val="24"/>
        </w:rPr>
        <w:t>、</w:t>
      </w:r>
      <w:r w:rsidRPr="008E1815">
        <w:rPr>
          <w:rFonts w:hint="eastAsia"/>
          <w:bCs/>
          <w:sz w:val="24"/>
        </w:rPr>
        <w:t>协助开立股指期货业务相关账户及交易编码、</w:t>
      </w:r>
      <w:r w:rsidRPr="008E1815">
        <w:rPr>
          <w:bCs/>
          <w:sz w:val="24"/>
        </w:rPr>
        <w:t>为基金办理证券</w:t>
      </w:r>
      <w:r>
        <w:rPr>
          <w:rFonts w:hint="eastAsia"/>
          <w:bCs/>
          <w:sz w:val="24"/>
        </w:rPr>
        <w:t>、期货</w:t>
      </w:r>
      <w:r w:rsidRPr="008E1815">
        <w:rPr>
          <w:bCs/>
          <w:sz w:val="24"/>
        </w:rPr>
        <w:t>交易资金清算</w:t>
      </w:r>
      <w:r w:rsidRPr="008E1815">
        <w:rPr>
          <w:rFonts w:hint="eastAsia"/>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rsidR="000A19B8" w:rsidRPr="008E1815" w:rsidRDefault="000A19B8" w:rsidP="000A19B8">
      <w:pPr>
        <w:spacing w:line="360" w:lineRule="auto"/>
        <w:ind w:firstLineChars="200" w:firstLine="480"/>
        <w:rPr>
          <w:sz w:val="24"/>
        </w:rPr>
      </w:pPr>
      <w:r w:rsidRPr="008E1815">
        <w:rPr>
          <w:rFonts w:hAnsi="宋体"/>
          <w:bCs/>
          <w:sz w:val="24"/>
        </w:rPr>
        <w:t>（四）</w:t>
      </w:r>
      <w:r w:rsidRPr="008E1815">
        <w:rPr>
          <w:rFonts w:hAnsi="宋体"/>
          <w:sz w:val="24"/>
        </w:rPr>
        <w:t>基金托管人的义务</w:t>
      </w:r>
    </w:p>
    <w:p w:rsidR="000A19B8" w:rsidRPr="008E1815" w:rsidRDefault="000A19B8" w:rsidP="000A19B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根据《基金法》、《运作办法》及其他有关规定，基金托管人的义务包括但不限于：</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rsidR="000A19B8" w:rsidRPr="008E1815" w:rsidRDefault="000A19B8" w:rsidP="000A19B8">
      <w:pPr>
        <w:spacing w:line="360" w:lineRule="auto"/>
        <w:ind w:firstLineChars="200" w:firstLine="480"/>
        <w:rPr>
          <w:bCs/>
          <w:sz w:val="24"/>
        </w:rPr>
      </w:pPr>
      <w:r w:rsidRPr="008E1815">
        <w:rPr>
          <w:bCs/>
          <w:sz w:val="24"/>
        </w:rPr>
        <w:lastRenderedPageBreak/>
        <w:t>（</w:t>
      </w:r>
      <w:r w:rsidRPr="008E1815">
        <w:rPr>
          <w:bCs/>
          <w:sz w:val="24"/>
        </w:rPr>
        <w:t>6</w:t>
      </w:r>
      <w:r w:rsidRPr="008E1815">
        <w:rPr>
          <w:bCs/>
          <w:sz w:val="24"/>
        </w:rPr>
        <w:t>）按规定开设基金财产的资金账户和证券账户</w:t>
      </w:r>
      <w:r w:rsidRPr="008E1815">
        <w:rPr>
          <w:rFonts w:hint="eastAsia"/>
          <w:bCs/>
          <w:sz w:val="24"/>
        </w:rPr>
        <w:t>等投资所需账户，协助开立股指期货业务相关账户及交易编码，</w:t>
      </w:r>
      <w:r w:rsidRPr="008E1815">
        <w:rPr>
          <w:bCs/>
          <w:sz w:val="24"/>
        </w:rPr>
        <w:t>按照《基金合同》的约定，根据基金管理人的投资指令，及时办理清算、交割事宜；</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Pr="008E1815">
        <w:rPr>
          <w:rFonts w:hint="eastAsia"/>
        </w:rPr>
        <w:t>15</w:t>
      </w:r>
      <w:r w:rsidRPr="008E1815">
        <w:rPr>
          <w:bCs/>
          <w:sz w:val="24"/>
        </w:rPr>
        <w:t>年以上；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Pr="008E1815">
        <w:rPr>
          <w:rFonts w:hint="eastAsia"/>
          <w:bCs/>
          <w:sz w:val="24"/>
        </w:rPr>
        <w:t>基金管理人、</w:t>
      </w:r>
      <w:r w:rsidRPr="008E1815">
        <w:rPr>
          <w:bCs/>
          <w:sz w:val="24"/>
        </w:rPr>
        <w:t>基金份额持有人依法召集基金份额持有人大会；</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）面临解散、依法被撤销或者被依法宣告破产时，及时报告中国证监会和银行业监督管理机构，并通知基金管理人；</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w:t>
      </w:r>
      <w:r w:rsidRPr="008E1815">
        <w:rPr>
          <w:bCs/>
          <w:sz w:val="24"/>
        </w:rPr>
        <w:lastRenderedPageBreak/>
        <w:t>利益向基金管理人追偿；</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Pr="008E1815">
        <w:rPr>
          <w:rFonts w:hint="eastAsia"/>
          <w:bCs/>
          <w:sz w:val="24"/>
        </w:rPr>
        <w:t>议</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22</w:t>
      </w:r>
      <w:r w:rsidRPr="008E1815">
        <w:rPr>
          <w:bCs/>
          <w:sz w:val="24"/>
        </w:rPr>
        <w:t>）法律法规及中国证监会规定的和《基金合同》约定的其他义务。</w:t>
      </w:r>
    </w:p>
    <w:p w:rsidR="000A19B8" w:rsidRPr="00513642" w:rsidRDefault="000A19B8" w:rsidP="000A19B8">
      <w:pPr>
        <w:spacing w:line="360" w:lineRule="auto"/>
        <w:ind w:firstLineChars="200" w:firstLine="480"/>
        <w:rPr>
          <w:bCs/>
          <w:sz w:val="24"/>
        </w:rPr>
      </w:pPr>
      <w:r w:rsidRPr="00513642">
        <w:rPr>
          <w:bCs/>
          <w:sz w:val="24"/>
        </w:rPr>
        <w:t>（五）基金份额持有人的权利</w:t>
      </w:r>
    </w:p>
    <w:p w:rsidR="000A19B8" w:rsidRPr="008E1815" w:rsidRDefault="000A19B8" w:rsidP="000A19B8">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本基金基金份额的行为即视为对</w:t>
      </w:r>
      <w:r w:rsidRPr="008E1815">
        <w:rPr>
          <w:rFonts w:hint="eastAsia"/>
          <w:bCs/>
          <w:sz w:val="24"/>
        </w:rPr>
        <w:t>《</w:t>
      </w:r>
      <w:r w:rsidRPr="008E1815">
        <w:rPr>
          <w:bCs/>
          <w:sz w:val="24"/>
        </w:rPr>
        <w:t>基金合同</w:t>
      </w:r>
      <w:r w:rsidRPr="008E1815">
        <w:rPr>
          <w:rFonts w:hint="eastAsia"/>
          <w:bCs/>
          <w:sz w:val="24"/>
        </w:rPr>
        <w:t>》</w:t>
      </w:r>
      <w:r w:rsidRPr="008E1815">
        <w:rPr>
          <w:bCs/>
          <w:sz w:val="24"/>
        </w:rPr>
        <w:t>的承认和接受，基金投资者自依据</w:t>
      </w:r>
      <w:r w:rsidRPr="008E1815">
        <w:rPr>
          <w:rFonts w:hint="eastAsia"/>
          <w:bCs/>
          <w:sz w:val="24"/>
        </w:rPr>
        <w:t>《</w:t>
      </w:r>
      <w:r w:rsidRPr="008E1815">
        <w:rPr>
          <w:bCs/>
          <w:sz w:val="24"/>
        </w:rPr>
        <w:t>基金合同</w:t>
      </w:r>
      <w:r w:rsidRPr="008E1815">
        <w:rPr>
          <w:rFonts w:hint="eastAsia"/>
          <w:bCs/>
          <w:sz w:val="24"/>
        </w:rPr>
        <w:t>》</w:t>
      </w:r>
      <w:r w:rsidRPr="008E1815">
        <w:rPr>
          <w:bCs/>
          <w:sz w:val="24"/>
        </w:rPr>
        <w:t>取得</w:t>
      </w:r>
      <w:r w:rsidRPr="008E1815">
        <w:rPr>
          <w:rFonts w:hint="eastAsia"/>
          <w:bCs/>
          <w:sz w:val="24"/>
        </w:rPr>
        <w:t>本基金</w:t>
      </w:r>
      <w:r w:rsidRPr="008E1815">
        <w:rPr>
          <w:bCs/>
          <w:sz w:val="24"/>
        </w:rPr>
        <w:t>的基金份额，即成为本基金份额持有人和</w:t>
      </w:r>
      <w:r w:rsidRPr="008E1815">
        <w:rPr>
          <w:rFonts w:hint="eastAsia"/>
          <w:bCs/>
          <w:sz w:val="24"/>
        </w:rPr>
        <w:t>《</w:t>
      </w:r>
      <w:r w:rsidRPr="008E1815">
        <w:rPr>
          <w:bCs/>
          <w:sz w:val="24"/>
        </w:rPr>
        <w:t>基金合同</w:t>
      </w:r>
      <w:r w:rsidRPr="008E1815">
        <w:rPr>
          <w:rFonts w:hint="eastAsia"/>
          <w:bCs/>
          <w:sz w:val="24"/>
        </w:rPr>
        <w:t>》</w:t>
      </w:r>
      <w:r w:rsidRPr="008E1815">
        <w:rPr>
          <w:bCs/>
          <w:sz w:val="24"/>
        </w:rPr>
        <w:t>的当事人，直至其不再持有本基金的基金份额。基金份额持有人作为</w:t>
      </w:r>
      <w:r w:rsidRPr="008E1815">
        <w:rPr>
          <w:rFonts w:hint="eastAsia"/>
          <w:bCs/>
          <w:sz w:val="24"/>
        </w:rPr>
        <w:t>《</w:t>
      </w:r>
      <w:r w:rsidRPr="008E1815">
        <w:rPr>
          <w:bCs/>
          <w:sz w:val="24"/>
        </w:rPr>
        <w:t>基金合同</w:t>
      </w:r>
      <w:r w:rsidRPr="008E1815">
        <w:rPr>
          <w:rFonts w:hint="eastAsia"/>
          <w:bCs/>
          <w:sz w:val="24"/>
        </w:rPr>
        <w:t>》</w:t>
      </w:r>
      <w:r w:rsidRPr="008E1815">
        <w:rPr>
          <w:bCs/>
          <w:sz w:val="24"/>
        </w:rPr>
        <w:t>当事人并不以在</w:t>
      </w:r>
      <w:r w:rsidRPr="008E1815">
        <w:rPr>
          <w:rFonts w:hint="eastAsia"/>
          <w:bCs/>
          <w:sz w:val="24"/>
        </w:rPr>
        <w:t>《</w:t>
      </w:r>
      <w:r w:rsidRPr="008E1815">
        <w:rPr>
          <w:bCs/>
          <w:sz w:val="24"/>
        </w:rPr>
        <w:t>基金合同</w:t>
      </w:r>
      <w:r w:rsidRPr="008E1815">
        <w:rPr>
          <w:rFonts w:hint="eastAsia"/>
          <w:bCs/>
          <w:sz w:val="24"/>
        </w:rPr>
        <w:t>》</w:t>
      </w:r>
      <w:r w:rsidRPr="008E1815">
        <w:rPr>
          <w:bCs/>
          <w:sz w:val="24"/>
        </w:rPr>
        <w:t>上书面签章或签字为必要条件。</w:t>
      </w:r>
    </w:p>
    <w:p w:rsidR="000A19B8" w:rsidRPr="008E1815" w:rsidRDefault="000A19B8" w:rsidP="000A19B8">
      <w:pPr>
        <w:spacing w:line="360" w:lineRule="auto"/>
        <w:ind w:firstLineChars="200" w:firstLine="480"/>
        <w:rPr>
          <w:bCs/>
          <w:sz w:val="24"/>
        </w:rPr>
      </w:pPr>
      <w:r>
        <w:rPr>
          <w:rFonts w:hAnsi="宋体" w:hint="eastAsia"/>
          <w:bCs/>
          <w:sz w:val="24"/>
          <w:szCs w:val="24"/>
        </w:rPr>
        <w:t>同一类别</w:t>
      </w:r>
      <w:r w:rsidRPr="008E1815">
        <w:rPr>
          <w:bCs/>
          <w:sz w:val="24"/>
        </w:rPr>
        <w:t>每份基金份额具有同等的合法权益。</w:t>
      </w:r>
    </w:p>
    <w:p w:rsidR="000A19B8" w:rsidRPr="008E1815" w:rsidRDefault="000A19B8" w:rsidP="000A19B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根据《基金法》、《运作办法》及其他有关规定，基金份额持有人的权利包括但不限于：</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）分享基金财产收益；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Pr="008E1815">
        <w:rPr>
          <w:rFonts w:hint="eastAsia"/>
          <w:bCs/>
          <w:sz w:val="24"/>
        </w:rPr>
        <w:t>并按照基金合同和招募说明书的规定</w:t>
      </w:r>
      <w:r w:rsidRPr="008E1815">
        <w:rPr>
          <w:bCs/>
          <w:sz w:val="24"/>
        </w:rPr>
        <w:t>申请赎回</w:t>
      </w:r>
      <w:r w:rsidRPr="008E1815">
        <w:rPr>
          <w:rFonts w:hint="eastAsia"/>
          <w:bCs/>
          <w:sz w:val="24"/>
        </w:rPr>
        <w:t>或转让</w:t>
      </w:r>
      <w:r w:rsidRPr="008E1815">
        <w:rPr>
          <w:bCs/>
          <w:sz w:val="24"/>
        </w:rPr>
        <w:t>其持有的基金份额；</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Pr="008E1815">
        <w:rPr>
          <w:rFonts w:hint="eastAsia"/>
          <w:bCs/>
          <w:sz w:val="24"/>
        </w:rPr>
        <w:t>或者召集基金份额持有人大会</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Pr="008E1815">
        <w:rPr>
          <w:rFonts w:hint="eastAsia"/>
          <w:bCs/>
          <w:sz w:val="24"/>
        </w:rPr>
        <w:t>服务</w:t>
      </w:r>
      <w:r w:rsidRPr="008E1815">
        <w:rPr>
          <w:bCs/>
          <w:sz w:val="24"/>
        </w:rPr>
        <w:t>机构损害其合法权益的行为依法提起诉讼或仲裁；</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rsidR="000A19B8" w:rsidRPr="008E1815" w:rsidRDefault="000A19B8" w:rsidP="000A19B8">
      <w:pPr>
        <w:spacing w:line="360" w:lineRule="auto"/>
        <w:ind w:firstLineChars="200" w:firstLine="480"/>
        <w:rPr>
          <w:sz w:val="24"/>
        </w:rPr>
      </w:pPr>
      <w:r w:rsidRPr="008E1815">
        <w:rPr>
          <w:rFonts w:hAnsi="宋体"/>
          <w:bCs/>
          <w:sz w:val="24"/>
        </w:rPr>
        <w:t>（六）</w:t>
      </w:r>
      <w:r w:rsidRPr="008E1815">
        <w:rPr>
          <w:rFonts w:hAnsi="宋体"/>
          <w:sz w:val="24"/>
        </w:rPr>
        <w:t>基金份额持有人的义务</w:t>
      </w:r>
    </w:p>
    <w:p w:rsidR="000A19B8" w:rsidRPr="008E1815" w:rsidRDefault="000A19B8" w:rsidP="000A19B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根据《基金法》、《运作办法》及其他有关规定，基金份额持有人的义务包括但不限于：</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Pr="008E1815">
        <w:rPr>
          <w:rFonts w:hint="eastAsia"/>
          <w:bCs/>
          <w:sz w:val="24"/>
        </w:rPr>
        <w:t>、招募说明书等信息披露文件</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Pr="008E1815">
        <w:rPr>
          <w:rFonts w:hint="eastAsia"/>
          <w:bCs/>
          <w:sz w:val="24"/>
        </w:rPr>
        <w:t>自主判断基金的投资价值，自主做出投资决策，</w:t>
      </w:r>
      <w:r w:rsidRPr="008E1815">
        <w:rPr>
          <w:bCs/>
          <w:sz w:val="24"/>
        </w:rPr>
        <w:t>自行承担投资风险；</w:t>
      </w:r>
    </w:p>
    <w:p w:rsidR="000A19B8" w:rsidRPr="008E1815" w:rsidRDefault="000A19B8" w:rsidP="000A19B8">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）关注基金信息披露，及时行使权利和履行义务；</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）缴纳基金认购、申购款项及法律法规和《基金合同》所规定的费用；</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5</w:t>
      </w:r>
      <w:r w:rsidRPr="008E1815">
        <w:rPr>
          <w:bCs/>
          <w:sz w:val="24"/>
        </w:rPr>
        <w:t>）在其持有的基金份额范围内，承担基金亏损或者《基金合同》终止的有限责任；</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Pr="008E1815">
        <w:rPr>
          <w:rFonts w:hint="eastAsia"/>
          <w:bCs/>
          <w:sz w:val="24"/>
        </w:rPr>
        <w:t>议</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11</w:t>
      </w:r>
      <w:r w:rsidRPr="008E1815">
        <w:rPr>
          <w:bCs/>
          <w:sz w:val="24"/>
        </w:rPr>
        <w:t>）法律法规及中国证监会规定的和《基金合同》约定的其他义务。</w:t>
      </w:r>
    </w:p>
    <w:p w:rsidR="000A19B8" w:rsidRPr="008E1815" w:rsidRDefault="000A19B8" w:rsidP="000A19B8">
      <w:pPr>
        <w:spacing w:line="360" w:lineRule="auto"/>
        <w:ind w:firstLineChars="200" w:firstLine="482"/>
        <w:rPr>
          <w:b/>
          <w:bCs/>
          <w:sz w:val="24"/>
        </w:rPr>
      </w:pPr>
      <w:r w:rsidRPr="008E1815">
        <w:rPr>
          <w:rFonts w:hAnsi="宋体"/>
          <w:b/>
          <w:bCs/>
          <w:sz w:val="24"/>
        </w:rPr>
        <w:t>二、基金份额持有人大会召集、议事及表决的程序和规则</w:t>
      </w:r>
    </w:p>
    <w:p w:rsidR="000A19B8" w:rsidRDefault="000A19B8" w:rsidP="000A19B8">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rsidR="000A19B8" w:rsidRPr="00954F11" w:rsidRDefault="000A19B8" w:rsidP="000A19B8">
      <w:pPr>
        <w:spacing w:line="360" w:lineRule="auto"/>
        <w:ind w:firstLineChars="200" w:firstLine="480"/>
        <w:rPr>
          <w:bCs/>
          <w:sz w:val="24"/>
        </w:rPr>
      </w:pPr>
      <w:r w:rsidRPr="008E1815">
        <w:rPr>
          <w:rFonts w:hint="eastAsia"/>
          <w:bCs/>
          <w:sz w:val="24"/>
        </w:rPr>
        <w:t>本基金份额持有人大会不设日常机构。</w:t>
      </w:r>
    </w:p>
    <w:p w:rsidR="000A19B8" w:rsidRPr="008E1815" w:rsidRDefault="000A19B8" w:rsidP="000A19B8">
      <w:pPr>
        <w:spacing w:line="360" w:lineRule="auto"/>
        <w:ind w:firstLineChars="200" w:firstLine="480"/>
        <w:rPr>
          <w:bCs/>
          <w:sz w:val="24"/>
        </w:rPr>
      </w:pPr>
      <w:r w:rsidRPr="008E1815">
        <w:rPr>
          <w:rFonts w:hAnsi="宋体"/>
          <w:bCs/>
          <w:sz w:val="24"/>
        </w:rPr>
        <w:t>（一）召开事由</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Pr="008E1815">
        <w:rPr>
          <w:rFonts w:hint="eastAsia"/>
          <w:bCs/>
          <w:sz w:val="24"/>
        </w:rPr>
        <w:t>，法律法规、基金合同和中国证监会另有规定的除外</w:t>
      </w:r>
      <w:r w:rsidRPr="008E1815">
        <w:rPr>
          <w:bCs/>
          <w:sz w:val="24"/>
        </w:rPr>
        <w:t>：</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Pr>
          <w:rFonts w:hAnsi="宋体" w:hint="eastAsia"/>
          <w:bCs/>
          <w:sz w:val="24"/>
          <w:szCs w:val="24"/>
        </w:rPr>
        <w:t>和提高</w:t>
      </w:r>
      <w:r>
        <w:rPr>
          <w:rFonts w:hAnsi="宋体"/>
          <w:bCs/>
          <w:sz w:val="24"/>
          <w:szCs w:val="24"/>
        </w:rPr>
        <w:t>销售服务费</w:t>
      </w:r>
      <w:r w:rsidRPr="008E1815">
        <w:rPr>
          <w:bCs/>
          <w:sz w:val="24"/>
        </w:rPr>
        <w:t>；</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10</w:t>
      </w:r>
      <w:r w:rsidRPr="008E1815">
        <w:rPr>
          <w:bCs/>
          <w:sz w:val="24"/>
        </w:rPr>
        <w:t>）基金管理人或基金托管人要求召开基金份额持有人大会；</w:t>
      </w:r>
    </w:p>
    <w:p w:rsidR="000A19B8" w:rsidRPr="008E1815" w:rsidRDefault="000A19B8" w:rsidP="000A19B8">
      <w:pPr>
        <w:spacing w:line="440" w:lineRule="atLeast"/>
        <w:ind w:firstLineChars="200" w:firstLine="480"/>
        <w:rPr>
          <w:bCs/>
          <w:sz w:val="24"/>
        </w:rPr>
      </w:pPr>
      <w:r w:rsidRPr="008E1815">
        <w:rPr>
          <w:bCs/>
          <w:sz w:val="24"/>
        </w:rPr>
        <w:lastRenderedPageBreak/>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）基金份额的基金份额持有人（以基金管理人收到提议当日的基金份额计算，下同）就同一事项书面要求召开基金份额持有人大会；</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Pr="008E1815">
        <w:rPr>
          <w:rFonts w:hint="eastAsia"/>
          <w:bCs/>
          <w:sz w:val="24"/>
        </w:rPr>
        <w:t>合同</w:t>
      </w:r>
      <w:r w:rsidRPr="008E1815">
        <w:rPr>
          <w:bCs/>
          <w:sz w:val="24"/>
        </w:rPr>
        <w:t>当事人权利和义务产生重大影响的其他事项；</w:t>
      </w:r>
    </w:p>
    <w:p w:rsidR="000A19B8" w:rsidRPr="008E1815" w:rsidRDefault="000A19B8" w:rsidP="000A19B8">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Pr>
          <w:rFonts w:hAnsi="宋体" w:hint="eastAsia"/>
          <w:bCs/>
          <w:sz w:val="24"/>
          <w:szCs w:val="24"/>
        </w:rPr>
        <w:t>、</w:t>
      </w:r>
      <w:r>
        <w:rPr>
          <w:rFonts w:hAnsi="宋体"/>
          <w:bCs/>
          <w:sz w:val="24"/>
          <w:szCs w:val="24"/>
        </w:rPr>
        <w:t>销售服务费</w:t>
      </w:r>
      <w:r w:rsidRPr="008E1815">
        <w:rPr>
          <w:rFonts w:hint="eastAsia"/>
          <w:bCs/>
          <w:sz w:val="24"/>
        </w:rPr>
        <w:t>和其他应由本基金或基金份额持有人承担的费用</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）法律法规要求增加的基金费用的收取；</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w:t>
      </w:r>
      <w:r>
        <w:rPr>
          <w:rFonts w:hint="eastAsia"/>
          <w:bCs/>
          <w:sz w:val="24"/>
        </w:rPr>
        <w:t>且</w:t>
      </w:r>
      <w:r w:rsidRPr="008E1815">
        <w:rPr>
          <w:rFonts w:hint="eastAsia"/>
          <w:bCs/>
          <w:sz w:val="24"/>
        </w:rPr>
        <w:t>在对现有基金份额持有人利益无实质性不利影响的前提下</w:t>
      </w:r>
      <w:r w:rsidRPr="008E1815">
        <w:rPr>
          <w:bCs/>
          <w:sz w:val="24"/>
        </w:rPr>
        <w:t>调整本基金的申购费率、调低赎回费率</w:t>
      </w:r>
      <w:r w:rsidRPr="008E1815">
        <w:rPr>
          <w:rFonts w:hint="eastAsia"/>
          <w:bCs/>
          <w:sz w:val="24"/>
        </w:rPr>
        <w:t>、变更或增加收费方式</w:t>
      </w:r>
      <w:r w:rsidRPr="00E1491F">
        <w:rPr>
          <w:rFonts w:hint="eastAsia"/>
          <w:bCs/>
          <w:sz w:val="24"/>
        </w:rPr>
        <w:t>、调整基金份额类别</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）因相应的法律法规、登记机构的相关业务规则发生变动而应当对《基金合同》进行修改；</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Pr="008E1815">
        <w:rPr>
          <w:rFonts w:hint="eastAsia"/>
          <w:bCs/>
          <w:sz w:val="24"/>
        </w:rPr>
        <w:t>重大</w:t>
      </w:r>
      <w:r w:rsidRPr="008E1815">
        <w:rPr>
          <w:bCs/>
          <w:sz w:val="24"/>
        </w:rPr>
        <w:t>变化；</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w:t>
      </w:r>
      <w:r w:rsidRPr="00E92B4F">
        <w:rPr>
          <w:rFonts w:hint="eastAsia"/>
          <w:bCs/>
          <w:sz w:val="24"/>
        </w:rPr>
        <w:t>及对基金份额持有人利益无实质性不利影响的前提下，</w:t>
      </w:r>
      <w:r w:rsidRPr="008E1815">
        <w:rPr>
          <w:rFonts w:hint="eastAsia"/>
          <w:bCs/>
          <w:sz w:val="24"/>
        </w:rPr>
        <w:t>基金推出新业务或服务；</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0A19B8" w:rsidRDefault="000A19B8" w:rsidP="000A19B8">
      <w:pPr>
        <w:spacing w:line="360" w:lineRule="auto"/>
        <w:ind w:firstLineChars="200" w:firstLine="480"/>
        <w:rPr>
          <w:bCs/>
          <w:sz w:val="24"/>
        </w:rPr>
      </w:pPr>
      <w:r w:rsidRPr="008E1815">
        <w:rPr>
          <w:bCs/>
          <w:sz w:val="24"/>
        </w:rPr>
        <w:t>（</w:t>
      </w:r>
      <w:r>
        <w:rPr>
          <w:rFonts w:hint="eastAsia"/>
          <w:bCs/>
          <w:sz w:val="24"/>
        </w:rPr>
        <w:t>8</w:t>
      </w:r>
      <w:r w:rsidRPr="008E1815">
        <w:rPr>
          <w:bCs/>
          <w:sz w:val="24"/>
        </w:rPr>
        <w:t>）按照法律法规和《基金合同》规定不需召开基金份额持有人大会的以外的其他情形。</w:t>
      </w:r>
    </w:p>
    <w:p w:rsidR="000A19B8" w:rsidRPr="004210F2" w:rsidRDefault="000A19B8" w:rsidP="000A19B8">
      <w:pPr>
        <w:spacing w:line="360" w:lineRule="auto"/>
        <w:ind w:firstLineChars="200" w:firstLine="480"/>
        <w:rPr>
          <w:bCs/>
          <w:sz w:val="24"/>
        </w:rPr>
      </w:pPr>
      <w:r w:rsidRPr="008E1815">
        <w:rPr>
          <w:rFonts w:hint="eastAsia"/>
          <w:bCs/>
          <w:sz w:val="24"/>
        </w:rPr>
        <w:t>3</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万元，本基金管理人将提前终止本基金合同，</w:t>
      </w:r>
      <w:r w:rsidRPr="00B50E4B">
        <w:rPr>
          <w:rFonts w:hint="eastAsia"/>
          <w:bCs/>
          <w:sz w:val="24"/>
        </w:rPr>
        <w:t>按照相关法律法规和基金合同的约定进入清算程序</w:t>
      </w:r>
      <w:r>
        <w:rPr>
          <w:rFonts w:hint="eastAsia"/>
          <w:bCs/>
          <w:sz w:val="24"/>
        </w:rPr>
        <w:t>，</w:t>
      </w:r>
      <w:r w:rsidRPr="008E1815">
        <w:rPr>
          <w:rFonts w:hint="eastAsia"/>
          <w:bCs/>
          <w:sz w:val="24"/>
        </w:rPr>
        <w:t>不需召开基金份额持有人大会。</w:t>
      </w:r>
    </w:p>
    <w:p w:rsidR="000A19B8" w:rsidRPr="008E1815" w:rsidRDefault="000A19B8" w:rsidP="000A19B8">
      <w:pPr>
        <w:spacing w:line="360" w:lineRule="auto"/>
        <w:ind w:firstLineChars="200" w:firstLine="480"/>
        <w:rPr>
          <w:bCs/>
          <w:sz w:val="24"/>
        </w:rPr>
      </w:pPr>
      <w:r w:rsidRPr="008E1815">
        <w:rPr>
          <w:rFonts w:hAnsi="宋体"/>
          <w:bCs/>
          <w:sz w:val="24"/>
        </w:rPr>
        <w:t>（二）召集人及召集方式</w:t>
      </w:r>
    </w:p>
    <w:p w:rsidR="000A19B8" w:rsidRPr="008E1815" w:rsidRDefault="000A19B8" w:rsidP="000A19B8">
      <w:pPr>
        <w:spacing w:line="360" w:lineRule="auto"/>
        <w:ind w:firstLineChars="200" w:firstLine="480"/>
        <w:rPr>
          <w:bCs/>
          <w:sz w:val="24"/>
        </w:rPr>
      </w:pPr>
      <w:r w:rsidRPr="008E1815">
        <w:rPr>
          <w:bCs/>
          <w:sz w:val="24"/>
        </w:rPr>
        <w:lastRenderedPageBreak/>
        <w:t>1</w:t>
      </w:r>
      <w:r w:rsidRPr="008E1815">
        <w:rPr>
          <w:bCs/>
          <w:sz w:val="24"/>
        </w:rPr>
        <w:t>、除法律法规规定或《基金合同》另有约定外，基金份额持有人大会由基金管理人召集；</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rsidR="000A19B8" w:rsidRPr="008E1815" w:rsidRDefault="000A19B8" w:rsidP="000A19B8">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rsidR="000A19B8" w:rsidRPr="008E1815" w:rsidRDefault="000A19B8" w:rsidP="000A19B8">
      <w:pPr>
        <w:spacing w:line="360" w:lineRule="auto"/>
        <w:rPr>
          <w:bCs/>
          <w:sz w:val="24"/>
        </w:rPr>
      </w:pPr>
      <w:r w:rsidRPr="008E1815">
        <w:rPr>
          <w:rFonts w:hint="eastAsia"/>
          <w:bCs/>
          <w:sz w:val="24"/>
        </w:rPr>
        <w:t>60</w:t>
      </w:r>
      <w:r w:rsidRPr="008E1815">
        <w:rPr>
          <w:bCs/>
          <w:sz w:val="24"/>
        </w:rPr>
        <w:t>日内召开；基金管理人决定不召集，基金托管人仍认为有必要召开的，应当由基金托管人自行召集</w:t>
      </w:r>
      <w:r w:rsidRPr="00F96AE0">
        <w:rPr>
          <w:rFonts w:hint="eastAsia"/>
          <w:bCs/>
          <w:sz w:val="24"/>
        </w:rPr>
        <w:t>，</w:t>
      </w:r>
      <w:r w:rsidRPr="008E1815">
        <w:rPr>
          <w:rFonts w:hint="eastAsia"/>
          <w:bCs/>
          <w:sz w:val="24"/>
        </w:rPr>
        <w:t>并自出具书面决定之日起</w:t>
      </w:r>
      <w:r w:rsidRPr="008E1815">
        <w:rPr>
          <w:rFonts w:hint="eastAsia"/>
          <w:bCs/>
          <w:sz w:val="24"/>
        </w:rPr>
        <w:t>60</w:t>
      </w:r>
      <w:r w:rsidRPr="008E1815">
        <w:rPr>
          <w:rFonts w:hint="eastAsia"/>
          <w:bCs/>
          <w:sz w:val="24"/>
        </w:rPr>
        <w:t>日内召开并告知基金管理人，基金管理人应当配合；</w:t>
      </w:r>
    </w:p>
    <w:p w:rsidR="000A19B8" w:rsidRPr="008E1815" w:rsidRDefault="000A19B8" w:rsidP="000A19B8">
      <w:pPr>
        <w:spacing w:line="360" w:lineRule="auto"/>
        <w:ind w:firstLineChars="200" w:firstLine="480"/>
        <w:rPr>
          <w:bCs/>
          <w:sz w:val="24"/>
        </w:rPr>
      </w:pPr>
      <w:r w:rsidRPr="008E1815">
        <w:rPr>
          <w:bCs/>
          <w:sz w:val="24"/>
        </w:rPr>
        <w:t>4</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rsidR="000A19B8" w:rsidRPr="008E1815" w:rsidRDefault="000A19B8" w:rsidP="000A19B8">
      <w:pPr>
        <w:spacing w:line="360" w:lineRule="auto"/>
        <w:rPr>
          <w:bCs/>
          <w:sz w:val="24"/>
        </w:rPr>
      </w:pPr>
      <w:r w:rsidRPr="008E1815">
        <w:rPr>
          <w:rFonts w:hint="eastAsia"/>
          <w:bCs/>
          <w:sz w:val="24"/>
        </w:rPr>
        <w:t>60</w:t>
      </w:r>
      <w:r w:rsidRPr="008E1815">
        <w:rPr>
          <w:bCs/>
          <w:sz w:val="24"/>
        </w:rPr>
        <w:t>日内召开；基金管理人决定不召集，代表基金份额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Pr="008E1815">
        <w:rPr>
          <w:bCs/>
          <w:sz w:val="24"/>
        </w:rPr>
        <w:t>日内决定是否召集，并书面告知提出提议的基金份额持有人代表和基金管理人；基金托管人决定召集的，应当自出具书面决定之日起</w:t>
      </w:r>
      <w:r w:rsidRPr="008E1815">
        <w:rPr>
          <w:bCs/>
          <w:sz w:val="24"/>
        </w:rPr>
        <w:t>60</w:t>
      </w:r>
      <w:r w:rsidRPr="008E1815">
        <w:rPr>
          <w:bCs/>
          <w:sz w:val="24"/>
        </w:rPr>
        <w:t>日内召开</w:t>
      </w:r>
      <w:r w:rsidRPr="008E1815">
        <w:rPr>
          <w:rFonts w:hint="eastAsia"/>
          <w:bCs/>
          <w:sz w:val="24"/>
        </w:rPr>
        <w:t>并告知基金管理人，基金管理人应当配合；</w:t>
      </w:r>
    </w:p>
    <w:p w:rsidR="000A19B8" w:rsidRPr="008E1815" w:rsidRDefault="000A19B8" w:rsidP="000A19B8">
      <w:pPr>
        <w:spacing w:line="360" w:lineRule="auto"/>
        <w:ind w:firstLineChars="200" w:firstLine="480"/>
        <w:rPr>
          <w:bCs/>
          <w:sz w:val="24"/>
        </w:rPr>
      </w:pPr>
      <w:r w:rsidRPr="008E1815">
        <w:rPr>
          <w:bCs/>
          <w:sz w:val="24"/>
        </w:rPr>
        <w:t>5</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Pr="008E1815">
        <w:rPr>
          <w:rFonts w:hint="eastAsia"/>
          <w:bCs/>
          <w:sz w:val="24"/>
        </w:rPr>
        <w:t>；</w:t>
      </w:r>
    </w:p>
    <w:p w:rsidR="000A19B8" w:rsidRPr="008E1815" w:rsidRDefault="000A19B8" w:rsidP="000A19B8">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rsidR="000A19B8" w:rsidRPr="008E1815" w:rsidRDefault="000A19B8" w:rsidP="000A19B8">
      <w:pPr>
        <w:spacing w:line="360" w:lineRule="auto"/>
        <w:ind w:firstLineChars="200" w:firstLine="480"/>
        <w:rPr>
          <w:bCs/>
          <w:sz w:val="24"/>
        </w:rPr>
      </w:pPr>
      <w:r w:rsidRPr="008E1815">
        <w:rPr>
          <w:rFonts w:hAnsi="宋体"/>
          <w:bCs/>
          <w:sz w:val="24"/>
        </w:rPr>
        <w:t>（三）召开基金份额持有人大会的通知时间、通知内容、通知方式</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Pr="008E1815">
        <w:rPr>
          <w:rFonts w:hint="eastAsia"/>
          <w:bCs/>
          <w:sz w:val="24"/>
        </w:rPr>
        <w:t>30</w:t>
      </w:r>
      <w:r w:rsidRPr="008E1815">
        <w:rPr>
          <w:bCs/>
          <w:sz w:val="24"/>
        </w:rPr>
        <w:t>日，在指定媒介公告。基金份额持有人大会通知应至少载明以下内容：</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rsidR="000A19B8" w:rsidRPr="008E1815" w:rsidRDefault="000A19B8" w:rsidP="000A19B8">
      <w:pPr>
        <w:spacing w:line="360" w:lineRule="auto"/>
        <w:ind w:firstLineChars="200" w:firstLine="480"/>
        <w:rPr>
          <w:bCs/>
          <w:sz w:val="24"/>
        </w:rPr>
      </w:pPr>
      <w:r w:rsidRPr="008E1815">
        <w:rPr>
          <w:bCs/>
          <w:sz w:val="24"/>
        </w:rPr>
        <w:lastRenderedPageBreak/>
        <w:t>（</w:t>
      </w:r>
      <w:r w:rsidRPr="008E1815">
        <w:rPr>
          <w:bCs/>
          <w:sz w:val="24"/>
        </w:rPr>
        <w:t>2</w:t>
      </w:r>
      <w:r w:rsidRPr="008E1815">
        <w:rPr>
          <w:bCs/>
          <w:sz w:val="24"/>
        </w:rPr>
        <w:t>）会议拟审议的事项、议事程序和表决方式；</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3</w:t>
      </w:r>
      <w:r w:rsidRPr="008E1815">
        <w:rPr>
          <w:bCs/>
          <w:sz w:val="24"/>
        </w:rPr>
        <w:t>）有权出席基金份额持有人大会的基金份额持有人的权益登记日；</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Pr="008E1815">
        <w:rPr>
          <w:rFonts w:hint="eastAsia"/>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A19B8" w:rsidRPr="008E1815" w:rsidRDefault="000A19B8" w:rsidP="000A19B8">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A19B8" w:rsidRPr="008E1815" w:rsidRDefault="000A19B8" w:rsidP="000A19B8">
      <w:pPr>
        <w:spacing w:line="360" w:lineRule="auto"/>
        <w:ind w:firstLineChars="200" w:firstLine="480"/>
        <w:rPr>
          <w:bCs/>
          <w:sz w:val="24"/>
        </w:rPr>
      </w:pPr>
      <w:r w:rsidRPr="008E1815">
        <w:rPr>
          <w:rFonts w:hAnsi="宋体"/>
          <w:bCs/>
          <w:sz w:val="24"/>
        </w:rPr>
        <w:t>（四）基金份额持有人出席会议的方式</w:t>
      </w:r>
    </w:p>
    <w:p w:rsidR="000A19B8" w:rsidRPr="008E1815" w:rsidRDefault="000A19B8" w:rsidP="000A19B8">
      <w:pPr>
        <w:spacing w:line="360" w:lineRule="auto"/>
        <w:ind w:firstLineChars="200" w:firstLine="480"/>
        <w:rPr>
          <w:bCs/>
          <w:sz w:val="24"/>
        </w:rPr>
      </w:pPr>
      <w:r w:rsidRPr="008E1815">
        <w:rPr>
          <w:bCs/>
          <w:sz w:val="24"/>
        </w:rPr>
        <w:t>基金份额持有人大会可通过现场开会方式</w:t>
      </w:r>
      <w:r w:rsidRPr="008E1815">
        <w:rPr>
          <w:rFonts w:hint="eastAsia"/>
          <w:bCs/>
          <w:sz w:val="24"/>
        </w:rPr>
        <w:t>、</w:t>
      </w:r>
      <w:r w:rsidRPr="008E1815">
        <w:rPr>
          <w:bCs/>
          <w:sz w:val="24"/>
        </w:rPr>
        <w:t>通讯开会方式</w:t>
      </w:r>
      <w:r w:rsidRPr="008E1815">
        <w:rPr>
          <w:rFonts w:ascii="宋体" w:hAnsi="宋体" w:hint="eastAsia"/>
          <w:sz w:val="24"/>
        </w:rPr>
        <w:t>或法律法规和监管机关允许的其他方式</w:t>
      </w:r>
      <w:r w:rsidRPr="008E1815">
        <w:rPr>
          <w:bCs/>
          <w:sz w:val="24"/>
        </w:rPr>
        <w:t>召开，会议的召开方式由会议召集人确定。</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Pr="008E1815">
        <w:rPr>
          <w:rFonts w:hint="eastAsia"/>
          <w:bCs/>
          <w:sz w:val="24"/>
        </w:rPr>
        <w:t>基金</w:t>
      </w:r>
      <w:r w:rsidRPr="008E1815">
        <w:rPr>
          <w:bCs/>
          <w:sz w:val="24"/>
        </w:rPr>
        <w:t>托管人不派代表列席的，不影响表决效力。现场开会同时符合以下条件时，可以进行基金份额持有人大会议程：</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Pr="008E1815">
        <w:rPr>
          <w:rFonts w:hint="eastAsia"/>
          <w:bCs/>
          <w:sz w:val="24"/>
        </w:rPr>
        <w:t>二分之一</w:t>
      </w:r>
      <w:r w:rsidRPr="008E1815">
        <w:rPr>
          <w:bCs/>
          <w:sz w:val="24"/>
        </w:rPr>
        <w:t>（含</w:t>
      </w:r>
      <w:r w:rsidRPr="008E1815">
        <w:rPr>
          <w:rFonts w:hint="eastAsia"/>
          <w:bCs/>
          <w:sz w:val="24"/>
        </w:rPr>
        <w:t>二分之</w:t>
      </w:r>
      <w:r w:rsidRPr="008E1815">
        <w:rPr>
          <w:rFonts w:hint="eastAsia"/>
          <w:bCs/>
          <w:sz w:val="24"/>
        </w:rPr>
        <w:lastRenderedPageBreak/>
        <w:t>一</w:t>
      </w:r>
      <w:r w:rsidRPr="008E1815">
        <w:rPr>
          <w:bCs/>
          <w:sz w:val="24"/>
        </w:rPr>
        <w:t>）。</w:t>
      </w:r>
      <w:r w:rsidRPr="008E1815">
        <w:rPr>
          <w:rFonts w:hint="eastAsia"/>
          <w:bCs/>
          <w:sz w:val="24"/>
        </w:rPr>
        <w:t>若到会者在权益登记日代表的有效的基金份额少于本基金在权益登记日基金总份额的</w:t>
      </w:r>
      <w:r w:rsidRPr="008E1815">
        <w:rPr>
          <w:rFonts w:hint="eastAsia"/>
          <w:sz w:val="24"/>
          <w:szCs w:val="24"/>
        </w:rPr>
        <w:t>二分之一</w:t>
      </w:r>
      <w:r w:rsidRPr="008E1815">
        <w:rPr>
          <w:rFonts w:hint="eastAsia"/>
          <w:bCs/>
          <w:sz w:val="24"/>
        </w:rPr>
        <w:t>，召集人可以在原公告的基金份额持有人大会召开时间的</w:t>
      </w:r>
      <w:r w:rsidRPr="008E1815">
        <w:rPr>
          <w:bCs/>
          <w:sz w:val="24"/>
        </w:rPr>
        <w:t>3</w:t>
      </w:r>
      <w:r w:rsidRPr="008E1815">
        <w:rPr>
          <w:rFonts w:hint="eastAsia"/>
          <w:bCs/>
          <w:sz w:val="24"/>
        </w:rPr>
        <w:t>个月以后、</w:t>
      </w:r>
      <w:r w:rsidRPr="008E1815">
        <w:rPr>
          <w:bCs/>
          <w:sz w:val="24"/>
        </w:rPr>
        <w:t>6</w:t>
      </w:r>
      <w:r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rsidR="000A19B8" w:rsidRPr="008E1815" w:rsidRDefault="000A19B8" w:rsidP="000A19B8">
      <w:pPr>
        <w:spacing w:line="360" w:lineRule="auto"/>
        <w:ind w:firstLineChars="200" w:firstLine="480"/>
        <w:rPr>
          <w:bCs/>
          <w:sz w:val="24"/>
        </w:rPr>
      </w:pPr>
      <w:r w:rsidRPr="008E1815">
        <w:rPr>
          <w:bCs/>
          <w:sz w:val="24"/>
        </w:rPr>
        <w:t>在同时符合以下条件时，通讯开会的方式视为有效：</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）会议召集人按《基金合同》约定公布会议通知后，在</w:t>
      </w:r>
      <w:r w:rsidRPr="008E1815">
        <w:rPr>
          <w:rFonts w:hint="eastAsia"/>
          <w:bCs/>
          <w:sz w:val="24"/>
        </w:rPr>
        <w:t>2</w:t>
      </w:r>
      <w:r w:rsidRPr="008E1815">
        <w:rPr>
          <w:bCs/>
          <w:sz w:val="24"/>
        </w:rPr>
        <w:t>个工作日内连续公布相关提示性公告；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A19B8" w:rsidRPr="008E1815" w:rsidRDefault="000A19B8" w:rsidP="000A19B8">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w:t>
      </w:r>
      <w:r w:rsidRPr="008E1815">
        <w:rPr>
          <w:bCs/>
          <w:sz w:val="24"/>
        </w:rPr>
        <w:t>本人直接出具书面意见或授权他人代表出具书面意见</w:t>
      </w:r>
      <w:r w:rsidRPr="008E1815">
        <w:rPr>
          <w:rFonts w:hint="eastAsia"/>
          <w:bCs/>
          <w:sz w:val="24"/>
        </w:rPr>
        <w:t>的</w:t>
      </w:r>
      <w:r w:rsidRPr="008E1815">
        <w:rPr>
          <w:bCs/>
          <w:sz w:val="24"/>
        </w:rPr>
        <w:t>基金份额持有人所持有的基金份额小于在权益登记日基金总份额的</w:t>
      </w:r>
      <w:r w:rsidRPr="008E1815">
        <w:rPr>
          <w:rFonts w:hint="eastAsia"/>
          <w:sz w:val="24"/>
          <w:szCs w:val="24"/>
        </w:rPr>
        <w:t>二分之一</w:t>
      </w:r>
      <w:r w:rsidRPr="008E1815">
        <w:rPr>
          <w:bCs/>
          <w:sz w:val="24"/>
        </w:rPr>
        <w:t>，召集人可以在原公告的基金份额持有人大会召开时间的</w:t>
      </w:r>
      <w:r w:rsidRPr="008E1815">
        <w:rPr>
          <w:rFonts w:hint="eastAsia"/>
          <w:bCs/>
          <w:sz w:val="24"/>
        </w:rPr>
        <w:t>3</w:t>
      </w:r>
      <w:r w:rsidRPr="008E1815">
        <w:rPr>
          <w:bCs/>
          <w:sz w:val="24"/>
        </w:rPr>
        <w:t>个月以后、</w:t>
      </w:r>
      <w:r w:rsidRPr="008E1815">
        <w:rPr>
          <w:rFonts w:hint="eastAsia"/>
          <w:bCs/>
          <w:sz w:val="24"/>
        </w:rPr>
        <w:t>6</w:t>
      </w:r>
      <w:r w:rsidRPr="008E1815">
        <w:rPr>
          <w:bCs/>
          <w:sz w:val="24"/>
        </w:rPr>
        <w:t>个月以内，就原定审议事项重新召集基金份额持有人大会。重新召集的基金份额持有人大会应当有代表</w:t>
      </w:r>
      <w:r w:rsidRPr="008E1815">
        <w:rPr>
          <w:rFonts w:hint="eastAsia"/>
          <w:bCs/>
          <w:sz w:val="24"/>
        </w:rPr>
        <w:t>基金总份额三分之一以上（含三分之一）基金份额的持有人直接出具书面意见或授权他人代表出具书面意见；</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A19B8" w:rsidRPr="008E1815" w:rsidRDefault="000A19B8" w:rsidP="000A19B8">
      <w:pPr>
        <w:spacing w:line="360" w:lineRule="auto"/>
        <w:ind w:firstLine="480"/>
        <w:rPr>
          <w:bCs/>
          <w:sz w:val="24"/>
        </w:rPr>
      </w:pPr>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w:t>
      </w:r>
      <w:r w:rsidRPr="008E1815">
        <w:rPr>
          <w:rFonts w:hAnsi="宋体"/>
          <w:bCs/>
          <w:sz w:val="24"/>
        </w:rPr>
        <w:lastRenderedPageBreak/>
        <w:t>网络、电话</w:t>
      </w:r>
      <w:r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t>本基金亦可采用网络、电话</w:t>
      </w:r>
      <w:r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A19B8" w:rsidRPr="008E1815" w:rsidRDefault="000A19B8" w:rsidP="000A19B8">
      <w:pPr>
        <w:spacing w:line="360" w:lineRule="auto"/>
        <w:ind w:firstLineChars="200" w:firstLine="480"/>
        <w:rPr>
          <w:bCs/>
          <w:sz w:val="24"/>
        </w:rPr>
      </w:pPr>
      <w:r w:rsidRPr="008E1815">
        <w:rPr>
          <w:rFonts w:hAnsi="宋体" w:hint="eastAsia"/>
          <w:bCs/>
          <w:sz w:val="24"/>
        </w:rPr>
        <w:t>（</w:t>
      </w:r>
      <w:r w:rsidRPr="008E1815">
        <w:rPr>
          <w:rFonts w:hAnsi="宋体"/>
          <w:bCs/>
          <w:sz w:val="24"/>
        </w:rPr>
        <w:t>五</w:t>
      </w:r>
      <w:r w:rsidRPr="008E1815">
        <w:rPr>
          <w:rFonts w:hAnsi="宋体" w:hint="eastAsia"/>
          <w:bCs/>
          <w:sz w:val="24"/>
        </w:rPr>
        <w:t>）</w:t>
      </w:r>
      <w:r w:rsidRPr="008E1815">
        <w:rPr>
          <w:rFonts w:hAnsi="宋体"/>
          <w:bCs/>
          <w:sz w:val="24"/>
        </w:rPr>
        <w:t>议事内容与程序</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、议事内容及提案权</w:t>
      </w:r>
    </w:p>
    <w:p w:rsidR="000A19B8" w:rsidRPr="008E1815" w:rsidRDefault="000A19B8" w:rsidP="000A19B8">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Pr="008E1815">
        <w:rPr>
          <w:rFonts w:hint="eastAsia"/>
          <w:bCs/>
          <w:sz w:val="24"/>
        </w:rPr>
        <w:t>（法律法规、基金合同和中国证监会另有规定的除外）</w:t>
      </w:r>
      <w:r w:rsidRPr="008E1815">
        <w:rPr>
          <w:bCs/>
          <w:sz w:val="24"/>
        </w:rPr>
        <w:t>、法律法规及《基金合同》规定的其他事项以及会议召集人认为需提交基金份额持有人大会讨论的其他事项。</w:t>
      </w:r>
    </w:p>
    <w:p w:rsidR="000A19B8" w:rsidRPr="008E1815" w:rsidRDefault="000A19B8" w:rsidP="000A19B8">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rsidR="000A19B8" w:rsidRPr="008E1815" w:rsidRDefault="000A19B8" w:rsidP="000A19B8">
      <w:pPr>
        <w:spacing w:line="360" w:lineRule="auto"/>
        <w:ind w:firstLineChars="200" w:firstLine="480"/>
        <w:rPr>
          <w:bCs/>
          <w:sz w:val="24"/>
        </w:rPr>
      </w:pPr>
      <w:r w:rsidRPr="008E1815">
        <w:rPr>
          <w:bCs/>
          <w:sz w:val="24"/>
        </w:rPr>
        <w:t>基金份额持有人大会不得对未事先公告的议事内容进行表决。</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、议事程序</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rsidR="000A19B8" w:rsidRPr="008E1815" w:rsidRDefault="000A19B8" w:rsidP="000A19B8">
      <w:pPr>
        <w:spacing w:line="360" w:lineRule="auto"/>
        <w:ind w:firstLineChars="200" w:firstLine="480"/>
        <w:rPr>
          <w:bCs/>
          <w:sz w:val="24"/>
        </w:rPr>
      </w:pPr>
      <w:r w:rsidRPr="008E1815">
        <w:rPr>
          <w:bCs/>
          <w:sz w:val="24"/>
        </w:rPr>
        <w:t>在现场开会的方式下，首先由大会主持人按照下列第</w:t>
      </w:r>
      <w:r>
        <w:rPr>
          <w:rFonts w:hint="eastAsia"/>
          <w:bCs/>
          <w:sz w:val="24"/>
        </w:rPr>
        <w:t>（</w:t>
      </w:r>
      <w:r w:rsidRPr="008E1815">
        <w:rPr>
          <w:bCs/>
          <w:sz w:val="24"/>
        </w:rPr>
        <w:t>七</w:t>
      </w:r>
      <w:r>
        <w:rPr>
          <w:rFonts w:hint="eastAsia"/>
          <w:bCs/>
          <w:sz w:val="24"/>
        </w:rPr>
        <w:t>）</w:t>
      </w:r>
      <w:r w:rsidRPr="008E181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A19B8" w:rsidRPr="008E1815" w:rsidRDefault="000A19B8" w:rsidP="000A19B8">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rsidR="000A19B8" w:rsidRPr="008E1815" w:rsidRDefault="000A19B8" w:rsidP="000A19B8">
      <w:pPr>
        <w:spacing w:line="360" w:lineRule="auto"/>
        <w:ind w:firstLineChars="200" w:firstLine="480"/>
        <w:rPr>
          <w:bCs/>
          <w:sz w:val="24"/>
        </w:rPr>
      </w:pPr>
      <w:r w:rsidRPr="008E1815">
        <w:rPr>
          <w:bCs/>
          <w:sz w:val="24"/>
        </w:rPr>
        <w:t>在通讯开会的情况下，首先由召集人提前</w:t>
      </w:r>
      <w:r w:rsidRPr="008E1815">
        <w:rPr>
          <w:rFonts w:hint="eastAsia"/>
          <w:bCs/>
          <w:sz w:val="24"/>
        </w:rPr>
        <w:t>30</w:t>
      </w:r>
      <w:r w:rsidRPr="008E1815">
        <w:rPr>
          <w:bCs/>
          <w:sz w:val="24"/>
        </w:rPr>
        <w:t>日公布提案，在所通知的表决</w:t>
      </w:r>
      <w:r w:rsidRPr="008E1815">
        <w:rPr>
          <w:bCs/>
          <w:sz w:val="24"/>
        </w:rPr>
        <w:lastRenderedPageBreak/>
        <w:t>截止日期后</w:t>
      </w:r>
      <w:r w:rsidRPr="008E1815">
        <w:rPr>
          <w:rFonts w:hint="eastAsia"/>
          <w:bCs/>
          <w:sz w:val="24"/>
        </w:rPr>
        <w:t>2</w:t>
      </w:r>
      <w:r w:rsidRPr="008E1815">
        <w:rPr>
          <w:bCs/>
          <w:sz w:val="24"/>
        </w:rPr>
        <w:t>个工作日内在公证机关监督下由召集人统计全部有效表决，在公证机关监督下形成决议。</w:t>
      </w:r>
    </w:p>
    <w:p w:rsidR="000A19B8" w:rsidRPr="008E1815" w:rsidRDefault="000A19B8" w:rsidP="000A19B8">
      <w:pPr>
        <w:spacing w:line="360" w:lineRule="auto"/>
        <w:ind w:firstLineChars="200" w:firstLine="480"/>
        <w:rPr>
          <w:rFonts w:hAnsi="宋体"/>
          <w:bCs/>
          <w:sz w:val="24"/>
        </w:rPr>
      </w:pPr>
      <w:r w:rsidRPr="008E1815">
        <w:rPr>
          <w:rFonts w:hAnsi="宋体"/>
          <w:bCs/>
          <w:sz w:val="24"/>
        </w:rPr>
        <w:t>（六）</w:t>
      </w:r>
      <w:r w:rsidRPr="008E1815">
        <w:rPr>
          <w:rFonts w:hAnsi="宋体" w:hint="eastAsia"/>
          <w:bCs/>
          <w:sz w:val="24"/>
        </w:rPr>
        <w:t>表决</w:t>
      </w:r>
    </w:p>
    <w:p w:rsidR="000A19B8" w:rsidRPr="008E1815" w:rsidRDefault="000A19B8" w:rsidP="000A19B8">
      <w:pPr>
        <w:spacing w:line="360" w:lineRule="auto"/>
        <w:ind w:firstLineChars="200" w:firstLine="480"/>
        <w:rPr>
          <w:bCs/>
          <w:sz w:val="24"/>
        </w:rPr>
      </w:pPr>
      <w:r w:rsidRPr="008E1815">
        <w:rPr>
          <w:bCs/>
          <w:sz w:val="24"/>
        </w:rPr>
        <w:t>基金份额持有人所持每份基金份额有一票表决权。</w:t>
      </w:r>
    </w:p>
    <w:p w:rsidR="000A19B8" w:rsidRPr="008E1815" w:rsidRDefault="000A19B8" w:rsidP="000A19B8">
      <w:pPr>
        <w:spacing w:line="360" w:lineRule="auto"/>
        <w:ind w:firstLineChars="200" w:firstLine="480"/>
        <w:rPr>
          <w:bCs/>
          <w:sz w:val="24"/>
        </w:rPr>
      </w:pPr>
      <w:r w:rsidRPr="008E1815">
        <w:rPr>
          <w:bCs/>
          <w:sz w:val="24"/>
        </w:rPr>
        <w:t>基金份额持有人大会决议分为一般决议和特别决议：</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、特别决议，特别决议应当经参加大会的基金份额持有人或其代理人所持表决权的</w:t>
      </w:r>
      <w:r w:rsidRPr="008E1815">
        <w:rPr>
          <w:rFonts w:hint="eastAsia"/>
          <w:bCs/>
          <w:sz w:val="24"/>
        </w:rPr>
        <w:t>三分之二</w:t>
      </w:r>
      <w:r w:rsidRPr="008E1815">
        <w:rPr>
          <w:bCs/>
          <w:sz w:val="24"/>
        </w:rPr>
        <w:t>以上（含</w:t>
      </w:r>
      <w:r w:rsidRPr="008E1815">
        <w:rPr>
          <w:rFonts w:hint="eastAsia"/>
          <w:bCs/>
          <w:sz w:val="24"/>
        </w:rPr>
        <w:t>三分之二</w:t>
      </w:r>
      <w:r w:rsidRPr="008E1815">
        <w:rPr>
          <w:bCs/>
          <w:sz w:val="24"/>
        </w:rPr>
        <w:t>）通过方可做出。转换基金运作方式、更换基金管理人或者基金托管人、终止《基金合同》</w:t>
      </w:r>
      <w:r w:rsidRPr="008E1815">
        <w:rPr>
          <w:rFonts w:hint="eastAsia"/>
          <w:bCs/>
          <w:sz w:val="24"/>
        </w:rPr>
        <w:t>、本基金与其他基金合并（法律法规</w:t>
      </w:r>
      <w:r>
        <w:rPr>
          <w:rFonts w:hint="eastAsia"/>
          <w:bCs/>
          <w:sz w:val="24"/>
        </w:rPr>
        <w:t>、</w:t>
      </w:r>
      <w:r>
        <w:rPr>
          <w:bCs/>
          <w:sz w:val="24"/>
        </w:rPr>
        <w:t>基金合同</w:t>
      </w:r>
      <w:r w:rsidRPr="008E1815">
        <w:rPr>
          <w:rFonts w:hint="eastAsia"/>
          <w:bCs/>
          <w:sz w:val="24"/>
        </w:rPr>
        <w:t>和中国证监会另有规定的除外）以特别决议通</w:t>
      </w:r>
      <w:r w:rsidRPr="008E1815">
        <w:rPr>
          <w:bCs/>
          <w:sz w:val="24"/>
        </w:rPr>
        <w:t>过方为有效。</w:t>
      </w:r>
    </w:p>
    <w:p w:rsidR="000A19B8" w:rsidRPr="008E1815" w:rsidRDefault="000A19B8" w:rsidP="000A19B8">
      <w:pPr>
        <w:spacing w:line="360" w:lineRule="auto"/>
        <w:ind w:firstLineChars="200" w:firstLine="480"/>
        <w:rPr>
          <w:bCs/>
          <w:sz w:val="24"/>
        </w:rPr>
      </w:pPr>
      <w:r w:rsidRPr="008E1815">
        <w:rPr>
          <w:bCs/>
          <w:sz w:val="24"/>
        </w:rPr>
        <w:t>基金份额持有人大会采取记名方式进行投票表决。</w:t>
      </w:r>
    </w:p>
    <w:p w:rsidR="000A19B8" w:rsidRPr="008E1815" w:rsidRDefault="000A19B8" w:rsidP="000A19B8">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E1815">
        <w:rPr>
          <w:rFonts w:hint="eastAsia"/>
          <w:bCs/>
          <w:sz w:val="24"/>
        </w:rPr>
        <w:t>表决</w:t>
      </w:r>
      <w:r w:rsidRPr="008E1815">
        <w:rPr>
          <w:bCs/>
          <w:sz w:val="24"/>
        </w:rPr>
        <w:t>意见的基金份额持有人所代表的基金份额总数。</w:t>
      </w:r>
    </w:p>
    <w:p w:rsidR="000A19B8" w:rsidRPr="008E1815" w:rsidRDefault="000A19B8" w:rsidP="000A19B8">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rsidR="000A19B8" w:rsidRPr="008E1815" w:rsidRDefault="000A19B8" w:rsidP="000A19B8">
      <w:pPr>
        <w:spacing w:line="360" w:lineRule="auto"/>
        <w:ind w:firstLineChars="200" w:firstLine="480"/>
        <w:rPr>
          <w:bCs/>
          <w:sz w:val="24"/>
        </w:rPr>
      </w:pPr>
      <w:r w:rsidRPr="008E1815">
        <w:rPr>
          <w:rFonts w:hAnsi="宋体" w:hint="eastAsia"/>
          <w:bCs/>
          <w:sz w:val="24"/>
        </w:rPr>
        <w:t>（</w:t>
      </w:r>
      <w:r w:rsidRPr="008E1815">
        <w:rPr>
          <w:rFonts w:hAnsi="宋体"/>
          <w:bCs/>
          <w:sz w:val="24"/>
        </w:rPr>
        <w:t>七</w:t>
      </w:r>
      <w:r w:rsidRPr="008E1815">
        <w:rPr>
          <w:rFonts w:hAnsi="宋体" w:hint="eastAsia"/>
          <w:bCs/>
          <w:sz w:val="24"/>
        </w:rPr>
        <w:t>）</w:t>
      </w:r>
      <w:r w:rsidRPr="008E1815">
        <w:rPr>
          <w:rFonts w:hAnsi="宋体"/>
          <w:bCs/>
          <w:sz w:val="24"/>
        </w:rPr>
        <w:t>计票</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、现场开会</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E1815">
        <w:rPr>
          <w:rFonts w:hint="eastAsia"/>
          <w:bCs/>
          <w:sz w:val="24"/>
        </w:rPr>
        <w:t>和代理人</w:t>
      </w:r>
      <w:r w:rsidRPr="008E1815">
        <w:rPr>
          <w:bCs/>
          <w:sz w:val="24"/>
        </w:rPr>
        <w:t>中选举三名基金份额持有人代表担任监票人。基金管理人或基金托管人不出席大会的，不影响计票的效力。</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w:t>
      </w:r>
      <w:r w:rsidRPr="008E1815">
        <w:rPr>
          <w:bCs/>
          <w:sz w:val="24"/>
        </w:rPr>
        <w:lastRenderedPageBreak/>
        <w:t>场公布计票结果。</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Pr="008E1815">
        <w:rPr>
          <w:rFonts w:hint="eastAsia"/>
          <w:bCs/>
          <w:sz w:val="24"/>
        </w:rPr>
        <w:t>，</w:t>
      </w:r>
      <w:r w:rsidRPr="008E1815">
        <w:rPr>
          <w:bCs/>
          <w:sz w:val="24"/>
        </w:rPr>
        <w:t>基金管理人或基金托管人拒不出席大会的，不影响计票的效力。</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、通讯开会</w:t>
      </w:r>
    </w:p>
    <w:p w:rsidR="000A19B8" w:rsidRPr="008E1815" w:rsidRDefault="000A19B8" w:rsidP="000A19B8">
      <w:pPr>
        <w:spacing w:line="360" w:lineRule="auto"/>
        <w:ind w:firstLineChars="200" w:firstLine="480"/>
        <w:rPr>
          <w:bCs/>
          <w:sz w:val="24"/>
        </w:rPr>
      </w:pPr>
      <w:r w:rsidRPr="008E181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bCs/>
          <w:sz w:val="24"/>
        </w:rPr>
        <w:t>八</w:t>
      </w:r>
      <w:r w:rsidRPr="008E1815">
        <w:rPr>
          <w:rFonts w:hint="eastAsia"/>
          <w:bCs/>
          <w:sz w:val="24"/>
        </w:rPr>
        <w:t>）</w:t>
      </w:r>
      <w:r w:rsidRPr="008E1815">
        <w:rPr>
          <w:bCs/>
          <w:sz w:val="24"/>
        </w:rPr>
        <w:t>生效与公告</w:t>
      </w:r>
    </w:p>
    <w:p w:rsidR="000A19B8" w:rsidRPr="008E1815" w:rsidRDefault="000A19B8" w:rsidP="000A19B8">
      <w:pPr>
        <w:spacing w:line="360" w:lineRule="auto"/>
        <w:ind w:firstLineChars="200" w:firstLine="480"/>
        <w:rPr>
          <w:bCs/>
          <w:sz w:val="24"/>
        </w:rPr>
      </w:pPr>
      <w:r w:rsidRPr="008E1815">
        <w:rPr>
          <w:bCs/>
          <w:sz w:val="24"/>
        </w:rPr>
        <w:t>基金份额持有人大会的决定的事项自表决通过之日起生效，召集人应当自通过之日起</w:t>
      </w:r>
      <w:r w:rsidRPr="008E1815">
        <w:rPr>
          <w:rFonts w:hint="eastAsia"/>
          <w:bCs/>
          <w:sz w:val="24"/>
        </w:rPr>
        <w:t>5</w:t>
      </w:r>
      <w:r w:rsidRPr="008E1815">
        <w:rPr>
          <w:bCs/>
          <w:sz w:val="24"/>
        </w:rPr>
        <w:t>日内报中国证监会备案。</w:t>
      </w:r>
    </w:p>
    <w:p w:rsidR="000A19B8" w:rsidRPr="008E1815" w:rsidRDefault="000A19B8" w:rsidP="000A19B8">
      <w:pPr>
        <w:spacing w:line="360" w:lineRule="auto"/>
        <w:ind w:firstLineChars="200" w:firstLine="480"/>
        <w:rPr>
          <w:bCs/>
          <w:sz w:val="24"/>
        </w:rPr>
      </w:pPr>
      <w:r w:rsidRPr="008E1815">
        <w:rPr>
          <w:bCs/>
          <w:sz w:val="24"/>
        </w:rPr>
        <w:t>基金份额持有人大会决议自生效之日起</w:t>
      </w:r>
      <w:r w:rsidRPr="008E1815">
        <w:rPr>
          <w:rFonts w:hint="eastAsia"/>
          <w:bCs/>
          <w:sz w:val="24"/>
        </w:rPr>
        <w:t>2</w:t>
      </w:r>
      <w:r w:rsidRPr="008E1815">
        <w:rPr>
          <w:bCs/>
          <w:sz w:val="24"/>
        </w:rPr>
        <w:t>个工作日内在</w:t>
      </w:r>
      <w:r w:rsidRPr="008E1815">
        <w:rPr>
          <w:rFonts w:hint="eastAsia"/>
          <w:bCs/>
          <w:sz w:val="24"/>
        </w:rPr>
        <w:t>指定媒介</w:t>
      </w:r>
      <w:r w:rsidRPr="008E1815">
        <w:rPr>
          <w:bCs/>
          <w:sz w:val="24"/>
        </w:rPr>
        <w:t>上公告。如果采用通讯方式进行表决，在公告基金份额持有人大会决议时，必须将公证书全文、公证机构、公证员姓名等一同公告。</w:t>
      </w:r>
    </w:p>
    <w:p w:rsidR="000A19B8" w:rsidRPr="008E1815" w:rsidRDefault="000A19B8" w:rsidP="000A19B8">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rsidR="000A19B8" w:rsidRPr="008E1815" w:rsidRDefault="000A19B8" w:rsidP="000A19B8">
      <w:pPr>
        <w:spacing w:line="360" w:lineRule="auto"/>
        <w:ind w:firstLineChars="200" w:firstLine="480"/>
        <w:rPr>
          <w:bCs/>
          <w:sz w:val="24"/>
        </w:rPr>
      </w:pPr>
      <w:r w:rsidRPr="008E1815">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A19B8" w:rsidRPr="008E1815" w:rsidRDefault="000A19B8" w:rsidP="000A19B8">
      <w:pPr>
        <w:pStyle w:val="a5"/>
        <w:spacing w:afterLines="0"/>
        <w:ind w:firstLine="482"/>
        <w:rPr>
          <w:b/>
        </w:rPr>
      </w:pPr>
      <w:r w:rsidRPr="008E1815">
        <w:rPr>
          <w:rFonts w:hAnsi="宋体"/>
          <w:b/>
        </w:rPr>
        <w:t>三、基金收益分配原则、执行方式</w:t>
      </w:r>
    </w:p>
    <w:p w:rsidR="000A19B8" w:rsidRPr="008E1815" w:rsidRDefault="000A19B8" w:rsidP="000A19B8">
      <w:pPr>
        <w:spacing w:line="360" w:lineRule="auto"/>
        <w:ind w:firstLineChars="200" w:firstLine="480"/>
        <w:rPr>
          <w:sz w:val="24"/>
        </w:rPr>
      </w:pPr>
      <w:r w:rsidRPr="008E1815">
        <w:rPr>
          <w:rFonts w:hAnsi="宋体"/>
          <w:sz w:val="24"/>
        </w:rPr>
        <w:t>（一）基金收益分配原则</w:t>
      </w:r>
    </w:p>
    <w:p w:rsidR="000A19B8" w:rsidRPr="00082950" w:rsidRDefault="000A19B8" w:rsidP="000A19B8">
      <w:pPr>
        <w:spacing w:line="360" w:lineRule="auto"/>
        <w:ind w:firstLineChars="225" w:firstLine="540"/>
        <w:rPr>
          <w:bCs/>
          <w:sz w:val="24"/>
        </w:rPr>
      </w:pPr>
      <w:r w:rsidRPr="008E1815">
        <w:rPr>
          <w:bCs/>
          <w:sz w:val="24"/>
        </w:rPr>
        <w:t>1</w:t>
      </w:r>
      <w:r w:rsidRPr="008E1815">
        <w:rPr>
          <w:bCs/>
          <w:sz w:val="24"/>
        </w:rPr>
        <w:t>、若《基金合同》生效不满</w:t>
      </w:r>
      <w:r w:rsidRPr="008E1815">
        <w:rPr>
          <w:bCs/>
          <w:sz w:val="24"/>
        </w:rPr>
        <w:t>3</w:t>
      </w:r>
      <w:r w:rsidRPr="008E1815">
        <w:rPr>
          <w:bCs/>
          <w:sz w:val="24"/>
        </w:rPr>
        <w:t>个月可不进行收益分配；</w:t>
      </w:r>
    </w:p>
    <w:p w:rsidR="000A19B8" w:rsidRPr="008E1815" w:rsidRDefault="000A19B8" w:rsidP="000A19B8">
      <w:pPr>
        <w:spacing w:line="360" w:lineRule="auto"/>
        <w:ind w:firstLineChars="225" w:firstLine="540"/>
        <w:rPr>
          <w:bCs/>
          <w:sz w:val="24"/>
        </w:rPr>
      </w:pPr>
      <w:r w:rsidRPr="008E1815">
        <w:rPr>
          <w:bCs/>
          <w:sz w:val="24"/>
        </w:rPr>
        <w:t>2</w:t>
      </w:r>
      <w:r w:rsidRPr="008E1815">
        <w:rPr>
          <w:bCs/>
          <w:sz w:val="24"/>
        </w:rPr>
        <w:t>、本基金收益分配方式分两种：现金分红与红利再投资，投资者可选择现</w:t>
      </w:r>
      <w:r w:rsidRPr="008E1815">
        <w:rPr>
          <w:bCs/>
          <w:sz w:val="24"/>
        </w:rPr>
        <w:lastRenderedPageBreak/>
        <w:t>金红利或将现金红利自动转为</w:t>
      </w:r>
      <w:r>
        <w:rPr>
          <w:rFonts w:hint="eastAsia"/>
          <w:bCs/>
          <w:sz w:val="24"/>
        </w:rPr>
        <w:t>该类</w:t>
      </w:r>
      <w:r w:rsidRPr="008E1815">
        <w:rPr>
          <w:bCs/>
          <w:sz w:val="24"/>
        </w:rPr>
        <w:t>基金份额进行再投资；若投资者不选择，本基金默认的收益分配方式是现金分红；</w:t>
      </w:r>
      <w:r w:rsidRPr="00F35772">
        <w:rPr>
          <w:rFonts w:hAnsi="宋体" w:hint="eastAsia"/>
          <w:bCs/>
          <w:sz w:val="24"/>
        </w:rPr>
        <w:t>基金份额持有人可对其持有的</w:t>
      </w:r>
      <w:r w:rsidRPr="00F35772">
        <w:rPr>
          <w:rFonts w:hAnsi="宋体" w:hint="eastAsia"/>
          <w:bCs/>
          <w:sz w:val="24"/>
        </w:rPr>
        <w:t>A</w:t>
      </w:r>
      <w:r w:rsidRPr="00F35772">
        <w:rPr>
          <w:rFonts w:hAnsi="宋体" w:hint="eastAsia"/>
          <w:bCs/>
          <w:sz w:val="24"/>
        </w:rPr>
        <w:t>类</w:t>
      </w:r>
      <w:r>
        <w:rPr>
          <w:rFonts w:hAnsi="宋体" w:hint="eastAsia"/>
          <w:bCs/>
          <w:sz w:val="24"/>
        </w:rPr>
        <w:t>、</w:t>
      </w:r>
      <w:r w:rsidRPr="00F35772">
        <w:rPr>
          <w:rFonts w:hAnsi="宋体" w:hint="eastAsia"/>
          <w:bCs/>
          <w:sz w:val="24"/>
        </w:rPr>
        <w:t>C</w:t>
      </w:r>
      <w:r w:rsidRPr="00F35772">
        <w:rPr>
          <w:rFonts w:hAnsi="宋体" w:hint="eastAsia"/>
          <w:bCs/>
          <w:sz w:val="24"/>
        </w:rPr>
        <w:t>类基金份额分别选择不同的收益分配方式；</w:t>
      </w:r>
    </w:p>
    <w:p w:rsidR="000A19B8" w:rsidRPr="008E1815" w:rsidRDefault="000A19B8" w:rsidP="000A19B8">
      <w:pPr>
        <w:spacing w:line="360" w:lineRule="auto"/>
        <w:ind w:firstLineChars="225" w:firstLine="540"/>
        <w:rPr>
          <w:bCs/>
          <w:sz w:val="24"/>
        </w:rPr>
      </w:pPr>
      <w:r w:rsidRPr="008E1815">
        <w:rPr>
          <w:bCs/>
          <w:sz w:val="24"/>
        </w:rPr>
        <w:t>3</w:t>
      </w:r>
      <w:r w:rsidRPr="008E1815">
        <w:rPr>
          <w:bCs/>
          <w:sz w:val="24"/>
        </w:rPr>
        <w:t>、基金收益分配后</w:t>
      </w:r>
      <w:r>
        <w:rPr>
          <w:rFonts w:hAnsi="宋体" w:hint="eastAsia"/>
          <w:bCs/>
          <w:sz w:val="24"/>
        </w:rPr>
        <w:t>任一类</w:t>
      </w:r>
      <w:r w:rsidRPr="008E1815">
        <w:rPr>
          <w:bCs/>
          <w:sz w:val="24"/>
        </w:rPr>
        <w:t>基金份额净值不能低于面值</w:t>
      </w:r>
      <w:r w:rsidRPr="008E1815">
        <w:rPr>
          <w:rFonts w:hint="eastAsia"/>
          <w:bCs/>
          <w:sz w:val="24"/>
        </w:rPr>
        <w:t>，</w:t>
      </w:r>
      <w:r w:rsidRPr="008E1815">
        <w:rPr>
          <w:bCs/>
          <w:sz w:val="24"/>
        </w:rPr>
        <w:t>即基金收益分配基准日的</w:t>
      </w:r>
      <w:r>
        <w:rPr>
          <w:rFonts w:hAnsi="宋体" w:hint="eastAsia"/>
          <w:bCs/>
          <w:sz w:val="24"/>
        </w:rPr>
        <w:t>任一类</w:t>
      </w:r>
      <w:r w:rsidRPr="008E1815">
        <w:rPr>
          <w:bCs/>
          <w:sz w:val="24"/>
        </w:rPr>
        <w:t>基金份额净值减去</w:t>
      </w:r>
      <w:r>
        <w:rPr>
          <w:rFonts w:hint="eastAsia"/>
          <w:bCs/>
          <w:sz w:val="24"/>
        </w:rPr>
        <w:t>该类</w:t>
      </w:r>
      <w:r w:rsidRPr="008E1815">
        <w:rPr>
          <w:bCs/>
          <w:sz w:val="24"/>
        </w:rPr>
        <w:t>每单位基金份额收益分配金额后不能低于面值</w:t>
      </w:r>
      <w:r w:rsidRPr="008E1815">
        <w:rPr>
          <w:rFonts w:hint="eastAsia"/>
          <w:bCs/>
          <w:sz w:val="24"/>
        </w:rPr>
        <w:t>；</w:t>
      </w:r>
    </w:p>
    <w:p w:rsidR="000A19B8" w:rsidRPr="008E1815" w:rsidRDefault="000A19B8" w:rsidP="000A19B8">
      <w:pPr>
        <w:spacing w:line="360" w:lineRule="auto"/>
        <w:ind w:firstLineChars="225" w:firstLine="540"/>
        <w:rPr>
          <w:bCs/>
          <w:sz w:val="24"/>
        </w:rPr>
      </w:pPr>
      <w:r w:rsidRPr="008E1815">
        <w:rPr>
          <w:bCs/>
          <w:sz w:val="24"/>
        </w:rPr>
        <w:t>4</w:t>
      </w:r>
      <w:r w:rsidRPr="00082950">
        <w:rPr>
          <w:rFonts w:hint="eastAsia"/>
          <w:bCs/>
          <w:sz w:val="24"/>
        </w:rPr>
        <w:t>、由于本基金</w:t>
      </w:r>
      <w:r w:rsidRPr="00082950">
        <w:rPr>
          <w:rFonts w:hint="eastAsia"/>
          <w:bCs/>
          <w:sz w:val="24"/>
        </w:rPr>
        <w:t>A</w:t>
      </w:r>
      <w:r w:rsidRPr="00082950">
        <w:rPr>
          <w:rFonts w:hint="eastAsia"/>
          <w:bCs/>
          <w:sz w:val="24"/>
        </w:rPr>
        <w:t>类基金份额不收取销售服务费，</w:t>
      </w:r>
      <w:r w:rsidRPr="00082950">
        <w:rPr>
          <w:rFonts w:hint="eastAsia"/>
          <w:bCs/>
          <w:sz w:val="24"/>
        </w:rPr>
        <w:t>C</w:t>
      </w:r>
      <w:r w:rsidRPr="00082950">
        <w:rPr>
          <w:rFonts w:hint="eastAsia"/>
          <w:bCs/>
          <w:sz w:val="24"/>
        </w:rPr>
        <w:t>类基金份额收取销售服务费，各基金份额类别对应的可供分配利润将有所不同，本基金同一类别的每份基金份</w:t>
      </w:r>
      <w:r>
        <w:rPr>
          <w:rFonts w:hint="eastAsia"/>
          <w:bCs/>
          <w:sz w:val="24"/>
        </w:rPr>
        <w:t>额享有同等分配权</w:t>
      </w:r>
      <w:r w:rsidRPr="008E1815">
        <w:rPr>
          <w:bCs/>
          <w:sz w:val="24"/>
        </w:rPr>
        <w:t>；</w:t>
      </w:r>
      <w:r w:rsidRPr="008E1815" w:rsidDel="006961AD">
        <w:rPr>
          <w:bCs/>
          <w:sz w:val="24"/>
        </w:rPr>
        <w:t xml:space="preserve"> </w:t>
      </w:r>
    </w:p>
    <w:p w:rsidR="000A19B8" w:rsidRPr="008E1815" w:rsidRDefault="000A19B8" w:rsidP="000A19B8">
      <w:pPr>
        <w:spacing w:line="360" w:lineRule="auto"/>
        <w:ind w:firstLineChars="225" w:firstLine="540"/>
        <w:rPr>
          <w:bCs/>
          <w:sz w:val="24"/>
        </w:rPr>
      </w:pPr>
      <w:r w:rsidRPr="008E1815">
        <w:rPr>
          <w:bCs/>
          <w:sz w:val="24"/>
        </w:rPr>
        <w:t>5</w:t>
      </w:r>
      <w:r w:rsidRPr="008E1815">
        <w:rPr>
          <w:bCs/>
          <w:sz w:val="24"/>
        </w:rPr>
        <w:t>、法律法规或监管机关另有规定的，从其规定。</w:t>
      </w:r>
    </w:p>
    <w:p w:rsidR="000A19B8" w:rsidRPr="008E1815" w:rsidRDefault="000A19B8" w:rsidP="000A19B8">
      <w:pPr>
        <w:pStyle w:val="a5"/>
        <w:spacing w:afterLines="0"/>
        <w:ind w:firstLine="480"/>
      </w:pPr>
      <w:r w:rsidRPr="008E1815">
        <w:rPr>
          <w:rFonts w:hAnsi="宋体"/>
        </w:rPr>
        <w:t>（二）收益分配方案</w:t>
      </w:r>
    </w:p>
    <w:p w:rsidR="000A19B8" w:rsidRPr="008E1815" w:rsidRDefault="000A19B8" w:rsidP="000A19B8">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rsidR="000A19B8" w:rsidRPr="008E1815" w:rsidRDefault="000A19B8" w:rsidP="000A19B8">
      <w:pPr>
        <w:pStyle w:val="a5"/>
        <w:spacing w:afterLines="0"/>
        <w:ind w:firstLine="480"/>
      </w:pPr>
      <w:r w:rsidRPr="008E1815">
        <w:rPr>
          <w:rFonts w:hAnsi="宋体"/>
        </w:rPr>
        <w:t>（三）收益分配方案的确定、公告与实施</w:t>
      </w:r>
    </w:p>
    <w:p w:rsidR="000A19B8" w:rsidRPr="002F2EF5" w:rsidRDefault="000A19B8" w:rsidP="000A19B8">
      <w:pPr>
        <w:spacing w:line="360" w:lineRule="auto"/>
        <w:ind w:firstLineChars="225" w:firstLine="540"/>
        <w:rPr>
          <w:bCs/>
          <w:sz w:val="24"/>
        </w:rPr>
      </w:pPr>
      <w:r w:rsidRPr="002F2EF5">
        <w:rPr>
          <w:rFonts w:hint="eastAsia"/>
          <w:bCs/>
          <w:sz w:val="24"/>
        </w:rPr>
        <w:t>本基金收益分配方案由基金管理人拟定，并由基金托管人复核，在</w:t>
      </w:r>
      <w:r w:rsidRPr="002F2EF5">
        <w:rPr>
          <w:bCs/>
          <w:sz w:val="24"/>
        </w:rPr>
        <w:t>2</w:t>
      </w:r>
      <w:r w:rsidRPr="002F2EF5">
        <w:rPr>
          <w:rFonts w:hint="eastAsia"/>
          <w:bCs/>
          <w:sz w:val="24"/>
        </w:rPr>
        <w:t>日内在指定媒介公告并报中国证监会备案。</w:t>
      </w:r>
    </w:p>
    <w:p w:rsidR="000A19B8" w:rsidRPr="008E1815" w:rsidRDefault="000A19B8" w:rsidP="000A19B8">
      <w:pPr>
        <w:spacing w:line="360" w:lineRule="auto"/>
        <w:ind w:firstLineChars="225" w:firstLine="540"/>
        <w:rPr>
          <w:bCs/>
          <w:sz w:val="24"/>
        </w:rPr>
      </w:pPr>
      <w:r w:rsidRPr="008E1815">
        <w:rPr>
          <w:bCs/>
          <w:sz w:val="24"/>
        </w:rPr>
        <w:t>基金红利发放日距离收益分配基准日（即可供分配利润计算截止日）的时间不得超过</w:t>
      </w:r>
      <w:r w:rsidRPr="008E1815">
        <w:rPr>
          <w:bCs/>
          <w:sz w:val="24"/>
        </w:rPr>
        <w:t>15</w:t>
      </w:r>
      <w:r w:rsidRPr="008E1815">
        <w:rPr>
          <w:bCs/>
          <w:sz w:val="24"/>
        </w:rPr>
        <w:t>个工作日。</w:t>
      </w:r>
    </w:p>
    <w:p w:rsidR="000A19B8" w:rsidRPr="008E1815" w:rsidRDefault="000A19B8" w:rsidP="000A19B8">
      <w:pPr>
        <w:spacing w:line="360" w:lineRule="auto"/>
        <w:ind w:firstLineChars="225" w:firstLine="540"/>
        <w:rPr>
          <w:rFonts w:hAnsi="宋体"/>
          <w:b/>
        </w:rPr>
      </w:pPr>
      <w:r w:rsidRPr="008E1815">
        <w:rPr>
          <w:rFonts w:ascii="宋体" w:hAnsi="宋体" w:hint="eastAsia"/>
          <w:sz w:val="24"/>
        </w:rPr>
        <w:t>法律法规或监管机关另有规定的，从其规定。</w:t>
      </w:r>
    </w:p>
    <w:p w:rsidR="000A19B8" w:rsidRPr="008E1815" w:rsidRDefault="000A19B8" w:rsidP="000A19B8">
      <w:pPr>
        <w:pStyle w:val="a5"/>
        <w:spacing w:afterLines="0"/>
        <w:ind w:firstLine="482"/>
        <w:rPr>
          <w:b/>
        </w:rPr>
      </w:pPr>
      <w:r w:rsidRPr="008E1815">
        <w:rPr>
          <w:rFonts w:hAnsi="宋体"/>
          <w:b/>
        </w:rPr>
        <w:t>四、与基金财产管理、运用有关费用的提取、支付方式与比例</w:t>
      </w:r>
    </w:p>
    <w:p w:rsidR="000A19B8" w:rsidRPr="008E1815" w:rsidRDefault="000A19B8" w:rsidP="000A19B8">
      <w:pPr>
        <w:pStyle w:val="a5"/>
        <w:spacing w:after="78"/>
        <w:ind w:firstLine="480"/>
        <w:rPr>
          <w:rFonts w:hAnsi="宋体"/>
          <w:bCs/>
        </w:rPr>
      </w:pPr>
      <w:r w:rsidRPr="008E1815">
        <w:rPr>
          <w:rFonts w:hAnsi="宋体" w:hint="eastAsia"/>
          <w:bCs/>
        </w:rPr>
        <w:t>（一）基金费用的种类</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、基金管理人的管理费；</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、基金托管人的托管费；</w:t>
      </w:r>
    </w:p>
    <w:p w:rsidR="000A19B8" w:rsidRPr="008E1815" w:rsidRDefault="000A19B8" w:rsidP="000A19B8">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rsidR="000A19B8" w:rsidRPr="008E1815" w:rsidRDefault="000A19B8" w:rsidP="000A19B8">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rsidR="000A19B8" w:rsidRPr="008E1815" w:rsidRDefault="000A19B8" w:rsidP="000A19B8">
      <w:pPr>
        <w:spacing w:line="360" w:lineRule="auto"/>
        <w:ind w:firstLineChars="200" w:firstLine="480"/>
        <w:rPr>
          <w:bCs/>
          <w:sz w:val="24"/>
        </w:rPr>
      </w:pPr>
      <w:r w:rsidRPr="008E1815">
        <w:rPr>
          <w:bCs/>
          <w:sz w:val="24"/>
        </w:rPr>
        <w:t>5</w:t>
      </w:r>
      <w:r w:rsidRPr="008E1815">
        <w:rPr>
          <w:bCs/>
          <w:sz w:val="24"/>
        </w:rPr>
        <w:t>、基金份额持有人大会费用；</w:t>
      </w:r>
    </w:p>
    <w:p w:rsidR="000A19B8" w:rsidRPr="008E1815" w:rsidRDefault="000A19B8" w:rsidP="000A19B8">
      <w:pPr>
        <w:spacing w:line="360" w:lineRule="auto"/>
        <w:ind w:firstLineChars="200" w:firstLine="480"/>
        <w:rPr>
          <w:bCs/>
          <w:sz w:val="24"/>
        </w:rPr>
      </w:pPr>
      <w:r w:rsidRPr="008E1815">
        <w:rPr>
          <w:bCs/>
          <w:sz w:val="24"/>
        </w:rPr>
        <w:t>6</w:t>
      </w:r>
      <w:r w:rsidRPr="008E1815">
        <w:rPr>
          <w:bCs/>
          <w:sz w:val="24"/>
        </w:rPr>
        <w:t>、基金的证券</w:t>
      </w:r>
      <w:r w:rsidRPr="008E1815">
        <w:rPr>
          <w:rFonts w:hint="eastAsia"/>
          <w:bCs/>
          <w:sz w:val="24"/>
        </w:rPr>
        <w:t>、期货</w:t>
      </w:r>
      <w:r w:rsidRPr="008E1815">
        <w:rPr>
          <w:bCs/>
          <w:sz w:val="24"/>
        </w:rPr>
        <w:t>交易费用；</w:t>
      </w:r>
    </w:p>
    <w:p w:rsidR="000A19B8" w:rsidRPr="008E1815" w:rsidRDefault="000A19B8" w:rsidP="000A19B8">
      <w:pPr>
        <w:spacing w:line="360" w:lineRule="auto"/>
        <w:ind w:firstLineChars="200" w:firstLine="480"/>
        <w:rPr>
          <w:bCs/>
          <w:sz w:val="24"/>
        </w:rPr>
      </w:pPr>
      <w:r w:rsidRPr="008E1815">
        <w:rPr>
          <w:bCs/>
          <w:sz w:val="24"/>
        </w:rPr>
        <w:t>7</w:t>
      </w:r>
      <w:r w:rsidRPr="008E1815">
        <w:rPr>
          <w:bCs/>
          <w:sz w:val="24"/>
        </w:rPr>
        <w:t>、基金的银行汇划费用；</w:t>
      </w:r>
    </w:p>
    <w:p w:rsidR="000A19B8" w:rsidRPr="008E1815" w:rsidRDefault="000A19B8" w:rsidP="000A19B8">
      <w:pPr>
        <w:spacing w:line="360" w:lineRule="auto"/>
        <w:ind w:firstLineChars="200" w:firstLine="480"/>
        <w:rPr>
          <w:rFonts w:ascii="宋体" w:hAnsi="宋体"/>
          <w:sz w:val="24"/>
        </w:rPr>
      </w:pPr>
      <w:r w:rsidRPr="008E1815">
        <w:rPr>
          <w:bCs/>
          <w:sz w:val="24"/>
        </w:rPr>
        <w:t>8</w:t>
      </w:r>
      <w:r w:rsidRPr="008E1815">
        <w:rPr>
          <w:bCs/>
          <w:sz w:val="24"/>
        </w:rPr>
        <w:t>、</w:t>
      </w:r>
      <w:r w:rsidRPr="008E1815">
        <w:rPr>
          <w:rFonts w:ascii="宋体" w:hAnsi="宋体" w:hint="eastAsia"/>
          <w:sz w:val="24"/>
        </w:rPr>
        <w:t>基金的开户费用、账户维护费用；</w:t>
      </w:r>
    </w:p>
    <w:p w:rsidR="000A19B8" w:rsidRDefault="000A19B8" w:rsidP="000A19B8">
      <w:pPr>
        <w:spacing w:line="360" w:lineRule="auto"/>
        <w:ind w:firstLineChars="200" w:firstLine="480"/>
        <w:rPr>
          <w:bCs/>
          <w:sz w:val="24"/>
        </w:rPr>
      </w:pPr>
      <w:r w:rsidRPr="008E1815">
        <w:rPr>
          <w:bCs/>
          <w:sz w:val="24"/>
        </w:rPr>
        <w:lastRenderedPageBreak/>
        <w:t>9</w:t>
      </w:r>
      <w:r w:rsidRPr="008E1815">
        <w:rPr>
          <w:bCs/>
          <w:sz w:val="24"/>
        </w:rPr>
        <w:t>、</w:t>
      </w:r>
      <w:r>
        <w:rPr>
          <w:rFonts w:hint="eastAsia"/>
          <w:bCs/>
          <w:sz w:val="24"/>
          <w:szCs w:val="24"/>
        </w:rPr>
        <w:t>本基金从</w:t>
      </w:r>
      <w:r>
        <w:rPr>
          <w:bCs/>
          <w:sz w:val="24"/>
          <w:szCs w:val="24"/>
        </w:rPr>
        <w:t>C</w:t>
      </w:r>
      <w:r>
        <w:rPr>
          <w:rFonts w:hint="eastAsia"/>
          <w:bCs/>
          <w:sz w:val="24"/>
          <w:szCs w:val="24"/>
        </w:rPr>
        <w:t>类基金份额的基金财产中计提的销售服务费；</w:t>
      </w:r>
    </w:p>
    <w:p w:rsidR="000A19B8" w:rsidRPr="008E1815" w:rsidRDefault="000A19B8" w:rsidP="000A19B8">
      <w:pPr>
        <w:spacing w:line="360" w:lineRule="auto"/>
        <w:ind w:firstLineChars="200" w:firstLine="480"/>
        <w:rPr>
          <w:rFonts w:hAnsi="宋体"/>
          <w:bCs/>
        </w:rPr>
      </w:pPr>
      <w:r>
        <w:rPr>
          <w:rFonts w:hint="eastAsia"/>
          <w:bCs/>
          <w:sz w:val="24"/>
        </w:rPr>
        <w:t>10</w:t>
      </w:r>
      <w:r>
        <w:rPr>
          <w:rFonts w:hint="eastAsia"/>
          <w:bCs/>
          <w:sz w:val="24"/>
        </w:rPr>
        <w:t>、</w:t>
      </w:r>
      <w:r w:rsidRPr="008E1815">
        <w:rPr>
          <w:bCs/>
          <w:sz w:val="24"/>
        </w:rPr>
        <w:t>按照国家有关规定和《基金合同》约定，可以在基金财产中列支的其他费用。</w:t>
      </w:r>
    </w:p>
    <w:p w:rsidR="000A19B8" w:rsidRPr="008E1815" w:rsidRDefault="000A19B8" w:rsidP="000A19B8">
      <w:pPr>
        <w:pStyle w:val="a5"/>
        <w:spacing w:after="78"/>
        <w:ind w:firstLine="480"/>
        <w:rPr>
          <w:rFonts w:hAnsi="宋体"/>
          <w:bCs/>
        </w:rPr>
      </w:pPr>
      <w:r w:rsidRPr="008E1815">
        <w:rPr>
          <w:rFonts w:hAnsi="宋体" w:hint="eastAsia"/>
          <w:bCs/>
        </w:rPr>
        <w:t>（二）基金费用计提方法、计提标准和支付方式</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rsidR="000A19B8" w:rsidRPr="008E1815" w:rsidRDefault="000A19B8" w:rsidP="000A19B8">
      <w:pPr>
        <w:spacing w:line="360" w:lineRule="auto"/>
        <w:ind w:firstLineChars="200" w:firstLine="480"/>
        <w:rPr>
          <w:bCs/>
          <w:sz w:val="24"/>
        </w:rPr>
      </w:pPr>
      <w:r w:rsidRPr="008E1815">
        <w:rPr>
          <w:bCs/>
          <w:sz w:val="24"/>
        </w:rPr>
        <w:t>本基金的管理费按前一日基金资产净值的</w:t>
      </w:r>
      <w:r w:rsidRPr="008E1815">
        <w:rPr>
          <w:rFonts w:hint="eastAsia"/>
          <w:bCs/>
          <w:sz w:val="24"/>
        </w:rPr>
        <w:t xml:space="preserve"> </w:t>
      </w:r>
      <w:r>
        <w:rPr>
          <w:rFonts w:hint="eastAsia"/>
          <w:bCs/>
          <w:sz w:val="24"/>
        </w:rPr>
        <w:t>0.6</w:t>
      </w:r>
      <w:r w:rsidRPr="008E1815">
        <w:rPr>
          <w:rFonts w:hint="eastAsia"/>
          <w:bCs/>
          <w:sz w:val="24"/>
        </w:rPr>
        <w:t xml:space="preserve"> </w:t>
      </w:r>
      <w:r w:rsidRPr="008E1815">
        <w:rPr>
          <w:bCs/>
          <w:sz w:val="24"/>
        </w:rPr>
        <w:t>%</w:t>
      </w:r>
      <w:r w:rsidRPr="008E1815">
        <w:rPr>
          <w:bCs/>
          <w:sz w:val="24"/>
        </w:rPr>
        <w:t>年费率计提。管理费的计算方法如下：</w:t>
      </w:r>
    </w:p>
    <w:p w:rsidR="000A19B8" w:rsidRPr="008E1815" w:rsidRDefault="000A19B8" w:rsidP="000A19B8">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 xml:space="preserve"> </w:t>
      </w:r>
      <w:r>
        <w:rPr>
          <w:rFonts w:hint="eastAsia"/>
          <w:bCs/>
          <w:sz w:val="24"/>
        </w:rPr>
        <w:t>0.6</w:t>
      </w:r>
      <w:r w:rsidRPr="008E1815">
        <w:rPr>
          <w:rFonts w:hint="eastAsia"/>
          <w:bCs/>
          <w:sz w:val="24"/>
        </w:rPr>
        <w:t xml:space="preserve"> </w:t>
      </w:r>
      <w:r w:rsidRPr="008E1815">
        <w:rPr>
          <w:bCs/>
          <w:sz w:val="24"/>
        </w:rPr>
        <w:t>%÷</w:t>
      </w:r>
      <w:r w:rsidRPr="008E1815">
        <w:rPr>
          <w:bCs/>
          <w:sz w:val="24"/>
        </w:rPr>
        <w:t>当年天数</w:t>
      </w:r>
    </w:p>
    <w:p w:rsidR="000A19B8" w:rsidRPr="008E1815" w:rsidRDefault="000A19B8" w:rsidP="000A19B8">
      <w:pPr>
        <w:spacing w:line="360" w:lineRule="auto"/>
        <w:ind w:firstLineChars="200" w:firstLine="480"/>
        <w:rPr>
          <w:bCs/>
          <w:sz w:val="24"/>
        </w:rPr>
      </w:pPr>
      <w:r w:rsidRPr="008E1815">
        <w:rPr>
          <w:bCs/>
          <w:sz w:val="24"/>
        </w:rPr>
        <w:t>H</w:t>
      </w:r>
      <w:r w:rsidRPr="008E1815">
        <w:rPr>
          <w:bCs/>
          <w:sz w:val="24"/>
        </w:rPr>
        <w:t>为每日应计提的基金管理费</w:t>
      </w:r>
    </w:p>
    <w:p w:rsidR="000A19B8" w:rsidRPr="008E1815" w:rsidRDefault="000A19B8" w:rsidP="000A19B8">
      <w:pPr>
        <w:spacing w:line="360" w:lineRule="auto"/>
        <w:ind w:firstLineChars="200" w:firstLine="480"/>
        <w:rPr>
          <w:bCs/>
          <w:sz w:val="24"/>
        </w:rPr>
      </w:pPr>
      <w:r w:rsidRPr="008E1815">
        <w:rPr>
          <w:bCs/>
          <w:sz w:val="24"/>
        </w:rPr>
        <w:t>E</w:t>
      </w:r>
      <w:r w:rsidRPr="008E1815">
        <w:rPr>
          <w:bCs/>
          <w:sz w:val="24"/>
        </w:rPr>
        <w:t>为前一日的基金资产净值</w:t>
      </w:r>
    </w:p>
    <w:p w:rsidR="000A19B8" w:rsidRPr="008E1815" w:rsidRDefault="000A19B8" w:rsidP="000A19B8">
      <w:pPr>
        <w:pStyle w:val="2"/>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、基金托管人的托管费</w:t>
      </w:r>
    </w:p>
    <w:p w:rsidR="000A19B8" w:rsidRPr="008E1815" w:rsidRDefault="000A19B8" w:rsidP="000A19B8">
      <w:pPr>
        <w:spacing w:line="360" w:lineRule="auto"/>
        <w:ind w:firstLineChars="200" w:firstLine="480"/>
        <w:rPr>
          <w:bCs/>
          <w:sz w:val="24"/>
        </w:rPr>
      </w:pPr>
      <w:r w:rsidRPr="008E1815">
        <w:rPr>
          <w:bCs/>
          <w:sz w:val="24"/>
        </w:rPr>
        <w:t>本基金的托管费按前一日基金资产净值的</w:t>
      </w:r>
      <w:r w:rsidRPr="008E1815">
        <w:rPr>
          <w:rFonts w:hint="eastAsia"/>
          <w:bCs/>
          <w:sz w:val="24"/>
        </w:rPr>
        <w:t>0.2</w:t>
      </w:r>
      <w:r w:rsidRPr="008E1815">
        <w:rPr>
          <w:bCs/>
          <w:sz w:val="24"/>
        </w:rPr>
        <w:t>%</w:t>
      </w:r>
      <w:r w:rsidRPr="008E1815">
        <w:rPr>
          <w:bCs/>
          <w:sz w:val="24"/>
        </w:rPr>
        <w:t>的年费率计提。托管费的计算方法如下：</w:t>
      </w:r>
    </w:p>
    <w:p w:rsidR="000A19B8" w:rsidRPr="008E1815" w:rsidRDefault="000A19B8" w:rsidP="000A19B8">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0.2</w:t>
      </w:r>
      <w:r w:rsidRPr="008E1815">
        <w:rPr>
          <w:bCs/>
          <w:sz w:val="24"/>
        </w:rPr>
        <w:t>%÷</w:t>
      </w:r>
      <w:r w:rsidRPr="008E1815">
        <w:rPr>
          <w:bCs/>
          <w:sz w:val="24"/>
        </w:rPr>
        <w:t>当年天数</w:t>
      </w:r>
    </w:p>
    <w:p w:rsidR="000A19B8" w:rsidRPr="008E1815" w:rsidRDefault="000A19B8" w:rsidP="000A19B8">
      <w:pPr>
        <w:spacing w:line="360" w:lineRule="auto"/>
        <w:ind w:firstLineChars="200" w:firstLine="480"/>
        <w:rPr>
          <w:bCs/>
          <w:sz w:val="24"/>
        </w:rPr>
      </w:pPr>
      <w:r w:rsidRPr="008E1815">
        <w:rPr>
          <w:bCs/>
          <w:sz w:val="24"/>
        </w:rPr>
        <w:t>H</w:t>
      </w:r>
      <w:r w:rsidRPr="008E1815">
        <w:rPr>
          <w:bCs/>
          <w:sz w:val="24"/>
        </w:rPr>
        <w:t>为每日应计提的基金托管费</w:t>
      </w:r>
    </w:p>
    <w:p w:rsidR="000A19B8" w:rsidRPr="008E1815" w:rsidRDefault="000A19B8" w:rsidP="000A19B8">
      <w:pPr>
        <w:spacing w:line="360" w:lineRule="auto"/>
        <w:ind w:firstLineChars="200" w:firstLine="480"/>
        <w:rPr>
          <w:bCs/>
          <w:sz w:val="24"/>
        </w:rPr>
      </w:pPr>
      <w:r w:rsidRPr="008E1815">
        <w:rPr>
          <w:bCs/>
          <w:sz w:val="24"/>
        </w:rPr>
        <w:t>E</w:t>
      </w:r>
      <w:r w:rsidRPr="008E1815">
        <w:rPr>
          <w:bCs/>
          <w:sz w:val="24"/>
        </w:rPr>
        <w:t>为前一日的基金资产净值</w:t>
      </w:r>
    </w:p>
    <w:p w:rsidR="000A19B8" w:rsidRPr="008E1815" w:rsidRDefault="000A19B8" w:rsidP="000A19B8">
      <w:pPr>
        <w:spacing w:line="360" w:lineRule="auto"/>
        <w:ind w:firstLineChars="200" w:firstLine="480"/>
        <w:rPr>
          <w:rFonts w:ascii="宋体"/>
          <w:bCs/>
          <w:sz w:val="24"/>
        </w:rPr>
      </w:pPr>
      <w:r w:rsidRPr="008E1815">
        <w:rPr>
          <w:rFonts w:ascii="宋体" w:hint="eastAsia"/>
          <w:bCs/>
          <w:sz w:val="24"/>
        </w:rPr>
        <w:t>基金托管费每日计提，按月支付。由基金管理人与基金托管人核对一致后，由基金托管人复核后于次月首日起第</w:t>
      </w:r>
      <w:r w:rsidRPr="00C81DC0">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rsidR="000A19B8" w:rsidRDefault="000A19B8" w:rsidP="000A19B8">
      <w:pPr>
        <w:adjustRightInd w:val="0"/>
        <w:snapToGrid w:val="0"/>
        <w:spacing w:line="360" w:lineRule="auto"/>
        <w:ind w:firstLineChars="200" w:firstLine="480"/>
        <w:rPr>
          <w:bCs/>
          <w:sz w:val="24"/>
        </w:rPr>
      </w:pPr>
      <w:r w:rsidRPr="008E1815">
        <w:rPr>
          <w:rFonts w:hint="eastAsia"/>
          <w:bCs/>
          <w:sz w:val="24"/>
        </w:rPr>
        <w:t>3</w:t>
      </w:r>
      <w:r w:rsidRPr="008E1815">
        <w:rPr>
          <w:rFonts w:hint="eastAsia"/>
          <w:bCs/>
          <w:sz w:val="24"/>
        </w:rPr>
        <w:t>、</w:t>
      </w:r>
      <w:r>
        <w:rPr>
          <w:bCs/>
          <w:sz w:val="24"/>
        </w:rPr>
        <w:t>C</w:t>
      </w:r>
      <w:r>
        <w:rPr>
          <w:rFonts w:hint="eastAsia"/>
          <w:bCs/>
          <w:sz w:val="24"/>
        </w:rPr>
        <w:t>类基金份额的销售服务费</w:t>
      </w:r>
    </w:p>
    <w:p w:rsidR="000A19B8" w:rsidRDefault="000A19B8" w:rsidP="000A19B8">
      <w:pPr>
        <w:adjustRightInd w:val="0"/>
        <w:snapToGrid w:val="0"/>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类基金资产净值的</w:t>
      </w:r>
      <w:r>
        <w:rPr>
          <w:bCs/>
          <w:sz w:val="24"/>
        </w:rPr>
        <w:t>0.</w:t>
      </w:r>
      <w:r>
        <w:rPr>
          <w:rFonts w:hint="eastAsia"/>
          <w:bCs/>
          <w:sz w:val="24"/>
        </w:rPr>
        <w:t>2</w:t>
      </w:r>
      <w:r>
        <w:rPr>
          <w:bCs/>
          <w:sz w:val="24"/>
        </w:rPr>
        <w:t>%</w:t>
      </w:r>
      <w:r>
        <w:rPr>
          <w:rFonts w:hint="eastAsia"/>
          <w:bCs/>
          <w:sz w:val="24"/>
        </w:rPr>
        <w:t>年费率计提。计算方法如下：</w:t>
      </w:r>
    </w:p>
    <w:p w:rsidR="000A19B8" w:rsidRDefault="000A19B8" w:rsidP="000A19B8">
      <w:pPr>
        <w:adjustRightInd w:val="0"/>
        <w:snapToGrid w:val="0"/>
        <w:spacing w:line="360" w:lineRule="auto"/>
        <w:ind w:firstLineChars="200" w:firstLine="480"/>
        <w:rPr>
          <w:bCs/>
          <w:sz w:val="24"/>
        </w:rPr>
      </w:pPr>
      <w:r>
        <w:rPr>
          <w:bCs/>
          <w:sz w:val="24"/>
        </w:rPr>
        <w:t>H=E</w:t>
      </w:r>
      <w:r>
        <w:rPr>
          <w:rFonts w:hint="eastAsia"/>
          <w:bCs/>
          <w:sz w:val="24"/>
        </w:rPr>
        <w:t>×</w:t>
      </w:r>
      <w:r w:rsidRPr="008C79EF">
        <w:rPr>
          <w:bCs/>
          <w:sz w:val="24"/>
        </w:rPr>
        <w:t>0.</w:t>
      </w:r>
      <w:r>
        <w:rPr>
          <w:rFonts w:hint="eastAsia"/>
          <w:bCs/>
          <w:sz w:val="24"/>
        </w:rPr>
        <w:t>2</w:t>
      </w:r>
      <w:r w:rsidRPr="008C79EF">
        <w:rPr>
          <w:bCs/>
          <w:sz w:val="24"/>
        </w:rPr>
        <w:t>%</w:t>
      </w:r>
      <w:r w:rsidRPr="008C79EF">
        <w:rPr>
          <w:rFonts w:hint="eastAsia"/>
          <w:bCs/>
          <w:sz w:val="24"/>
        </w:rPr>
        <w:t>÷当年</w:t>
      </w:r>
      <w:r>
        <w:rPr>
          <w:rFonts w:hint="eastAsia"/>
          <w:bCs/>
          <w:sz w:val="24"/>
        </w:rPr>
        <w:t>天数</w:t>
      </w:r>
    </w:p>
    <w:p w:rsidR="000A19B8" w:rsidRDefault="000A19B8" w:rsidP="000A19B8">
      <w:pPr>
        <w:adjustRightInd w:val="0"/>
        <w:snapToGrid w:val="0"/>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rsidR="000A19B8" w:rsidRDefault="000A19B8" w:rsidP="000A19B8">
      <w:pPr>
        <w:adjustRightInd w:val="0"/>
        <w:snapToGrid w:val="0"/>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rsidR="000A19B8" w:rsidRDefault="000A19B8" w:rsidP="000A19B8">
      <w:pPr>
        <w:adjustRightInd w:val="0"/>
        <w:snapToGrid w:val="0"/>
        <w:spacing w:line="360" w:lineRule="auto"/>
        <w:ind w:firstLineChars="200" w:firstLine="480"/>
        <w:rPr>
          <w:bCs/>
          <w:sz w:val="24"/>
        </w:rPr>
      </w:pPr>
      <w:r w:rsidRPr="00C61148">
        <w:rPr>
          <w:rFonts w:hint="eastAsia"/>
          <w:bCs/>
          <w:sz w:val="24"/>
        </w:rPr>
        <w:t>C</w:t>
      </w:r>
      <w:r w:rsidRPr="00C61148">
        <w:rPr>
          <w:rFonts w:hint="eastAsia"/>
          <w:bCs/>
          <w:sz w:val="24"/>
        </w:rPr>
        <w:t>类基金份额销售服务费每日计算，逐日累计至每月月末，按月支付，由基</w:t>
      </w:r>
      <w:r w:rsidRPr="00C61148">
        <w:rPr>
          <w:rFonts w:hint="eastAsia"/>
          <w:bCs/>
          <w:sz w:val="24"/>
        </w:rPr>
        <w:lastRenderedPageBreak/>
        <w:t>金管理人向基金托管人发送</w:t>
      </w:r>
      <w:r w:rsidRPr="00C61148">
        <w:rPr>
          <w:rFonts w:hint="eastAsia"/>
          <w:bCs/>
          <w:sz w:val="24"/>
        </w:rPr>
        <w:t>C</w:t>
      </w:r>
      <w:r w:rsidRPr="00C61148">
        <w:rPr>
          <w:rFonts w:hint="eastAsia"/>
          <w:bCs/>
          <w:sz w:val="24"/>
        </w:rPr>
        <w:t>类基金份额销售服务费划款指令，基金托管人复核后于次月前</w:t>
      </w:r>
      <w:r w:rsidRPr="00C61148">
        <w:rPr>
          <w:rFonts w:hint="eastAsia"/>
          <w:bCs/>
          <w:sz w:val="24"/>
        </w:rPr>
        <w:t>5</w:t>
      </w:r>
      <w:r w:rsidRPr="00C61148">
        <w:rPr>
          <w:rFonts w:hint="eastAsia"/>
          <w:bCs/>
          <w:sz w:val="24"/>
        </w:rPr>
        <w:t>个工作日内从基金财产中一次性支付给基金管理人，由基金管理人代付给销售机构</w:t>
      </w:r>
      <w:r>
        <w:rPr>
          <w:rFonts w:hint="eastAsia"/>
          <w:bCs/>
          <w:sz w:val="24"/>
        </w:rPr>
        <w:t>。</w:t>
      </w:r>
      <w:r w:rsidRPr="00C61148">
        <w:rPr>
          <w:rFonts w:hint="eastAsia"/>
          <w:bCs/>
          <w:sz w:val="24"/>
        </w:rPr>
        <w:t>若遇法定节假日、</w:t>
      </w:r>
      <w:r>
        <w:rPr>
          <w:rFonts w:hint="eastAsia"/>
          <w:bCs/>
          <w:sz w:val="24"/>
        </w:rPr>
        <w:t>休息日</w:t>
      </w:r>
      <w:r w:rsidRPr="00C61148">
        <w:rPr>
          <w:rFonts w:hint="eastAsia"/>
          <w:bCs/>
          <w:sz w:val="24"/>
        </w:rPr>
        <w:t>或不可抗力致使无法按时支付的，支付日期顺延。</w:t>
      </w:r>
    </w:p>
    <w:p w:rsidR="000A19B8" w:rsidRDefault="000A19B8" w:rsidP="000A19B8">
      <w:pPr>
        <w:adjustRightInd w:val="0"/>
        <w:snapToGrid w:val="0"/>
        <w:spacing w:line="360" w:lineRule="auto"/>
        <w:ind w:firstLineChars="200" w:firstLine="480"/>
        <w:rPr>
          <w:bCs/>
          <w:sz w:val="24"/>
        </w:rPr>
      </w:pPr>
      <w:r w:rsidRPr="00082950">
        <w:rPr>
          <w:rFonts w:hint="eastAsia"/>
          <w:bCs/>
          <w:sz w:val="24"/>
        </w:rPr>
        <w:t>C</w:t>
      </w:r>
      <w:r w:rsidRPr="00082950">
        <w:rPr>
          <w:rFonts w:hint="eastAsia"/>
          <w:bCs/>
          <w:sz w:val="24"/>
        </w:rPr>
        <w:t>类基金份额的销售服务费将专门用于本基金的推广、销售与基金份额持有人服务。</w:t>
      </w:r>
    </w:p>
    <w:p w:rsidR="000A19B8" w:rsidRPr="008E1815" w:rsidRDefault="000A19B8" w:rsidP="000A19B8">
      <w:pPr>
        <w:spacing w:line="360" w:lineRule="auto"/>
        <w:ind w:firstLineChars="200" w:firstLine="480"/>
        <w:rPr>
          <w:rFonts w:hAnsi="宋体"/>
          <w:bCs/>
        </w:rPr>
      </w:pPr>
      <w:r>
        <w:rPr>
          <w:rFonts w:hint="eastAsia"/>
          <w:bCs/>
          <w:sz w:val="24"/>
          <w:szCs w:val="24"/>
        </w:rPr>
        <w:t>4</w:t>
      </w:r>
      <w:r>
        <w:rPr>
          <w:rFonts w:hint="eastAsia"/>
          <w:bCs/>
          <w:sz w:val="24"/>
          <w:szCs w:val="24"/>
        </w:rPr>
        <w:t>、</w:t>
      </w:r>
      <w:r w:rsidRPr="008E1815">
        <w:rPr>
          <w:bCs/>
          <w:sz w:val="24"/>
        </w:rPr>
        <w:t>上述</w:t>
      </w:r>
      <w:r w:rsidRPr="008E1815">
        <w:rPr>
          <w:rFonts w:hint="eastAsia"/>
          <w:bCs/>
          <w:sz w:val="24"/>
        </w:rPr>
        <w:t>“</w:t>
      </w:r>
      <w:r>
        <w:rPr>
          <w:rFonts w:hint="eastAsia"/>
          <w:bCs/>
          <w:sz w:val="24"/>
        </w:rPr>
        <w:t>（</w:t>
      </w:r>
      <w:r w:rsidRPr="008E1815">
        <w:rPr>
          <w:bCs/>
          <w:sz w:val="24"/>
        </w:rPr>
        <w:t>一</w:t>
      </w:r>
      <w:r>
        <w:rPr>
          <w:rFonts w:hint="eastAsia"/>
          <w:bCs/>
          <w:sz w:val="24"/>
        </w:rPr>
        <w:t>）</w:t>
      </w:r>
      <w:r w:rsidRPr="008E1815">
        <w:rPr>
          <w:bCs/>
          <w:sz w:val="24"/>
        </w:rPr>
        <w:t>、基金费用的种类</w:t>
      </w:r>
      <w:r w:rsidRPr="008E1815">
        <w:rPr>
          <w:rFonts w:hint="eastAsia"/>
          <w:bCs/>
          <w:sz w:val="24"/>
        </w:rPr>
        <w:t>”</w:t>
      </w:r>
      <w:r w:rsidRPr="008E1815">
        <w:rPr>
          <w:bCs/>
          <w:sz w:val="24"/>
        </w:rPr>
        <w:t>中第</w:t>
      </w:r>
      <w:r w:rsidRPr="008E1815">
        <w:rPr>
          <w:bCs/>
          <w:sz w:val="24"/>
        </w:rPr>
        <w:t>3</w:t>
      </w:r>
      <w:r w:rsidRPr="008E1815">
        <w:rPr>
          <w:bCs/>
          <w:sz w:val="24"/>
        </w:rPr>
        <w:t>－</w:t>
      </w:r>
      <w:r>
        <w:rPr>
          <w:bCs/>
          <w:sz w:val="24"/>
        </w:rPr>
        <w:t>8</w:t>
      </w:r>
      <w:r>
        <w:rPr>
          <w:rFonts w:hint="eastAsia"/>
          <w:bCs/>
          <w:sz w:val="24"/>
        </w:rPr>
        <w:t>项、第</w:t>
      </w:r>
      <w:r>
        <w:rPr>
          <w:rFonts w:hint="eastAsia"/>
          <w:bCs/>
          <w:sz w:val="24"/>
        </w:rPr>
        <w:t>10</w:t>
      </w:r>
      <w:r w:rsidRPr="008E1815">
        <w:rPr>
          <w:bCs/>
          <w:sz w:val="24"/>
        </w:rPr>
        <w:t>项费用，根据有关法规及相应协议规定，按费用实际支出金额列入当期费用，由基金托管人从基金财产中支付。</w:t>
      </w:r>
    </w:p>
    <w:p w:rsidR="000A19B8" w:rsidRPr="008E1815" w:rsidRDefault="000A19B8" w:rsidP="000A19B8">
      <w:pPr>
        <w:pStyle w:val="a5"/>
        <w:spacing w:after="78"/>
        <w:ind w:firstLine="480"/>
        <w:rPr>
          <w:rFonts w:hAnsi="宋体"/>
          <w:bCs/>
        </w:rPr>
      </w:pPr>
      <w:r w:rsidRPr="008E1815">
        <w:rPr>
          <w:rFonts w:hAnsi="宋体" w:hint="eastAsia"/>
          <w:bCs/>
        </w:rPr>
        <w:t>（三）不列入基金费用的项目</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rsidR="000A19B8" w:rsidRPr="008E1815" w:rsidRDefault="000A19B8" w:rsidP="000A19B8">
      <w:pPr>
        <w:spacing w:line="360" w:lineRule="auto"/>
        <w:ind w:firstLineChars="200" w:firstLine="480"/>
        <w:rPr>
          <w:bCs/>
          <w:sz w:val="24"/>
        </w:rPr>
      </w:pPr>
      <w:r w:rsidRPr="008E1815">
        <w:rPr>
          <w:bCs/>
          <w:sz w:val="24"/>
        </w:rPr>
        <w:t>3</w:t>
      </w:r>
      <w:r w:rsidRPr="008E1815">
        <w:rPr>
          <w:bCs/>
          <w:sz w:val="24"/>
        </w:rPr>
        <w:t>、《基金合同》生效前的相关费用；</w:t>
      </w:r>
    </w:p>
    <w:p w:rsidR="000A19B8" w:rsidRPr="008E1815" w:rsidRDefault="000A19B8" w:rsidP="000A19B8">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p>
    <w:p w:rsidR="000A19B8" w:rsidRPr="006517C4" w:rsidRDefault="000A19B8" w:rsidP="000A19B8">
      <w:pPr>
        <w:spacing w:line="360" w:lineRule="auto"/>
        <w:ind w:firstLineChars="200" w:firstLine="480"/>
        <w:rPr>
          <w:bCs/>
          <w:sz w:val="24"/>
        </w:rPr>
      </w:pPr>
      <w:r w:rsidRPr="006517C4">
        <w:rPr>
          <w:rFonts w:hint="eastAsia"/>
          <w:bCs/>
          <w:sz w:val="24"/>
        </w:rPr>
        <w:t>（四）基金管理人和基金托管人可根据基金发展情况调整基金管理费率、基金托管费率</w:t>
      </w:r>
      <w:r w:rsidRPr="00F35772">
        <w:rPr>
          <w:rFonts w:hAnsi="宋体" w:hint="eastAsia"/>
          <w:sz w:val="24"/>
        </w:rPr>
        <w:t>和</w:t>
      </w:r>
      <w:r w:rsidRPr="00F35772">
        <w:rPr>
          <w:rFonts w:hAnsi="宋体" w:hint="eastAsia"/>
          <w:sz w:val="24"/>
        </w:rPr>
        <w:t>C</w:t>
      </w:r>
      <w:r w:rsidRPr="00F35772">
        <w:rPr>
          <w:rFonts w:hAnsi="宋体" w:hint="eastAsia"/>
          <w:sz w:val="24"/>
        </w:rPr>
        <w:t>类基金份额销售服务费率</w:t>
      </w:r>
      <w:r w:rsidRPr="006517C4">
        <w:rPr>
          <w:rFonts w:hint="eastAsia"/>
          <w:bCs/>
          <w:sz w:val="24"/>
        </w:rPr>
        <w:t>等相关费率。降低基金管理费率、基金托管费率</w:t>
      </w:r>
      <w:r w:rsidRPr="00F35772">
        <w:rPr>
          <w:rFonts w:hAnsi="宋体" w:hint="eastAsia"/>
          <w:sz w:val="24"/>
        </w:rPr>
        <w:t>和</w:t>
      </w:r>
      <w:r w:rsidRPr="00F35772">
        <w:rPr>
          <w:rFonts w:hAnsi="宋体" w:hint="eastAsia"/>
          <w:sz w:val="24"/>
        </w:rPr>
        <w:t>C</w:t>
      </w:r>
      <w:r w:rsidRPr="00F35772">
        <w:rPr>
          <w:rFonts w:hAnsi="宋体" w:hint="eastAsia"/>
          <w:sz w:val="24"/>
        </w:rPr>
        <w:t>类基金份额销售服务费率</w:t>
      </w:r>
      <w:r w:rsidRPr="006517C4">
        <w:rPr>
          <w:rFonts w:hint="eastAsia"/>
          <w:bCs/>
          <w:sz w:val="24"/>
        </w:rPr>
        <w:t>，无须召开基金份额持有人大会。基金管理人必须依照有关规定于新的费率实施日前在指定媒介上刊登公告。</w:t>
      </w:r>
    </w:p>
    <w:p w:rsidR="000A19B8" w:rsidRPr="008E1815" w:rsidRDefault="000A19B8" w:rsidP="000A19B8">
      <w:pPr>
        <w:pStyle w:val="a5"/>
        <w:spacing w:after="78"/>
        <w:ind w:firstLine="480"/>
        <w:rPr>
          <w:rFonts w:hAnsi="宋体"/>
          <w:bCs/>
        </w:rPr>
      </w:pPr>
      <w:r w:rsidRPr="008E1815">
        <w:rPr>
          <w:rFonts w:hAnsi="宋体" w:hint="eastAsia"/>
          <w:bCs/>
        </w:rPr>
        <w:t>（五）基金税收</w:t>
      </w:r>
    </w:p>
    <w:p w:rsidR="000A19B8" w:rsidRPr="008E1815" w:rsidRDefault="000A19B8" w:rsidP="000A19B8">
      <w:pPr>
        <w:spacing w:line="360" w:lineRule="auto"/>
        <w:ind w:firstLineChars="200" w:firstLine="480"/>
        <w:rPr>
          <w:rFonts w:hAnsi="宋体"/>
          <w:b/>
        </w:rPr>
      </w:pPr>
      <w:r w:rsidRPr="008E1815">
        <w:rPr>
          <w:bCs/>
          <w:sz w:val="24"/>
        </w:rPr>
        <w:t>本基金运作过程中涉及的各纳税主体，其纳税义务按国家税收法律、法规执行。</w:t>
      </w:r>
    </w:p>
    <w:p w:rsidR="000A19B8" w:rsidRPr="008E1815" w:rsidRDefault="000A19B8" w:rsidP="000A19B8">
      <w:pPr>
        <w:pStyle w:val="a5"/>
        <w:spacing w:afterLines="0"/>
        <w:ind w:firstLine="482"/>
        <w:rPr>
          <w:b/>
        </w:rPr>
      </w:pPr>
      <w:r w:rsidRPr="008E1815">
        <w:rPr>
          <w:rFonts w:hAnsi="宋体"/>
          <w:b/>
        </w:rPr>
        <w:t>五、基金财产的投资方向和投资限制</w:t>
      </w:r>
    </w:p>
    <w:p w:rsidR="000A19B8" w:rsidRPr="008E1815" w:rsidRDefault="000A19B8" w:rsidP="000A19B8">
      <w:pPr>
        <w:spacing w:line="360" w:lineRule="auto"/>
        <w:ind w:firstLineChars="200" w:firstLine="480"/>
        <w:rPr>
          <w:rFonts w:ascii="宋体" w:hAnsi="宋体"/>
          <w:sz w:val="24"/>
        </w:rPr>
      </w:pPr>
      <w:r w:rsidRPr="008E1815">
        <w:rPr>
          <w:rFonts w:ascii="宋体" w:hAnsi="宋体"/>
          <w:sz w:val="24"/>
        </w:rPr>
        <w:t>（</w:t>
      </w:r>
      <w:r w:rsidRPr="008E1815">
        <w:rPr>
          <w:rFonts w:ascii="宋体" w:hAnsi="宋体" w:hint="eastAsia"/>
          <w:sz w:val="24"/>
        </w:rPr>
        <w:t>一</w:t>
      </w:r>
      <w:r w:rsidRPr="008E1815">
        <w:rPr>
          <w:rFonts w:ascii="宋体" w:hAnsi="宋体"/>
          <w:sz w:val="24"/>
        </w:rPr>
        <w:t>）</w:t>
      </w:r>
      <w:r w:rsidRPr="008E1815">
        <w:rPr>
          <w:rFonts w:ascii="宋体" w:hAnsi="宋体" w:hint="eastAsia"/>
          <w:sz w:val="24"/>
        </w:rPr>
        <w:t>投资目标</w:t>
      </w:r>
    </w:p>
    <w:p w:rsidR="000A19B8" w:rsidRPr="008E1815" w:rsidRDefault="000A19B8" w:rsidP="000A19B8">
      <w:pPr>
        <w:pStyle w:val="2"/>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Pr>
          <w:rFonts w:ascii="Times New Roman" w:eastAsia="宋体" w:hAnsi="宋体" w:hint="eastAsia"/>
          <w:bCs/>
          <w:sz w:val="24"/>
          <w:szCs w:val="24"/>
        </w:rPr>
        <w:t>在控制风险并保持基金资产良好的流动性的前提下</w:t>
      </w:r>
      <w:r w:rsidRPr="008E1815">
        <w:rPr>
          <w:rFonts w:ascii="Times New Roman" w:eastAsia="宋体" w:hAnsi="宋体"/>
          <w:bCs/>
          <w:sz w:val="24"/>
          <w:szCs w:val="24"/>
        </w:rPr>
        <w:t>，</w:t>
      </w:r>
      <w:r w:rsidRPr="00FD5F11">
        <w:rPr>
          <w:rFonts w:ascii="Times New Roman" w:eastAsia="宋体" w:hAnsi="宋体" w:hint="eastAsia"/>
          <w:bCs/>
          <w:sz w:val="24"/>
          <w:szCs w:val="24"/>
        </w:rPr>
        <w:t>通过灵活的资产配置策略和积极主动的投资管理，</w:t>
      </w:r>
      <w:r w:rsidRPr="008E1815">
        <w:rPr>
          <w:rFonts w:ascii="Times New Roman" w:eastAsia="宋体" w:hAnsi="宋体"/>
          <w:bCs/>
          <w:sz w:val="24"/>
          <w:szCs w:val="24"/>
        </w:rPr>
        <w:t>力争为投资者提供长期稳健的投资回报。</w:t>
      </w:r>
    </w:p>
    <w:p w:rsidR="000A19B8" w:rsidRPr="008E1815" w:rsidRDefault="000A19B8" w:rsidP="000A19B8">
      <w:pPr>
        <w:spacing w:line="360" w:lineRule="auto"/>
        <w:ind w:firstLineChars="200" w:firstLine="480"/>
        <w:rPr>
          <w:rFonts w:ascii="宋体" w:hAnsi="宋体"/>
          <w:sz w:val="24"/>
        </w:rPr>
      </w:pPr>
      <w:r w:rsidRPr="008E1815">
        <w:rPr>
          <w:rFonts w:ascii="宋体" w:hAnsi="宋体" w:hint="eastAsia"/>
          <w:sz w:val="24"/>
        </w:rPr>
        <w:t>（二）投资范围</w:t>
      </w:r>
    </w:p>
    <w:p w:rsidR="000A19B8" w:rsidRPr="008E1815" w:rsidRDefault="000A19B8" w:rsidP="000A19B8">
      <w:pPr>
        <w:spacing w:line="360" w:lineRule="auto"/>
        <w:ind w:firstLine="480"/>
        <w:rPr>
          <w:bCs/>
          <w:sz w:val="24"/>
        </w:rPr>
      </w:pPr>
      <w:r w:rsidRPr="00303DF6">
        <w:rPr>
          <w:rFonts w:hint="eastAsia"/>
          <w:bCs/>
          <w:sz w:val="24"/>
        </w:rPr>
        <w:t>本基金的投资范围为具有良好流动性的金融工具，包括国内依法发行上市的</w:t>
      </w:r>
      <w:r w:rsidRPr="00303DF6">
        <w:rPr>
          <w:rFonts w:hint="eastAsia"/>
          <w:bCs/>
          <w:sz w:val="24"/>
        </w:rPr>
        <w:lastRenderedPageBreak/>
        <w:t>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w:t>
      </w:r>
      <w:r w:rsidRPr="008E1815">
        <w:rPr>
          <w:bCs/>
          <w:sz w:val="24"/>
        </w:rPr>
        <w:t>。</w:t>
      </w:r>
    </w:p>
    <w:p w:rsidR="000A19B8" w:rsidRPr="008E1815" w:rsidRDefault="000A19B8" w:rsidP="000A19B8">
      <w:pPr>
        <w:spacing w:line="360" w:lineRule="auto"/>
        <w:ind w:firstLine="480"/>
        <w:rPr>
          <w:bCs/>
        </w:rPr>
      </w:pPr>
      <w:r w:rsidRPr="008E1815">
        <w:rPr>
          <w:bCs/>
          <w:sz w:val="24"/>
        </w:rPr>
        <w:t>如法律法规或监管机构以后允许基金投资其他品种，基金管理人在履行适当程序后，可以将其纳入投资范围。</w:t>
      </w:r>
    </w:p>
    <w:p w:rsidR="000A19B8" w:rsidRPr="008E1815" w:rsidRDefault="000A19B8" w:rsidP="000A19B8">
      <w:pPr>
        <w:spacing w:line="360" w:lineRule="auto"/>
        <w:ind w:firstLine="480"/>
        <w:rPr>
          <w:bCs/>
          <w:sz w:val="24"/>
        </w:rPr>
      </w:pPr>
      <w:r w:rsidRPr="008E1815">
        <w:rPr>
          <w:bCs/>
          <w:sz w:val="24"/>
        </w:rPr>
        <w:t>基金的投资组合比例为：</w:t>
      </w:r>
      <w:r w:rsidRPr="008E1815">
        <w:rPr>
          <w:rFonts w:hAnsi="宋体"/>
          <w:bCs/>
          <w:sz w:val="24"/>
          <w:szCs w:val="24"/>
        </w:rPr>
        <w:t>股票资产占基金资产的</w:t>
      </w:r>
      <w:r w:rsidRPr="008E1815">
        <w:rPr>
          <w:bCs/>
          <w:sz w:val="24"/>
          <w:szCs w:val="24"/>
        </w:rPr>
        <w:t>0%-95%</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Ansi="宋体"/>
          <w:bCs/>
          <w:sz w:val="24"/>
          <w:szCs w:val="24"/>
        </w:rPr>
        <w:t>；权证的投资比例不超过基金资产净值的</w:t>
      </w:r>
      <w:r w:rsidRPr="008E1815">
        <w:rPr>
          <w:bCs/>
          <w:sz w:val="24"/>
          <w:szCs w:val="24"/>
        </w:rPr>
        <w:t>3%</w:t>
      </w:r>
      <w:r w:rsidRPr="008E1815">
        <w:rPr>
          <w:rFonts w:hAnsi="宋体"/>
          <w:bCs/>
          <w:sz w:val="24"/>
          <w:szCs w:val="24"/>
        </w:rPr>
        <w:t>；</w:t>
      </w:r>
      <w:r w:rsidRPr="00EA20C9">
        <w:rPr>
          <w:rFonts w:hAnsi="宋体"/>
          <w:bCs/>
          <w:sz w:val="24"/>
          <w:szCs w:val="24"/>
        </w:rPr>
        <w:t>每个交易日日终在扣除股指期货合约需缴纳的交易保证金后</w:t>
      </w:r>
      <w:r>
        <w:rPr>
          <w:rFonts w:hAnsi="宋体" w:hint="eastAsia"/>
          <w:bCs/>
          <w:sz w:val="24"/>
          <w:szCs w:val="24"/>
        </w:rPr>
        <w:t>，</w:t>
      </w:r>
      <w:r w:rsidRPr="008E1815">
        <w:rPr>
          <w:rFonts w:hAnsi="宋体"/>
          <w:bCs/>
          <w:sz w:val="24"/>
          <w:szCs w:val="24"/>
        </w:rPr>
        <w:t>基金保留的现金或者投资于到期日在一年以内的政府债券的比例合计不低于基金资产净值的</w:t>
      </w:r>
      <w:r w:rsidRPr="008E1815">
        <w:rPr>
          <w:bCs/>
          <w:sz w:val="24"/>
          <w:szCs w:val="24"/>
        </w:rPr>
        <w:t>5%</w:t>
      </w:r>
      <w:r w:rsidRPr="008E1815">
        <w:rPr>
          <w:rFonts w:hAnsi="宋体"/>
          <w:bCs/>
          <w:sz w:val="24"/>
          <w:szCs w:val="24"/>
        </w:rPr>
        <w:t>；基金在任何交易日日终，持有的买入股指期货合约价值，不得超过基金资产净值的</w:t>
      </w:r>
      <w:r w:rsidRPr="008E1815">
        <w:rPr>
          <w:bCs/>
          <w:sz w:val="24"/>
          <w:szCs w:val="24"/>
        </w:rPr>
        <w:t>10%</w:t>
      </w:r>
      <w:r w:rsidRPr="008E1815">
        <w:rPr>
          <w:rFonts w:hAnsi="宋体"/>
          <w:bCs/>
          <w:sz w:val="24"/>
          <w:szCs w:val="24"/>
        </w:rPr>
        <w:t>；基金在任何交易日日终，持有的卖出期货合约价值不得超过基金持有的股票总市值的</w:t>
      </w:r>
      <w:r w:rsidRPr="008E1815">
        <w:rPr>
          <w:bCs/>
          <w:sz w:val="24"/>
          <w:szCs w:val="24"/>
        </w:rPr>
        <w:t>20%</w:t>
      </w:r>
      <w:r w:rsidRPr="008E1815">
        <w:rPr>
          <w:rFonts w:hAnsi="宋体"/>
          <w:bCs/>
          <w:sz w:val="24"/>
          <w:szCs w:val="24"/>
        </w:rPr>
        <w:t>。</w:t>
      </w:r>
    </w:p>
    <w:p w:rsidR="000A19B8" w:rsidRPr="008E1815" w:rsidRDefault="000A19B8" w:rsidP="000A19B8">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rsidR="000A19B8" w:rsidRPr="008E1815" w:rsidRDefault="000A19B8" w:rsidP="000A19B8">
      <w:pPr>
        <w:spacing w:line="360" w:lineRule="auto"/>
        <w:ind w:firstLine="480"/>
        <w:rPr>
          <w:rFonts w:ascii="宋体" w:hAnsi="宋体"/>
          <w:sz w:val="24"/>
        </w:rPr>
      </w:pPr>
      <w:r w:rsidRPr="008E1815">
        <w:rPr>
          <w:rFonts w:ascii="宋体" w:hAnsi="宋体"/>
          <w:sz w:val="24"/>
        </w:rPr>
        <w:t>（</w:t>
      </w:r>
      <w:r w:rsidRPr="008E1815">
        <w:rPr>
          <w:rFonts w:ascii="宋体" w:hAnsi="宋体" w:hint="eastAsia"/>
          <w:sz w:val="24"/>
        </w:rPr>
        <w:t>三</w:t>
      </w:r>
      <w:r w:rsidRPr="008E1815">
        <w:rPr>
          <w:rFonts w:ascii="宋体" w:hAnsi="宋体"/>
          <w:sz w:val="24"/>
        </w:rPr>
        <w:t>）</w:t>
      </w:r>
      <w:r w:rsidRPr="008E1815">
        <w:rPr>
          <w:rFonts w:ascii="宋体" w:hAnsi="宋体" w:hint="eastAsia"/>
          <w:sz w:val="24"/>
        </w:rPr>
        <w:t>投资策略</w:t>
      </w:r>
    </w:p>
    <w:p w:rsidR="000A19B8" w:rsidRPr="008E1815" w:rsidRDefault="000A19B8" w:rsidP="000A19B8">
      <w:pPr>
        <w:spacing w:line="360" w:lineRule="auto"/>
        <w:ind w:firstLineChars="200" w:firstLine="480"/>
        <w:rPr>
          <w:rFonts w:hAnsi="宋体"/>
          <w:sz w:val="24"/>
          <w:szCs w:val="24"/>
        </w:rPr>
      </w:pPr>
      <w:r w:rsidRPr="008E1815">
        <w:rPr>
          <w:rFonts w:hAnsi="宋体"/>
          <w:sz w:val="24"/>
          <w:szCs w:val="24"/>
        </w:rPr>
        <w:t>本基金充分发挥</w:t>
      </w:r>
      <w:r w:rsidRPr="008E1815">
        <w:rPr>
          <w:rFonts w:hAnsi="宋体" w:hint="eastAsia"/>
          <w:sz w:val="24"/>
          <w:szCs w:val="24"/>
        </w:rPr>
        <w:t>基金</w:t>
      </w:r>
      <w:r w:rsidRPr="008E1815">
        <w:rPr>
          <w:rFonts w:hAnsi="宋体"/>
          <w:sz w:val="24"/>
          <w:szCs w:val="24"/>
        </w:rPr>
        <w:t>管理人的研究优势，在分析和判断宏观经济周期和金融市场运行趋势的基础上，自上而下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调整基金大类资产配置比例和股票行业配置比例，确定债券组合久期和债券类别配置；在严谨深入的股票和债券研究分析基础上，自下而上精选股票和债券</w:t>
      </w:r>
      <w:r>
        <w:rPr>
          <w:rFonts w:hAnsi="宋体" w:hint="eastAsia"/>
          <w:sz w:val="24"/>
          <w:szCs w:val="24"/>
        </w:rPr>
        <w:t>；</w:t>
      </w:r>
      <w:r w:rsidRPr="00F425CC">
        <w:rPr>
          <w:rFonts w:hint="eastAsia"/>
          <w:bCs/>
          <w:sz w:val="24"/>
        </w:rPr>
        <w:t>在保持总体风险水平相对稳定的基础上，力争获取投资组合的较高回报</w:t>
      </w:r>
      <w:r w:rsidRPr="008E1815">
        <w:rPr>
          <w:rFonts w:hAnsi="宋体"/>
          <w:sz w:val="24"/>
          <w:szCs w:val="24"/>
        </w:rPr>
        <w:t>。</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lastRenderedPageBreak/>
        <w:t>2</w:t>
      </w:r>
      <w:r w:rsidRPr="008E1815">
        <w:rPr>
          <w:rFonts w:hAnsi="宋体" w:hint="eastAsia"/>
          <w:sz w:val="24"/>
          <w:szCs w:val="24"/>
        </w:rPr>
        <w:t>、股票投资策略</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）行业选择和配置</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）个股精选</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本基金在前述行业优选的基础上，根据下述标准挑选出其中具有投资潜力的上市公司构建股票池并从中精选个股，且需满足以下要求：</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Pr>
          <w:rFonts w:hAnsi="宋体" w:hint="eastAsia"/>
          <w:sz w:val="24"/>
          <w:szCs w:val="24"/>
        </w:rPr>
        <w:t>；</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rsidR="000A19B8" w:rsidRPr="008E1815" w:rsidRDefault="000A19B8" w:rsidP="000A19B8">
      <w:pPr>
        <w:spacing w:line="360" w:lineRule="auto"/>
        <w:ind w:firstLineChars="200" w:firstLine="480"/>
        <w:rPr>
          <w:rFonts w:hAnsi="宋体"/>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、债券投资策略</w:t>
      </w:r>
    </w:p>
    <w:p w:rsidR="000A19B8" w:rsidRPr="00E93794" w:rsidRDefault="000A19B8" w:rsidP="000A19B8">
      <w:pPr>
        <w:spacing w:line="360" w:lineRule="auto"/>
        <w:ind w:firstLineChars="200" w:firstLine="480"/>
        <w:rPr>
          <w:rFonts w:hAnsi="宋体"/>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rsidR="000A19B8" w:rsidRPr="008E1815" w:rsidRDefault="000A19B8" w:rsidP="000A19B8">
      <w:pPr>
        <w:spacing w:line="360" w:lineRule="auto"/>
        <w:ind w:firstLineChars="200" w:firstLine="480"/>
        <w:rPr>
          <w:rFonts w:hAnsi="宋体"/>
          <w:sz w:val="24"/>
          <w:szCs w:val="24"/>
        </w:rPr>
      </w:pPr>
      <w:r w:rsidRPr="008E1815">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w:t>
      </w:r>
      <w:r w:rsidRPr="008E1815">
        <w:rPr>
          <w:rFonts w:hAnsi="宋体"/>
          <w:sz w:val="24"/>
          <w:szCs w:val="24"/>
        </w:rPr>
        <w:lastRenderedPageBreak/>
        <w:t>险的大小、流动性的好坏等因素，构造债券组合。在具体操作中，本基金</w:t>
      </w:r>
      <w:r w:rsidRPr="008E1815">
        <w:rPr>
          <w:rFonts w:hAnsi="宋体" w:hint="eastAsia"/>
          <w:sz w:val="24"/>
          <w:szCs w:val="24"/>
        </w:rPr>
        <w:t>将灵活</w:t>
      </w:r>
      <w:r w:rsidRPr="008E1815">
        <w:rPr>
          <w:rFonts w:hAnsi="宋体"/>
          <w:sz w:val="24"/>
          <w:szCs w:val="24"/>
        </w:rPr>
        <w:t>运用久期控制策略、类属配置策略、</w:t>
      </w:r>
      <w:r w:rsidRPr="008E1815">
        <w:rPr>
          <w:rFonts w:hAnsi="宋体" w:hint="eastAsia"/>
          <w:sz w:val="24"/>
          <w:szCs w:val="24"/>
        </w:rPr>
        <w:t>收益率曲线配置策略、</w:t>
      </w:r>
      <w:r w:rsidRPr="008E1815">
        <w:rPr>
          <w:rFonts w:hAnsi="宋体"/>
          <w:sz w:val="24"/>
          <w:szCs w:val="24"/>
        </w:rPr>
        <w:t>杠杆放大策略</w:t>
      </w:r>
      <w:r w:rsidRPr="008E1815">
        <w:rPr>
          <w:rFonts w:hAnsi="宋体" w:hint="eastAsia"/>
          <w:sz w:val="24"/>
          <w:szCs w:val="24"/>
        </w:rPr>
        <w:t>以及信用债、可转债、资产支持证券投资</w:t>
      </w:r>
      <w:r w:rsidRPr="008E1815">
        <w:rPr>
          <w:rFonts w:hAnsi="宋体"/>
          <w:sz w:val="24"/>
          <w:szCs w:val="24"/>
        </w:rPr>
        <w:t>等多种策略，获取债券市场的长期稳定收益。</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rsidR="000A19B8" w:rsidRPr="008E1815" w:rsidRDefault="000A19B8" w:rsidP="000A19B8">
      <w:pPr>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当回购利率低于债券收益率时，本基金将通过正回购融入资金并投资于信用债券等可投资标的，从而获取收益率超出回购资金成本（即回购利率）的套利价值。</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）资产支持证券（含资产收益计划）投资策略</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w:t>
      </w:r>
      <w:r w:rsidRPr="008E1815">
        <w:rPr>
          <w:rFonts w:hAnsi="宋体" w:hint="eastAsia"/>
          <w:sz w:val="24"/>
          <w:szCs w:val="24"/>
        </w:rPr>
        <w:lastRenderedPageBreak/>
        <w:t>过信用研究和流动性管理，选择风险调整后的收益高的品种进行投资，以期获得长期稳定收益。</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rsidR="000A19B8" w:rsidRDefault="000A19B8" w:rsidP="000A19B8">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0A19B8" w:rsidRPr="00350701" w:rsidRDefault="000A19B8" w:rsidP="000A19B8">
      <w:pPr>
        <w:adjustRightInd w:val="0"/>
        <w:snapToGrid w:val="0"/>
        <w:spacing w:line="360" w:lineRule="auto"/>
        <w:ind w:firstLineChars="200" w:firstLine="480"/>
        <w:rPr>
          <w:rFonts w:hAnsi="宋体"/>
          <w:sz w:val="24"/>
          <w:szCs w:val="24"/>
        </w:rPr>
      </w:pPr>
      <w:r w:rsidRPr="00350701">
        <w:rPr>
          <w:rFonts w:hAnsi="宋体" w:hint="eastAsia"/>
          <w:sz w:val="24"/>
          <w:szCs w:val="24"/>
        </w:rPr>
        <w:t>（</w:t>
      </w:r>
      <w:r w:rsidRPr="00350701">
        <w:rPr>
          <w:rFonts w:hAnsi="宋体" w:hint="eastAsia"/>
          <w:sz w:val="24"/>
          <w:szCs w:val="24"/>
        </w:rPr>
        <w:t>8</w:t>
      </w:r>
      <w:r w:rsidRPr="00350701">
        <w:rPr>
          <w:rFonts w:hAnsi="宋体" w:hint="eastAsia"/>
          <w:sz w:val="24"/>
          <w:szCs w:val="24"/>
        </w:rPr>
        <w:t>）中小企业私募债券投资策略</w:t>
      </w:r>
    </w:p>
    <w:p w:rsidR="000A19B8" w:rsidRPr="008E1815" w:rsidRDefault="000A19B8" w:rsidP="000A19B8">
      <w:pPr>
        <w:adjustRightInd w:val="0"/>
        <w:snapToGrid w:val="0"/>
        <w:spacing w:line="360" w:lineRule="auto"/>
        <w:ind w:firstLineChars="200" w:firstLine="480"/>
        <w:rPr>
          <w:rFonts w:hAnsi="宋体"/>
          <w:sz w:val="24"/>
          <w:szCs w:val="24"/>
        </w:rPr>
      </w:pPr>
      <w:r w:rsidRPr="0035070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rsidR="000A19B8" w:rsidRPr="008E1815" w:rsidRDefault="000A19B8" w:rsidP="000A19B8">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A19B8" w:rsidRPr="008E1815" w:rsidRDefault="000A19B8" w:rsidP="000A19B8">
      <w:pPr>
        <w:adjustRightInd w:val="0"/>
        <w:snapToGrid w:val="0"/>
        <w:spacing w:line="360" w:lineRule="auto"/>
        <w:ind w:firstLineChars="200" w:firstLine="480"/>
        <w:rPr>
          <w:sz w:val="24"/>
          <w:szCs w:val="24"/>
        </w:rPr>
      </w:pPr>
      <w:r w:rsidRPr="008E1815">
        <w:rPr>
          <w:rFonts w:hAnsi="宋体" w:hint="eastAsia"/>
          <w:sz w:val="24"/>
          <w:szCs w:val="24"/>
        </w:rPr>
        <w:t>5</w:t>
      </w:r>
      <w:r w:rsidRPr="008E1815">
        <w:rPr>
          <w:rFonts w:hAnsi="宋体"/>
          <w:sz w:val="24"/>
          <w:szCs w:val="24"/>
        </w:rPr>
        <w:t>、股指期货投资</w:t>
      </w:r>
    </w:p>
    <w:p w:rsidR="000A19B8" w:rsidRPr="008E1815" w:rsidRDefault="000A19B8" w:rsidP="000A19B8">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rsidR="000A19B8" w:rsidRPr="008E1815" w:rsidRDefault="000A19B8" w:rsidP="000A19B8">
      <w:pPr>
        <w:adjustRightInd w:val="0"/>
        <w:snapToGrid w:val="0"/>
        <w:spacing w:line="360" w:lineRule="auto"/>
        <w:ind w:firstLineChars="200" w:firstLine="480"/>
        <w:rPr>
          <w:rFonts w:hAnsi="宋体"/>
          <w:sz w:val="24"/>
          <w:szCs w:val="24"/>
        </w:rPr>
      </w:pPr>
      <w:r w:rsidRPr="008E1815">
        <w:rPr>
          <w:rFonts w:hAnsi="宋体"/>
          <w:sz w:val="24"/>
          <w:szCs w:val="24"/>
        </w:rPr>
        <w:t>基金管理人针对股指期货交易制订严格的授权管理制度和投资决策流程，确</w:t>
      </w:r>
      <w:r w:rsidRPr="008E1815">
        <w:rPr>
          <w:rFonts w:hAnsi="宋体"/>
          <w:sz w:val="24"/>
          <w:szCs w:val="24"/>
        </w:rPr>
        <w:lastRenderedPageBreak/>
        <w:t>保研究分析、投资决策、交易执行及风险控制各环节的独立运作，并明确相关岗位职责。此外，基金管理人建立股指期货交易决策部门或小组，并授权特定的管理人员负责股指期货的投资审批事项。</w:t>
      </w:r>
    </w:p>
    <w:p w:rsidR="000A19B8" w:rsidRPr="008E1815" w:rsidRDefault="000A19B8" w:rsidP="000A19B8">
      <w:pPr>
        <w:spacing w:line="360" w:lineRule="auto"/>
        <w:ind w:firstLineChars="200" w:firstLine="480"/>
        <w:rPr>
          <w:bCs/>
          <w:sz w:val="24"/>
        </w:rPr>
      </w:pPr>
      <w:r w:rsidRPr="008E1815">
        <w:rPr>
          <w:rFonts w:hAnsi="宋体"/>
          <w:bCs/>
          <w:sz w:val="24"/>
        </w:rPr>
        <w:t>（</w:t>
      </w:r>
      <w:r w:rsidRPr="008E1815">
        <w:rPr>
          <w:rFonts w:hAnsi="宋体" w:hint="eastAsia"/>
          <w:bCs/>
          <w:sz w:val="24"/>
        </w:rPr>
        <w:t>四</w:t>
      </w:r>
      <w:r w:rsidRPr="008E1815">
        <w:rPr>
          <w:rFonts w:hAnsi="宋体"/>
          <w:bCs/>
          <w:sz w:val="24"/>
        </w:rPr>
        <w:t>）投资限制</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、组合限制</w:t>
      </w:r>
    </w:p>
    <w:p w:rsidR="000A19B8" w:rsidRPr="008E1815" w:rsidRDefault="000A19B8" w:rsidP="000A19B8">
      <w:pPr>
        <w:spacing w:line="360" w:lineRule="auto"/>
        <w:ind w:firstLineChars="200" w:firstLine="480"/>
        <w:rPr>
          <w:bCs/>
          <w:sz w:val="24"/>
        </w:rPr>
      </w:pPr>
      <w:r w:rsidRPr="008E1815">
        <w:rPr>
          <w:bCs/>
          <w:sz w:val="24"/>
        </w:rPr>
        <w:t>基金的投资组合应遵循以下限制：</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Pr="008E1815">
        <w:rPr>
          <w:rFonts w:hint="eastAsia"/>
          <w:bCs/>
          <w:sz w:val="24"/>
        </w:rPr>
        <w:t>，</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int="eastAsia"/>
          <w:bCs/>
          <w:sz w:val="24"/>
        </w:rPr>
        <w:t>；</w:t>
      </w:r>
      <w:r w:rsidRPr="008E1815" w:rsidDel="00D55D11">
        <w:rPr>
          <w:rFonts w:hint="eastAsia"/>
          <w:bCs/>
          <w:sz w:val="24"/>
        </w:rPr>
        <w:t xml:space="preserve"> </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Pr="00EA20C9">
        <w:rPr>
          <w:rFonts w:hAnsi="宋体"/>
          <w:bCs/>
          <w:sz w:val="24"/>
          <w:szCs w:val="24"/>
        </w:rPr>
        <w:t>每个交易日日终在扣除股指期货合约需缴纳的交易保证金后，</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Pr="008E1815">
        <w:rPr>
          <w:rFonts w:hint="eastAsia"/>
          <w:bCs/>
          <w:sz w:val="24"/>
        </w:rPr>
        <w:t>公司发行的证券</w:t>
      </w:r>
      <w:r w:rsidRPr="008E1815">
        <w:rPr>
          <w:bCs/>
          <w:sz w:val="24"/>
        </w:rPr>
        <w:t>，其市值不超过基金资产净值的</w:t>
      </w:r>
      <w:r w:rsidRPr="008E1815">
        <w:rPr>
          <w:bCs/>
          <w:sz w:val="24"/>
        </w:rPr>
        <w:t>10</w:t>
      </w:r>
      <w:r w:rsidRPr="008E1815">
        <w:rPr>
          <w:rFonts w:hint="eastAsia"/>
          <w:bCs/>
          <w:sz w:val="24"/>
        </w:rPr>
        <w:t>%</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Pr="008E1815">
        <w:rPr>
          <w:rFonts w:hint="eastAsia"/>
          <w:bCs/>
          <w:sz w:val="24"/>
        </w:rPr>
        <w:t>%</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）本基金持有的全部权证，其市值不得超过基金资产净值的</w:t>
      </w:r>
      <w:r w:rsidRPr="008E1815">
        <w:rPr>
          <w:bCs/>
          <w:sz w:val="24"/>
        </w:rPr>
        <w:t>3</w:t>
      </w:r>
      <w:r w:rsidRPr="008E1815">
        <w:rPr>
          <w:rFonts w:hint="eastAsia"/>
          <w:bCs/>
          <w:sz w:val="24"/>
        </w:rPr>
        <w:t>%</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Pr="008E1815">
        <w:rPr>
          <w:rFonts w:hint="eastAsia"/>
          <w:bCs/>
          <w:sz w:val="24"/>
        </w:rPr>
        <w:t>%</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Pr="008E1815">
        <w:rPr>
          <w:rFonts w:hint="eastAsia"/>
          <w:bCs/>
          <w:sz w:val="24"/>
        </w:rPr>
        <w:t>%</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Pr="008E1815">
        <w:rPr>
          <w:rFonts w:hint="eastAsia"/>
          <w:bCs/>
          <w:sz w:val="24"/>
        </w:rPr>
        <w:t>%</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）本基金持有的全部资产支持证券，其市值不得超过基金资产净值的</w:t>
      </w:r>
      <w:r w:rsidRPr="008E1815">
        <w:rPr>
          <w:bCs/>
          <w:sz w:val="24"/>
        </w:rPr>
        <w:t>20</w:t>
      </w:r>
      <w:r w:rsidRPr="008E1815">
        <w:rPr>
          <w:rFonts w:hint="eastAsia"/>
          <w:bCs/>
          <w:sz w:val="24"/>
        </w:rPr>
        <w:t>%</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Pr="008E1815">
        <w:rPr>
          <w:rFonts w:hint="eastAsia"/>
          <w:bCs/>
          <w:sz w:val="24"/>
        </w:rPr>
        <w:t>%</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Pr="008E1815">
        <w:rPr>
          <w:rFonts w:hint="eastAsia"/>
          <w:bCs/>
          <w:sz w:val="24"/>
        </w:rPr>
        <w:t>%</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3</w:t>
      </w:r>
      <w:r w:rsidRPr="008E1815">
        <w:rPr>
          <w:bCs/>
          <w:sz w:val="24"/>
        </w:rPr>
        <w:t>）基金财产参与股票发行申购，本基金所申报的金额不超过本基金的总</w:t>
      </w:r>
      <w:r w:rsidRPr="008E1815">
        <w:rPr>
          <w:bCs/>
          <w:sz w:val="24"/>
        </w:rPr>
        <w:lastRenderedPageBreak/>
        <w:t>资产，本基金所申报的股票数量不超过拟发行股票公司本次发行股票的总量；</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Pr="008E1815">
        <w:rPr>
          <w:rFonts w:hint="eastAsia"/>
          <w:bCs/>
          <w:sz w:val="24"/>
        </w:rPr>
        <w:t>，本基金在全国银行间同业市场中的债券回购最长期限为</w:t>
      </w:r>
      <w:r w:rsidRPr="008E1815">
        <w:rPr>
          <w:rFonts w:hint="eastAsia"/>
          <w:bCs/>
          <w:sz w:val="24"/>
        </w:rPr>
        <w:t xml:space="preserve">1 </w:t>
      </w:r>
      <w:r w:rsidRPr="008E1815">
        <w:rPr>
          <w:rFonts w:hint="eastAsia"/>
          <w:bCs/>
          <w:sz w:val="24"/>
        </w:rPr>
        <w:t>年，债券回购到期后不得展期</w:t>
      </w:r>
      <w:r w:rsidRPr="008E1815">
        <w:rPr>
          <w:bCs/>
          <w:sz w:val="24"/>
        </w:rPr>
        <w:t>；</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rsidR="000A19B8" w:rsidRPr="008E1815" w:rsidRDefault="000A19B8" w:rsidP="000A19B8">
      <w:pPr>
        <w:spacing w:line="360" w:lineRule="auto"/>
        <w:ind w:firstLineChars="200" w:firstLine="480"/>
        <w:rPr>
          <w:bCs/>
          <w:sz w:val="24"/>
        </w:rPr>
      </w:pPr>
      <w:r w:rsidRPr="008E1815">
        <w:rPr>
          <w:rFonts w:hint="eastAsia"/>
          <w:bCs/>
          <w:sz w:val="24"/>
        </w:rPr>
        <w:t>1</w:t>
      </w:r>
      <w:r w:rsidRPr="008E1815">
        <w:rPr>
          <w:bCs/>
          <w:sz w:val="24"/>
        </w:rPr>
        <w:t>）</w:t>
      </w:r>
      <w:r w:rsidRPr="008E1815">
        <w:rPr>
          <w:rFonts w:hint="eastAsia"/>
          <w:bCs/>
          <w:sz w:val="24"/>
        </w:rPr>
        <w:t>本基金在任何交易日日终，持有的买入股指期货合约价值，不得超过基金资产净值的</w:t>
      </w:r>
      <w:r w:rsidRPr="008E1815">
        <w:rPr>
          <w:bCs/>
          <w:sz w:val="24"/>
        </w:rPr>
        <w:t>10%</w:t>
      </w:r>
      <w:r w:rsidRPr="008E1815">
        <w:rPr>
          <w:rFonts w:hint="eastAsia"/>
          <w:bCs/>
          <w:sz w:val="24"/>
        </w:rPr>
        <w:t>；</w:t>
      </w:r>
    </w:p>
    <w:p w:rsidR="000A19B8" w:rsidRPr="008E1815" w:rsidRDefault="000A19B8" w:rsidP="000A19B8">
      <w:pPr>
        <w:spacing w:line="360" w:lineRule="auto"/>
        <w:ind w:firstLineChars="200" w:firstLine="480"/>
        <w:rPr>
          <w:bCs/>
          <w:sz w:val="24"/>
        </w:rPr>
      </w:pPr>
      <w:r w:rsidRPr="008E1815">
        <w:rPr>
          <w:rFonts w:hint="eastAsia"/>
          <w:bCs/>
          <w:sz w:val="24"/>
        </w:rPr>
        <w:t>2</w:t>
      </w:r>
      <w:r w:rsidRPr="008E1815">
        <w:rPr>
          <w:bCs/>
          <w:sz w:val="24"/>
        </w:rPr>
        <w:t>）</w:t>
      </w:r>
      <w:r w:rsidRPr="008E1815">
        <w:rPr>
          <w:rFonts w:hint="eastAsia"/>
          <w:bCs/>
          <w:sz w:val="24"/>
        </w:rPr>
        <w:t>本基金在任何交易日日终，持有的买入期货合约价值与有价证券市值之和，不得超过基金资产净值的</w:t>
      </w:r>
      <w:r w:rsidRPr="008E1815">
        <w:rPr>
          <w:bCs/>
          <w:sz w:val="24"/>
        </w:rPr>
        <w:t>95%</w:t>
      </w:r>
      <w:r w:rsidRPr="008E1815">
        <w:rPr>
          <w:rFonts w:hint="eastAsia"/>
          <w:bCs/>
          <w:sz w:val="24"/>
        </w:rPr>
        <w:t>。其中，有价证券指股票、债券（不含到期日在一年以内的政府债券）、权证、资产支持证券、买入返售金融资产（不含质押式回购）等；</w:t>
      </w:r>
    </w:p>
    <w:p w:rsidR="000A19B8" w:rsidRPr="008E1815" w:rsidRDefault="000A19B8" w:rsidP="000A19B8">
      <w:pPr>
        <w:spacing w:line="360" w:lineRule="auto"/>
        <w:ind w:firstLineChars="200" w:firstLine="480"/>
        <w:rPr>
          <w:bCs/>
          <w:sz w:val="24"/>
        </w:rPr>
      </w:pPr>
      <w:r w:rsidRPr="008E1815">
        <w:rPr>
          <w:rFonts w:hint="eastAsia"/>
          <w:bCs/>
          <w:sz w:val="24"/>
        </w:rPr>
        <w:t>3</w:t>
      </w:r>
      <w:r w:rsidRPr="008E1815">
        <w:rPr>
          <w:bCs/>
          <w:sz w:val="24"/>
        </w:rPr>
        <w:t>）</w:t>
      </w:r>
      <w:r w:rsidRPr="008E1815">
        <w:rPr>
          <w:rFonts w:hint="eastAsia"/>
          <w:bCs/>
          <w:sz w:val="24"/>
        </w:rPr>
        <w:t>本基金在任何交易日日终，持有的卖出期货合约价值不得超过基金持有的股票总市值的</w:t>
      </w:r>
      <w:r w:rsidRPr="008E1815">
        <w:rPr>
          <w:bCs/>
          <w:sz w:val="24"/>
        </w:rPr>
        <w:t>20%</w:t>
      </w:r>
      <w:r w:rsidRPr="008E1815">
        <w:rPr>
          <w:rFonts w:hint="eastAsia"/>
          <w:bCs/>
          <w:sz w:val="24"/>
        </w:rPr>
        <w:t>；</w:t>
      </w:r>
    </w:p>
    <w:p w:rsidR="000A19B8" w:rsidRPr="008E1815" w:rsidRDefault="000A19B8" w:rsidP="000A19B8">
      <w:pPr>
        <w:spacing w:line="360" w:lineRule="auto"/>
        <w:ind w:firstLineChars="200" w:firstLine="480"/>
        <w:rPr>
          <w:bCs/>
          <w:sz w:val="24"/>
        </w:rPr>
      </w:pPr>
      <w:r w:rsidRPr="008E1815">
        <w:rPr>
          <w:rFonts w:hint="eastAsia"/>
          <w:bCs/>
          <w:sz w:val="24"/>
        </w:rPr>
        <w:t>4</w:t>
      </w:r>
      <w:r w:rsidRPr="008E1815">
        <w:rPr>
          <w:bCs/>
          <w:sz w:val="24"/>
        </w:rPr>
        <w:t>）</w:t>
      </w:r>
      <w:r w:rsidRPr="008E1815">
        <w:rPr>
          <w:rFonts w:hint="eastAsia"/>
          <w:bCs/>
          <w:sz w:val="24"/>
        </w:rPr>
        <w:t>本基金所持有的股票市值和买入、卖出股指期货合约价值，合计（轧差计算）应当符合基金合同关于股票投资比例的有关约定，即占基金资产的</w:t>
      </w:r>
      <w:r w:rsidRPr="008E1815">
        <w:rPr>
          <w:rFonts w:hint="eastAsia"/>
          <w:bCs/>
          <w:sz w:val="24"/>
        </w:rPr>
        <w:t>0</w:t>
      </w:r>
      <w:r w:rsidRPr="008E1815">
        <w:rPr>
          <w:bCs/>
          <w:sz w:val="24"/>
        </w:rPr>
        <w:t>%-95%</w:t>
      </w:r>
      <w:r w:rsidRPr="008E1815">
        <w:rPr>
          <w:rFonts w:hint="eastAsia"/>
          <w:bCs/>
          <w:sz w:val="24"/>
        </w:rPr>
        <w:t>；</w:t>
      </w:r>
    </w:p>
    <w:p w:rsidR="000A19B8" w:rsidRPr="008E1815" w:rsidRDefault="000A19B8" w:rsidP="000A19B8">
      <w:pPr>
        <w:spacing w:line="360" w:lineRule="auto"/>
        <w:ind w:firstLineChars="200" w:firstLine="480"/>
        <w:rPr>
          <w:bCs/>
          <w:sz w:val="24"/>
        </w:rPr>
      </w:pPr>
      <w:r w:rsidRPr="008E1815">
        <w:rPr>
          <w:rFonts w:hint="eastAsia"/>
          <w:bCs/>
          <w:sz w:val="24"/>
        </w:rPr>
        <w:t>5</w:t>
      </w:r>
      <w:r w:rsidRPr="008E1815">
        <w:rPr>
          <w:bCs/>
          <w:sz w:val="24"/>
        </w:rPr>
        <w:t>）</w:t>
      </w:r>
      <w:r w:rsidRPr="008E1815">
        <w:rPr>
          <w:rFonts w:hint="eastAsia"/>
          <w:bCs/>
          <w:sz w:val="24"/>
        </w:rPr>
        <w:t>本基金在任何交易日内交易（不包括平仓）的股指期货合约的成交金额不得超过上一交易日基金资产净值的</w:t>
      </w:r>
      <w:r w:rsidRPr="008E1815">
        <w:rPr>
          <w:bCs/>
          <w:sz w:val="24"/>
        </w:rPr>
        <w:t>20%</w:t>
      </w:r>
      <w:r w:rsidRPr="008E1815">
        <w:rPr>
          <w:rFonts w:hint="eastAsia"/>
          <w:bCs/>
          <w:sz w:val="24"/>
        </w:rPr>
        <w:t>；</w:t>
      </w:r>
    </w:p>
    <w:p w:rsidR="000A19B8" w:rsidRPr="008E1815" w:rsidRDefault="000A19B8" w:rsidP="000A19B8">
      <w:pPr>
        <w:spacing w:line="360" w:lineRule="auto"/>
        <w:ind w:firstLineChars="200" w:firstLine="480"/>
        <w:rPr>
          <w:bCs/>
          <w:sz w:val="24"/>
        </w:rPr>
      </w:pPr>
      <w:r w:rsidRPr="008E1815">
        <w:rPr>
          <w:rFonts w:hint="eastAsia"/>
          <w:bCs/>
          <w:sz w:val="24"/>
        </w:rPr>
        <w:t>6</w:t>
      </w:r>
      <w:r w:rsidRPr="008E1815">
        <w:rPr>
          <w:bCs/>
          <w:sz w:val="24"/>
        </w:rPr>
        <w:t>）</w:t>
      </w:r>
      <w:r w:rsidRPr="008E1815">
        <w:rPr>
          <w:rFonts w:hint="eastAsia"/>
          <w:bCs/>
          <w:sz w:val="24"/>
        </w:rPr>
        <w:t>本基金每个交易日日终在扣除股指期货合约需缴纳的交易保证金后，应当保持不低于基金资产净值</w:t>
      </w:r>
      <w:r w:rsidRPr="008E1815">
        <w:rPr>
          <w:bCs/>
          <w:sz w:val="24"/>
        </w:rPr>
        <w:t>5%</w:t>
      </w:r>
      <w:r w:rsidRPr="008E1815">
        <w:rPr>
          <w:rFonts w:hint="eastAsia"/>
          <w:bCs/>
          <w:sz w:val="24"/>
        </w:rPr>
        <w:t>的现金或到期日在一年以内的政府债券。</w:t>
      </w:r>
    </w:p>
    <w:p w:rsidR="000A19B8" w:rsidRDefault="000A19B8" w:rsidP="000A19B8">
      <w:pPr>
        <w:spacing w:line="360" w:lineRule="auto"/>
        <w:ind w:firstLineChars="200" w:firstLine="480"/>
        <w:rPr>
          <w:bCs/>
          <w:sz w:val="24"/>
        </w:rPr>
      </w:pPr>
      <w:r w:rsidRPr="008E1815">
        <w:rPr>
          <w:rFonts w:hint="eastAsia"/>
          <w:bCs/>
          <w:sz w:val="24"/>
        </w:rPr>
        <w:t>（</w:t>
      </w:r>
      <w:r w:rsidRPr="008E1815">
        <w:rPr>
          <w:rFonts w:hint="eastAsia"/>
          <w:bCs/>
          <w:sz w:val="24"/>
        </w:rPr>
        <w:t>16</w:t>
      </w:r>
      <w:r w:rsidRPr="008E1815">
        <w:rPr>
          <w:rFonts w:hint="eastAsia"/>
          <w:bCs/>
          <w:sz w:val="24"/>
        </w:rPr>
        <w:t>）</w:t>
      </w:r>
      <w:r w:rsidRPr="008E1815">
        <w:rPr>
          <w:bCs/>
          <w:sz w:val="24"/>
        </w:rPr>
        <w:t>本基金的基金资产总值不得超过基金资产净值的</w:t>
      </w:r>
      <w:r w:rsidRPr="008E1815">
        <w:rPr>
          <w:bCs/>
          <w:sz w:val="24"/>
        </w:rPr>
        <w:t>140%</w:t>
      </w:r>
      <w:r w:rsidRPr="008E1815">
        <w:rPr>
          <w:bCs/>
          <w:sz w:val="24"/>
        </w:rPr>
        <w:t>；</w:t>
      </w:r>
    </w:p>
    <w:p w:rsidR="000A19B8" w:rsidRPr="008E1815" w:rsidRDefault="000A19B8" w:rsidP="000A19B8">
      <w:pPr>
        <w:spacing w:line="360" w:lineRule="auto"/>
        <w:ind w:firstLineChars="200" w:firstLine="480"/>
        <w:rPr>
          <w:bCs/>
          <w:sz w:val="24"/>
        </w:rPr>
      </w:pPr>
      <w:r w:rsidRPr="00350701">
        <w:rPr>
          <w:rFonts w:hint="eastAsia"/>
          <w:bCs/>
          <w:sz w:val="24"/>
        </w:rPr>
        <w:t>（</w:t>
      </w:r>
      <w:r w:rsidRPr="00350701">
        <w:rPr>
          <w:rFonts w:hint="eastAsia"/>
          <w:bCs/>
          <w:sz w:val="24"/>
        </w:rPr>
        <w:t>1</w:t>
      </w:r>
      <w:r>
        <w:rPr>
          <w:rFonts w:hint="eastAsia"/>
          <w:bCs/>
          <w:sz w:val="24"/>
        </w:rPr>
        <w:t>7</w:t>
      </w:r>
      <w:r w:rsidRPr="00350701">
        <w:rPr>
          <w:rFonts w:hint="eastAsia"/>
          <w:bCs/>
          <w:sz w:val="24"/>
        </w:rPr>
        <w:t>）本基金持有单只中小企业私募债券，其市值不得超过基金资产净值的</w:t>
      </w:r>
      <w:r w:rsidRPr="00350701">
        <w:rPr>
          <w:rFonts w:hint="eastAsia"/>
          <w:bCs/>
          <w:sz w:val="24"/>
        </w:rPr>
        <w:t>10%</w:t>
      </w:r>
      <w:r w:rsidRPr="00350701">
        <w:rPr>
          <w:rFonts w:hint="eastAsia"/>
          <w:bCs/>
          <w:sz w:val="24"/>
        </w:rPr>
        <w:t>；</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rFonts w:hint="eastAsia"/>
          <w:bCs/>
          <w:sz w:val="24"/>
        </w:rPr>
        <w:t>1</w:t>
      </w:r>
      <w:r>
        <w:rPr>
          <w:rFonts w:hint="eastAsia"/>
          <w:bCs/>
          <w:sz w:val="24"/>
        </w:rPr>
        <w:t>8</w:t>
      </w:r>
      <w:r w:rsidRPr="008E1815">
        <w:rPr>
          <w:rFonts w:hint="eastAsia"/>
          <w:bCs/>
          <w:sz w:val="24"/>
        </w:rPr>
        <w:t>）本基金投资流通受限证券，基金管理人应事先根据中国证监会相关规定，与基金托管人在基金托管协议中明确基金投资流通受限证券</w:t>
      </w:r>
      <w:r>
        <w:rPr>
          <w:rFonts w:hint="eastAsia"/>
          <w:bCs/>
          <w:sz w:val="24"/>
        </w:rPr>
        <w:t>的比例，根据比例进行投资</w:t>
      </w:r>
      <w:r w:rsidRPr="008E1815">
        <w:rPr>
          <w:rFonts w:hint="eastAsia"/>
          <w:bCs/>
          <w:sz w:val="24"/>
        </w:rPr>
        <w:t>。基金管理人应制订严格的投资决策流程和风险控制制度，防范流动性风险、法律风险和操作风险等各种风险；</w:t>
      </w:r>
    </w:p>
    <w:p w:rsidR="000A19B8" w:rsidRPr="008E1815" w:rsidRDefault="000A19B8" w:rsidP="000A19B8">
      <w:pPr>
        <w:spacing w:line="360" w:lineRule="auto"/>
        <w:ind w:firstLineChars="200" w:firstLine="480"/>
        <w:rPr>
          <w:bCs/>
          <w:sz w:val="24"/>
        </w:rPr>
      </w:pPr>
      <w:r w:rsidRPr="008E1815">
        <w:rPr>
          <w:bCs/>
          <w:sz w:val="24"/>
        </w:rPr>
        <w:t>（</w:t>
      </w:r>
      <w:r>
        <w:rPr>
          <w:rFonts w:hint="eastAsia"/>
          <w:bCs/>
          <w:sz w:val="24"/>
        </w:rPr>
        <w:t>19</w:t>
      </w:r>
      <w:r w:rsidRPr="008E1815">
        <w:rPr>
          <w:bCs/>
          <w:sz w:val="24"/>
        </w:rPr>
        <w:t>）</w:t>
      </w:r>
      <w:r w:rsidRPr="008E1815">
        <w:rPr>
          <w:rFonts w:hint="eastAsia"/>
          <w:bCs/>
          <w:sz w:val="24"/>
        </w:rPr>
        <w:t>法律法规及中国证监会规定的和《基金合同》约定的其他投资限制。</w:t>
      </w:r>
    </w:p>
    <w:p w:rsidR="000A19B8" w:rsidRDefault="000A19B8" w:rsidP="000A19B8">
      <w:pPr>
        <w:spacing w:line="360" w:lineRule="auto"/>
        <w:ind w:firstLineChars="200" w:firstLine="480"/>
        <w:rPr>
          <w:bCs/>
          <w:sz w:val="24"/>
        </w:rPr>
      </w:pPr>
      <w:r w:rsidRPr="00350701">
        <w:rPr>
          <w:rFonts w:hint="eastAsia"/>
          <w:bCs/>
          <w:sz w:val="24"/>
        </w:rPr>
        <w:t>基金管理人运用基金财产买卖基金管理人、基金托管人及其控股股东、实际控制人或者与其有重大利害关系的公司发行的证券或者承销期内承销的证券，或</w:t>
      </w:r>
      <w:r w:rsidRPr="00350701">
        <w:rPr>
          <w:rFonts w:hint="eastAsia"/>
          <w:bCs/>
          <w:sz w:val="24"/>
        </w:rPr>
        <w:lastRenderedPageBreak/>
        <w:t>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A19B8" w:rsidRPr="008E1815" w:rsidRDefault="000A19B8" w:rsidP="000A19B8">
      <w:pPr>
        <w:spacing w:line="360" w:lineRule="auto"/>
        <w:ind w:firstLineChars="200" w:firstLine="480"/>
        <w:rPr>
          <w:bCs/>
        </w:rPr>
      </w:pPr>
      <w:r w:rsidRPr="008E1815">
        <w:rPr>
          <w:bCs/>
          <w:sz w:val="24"/>
        </w:rPr>
        <w:t>因证券</w:t>
      </w:r>
      <w:r w:rsidRPr="008E1815">
        <w:rPr>
          <w:rFonts w:hint="eastAsia"/>
          <w:bCs/>
          <w:sz w:val="24"/>
        </w:rPr>
        <w:t>、期货</w:t>
      </w:r>
      <w:r w:rsidRPr="008E1815">
        <w:rPr>
          <w:bCs/>
          <w:sz w:val="24"/>
        </w:rPr>
        <w:t>市场波动、</w:t>
      </w:r>
      <w:r w:rsidRPr="008E1815">
        <w:rPr>
          <w:rFonts w:hint="eastAsia"/>
          <w:bCs/>
          <w:sz w:val="24"/>
        </w:rPr>
        <w:t>证券发行人</w:t>
      </w:r>
      <w:r w:rsidRPr="008E1815">
        <w:rPr>
          <w:bCs/>
          <w:sz w:val="24"/>
        </w:rPr>
        <w:t>合并、基金规模变动等基金管理人之外的因素致使基金投资比例不符合上述规定投资比例的，基金管理人应当在</w:t>
      </w:r>
      <w:r w:rsidRPr="008E1815">
        <w:rPr>
          <w:bCs/>
          <w:sz w:val="24"/>
        </w:rPr>
        <w:t>10</w:t>
      </w:r>
      <w:r w:rsidRPr="008E1815">
        <w:rPr>
          <w:bCs/>
          <w:sz w:val="24"/>
        </w:rPr>
        <w:t>个交易日内进行调整</w:t>
      </w:r>
      <w:r w:rsidRPr="008E1815">
        <w:rPr>
          <w:rFonts w:ascii="宋体" w:hAnsi="宋体" w:hint="eastAsia"/>
          <w:bCs/>
          <w:sz w:val="24"/>
        </w:rPr>
        <w:t>，但中国证监会规定的特殊情形除外</w:t>
      </w:r>
      <w:r w:rsidRPr="008E1815">
        <w:rPr>
          <w:bCs/>
          <w:sz w:val="24"/>
        </w:rPr>
        <w:t>。</w:t>
      </w:r>
      <w:r w:rsidRPr="008E1815">
        <w:rPr>
          <w:rFonts w:hint="eastAsia"/>
          <w:bCs/>
          <w:sz w:val="24"/>
        </w:rPr>
        <w:t>法律法规另有规定的，从其规定。</w:t>
      </w:r>
    </w:p>
    <w:p w:rsidR="000A19B8" w:rsidRPr="008E1815" w:rsidRDefault="000A19B8" w:rsidP="000A19B8">
      <w:pPr>
        <w:spacing w:line="360" w:lineRule="auto"/>
        <w:ind w:firstLineChars="200" w:firstLine="480"/>
        <w:rPr>
          <w:bCs/>
          <w:sz w:val="24"/>
        </w:rPr>
      </w:pPr>
      <w:r w:rsidRPr="008E1815">
        <w:rPr>
          <w:bCs/>
          <w:sz w:val="24"/>
        </w:rPr>
        <w:t>基金管理人应当自基金合同生效之日起</w:t>
      </w:r>
      <w:r w:rsidRPr="008E1815">
        <w:rPr>
          <w:rFonts w:hint="eastAsia"/>
          <w:bCs/>
          <w:sz w:val="24"/>
        </w:rPr>
        <w:t>6</w:t>
      </w:r>
      <w:r w:rsidRPr="008E1815">
        <w:rPr>
          <w:bCs/>
          <w:sz w:val="24"/>
        </w:rPr>
        <w:t>个月内使基金的投资组合比例符合基金合同的有关约定。</w:t>
      </w:r>
      <w:r w:rsidRPr="008E1815">
        <w:rPr>
          <w:rFonts w:hint="eastAsia"/>
          <w:bCs/>
          <w:sz w:val="24"/>
        </w:rPr>
        <w:t>在上述</w:t>
      </w:r>
      <w:r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rsidR="000A19B8" w:rsidRPr="008E1815" w:rsidRDefault="000A19B8" w:rsidP="000A19B8">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rsidR="000A19B8" w:rsidRPr="008E1815" w:rsidRDefault="000A19B8" w:rsidP="000A19B8">
      <w:pPr>
        <w:spacing w:line="360" w:lineRule="auto"/>
        <w:ind w:firstLineChars="200" w:firstLine="480"/>
        <w:rPr>
          <w:bCs/>
          <w:sz w:val="24"/>
        </w:rPr>
      </w:pPr>
      <w:r w:rsidRPr="008E1815">
        <w:rPr>
          <w:bCs/>
          <w:sz w:val="24"/>
        </w:rPr>
        <w:t>为维护基金份额持有人的合法权益，基金财产不得用于下列投资或者活动：</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）承销证券；</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Pr="008E1815">
        <w:rPr>
          <w:rFonts w:hint="eastAsia"/>
          <w:bCs/>
          <w:sz w:val="24"/>
        </w:rPr>
        <w:t>违反规定</w:t>
      </w:r>
      <w:r w:rsidRPr="008E1815">
        <w:rPr>
          <w:bCs/>
          <w:sz w:val="24"/>
        </w:rPr>
        <w:t>向他人贷款或者提供担保；</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Pr="008E1815">
        <w:rPr>
          <w:rFonts w:hint="eastAsia"/>
          <w:bCs/>
          <w:sz w:val="24"/>
        </w:rPr>
        <w:t>中国证监会</w:t>
      </w:r>
      <w:r w:rsidRPr="008E1815">
        <w:rPr>
          <w:bCs/>
          <w:sz w:val="24"/>
        </w:rPr>
        <w:t>另有规定的除外；</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rsidR="000A19B8" w:rsidRPr="008E1815" w:rsidRDefault="000A19B8" w:rsidP="000A19B8">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）法律</w:t>
      </w:r>
      <w:r w:rsidRPr="008E1815">
        <w:rPr>
          <w:rFonts w:hint="eastAsia"/>
          <w:bCs/>
          <w:sz w:val="24"/>
        </w:rPr>
        <w:t>、行政</w:t>
      </w:r>
      <w:r w:rsidRPr="008E1815">
        <w:rPr>
          <w:bCs/>
          <w:sz w:val="24"/>
        </w:rPr>
        <w:t>法规</w:t>
      </w:r>
      <w:r w:rsidRPr="008E1815">
        <w:rPr>
          <w:rFonts w:hint="eastAsia"/>
          <w:bCs/>
          <w:sz w:val="24"/>
        </w:rPr>
        <w:t>和</w:t>
      </w:r>
      <w:r w:rsidRPr="008E1815">
        <w:rPr>
          <w:bCs/>
          <w:sz w:val="24"/>
        </w:rPr>
        <w:t>中国证监会规定禁止的其他活动</w:t>
      </w:r>
      <w:r w:rsidRPr="008E1815">
        <w:rPr>
          <w:rFonts w:hint="eastAsia"/>
          <w:bCs/>
          <w:sz w:val="24"/>
        </w:rPr>
        <w:t>。</w:t>
      </w:r>
    </w:p>
    <w:p w:rsidR="000A19B8" w:rsidRPr="008E1815" w:rsidRDefault="000A19B8" w:rsidP="000A19B8">
      <w:pPr>
        <w:spacing w:line="360" w:lineRule="auto"/>
        <w:ind w:firstLineChars="200" w:firstLine="480"/>
        <w:rPr>
          <w:bCs/>
          <w:sz w:val="24"/>
        </w:rPr>
      </w:pPr>
      <w:r w:rsidRPr="008E1815">
        <w:rPr>
          <w:rFonts w:hint="eastAsia"/>
          <w:bCs/>
          <w:sz w:val="24"/>
        </w:rPr>
        <w:t>如法律、行政法规或监管部门取消上述禁止性规定，如适用于本基金，基金管理人在履行适当程序后，本基金可不受上述规定的限制。</w:t>
      </w:r>
    </w:p>
    <w:p w:rsidR="000A19B8" w:rsidRPr="008E1815" w:rsidRDefault="000A19B8" w:rsidP="000A19B8">
      <w:pPr>
        <w:spacing w:line="360" w:lineRule="auto"/>
        <w:ind w:firstLineChars="200" w:firstLine="480"/>
        <w:rPr>
          <w:bCs/>
          <w:sz w:val="24"/>
        </w:rPr>
      </w:pPr>
      <w:r w:rsidRPr="008E1815">
        <w:rPr>
          <w:rFonts w:hint="eastAsia"/>
          <w:bCs/>
          <w:sz w:val="24"/>
        </w:rPr>
        <w:t>（</w:t>
      </w:r>
      <w:r w:rsidRPr="008E1815">
        <w:rPr>
          <w:bCs/>
          <w:sz w:val="24"/>
        </w:rPr>
        <w:t>五</w:t>
      </w:r>
      <w:r w:rsidRPr="008E1815">
        <w:rPr>
          <w:rFonts w:hint="eastAsia"/>
          <w:bCs/>
          <w:sz w:val="24"/>
        </w:rPr>
        <w:t>）</w:t>
      </w:r>
      <w:r w:rsidRPr="008E1815">
        <w:rPr>
          <w:bCs/>
          <w:sz w:val="24"/>
        </w:rPr>
        <w:t>业绩比较基准</w:t>
      </w:r>
    </w:p>
    <w:p w:rsidR="000A19B8" w:rsidRPr="00017325" w:rsidRDefault="000A19B8" w:rsidP="000A19B8">
      <w:pPr>
        <w:spacing w:line="360" w:lineRule="auto"/>
        <w:ind w:firstLine="480"/>
        <w:rPr>
          <w:rFonts w:ascii="宋体" w:hAnsi="宋体"/>
          <w:sz w:val="24"/>
          <w:szCs w:val="24"/>
        </w:rPr>
      </w:pPr>
      <w:r w:rsidRPr="00017325">
        <w:rPr>
          <w:rFonts w:ascii="宋体" w:hAnsi="宋体" w:hint="eastAsia"/>
          <w:sz w:val="24"/>
          <w:szCs w:val="24"/>
        </w:rPr>
        <w:t>50%×沪深300指数收益率+50%×中债综合全价指数收益率</w:t>
      </w:r>
    </w:p>
    <w:p w:rsidR="000A19B8" w:rsidRPr="00017325" w:rsidRDefault="000A19B8" w:rsidP="000A19B8">
      <w:pPr>
        <w:spacing w:line="360" w:lineRule="auto"/>
        <w:ind w:firstLine="480"/>
        <w:rPr>
          <w:rFonts w:ascii="宋体" w:hAnsi="宋体"/>
          <w:sz w:val="24"/>
          <w:szCs w:val="24"/>
        </w:rPr>
      </w:pPr>
      <w:r w:rsidRPr="00017325">
        <w:rPr>
          <w:rFonts w:ascii="宋体" w:hAnsi="宋体" w:hint="eastAsia"/>
          <w:sz w:val="24"/>
          <w:szCs w:val="24"/>
        </w:rPr>
        <w:lastRenderedPageBreak/>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A19B8" w:rsidRDefault="000A19B8" w:rsidP="000A19B8">
      <w:pPr>
        <w:adjustRightInd w:val="0"/>
        <w:snapToGrid w:val="0"/>
        <w:spacing w:line="360" w:lineRule="auto"/>
        <w:ind w:firstLineChars="200" w:firstLine="480"/>
        <w:rPr>
          <w:rFonts w:ascii="宋体" w:hAnsi="宋体"/>
          <w:sz w:val="24"/>
          <w:szCs w:val="24"/>
        </w:rPr>
      </w:pPr>
      <w:r w:rsidRPr="00017325">
        <w:rPr>
          <w:rFonts w:ascii="宋体" w:hAnsi="宋体" w:hint="eastAsia"/>
          <w:sz w:val="24"/>
          <w:szCs w:val="24"/>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0A19B8" w:rsidRPr="008E1815" w:rsidRDefault="000A19B8" w:rsidP="000A19B8">
      <w:pPr>
        <w:adjustRightInd w:val="0"/>
        <w:snapToGrid w:val="0"/>
        <w:spacing w:line="360" w:lineRule="auto"/>
        <w:ind w:firstLineChars="200" w:firstLine="480"/>
        <w:rPr>
          <w:sz w:val="24"/>
          <w:szCs w:val="24"/>
        </w:rPr>
      </w:pPr>
      <w:r w:rsidRPr="008E1815">
        <w:rPr>
          <w:rFonts w:hAnsi="宋体"/>
          <w:sz w:val="24"/>
          <w:szCs w:val="24"/>
        </w:rPr>
        <w:t>根据本基金的投资范围和投资比例，选用上述业绩比较基准能够客观、合理地反映本基金的风险收益特征。</w:t>
      </w:r>
    </w:p>
    <w:p w:rsidR="000A19B8" w:rsidRPr="008E1815" w:rsidRDefault="000A19B8" w:rsidP="000A19B8">
      <w:pPr>
        <w:spacing w:line="360" w:lineRule="auto"/>
        <w:ind w:firstLineChars="200" w:firstLine="480"/>
        <w:rPr>
          <w:bCs/>
          <w:sz w:val="24"/>
        </w:rPr>
      </w:pPr>
      <w:r w:rsidRPr="008E181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0A19B8" w:rsidRPr="008E1815" w:rsidRDefault="000A19B8" w:rsidP="000A19B8">
      <w:pPr>
        <w:pStyle w:val="a5"/>
        <w:spacing w:afterLines="0"/>
        <w:ind w:firstLine="482"/>
        <w:rPr>
          <w:b/>
        </w:rPr>
      </w:pPr>
      <w:r w:rsidRPr="008E1815">
        <w:rPr>
          <w:rFonts w:hAnsi="宋体"/>
          <w:b/>
        </w:rPr>
        <w:t>六、基金资产净值的计算方法和公告方式</w:t>
      </w:r>
    </w:p>
    <w:p w:rsidR="000A19B8" w:rsidRPr="008E1815" w:rsidRDefault="000A19B8" w:rsidP="000A19B8">
      <w:pPr>
        <w:pStyle w:val="a5"/>
        <w:spacing w:afterLines="0"/>
        <w:ind w:firstLine="480"/>
      </w:pPr>
      <w:r w:rsidRPr="008E1815">
        <w:rPr>
          <w:rFonts w:hAnsi="宋体"/>
          <w:bCs/>
        </w:rPr>
        <w:t>（一）估值方法</w:t>
      </w:r>
    </w:p>
    <w:p w:rsidR="000A19B8" w:rsidRPr="008E1815" w:rsidRDefault="000A19B8" w:rsidP="000A19B8">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0A19B8" w:rsidRPr="008E1815" w:rsidRDefault="000A19B8" w:rsidP="000A19B8">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0A19B8" w:rsidRPr="008E1815" w:rsidRDefault="000A19B8" w:rsidP="000A19B8">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rsidR="000A19B8" w:rsidRPr="008E1815" w:rsidRDefault="000A19B8" w:rsidP="000A19B8">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rsidR="000A19B8" w:rsidRPr="008E1815" w:rsidRDefault="000A19B8" w:rsidP="000A19B8">
      <w:pPr>
        <w:spacing w:line="360" w:lineRule="auto"/>
        <w:ind w:firstLineChars="200" w:firstLine="480"/>
        <w:rPr>
          <w:rFonts w:hAnsi="Calibri"/>
          <w:bCs/>
          <w:sz w:val="24"/>
          <w:szCs w:val="21"/>
        </w:rPr>
      </w:pPr>
      <w:r w:rsidRPr="008E1815">
        <w:rPr>
          <w:rFonts w:hint="eastAsia"/>
          <w:bCs/>
          <w:sz w:val="24"/>
        </w:rPr>
        <w:lastRenderedPageBreak/>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rsidR="000A19B8" w:rsidRDefault="000A19B8" w:rsidP="000A19B8">
      <w:pPr>
        <w:spacing w:line="360" w:lineRule="auto"/>
        <w:ind w:firstLineChars="200" w:firstLine="480"/>
        <w:rPr>
          <w:rFonts w:hAnsi="Calibri"/>
          <w:bCs/>
          <w:sz w:val="24"/>
          <w:szCs w:val="21"/>
        </w:rPr>
      </w:pPr>
      <w:r w:rsidRPr="008E1815">
        <w:rPr>
          <w:rFonts w:hAnsi="Calibri" w:hint="eastAsia"/>
          <w:bCs/>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A19B8" w:rsidRPr="008E1815" w:rsidRDefault="000A19B8" w:rsidP="000A19B8">
      <w:pPr>
        <w:spacing w:line="360" w:lineRule="auto"/>
        <w:ind w:firstLineChars="200" w:firstLine="480"/>
        <w:rPr>
          <w:rFonts w:hAnsi="Calibri"/>
          <w:bCs/>
          <w:sz w:val="24"/>
          <w:szCs w:val="21"/>
        </w:rPr>
      </w:pPr>
      <w:r w:rsidRPr="00C53536">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A19B8" w:rsidRPr="008E1815" w:rsidRDefault="000A19B8" w:rsidP="000A19B8">
      <w:pPr>
        <w:spacing w:line="360" w:lineRule="auto"/>
        <w:ind w:firstLineChars="200" w:firstLine="480"/>
        <w:rPr>
          <w:sz w:val="24"/>
        </w:rPr>
      </w:pPr>
      <w:r w:rsidRPr="008E1815">
        <w:rPr>
          <w:rFonts w:hAnsi="宋体"/>
          <w:sz w:val="24"/>
        </w:rPr>
        <w:t>（二）估值程序</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、基金份额净值是按照每个工作日闭市后，基金资产净值除以当日基金份额的余额数量计算，精确到</w:t>
      </w:r>
      <w:r w:rsidRPr="008E1815">
        <w:rPr>
          <w:rFonts w:hint="eastAsia"/>
          <w:bCs/>
          <w:sz w:val="24"/>
        </w:rPr>
        <w:t>0.001</w:t>
      </w:r>
      <w:r w:rsidRPr="008E1815">
        <w:rPr>
          <w:bCs/>
          <w:sz w:val="24"/>
        </w:rPr>
        <w:t>元，小数点后第</w:t>
      </w:r>
      <w:r w:rsidRPr="008E1815">
        <w:rPr>
          <w:rFonts w:hint="eastAsia"/>
          <w:bCs/>
          <w:sz w:val="24"/>
        </w:rPr>
        <w:t>四</w:t>
      </w:r>
      <w:r w:rsidRPr="008E1815">
        <w:rPr>
          <w:bCs/>
          <w:sz w:val="24"/>
        </w:rPr>
        <w:t>位四舍五入。国家另有规定的，从其规定。</w:t>
      </w:r>
    </w:p>
    <w:p w:rsidR="000A19B8" w:rsidRPr="008E1815" w:rsidRDefault="000A19B8" w:rsidP="000A19B8">
      <w:pPr>
        <w:spacing w:line="360" w:lineRule="auto"/>
        <w:ind w:firstLineChars="200" w:firstLine="480"/>
        <w:rPr>
          <w:bCs/>
          <w:sz w:val="24"/>
        </w:rPr>
      </w:pPr>
      <w:r w:rsidRPr="008E1815">
        <w:rPr>
          <w:rFonts w:hint="eastAsia"/>
          <w:bCs/>
          <w:sz w:val="24"/>
        </w:rPr>
        <w:t>基金管理人于</w:t>
      </w:r>
      <w:r w:rsidRPr="008E1815">
        <w:rPr>
          <w:bCs/>
          <w:sz w:val="24"/>
        </w:rPr>
        <w:t>每个工作日</w:t>
      </w:r>
      <w:r>
        <w:rPr>
          <w:rFonts w:hint="eastAsia"/>
          <w:bCs/>
          <w:sz w:val="24"/>
        </w:rPr>
        <w:t>分别</w:t>
      </w:r>
      <w:r w:rsidRPr="008E1815">
        <w:rPr>
          <w:bCs/>
          <w:sz w:val="24"/>
        </w:rPr>
        <w:t>计算</w:t>
      </w:r>
      <w:r w:rsidRPr="00D1659E">
        <w:rPr>
          <w:rFonts w:hAnsi="宋体" w:hint="eastAsia"/>
          <w:bCs/>
          <w:sz w:val="24"/>
          <w:szCs w:val="24"/>
        </w:rPr>
        <w:t>A</w:t>
      </w:r>
      <w:r w:rsidRPr="00D1659E">
        <w:rPr>
          <w:rFonts w:hAnsi="宋体" w:hint="eastAsia"/>
          <w:bCs/>
          <w:sz w:val="24"/>
          <w:szCs w:val="24"/>
        </w:rPr>
        <w:t>类基金份额</w:t>
      </w:r>
      <w:r>
        <w:rPr>
          <w:rFonts w:hAnsi="宋体" w:hint="eastAsia"/>
          <w:bCs/>
          <w:sz w:val="24"/>
          <w:szCs w:val="24"/>
        </w:rPr>
        <w:t>、</w:t>
      </w:r>
      <w:r>
        <w:rPr>
          <w:rFonts w:hAnsi="宋体" w:hint="eastAsia"/>
          <w:bCs/>
          <w:sz w:val="24"/>
          <w:szCs w:val="24"/>
        </w:rPr>
        <w:t>C</w:t>
      </w:r>
      <w:r w:rsidRPr="00D1659E">
        <w:rPr>
          <w:rFonts w:hAnsi="宋体" w:hint="eastAsia"/>
          <w:bCs/>
          <w:sz w:val="24"/>
          <w:szCs w:val="24"/>
        </w:rPr>
        <w:t>类基金份额的</w:t>
      </w:r>
      <w:r w:rsidRPr="008E1815">
        <w:rPr>
          <w:bCs/>
          <w:sz w:val="24"/>
        </w:rPr>
        <w:t>基金资产净值及基金份额净值，并按规定公告。</w:t>
      </w:r>
      <w:r w:rsidRPr="008E1815">
        <w:rPr>
          <w:rFonts w:hint="eastAsia"/>
          <w:bCs/>
          <w:sz w:val="24"/>
        </w:rPr>
        <w:t>如遇特殊情况，经中国证监会同意，可以适当延迟计算或公告。</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、基金管理人应每个工作日对基金资产估值</w:t>
      </w:r>
      <w:r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E1815">
        <w:rPr>
          <w:rFonts w:hint="eastAsia"/>
          <w:bCs/>
          <w:sz w:val="24"/>
        </w:rPr>
        <w:t>依据基金合同和相关法律法规的规定</w:t>
      </w:r>
      <w:r w:rsidRPr="008E1815">
        <w:rPr>
          <w:bCs/>
          <w:sz w:val="24"/>
        </w:rPr>
        <w:t>对外公布。</w:t>
      </w:r>
    </w:p>
    <w:p w:rsidR="000A19B8" w:rsidRPr="008E1815" w:rsidRDefault="000A19B8" w:rsidP="000A19B8">
      <w:pPr>
        <w:spacing w:line="360" w:lineRule="auto"/>
        <w:ind w:firstLineChars="200" w:firstLine="480"/>
        <w:rPr>
          <w:sz w:val="24"/>
        </w:rPr>
      </w:pPr>
      <w:r w:rsidRPr="008E1815">
        <w:rPr>
          <w:rFonts w:hAnsi="宋体"/>
          <w:sz w:val="24"/>
        </w:rPr>
        <w:t>（三）暂停估值的情形</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、基金投资所涉及的证券</w:t>
      </w:r>
      <w:r w:rsidRPr="008E1815">
        <w:rPr>
          <w:rFonts w:hint="eastAsia"/>
          <w:bCs/>
          <w:sz w:val="24"/>
        </w:rPr>
        <w:t>、期货</w:t>
      </w:r>
      <w:r w:rsidRPr="008E1815">
        <w:rPr>
          <w:bCs/>
          <w:sz w:val="24"/>
        </w:rPr>
        <w:t>交易市场遇法定节假日或因其他原因暂停营业时；</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rsidR="000A19B8" w:rsidRPr="008E1815" w:rsidRDefault="000A19B8" w:rsidP="000A19B8">
      <w:pPr>
        <w:spacing w:line="360" w:lineRule="auto"/>
        <w:ind w:firstLineChars="200" w:firstLine="480"/>
        <w:rPr>
          <w:bCs/>
          <w:sz w:val="24"/>
        </w:rPr>
      </w:pPr>
      <w:r w:rsidRPr="008E1815">
        <w:rPr>
          <w:bCs/>
          <w:sz w:val="24"/>
        </w:rPr>
        <w:t>3</w:t>
      </w:r>
      <w:r w:rsidRPr="008E1815">
        <w:rPr>
          <w:bCs/>
          <w:sz w:val="24"/>
        </w:rPr>
        <w:t>、</w:t>
      </w:r>
      <w:r w:rsidRPr="008E1815">
        <w:rPr>
          <w:rFonts w:hint="eastAsia"/>
          <w:bCs/>
          <w:sz w:val="24"/>
        </w:rPr>
        <w:t>占基金相当比例的投资品种的估值出现重大转变，而基金管理人为保障基金份额持有人的利益，决定延迟估值；</w:t>
      </w:r>
    </w:p>
    <w:p w:rsidR="00494AA8" w:rsidRDefault="000A19B8" w:rsidP="00494AA8">
      <w:pPr>
        <w:spacing w:line="360" w:lineRule="auto"/>
        <w:ind w:firstLineChars="200" w:firstLine="480"/>
        <w:rPr>
          <w:bCs/>
          <w:sz w:val="24"/>
        </w:rPr>
      </w:pPr>
      <w:r w:rsidRPr="008E1815">
        <w:rPr>
          <w:rFonts w:hint="eastAsia"/>
          <w:bCs/>
          <w:sz w:val="24"/>
        </w:rPr>
        <w:t>4</w:t>
      </w:r>
      <w:r w:rsidRPr="008E1815">
        <w:rPr>
          <w:rFonts w:hint="eastAsia"/>
          <w:bCs/>
          <w:sz w:val="24"/>
        </w:rPr>
        <w:t>、</w:t>
      </w:r>
      <w:r w:rsidRPr="008E1815">
        <w:rPr>
          <w:bCs/>
          <w:sz w:val="24"/>
        </w:rPr>
        <w:t>中国证监会和基金合同认定的其它情形。</w:t>
      </w:r>
    </w:p>
    <w:p w:rsidR="00494AA8" w:rsidRDefault="00494AA8" w:rsidP="00494AA8">
      <w:pPr>
        <w:spacing w:line="360" w:lineRule="auto"/>
        <w:ind w:firstLineChars="200" w:firstLine="480"/>
        <w:rPr>
          <w:bCs/>
          <w:sz w:val="24"/>
        </w:rPr>
      </w:pPr>
      <w:r>
        <w:rPr>
          <w:rFonts w:hint="eastAsia"/>
          <w:bCs/>
          <w:sz w:val="24"/>
        </w:rPr>
        <w:t>（四）基金资产净值、基金份额净值和基金份额累计净值的公告方式</w:t>
      </w:r>
    </w:p>
    <w:p w:rsidR="00494AA8" w:rsidRDefault="00494AA8" w:rsidP="00494AA8">
      <w:pPr>
        <w:spacing w:line="360" w:lineRule="auto"/>
        <w:ind w:firstLineChars="200" w:firstLine="480"/>
        <w:rPr>
          <w:bCs/>
          <w:sz w:val="24"/>
        </w:rPr>
      </w:pPr>
      <w:r>
        <w:rPr>
          <w:rFonts w:hint="eastAsia"/>
          <w:bCs/>
          <w:sz w:val="24"/>
        </w:rPr>
        <w:t>《基金合同》生效后，在开始办理基金份额申购或者赎回前，基金管理人应</w:t>
      </w:r>
      <w:r>
        <w:rPr>
          <w:rFonts w:hint="eastAsia"/>
          <w:bCs/>
          <w:sz w:val="24"/>
        </w:rPr>
        <w:lastRenderedPageBreak/>
        <w:t>当至少每周分别公告一次</w:t>
      </w:r>
      <w:r>
        <w:rPr>
          <w:bCs/>
          <w:sz w:val="24"/>
        </w:rPr>
        <w:t>A</w:t>
      </w:r>
      <w:r>
        <w:rPr>
          <w:rFonts w:hint="eastAsia"/>
          <w:bCs/>
          <w:sz w:val="24"/>
        </w:rPr>
        <w:t>类基金份额和</w:t>
      </w:r>
      <w:r>
        <w:rPr>
          <w:bCs/>
          <w:sz w:val="24"/>
        </w:rPr>
        <w:t>C</w:t>
      </w:r>
      <w:r>
        <w:rPr>
          <w:rFonts w:hint="eastAsia"/>
          <w:bCs/>
          <w:sz w:val="24"/>
        </w:rPr>
        <w:t>类基金份额所对应的基金资产净值和基金份额净值。</w:t>
      </w:r>
    </w:p>
    <w:p w:rsidR="00494AA8" w:rsidRDefault="00494AA8" w:rsidP="00494AA8">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w:t>
      </w:r>
      <w:r>
        <w:rPr>
          <w:rFonts w:hAnsi="宋体" w:hint="eastAsia"/>
          <w:bCs/>
          <w:sz w:val="24"/>
          <w:szCs w:val="24"/>
        </w:rPr>
        <w:t>分别</w:t>
      </w:r>
      <w:r>
        <w:rPr>
          <w:rFonts w:hint="eastAsia"/>
          <w:bCs/>
          <w:sz w:val="24"/>
        </w:rPr>
        <w:t>披露开放日</w:t>
      </w:r>
      <w:r>
        <w:rPr>
          <w:rFonts w:hAnsi="宋体" w:hint="eastAsia"/>
          <w:bCs/>
          <w:sz w:val="24"/>
        </w:rPr>
        <w:t>的</w:t>
      </w:r>
      <w:r>
        <w:rPr>
          <w:sz w:val="24"/>
        </w:rPr>
        <w:t>A</w:t>
      </w:r>
      <w:r>
        <w:rPr>
          <w:rFonts w:hAnsi="宋体" w:hint="eastAsia"/>
          <w:sz w:val="24"/>
        </w:rPr>
        <w:t>类基金份额和</w:t>
      </w:r>
      <w:r>
        <w:rPr>
          <w:sz w:val="24"/>
        </w:rPr>
        <w:t>C</w:t>
      </w:r>
      <w:r>
        <w:rPr>
          <w:rFonts w:hAnsi="宋体" w:hint="eastAsia"/>
          <w:sz w:val="24"/>
        </w:rPr>
        <w:t>类基金份额所对应</w:t>
      </w:r>
      <w:r>
        <w:rPr>
          <w:rFonts w:hint="eastAsia"/>
          <w:bCs/>
          <w:sz w:val="24"/>
        </w:rPr>
        <w:t>的基金份额净值和基金份额累计净值。</w:t>
      </w:r>
    </w:p>
    <w:p w:rsidR="000A19B8" w:rsidRPr="00494AA8" w:rsidRDefault="00494AA8" w:rsidP="000A19B8">
      <w:pPr>
        <w:spacing w:line="360" w:lineRule="auto"/>
        <w:ind w:firstLineChars="200" w:firstLine="480"/>
        <w:rPr>
          <w:bCs/>
          <w:sz w:val="24"/>
        </w:rPr>
      </w:pPr>
      <w:r>
        <w:rPr>
          <w:rFonts w:hint="eastAsia"/>
          <w:bCs/>
          <w:sz w:val="24"/>
        </w:rPr>
        <w:t>基金管理人应当公告半年度和年度最后一个市场交易日（或自然日）</w:t>
      </w:r>
      <w:r>
        <w:rPr>
          <w:sz w:val="24"/>
        </w:rPr>
        <w:t>A</w:t>
      </w:r>
      <w:r>
        <w:rPr>
          <w:rFonts w:hAnsi="宋体" w:hint="eastAsia"/>
          <w:sz w:val="24"/>
        </w:rPr>
        <w:t>类基金份额和</w:t>
      </w:r>
      <w:r>
        <w:rPr>
          <w:sz w:val="24"/>
        </w:rPr>
        <w:t>C</w:t>
      </w:r>
      <w:r>
        <w:rPr>
          <w:rFonts w:hAnsi="宋体" w:hint="eastAsia"/>
          <w:sz w:val="24"/>
        </w:rPr>
        <w:t>类基金份额所对应的</w:t>
      </w:r>
      <w:r>
        <w:rPr>
          <w:rFonts w:hint="eastAsia"/>
          <w:bCs/>
          <w:sz w:val="24"/>
        </w:rPr>
        <w:t>基金资产净值和基金份额净值。基金管理人应当在前款规定的市场交易日（或自然日）的次日，将基金资产净值、基金份额净值和基金份额累计净值登载在指定媒介上。</w:t>
      </w:r>
    </w:p>
    <w:p w:rsidR="000A19B8" w:rsidRPr="008E1815" w:rsidRDefault="000A19B8" w:rsidP="000A19B8">
      <w:pPr>
        <w:pStyle w:val="a5"/>
        <w:spacing w:afterLines="0"/>
        <w:ind w:firstLine="482"/>
        <w:rPr>
          <w:b/>
        </w:rPr>
      </w:pPr>
      <w:r w:rsidRPr="008E1815">
        <w:rPr>
          <w:rFonts w:hAnsi="宋体"/>
          <w:b/>
        </w:rPr>
        <w:t>七、基金合同</w:t>
      </w:r>
      <w:r w:rsidRPr="008E1815">
        <w:rPr>
          <w:rFonts w:hAnsi="宋体" w:hint="eastAsia"/>
          <w:b/>
        </w:rPr>
        <w:t>变更、</w:t>
      </w:r>
      <w:r w:rsidRPr="008E1815">
        <w:rPr>
          <w:rFonts w:hAnsi="宋体"/>
          <w:b/>
        </w:rPr>
        <w:t>解除和终止的事由、程序以及基金财产清算方式</w:t>
      </w:r>
    </w:p>
    <w:p w:rsidR="000A19B8" w:rsidRPr="008E1815" w:rsidRDefault="000A19B8" w:rsidP="000A19B8">
      <w:pPr>
        <w:spacing w:line="360" w:lineRule="auto"/>
        <w:ind w:firstLineChars="200" w:firstLine="480"/>
        <w:rPr>
          <w:rFonts w:hAnsi="宋体"/>
          <w:sz w:val="24"/>
        </w:rPr>
      </w:pPr>
      <w:r w:rsidRPr="008E1815">
        <w:rPr>
          <w:rFonts w:hAnsi="宋体"/>
          <w:sz w:val="24"/>
        </w:rPr>
        <w:t>（一）</w:t>
      </w:r>
      <w:r w:rsidRPr="008E1815">
        <w:rPr>
          <w:bCs/>
          <w:sz w:val="24"/>
        </w:rPr>
        <w:t>基金合同的变更</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Pr="008E1815">
        <w:rPr>
          <w:rFonts w:hint="eastAsia"/>
          <w:bCs/>
          <w:sz w:val="24"/>
        </w:rPr>
        <w:t>基金</w:t>
      </w:r>
      <w:r w:rsidRPr="008E181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Pr="008E1815">
        <w:rPr>
          <w:rFonts w:hint="eastAsia"/>
          <w:bCs/>
          <w:sz w:val="24"/>
        </w:rPr>
        <w:t>生效</w:t>
      </w:r>
      <w:r w:rsidRPr="008E1815">
        <w:rPr>
          <w:bCs/>
          <w:sz w:val="24"/>
        </w:rPr>
        <w:t>后方可执行，</w:t>
      </w:r>
      <w:r w:rsidRPr="008E1815">
        <w:rPr>
          <w:rFonts w:hint="eastAsia"/>
          <w:bCs/>
          <w:sz w:val="24"/>
        </w:rPr>
        <w:t>并</w:t>
      </w:r>
      <w:r w:rsidRPr="008E1815">
        <w:rPr>
          <w:bCs/>
          <w:sz w:val="24"/>
        </w:rPr>
        <w:t>自决议生效后</w:t>
      </w:r>
      <w:r w:rsidRPr="008E1815">
        <w:rPr>
          <w:rFonts w:hint="eastAsia"/>
          <w:bCs/>
          <w:sz w:val="24"/>
        </w:rPr>
        <w:t>依照《信息披露办法》的规定</w:t>
      </w:r>
      <w:r w:rsidRPr="008E1815">
        <w:rPr>
          <w:bCs/>
          <w:sz w:val="24"/>
        </w:rPr>
        <w:t>在指定媒介公告。</w:t>
      </w:r>
    </w:p>
    <w:p w:rsidR="000A19B8" w:rsidRPr="008E1815" w:rsidRDefault="000A19B8" w:rsidP="000A19B8">
      <w:pPr>
        <w:spacing w:line="360" w:lineRule="auto"/>
        <w:ind w:firstLineChars="200" w:firstLine="480"/>
        <w:rPr>
          <w:sz w:val="24"/>
        </w:rPr>
      </w:pPr>
      <w:r w:rsidRPr="008E1815">
        <w:rPr>
          <w:rFonts w:hAnsi="宋体" w:hint="eastAsia"/>
          <w:sz w:val="24"/>
        </w:rPr>
        <w:t>（二）</w:t>
      </w:r>
      <w:r w:rsidRPr="008E1815">
        <w:rPr>
          <w:rFonts w:hAnsi="宋体"/>
          <w:sz w:val="24"/>
        </w:rPr>
        <w:t>基金合同的终止</w:t>
      </w:r>
      <w:r w:rsidRPr="008E1815">
        <w:rPr>
          <w:rFonts w:hAnsi="宋体"/>
          <w:bCs/>
          <w:sz w:val="24"/>
        </w:rPr>
        <w:t>事由</w:t>
      </w:r>
    </w:p>
    <w:p w:rsidR="000A19B8" w:rsidRPr="008E1815" w:rsidRDefault="000A19B8" w:rsidP="000A19B8">
      <w:pPr>
        <w:spacing w:line="360" w:lineRule="auto"/>
        <w:ind w:firstLineChars="200" w:firstLine="480"/>
        <w:rPr>
          <w:bCs/>
          <w:sz w:val="24"/>
        </w:rPr>
      </w:pPr>
      <w:r w:rsidRPr="008E1815">
        <w:rPr>
          <w:bCs/>
          <w:sz w:val="24"/>
        </w:rPr>
        <w:t>有下列情形之一的，《基金合同》应当终止：</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、基金份额持有人大会决定终止的；</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rsidR="000A19B8" w:rsidRPr="008E1815" w:rsidRDefault="000A19B8" w:rsidP="000A19B8">
      <w:pPr>
        <w:spacing w:line="360" w:lineRule="auto"/>
        <w:ind w:firstLineChars="200" w:firstLine="480"/>
        <w:rPr>
          <w:bCs/>
          <w:sz w:val="24"/>
        </w:rPr>
      </w:pPr>
      <w:r w:rsidRPr="008E1815">
        <w:rPr>
          <w:rFonts w:hint="eastAsia"/>
          <w:bCs/>
          <w:sz w:val="24"/>
        </w:rPr>
        <w:t>3</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rsidR="000A19B8" w:rsidRPr="008E1815" w:rsidRDefault="000A19B8" w:rsidP="000A19B8">
      <w:pPr>
        <w:spacing w:line="360" w:lineRule="auto"/>
        <w:ind w:firstLineChars="200" w:firstLine="480"/>
        <w:rPr>
          <w:bCs/>
          <w:sz w:val="24"/>
        </w:rPr>
      </w:pPr>
      <w:r>
        <w:rPr>
          <w:rFonts w:hint="eastAsia"/>
          <w:bCs/>
          <w:sz w:val="24"/>
        </w:rPr>
        <w:t>4</w:t>
      </w:r>
      <w:r w:rsidRPr="008E1815">
        <w:rPr>
          <w:bCs/>
          <w:sz w:val="24"/>
        </w:rPr>
        <w:t>、《基金合同》约定的其他情形；</w:t>
      </w:r>
    </w:p>
    <w:p w:rsidR="000A19B8" w:rsidRPr="008E1815" w:rsidRDefault="000A19B8" w:rsidP="000A19B8">
      <w:pPr>
        <w:spacing w:line="360" w:lineRule="auto"/>
        <w:ind w:firstLineChars="200" w:firstLine="480"/>
        <w:rPr>
          <w:bCs/>
          <w:sz w:val="24"/>
        </w:rPr>
      </w:pPr>
      <w:r>
        <w:rPr>
          <w:rFonts w:hint="eastAsia"/>
          <w:bCs/>
          <w:sz w:val="24"/>
        </w:rPr>
        <w:t>5</w:t>
      </w:r>
      <w:r w:rsidRPr="008E1815">
        <w:rPr>
          <w:bCs/>
          <w:sz w:val="24"/>
        </w:rPr>
        <w:t>、相关法律法规和中国证监会规定的其他情况。</w:t>
      </w:r>
    </w:p>
    <w:p w:rsidR="000A19B8" w:rsidRPr="008E1815" w:rsidRDefault="000A19B8" w:rsidP="000A19B8">
      <w:pPr>
        <w:spacing w:line="360" w:lineRule="auto"/>
        <w:ind w:firstLineChars="200" w:firstLine="480"/>
        <w:rPr>
          <w:sz w:val="24"/>
        </w:rPr>
      </w:pPr>
      <w:r w:rsidRPr="008E1815">
        <w:rPr>
          <w:rFonts w:hAnsi="宋体"/>
          <w:sz w:val="24"/>
        </w:rPr>
        <w:t>（</w:t>
      </w:r>
      <w:r w:rsidRPr="008E1815">
        <w:rPr>
          <w:rFonts w:hAnsi="宋体" w:hint="eastAsia"/>
          <w:sz w:val="24"/>
        </w:rPr>
        <w:t>三</w:t>
      </w:r>
      <w:r w:rsidRPr="008E1815">
        <w:rPr>
          <w:rFonts w:hAnsi="宋体"/>
          <w:sz w:val="24"/>
        </w:rPr>
        <w:t>）</w:t>
      </w:r>
      <w:r w:rsidRPr="008E1815">
        <w:rPr>
          <w:sz w:val="24"/>
        </w:rPr>
        <w:tab/>
      </w:r>
      <w:r w:rsidRPr="008E1815">
        <w:rPr>
          <w:rFonts w:hAnsi="宋体"/>
          <w:sz w:val="24"/>
        </w:rPr>
        <w:t>基金财产的清算</w:t>
      </w:r>
    </w:p>
    <w:p w:rsidR="000A19B8" w:rsidRPr="008E1815" w:rsidRDefault="000A19B8" w:rsidP="000A19B8">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w:t>
      </w:r>
      <w:r w:rsidRPr="008E1815">
        <w:rPr>
          <w:bCs/>
          <w:sz w:val="24"/>
        </w:rPr>
        <w:lastRenderedPageBreak/>
        <w:t>基金清算。</w:t>
      </w:r>
    </w:p>
    <w:p w:rsidR="000A19B8" w:rsidRPr="008E1815" w:rsidRDefault="000A19B8" w:rsidP="000A19B8">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A19B8" w:rsidRPr="008E1815" w:rsidRDefault="000A19B8" w:rsidP="000A19B8">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rsidR="000A19B8" w:rsidRPr="008E1815" w:rsidRDefault="000A19B8" w:rsidP="000A19B8">
      <w:pPr>
        <w:spacing w:line="360" w:lineRule="auto"/>
        <w:ind w:firstLineChars="200" w:firstLine="480"/>
        <w:rPr>
          <w:bCs/>
          <w:sz w:val="24"/>
        </w:rPr>
      </w:pPr>
      <w:r w:rsidRPr="008E1815">
        <w:rPr>
          <w:bCs/>
          <w:sz w:val="24"/>
        </w:rPr>
        <w:t>4</w:t>
      </w:r>
      <w:r w:rsidRPr="008E1815">
        <w:rPr>
          <w:bCs/>
          <w:sz w:val="24"/>
        </w:rPr>
        <w:t>、基金财产清算程序：</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1</w:t>
      </w:r>
      <w:r w:rsidRPr="008E1815">
        <w:rPr>
          <w:bCs/>
          <w:sz w:val="24"/>
        </w:rPr>
        <w:t>）《基金合同》终止情形出现时，由基金财产清算小组统一接管基金</w:t>
      </w:r>
      <w:r w:rsidRPr="008E1815">
        <w:rPr>
          <w:rFonts w:hint="eastAsia"/>
          <w:bCs/>
          <w:sz w:val="24"/>
        </w:rPr>
        <w:t>财产</w:t>
      </w:r>
      <w:r w:rsidRPr="008E1815">
        <w:rPr>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Pr="008E1815">
        <w:rPr>
          <w:rFonts w:hint="eastAsia"/>
          <w:bCs/>
          <w:sz w:val="24"/>
        </w:rPr>
        <w:t>；</w:t>
      </w:r>
    </w:p>
    <w:p w:rsidR="000A19B8" w:rsidRPr="008E1815" w:rsidRDefault="000A19B8" w:rsidP="000A19B8">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Pr="008E1815">
        <w:rPr>
          <w:rFonts w:hint="eastAsia"/>
          <w:bCs/>
          <w:sz w:val="24"/>
        </w:rPr>
        <w:t>剩余</w:t>
      </w:r>
      <w:r w:rsidRPr="008E1815">
        <w:rPr>
          <w:bCs/>
          <w:sz w:val="24"/>
        </w:rPr>
        <w:t>财产进行分配</w:t>
      </w:r>
      <w:r w:rsidRPr="008E1815">
        <w:rPr>
          <w:rFonts w:hint="eastAsia"/>
          <w:bCs/>
          <w:sz w:val="24"/>
        </w:rPr>
        <w:t>。</w:t>
      </w:r>
    </w:p>
    <w:p w:rsidR="000A19B8" w:rsidRPr="008E1815" w:rsidRDefault="000A19B8" w:rsidP="000A19B8">
      <w:pPr>
        <w:spacing w:line="360" w:lineRule="auto"/>
        <w:ind w:firstLineChars="200" w:firstLine="480"/>
        <w:rPr>
          <w:rFonts w:hAnsi="宋体"/>
          <w:b/>
        </w:rPr>
      </w:pPr>
      <w:r w:rsidRPr="008E1815">
        <w:rPr>
          <w:bCs/>
          <w:sz w:val="24"/>
        </w:rPr>
        <w:t>5</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sidRPr="008E1815">
        <w:rPr>
          <w:bCs/>
          <w:sz w:val="24"/>
        </w:rPr>
        <w:t>。</w:t>
      </w:r>
    </w:p>
    <w:p w:rsidR="000A19B8" w:rsidRPr="008E1815" w:rsidRDefault="000A19B8" w:rsidP="000A19B8">
      <w:pPr>
        <w:pStyle w:val="a5"/>
        <w:spacing w:afterLines="0"/>
        <w:ind w:firstLine="482"/>
        <w:rPr>
          <w:b/>
        </w:rPr>
      </w:pPr>
      <w:r w:rsidRPr="008E1815">
        <w:rPr>
          <w:rFonts w:hAnsi="宋体"/>
          <w:b/>
        </w:rPr>
        <w:t>八、</w:t>
      </w:r>
      <w:r w:rsidRPr="008E1815">
        <w:rPr>
          <w:rFonts w:hAnsi="宋体" w:hint="eastAsia"/>
          <w:b/>
        </w:rPr>
        <w:t>争议解决方式</w:t>
      </w:r>
    </w:p>
    <w:p w:rsidR="000A19B8" w:rsidRPr="008E1815" w:rsidRDefault="000A19B8" w:rsidP="000A19B8">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Pr="008E181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E1815">
        <w:rPr>
          <w:rFonts w:ascii="宋体" w:hAnsi="宋体"/>
          <w:sz w:val="24"/>
        </w:rPr>
        <w:t>、律师费</w:t>
      </w:r>
      <w:r w:rsidRPr="008E1815">
        <w:rPr>
          <w:rFonts w:ascii="宋体" w:hAnsi="宋体" w:hint="eastAsia"/>
          <w:sz w:val="24"/>
        </w:rPr>
        <w:t>由败诉方承担。</w:t>
      </w:r>
    </w:p>
    <w:p w:rsidR="000A19B8" w:rsidRPr="008E1815" w:rsidRDefault="000A19B8" w:rsidP="000A19B8">
      <w:pPr>
        <w:spacing w:line="360" w:lineRule="auto"/>
        <w:ind w:firstLineChars="200" w:firstLine="480"/>
        <w:rPr>
          <w:bCs/>
          <w:sz w:val="24"/>
        </w:rPr>
      </w:pPr>
      <w:r w:rsidRPr="008E1815">
        <w:rPr>
          <w:bCs/>
          <w:sz w:val="24"/>
        </w:rPr>
        <w:t>《基金合同》受中国法律管辖。</w:t>
      </w:r>
    </w:p>
    <w:p w:rsidR="000A19B8" w:rsidRPr="008E1815" w:rsidRDefault="000A19B8" w:rsidP="000A19B8">
      <w:pPr>
        <w:pStyle w:val="a5"/>
        <w:spacing w:afterLines="0"/>
        <w:ind w:firstLine="482"/>
      </w:pPr>
      <w:r w:rsidRPr="008E1815">
        <w:rPr>
          <w:rFonts w:hAnsi="宋体"/>
          <w:b/>
        </w:rPr>
        <w:t>九、基金合同存放地和投资者取得基金合同的方式</w:t>
      </w:r>
    </w:p>
    <w:p w:rsidR="000A19B8" w:rsidRPr="008E1815" w:rsidRDefault="000A19B8" w:rsidP="000A19B8">
      <w:pPr>
        <w:spacing w:line="360" w:lineRule="auto"/>
        <w:ind w:firstLineChars="200" w:firstLine="480"/>
        <w:rPr>
          <w:bCs/>
          <w:sz w:val="24"/>
        </w:rPr>
      </w:pPr>
      <w:r w:rsidRPr="008E1815">
        <w:rPr>
          <w:bCs/>
          <w:sz w:val="24"/>
        </w:rPr>
        <w:t>《基金合同》正本一式六份，除上报有关监管机构一式二份外，基金管理人、基金托管人各持有二份，每份具有同等的法律效力。</w:t>
      </w:r>
    </w:p>
    <w:p w:rsidR="00CC24AB" w:rsidRPr="006D1700" w:rsidRDefault="000A19B8" w:rsidP="006D1700">
      <w:pPr>
        <w:spacing w:line="360" w:lineRule="auto"/>
        <w:ind w:firstLineChars="200" w:firstLine="480"/>
        <w:rPr>
          <w:bCs/>
          <w:sz w:val="24"/>
        </w:rPr>
      </w:pPr>
      <w:r w:rsidRPr="008E1815">
        <w:rPr>
          <w:bCs/>
          <w:sz w:val="24"/>
        </w:rPr>
        <w:t>《基金合同》可印制成册，供投资者在基金管理人、基金托管人、销售机构的办公场所和营业场所</w:t>
      </w:r>
      <w:bookmarkStart w:id="0" w:name="_GoBack"/>
      <w:bookmarkEnd w:id="0"/>
      <w:r w:rsidRPr="008E1815">
        <w:rPr>
          <w:bCs/>
          <w:sz w:val="24"/>
        </w:rPr>
        <w:t>查阅</w:t>
      </w:r>
      <w:r w:rsidRPr="008E1815">
        <w:rPr>
          <w:rFonts w:hint="eastAsia"/>
          <w:bCs/>
          <w:sz w:val="24"/>
        </w:rPr>
        <w:t>，但应以《基金合同》正本为准</w:t>
      </w:r>
      <w:r w:rsidRPr="008E1815">
        <w:rPr>
          <w:bCs/>
          <w:sz w:val="24"/>
        </w:rPr>
        <w:t>。</w:t>
      </w:r>
    </w:p>
    <w:sectPr w:rsidR="00CC24AB" w:rsidRPr="006D1700" w:rsidSect="00E1669A">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A1B" w:rsidRDefault="00395A1B" w:rsidP="00CC24AB">
      <w:r>
        <w:separator/>
      </w:r>
    </w:p>
  </w:endnote>
  <w:endnote w:type="continuationSeparator" w:id="0">
    <w:p w:rsidR="00395A1B" w:rsidRDefault="00395A1B" w:rsidP="00CC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9754"/>
      <w:docPartObj>
        <w:docPartGallery w:val="Page Numbers (Bottom of Page)"/>
        <w:docPartUnique/>
      </w:docPartObj>
    </w:sdtPr>
    <w:sdtEndPr>
      <w:rPr>
        <w:rFonts w:ascii="Times New Roman" w:hAnsi="Times New Roman" w:cs="Times New Roman"/>
        <w:sz w:val="21"/>
        <w:szCs w:val="21"/>
      </w:rPr>
    </w:sdtEndPr>
    <w:sdtContent>
      <w:p w:rsidR="0037611B" w:rsidRPr="0037611B" w:rsidRDefault="002572A6">
        <w:pPr>
          <w:pStyle w:val="a4"/>
          <w:jc w:val="center"/>
          <w:rPr>
            <w:rFonts w:ascii="Times New Roman" w:hAnsi="Times New Roman" w:cs="Times New Roman"/>
            <w:sz w:val="21"/>
            <w:szCs w:val="21"/>
          </w:rPr>
        </w:pPr>
        <w:r w:rsidRPr="0037611B">
          <w:rPr>
            <w:rFonts w:ascii="Times New Roman" w:hAnsi="Times New Roman" w:cs="Times New Roman"/>
            <w:sz w:val="21"/>
            <w:szCs w:val="21"/>
          </w:rPr>
          <w:fldChar w:fldCharType="begin"/>
        </w:r>
        <w:r w:rsidR="0037611B" w:rsidRPr="0037611B">
          <w:rPr>
            <w:rFonts w:ascii="Times New Roman" w:hAnsi="Times New Roman" w:cs="Times New Roman"/>
            <w:sz w:val="21"/>
            <w:szCs w:val="21"/>
          </w:rPr>
          <w:instrText xml:space="preserve"> PAGE   \* MERGEFORMAT </w:instrText>
        </w:r>
        <w:r w:rsidRPr="0037611B">
          <w:rPr>
            <w:rFonts w:ascii="Times New Roman" w:hAnsi="Times New Roman" w:cs="Times New Roman"/>
            <w:sz w:val="21"/>
            <w:szCs w:val="21"/>
          </w:rPr>
          <w:fldChar w:fldCharType="separate"/>
        </w:r>
        <w:r w:rsidR="006D1700" w:rsidRPr="006D1700">
          <w:rPr>
            <w:rFonts w:ascii="Times New Roman" w:hAnsi="Times New Roman" w:cs="Times New Roman"/>
            <w:noProof/>
            <w:sz w:val="21"/>
            <w:szCs w:val="21"/>
            <w:lang w:val="zh-CN"/>
          </w:rPr>
          <w:t>22</w:t>
        </w:r>
        <w:r w:rsidRPr="0037611B">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A1B" w:rsidRDefault="00395A1B" w:rsidP="00CC24AB">
      <w:r>
        <w:separator/>
      </w:r>
    </w:p>
  </w:footnote>
  <w:footnote w:type="continuationSeparator" w:id="0">
    <w:p w:rsidR="00395A1B" w:rsidRDefault="00395A1B" w:rsidP="00CC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B" w:rsidRPr="00CC24AB" w:rsidRDefault="00CC24AB" w:rsidP="00CC24AB">
    <w:pPr>
      <w:pStyle w:val="a3"/>
      <w:jc w:val="right"/>
    </w:pPr>
    <w:r>
      <w:rPr>
        <w:rFonts w:hint="eastAsia"/>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Pr="006141D9">
      <w:rPr>
        <w:rFonts w:hint="eastAsia"/>
      </w:rPr>
      <w:t xml:space="preserve">                             </w:t>
    </w:r>
    <w:r>
      <w:rPr>
        <w:rFonts w:hint="eastAsia"/>
      </w:rPr>
      <w:t xml:space="preserve">       </w:t>
    </w:r>
    <w:r>
      <w:rPr>
        <w:rFonts w:hint="eastAsia"/>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-178435</wp:posOffset>
          </wp:positionV>
          <wp:extent cx="1828800" cy="276225"/>
          <wp:effectExtent l="0" t="0" r="0" b="9525"/>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006D37DE" w:rsidRPr="006D37DE">
      <w:rPr>
        <w:rFonts w:hint="eastAsia"/>
      </w:rPr>
      <w:t>交银施罗德</w:t>
    </w:r>
    <w:r w:rsidR="000B7F2C">
      <w:rPr>
        <w:rFonts w:hint="eastAsia"/>
      </w:rPr>
      <w:t>优</w:t>
    </w:r>
    <w:r w:rsidR="0053523D">
      <w:rPr>
        <w:rFonts w:hint="eastAsia"/>
      </w:rPr>
      <w:t>择</w:t>
    </w:r>
    <w:r w:rsidR="006D37DE" w:rsidRPr="006D37DE">
      <w:rPr>
        <w:rFonts w:hint="eastAsia"/>
      </w:rPr>
      <w:t>回报灵活配置混合型证券投资基金</w:t>
    </w:r>
    <w:r w:rsidR="003C3CBB">
      <w:rPr>
        <w:rFonts w:hint="eastAsia"/>
      </w:rPr>
      <w:t>基金</w:t>
    </w:r>
    <w:r w:rsidR="003C3CBB">
      <w:t>合同</w:t>
    </w:r>
    <w:r w:rsidRPr="00BD5755">
      <w:rPr>
        <w:rFonts w:hint="eastAsia"/>
      </w:rPr>
      <w:t>摘要</w:t>
    </w:r>
  </w:p>
  <w:p w:rsidR="00CC24AB" w:rsidRDefault="00CC2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FAB"/>
    <w:rsid w:val="000A19B8"/>
    <w:rsid w:val="000B7F2C"/>
    <w:rsid w:val="000C258E"/>
    <w:rsid w:val="002572A6"/>
    <w:rsid w:val="002976F6"/>
    <w:rsid w:val="002B330C"/>
    <w:rsid w:val="0037611B"/>
    <w:rsid w:val="00395A1B"/>
    <w:rsid w:val="003C3CBB"/>
    <w:rsid w:val="00494AA8"/>
    <w:rsid w:val="0053523D"/>
    <w:rsid w:val="005E1FCE"/>
    <w:rsid w:val="005E37A8"/>
    <w:rsid w:val="005E537B"/>
    <w:rsid w:val="005F64F4"/>
    <w:rsid w:val="00655FAB"/>
    <w:rsid w:val="006B131B"/>
    <w:rsid w:val="006D1700"/>
    <w:rsid w:val="006D37DE"/>
    <w:rsid w:val="00713E69"/>
    <w:rsid w:val="00AF476E"/>
    <w:rsid w:val="00B17D66"/>
    <w:rsid w:val="00C52DD1"/>
    <w:rsid w:val="00CC24AB"/>
    <w:rsid w:val="00CE5AE0"/>
    <w:rsid w:val="00D6447E"/>
    <w:rsid w:val="00DC1A3C"/>
    <w:rsid w:val="00E1669A"/>
    <w:rsid w:val="00E42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2C488-658A-49E8-AF4D-5FE86B10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69A"/>
    <w:pPr>
      <w:widowControl w:val="0"/>
      <w:jc w:val="both"/>
    </w:pPr>
  </w:style>
  <w:style w:type="paragraph" w:styleId="1">
    <w:name w:val="heading 1"/>
    <w:basedOn w:val="a"/>
    <w:next w:val="a"/>
    <w:link w:val="1Char"/>
    <w:qFormat/>
    <w:rsid w:val="000B7F2C"/>
    <w:pPr>
      <w:keepNext/>
      <w:keepLines/>
      <w:spacing w:before="120" w:after="120" w:line="360" w:lineRule="auto"/>
      <w:outlineLvl w:val="0"/>
    </w:pPr>
    <w:rPr>
      <w:rFonts w:ascii="宋体" w:eastAsia="宋体" w:hAnsi="Times New Roman" w:cs="Times New Roman"/>
      <w:b/>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4AB"/>
    <w:rPr>
      <w:sz w:val="18"/>
      <w:szCs w:val="18"/>
    </w:rPr>
  </w:style>
  <w:style w:type="paragraph" w:styleId="a4">
    <w:name w:val="footer"/>
    <w:basedOn w:val="a"/>
    <w:link w:val="Char0"/>
    <w:uiPriority w:val="99"/>
    <w:unhideWhenUsed/>
    <w:rsid w:val="00CC24AB"/>
    <w:pPr>
      <w:tabs>
        <w:tab w:val="center" w:pos="4153"/>
        <w:tab w:val="right" w:pos="8306"/>
      </w:tabs>
      <w:snapToGrid w:val="0"/>
      <w:jc w:val="left"/>
    </w:pPr>
    <w:rPr>
      <w:sz w:val="18"/>
      <w:szCs w:val="18"/>
    </w:rPr>
  </w:style>
  <w:style w:type="character" w:customStyle="1" w:styleId="Char0">
    <w:name w:val="页脚 Char"/>
    <w:basedOn w:val="a0"/>
    <w:link w:val="a4"/>
    <w:uiPriority w:val="99"/>
    <w:rsid w:val="00CC24AB"/>
    <w:rPr>
      <w:sz w:val="18"/>
      <w:szCs w:val="18"/>
    </w:rPr>
  </w:style>
  <w:style w:type="character" w:customStyle="1" w:styleId="read">
    <w:name w:val="read"/>
    <w:basedOn w:val="a0"/>
    <w:rsid w:val="00CC24AB"/>
  </w:style>
  <w:style w:type="paragraph" w:customStyle="1" w:styleId="a5">
    <w:name w:val="正文正文"/>
    <w:basedOn w:val="a"/>
    <w:rsid w:val="00CC24AB"/>
    <w:pPr>
      <w:spacing w:afterLines="25" w:line="360" w:lineRule="auto"/>
      <w:ind w:firstLineChars="200" w:firstLine="200"/>
    </w:pPr>
    <w:rPr>
      <w:rFonts w:ascii="Times New Roman" w:eastAsia="宋体" w:hAnsi="Times New Roman" w:cs="Times New Roman"/>
      <w:sz w:val="24"/>
      <w:szCs w:val="20"/>
    </w:rPr>
  </w:style>
  <w:style w:type="character" w:styleId="a6">
    <w:name w:val="annotation reference"/>
    <w:rsid w:val="005E1FCE"/>
    <w:rPr>
      <w:sz w:val="21"/>
      <w:szCs w:val="21"/>
    </w:rPr>
  </w:style>
  <w:style w:type="character" w:customStyle="1" w:styleId="Char1">
    <w:name w:val="批注文字 Char"/>
    <w:link w:val="a7"/>
    <w:rsid w:val="005E1FCE"/>
  </w:style>
  <w:style w:type="paragraph" w:styleId="a7">
    <w:name w:val="annotation text"/>
    <w:basedOn w:val="a"/>
    <w:link w:val="Char1"/>
    <w:rsid w:val="005E1FCE"/>
    <w:pPr>
      <w:jc w:val="left"/>
    </w:pPr>
  </w:style>
  <w:style w:type="character" w:customStyle="1" w:styleId="Char10">
    <w:name w:val="批注文字 Char1"/>
    <w:basedOn w:val="a0"/>
    <w:uiPriority w:val="99"/>
    <w:semiHidden/>
    <w:rsid w:val="005E1FCE"/>
  </w:style>
  <w:style w:type="paragraph" w:styleId="a8">
    <w:name w:val="Balloon Text"/>
    <w:basedOn w:val="a"/>
    <w:link w:val="Char2"/>
    <w:uiPriority w:val="99"/>
    <w:semiHidden/>
    <w:unhideWhenUsed/>
    <w:rsid w:val="00D6447E"/>
    <w:rPr>
      <w:sz w:val="18"/>
      <w:szCs w:val="18"/>
    </w:rPr>
  </w:style>
  <w:style w:type="character" w:customStyle="1" w:styleId="Char2">
    <w:name w:val="批注框文本 Char"/>
    <w:basedOn w:val="a0"/>
    <w:link w:val="a8"/>
    <w:uiPriority w:val="99"/>
    <w:semiHidden/>
    <w:rsid w:val="00D6447E"/>
    <w:rPr>
      <w:sz w:val="18"/>
      <w:szCs w:val="18"/>
    </w:rPr>
  </w:style>
  <w:style w:type="paragraph" w:styleId="2">
    <w:name w:val="Body Text Indent 2"/>
    <w:basedOn w:val="a"/>
    <w:link w:val="2Char"/>
    <w:rsid w:val="006D37DE"/>
    <w:pPr>
      <w:spacing w:line="360" w:lineRule="auto"/>
      <w:ind w:firstLine="425"/>
    </w:pPr>
    <w:rPr>
      <w:rFonts w:ascii="仿宋_GB2312" w:eastAsia="仿宋_GB2312" w:hAnsi="Times New Roman" w:cs="Times New Roman"/>
      <w:sz w:val="28"/>
      <w:szCs w:val="20"/>
    </w:rPr>
  </w:style>
  <w:style w:type="character" w:customStyle="1" w:styleId="2Char">
    <w:name w:val="正文文本缩进 2 Char"/>
    <w:basedOn w:val="a0"/>
    <w:link w:val="2"/>
    <w:rsid w:val="006D37DE"/>
    <w:rPr>
      <w:rFonts w:ascii="仿宋_GB2312" w:eastAsia="仿宋_GB2312" w:hAnsi="Times New Roman" w:cs="Times New Roman"/>
      <w:sz w:val="28"/>
      <w:szCs w:val="20"/>
    </w:rPr>
  </w:style>
  <w:style w:type="character" w:customStyle="1" w:styleId="1Char">
    <w:name w:val="标题 1 Char"/>
    <w:basedOn w:val="a0"/>
    <w:link w:val="1"/>
    <w:rsid w:val="000B7F2C"/>
    <w:rPr>
      <w:rFonts w:ascii="宋体" w:eastAsia="宋体" w:hAnsi="Times New Roman" w:cs="Times New Roman"/>
      <w:b/>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3202</Words>
  <Characters>18253</Characters>
  <Application>Microsoft Office Word</Application>
  <DocSecurity>0</DocSecurity>
  <Lines>152</Lines>
  <Paragraphs>42</Paragraphs>
  <ScaleCrop>false</ScaleCrop>
  <Company>Microsoft</Company>
  <LinksUpToDate>false</LinksUpToDate>
  <CharactersWithSpaces>21413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孙文婷</cp:lastModifiedBy>
  <cp:revision>15</cp:revision>
  <dcterms:created xsi:type="dcterms:W3CDTF">2015-05-18T07:05:00Z</dcterms:created>
  <dcterms:modified xsi:type="dcterms:W3CDTF">2016-04-11T05:57:00Z</dcterms:modified>
</cp:coreProperties>
</file>