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596C90">
        <w:rPr>
          <w:rFonts w:ascii="宋体" w:hAnsi="宋体" w:hint="eastAsia"/>
          <w:b/>
          <w:sz w:val="28"/>
          <w:szCs w:val="28"/>
        </w:rPr>
        <w:t>优选回报</w:t>
      </w:r>
      <w:r w:rsidR="00E460C7" w:rsidRPr="00781410">
        <w:rPr>
          <w:rFonts w:ascii="宋体" w:hAnsi="宋体" w:hint="eastAsia"/>
          <w:b/>
          <w:sz w:val="28"/>
          <w:szCs w:val="28"/>
        </w:rPr>
        <w:t>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证券投资基金基金份额</w:t>
      </w:r>
    </w:p>
    <w:p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rsidR="00E460C7" w:rsidRPr="00781410" w:rsidRDefault="00E460C7" w:rsidP="0027109F">
      <w:pPr>
        <w:adjustRightInd w:val="0"/>
        <w:snapToGrid w:val="0"/>
        <w:spacing w:before="120" w:line="360" w:lineRule="auto"/>
        <w:jc w:val="center"/>
        <w:rPr>
          <w:rFonts w:ascii="宋体" w:hAnsi="宋体"/>
          <w:b/>
          <w:sz w:val="24"/>
        </w:rPr>
      </w:pPr>
    </w:p>
    <w:p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596C90">
        <w:rPr>
          <w:rFonts w:hAnsi="宋体"/>
          <w:sz w:val="24"/>
        </w:rPr>
        <w:t>优选回报</w:t>
      </w:r>
      <w:r w:rsidR="00E460C7" w:rsidRPr="00781410">
        <w:rPr>
          <w:rFonts w:hAnsi="宋体"/>
          <w:sz w:val="24"/>
        </w:rPr>
        <w:t>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596C90">
        <w:rPr>
          <w:rFonts w:hAnsi="宋体" w:hint="eastAsia"/>
          <w:sz w:val="24"/>
        </w:rPr>
        <w:t>400</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596C90">
        <w:rPr>
          <w:rFonts w:ascii="宋体" w:hAnsi="宋体" w:hint="eastAsia"/>
          <w:sz w:val="24"/>
        </w:rPr>
        <w:t>中信银行股份有限公司</w:t>
      </w:r>
      <w:r w:rsidRPr="00781410">
        <w:rPr>
          <w:rFonts w:hAnsi="宋体"/>
          <w:sz w:val="24"/>
        </w:rPr>
        <w:t>（以下使用全称或其简称“</w:t>
      </w:r>
      <w:r w:rsidR="00596C90">
        <w:rPr>
          <w:rFonts w:ascii="宋体" w:hAnsi="宋体" w:hint="eastAsia"/>
          <w:sz w:val="24"/>
        </w:rPr>
        <w:t>中信银行</w:t>
      </w:r>
      <w:r w:rsidRPr="00781410">
        <w:rPr>
          <w:rFonts w:hAnsi="宋体"/>
          <w:sz w:val="24"/>
        </w:rPr>
        <w:t>”），登记机构为中国证券登记结算有限责任公司（以下使用全称或其简称“中登”）。</w:t>
      </w:r>
    </w:p>
    <w:p w:rsidR="00C000FF" w:rsidRDefault="00B36536" w:rsidP="00E50B35">
      <w:pPr>
        <w:adjustRightInd w:val="0"/>
        <w:snapToGrid w:val="0"/>
        <w:spacing w:line="360" w:lineRule="auto"/>
        <w:ind w:firstLineChars="200" w:firstLine="480"/>
        <w:rPr>
          <w:rFonts w:hAnsi="宋体"/>
          <w:bCs/>
          <w:sz w:val="24"/>
          <w:szCs w:val="24"/>
        </w:rPr>
      </w:pPr>
      <w:r w:rsidRPr="00781410">
        <w:rPr>
          <w:sz w:val="24"/>
        </w:rPr>
        <w:t>4</w:t>
      </w:r>
      <w:r w:rsidR="0027109F" w:rsidRPr="00781410">
        <w:rPr>
          <w:rFonts w:hAnsi="宋体"/>
          <w:sz w:val="24"/>
        </w:rPr>
        <w:t>、</w:t>
      </w:r>
      <w:r w:rsidR="00CC1B5A">
        <w:rPr>
          <w:rFonts w:hAnsi="宋体" w:hint="eastAsia"/>
          <w:bCs/>
          <w:sz w:val="24"/>
          <w:szCs w:val="24"/>
        </w:rPr>
        <w:t>本基金根据认购</w:t>
      </w:r>
      <w:r w:rsidR="00CC1B5A">
        <w:rPr>
          <w:rFonts w:hAnsi="宋体" w:hint="eastAsia"/>
          <w:bCs/>
          <w:sz w:val="24"/>
          <w:szCs w:val="24"/>
        </w:rPr>
        <w:t>/</w:t>
      </w:r>
      <w:r w:rsidR="00CC1B5A">
        <w:rPr>
          <w:rFonts w:hAnsi="宋体" w:hint="eastAsia"/>
          <w:bCs/>
          <w:sz w:val="24"/>
          <w:szCs w:val="24"/>
        </w:rPr>
        <w:t>申购费用、赎回费用及销售服务费收取方式的不同，将基金份额分为不同的类别。</w:t>
      </w:r>
      <w:r w:rsidR="00CC1B5A">
        <w:rPr>
          <w:rFonts w:hAnsi="宋体" w:hint="eastAsia"/>
          <w:bCs/>
          <w:sz w:val="24"/>
        </w:rPr>
        <w:t>对</w:t>
      </w:r>
      <w:r w:rsidR="00CC1B5A" w:rsidRPr="009738E2">
        <w:rPr>
          <w:rFonts w:hAnsi="宋体"/>
          <w:bCs/>
          <w:sz w:val="24"/>
        </w:rPr>
        <w:t>投资者收取</w:t>
      </w:r>
      <w:r w:rsidR="00CC1B5A">
        <w:rPr>
          <w:rFonts w:hAnsi="宋体" w:hint="eastAsia"/>
          <w:bCs/>
          <w:sz w:val="24"/>
        </w:rPr>
        <w:t>认购</w:t>
      </w:r>
      <w:r w:rsidR="00CC1B5A">
        <w:rPr>
          <w:rFonts w:hAnsi="宋体" w:hint="eastAsia"/>
          <w:bCs/>
          <w:sz w:val="24"/>
        </w:rPr>
        <w:t>/</w:t>
      </w:r>
      <w:r w:rsidR="00CC1B5A" w:rsidRPr="009738E2">
        <w:rPr>
          <w:rFonts w:hAnsi="宋体"/>
          <w:bCs/>
          <w:sz w:val="24"/>
        </w:rPr>
        <w:t>申购费用、赎回时收取赎回费用的，</w:t>
      </w:r>
      <w:r w:rsidR="00CC1B5A">
        <w:rPr>
          <w:rFonts w:hAnsi="宋体" w:hint="eastAsia"/>
          <w:bCs/>
          <w:sz w:val="24"/>
        </w:rPr>
        <w:t>且</w:t>
      </w:r>
      <w:r w:rsidR="00CC1B5A">
        <w:rPr>
          <w:rFonts w:hAnsi="宋体" w:hint="eastAsia"/>
          <w:bCs/>
          <w:sz w:val="24"/>
          <w:szCs w:val="24"/>
        </w:rPr>
        <w:t>不从本类别基金资产中计提销售服务费的基金份额，称为</w:t>
      </w:r>
      <w:r w:rsidR="00CC1B5A">
        <w:rPr>
          <w:rFonts w:hAnsi="宋体"/>
          <w:bCs/>
          <w:sz w:val="24"/>
          <w:szCs w:val="24"/>
        </w:rPr>
        <w:t>A</w:t>
      </w:r>
      <w:r w:rsidR="00CC1B5A">
        <w:rPr>
          <w:rFonts w:hAnsi="宋体" w:hint="eastAsia"/>
          <w:bCs/>
          <w:sz w:val="24"/>
          <w:szCs w:val="24"/>
        </w:rPr>
        <w:t>类基金份额；</w:t>
      </w:r>
      <w:r w:rsidR="00CC1B5A">
        <w:rPr>
          <w:rFonts w:hAnsi="宋体" w:hint="eastAsia"/>
          <w:bCs/>
          <w:sz w:val="24"/>
        </w:rPr>
        <w:t>对</w:t>
      </w:r>
      <w:r w:rsidR="00CC1B5A" w:rsidRPr="009738E2">
        <w:rPr>
          <w:rFonts w:hAnsi="宋体"/>
          <w:bCs/>
          <w:sz w:val="24"/>
        </w:rPr>
        <w:t>投资者</w:t>
      </w:r>
      <w:r w:rsidR="00CC1B5A">
        <w:rPr>
          <w:rFonts w:hAnsi="宋体" w:hint="eastAsia"/>
          <w:bCs/>
          <w:sz w:val="24"/>
        </w:rPr>
        <w:t>不</w:t>
      </w:r>
      <w:r w:rsidR="00CC1B5A" w:rsidRPr="009738E2">
        <w:rPr>
          <w:rFonts w:hAnsi="宋体"/>
          <w:bCs/>
          <w:sz w:val="24"/>
        </w:rPr>
        <w:t>收取</w:t>
      </w:r>
      <w:r w:rsidR="00CC1B5A">
        <w:rPr>
          <w:rFonts w:hAnsi="宋体" w:hint="eastAsia"/>
          <w:bCs/>
          <w:sz w:val="24"/>
        </w:rPr>
        <w:t>认购</w:t>
      </w:r>
      <w:r w:rsidR="00CC1B5A">
        <w:rPr>
          <w:rFonts w:hAnsi="宋体" w:hint="eastAsia"/>
          <w:bCs/>
          <w:sz w:val="24"/>
        </w:rPr>
        <w:t>/</w:t>
      </w:r>
      <w:r w:rsidR="00CC1B5A" w:rsidRPr="009738E2">
        <w:rPr>
          <w:rFonts w:hAnsi="宋体"/>
          <w:bCs/>
          <w:sz w:val="24"/>
        </w:rPr>
        <w:t>申购费用、赎回时收取赎回费用的，</w:t>
      </w:r>
      <w:r w:rsidR="00CC1B5A">
        <w:rPr>
          <w:rFonts w:hAnsi="宋体" w:hint="eastAsia"/>
          <w:bCs/>
          <w:sz w:val="24"/>
        </w:rPr>
        <w:t>且</w:t>
      </w:r>
      <w:r w:rsidR="00CC1B5A">
        <w:rPr>
          <w:rFonts w:hAnsi="宋体" w:hint="eastAsia"/>
          <w:bCs/>
          <w:sz w:val="24"/>
          <w:szCs w:val="24"/>
        </w:rPr>
        <w:t>从本类别基金资产中计提销售服务费的基金份额，称为</w:t>
      </w:r>
      <w:r w:rsidR="00CC1B5A">
        <w:rPr>
          <w:rFonts w:hAnsi="宋体"/>
          <w:bCs/>
          <w:sz w:val="24"/>
          <w:szCs w:val="24"/>
        </w:rPr>
        <w:t xml:space="preserve">C </w:t>
      </w:r>
      <w:r w:rsidR="00CC1B5A">
        <w:rPr>
          <w:rFonts w:hAnsi="宋体" w:hint="eastAsia"/>
          <w:bCs/>
          <w:sz w:val="24"/>
          <w:szCs w:val="24"/>
        </w:rPr>
        <w:t>类基金份额。</w:t>
      </w:r>
    </w:p>
    <w:p w:rsidR="00E50B35" w:rsidRDefault="00E50B35" w:rsidP="00E50B35">
      <w:pPr>
        <w:adjustRightInd w:val="0"/>
        <w:snapToGrid w:val="0"/>
        <w:spacing w:line="360" w:lineRule="auto"/>
        <w:ind w:firstLineChars="200" w:firstLine="480"/>
        <w:rPr>
          <w:rFonts w:hAnsi="宋体"/>
          <w:sz w:val="24"/>
        </w:rPr>
      </w:pPr>
      <w:r>
        <w:rPr>
          <w:rFonts w:hAnsi="宋体" w:hint="eastAsia"/>
          <w:bCs/>
          <w:sz w:val="24"/>
          <w:szCs w:val="24"/>
        </w:rPr>
        <w:t>本基金</w:t>
      </w:r>
      <w:r>
        <w:rPr>
          <w:rFonts w:hAnsi="宋体"/>
          <w:bCs/>
          <w:sz w:val="24"/>
          <w:szCs w:val="24"/>
        </w:rPr>
        <w:t>A</w:t>
      </w:r>
      <w:r>
        <w:rPr>
          <w:rFonts w:hAnsi="宋体" w:hint="eastAsia"/>
          <w:bCs/>
          <w:sz w:val="24"/>
          <w:szCs w:val="24"/>
        </w:rPr>
        <w:t>类和</w:t>
      </w:r>
      <w:r>
        <w:rPr>
          <w:rFonts w:hAnsi="宋体"/>
          <w:bCs/>
          <w:sz w:val="24"/>
          <w:szCs w:val="24"/>
        </w:rPr>
        <w:t>C</w:t>
      </w:r>
      <w:r>
        <w:rPr>
          <w:rFonts w:hAnsi="宋体" w:hint="eastAsia"/>
          <w:bCs/>
          <w:sz w:val="24"/>
          <w:szCs w:val="24"/>
        </w:rPr>
        <w:t>类基金份额分别设置基金代码。由于基金费用的不同，本基金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类基金份额将分别计算基金份额净值</w:t>
      </w:r>
      <w:r w:rsidRPr="00520CF4">
        <w:rPr>
          <w:rFonts w:hAnsi="宋体" w:hint="eastAsia"/>
          <w:bCs/>
          <w:sz w:val="24"/>
          <w:szCs w:val="24"/>
        </w:rPr>
        <w:t>和基金资产净值</w:t>
      </w:r>
      <w:r>
        <w:rPr>
          <w:rFonts w:hAnsi="宋体" w:hint="eastAsia"/>
          <w:bCs/>
          <w:sz w:val="24"/>
          <w:szCs w:val="24"/>
        </w:rPr>
        <w:t>并单独公告。</w:t>
      </w:r>
      <w:r w:rsidR="00CC1B5A" w:rsidRPr="00456F7A">
        <w:rPr>
          <w:rFonts w:hint="eastAsia"/>
          <w:color w:val="000000"/>
          <w:kern w:val="0"/>
          <w:sz w:val="24"/>
        </w:rPr>
        <w:t>本基金在募集期开放</w:t>
      </w:r>
      <w:r w:rsidR="00CC1B5A" w:rsidRPr="00456F7A">
        <w:rPr>
          <w:rFonts w:hint="eastAsia"/>
          <w:color w:val="000000"/>
          <w:kern w:val="0"/>
          <w:sz w:val="24"/>
        </w:rPr>
        <w:t>A</w:t>
      </w:r>
      <w:r w:rsidR="00CC1B5A" w:rsidRPr="00456F7A">
        <w:rPr>
          <w:rFonts w:hint="eastAsia"/>
          <w:color w:val="000000"/>
          <w:kern w:val="0"/>
          <w:sz w:val="24"/>
        </w:rPr>
        <w:t>类</w:t>
      </w:r>
      <w:r w:rsidR="00C000FF">
        <w:rPr>
          <w:rFonts w:hint="eastAsia"/>
          <w:color w:val="000000"/>
          <w:kern w:val="0"/>
          <w:sz w:val="24"/>
        </w:rPr>
        <w:t>基金</w:t>
      </w:r>
      <w:r w:rsidR="00C000FF">
        <w:rPr>
          <w:color w:val="000000"/>
          <w:kern w:val="0"/>
          <w:sz w:val="24"/>
        </w:rPr>
        <w:t>份额</w:t>
      </w:r>
      <w:r w:rsidR="00CC1B5A" w:rsidRPr="00456F7A">
        <w:rPr>
          <w:rFonts w:hint="eastAsia"/>
          <w:color w:val="000000"/>
          <w:kern w:val="0"/>
          <w:sz w:val="24"/>
        </w:rPr>
        <w:t>和</w:t>
      </w:r>
      <w:r w:rsidR="00CC1B5A" w:rsidRPr="00456F7A">
        <w:rPr>
          <w:rFonts w:hint="eastAsia"/>
          <w:color w:val="000000"/>
          <w:kern w:val="0"/>
          <w:sz w:val="24"/>
        </w:rPr>
        <w:t>C</w:t>
      </w:r>
      <w:r w:rsidR="00CC1B5A" w:rsidRPr="00456F7A">
        <w:rPr>
          <w:rFonts w:hint="eastAsia"/>
          <w:color w:val="000000"/>
          <w:kern w:val="0"/>
          <w:sz w:val="24"/>
        </w:rPr>
        <w:t>类基金份额的认购，投资人可自行选择认购的基金份额类别。</w:t>
      </w:r>
      <w:r w:rsidR="00B64D39">
        <w:rPr>
          <w:rFonts w:hAnsi="宋体" w:hint="eastAsia"/>
          <w:bCs/>
          <w:sz w:val="24"/>
          <w:szCs w:val="24"/>
        </w:rPr>
        <w:t>除非基金管理人在未来条件成熟后另行公告开通相关业务，</w:t>
      </w:r>
      <w:r w:rsidR="00CC1B5A" w:rsidRPr="00456F7A">
        <w:rPr>
          <w:rFonts w:hint="eastAsia"/>
          <w:color w:val="000000"/>
          <w:kern w:val="0"/>
          <w:sz w:val="24"/>
        </w:rPr>
        <w:t>本基金不同基金份额类别之间不得互相转换。</w:t>
      </w:r>
    </w:p>
    <w:p w:rsidR="0027109F" w:rsidRPr="00781410" w:rsidRDefault="00CC1B5A" w:rsidP="0027109F">
      <w:pPr>
        <w:adjustRightInd w:val="0"/>
        <w:snapToGrid w:val="0"/>
        <w:spacing w:line="360" w:lineRule="auto"/>
        <w:ind w:firstLineChars="200" w:firstLine="480"/>
        <w:rPr>
          <w:rFonts w:ascii="宋体" w:hAnsi="宋体"/>
          <w:sz w:val="24"/>
        </w:rPr>
      </w:pPr>
      <w:r>
        <w:rPr>
          <w:rFonts w:ascii="宋体" w:hAnsi="宋体" w:hint="eastAsia"/>
          <w:sz w:val="24"/>
        </w:rPr>
        <w:t>5、</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00B36536"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lastRenderedPageBreak/>
        <w:t>基金管理人可根据有关法律法规的要求，选择其他符合要求的机构销售本基金，并及时公告。除法律法规另有规定外，任何与基金份额发售有关的当事人不得提前发售基金份额。</w:t>
      </w:r>
    </w:p>
    <w:p w:rsidR="0027109F" w:rsidRPr="00781410" w:rsidRDefault="00CC1B5A" w:rsidP="0027109F">
      <w:pPr>
        <w:adjustRightInd w:val="0"/>
        <w:snapToGrid w:val="0"/>
        <w:spacing w:line="360" w:lineRule="auto"/>
        <w:ind w:firstLineChars="200" w:firstLine="480"/>
        <w:rPr>
          <w:sz w:val="24"/>
        </w:rPr>
      </w:pPr>
      <w:r>
        <w:rPr>
          <w:rFonts w:hint="eastAsia"/>
          <w:sz w:val="24"/>
        </w:rPr>
        <w:t>6</w:t>
      </w:r>
      <w:r w:rsidR="0027109F" w:rsidRPr="00781410">
        <w:rPr>
          <w:rFonts w:hAnsi="宋体"/>
          <w:sz w:val="24"/>
        </w:rPr>
        <w:t>、基金募集期：本基金自</w:t>
      </w:r>
      <w:r w:rsidR="00DC730C" w:rsidRPr="00781410">
        <w:rPr>
          <w:sz w:val="24"/>
        </w:rPr>
        <w:t>201</w:t>
      </w:r>
      <w:r w:rsidR="00DC730C">
        <w:rPr>
          <w:rFonts w:hint="eastAsia"/>
          <w:sz w:val="24"/>
        </w:rPr>
        <w:t>6</w:t>
      </w:r>
      <w:r w:rsidR="00DC730C" w:rsidRPr="00781410">
        <w:rPr>
          <w:rFonts w:hAnsi="宋体"/>
          <w:sz w:val="24"/>
        </w:rPr>
        <w:t>年</w:t>
      </w:r>
      <w:r w:rsidR="00AF6D05">
        <w:rPr>
          <w:rFonts w:hAnsi="宋体" w:hint="eastAsia"/>
          <w:sz w:val="24"/>
        </w:rPr>
        <w:t>4</w:t>
      </w:r>
      <w:r w:rsidR="00126F01" w:rsidRPr="00781410">
        <w:rPr>
          <w:rFonts w:hAnsi="宋体"/>
          <w:sz w:val="24"/>
        </w:rPr>
        <w:t>月</w:t>
      </w:r>
      <w:r w:rsidR="00AF6D05">
        <w:rPr>
          <w:rFonts w:hAnsi="宋体" w:hint="eastAsia"/>
          <w:sz w:val="24"/>
        </w:rPr>
        <w:t>15</w:t>
      </w:r>
      <w:r w:rsidR="00126F01" w:rsidRPr="00781410">
        <w:rPr>
          <w:rFonts w:hAnsi="宋体"/>
          <w:sz w:val="24"/>
        </w:rPr>
        <w:t>日起至</w:t>
      </w:r>
      <w:r w:rsidR="00DC730C" w:rsidRPr="00781410">
        <w:rPr>
          <w:sz w:val="24"/>
        </w:rPr>
        <w:t>201</w:t>
      </w:r>
      <w:r w:rsidR="00DC730C">
        <w:rPr>
          <w:rFonts w:hint="eastAsia"/>
          <w:sz w:val="24"/>
        </w:rPr>
        <w:t>6</w:t>
      </w:r>
      <w:r w:rsidR="00DC730C" w:rsidRPr="00781410">
        <w:rPr>
          <w:rFonts w:hAnsi="宋体"/>
          <w:sz w:val="24"/>
        </w:rPr>
        <w:t>年</w:t>
      </w:r>
      <w:r w:rsidR="00AF6D05">
        <w:rPr>
          <w:rFonts w:hAnsi="宋体" w:hint="eastAsia"/>
          <w:sz w:val="24"/>
        </w:rPr>
        <w:t>4</w:t>
      </w:r>
      <w:r w:rsidR="00126F01" w:rsidRPr="00781410">
        <w:rPr>
          <w:rFonts w:hAnsi="宋体"/>
          <w:sz w:val="24"/>
        </w:rPr>
        <w:t>月</w:t>
      </w:r>
      <w:r w:rsidR="00AF6D05">
        <w:rPr>
          <w:rFonts w:hAnsi="宋体" w:hint="eastAsia"/>
          <w:sz w:val="24"/>
        </w:rPr>
        <w:t>22</w:t>
      </w:r>
      <w:r w:rsidR="0027109F" w:rsidRPr="00781410">
        <w:rPr>
          <w:rFonts w:hAnsi="宋体"/>
          <w:sz w:val="24"/>
        </w:rPr>
        <w:t>日止通过销售机构公开发售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rsidR="0027109F" w:rsidRPr="00781410" w:rsidRDefault="00CC1B5A" w:rsidP="0027109F">
      <w:pPr>
        <w:autoSpaceDE w:val="0"/>
        <w:autoSpaceDN w:val="0"/>
        <w:adjustRightInd w:val="0"/>
        <w:snapToGrid w:val="0"/>
        <w:spacing w:line="360" w:lineRule="auto"/>
        <w:ind w:firstLineChars="200" w:firstLine="480"/>
        <w:rPr>
          <w:sz w:val="24"/>
        </w:rPr>
      </w:pPr>
      <w:r>
        <w:rPr>
          <w:rFonts w:hint="eastAsia"/>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rsidR="0027109F" w:rsidRPr="00781410" w:rsidRDefault="00CC1B5A" w:rsidP="0027109F">
      <w:pPr>
        <w:adjustRightInd w:val="0"/>
        <w:snapToGrid w:val="0"/>
        <w:spacing w:line="360" w:lineRule="auto"/>
        <w:ind w:firstLineChars="200" w:firstLine="480"/>
        <w:rPr>
          <w:kern w:val="0"/>
          <w:sz w:val="24"/>
        </w:rPr>
      </w:pPr>
      <w:r>
        <w:rPr>
          <w:rFonts w:hint="eastAsia"/>
          <w:sz w:val="24"/>
        </w:rPr>
        <w:t>8</w:t>
      </w:r>
      <w:r w:rsidR="0027109F" w:rsidRPr="00781410">
        <w:rPr>
          <w:rFonts w:hAnsi="宋体"/>
          <w:sz w:val="24"/>
        </w:rPr>
        <w:t>、</w:t>
      </w:r>
      <w:r w:rsidR="0027109F" w:rsidRPr="00781410">
        <w:rPr>
          <w:rFonts w:hAnsi="宋体"/>
          <w:kern w:val="0"/>
          <w:sz w:val="24"/>
        </w:rPr>
        <w:t>本基金管理人在基金募集期间不设募集规模上限。</w:t>
      </w:r>
    </w:p>
    <w:p w:rsidR="0027109F" w:rsidRPr="00781410" w:rsidRDefault="00CC1B5A" w:rsidP="0027109F">
      <w:pPr>
        <w:adjustRightInd w:val="0"/>
        <w:snapToGrid w:val="0"/>
        <w:spacing w:line="360" w:lineRule="auto"/>
        <w:ind w:firstLineChars="200" w:firstLine="480"/>
        <w:rPr>
          <w:sz w:val="24"/>
        </w:rPr>
      </w:pPr>
      <w:r>
        <w:rPr>
          <w:rFonts w:hint="eastAsia"/>
          <w:sz w:val="24"/>
        </w:rPr>
        <w:t>9</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81410" w:rsidRDefault="00CC1B5A" w:rsidP="0027109F">
      <w:pPr>
        <w:widowControl/>
        <w:adjustRightInd w:val="0"/>
        <w:snapToGrid w:val="0"/>
        <w:spacing w:line="360" w:lineRule="auto"/>
        <w:ind w:firstLineChars="200" w:firstLine="480"/>
        <w:rPr>
          <w:sz w:val="24"/>
        </w:rPr>
      </w:pPr>
      <w:r>
        <w:rPr>
          <w:rFonts w:hint="eastAsia"/>
          <w:sz w:val="24"/>
        </w:rPr>
        <w:t>10</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w:t>
      </w:r>
      <w:r w:rsidR="00F9302E" w:rsidRPr="00781410">
        <w:rPr>
          <w:rFonts w:hint="eastAsia"/>
          <w:color w:val="000000"/>
          <w:kern w:val="0"/>
          <w:sz w:val="24"/>
        </w:rPr>
        <w:lastRenderedPageBreak/>
        <w:t>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sz w:val="24"/>
        </w:rPr>
      </w:pPr>
      <w:r w:rsidRPr="00781410">
        <w:rPr>
          <w:sz w:val="24"/>
        </w:rPr>
        <w:t>1</w:t>
      </w:r>
      <w:r w:rsidR="00CC1B5A">
        <w:rPr>
          <w:rFonts w:hint="eastAsia"/>
          <w:sz w:val="24"/>
        </w:rPr>
        <w:t>1</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2</w:t>
      </w:r>
      <w:r w:rsidRPr="00781410">
        <w:rPr>
          <w:rFonts w:hAnsi="宋体"/>
          <w:sz w:val="24"/>
        </w:rPr>
        <w:t>、本公告仅对本基金基金份额发售的有关事项和规定予以说明。投资者欲了解本基金的详细情况，请详细阅读刊登在</w:t>
      </w:r>
      <w:r w:rsidR="00DC730C" w:rsidRPr="00781410">
        <w:rPr>
          <w:sz w:val="24"/>
        </w:rPr>
        <w:t>201</w:t>
      </w:r>
      <w:r w:rsidR="00DC730C">
        <w:rPr>
          <w:rFonts w:hint="eastAsia"/>
          <w:sz w:val="24"/>
        </w:rPr>
        <w:t>6</w:t>
      </w:r>
      <w:r w:rsidR="00DC730C" w:rsidRPr="00781410">
        <w:rPr>
          <w:rFonts w:hAnsi="宋体"/>
          <w:sz w:val="24"/>
        </w:rPr>
        <w:t>年</w:t>
      </w:r>
      <w:r w:rsidR="00AF6D05">
        <w:rPr>
          <w:rFonts w:hAnsi="宋体" w:hint="eastAsia"/>
          <w:sz w:val="24"/>
        </w:rPr>
        <w:t>4</w:t>
      </w:r>
      <w:r w:rsidR="00AF6D05" w:rsidRPr="008544F3">
        <w:rPr>
          <w:rFonts w:hAnsi="宋体"/>
          <w:sz w:val="24"/>
        </w:rPr>
        <w:t>月</w:t>
      </w:r>
      <w:r w:rsidR="00AF6D05">
        <w:rPr>
          <w:rFonts w:hAnsi="宋体" w:hint="eastAsia"/>
          <w:sz w:val="24"/>
        </w:rPr>
        <w:t>12</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DC730C" w:rsidRPr="00781410">
        <w:rPr>
          <w:sz w:val="24"/>
        </w:rPr>
        <w:t>201</w:t>
      </w:r>
      <w:r w:rsidR="00DC730C">
        <w:rPr>
          <w:rFonts w:hint="eastAsia"/>
          <w:sz w:val="24"/>
        </w:rPr>
        <w:t>6</w:t>
      </w:r>
      <w:r w:rsidR="00DC730C" w:rsidRPr="00781410">
        <w:rPr>
          <w:rFonts w:hAnsi="宋体"/>
          <w:sz w:val="24"/>
        </w:rPr>
        <w:t>年</w:t>
      </w:r>
      <w:r w:rsidR="00AF6D05">
        <w:rPr>
          <w:rFonts w:hAnsi="宋体" w:hint="eastAsia"/>
          <w:sz w:val="24"/>
        </w:rPr>
        <w:t>4</w:t>
      </w:r>
      <w:r w:rsidR="00AF6D05" w:rsidRPr="008544F3">
        <w:rPr>
          <w:rFonts w:hAnsi="宋体"/>
          <w:sz w:val="24"/>
        </w:rPr>
        <w:t>月</w:t>
      </w:r>
      <w:r w:rsidR="00AF6D05">
        <w:rPr>
          <w:rFonts w:hAnsi="宋体" w:hint="eastAsia"/>
          <w:sz w:val="24"/>
        </w:rPr>
        <w:t>13</w:t>
      </w:r>
      <w:r w:rsidR="00AF6D05"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DC730C" w:rsidRPr="00781410">
        <w:rPr>
          <w:sz w:val="24"/>
        </w:rPr>
        <w:t>201</w:t>
      </w:r>
      <w:r w:rsidR="00DC730C">
        <w:rPr>
          <w:rFonts w:hint="eastAsia"/>
          <w:sz w:val="24"/>
        </w:rPr>
        <w:t>6</w:t>
      </w:r>
      <w:r w:rsidR="00DC730C" w:rsidRPr="00781410">
        <w:rPr>
          <w:rFonts w:hAnsi="宋体"/>
          <w:sz w:val="24"/>
        </w:rPr>
        <w:t>年</w:t>
      </w:r>
      <w:r w:rsidR="00AF6D05">
        <w:rPr>
          <w:rFonts w:hAnsi="宋体" w:hint="eastAsia"/>
          <w:sz w:val="24"/>
        </w:rPr>
        <w:t>4</w:t>
      </w:r>
      <w:r w:rsidR="00AF6D05" w:rsidRPr="008544F3">
        <w:rPr>
          <w:rFonts w:hAnsi="宋体"/>
          <w:sz w:val="24"/>
        </w:rPr>
        <w:t>月</w:t>
      </w:r>
      <w:r w:rsidR="00AF6D05">
        <w:rPr>
          <w:rFonts w:hAnsi="宋体" w:hint="eastAsia"/>
          <w:sz w:val="24"/>
        </w:rPr>
        <w:t>14</w:t>
      </w:r>
      <w:r w:rsidR="00AF6D05"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596C90">
        <w:rPr>
          <w:rFonts w:hAnsi="宋体"/>
          <w:sz w:val="24"/>
        </w:rPr>
        <w:t>优选回报</w:t>
      </w:r>
      <w:r w:rsidR="00E460C7" w:rsidRPr="00781410">
        <w:rPr>
          <w:rFonts w:hAnsi="宋体"/>
          <w:sz w:val="24"/>
        </w:rPr>
        <w:t>灵活配置混合</w:t>
      </w:r>
      <w:r w:rsidRPr="00781410">
        <w:rPr>
          <w:rFonts w:hAnsi="宋体"/>
          <w:sz w:val="24"/>
        </w:rPr>
        <w:t>型证券投资基金招募说明书》。</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3</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4</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5</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CC1B5A">
        <w:rPr>
          <w:rFonts w:hint="eastAsia"/>
          <w:sz w:val="24"/>
        </w:rPr>
        <w:t>6</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7</w:t>
      </w:r>
      <w:r w:rsidRPr="00781410">
        <w:rPr>
          <w:rFonts w:hAnsi="宋体"/>
          <w:sz w:val="24"/>
        </w:rPr>
        <w:t>、本公司可综合各种情况对募集安排做适当调整。</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8</w:t>
      </w:r>
      <w:r w:rsidRPr="00781410">
        <w:rPr>
          <w:rFonts w:hAnsi="宋体"/>
          <w:sz w:val="24"/>
        </w:rPr>
        <w:t>、风险提示</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05781A">
        <w:rPr>
          <w:rFonts w:hAnsi="宋体" w:hint="eastAsia"/>
          <w:sz w:val="24"/>
          <w:szCs w:val="24"/>
        </w:rPr>
        <w:t>上一开放日</w:t>
      </w:r>
      <w:r w:rsidRPr="00781410">
        <w:rPr>
          <w:rFonts w:hAnsi="宋体" w:hint="eastAsia"/>
          <w:sz w:val="24"/>
        </w:rPr>
        <w:t>基金总份额的百分之十时，投资者将可能无法及时赎回持有的全部基金份额。</w:t>
      </w:r>
    </w:p>
    <w:p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B36536" w:rsidRPr="00781410">
        <w:rPr>
          <w:rFonts w:ascii="宋体" w:hAnsi="宋体" w:hint="eastAsia"/>
          <w:sz w:val="24"/>
        </w:rPr>
        <w:t>。</w:t>
      </w:r>
    </w:p>
    <w:p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05781A" w:rsidRDefault="0005781A" w:rsidP="00C54876">
      <w:pPr>
        <w:widowControl/>
        <w:adjustRightInd w:val="0"/>
        <w:snapToGrid w:val="0"/>
        <w:spacing w:line="360" w:lineRule="auto"/>
        <w:ind w:firstLineChars="200" w:firstLine="480"/>
        <w:rPr>
          <w:rFonts w:hAnsi="宋体"/>
          <w:kern w:val="0"/>
          <w:sz w:val="24"/>
          <w:szCs w:val="24"/>
        </w:rPr>
      </w:pPr>
      <w:r w:rsidRPr="00AE7EA4">
        <w:rPr>
          <w:rFonts w:ascii="宋体" w:cs="宋体" w:hint="eastAsia"/>
          <w:color w:val="000000"/>
          <w:kern w:val="0"/>
          <w:sz w:val="24"/>
          <w:szCs w:val="23"/>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rsidR="0005781A" w:rsidRPr="0005781A" w:rsidRDefault="0005781A" w:rsidP="000912C4">
      <w:pPr>
        <w:widowControl/>
        <w:adjustRightInd w:val="0"/>
        <w:snapToGrid w:val="0"/>
        <w:spacing w:line="360" w:lineRule="auto"/>
        <w:ind w:firstLineChars="200" w:firstLine="480"/>
        <w:rPr>
          <w:rFonts w:hAnsi="宋体"/>
          <w:kern w:val="0"/>
          <w:sz w:val="24"/>
          <w:szCs w:val="24"/>
        </w:rPr>
      </w:pPr>
      <w:r w:rsidRPr="000912C4">
        <w:rPr>
          <w:rFonts w:hint="eastAsia"/>
          <w:kern w:val="0"/>
          <w:sz w:val="24"/>
          <w:szCs w:val="24"/>
        </w:rPr>
        <w:lastRenderedPageBreak/>
        <w:t>本基金面临</w:t>
      </w:r>
      <w:r w:rsidRPr="000912C4">
        <w:rPr>
          <w:kern w:val="0"/>
          <w:sz w:val="24"/>
          <w:szCs w:val="24"/>
        </w:rPr>
        <w:t>基金</w:t>
      </w:r>
      <w:r w:rsidRPr="000912C4">
        <w:rPr>
          <w:rFonts w:hint="eastAsia"/>
          <w:kern w:val="0"/>
          <w:sz w:val="24"/>
          <w:szCs w:val="24"/>
        </w:rPr>
        <w:t>合同提前终止风险。</w:t>
      </w:r>
      <w:r w:rsidRPr="00774376">
        <w:rPr>
          <w:rFonts w:hint="eastAsia"/>
          <w:kern w:val="0"/>
          <w:sz w:val="24"/>
          <w:szCs w:val="24"/>
        </w:rPr>
        <w:t>连续六十个工作日出现基金份额持有人数量不满</w:t>
      </w:r>
      <w:r w:rsidRPr="00774376">
        <w:rPr>
          <w:rFonts w:hint="eastAsia"/>
          <w:kern w:val="0"/>
          <w:sz w:val="24"/>
          <w:szCs w:val="24"/>
        </w:rPr>
        <w:t>200</w:t>
      </w:r>
      <w:r w:rsidRPr="00774376">
        <w:rPr>
          <w:rFonts w:hint="eastAsia"/>
          <w:kern w:val="0"/>
          <w:sz w:val="24"/>
          <w:szCs w:val="24"/>
        </w:rPr>
        <w:t>人或者基金资产净值低于</w:t>
      </w:r>
      <w:r w:rsidRPr="00774376">
        <w:rPr>
          <w:rFonts w:hint="eastAsia"/>
          <w:kern w:val="0"/>
          <w:sz w:val="24"/>
          <w:szCs w:val="24"/>
        </w:rPr>
        <w:t>5000</w:t>
      </w:r>
      <w:r w:rsidRPr="00774376">
        <w:rPr>
          <w:rFonts w:hint="eastAsia"/>
          <w:kern w:val="0"/>
          <w:sz w:val="24"/>
          <w:szCs w:val="24"/>
        </w:rPr>
        <w:t>万元情形的，基金管理人将提前终止基金合同，</w:t>
      </w:r>
      <w:r w:rsidRPr="00E90880">
        <w:rPr>
          <w:rFonts w:hint="eastAsia"/>
          <w:kern w:val="0"/>
          <w:sz w:val="24"/>
          <w:szCs w:val="24"/>
        </w:rPr>
        <w:t>按照相关法律法规和基金合同的约定进入清算程序，</w:t>
      </w:r>
      <w:r w:rsidRPr="00774376">
        <w:rPr>
          <w:rFonts w:hint="eastAsia"/>
          <w:kern w:val="0"/>
          <w:sz w:val="24"/>
          <w:szCs w:val="24"/>
        </w:rPr>
        <w:t>不需召开基金份额持有人大会。</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596C90">
        <w:rPr>
          <w:rFonts w:hAnsi="宋体"/>
          <w:sz w:val="24"/>
        </w:rPr>
        <w:t>优选回报</w:t>
      </w:r>
      <w:r w:rsidR="00E460C7" w:rsidRPr="00781410">
        <w:rPr>
          <w:rFonts w:hAnsi="宋体"/>
          <w:sz w:val="24"/>
        </w:rPr>
        <w:t>灵活配置混合</w:t>
      </w:r>
      <w:r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lastRenderedPageBreak/>
        <w:t>混合</w:t>
      </w:r>
      <w:r w:rsidR="0027109F"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rsidR="00CC1B5A" w:rsidRDefault="00CC1B5A" w:rsidP="00CC1B5A">
      <w:pPr>
        <w:adjustRightInd w:val="0"/>
        <w:snapToGrid w:val="0"/>
        <w:spacing w:line="360" w:lineRule="auto"/>
        <w:ind w:firstLineChars="200" w:firstLine="480"/>
        <w:rPr>
          <w:rFonts w:hAnsi="宋体"/>
          <w:sz w:val="24"/>
        </w:rPr>
      </w:pPr>
      <w:r w:rsidRPr="00456F7A">
        <w:rPr>
          <w:rFonts w:hAnsi="宋体"/>
          <w:sz w:val="24"/>
        </w:rPr>
        <w:t>6</w:t>
      </w:r>
      <w:r w:rsidRPr="00456F7A">
        <w:rPr>
          <w:rFonts w:hAnsi="宋体" w:hint="eastAsia"/>
          <w:sz w:val="24"/>
        </w:rPr>
        <w:t>、基金份额类别</w:t>
      </w:r>
    </w:p>
    <w:p w:rsidR="00CC1B5A" w:rsidRDefault="00CC1B5A" w:rsidP="00CC1B5A">
      <w:pPr>
        <w:adjustRightInd w:val="0"/>
        <w:snapToGrid w:val="0"/>
        <w:spacing w:line="360" w:lineRule="auto"/>
        <w:ind w:firstLineChars="200" w:firstLine="480"/>
        <w:rPr>
          <w:rFonts w:hAnsi="宋体"/>
          <w:bCs/>
          <w:sz w:val="24"/>
          <w:szCs w:val="24"/>
        </w:rPr>
      </w:pPr>
      <w:r>
        <w:rPr>
          <w:rFonts w:hAnsi="宋体" w:hint="eastAsia"/>
          <w:bCs/>
          <w:sz w:val="24"/>
          <w:szCs w:val="24"/>
        </w:rPr>
        <w:t>本基金根据认购</w:t>
      </w:r>
      <w:r>
        <w:rPr>
          <w:rFonts w:hAnsi="宋体" w:hint="eastAsia"/>
          <w:bCs/>
          <w:sz w:val="24"/>
          <w:szCs w:val="24"/>
        </w:rPr>
        <w:t>/</w:t>
      </w:r>
      <w:r>
        <w:rPr>
          <w:rFonts w:hAnsi="宋体" w:hint="eastAsia"/>
          <w:bCs/>
          <w:sz w:val="24"/>
          <w:szCs w:val="24"/>
        </w:rPr>
        <w:t>申购费用、赎回费用及销售服务费收取方式的不同，将基金份额分为不同的类别。</w:t>
      </w:r>
      <w:r>
        <w:rPr>
          <w:rFonts w:hAnsi="宋体" w:hint="eastAsia"/>
          <w:bCs/>
          <w:sz w:val="24"/>
        </w:rPr>
        <w:t>对</w:t>
      </w:r>
      <w:r w:rsidRPr="009738E2">
        <w:rPr>
          <w:rFonts w:hAnsi="宋体"/>
          <w:bCs/>
          <w:sz w:val="24"/>
        </w:rPr>
        <w:t>投资者收取</w:t>
      </w:r>
      <w:r>
        <w:rPr>
          <w:rFonts w:hAnsi="宋体" w:hint="eastAsia"/>
          <w:bCs/>
          <w:sz w:val="24"/>
        </w:rPr>
        <w:t>认购</w:t>
      </w:r>
      <w:r>
        <w:rPr>
          <w:rFonts w:hAnsi="宋体" w:hint="eastAsia"/>
          <w:bCs/>
          <w:sz w:val="24"/>
        </w:rPr>
        <w:t>/</w:t>
      </w:r>
      <w:r w:rsidRPr="009738E2">
        <w:rPr>
          <w:rFonts w:hAnsi="宋体"/>
          <w:bCs/>
          <w:sz w:val="24"/>
        </w:rPr>
        <w:t>申购费用、赎回时收取赎回费用的，</w:t>
      </w:r>
      <w:r>
        <w:rPr>
          <w:rFonts w:hAnsi="宋体" w:hint="eastAsia"/>
          <w:bCs/>
          <w:sz w:val="24"/>
        </w:rPr>
        <w:t>且</w:t>
      </w:r>
      <w:r>
        <w:rPr>
          <w:rFonts w:hAnsi="宋体" w:hint="eastAsia"/>
          <w:bCs/>
          <w:sz w:val="24"/>
          <w:szCs w:val="24"/>
        </w:rPr>
        <w:t>不从本类别基金资产中计提销售服务费的基金份额，称为</w:t>
      </w:r>
      <w:r>
        <w:rPr>
          <w:rFonts w:hAnsi="宋体"/>
          <w:bCs/>
          <w:sz w:val="24"/>
          <w:szCs w:val="24"/>
        </w:rPr>
        <w:t>A</w:t>
      </w:r>
      <w:r>
        <w:rPr>
          <w:rFonts w:hAnsi="宋体" w:hint="eastAsia"/>
          <w:bCs/>
          <w:sz w:val="24"/>
          <w:szCs w:val="24"/>
        </w:rPr>
        <w:t>类基金份额；</w:t>
      </w:r>
      <w:r>
        <w:rPr>
          <w:rFonts w:hAnsi="宋体" w:hint="eastAsia"/>
          <w:bCs/>
          <w:sz w:val="24"/>
        </w:rPr>
        <w:t>对</w:t>
      </w:r>
      <w:r w:rsidRPr="009738E2">
        <w:rPr>
          <w:rFonts w:hAnsi="宋体"/>
          <w:bCs/>
          <w:sz w:val="24"/>
        </w:rPr>
        <w:t>投资者</w:t>
      </w:r>
      <w:r>
        <w:rPr>
          <w:rFonts w:hAnsi="宋体" w:hint="eastAsia"/>
          <w:bCs/>
          <w:sz w:val="24"/>
        </w:rPr>
        <w:t>不</w:t>
      </w:r>
      <w:r w:rsidRPr="009738E2">
        <w:rPr>
          <w:rFonts w:hAnsi="宋体"/>
          <w:bCs/>
          <w:sz w:val="24"/>
        </w:rPr>
        <w:t>收取</w:t>
      </w:r>
      <w:r>
        <w:rPr>
          <w:rFonts w:hAnsi="宋体" w:hint="eastAsia"/>
          <w:bCs/>
          <w:sz w:val="24"/>
        </w:rPr>
        <w:t>认购</w:t>
      </w:r>
      <w:r>
        <w:rPr>
          <w:rFonts w:hAnsi="宋体" w:hint="eastAsia"/>
          <w:bCs/>
          <w:sz w:val="24"/>
        </w:rPr>
        <w:t>/</w:t>
      </w:r>
      <w:r w:rsidRPr="009738E2">
        <w:rPr>
          <w:rFonts w:hAnsi="宋体"/>
          <w:bCs/>
          <w:sz w:val="24"/>
        </w:rPr>
        <w:t>申购费用、赎回时收取赎回费用的，</w:t>
      </w:r>
      <w:r>
        <w:rPr>
          <w:rFonts w:hAnsi="宋体" w:hint="eastAsia"/>
          <w:bCs/>
          <w:sz w:val="24"/>
        </w:rPr>
        <w:t>且</w:t>
      </w:r>
      <w:r>
        <w:rPr>
          <w:rFonts w:hAnsi="宋体" w:hint="eastAsia"/>
          <w:bCs/>
          <w:sz w:val="24"/>
          <w:szCs w:val="24"/>
        </w:rPr>
        <w:t>从本类别基金资产中计提销售服务费的基金份额，称为</w:t>
      </w:r>
      <w:r>
        <w:rPr>
          <w:rFonts w:hAnsi="宋体"/>
          <w:bCs/>
          <w:sz w:val="24"/>
          <w:szCs w:val="24"/>
        </w:rPr>
        <w:t xml:space="preserve">C </w:t>
      </w:r>
      <w:r>
        <w:rPr>
          <w:rFonts w:hAnsi="宋体" w:hint="eastAsia"/>
          <w:bCs/>
          <w:sz w:val="24"/>
          <w:szCs w:val="24"/>
        </w:rPr>
        <w:t>类基金份额。</w:t>
      </w:r>
    </w:p>
    <w:p w:rsidR="00CC1B5A" w:rsidRPr="00CC1B5A" w:rsidRDefault="00CC1B5A" w:rsidP="00CC1B5A">
      <w:pPr>
        <w:adjustRightInd w:val="0"/>
        <w:snapToGrid w:val="0"/>
        <w:spacing w:line="360" w:lineRule="auto"/>
        <w:ind w:firstLineChars="200" w:firstLine="480"/>
        <w:rPr>
          <w:rFonts w:hAnsi="宋体"/>
          <w:sz w:val="24"/>
        </w:rPr>
      </w:pPr>
      <w:r>
        <w:rPr>
          <w:rFonts w:hAnsi="宋体" w:hint="eastAsia"/>
          <w:bCs/>
          <w:sz w:val="24"/>
          <w:szCs w:val="24"/>
        </w:rPr>
        <w:t>本基金</w:t>
      </w:r>
      <w:r>
        <w:rPr>
          <w:rFonts w:hAnsi="宋体"/>
          <w:bCs/>
          <w:sz w:val="24"/>
          <w:szCs w:val="24"/>
        </w:rPr>
        <w:t>A</w:t>
      </w:r>
      <w:r>
        <w:rPr>
          <w:rFonts w:hAnsi="宋体" w:hint="eastAsia"/>
          <w:bCs/>
          <w:sz w:val="24"/>
          <w:szCs w:val="24"/>
        </w:rPr>
        <w:t>类和</w:t>
      </w:r>
      <w:r>
        <w:rPr>
          <w:rFonts w:hAnsi="宋体"/>
          <w:bCs/>
          <w:sz w:val="24"/>
          <w:szCs w:val="24"/>
        </w:rPr>
        <w:t>C</w:t>
      </w:r>
      <w:r>
        <w:rPr>
          <w:rFonts w:hAnsi="宋体" w:hint="eastAsia"/>
          <w:bCs/>
          <w:sz w:val="24"/>
          <w:szCs w:val="24"/>
        </w:rPr>
        <w:t>类基金份额分别设置基金代码。由于基金费用的不同，本基金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类基金份额将分别计算基金份额净值</w:t>
      </w:r>
      <w:r w:rsidRPr="00520CF4">
        <w:rPr>
          <w:rFonts w:hAnsi="宋体" w:hint="eastAsia"/>
          <w:bCs/>
          <w:sz w:val="24"/>
          <w:szCs w:val="24"/>
        </w:rPr>
        <w:t>和基金资产净值</w:t>
      </w:r>
      <w:r>
        <w:rPr>
          <w:rFonts w:hAnsi="宋体" w:hint="eastAsia"/>
          <w:bCs/>
          <w:sz w:val="24"/>
          <w:szCs w:val="24"/>
        </w:rPr>
        <w:t>并单独公告。</w:t>
      </w:r>
      <w:r w:rsidRPr="00683BA4">
        <w:rPr>
          <w:rFonts w:hAnsi="宋体" w:hint="eastAsia"/>
          <w:bCs/>
          <w:sz w:val="24"/>
          <w:szCs w:val="24"/>
        </w:rPr>
        <w:t>本基金在募集期开放</w:t>
      </w:r>
      <w:r w:rsidRPr="00683BA4">
        <w:rPr>
          <w:rFonts w:hAnsi="宋体" w:hint="eastAsia"/>
          <w:bCs/>
          <w:sz w:val="24"/>
          <w:szCs w:val="24"/>
        </w:rPr>
        <w:t>A</w:t>
      </w:r>
      <w:r w:rsidRPr="00683BA4">
        <w:rPr>
          <w:rFonts w:hAnsi="宋体" w:hint="eastAsia"/>
          <w:bCs/>
          <w:sz w:val="24"/>
          <w:szCs w:val="24"/>
        </w:rPr>
        <w:t>类</w:t>
      </w:r>
      <w:r>
        <w:rPr>
          <w:rFonts w:hAnsi="宋体" w:hint="eastAsia"/>
          <w:bCs/>
          <w:sz w:val="24"/>
          <w:szCs w:val="24"/>
        </w:rPr>
        <w:t>基金份额</w:t>
      </w:r>
      <w:r w:rsidRPr="00683BA4">
        <w:rPr>
          <w:rFonts w:hAnsi="宋体" w:hint="eastAsia"/>
          <w:bCs/>
          <w:sz w:val="24"/>
          <w:szCs w:val="24"/>
        </w:rPr>
        <w:t>和</w:t>
      </w:r>
      <w:r w:rsidRPr="00683BA4">
        <w:rPr>
          <w:rFonts w:hAnsi="宋体" w:hint="eastAsia"/>
          <w:bCs/>
          <w:sz w:val="24"/>
          <w:szCs w:val="24"/>
        </w:rPr>
        <w:t>C</w:t>
      </w:r>
      <w:r w:rsidRPr="00683BA4">
        <w:rPr>
          <w:rFonts w:hAnsi="宋体" w:hint="eastAsia"/>
          <w:bCs/>
          <w:sz w:val="24"/>
          <w:szCs w:val="24"/>
        </w:rPr>
        <w:t>类基金份额的认购，</w:t>
      </w:r>
      <w:r w:rsidRPr="009738E2">
        <w:rPr>
          <w:rFonts w:hAnsi="宋体"/>
          <w:bCs/>
          <w:sz w:val="24"/>
        </w:rPr>
        <w:t>投资人可自行选择</w:t>
      </w:r>
      <w:r>
        <w:rPr>
          <w:rFonts w:hAnsi="宋体" w:hint="eastAsia"/>
          <w:bCs/>
          <w:sz w:val="24"/>
        </w:rPr>
        <w:t>认购</w:t>
      </w:r>
      <w:r w:rsidRPr="009738E2">
        <w:rPr>
          <w:rFonts w:hAnsi="宋体"/>
          <w:bCs/>
          <w:sz w:val="24"/>
        </w:rPr>
        <w:t>的基金份额类别。</w:t>
      </w:r>
      <w:r>
        <w:rPr>
          <w:rFonts w:hAnsi="宋体" w:hint="eastAsia"/>
          <w:bCs/>
          <w:sz w:val="24"/>
          <w:szCs w:val="24"/>
        </w:rPr>
        <w:t>除非基金管理人在未来条件成熟后另行公告开通相关业务，本基金不同基金份额类别之间不得互相转换。</w:t>
      </w:r>
    </w:p>
    <w:p w:rsidR="0027109F" w:rsidRPr="00CC1B5A" w:rsidRDefault="00CC1B5A" w:rsidP="0027109F">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27109F" w:rsidRPr="00CC1B5A">
        <w:rPr>
          <w:rFonts w:asciiTheme="minorEastAsia" w:eastAsiaTheme="minorEastAsia" w:hAnsiTheme="minorEastAsia" w:hint="eastAsia"/>
          <w:sz w:val="24"/>
        </w:rPr>
        <w:t>、</w:t>
      </w:r>
      <w:r w:rsidR="0027109F" w:rsidRPr="00CC1B5A">
        <w:rPr>
          <w:rFonts w:asciiTheme="minorEastAsia" w:eastAsiaTheme="minorEastAsia" w:hAnsiTheme="minorEastAsia"/>
          <w:sz w:val="24"/>
        </w:rPr>
        <w:t>基金代码及基金简称</w:t>
      </w:r>
    </w:p>
    <w:p w:rsidR="00CC1B5A" w:rsidRPr="00CC1B5A" w:rsidRDefault="00CC1B5A" w:rsidP="00CC1B5A">
      <w:pPr>
        <w:adjustRightInd w:val="0"/>
        <w:snapToGrid w:val="0"/>
        <w:spacing w:line="360" w:lineRule="auto"/>
        <w:ind w:firstLineChars="200" w:firstLine="480"/>
        <w:rPr>
          <w:rFonts w:asciiTheme="minorEastAsia" w:eastAsiaTheme="minorEastAsia" w:hAnsiTheme="minorEastAsia"/>
          <w:bCs/>
          <w:sz w:val="24"/>
        </w:rPr>
      </w:pPr>
      <w:r w:rsidRPr="00CC1B5A">
        <w:rPr>
          <w:rFonts w:asciiTheme="minorEastAsia" w:eastAsiaTheme="minorEastAsia" w:hAnsiTheme="minorEastAsia"/>
          <w:sz w:val="24"/>
        </w:rPr>
        <w:t>(1)</w:t>
      </w:r>
      <w:r w:rsidRPr="00CC1B5A" w:rsidDel="001E4E88">
        <w:rPr>
          <w:rFonts w:asciiTheme="minorEastAsia" w:eastAsiaTheme="minorEastAsia" w:hAnsiTheme="minorEastAsia" w:hint="eastAsia"/>
          <w:sz w:val="24"/>
        </w:rPr>
        <w:t xml:space="preserve"> </w:t>
      </w:r>
      <w:r w:rsidRPr="00CC1B5A">
        <w:rPr>
          <w:rFonts w:asciiTheme="minorEastAsia" w:eastAsiaTheme="minorEastAsia" w:hAnsiTheme="minorEastAsia"/>
          <w:sz w:val="24"/>
        </w:rPr>
        <w:t>A</w:t>
      </w:r>
      <w:r w:rsidRPr="00CC1B5A">
        <w:rPr>
          <w:rFonts w:asciiTheme="minorEastAsia" w:eastAsiaTheme="minorEastAsia" w:hAnsiTheme="minorEastAsia" w:hint="eastAsia"/>
          <w:sz w:val="24"/>
        </w:rPr>
        <w:t>类基金份额基金代码：</w:t>
      </w:r>
      <w:r w:rsidR="00AF6D05" w:rsidRPr="00AF6D05">
        <w:rPr>
          <w:rFonts w:asciiTheme="minorEastAsia" w:eastAsiaTheme="minorEastAsia" w:hAnsiTheme="minorEastAsia"/>
          <w:sz w:val="24"/>
        </w:rPr>
        <w:t>519768</w:t>
      </w:r>
      <w:r w:rsidRPr="00CC1B5A">
        <w:rPr>
          <w:rFonts w:asciiTheme="minorEastAsia" w:eastAsiaTheme="minorEastAsia" w:hAnsiTheme="minorEastAsia" w:hint="eastAsia"/>
          <w:sz w:val="24"/>
        </w:rPr>
        <w:t>；</w:t>
      </w:r>
      <w:r w:rsidRPr="00CC1B5A">
        <w:rPr>
          <w:rFonts w:asciiTheme="minorEastAsia" w:eastAsiaTheme="minorEastAsia" w:hAnsiTheme="minorEastAsia" w:hint="eastAsia"/>
          <w:bCs/>
          <w:sz w:val="24"/>
        </w:rPr>
        <w:t>基金简称：</w:t>
      </w:r>
      <w:r w:rsidR="005A431B" w:rsidRPr="005A431B">
        <w:rPr>
          <w:rFonts w:asciiTheme="minorEastAsia" w:eastAsiaTheme="minorEastAsia" w:hAnsiTheme="minorEastAsia" w:hint="eastAsia"/>
          <w:bCs/>
          <w:sz w:val="24"/>
        </w:rPr>
        <w:t>交银优选回报灵活配置混合</w:t>
      </w:r>
      <w:r w:rsidR="005A431B" w:rsidRPr="005A431B">
        <w:rPr>
          <w:rFonts w:asciiTheme="minorEastAsia" w:eastAsiaTheme="minorEastAsia" w:hAnsiTheme="minorEastAsia"/>
          <w:bCs/>
          <w:sz w:val="24"/>
        </w:rPr>
        <w:t>A</w:t>
      </w:r>
    </w:p>
    <w:p w:rsidR="00CC1B5A" w:rsidRPr="0082130B" w:rsidRDefault="00CC1B5A" w:rsidP="00CC1B5A">
      <w:pPr>
        <w:adjustRightInd w:val="0"/>
        <w:snapToGrid w:val="0"/>
        <w:spacing w:line="360" w:lineRule="auto"/>
        <w:ind w:firstLineChars="200" w:firstLine="480"/>
        <w:rPr>
          <w:rFonts w:asciiTheme="minorEastAsia" w:eastAsiaTheme="minorEastAsia" w:hAnsiTheme="minorEastAsia"/>
          <w:bCs/>
          <w:sz w:val="24"/>
        </w:rPr>
      </w:pPr>
      <w:r w:rsidRPr="00CC1B5A">
        <w:rPr>
          <w:rFonts w:asciiTheme="minorEastAsia" w:eastAsiaTheme="minorEastAsia" w:hAnsiTheme="minorEastAsia"/>
          <w:sz w:val="24"/>
        </w:rPr>
        <w:t>(2)</w:t>
      </w:r>
      <w:r w:rsidRPr="00CC1B5A" w:rsidDel="001E4E88">
        <w:rPr>
          <w:rFonts w:asciiTheme="minorEastAsia" w:eastAsiaTheme="minorEastAsia" w:hAnsiTheme="minorEastAsia" w:hint="eastAsia"/>
          <w:sz w:val="24"/>
        </w:rPr>
        <w:t xml:space="preserve"> </w:t>
      </w:r>
      <w:r w:rsidRPr="00CC1B5A">
        <w:rPr>
          <w:rFonts w:asciiTheme="minorEastAsia" w:eastAsiaTheme="minorEastAsia" w:hAnsiTheme="minorEastAsia"/>
          <w:sz w:val="24"/>
        </w:rPr>
        <w:t>C</w:t>
      </w:r>
      <w:r w:rsidRPr="00CC1B5A">
        <w:rPr>
          <w:rFonts w:asciiTheme="minorEastAsia" w:eastAsiaTheme="minorEastAsia" w:hAnsiTheme="minorEastAsia" w:hint="eastAsia"/>
          <w:sz w:val="24"/>
        </w:rPr>
        <w:t>类基金份额基金代码：</w:t>
      </w:r>
      <w:r w:rsidR="00AF6D05" w:rsidRPr="00AF6D05">
        <w:rPr>
          <w:rFonts w:asciiTheme="minorEastAsia" w:eastAsiaTheme="minorEastAsia" w:hAnsiTheme="minorEastAsia"/>
          <w:sz w:val="24"/>
        </w:rPr>
        <w:t>51976</w:t>
      </w:r>
      <w:r w:rsidR="00AF6D05">
        <w:rPr>
          <w:rFonts w:asciiTheme="minorEastAsia" w:eastAsiaTheme="minorEastAsia" w:hAnsiTheme="minorEastAsia" w:hint="eastAsia"/>
          <w:sz w:val="24"/>
        </w:rPr>
        <w:t>9</w:t>
      </w:r>
      <w:r w:rsidRPr="00CC1B5A">
        <w:rPr>
          <w:rFonts w:asciiTheme="minorEastAsia" w:eastAsiaTheme="minorEastAsia" w:hAnsiTheme="minorEastAsia" w:hint="eastAsia"/>
          <w:sz w:val="24"/>
        </w:rPr>
        <w:t>；</w:t>
      </w:r>
      <w:r w:rsidRPr="00CC1B5A">
        <w:rPr>
          <w:rFonts w:asciiTheme="minorEastAsia" w:eastAsiaTheme="minorEastAsia" w:hAnsiTheme="minorEastAsia" w:hint="eastAsia"/>
          <w:bCs/>
          <w:sz w:val="24"/>
        </w:rPr>
        <w:t>基金简称：</w:t>
      </w:r>
      <w:r w:rsidR="005A431B" w:rsidRPr="005A431B">
        <w:rPr>
          <w:rFonts w:asciiTheme="minorEastAsia" w:eastAsiaTheme="minorEastAsia" w:hAnsiTheme="minorEastAsia" w:hint="eastAsia"/>
          <w:bCs/>
          <w:sz w:val="24"/>
        </w:rPr>
        <w:t>交银优选回报灵活配置混</w:t>
      </w:r>
      <w:r w:rsidR="001877AA" w:rsidRPr="0082130B">
        <w:rPr>
          <w:rFonts w:asciiTheme="minorEastAsia" w:eastAsiaTheme="minorEastAsia" w:hAnsiTheme="minorEastAsia" w:hint="eastAsia"/>
          <w:bCs/>
          <w:sz w:val="24"/>
        </w:rPr>
        <w:t>合</w:t>
      </w:r>
      <w:r w:rsidR="005A431B" w:rsidRPr="005A431B">
        <w:rPr>
          <w:rFonts w:asciiTheme="minorEastAsia" w:eastAsiaTheme="minorEastAsia" w:hAnsiTheme="minorEastAsia"/>
          <w:bCs/>
          <w:sz w:val="24"/>
        </w:rPr>
        <w:t>C</w:t>
      </w:r>
    </w:p>
    <w:p w:rsidR="0027109F" w:rsidRPr="00781410" w:rsidRDefault="00CC1B5A" w:rsidP="00801BAC">
      <w:pPr>
        <w:adjustRightInd w:val="0"/>
        <w:snapToGrid w:val="0"/>
        <w:spacing w:line="360" w:lineRule="auto"/>
        <w:ind w:firstLineChars="200" w:firstLine="480"/>
        <w:rPr>
          <w:sz w:val="24"/>
        </w:rPr>
      </w:pPr>
      <w:r>
        <w:rPr>
          <w:rFonts w:hAnsi="宋体" w:hint="eastAsia"/>
          <w:sz w:val="24"/>
        </w:rPr>
        <w:t>8</w:t>
      </w:r>
      <w:r w:rsidR="0027109F" w:rsidRPr="00781410">
        <w:rPr>
          <w:rFonts w:hAnsi="宋体"/>
          <w:sz w:val="24"/>
        </w:rPr>
        <w:t>、发售对象</w:t>
      </w:r>
    </w:p>
    <w:p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781410" w:rsidRDefault="00CC1B5A" w:rsidP="0027109F">
      <w:pPr>
        <w:adjustRightInd w:val="0"/>
        <w:snapToGrid w:val="0"/>
        <w:spacing w:line="360" w:lineRule="auto"/>
        <w:ind w:firstLineChars="200" w:firstLine="480"/>
        <w:rPr>
          <w:sz w:val="24"/>
        </w:rPr>
      </w:pPr>
      <w:r>
        <w:rPr>
          <w:rFonts w:hint="eastAsia"/>
          <w:sz w:val="24"/>
        </w:rPr>
        <w:t>9</w:t>
      </w:r>
      <w:r w:rsidR="0027109F" w:rsidRPr="00781410">
        <w:rPr>
          <w:rFonts w:hAnsi="宋体"/>
          <w:sz w:val="24"/>
        </w:rPr>
        <w:t>、销售机构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w:t>
      </w:r>
      <w:r w:rsidRPr="00781410">
        <w:rPr>
          <w:sz w:val="24"/>
        </w:rPr>
        <w:t>1</w:t>
      </w:r>
      <w:r w:rsidRPr="00781410">
        <w:rPr>
          <w:rFonts w:hAnsi="宋体"/>
          <w:sz w:val="24"/>
        </w:rPr>
        <w:t>）直销机构：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rsidR="0027109F" w:rsidRPr="00781410" w:rsidRDefault="00CC1B5A" w:rsidP="0027109F">
      <w:pPr>
        <w:adjustRightInd w:val="0"/>
        <w:snapToGrid w:val="0"/>
        <w:spacing w:line="360" w:lineRule="auto"/>
        <w:ind w:firstLineChars="200" w:firstLine="480"/>
        <w:rPr>
          <w:sz w:val="24"/>
        </w:rPr>
      </w:pPr>
      <w:r>
        <w:rPr>
          <w:rFonts w:hint="eastAsia"/>
          <w:sz w:val="24"/>
        </w:rPr>
        <w:t>10</w:t>
      </w:r>
      <w:r w:rsidR="0027109F" w:rsidRPr="00781410">
        <w:rPr>
          <w:rFonts w:hAnsi="宋体"/>
          <w:sz w:val="24"/>
        </w:rPr>
        <w:t>、募集时间安排与基金合同生效</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DC730C" w:rsidRPr="00211EEA">
        <w:rPr>
          <w:rFonts w:hAnsi="宋体"/>
          <w:sz w:val="24"/>
        </w:rPr>
        <w:t>2016</w:t>
      </w:r>
      <w:r w:rsidR="00DC730C" w:rsidRPr="00781410">
        <w:rPr>
          <w:rFonts w:hAnsi="宋体"/>
          <w:sz w:val="24"/>
        </w:rPr>
        <w:t>年</w:t>
      </w:r>
      <w:r w:rsidR="00AF6D05">
        <w:rPr>
          <w:rFonts w:hAnsi="宋体" w:hint="eastAsia"/>
          <w:sz w:val="24"/>
        </w:rPr>
        <w:t>4</w:t>
      </w:r>
      <w:r w:rsidR="00AF6D05" w:rsidRPr="008544F3">
        <w:rPr>
          <w:rFonts w:hAnsi="宋体"/>
          <w:sz w:val="24"/>
        </w:rPr>
        <w:t>月</w:t>
      </w:r>
      <w:r w:rsidR="00AF6D05">
        <w:rPr>
          <w:rFonts w:hAnsi="宋体" w:hint="eastAsia"/>
          <w:sz w:val="24"/>
        </w:rPr>
        <w:t>15</w:t>
      </w:r>
      <w:r w:rsidR="00126F01" w:rsidRPr="008544F3">
        <w:rPr>
          <w:rFonts w:hAnsi="宋体"/>
          <w:sz w:val="24"/>
        </w:rPr>
        <w:t>日</w:t>
      </w:r>
      <w:r w:rsidRPr="00781410">
        <w:rPr>
          <w:rFonts w:hAnsi="宋体"/>
          <w:sz w:val="24"/>
        </w:rPr>
        <w:t>起至</w:t>
      </w:r>
      <w:r w:rsidR="00DC730C" w:rsidRPr="00211EEA">
        <w:rPr>
          <w:rFonts w:hAnsi="宋体"/>
          <w:sz w:val="24"/>
        </w:rPr>
        <w:t>2016</w:t>
      </w:r>
      <w:r w:rsidR="00DC730C" w:rsidRPr="00781410">
        <w:rPr>
          <w:rFonts w:hAnsi="宋体"/>
          <w:sz w:val="24"/>
        </w:rPr>
        <w:t>年</w:t>
      </w:r>
      <w:r w:rsidR="00AF6D05">
        <w:rPr>
          <w:rFonts w:hAnsi="宋体" w:hint="eastAsia"/>
          <w:sz w:val="24"/>
        </w:rPr>
        <w:t>4</w:t>
      </w:r>
      <w:r w:rsidR="00AF6D05" w:rsidRPr="008544F3">
        <w:rPr>
          <w:rFonts w:hAnsi="宋体"/>
          <w:sz w:val="24"/>
        </w:rPr>
        <w:t>月</w:t>
      </w:r>
      <w:r w:rsidR="00AF6D05">
        <w:rPr>
          <w:rFonts w:hAnsi="宋体" w:hint="eastAsia"/>
          <w:sz w:val="24"/>
        </w:rPr>
        <w:t>22</w:t>
      </w:r>
      <w:r w:rsidR="00126F01"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1</w:t>
      </w:r>
      <w:r w:rsidRPr="00781410">
        <w:rPr>
          <w:rFonts w:hAnsi="宋体"/>
          <w:sz w:val="24"/>
        </w:rPr>
        <w:t>、认购期利息的处理方式</w:t>
      </w:r>
    </w:p>
    <w:p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w:t>
      </w:r>
      <w:r w:rsidRPr="00D251ED">
        <w:rPr>
          <w:rFonts w:hAnsi="宋体" w:hint="eastAsia"/>
          <w:color w:val="000000"/>
          <w:sz w:val="24"/>
        </w:rPr>
        <w:lastRenderedPageBreak/>
        <w:t>由此误差产生的收益或损失由基金财产承担，其中有效认购资金的利息及利息折算的基金份额以登记机构的记录为准。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C1B5A">
        <w:rPr>
          <w:rFonts w:hint="eastAsia"/>
          <w:sz w:val="24"/>
        </w:rPr>
        <w:t>2</w:t>
      </w:r>
      <w:r w:rsidRPr="00781410">
        <w:rPr>
          <w:rFonts w:hAnsi="宋体"/>
          <w:sz w:val="24"/>
        </w:rPr>
        <w:t>、</w:t>
      </w:r>
      <w:r w:rsidRPr="00781410">
        <w:rPr>
          <w:rFonts w:hAnsi="宋体"/>
          <w:kern w:val="0"/>
          <w:sz w:val="24"/>
        </w:rPr>
        <w:t>基金份额的认购费用、认购价格及认购份额的计算公式</w:t>
      </w:r>
    </w:p>
    <w:p w:rsidR="009D2501" w:rsidRPr="00774376" w:rsidRDefault="009D2501" w:rsidP="009D2501">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1</w:t>
      </w:r>
      <w:r w:rsidRPr="00774376">
        <w:rPr>
          <w:color w:val="000000"/>
          <w:kern w:val="0"/>
          <w:sz w:val="24"/>
        </w:rPr>
        <w:t>）认购价格：本基金份额的认购价</w:t>
      </w:r>
      <w:r w:rsidRPr="00774376">
        <w:rPr>
          <w:color w:val="000000"/>
          <w:sz w:val="24"/>
        </w:rPr>
        <w:t>格为</w:t>
      </w:r>
      <w:r w:rsidRPr="00774376">
        <w:rPr>
          <w:color w:val="000000"/>
          <w:sz w:val="24"/>
        </w:rPr>
        <w:t>1.00</w:t>
      </w:r>
      <w:r w:rsidRPr="00774376">
        <w:rPr>
          <w:color w:val="000000"/>
          <w:sz w:val="24"/>
        </w:rPr>
        <w:t>元</w:t>
      </w:r>
      <w:r w:rsidRPr="00774376">
        <w:rPr>
          <w:color w:val="000000"/>
          <w:sz w:val="24"/>
        </w:rPr>
        <w:t>/</w:t>
      </w:r>
      <w:r w:rsidRPr="00774376">
        <w:rPr>
          <w:color w:val="000000"/>
          <w:kern w:val="0"/>
          <w:sz w:val="24"/>
        </w:rPr>
        <w:t>份。</w:t>
      </w:r>
      <w:r w:rsidRPr="00774376">
        <w:rPr>
          <w:color w:val="000000"/>
          <w:kern w:val="0"/>
          <w:sz w:val="24"/>
        </w:rPr>
        <w:t xml:space="preserve"> </w:t>
      </w:r>
    </w:p>
    <w:p w:rsidR="009D2501" w:rsidRPr="00774376" w:rsidRDefault="009D2501" w:rsidP="009D2501">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2</w:t>
      </w:r>
      <w:r w:rsidRPr="00774376">
        <w:rPr>
          <w:color w:val="000000"/>
          <w:kern w:val="0"/>
          <w:sz w:val="24"/>
        </w:rPr>
        <w:t>）认购费率</w:t>
      </w:r>
    </w:p>
    <w:p w:rsidR="009D2501" w:rsidRPr="00193DE1" w:rsidRDefault="009D2501" w:rsidP="009D2501">
      <w:pPr>
        <w:widowControl/>
        <w:adjustRightInd w:val="0"/>
        <w:snapToGrid w:val="0"/>
        <w:spacing w:line="360" w:lineRule="auto"/>
        <w:ind w:firstLineChars="200" w:firstLine="480"/>
        <w:rPr>
          <w:color w:val="000000"/>
          <w:kern w:val="0"/>
          <w:sz w:val="24"/>
        </w:rPr>
      </w:pPr>
      <w:r w:rsidRPr="00721AA0">
        <w:rPr>
          <w:rFonts w:hint="eastAsia"/>
          <w:color w:val="000000"/>
          <w:kern w:val="0"/>
          <w:sz w:val="24"/>
        </w:rPr>
        <w:t>本基金基金份额分为</w:t>
      </w:r>
      <w:r w:rsidRPr="00721AA0">
        <w:rPr>
          <w:rFonts w:hint="eastAsia"/>
          <w:color w:val="000000"/>
          <w:kern w:val="0"/>
          <w:sz w:val="24"/>
        </w:rPr>
        <w:t>A</w:t>
      </w:r>
      <w:r w:rsidRPr="00721AA0">
        <w:rPr>
          <w:rFonts w:hint="eastAsia"/>
          <w:color w:val="000000"/>
          <w:kern w:val="0"/>
          <w:sz w:val="24"/>
        </w:rPr>
        <w:t>类基金份额和</w:t>
      </w:r>
      <w:r w:rsidRPr="00721AA0">
        <w:rPr>
          <w:rFonts w:hint="eastAsia"/>
          <w:color w:val="000000"/>
          <w:kern w:val="0"/>
          <w:sz w:val="24"/>
        </w:rPr>
        <w:t>C</w:t>
      </w:r>
      <w:r w:rsidRPr="00721AA0">
        <w:rPr>
          <w:rFonts w:hint="eastAsia"/>
          <w:color w:val="000000"/>
          <w:kern w:val="0"/>
          <w:sz w:val="24"/>
        </w:rPr>
        <w:t>类基金份额。投资人认购</w:t>
      </w:r>
      <w:r w:rsidRPr="00721AA0">
        <w:rPr>
          <w:rFonts w:hint="eastAsia"/>
          <w:color w:val="000000"/>
          <w:kern w:val="0"/>
          <w:sz w:val="24"/>
        </w:rPr>
        <w:t>A</w:t>
      </w:r>
      <w:r w:rsidRPr="00721AA0">
        <w:rPr>
          <w:rFonts w:hint="eastAsia"/>
          <w:color w:val="000000"/>
          <w:kern w:val="0"/>
          <w:sz w:val="24"/>
        </w:rPr>
        <w:t>类基金份额在认购时支付认购费用，认购</w:t>
      </w:r>
      <w:r w:rsidRPr="00721AA0">
        <w:rPr>
          <w:rFonts w:hint="eastAsia"/>
          <w:color w:val="000000"/>
          <w:kern w:val="0"/>
          <w:sz w:val="24"/>
        </w:rPr>
        <w:t>C</w:t>
      </w:r>
      <w:r w:rsidRPr="00721AA0">
        <w:rPr>
          <w:rFonts w:hint="eastAsia"/>
          <w:color w:val="000000"/>
          <w:kern w:val="0"/>
          <w:sz w:val="24"/>
        </w:rPr>
        <w:t>类基金份额不支付认购费用，而是从该类别基金资产中计提销售服务费。</w:t>
      </w:r>
    </w:p>
    <w:p w:rsidR="009D2501" w:rsidRDefault="009D2501" w:rsidP="009D2501">
      <w:pPr>
        <w:widowControl/>
        <w:adjustRightInd w:val="0"/>
        <w:snapToGrid w:val="0"/>
        <w:spacing w:line="360" w:lineRule="auto"/>
        <w:ind w:firstLineChars="200" w:firstLine="480"/>
        <w:rPr>
          <w:color w:val="000000"/>
          <w:kern w:val="0"/>
          <w:sz w:val="24"/>
        </w:rPr>
      </w:pPr>
      <w:r w:rsidRPr="00774376">
        <w:rPr>
          <w:color w:val="000000"/>
          <w:kern w:val="0"/>
          <w:sz w:val="24"/>
        </w:rPr>
        <w:t>募集期投资人可以多次认购本基金，认购费</w:t>
      </w:r>
      <w:r w:rsidRPr="00774376">
        <w:rPr>
          <w:rFonts w:hint="eastAsia"/>
          <w:color w:val="000000"/>
          <w:kern w:val="0"/>
          <w:sz w:val="24"/>
        </w:rPr>
        <w:t>用</w:t>
      </w:r>
      <w:r w:rsidRPr="00774376">
        <w:rPr>
          <w:color w:val="000000"/>
          <w:kern w:val="0"/>
          <w:sz w:val="24"/>
        </w:rPr>
        <w:t>按每笔认购申请单独计算。</w:t>
      </w:r>
    </w:p>
    <w:p w:rsidR="009D2501" w:rsidRPr="00774376" w:rsidRDefault="009D2501" w:rsidP="009D2501">
      <w:pPr>
        <w:widowControl/>
        <w:adjustRightInd w:val="0"/>
        <w:snapToGrid w:val="0"/>
        <w:spacing w:line="360" w:lineRule="auto"/>
        <w:ind w:firstLineChars="200" w:firstLine="480"/>
        <w:rPr>
          <w:color w:val="000000"/>
          <w:kern w:val="0"/>
          <w:sz w:val="24"/>
        </w:rPr>
      </w:pPr>
      <w:r w:rsidRPr="00774376">
        <w:rPr>
          <w:kern w:val="0"/>
          <w:sz w:val="24"/>
        </w:rPr>
        <w:t>本基金</w:t>
      </w:r>
      <w:r w:rsidRPr="00D1659E">
        <w:rPr>
          <w:rFonts w:hAnsi="宋体" w:hint="eastAsia"/>
          <w:bCs/>
          <w:sz w:val="24"/>
        </w:rPr>
        <w:t>A</w:t>
      </w:r>
      <w:r w:rsidRPr="00D1659E">
        <w:rPr>
          <w:rFonts w:hAnsi="宋体" w:hint="eastAsia"/>
          <w:bCs/>
          <w:sz w:val="24"/>
        </w:rPr>
        <w:t>类</w:t>
      </w:r>
      <w:r>
        <w:rPr>
          <w:rFonts w:hAnsi="宋体" w:hint="eastAsia"/>
          <w:bCs/>
          <w:sz w:val="24"/>
        </w:rPr>
        <w:t>基金份额的</w:t>
      </w:r>
      <w:r w:rsidRPr="00774376">
        <w:rPr>
          <w:kern w:val="0"/>
          <w:sz w:val="24"/>
        </w:rPr>
        <w:t>认购费率如下表：</w:t>
      </w:r>
    </w:p>
    <w:tbl>
      <w:tblPr>
        <w:tblW w:w="794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20"/>
        <w:gridCol w:w="4321"/>
      </w:tblGrid>
      <w:tr w:rsidR="009D2501" w:rsidRPr="00774376" w:rsidTr="009D2501">
        <w:trPr>
          <w:cantSplit/>
          <w:trHeight w:val="132"/>
          <w:jc w:val="center"/>
        </w:trPr>
        <w:tc>
          <w:tcPr>
            <w:tcW w:w="3620" w:type="dxa"/>
            <w:shd w:val="clear" w:color="auto" w:fill="FFFFFF"/>
            <w:vAlign w:val="center"/>
          </w:tcPr>
          <w:p w:rsidR="009D2501" w:rsidRPr="00774376" w:rsidRDefault="009D2501" w:rsidP="009D2501">
            <w:pPr>
              <w:adjustRightInd w:val="0"/>
              <w:snapToGrid w:val="0"/>
              <w:jc w:val="center"/>
              <w:rPr>
                <w:b/>
                <w:sz w:val="24"/>
              </w:rPr>
            </w:pPr>
            <w:r w:rsidRPr="00774376">
              <w:rPr>
                <w:b/>
                <w:sz w:val="24"/>
              </w:rPr>
              <w:t>认购金额（含认购费）</w:t>
            </w:r>
          </w:p>
        </w:tc>
        <w:tc>
          <w:tcPr>
            <w:tcW w:w="4321" w:type="dxa"/>
            <w:shd w:val="clear" w:color="auto" w:fill="FFFFFF"/>
            <w:vAlign w:val="center"/>
          </w:tcPr>
          <w:p w:rsidR="009D2501" w:rsidRPr="00774376" w:rsidRDefault="009D2501" w:rsidP="009D2501">
            <w:pPr>
              <w:adjustRightInd w:val="0"/>
              <w:snapToGrid w:val="0"/>
              <w:jc w:val="center"/>
              <w:rPr>
                <w:b/>
                <w:sz w:val="24"/>
              </w:rPr>
            </w:pPr>
            <w:r w:rsidRPr="00D83126">
              <w:rPr>
                <w:rFonts w:hint="eastAsia"/>
                <w:b/>
                <w:sz w:val="24"/>
              </w:rPr>
              <w:t>A</w:t>
            </w:r>
            <w:r w:rsidRPr="00D83126">
              <w:rPr>
                <w:rFonts w:hint="eastAsia"/>
                <w:b/>
                <w:sz w:val="24"/>
              </w:rPr>
              <w:t>类基金份额的</w:t>
            </w:r>
            <w:r w:rsidRPr="00774376">
              <w:rPr>
                <w:b/>
                <w:sz w:val="24"/>
              </w:rPr>
              <w:t>认购费率</w:t>
            </w:r>
          </w:p>
        </w:tc>
      </w:tr>
      <w:tr w:rsidR="009D2501" w:rsidRPr="00774376" w:rsidTr="009D2501">
        <w:trPr>
          <w:cantSplit/>
          <w:trHeight w:val="131"/>
          <w:jc w:val="center"/>
        </w:trPr>
        <w:tc>
          <w:tcPr>
            <w:tcW w:w="3620" w:type="dxa"/>
          </w:tcPr>
          <w:p w:rsidR="009D2501" w:rsidRPr="00774376" w:rsidRDefault="009D2501" w:rsidP="009D2501">
            <w:pPr>
              <w:adjustRightInd w:val="0"/>
              <w:snapToGrid w:val="0"/>
              <w:rPr>
                <w:sz w:val="24"/>
              </w:rPr>
            </w:pPr>
            <w:r w:rsidRPr="00774376">
              <w:rPr>
                <w:sz w:val="24"/>
              </w:rPr>
              <w:t>50</w:t>
            </w:r>
            <w:r w:rsidRPr="00774376">
              <w:rPr>
                <w:sz w:val="24"/>
              </w:rPr>
              <w:t>万元以下</w:t>
            </w:r>
          </w:p>
        </w:tc>
        <w:tc>
          <w:tcPr>
            <w:tcW w:w="4321" w:type="dxa"/>
          </w:tcPr>
          <w:p w:rsidR="009D2501" w:rsidRPr="00774376" w:rsidRDefault="009D2501" w:rsidP="009D2501">
            <w:pPr>
              <w:adjustRightInd w:val="0"/>
              <w:snapToGrid w:val="0"/>
              <w:jc w:val="center"/>
              <w:rPr>
                <w:sz w:val="24"/>
              </w:rPr>
            </w:pPr>
            <w:r>
              <w:rPr>
                <w:rFonts w:hint="eastAsia"/>
                <w:sz w:val="24"/>
              </w:rPr>
              <w:t>0.6</w:t>
            </w:r>
            <w:r w:rsidRPr="00774376">
              <w:rPr>
                <w:sz w:val="24"/>
              </w:rPr>
              <w:t>%</w:t>
            </w:r>
          </w:p>
        </w:tc>
      </w:tr>
      <w:tr w:rsidR="009D2501" w:rsidRPr="00774376" w:rsidTr="009D2501">
        <w:trPr>
          <w:cantSplit/>
          <w:trHeight w:val="131"/>
          <w:jc w:val="center"/>
        </w:trPr>
        <w:tc>
          <w:tcPr>
            <w:tcW w:w="3620" w:type="dxa"/>
          </w:tcPr>
          <w:p w:rsidR="009D2501" w:rsidRPr="00774376" w:rsidRDefault="009D2501" w:rsidP="009D2501">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4321" w:type="dxa"/>
          </w:tcPr>
          <w:p w:rsidR="009D2501" w:rsidRPr="00774376" w:rsidRDefault="009D2501" w:rsidP="009D2501">
            <w:pPr>
              <w:adjustRightInd w:val="0"/>
              <w:snapToGrid w:val="0"/>
              <w:jc w:val="center"/>
              <w:rPr>
                <w:sz w:val="24"/>
              </w:rPr>
            </w:pPr>
            <w:r>
              <w:rPr>
                <w:rFonts w:hint="eastAsia"/>
                <w:sz w:val="24"/>
              </w:rPr>
              <w:t>0.5</w:t>
            </w:r>
            <w:r w:rsidRPr="00774376">
              <w:rPr>
                <w:sz w:val="24"/>
              </w:rPr>
              <w:t>%</w:t>
            </w:r>
          </w:p>
        </w:tc>
      </w:tr>
      <w:tr w:rsidR="009D2501" w:rsidRPr="00774376" w:rsidTr="009D2501">
        <w:trPr>
          <w:cantSplit/>
          <w:trHeight w:val="131"/>
          <w:jc w:val="center"/>
        </w:trPr>
        <w:tc>
          <w:tcPr>
            <w:tcW w:w="3620" w:type="dxa"/>
          </w:tcPr>
          <w:p w:rsidR="009D2501" w:rsidRPr="00774376" w:rsidRDefault="009D2501" w:rsidP="009D2501">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4321" w:type="dxa"/>
          </w:tcPr>
          <w:p w:rsidR="009D2501" w:rsidRPr="00774376" w:rsidRDefault="009D2501" w:rsidP="009D2501">
            <w:pPr>
              <w:adjustRightInd w:val="0"/>
              <w:snapToGrid w:val="0"/>
              <w:jc w:val="center"/>
              <w:rPr>
                <w:sz w:val="24"/>
              </w:rPr>
            </w:pPr>
            <w:r>
              <w:rPr>
                <w:rFonts w:hint="eastAsia"/>
                <w:sz w:val="24"/>
              </w:rPr>
              <w:t>0.4</w:t>
            </w:r>
            <w:r w:rsidRPr="00774376">
              <w:rPr>
                <w:sz w:val="24"/>
              </w:rPr>
              <w:t>%</w:t>
            </w:r>
          </w:p>
        </w:tc>
      </w:tr>
      <w:tr w:rsidR="009D2501" w:rsidRPr="00774376" w:rsidTr="009D2501">
        <w:trPr>
          <w:cantSplit/>
          <w:trHeight w:val="131"/>
          <w:jc w:val="center"/>
        </w:trPr>
        <w:tc>
          <w:tcPr>
            <w:tcW w:w="3620" w:type="dxa"/>
          </w:tcPr>
          <w:p w:rsidR="009D2501" w:rsidRPr="00774376" w:rsidRDefault="009D2501" w:rsidP="009D2501">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4321" w:type="dxa"/>
          </w:tcPr>
          <w:p w:rsidR="009D2501" w:rsidRPr="00774376" w:rsidRDefault="009D2501" w:rsidP="009D2501">
            <w:pPr>
              <w:adjustRightInd w:val="0"/>
              <w:snapToGrid w:val="0"/>
              <w:jc w:val="center"/>
              <w:rPr>
                <w:sz w:val="24"/>
              </w:rPr>
            </w:pPr>
            <w:r>
              <w:rPr>
                <w:rFonts w:hint="eastAsia"/>
                <w:sz w:val="24"/>
              </w:rPr>
              <w:t>0.2</w:t>
            </w:r>
            <w:r w:rsidRPr="00774376">
              <w:rPr>
                <w:sz w:val="24"/>
              </w:rPr>
              <w:t>%</w:t>
            </w:r>
          </w:p>
        </w:tc>
      </w:tr>
      <w:tr w:rsidR="009D2501" w:rsidRPr="00774376" w:rsidTr="009D2501">
        <w:trPr>
          <w:cantSplit/>
          <w:trHeight w:val="131"/>
          <w:jc w:val="center"/>
        </w:trPr>
        <w:tc>
          <w:tcPr>
            <w:tcW w:w="3620" w:type="dxa"/>
          </w:tcPr>
          <w:p w:rsidR="009D2501" w:rsidRPr="00774376" w:rsidRDefault="009D2501" w:rsidP="009D2501">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p>
        </w:tc>
        <w:tc>
          <w:tcPr>
            <w:tcW w:w="4321" w:type="dxa"/>
          </w:tcPr>
          <w:p w:rsidR="009D2501" w:rsidRPr="00774376" w:rsidRDefault="009D2501" w:rsidP="009D2501">
            <w:pPr>
              <w:adjustRightInd w:val="0"/>
              <w:snapToGrid w:val="0"/>
              <w:jc w:val="center"/>
              <w:rPr>
                <w:sz w:val="24"/>
              </w:rPr>
            </w:pPr>
            <w:r w:rsidRPr="00774376">
              <w:rPr>
                <w:sz w:val="24"/>
              </w:rPr>
              <w:t>每笔交易</w:t>
            </w:r>
            <w:r w:rsidRPr="00774376">
              <w:rPr>
                <w:sz w:val="24"/>
              </w:rPr>
              <w:t>1000</w:t>
            </w:r>
            <w:r w:rsidRPr="00774376">
              <w:rPr>
                <w:sz w:val="24"/>
              </w:rPr>
              <w:t>元</w:t>
            </w:r>
          </w:p>
        </w:tc>
      </w:tr>
    </w:tbl>
    <w:p w:rsidR="009D2501" w:rsidRPr="00774376" w:rsidRDefault="009D2501" w:rsidP="009D2501">
      <w:pPr>
        <w:widowControl/>
        <w:adjustRightInd w:val="0"/>
        <w:snapToGrid w:val="0"/>
        <w:spacing w:line="360" w:lineRule="auto"/>
        <w:ind w:firstLineChars="200" w:firstLine="480"/>
        <w:rPr>
          <w:kern w:val="0"/>
          <w:sz w:val="24"/>
          <w:szCs w:val="24"/>
        </w:rPr>
      </w:pPr>
      <w:r w:rsidRPr="00774376">
        <w:rPr>
          <w:rFonts w:hAnsi="宋体"/>
          <w:kern w:val="0"/>
          <w:sz w:val="24"/>
          <w:szCs w:val="24"/>
        </w:rPr>
        <w:t>本基金对通过基金管理人直销柜台</w:t>
      </w:r>
      <w:r w:rsidRPr="00774376">
        <w:rPr>
          <w:rFonts w:hAnsi="宋体" w:hint="eastAsia"/>
          <w:kern w:val="0"/>
          <w:sz w:val="24"/>
          <w:szCs w:val="24"/>
        </w:rPr>
        <w:t>认</w:t>
      </w:r>
      <w:r w:rsidRPr="00774376">
        <w:rPr>
          <w:rFonts w:hAnsi="宋体"/>
          <w:kern w:val="0"/>
          <w:sz w:val="24"/>
          <w:szCs w:val="24"/>
        </w:rPr>
        <w:t>购</w:t>
      </w:r>
      <w:r w:rsidRPr="00385CB3">
        <w:rPr>
          <w:rFonts w:hint="eastAsia"/>
          <w:color w:val="000000"/>
          <w:kern w:val="0"/>
          <w:sz w:val="24"/>
        </w:rPr>
        <w:t>A</w:t>
      </w:r>
      <w:r w:rsidRPr="00385CB3">
        <w:rPr>
          <w:rFonts w:hint="eastAsia"/>
          <w:color w:val="000000"/>
          <w:kern w:val="0"/>
          <w:sz w:val="24"/>
        </w:rPr>
        <w:t>类基金份额</w:t>
      </w:r>
      <w:r w:rsidRPr="00774376">
        <w:rPr>
          <w:rFonts w:hAnsi="宋体"/>
          <w:kern w:val="0"/>
          <w:sz w:val="24"/>
          <w:szCs w:val="24"/>
        </w:rPr>
        <w:t>的养老金客户</w:t>
      </w:r>
      <w:r w:rsidRPr="00774376">
        <w:rPr>
          <w:rFonts w:hAnsi="宋体" w:hint="eastAsia"/>
          <w:kern w:val="0"/>
          <w:sz w:val="24"/>
          <w:szCs w:val="24"/>
        </w:rPr>
        <w:t>与除此之外的其他投资者</w:t>
      </w:r>
      <w:r w:rsidRPr="00774376">
        <w:rPr>
          <w:rFonts w:hAnsi="宋体"/>
          <w:kern w:val="0"/>
          <w:sz w:val="24"/>
          <w:szCs w:val="24"/>
        </w:rPr>
        <w:t>实施</w:t>
      </w:r>
      <w:r w:rsidRPr="00774376">
        <w:rPr>
          <w:rFonts w:hAnsi="宋体" w:hint="eastAsia"/>
          <w:kern w:val="0"/>
          <w:sz w:val="24"/>
          <w:szCs w:val="24"/>
        </w:rPr>
        <w:t>差别的认购费率</w:t>
      </w:r>
      <w:r w:rsidRPr="00774376">
        <w:rPr>
          <w:rFonts w:hint="eastAsia"/>
        </w:rPr>
        <w:t>。</w:t>
      </w:r>
      <w:r w:rsidRPr="00774376">
        <w:rPr>
          <w:rFonts w:hAnsi="宋体"/>
          <w:kern w:val="0"/>
          <w:sz w:val="24"/>
          <w:szCs w:val="24"/>
        </w:rPr>
        <w:t>养老金客户包括基本养老基金与依法成立的养老计划筹集的资金及其投资运营收益形成的补充养老基金等，具体包括：</w:t>
      </w:r>
    </w:p>
    <w:p w:rsidR="009D2501" w:rsidRPr="00774376" w:rsidRDefault="009D2501" w:rsidP="009D2501">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hint="eastAsia"/>
          <w:kern w:val="0"/>
          <w:sz w:val="24"/>
          <w:szCs w:val="24"/>
        </w:rPr>
        <w:t>）</w:t>
      </w:r>
      <w:r w:rsidRPr="00774376">
        <w:rPr>
          <w:rFonts w:hAnsi="宋体"/>
          <w:kern w:val="0"/>
          <w:sz w:val="24"/>
          <w:szCs w:val="24"/>
        </w:rPr>
        <w:t>全国社会保障基金；</w:t>
      </w:r>
    </w:p>
    <w:p w:rsidR="009D2501" w:rsidRPr="00774376" w:rsidRDefault="009D2501" w:rsidP="009D2501">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hint="eastAsia"/>
          <w:kern w:val="0"/>
          <w:sz w:val="24"/>
          <w:szCs w:val="24"/>
        </w:rPr>
        <w:t>）</w:t>
      </w:r>
      <w:r w:rsidRPr="00774376">
        <w:rPr>
          <w:rFonts w:hAnsi="宋体"/>
          <w:kern w:val="0"/>
          <w:sz w:val="24"/>
          <w:szCs w:val="24"/>
        </w:rPr>
        <w:t>可以投资基金的地方社会保障基金；</w:t>
      </w:r>
    </w:p>
    <w:p w:rsidR="009D2501" w:rsidRDefault="009D2501" w:rsidP="009D2501">
      <w:pPr>
        <w:widowControl/>
        <w:adjustRightInd w:val="0"/>
        <w:snapToGrid w:val="0"/>
        <w:spacing w:line="360" w:lineRule="auto"/>
        <w:ind w:firstLineChars="200" w:firstLine="480"/>
        <w:rPr>
          <w:rFonts w:hAnsi="宋体"/>
          <w:kern w:val="0"/>
          <w:sz w:val="24"/>
          <w:szCs w:val="24"/>
        </w:rPr>
      </w:pPr>
      <w:r w:rsidRPr="00774376">
        <w:rPr>
          <w:kern w:val="0"/>
          <w:sz w:val="24"/>
          <w:szCs w:val="24"/>
        </w:rPr>
        <w:t>3</w:t>
      </w:r>
      <w:r w:rsidRPr="00774376">
        <w:rPr>
          <w:rFonts w:hAnsi="宋体" w:hint="eastAsia"/>
          <w:kern w:val="0"/>
          <w:sz w:val="24"/>
          <w:szCs w:val="24"/>
        </w:rPr>
        <w:t>）</w:t>
      </w:r>
      <w:r w:rsidRPr="00774376">
        <w:rPr>
          <w:rFonts w:hAnsi="宋体"/>
          <w:kern w:val="0"/>
          <w:sz w:val="24"/>
          <w:szCs w:val="24"/>
        </w:rPr>
        <w:t>企业年金单一计划以及集合计划</w:t>
      </w:r>
      <w:r>
        <w:rPr>
          <w:rFonts w:hAnsi="宋体" w:hint="eastAsia"/>
          <w:kern w:val="0"/>
          <w:sz w:val="24"/>
          <w:szCs w:val="24"/>
        </w:rPr>
        <w:t>；</w:t>
      </w:r>
    </w:p>
    <w:p w:rsidR="009D2501" w:rsidRDefault="009D2501" w:rsidP="009D250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rsidR="009D2501" w:rsidRPr="00774376" w:rsidRDefault="009D2501" w:rsidP="009D2501">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rsidR="009D2501" w:rsidRPr="00774376" w:rsidRDefault="009D2501" w:rsidP="009D2501">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基金管理人可在招募说明书更新或发布临时公告</w:t>
      </w:r>
      <w:r w:rsidRPr="00774376">
        <w:rPr>
          <w:rFonts w:hAnsi="宋体"/>
          <w:kern w:val="0"/>
          <w:sz w:val="24"/>
          <w:szCs w:val="24"/>
        </w:rPr>
        <w:t>将其纳入养老金客户范围，并按规定向中国证监会备案。</w:t>
      </w:r>
    </w:p>
    <w:p w:rsidR="009D2501" w:rsidRDefault="009D2501" w:rsidP="009D2501">
      <w:pPr>
        <w:widowControl/>
        <w:adjustRightInd w:val="0"/>
        <w:snapToGrid w:val="0"/>
        <w:spacing w:line="360" w:lineRule="auto"/>
        <w:ind w:firstLineChars="200" w:firstLine="480"/>
        <w:rPr>
          <w:color w:val="000000"/>
          <w:sz w:val="24"/>
          <w:szCs w:val="24"/>
        </w:rPr>
      </w:pPr>
      <w:r w:rsidRPr="00774376">
        <w:rPr>
          <w:rFonts w:hint="eastAsia"/>
          <w:color w:val="000000"/>
          <w:sz w:val="24"/>
          <w:szCs w:val="24"/>
        </w:rPr>
        <w:t>通过基金管理人的直销柜台认购本基金</w:t>
      </w:r>
      <w:r w:rsidRPr="00DA5C02">
        <w:rPr>
          <w:rFonts w:hint="eastAsia"/>
          <w:color w:val="000000"/>
          <w:sz w:val="24"/>
          <w:szCs w:val="24"/>
        </w:rPr>
        <w:t>A</w:t>
      </w:r>
      <w:r w:rsidRPr="00DA5C02">
        <w:rPr>
          <w:rFonts w:hint="eastAsia"/>
          <w:color w:val="000000"/>
          <w:sz w:val="24"/>
          <w:szCs w:val="24"/>
        </w:rPr>
        <w:t>类基金份额</w:t>
      </w:r>
      <w:r w:rsidRPr="00774376">
        <w:rPr>
          <w:rFonts w:hint="eastAsia"/>
          <w:color w:val="000000"/>
          <w:sz w:val="24"/>
          <w:szCs w:val="24"/>
        </w:rPr>
        <w:t>的养老金客户特定认购费率如下：</w:t>
      </w:r>
    </w:p>
    <w:tbl>
      <w:tblPr>
        <w:tblW w:w="7027"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9D2501" w:rsidRPr="005C7EBF" w:rsidTr="009D2501">
        <w:trPr>
          <w:cantSplit/>
          <w:trHeight w:val="132"/>
        </w:trPr>
        <w:tc>
          <w:tcPr>
            <w:tcW w:w="3260" w:type="dxa"/>
            <w:shd w:val="clear" w:color="auto" w:fill="FFFFFF"/>
            <w:vAlign w:val="center"/>
          </w:tcPr>
          <w:p w:rsidR="009D2501" w:rsidRPr="005C7EBF" w:rsidRDefault="009D2501" w:rsidP="009D2501">
            <w:pPr>
              <w:adjustRightInd w:val="0"/>
              <w:snapToGrid w:val="0"/>
              <w:jc w:val="center"/>
              <w:rPr>
                <w:b/>
                <w:sz w:val="24"/>
              </w:rPr>
            </w:pPr>
            <w:r w:rsidRPr="005C7EBF">
              <w:rPr>
                <w:rFonts w:hint="eastAsia"/>
                <w:b/>
                <w:sz w:val="24"/>
              </w:rPr>
              <w:t>认购</w:t>
            </w:r>
            <w:r w:rsidRPr="005C7EBF">
              <w:rPr>
                <w:b/>
                <w:sz w:val="24"/>
              </w:rPr>
              <w:t>金额（含</w:t>
            </w:r>
            <w:r w:rsidRPr="005C7EBF">
              <w:rPr>
                <w:rFonts w:hint="eastAsia"/>
                <w:b/>
                <w:sz w:val="24"/>
              </w:rPr>
              <w:t>认</w:t>
            </w:r>
            <w:r w:rsidRPr="005C7EBF">
              <w:rPr>
                <w:b/>
                <w:sz w:val="24"/>
              </w:rPr>
              <w:t>购费）</w:t>
            </w:r>
          </w:p>
        </w:tc>
        <w:tc>
          <w:tcPr>
            <w:tcW w:w="3767" w:type="dxa"/>
            <w:shd w:val="clear" w:color="auto" w:fill="FFFFFF"/>
            <w:vAlign w:val="center"/>
          </w:tcPr>
          <w:p w:rsidR="009D2501" w:rsidRPr="005C7EBF" w:rsidRDefault="009D2501" w:rsidP="009D2501">
            <w:pPr>
              <w:adjustRightInd w:val="0"/>
              <w:snapToGrid w:val="0"/>
              <w:jc w:val="center"/>
              <w:rPr>
                <w:b/>
                <w:sz w:val="24"/>
              </w:rPr>
            </w:pPr>
            <w:r w:rsidRPr="008D38BB">
              <w:rPr>
                <w:rFonts w:hint="eastAsia"/>
                <w:b/>
                <w:sz w:val="24"/>
              </w:rPr>
              <w:t>A</w:t>
            </w:r>
            <w:r w:rsidRPr="008D38BB">
              <w:rPr>
                <w:rFonts w:hint="eastAsia"/>
                <w:b/>
                <w:sz w:val="24"/>
              </w:rPr>
              <w:t>类基金份额</w:t>
            </w:r>
            <w:r w:rsidRPr="005C7EBF">
              <w:rPr>
                <w:rFonts w:hint="eastAsia"/>
                <w:b/>
                <w:sz w:val="24"/>
              </w:rPr>
              <w:t>特定认</w:t>
            </w:r>
            <w:r w:rsidRPr="005C7EBF">
              <w:rPr>
                <w:b/>
                <w:sz w:val="24"/>
              </w:rPr>
              <w:t>购费率</w:t>
            </w:r>
          </w:p>
        </w:tc>
      </w:tr>
      <w:tr w:rsidR="009D2501" w:rsidRPr="005C7EBF" w:rsidTr="009D2501">
        <w:trPr>
          <w:cantSplit/>
          <w:trHeight w:val="131"/>
        </w:trPr>
        <w:tc>
          <w:tcPr>
            <w:tcW w:w="3260" w:type="dxa"/>
          </w:tcPr>
          <w:p w:rsidR="009D2501" w:rsidRPr="005C7EBF" w:rsidRDefault="009D2501" w:rsidP="009D2501">
            <w:pPr>
              <w:adjustRightInd w:val="0"/>
              <w:snapToGrid w:val="0"/>
              <w:rPr>
                <w:sz w:val="24"/>
              </w:rPr>
            </w:pPr>
            <w:r w:rsidRPr="005C7EBF">
              <w:rPr>
                <w:sz w:val="24"/>
              </w:rPr>
              <w:lastRenderedPageBreak/>
              <w:t>50</w:t>
            </w:r>
            <w:r w:rsidRPr="005C7EBF">
              <w:rPr>
                <w:rFonts w:hAnsi="宋体"/>
                <w:sz w:val="24"/>
              </w:rPr>
              <w:t>万元以下</w:t>
            </w:r>
          </w:p>
        </w:tc>
        <w:tc>
          <w:tcPr>
            <w:tcW w:w="3767" w:type="dxa"/>
            <w:vAlign w:val="center"/>
          </w:tcPr>
          <w:p w:rsidR="009D2501" w:rsidRPr="005C7EBF" w:rsidRDefault="009D2501" w:rsidP="009D2501">
            <w:pPr>
              <w:adjustRightInd w:val="0"/>
              <w:snapToGrid w:val="0"/>
              <w:jc w:val="center"/>
              <w:rPr>
                <w:sz w:val="24"/>
              </w:rPr>
            </w:pPr>
            <w:r w:rsidRPr="005C7EBF">
              <w:rPr>
                <w:rFonts w:hint="eastAsia"/>
                <w:sz w:val="24"/>
              </w:rPr>
              <w:t>0.</w:t>
            </w:r>
            <w:r>
              <w:rPr>
                <w:rFonts w:hint="eastAsia"/>
                <w:sz w:val="24"/>
              </w:rPr>
              <w:t>24</w:t>
            </w:r>
            <w:r w:rsidRPr="005C7EBF">
              <w:rPr>
                <w:rFonts w:hint="eastAsia"/>
                <w:sz w:val="24"/>
              </w:rPr>
              <w:t>%</w:t>
            </w:r>
          </w:p>
        </w:tc>
      </w:tr>
      <w:tr w:rsidR="009D2501" w:rsidRPr="005C7EBF" w:rsidTr="009D2501">
        <w:trPr>
          <w:cantSplit/>
          <w:trHeight w:val="131"/>
        </w:trPr>
        <w:tc>
          <w:tcPr>
            <w:tcW w:w="3260" w:type="dxa"/>
          </w:tcPr>
          <w:p w:rsidR="009D2501" w:rsidRPr="005C7EBF" w:rsidRDefault="009D2501" w:rsidP="009D2501">
            <w:pPr>
              <w:adjustRightInd w:val="0"/>
              <w:snapToGrid w:val="0"/>
              <w:rPr>
                <w:sz w:val="24"/>
              </w:rPr>
            </w:pPr>
            <w:r w:rsidRPr="005C7EBF">
              <w:rPr>
                <w:sz w:val="24"/>
              </w:rPr>
              <w:t>50</w:t>
            </w:r>
            <w:r w:rsidRPr="005C7EBF">
              <w:rPr>
                <w:rFonts w:hAnsi="宋体"/>
                <w:sz w:val="24"/>
              </w:rPr>
              <w:t>万元（含）至</w:t>
            </w:r>
            <w:r w:rsidRPr="005C7EBF">
              <w:rPr>
                <w:sz w:val="24"/>
              </w:rPr>
              <w:t>100</w:t>
            </w:r>
            <w:r w:rsidRPr="005C7EBF">
              <w:rPr>
                <w:rFonts w:hAnsi="宋体"/>
                <w:sz w:val="24"/>
              </w:rPr>
              <w:t>万元</w:t>
            </w:r>
          </w:p>
        </w:tc>
        <w:tc>
          <w:tcPr>
            <w:tcW w:w="3767" w:type="dxa"/>
            <w:vAlign w:val="center"/>
          </w:tcPr>
          <w:p w:rsidR="009D2501" w:rsidRPr="005C7EBF" w:rsidRDefault="009D2501" w:rsidP="009D2501">
            <w:pPr>
              <w:adjustRightInd w:val="0"/>
              <w:snapToGrid w:val="0"/>
              <w:jc w:val="center"/>
              <w:rPr>
                <w:sz w:val="24"/>
              </w:rPr>
            </w:pPr>
            <w:r w:rsidRPr="005C7EBF">
              <w:rPr>
                <w:rFonts w:hint="eastAsia"/>
                <w:sz w:val="24"/>
              </w:rPr>
              <w:t>0.</w:t>
            </w:r>
            <w:r>
              <w:rPr>
                <w:rFonts w:hint="eastAsia"/>
                <w:sz w:val="24"/>
              </w:rPr>
              <w:t>15</w:t>
            </w:r>
            <w:r w:rsidRPr="005C7EBF">
              <w:rPr>
                <w:rFonts w:hint="eastAsia"/>
                <w:sz w:val="24"/>
              </w:rPr>
              <w:t>%</w:t>
            </w:r>
          </w:p>
        </w:tc>
      </w:tr>
      <w:tr w:rsidR="009D2501" w:rsidRPr="005C7EBF" w:rsidTr="009D2501">
        <w:trPr>
          <w:cantSplit/>
          <w:trHeight w:val="131"/>
        </w:trPr>
        <w:tc>
          <w:tcPr>
            <w:tcW w:w="3260" w:type="dxa"/>
          </w:tcPr>
          <w:p w:rsidR="009D2501" w:rsidRPr="005C7EBF" w:rsidRDefault="009D2501" w:rsidP="009D2501">
            <w:pPr>
              <w:adjustRightInd w:val="0"/>
              <w:snapToGrid w:val="0"/>
              <w:rPr>
                <w:sz w:val="24"/>
              </w:rPr>
            </w:pPr>
            <w:r w:rsidRPr="005C7EBF">
              <w:rPr>
                <w:sz w:val="24"/>
              </w:rPr>
              <w:t>100</w:t>
            </w:r>
            <w:r w:rsidRPr="005C7EBF">
              <w:rPr>
                <w:rFonts w:hAnsi="宋体"/>
                <w:sz w:val="24"/>
              </w:rPr>
              <w:t>万元（含）至</w:t>
            </w:r>
            <w:r w:rsidRPr="005C7EBF">
              <w:rPr>
                <w:sz w:val="24"/>
              </w:rPr>
              <w:t>200</w:t>
            </w:r>
            <w:r w:rsidRPr="005C7EBF">
              <w:rPr>
                <w:rFonts w:hAnsi="宋体"/>
                <w:sz w:val="24"/>
              </w:rPr>
              <w:t>万元</w:t>
            </w:r>
          </w:p>
        </w:tc>
        <w:tc>
          <w:tcPr>
            <w:tcW w:w="3767" w:type="dxa"/>
            <w:vAlign w:val="center"/>
          </w:tcPr>
          <w:p w:rsidR="009D2501" w:rsidRPr="005C7EBF" w:rsidRDefault="009D2501" w:rsidP="009D2501">
            <w:pPr>
              <w:adjustRightInd w:val="0"/>
              <w:snapToGrid w:val="0"/>
              <w:jc w:val="center"/>
              <w:rPr>
                <w:sz w:val="24"/>
              </w:rPr>
            </w:pPr>
            <w:r w:rsidRPr="005C7EBF">
              <w:rPr>
                <w:rFonts w:hint="eastAsia"/>
                <w:sz w:val="24"/>
              </w:rPr>
              <w:t>0.</w:t>
            </w:r>
            <w:r>
              <w:rPr>
                <w:rFonts w:hint="eastAsia"/>
                <w:sz w:val="24"/>
              </w:rPr>
              <w:t>08</w:t>
            </w:r>
            <w:r w:rsidRPr="005C7EBF">
              <w:rPr>
                <w:rFonts w:hint="eastAsia"/>
                <w:sz w:val="24"/>
              </w:rPr>
              <w:t>%</w:t>
            </w:r>
          </w:p>
        </w:tc>
      </w:tr>
      <w:tr w:rsidR="009D2501" w:rsidRPr="005C7EBF" w:rsidTr="009D2501">
        <w:trPr>
          <w:cantSplit/>
          <w:trHeight w:val="131"/>
        </w:trPr>
        <w:tc>
          <w:tcPr>
            <w:tcW w:w="3260" w:type="dxa"/>
          </w:tcPr>
          <w:p w:rsidR="009D2501" w:rsidRPr="005C7EBF" w:rsidRDefault="009D2501" w:rsidP="009D2501">
            <w:pPr>
              <w:adjustRightInd w:val="0"/>
              <w:snapToGrid w:val="0"/>
              <w:rPr>
                <w:sz w:val="24"/>
              </w:rPr>
            </w:pPr>
            <w:r w:rsidRPr="005C7EBF">
              <w:rPr>
                <w:sz w:val="24"/>
              </w:rPr>
              <w:t>200</w:t>
            </w:r>
            <w:r w:rsidRPr="005C7EBF">
              <w:rPr>
                <w:rFonts w:hAnsi="宋体"/>
                <w:sz w:val="24"/>
              </w:rPr>
              <w:t>万元（含）至</w:t>
            </w:r>
            <w:r w:rsidRPr="005C7EBF">
              <w:rPr>
                <w:sz w:val="24"/>
              </w:rPr>
              <w:t>500</w:t>
            </w:r>
            <w:r w:rsidRPr="005C7EBF">
              <w:rPr>
                <w:rFonts w:hAnsi="宋体"/>
                <w:sz w:val="24"/>
              </w:rPr>
              <w:t>万元</w:t>
            </w:r>
          </w:p>
        </w:tc>
        <w:tc>
          <w:tcPr>
            <w:tcW w:w="3767" w:type="dxa"/>
            <w:vAlign w:val="center"/>
          </w:tcPr>
          <w:p w:rsidR="009D2501" w:rsidRPr="005C7EBF" w:rsidRDefault="009D2501" w:rsidP="009D2501">
            <w:pPr>
              <w:adjustRightInd w:val="0"/>
              <w:snapToGrid w:val="0"/>
              <w:jc w:val="center"/>
              <w:rPr>
                <w:sz w:val="24"/>
              </w:rPr>
            </w:pPr>
            <w:r w:rsidRPr="005C7EBF">
              <w:rPr>
                <w:rFonts w:hint="eastAsia"/>
                <w:sz w:val="24"/>
              </w:rPr>
              <w:t>0.0</w:t>
            </w:r>
            <w:r>
              <w:rPr>
                <w:rFonts w:hint="eastAsia"/>
                <w:sz w:val="24"/>
              </w:rPr>
              <w:t>4</w:t>
            </w:r>
            <w:r w:rsidRPr="005C7EBF">
              <w:rPr>
                <w:rFonts w:hint="eastAsia"/>
                <w:sz w:val="24"/>
              </w:rPr>
              <w:t>%</w:t>
            </w:r>
          </w:p>
        </w:tc>
      </w:tr>
      <w:tr w:rsidR="009D2501" w:rsidRPr="005C7EBF" w:rsidTr="009D2501">
        <w:trPr>
          <w:cantSplit/>
          <w:trHeight w:val="131"/>
        </w:trPr>
        <w:tc>
          <w:tcPr>
            <w:tcW w:w="3260" w:type="dxa"/>
          </w:tcPr>
          <w:p w:rsidR="009D2501" w:rsidRPr="005C7EBF" w:rsidRDefault="009D2501" w:rsidP="009D2501">
            <w:pPr>
              <w:adjustRightInd w:val="0"/>
              <w:snapToGrid w:val="0"/>
              <w:rPr>
                <w:sz w:val="24"/>
              </w:rPr>
            </w:pPr>
            <w:r w:rsidRPr="005C7EBF">
              <w:rPr>
                <w:sz w:val="24"/>
              </w:rPr>
              <w:t>500</w:t>
            </w:r>
            <w:r w:rsidRPr="005C7EBF">
              <w:rPr>
                <w:rFonts w:hAnsi="宋体"/>
                <w:sz w:val="24"/>
              </w:rPr>
              <w:t>万元以上（含</w:t>
            </w:r>
            <w:r w:rsidRPr="005C7EBF">
              <w:rPr>
                <w:sz w:val="24"/>
              </w:rPr>
              <w:t>500</w:t>
            </w:r>
            <w:r w:rsidRPr="005C7EBF">
              <w:rPr>
                <w:rFonts w:hAnsi="宋体"/>
                <w:sz w:val="24"/>
              </w:rPr>
              <w:t>万）</w:t>
            </w:r>
          </w:p>
        </w:tc>
        <w:tc>
          <w:tcPr>
            <w:tcW w:w="3767" w:type="dxa"/>
          </w:tcPr>
          <w:p w:rsidR="009D2501" w:rsidRPr="005C7EBF" w:rsidRDefault="009D2501" w:rsidP="009D2501">
            <w:pPr>
              <w:adjustRightInd w:val="0"/>
              <w:snapToGrid w:val="0"/>
              <w:jc w:val="center"/>
              <w:rPr>
                <w:sz w:val="24"/>
              </w:rPr>
            </w:pPr>
            <w:r w:rsidRPr="005C7EBF">
              <w:rPr>
                <w:rFonts w:hAnsi="宋体"/>
                <w:sz w:val="24"/>
              </w:rPr>
              <w:t>每笔交易</w:t>
            </w:r>
            <w:r w:rsidRPr="005C7EBF">
              <w:rPr>
                <w:sz w:val="24"/>
              </w:rPr>
              <w:t>1000</w:t>
            </w:r>
            <w:r w:rsidRPr="005C7EBF">
              <w:rPr>
                <w:rFonts w:hAnsi="宋体"/>
                <w:sz w:val="24"/>
              </w:rPr>
              <w:t>元</w:t>
            </w:r>
          </w:p>
        </w:tc>
      </w:tr>
    </w:tbl>
    <w:p w:rsidR="009D2501" w:rsidRPr="00D46582" w:rsidRDefault="009D2501" w:rsidP="009D2501">
      <w:pPr>
        <w:widowControl/>
        <w:adjustRightInd w:val="0"/>
        <w:snapToGrid w:val="0"/>
        <w:spacing w:line="360" w:lineRule="auto"/>
        <w:ind w:firstLineChars="200" w:firstLine="480"/>
        <w:rPr>
          <w:sz w:val="24"/>
        </w:rPr>
      </w:pPr>
      <w:r>
        <w:rPr>
          <w:rFonts w:hint="eastAsia"/>
          <w:color w:val="000000"/>
          <w:kern w:val="0"/>
          <w:sz w:val="24"/>
        </w:rPr>
        <w:t>本基金</w:t>
      </w:r>
      <w:r w:rsidRPr="00D1659E">
        <w:rPr>
          <w:rFonts w:hAnsi="宋体" w:hint="eastAsia"/>
          <w:bCs/>
          <w:sz w:val="24"/>
        </w:rPr>
        <w:t>A</w:t>
      </w:r>
      <w:r w:rsidRPr="00D1659E">
        <w:rPr>
          <w:rFonts w:hAnsi="宋体" w:hint="eastAsia"/>
          <w:bCs/>
          <w:sz w:val="24"/>
        </w:rPr>
        <w:t>类</w:t>
      </w:r>
      <w:r w:rsidRPr="00774376">
        <w:rPr>
          <w:color w:val="000000"/>
          <w:kern w:val="0"/>
          <w:sz w:val="24"/>
        </w:rPr>
        <w:t>基金</w:t>
      </w:r>
      <w:r>
        <w:rPr>
          <w:rFonts w:hAnsi="宋体" w:hint="eastAsia"/>
          <w:bCs/>
          <w:sz w:val="24"/>
        </w:rPr>
        <w:t>份额的</w:t>
      </w:r>
      <w:r w:rsidRPr="00774376">
        <w:rPr>
          <w:color w:val="000000"/>
          <w:kern w:val="0"/>
          <w:sz w:val="24"/>
        </w:rPr>
        <w:t>认购费用</w:t>
      </w:r>
      <w:r w:rsidRPr="00774376">
        <w:rPr>
          <w:rFonts w:hint="eastAsia"/>
          <w:color w:val="000000"/>
          <w:kern w:val="0"/>
          <w:sz w:val="24"/>
        </w:rPr>
        <w:t>由认购</w:t>
      </w:r>
      <w:r w:rsidRPr="00D1659E">
        <w:rPr>
          <w:rFonts w:hAnsi="宋体" w:hint="eastAsia"/>
          <w:bCs/>
          <w:sz w:val="24"/>
        </w:rPr>
        <w:t>A</w:t>
      </w:r>
      <w:r w:rsidRPr="00D1659E">
        <w:rPr>
          <w:rFonts w:hAnsi="宋体" w:hint="eastAsia"/>
          <w:bCs/>
          <w:sz w:val="24"/>
        </w:rPr>
        <w:t>类</w:t>
      </w:r>
      <w:r w:rsidRPr="00774376">
        <w:rPr>
          <w:rFonts w:hint="eastAsia"/>
          <w:color w:val="000000"/>
          <w:kern w:val="0"/>
          <w:sz w:val="24"/>
        </w:rPr>
        <w:t>基金份额的投资人承担，</w:t>
      </w:r>
      <w:r w:rsidRPr="00774376">
        <w:rPr>
          <w:color w:val="000000"/>
          <w:kern w:val="0"/>
          <w:sz w:val="24"/>
        </w:rPr>
        <w:t>认购费用不列入基金财产，主要用于基金的市场推广、销售、登记等募集期间发生的各项费用。</w:t>
      </w:r>
    </w:p>
    <w:p w:rsidR="009D2501" w:rsidRPr="00774376" w:rsidRDefault="009D2501" w:rsidP="009D2501">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3</w:t>
      </w:r>
      <w:r w:rsidRPr="00774376">
        <w:rPr>
          <w:color w:val="000000"/>
          <w:kern w:val="0"/>
          <w:sz w:val="24"/>
        </w:rPr>
        <w:t>）认购份额的计算</w:t>
      </w:r>
      <w:r w:rsidRPr="00774376">
        <w:rPr>
          <w:color w:val="000000"/>
          <w:kern w:val="0"/>
          <w:sz w:val="24"/>
        </w:rPr>
        <w:t xml:space="preserve"> </w:t>
      </w:r>
    </w:p>
    <w:p w:rsidR="009D2501" w:rsidRPr="003F10A8" w:rsidRDefault="009D2501" w:rsidP="009D2501">
      <w:pPr>
        <w:widowControl/>
        <w:adjustRightInd w:val="0"/>
        <w:snapToGrid w:val="0"/>
        <w:spacing w:line="360" w:lineRule="auto"/>
        <w:ind w:firstLineChars="200" w:firstLine="480"/>
        <w:rPr>
          <w:kern w:val="0"/>
          <w:sz w:val="24"/>
        </w:rPr>
      </w:pPr>
      <w:r w:rsidRPr="003F10A8">
        <w:rPr>
          <w:rFonts w:hint="eastAsia"/>
          <w:kern w:val="0"/>
          <w:sz w:val="24"/>
        </w:rPr>
        <w:t>1</w:t>
      </w:r>
      <w:r w:rsidRPr="003F10A8">
        <w:rPr>
          <w:rFonts w:hint="eastAsia"/>
          <w:kern w:val="0"/>
          <w:sz w:val="24"/>
        </w:rPr>
        <w:t>）</w:t>
      </w:r>
      <w:r w:rsidRPr="003F10A8">
        <w:rPr>
          <w:rFonts w:hint="eastAsia"/>
          <w:kern w:val="0"/>
          <w:sz w:val="24"/>
        </w:rPr>
        <w:t>A</w:t>
      </w:r>
      <w:r w:rsidRPr="003F10A8">
        <w:rPr>
          <w:rFonts w:hint="eastAsia"/>
          <w:kern w:val="0"/>
          <w:sz w:val="24"/>
        </w:rPr>
        <w:t>类基金份额的认购</w:t>
      </w:r>
    </w:p>
    <w:p w:rsidR="009D2501" w:rsidRDefault="009D2501" w:rsidP="009D2501">
      <w:pPr>
        <w:widowControl/>
        <w:adjustRightInd w:val="0"/>
        <w:snapToGrid w:val="0"/>
        <w:spacing w:line="360" w:lineRule="auto"/>
        <w:ind w:firstLineChars="200" w:firstLine="480"/>
        <w:rPr>
          <w:kern w:val="0"/>
          <w:sz w:val="24"/>
        </w:rPr>
      </w:pPr>
      <w:r w:rsidRPr="003F10A8">
        <w:rPr>
          <w:rFonts w:hint="eastAsia"/>
          <w:kern w:val="0"/>
          <w:sz w:val="24"/>
        </w:rPr>
        <w:t>基金认购采用金额认购的方式。基金的认购金额包括认购费用和净认购金额。计算公式为：</w:t>
      </w:r>
    </w:p>
    <w:p w:rsidR="009D2501" w:rsidRPr="00774376" w:rsidRDefault="009D2501" w:rsidP="009D2501">
      <w:pPr>
        <w:widowControl/>
        <w:adjustRightInd w:val="0"/>
        <w:snapToGrid w:val="0"/>
        <w:spacing w:line="360" w:lineRule="auto"/>
        <w:ind w:firstLineChars="200" w:firstLine="480"/>
        <w:rPr>
          <w:sz w:val="24"/>
        </w:rPr>
      </w:pPr>
      <w:r w:rsidRPr="00774376">
        <w:rPr>
          <w:sz w:val="24"/>
        </w:rPr>
        <w:t>认购总金额</w:t>
      </w:r>
      <w:r w:rsidRPr="00774376">
        <w:rPr>
          <w:sz w:val="24"/>
        </w:rPr>
        <w:t>=</w:t>
      </w:r>
      <w:r w:rsidRPr="00774376">
        <w:rPr>
          <w:sz w:val="24"/>
        </w:rPr>
        <w:t>申请总金额</w:t>
      </w:r>
    </w:p>
    <w:p w:rsidR="009D2501" w:rsidRPr="00774376" w:rsidRDefault="009D2501" w:rsidP="009D2501">
      <w:pPr>
        <w:widowControl/>
        <w:adjustRightInd w:val="0"/>
        <w:snapToGrid w:val="0"/>
        <w:spacing w:line="360" w:lineRule="auto"/>
        <w:ind w:firstLineChars="200" w:firstLine="480"/>
        <w:rPr>
          <w:sz w:val="24"/>
        </w:rPr>
      </w:pPr>
      <w:r w:rsidRPr="00774376">
        <w:rPr>
          <w:sz w:val="24"/>
        </w:rPr>
        <w:t>净认购金额</w:t>
      </w:r>
      <w:r w:rsidRPr="00774376">
        <w:rPr>
          <w:sz w:val="24"/>
        </w:rPr>
        <w:t>=</w:t>
      </w:r>
      <w:r w:rsidRPr="00774376">
        <w:rPr>
          <w:sz w:val="24"/>
        </w:rPr>
        <w:t>认购总金额</w:t>
      </w:r>
      <w:r w:rsidRPr="00774376">
        <w:rPr>
          <w:sz w:val="24"/>
        </w:rPr>
        <w:t>/</w:t>
      </w:r>
      <w:r w:rsidRPr="00774376">
        <w:rPr>
          <w:sz w:val="24"/>
        </w:rPr>
        <w:t>（</w:t>
      </w:r>
      <w:r w:rsidRPr="00774376">
        <w:rPr>
          <w:sz w:val="24"/>
        </w:rPr>
        <w:t>1+</w:t>
      </w:r>
      <w:r w:rsidRPr="00774376">
        <w:rPr>
          <w:sz w:val="24"/>
        </w:rPr>
        <w:t>认购费率）</w:t>
      </w:r>
    </w:p>
    <w:p w:rsidR="009D2501" w:rsidRPr="00774376" w:rsidRDefault="009D2501" w:rsidP="009D2501">
      <w:pPr>
        <w:widowControl/>
        <w:adjustRightInd w:val="0"/>
        <w:snapToGrid w:val="0"/>
        <w:spacing w:line="360" w:lineRule="auto"/>
        <w:ind w:firstLineChars="200" w:firstLine="480"/>
        <w:rPr>
          <w:sz w:val="24"/>
        </w:rPr>
      </w:pPr>
      <w:r w:rsidRPr="00774376">
        <w:rPr>
          <w:sz w:val="24"/>
        </w:rPr>
        <w:t>（注：对于适用固定金额认购费用的认购，净认购金额＝认购总金额－固定认购费用金额）</w:t>
      </w:r>
    </w:p>
    <w:p w:rsidR="009D2501" w:rsidRPr="00774376" w:rsidRDefault="009D2501" w:rsidP="009D2501">
      <w:pPr>
        <w:widowControl/>
        <w:adjustRightInd w:val="0"/>
        <w:snapToGrid w:val="0"/>
        <w:spacing w:line="360" w:lineRule="auto"/>
        <w:ind w:firstLineChars="200" w:firstLine="480"/>
        <w:rPr>
          <w:sz w:val="24"/>
        </w:rPr>
      </w:pPr>
      <w:r w:rsidRPr="00774376">
        <w:rPr>
          <w:sz w:val="24"/>
        </w:rPr>
        <w:t>认购费用</w:t>
      </w:r>
      <w:r w:rsidRPr="00774376">
        <w:rPr>
          <w:sz w:val="24"/>
        </w:rPr>
        <w:t>=</w:t>
      </w:r>
      <w:r w:rsidRPr="00774376">
        <w:rPr>
          <w:sz w:val="24"/>
        </w:rPr>
        <w:t>认购总金额</w:t>
      </w:r>
      <w:r w:rsidRPr="00774376">
        <w:rPr>
          <w:sz w:val="24"/>
        </w:rPr>
        <w:t>-</w:t>
      </w:r>
      <w:r w:rsidRPr="00774376">
        <w:rPr>
          <w:sz w:val="24"/>
        </w:rPr>
        <w:t>净认购金额</w:t>
      </w:r>
    </w:p>
    <w:p w:rsidR="009D2501" w:rsidRPr="00774376" w:rsidRDefault="009D2501" w:rsidP="009D2501">
      <w:pPr>
        <w:widowControl/>
        <w:adjustRightInd w:val="0"/>
        <w:snapToGrid w:val="0"/>
        <w:spacing w:line="360" w:lineRule="auto"/>
        <w:ind w:firstLineChars="200" w:firstLine="480"/>
        <w:rPr>
          <w:sz w:val="24"/>
        </w:rPr>
      </w:pPr>
      <w:r w:rsidRPr="00774376">
        <w:rPr>
          <w:sz w:val="24"/>
        </w:rPr>
        <w:t>（注：对于适用固定金额认购费用的认购，认购费用＝固定认购费用金额）</w:t>
      </w:r>
    </w:p>
    <w:p w:rsidR="009D2501" w:rsidRPr="00774376" w:rsidRDefault="009D2501" w:rsidP="009D2501">
      <w:pPr>
        <w:widowControl/>
        <w:adjustRightInd w:val="0"/>
        <w:snapToGrid w:val="0"/>
        <w:spacing w:line="360" w:lineRule="auto"/>
        <w:ind w:firstLineChars="200" w:firstLine="480"/>
        <w:rPr>
          <w:sz w:val="24"/>
        </w:rPr>
      </w:pPr>
      <w:r w:rsidRPr="00774376">
        <w:rPr>
          <w:sz w:val="24"/>
        </w:rPr>
        <w:t>认购份额</w:t>
      </w:r>
      <w:r w:rsidRPr="00774376">
        <w:rPr>
          <w:sz w:val="24"/>
        </w:rPr>
        <w:t>=</w:t>
      </w:r>
      <w:r w:rsidRPr="00774376">
        <w:rPr>
          <w:sz w:val="24"/>
        </w:rPr>
        <w:t>净认购金额</w:t>
      </w:r>
      <w:r w:rsidRPr="00774376">
        <w:rPr>
          <w:sz w:val="24"/>
        </w:rPr>
        <w:t>/</w:t>
      </w:r>
      <w:r w:rsidRPr="00774376">
        <w:rPr>
          <w:sz w:val="24"/>
        </w:rPr>
        <w:t>基金份额初始面值</w:t>
      </w:r>
      <w:r w:rsidRPr="00774376">
        <w:rPr>
          <w:sz w:val="24"/>
        </w:rPr>
        <w:t>+</w:t>
      </w:r>
      <w:r w:rsidRPr="00774376">
        <w:rPr>
          <w:sz w:val="24"/>
        </w:rPr>
        <w:t>认购利息</w:t>
      </w:r>
      <w:r w:rsidRPr="00774376">
        <w:rPr>
          <w:sz w:val="24"/>
        </w:rPr>
        <w:t>/</w:t>
      </w:r>
      <w:r w:rsidRPr="00774376">
        <w:rPr>
          <w:sz w:val="24"/>
        </w:rPr>
        <w:t>基金份额初始面值</w:t>
      </w:r>
    </w:p>
    <w:p w:rsidR="009D2501" w:rsidRPr="00774376" w:rsidRDefault="009D2501" w:rsidP="009D2501">
      <w:pPr>
        <w:widowControl/>
        <w:adjustRightInd w:val="0"/>
        <w:snapToGrid w:val="0"/>
        <w:spacing w:line="360" w:lineRule="auto"/>
        <w:ind w:firstLineChars="200" w:firstLine="480"/>
        <w:rPr>
          <w:color w:val="FF0000"/>
          <w:sz w:val="24"/>
        </w:rPr>
      </w:pPr>
      <w:r w:rsidRPr="00774376">
        <w:rPr>
          <w:sz w:val="24"/>
        </w:rPr>
        <w:t>认购份额的计算保留到小数点后</w:t>
      </w:r>
      <w:r w:rsidRPr="00774376">
        <w:rPr>
          <w:sz w:val="24"/>
        </w:rPr>
        <w:t>2</w:t>
      </w:r>
      <w:r w:rsidRPr="00774376">
        <w:rPr>
          <w:sz w:val="24"/>
        </w:rPr>
        <w:t>位，小数点</w:t>
      </w:r>
      <w:r w:rsidRPr="00774376">
        <w:rPr>
          <w:sz w:val="24"/>
        </w:rPr>
        <w:t>2</w:t>
      </w:r>
      <w:r w:rsidRPr="00774376">
        <w:rPr>
          <w:sz w:val="24"/>
        </w:rPr>
        <w:t>位以后的部分四舍五入，由此误差产生的收益或损失由基金财产承担。</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kern w:val="0"/>
          <w:sz w:val="24"/>
        </w:rPr>
        <w:t>例一：某投资者（非</w:t>
      </w:r>
      <w:r w:rsidRPr="008462B0">
        <w:rPr>
          <w:kern w:val="0"/>
          <w:sz w:val="24"/>
        </w:rPr>
        <w:t>养老金客户）</w:t>
      </w:r>
      <w:r w:rsidRPr="008462B0">
        <w:rPr>
          <w:rFonts w:hint="eastAsia"/>
          <w:kern w:val="0"/>
          <w:sz w:val="24"/>
        </w:rPr>
        <w:t>认购本基金</w:t>
      </w:r>
      <w:r w:rsidRPr="008462B0">
        <w:rPr>
          <w:rFonts w:hint="eastAsia"/>
          <w:kern w:val="0"/>
          <w:sz w:val="24"/>
        </w:rPr>
        <w:t>A</w:t>
      </w:r>
      <w:r w:rsidRPr="008462B0">
        <w:rPr>
          <w:rFonts w:hint="eastAsia"/>
          <w:kern w:val="0"/>
          <w:sz w:val="24"/>
        </w:rPr>
        <w:t>类基金份额</w:t>
      </w:r>
      <w:r w:rsidRPr="008462B0">
        <w:rPr>
          <w:kern w:val="0"/>
          <w:sz w:val="24"/>
        </w:rPr>
        <w:t>1</w:t>
      </w:r>
      <w:r w:rsidRPr="008462B0">
        <w:rPr>
          <w:rFonts w:hint="eastAsia"/>
          <w:kern w:val="0"/>
          <w:sz w:val="24"/>
        </w:rPr>
        <w:t>0</w:t>
      </w:r>
      <w:r w:rsidRPr="008462B0">
        <w:rPr>
          <w:kern w:val="0"/>
          <w:sz w:val="24"/>
        </w:rPr>
        <w:t>0,000</w:t>
      </w:r>
      <w:r w:rsidRPr="008462B0">
        <w:rPr>
          <w:rFonts w:hint="eastAsia"/>
          <w:kern w:val="0"/>
          <w:sz w:val="24"/>
        </w:rPr>
        <w:t>元，且该认购申请被全额确认，所对应的认购费率为</w:t>
      </w:r>
      <w:r w:rsidRPr="008462B0">
        <w:rPr>
          <w:rFonts w:hint="eastAsia"/>
          <w:kern w:val="0"/>
          <w:sz w:val="24"/>
        </w:rPr>
        <w:t>0.6</w:t>
      </w:r>
      <w:r w:rsidRPr="008462B0">
        <w:rPr>
          <w:kern w:val="0"/>
          <w:sz w:val="24"/>
        </w:rPr>
        <w:t>%</w:t>
      </w:r>
      <w:r w:rsidRPr="008462B0">
        <w:rPr>
          <w:rFonts w:hint="eastAsia"/>
          <w:kern w:val="0"/>
          <w:sz w:val="24"/>
        </w:rPr>
        <w:t>。假定该笔认购金额产生利息</w:t>
      </w:r>
      <w:r w:rsidRPr="008462B0">
        <w:rPr>
          <w:rFonts w:hint="eastAsia"/>
          <w:kern w:val="0"/>
          <w:sz w:val="24"/>
        </w:rPr>
        <w:t>50.00</w:t>
      </w:r>
      <w:r w:rsidRPr="008462B0">
        <w:rPr>
          <w:rFonts w:hint="eastAsia"/>
          <w:kern w:val="0"/>
          <w:sz w:val="24"/>
        </w:rPr>
        <w:t>元。则认购份额为：</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kern w:val="0"/>
          <w:sz w:val="24"/>
        </w:rPr>
        <w:t>认购总金额＝</w:t>
      </w:r>
      <w:r w:rsidRPr="008462B0">
        <w:rPr>
          <w:rFonts w:hint="eastAsia"/>
          <w:kern w:val="0"/>
          <w:sz w:val="24"/>
        </w:rPr>
        <w:t>100,000</w:t>
      </w:r>
      <w:r w:rsidRPr="008462B0">
        <w:rPr>
          <w:rFonts w:hint="eastAsia"/>
          <w:kern w:val="0"/>
          <w:sz w:val="24"/>
        </w:rPr>
        <w:t>元</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kern w:val="0"/>
          <w:sz w:val="24"/>
        </w:rPr>
        <w:t>净认购金额＝</w:t>
      </w:r>
      <w:r w:rsidRPr="008462B0">
        <w:rPr>
          <w:kern w:val="0"/>
          <w:sz w:val="24"/>
        </w:rPr>
        <w:t>1</w:t>
      </w:r>
      <w:r w:rsidRPr="008462B0">
        <w:rPr>
          <w:rFonts w:hint="eastAsia"/>
          <w:kern w:val="0"/>
          <w:sz w:val="24"/>
        </w:rPr>
        <w:t>0</w:t>
      </w:r>
      <w:r w:rsidRPr="008462B0">
        <w:rPr>
          <w:kern w:val="0"/>
          <w:sz w:val="24"/>
        </w:rPr>
        <w:t>0,000/</w:t>
      </w:r>
      <w:r w:rsidRPr="008462B0">
        <w:rPr>
          <w:rFonts w:hint="eastAsia"/>
          <w:kern w:val="0"/>
          <w:sz w:val="24"/>
        </w:rPr>
        <w:t>（</w:t>
      </w:r>
      <w:r w:rsidRPr="008462B0">
        <w:rPr>
          <w:kern w:val="0"/>
          <w:sz w:val="24"/>
        </w:rPr>
        <w:t>1</w:t>
      </w:r>
      <w:r w:rsidRPr="008462B0">
        <w:rPr>
          <w:rFonts w:hint="eastAsia"/>
          <w:kern w:val="0"/>
          <w:sz w:val="24"/>
        </w:rPr>
        <w:t>＋</w:t>
      </w:r>
      <w:r w:rsidRPr="008462B0">
        <w:rPr>
          <w:rFonts w:hint="eastAsia"/>
          <w:kern w:val="0"/>
          <w:sz w:val="24"/>
        </w:rPr>
        <w:t>0.6%</w:t>
      </w:r>
      <w:r w:rsidRPr="008462B0">
        <w:rPr>
          <w:rFonts w:hint="eastAsia"/>
          <w:kern w:val="0"/>
          <w:sz w:val="24"/>
        </w:rPr>
        <w:t>）＝</w:t>
      </w:r>
      <w:r w:rsidRPr="008462B0">
        <w:rPr>
          <w:rFonts w:hint="eastAsia"/>
          <w:kern w:val="0"/>
          <w:sz w:val="24"/>
        </w:rPr>
        <w:t>99,403.58</w:t>
      </w:r>
      <w:r w:rsidRPr="008462B0">
        <w:rPr>
          <w:rFonts w:hint="eastAsia"/>
          <w:kern w:val="0"/>
          <w:sz w:val="24"/>
        </w:rPr>
        <w:t>元</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kern w:val="0"/>
          <w:sz w:val="24"/>
        </w:rPr>
        <w:t>认购费用＝</w:t>
      </w:r>
      <w:r w:rsidRPr="008462B0">
        <w:rPr>
          <w:kern w:val="0"/>
          <w:sz w:val="24"/>
        </w:rPr>
        <w:t>1</w:t>
      </w:r>
      <w:r w:rsidRPr="008462B0">
        <w:rPr>
          <w:rFonts w:hint="eastAsia"/>
          <w:kern w:val="0"/>
          <w:sz w:val="24"/>
        </w:rPr>
        <w:t>00</w:t>
      </w:r>
      <w:r w:rsidRPr="008462B0">
        <w:rPr>
          <w:kern w:val="0"/>
          <w:sz w:val="24"/>
        </w:rPr>
        <w:t>,000</w:t>
      </w:r>
      <w:r w:rsidRPr="008462B0">
        <w:rPr>
          <w:rFonts w:hint="eastAsia"/>
          <w:kern w:val="0"/>
          <w:sz w:val="24"/>
        </w:rPr>
        <w:t>－</w:t>
      </w:r>
      <w:r w:rsidRPr="008462B0">
        <w:rPr>
          <w:kern w:val="0"/>
          <w:sz w:val="24"/>
        </w:rPr>
        <w:t>9</w:t>
      </w:r>
      <w:r w:rsidRPr="008462B0">
        <w:rPr>
          <w:rFonts w:hint="eastAsia"/>
          <w:kern w:val="0"/>
          <w:sz w:val="24"/>
        </w:rPr>
        <w:t>9,403</w:t>
      </w:r>
      <w:r w:rsidRPr="008462B0">
        <w:rPr>
          <w:kern w:val="0"/>
          <w:sz w:val="24"/>
        </w:rPr>
        <w:t>.</w:t>
      </w:r>
      <w:r w:rsidRPr="008462B0">
        <w:rPr>
          <w:rFonts w:hint="eastAsia"/>
          <w:kern w:val="0"/>
          <w:sz w:val="24"/>
        </w:rPr>
        <w:t>58</w:t>
      </w:r>
      <w:r w:rsidRPr="008462B0">
        <w:rPr>
          <w:rFonts w:hint="eastAsia"/>
          <w:kern w:val="0"/>
          <w:sz w:val="24"/>
        </w:rPr>
        <w:t>＝</w:t>
      </w:r>
      <w:r w:rsidRPr="008462B0">
        <w:rPr>
          <w:rFonts w:hint="eastAsia"/>
          <w:kern w:val="0"/>
          <w:sz w:val="24"/>
        </w:rPr>
        <w:t>596.42</w:t>
      </w:r>
      <w:r w:rsidRPr="008462B0">
        <w:rPr>
          <w:rFonts w:hint="eastAsia"/>
          <w:kern w:val="0"/>
          <w:sz w:val="24"/>
        </w:rPr>
        <w:t>元</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kern w:val="0"/>
          <w:sz w:val="24"/>
        </w:rPr>
        <w:t>认购份额＝</w:t>
      </w:r>
      <w:r w:rsidRPr="008462B0">
        <w:rPr>
          <w:rFonts w:hint="eastAsia"/>
          <w:kern w:val="0"/>
          <w:sz w:val="24"/>
        </w:rPr>
        <w:t>99,403.58</w:t>
      </w:r>
      <w:r w:rsidRPr="008462B0">
        <w:rPr>
          <w:kern w:val="0"/>
          <w:sz w:val="24"/>
        </w:rPr>
        <w:t>/1.00</w:t>
      </w:r>
      <w:r w:rsidRPr="008462B0">
        <w:rPr>
          <w:rFonts w:hint="eastAsia"/>
          <w:kern w:val="0"/>
          <w:sz w:val="24"/>
        </w:rPr>
        <w:t>＋</w:t>
      </w:r>
      <w:r w:rsidRPr="008462B0">
        <w:rPr>
          <w:rFonts w:hint="eastAsia"/>
          <w:kern w:val="0"/>
          <w:sz w:val="24"/>
        </w:rPr>
        <w:t>50.00</w:t>
      </w:r>
      <w:r w:rsidRPr="008462B0">
        <w:rPr>
          <w:kern w:val="0"/>
          <w:sz w:val="24"/>
        </w:rPr>
        <w:t>/1.00</w:t>
      </w:r>
      <w:r w:rsidRPr="008462B0">
        <w:rPr>
          <w:rFonts w:hint="eastAsia"/>
          <w:kern w:val="0"/>
          <w:sz w:val="24"/>
        </w:rPr>
        <w:t>＝</w:t>
      </w:r>
      <w:r w:rsidRPr="008462B0">
        <w:rPr>
          <w:rFonts w:hint="eastAsia"/>
          <w:kern w:val="0"/>
          <w:sz w:val="24"/>
        </w:rPr>
        <w:t>99,453.58</w:t>
      </w:r>
      <w:r w:rsidRPr="008462B0">
        <w:rPr>
          <w:rFonts w:hint="eastAsia"/>
          <w:kern w:val="0"/>
          <w:sz w:val="24"/>
        </w:rPr>
        <w:t>份</w:t>
      </w:r>
    </w:p>
    <w:p w:rsidR="009D2501" w:rsidRPr="008462B0" w:rsidRDefault="009D2501" w:rsidP="009D2501">
      <w:pPr>
        <w:widowControl/>
        <w:adjustRightInd w:val="0"/>
        <w:snapToGrid w:val="0"/>
        <w:spacing w:line="360" w:lineRule="auto"/>
        <w:ind w:firstLineChars="200" w:firstLine="480"/>
        <w:rPr>
          <w:kern w:val="0"/>
          <w:sz w:val="24"/>
        </w:rPr>
      </w:pPr>
      <w:r w:rsidRPr="008462B0">
        <w:rPr>
          <w:kern w:val="0"/>
          <w:sz w:val="24"/>
        </w:rPr>
        <w:t>若该投资者</w:t>
      </w:r>
      <w:r w:rsidRPr="008462B0">
        <w:rPr>
          <w:rFonts w:hint="eastAsia"/>
          <w:kern w:val="0"/>
          <w:sz w:val="24"/>
        </w:rPr>
        <w:t>（</w:t>
      </w:r>
      <w:r w:rsidRPr="008462B0">
        <w:rPr>
          <w:kern w:val="0"/>
          <w:sz w:val="24"/>
        </w:rPr>
        <w:t>非养老金客户）选择认购</w:t>
      </w:r>
      <w:r w:rsidRPr="008462B0">
        <w:rPr>
          <w:rFonts w:hint="eastAsia"/>
          <w:kern w:val="0"/>
          <w:sz w:val="24"/>
        </w:rPr>
        <w:t>A</w:t>
      </w:r>
      <w:r w:rsidRPr="008462B0">
        <w:rPr>
          <w:rFonts w:hint="eastAsia"/>
          <w:kern w:val="0"/>
          <w:sz w:val="24"/>
        </w:rPr>
        <w:t>类基金份额</w:t>
      </w:r>
      <w:r w:rsidRPr="008462B0">
        <w:rPr>
          <w:kern w:val="0"/>
          <w:sz w:val="24"/>
        </w:rPr>
        <w:t>，则投资</w:t>
      </w:r>
      <w:r w:rsidRPr="008462B0">
        <w:rPr>
          <w:kern w:val="0"/>
          <w:sz w:val="24"/>
        </w:rPr>
        <w:t>100,000</w:t>
      </w:r>
      <w:r w:rsidRPr="008462B0">
        <w:rPr>
          <w:kern w:val="0"/>
          <w:sz w:val="24"/>
        </w:rPr>
        <w:t>元本金</w:t>
      </w:r>
      <w:r w:rsidRPr="008462B0">
        <w:rPr>
          <w:rFonts w:hint="eastAsia"/>
          <w:kern w:val="0"/>
          <w:sz w:val="24"/>
        </w:rPr>
        <w:t>，</w:t>
      </w:r>
      <w:r w:rsidRPr="008462B0">
        <w:rPr>
          <w:rFonts w:hint="eastAsia"/>
          <w:sz w:val="24"/>
        </w:rPr>
        <w:t>假定该笔认购金额产生利息</w:t>
      </w:r>
      <w:r w:rsidRPr="008462B0">
        <w:rPr>
          <w:rFonts w:hint="eastAsia"/>
          <w:sz w:val="24"/>
        </w:rPr>
        <w:t>50.00</w:t>
      </w:r>
      <w:r w:rsidRPr="008462B0">
        <w:rPr>
          <w:rFonts w:hint="eastAsia"/>
          <w:sz w:val="24"/>
        </w:rPr>
        <w:t>元，</w:t>
      </w:r>
      <w:r w:rsidRPr="008462B0">
        <w:rPr>
          <w:kern w:val="0"/>
          <w:sz w:val="24"/>
        </w:rPr>
        <w:t>可得到</w:t>
      </w:r>
      <w:r w:rsidRPr="008462B0">
        <w:rPr>
          <w:kern w:val="0"/>
          <w:sz w:val="24"/>
        </w:rPr>
        <w:t>9</w:t>
      </w:r>
      <w:r w:rsidRPr="008462B0">
        <w:rPr>
          <w:rFonts w:hint="eastAsia"/>
          <w:kern w:val="0"/>
          <w:sz w:val="24"/>
        </w:rPr>
        <w:t>9</w:t>
      </w:r>
      <w:r w:rsidRPr="008462B0">
        <w:rPr>
          <w:kern w:val="0"/>
          <w:sz w:val="24"/>
        </w:rPr>
        <w:t>,</w:t>
      </w:r>
      <w:r w:rsidRPr="008462B0">
        <w:rPr>
          <w:rFonts w:hint="eastAsia"/>
          <w:kern w:val="0"/>
          <w:sz w:val="24"/>
        </w:rPr>
        <w:t>453</w:t>
      </w:r>
      <w:r w:rsidRPr="008462B0">
        <w:rPr>
          <w:kern w:val="0"/>
          <w:sz w:val="24"/>
        </w:rPr>
        <w:t>.</w:t>
      </w:r>
      <w:r w:rsidRPr="008462B0">
        <w:rPr>
          <w:rFonts w:hint="eastAsia"/>
          <w:kern w:val="0"/>
          <w:sz w:val="24"/>
        </w:rPr>
        <w:t>58</w:t>
      </w:r>
      <w:r w:rsidRPr="008462B0">
        <w:rPr>
          <w:kern w:val="0"/>
          <w:sz w:val="24"/>
        </w:rPr>
        <w:t>份</w:t>
      </w:r>
      <w:r>
        <w:rPr>
          <w:rFonts w:hint="eastAsia"/>
          <w:kern w:val="0"/>
          <w:sz w:val="24"/>
        </w:rPr>
        <w:t>A</w:t>
      </w:r>
      <w:r>
        <w:rPr>
          <w:rFonts w:hint="eastAsia"/>
          <w:kern w:val="0"/>
          <w:sz w:val="24"/>
        </w:rPr>
        <w:t>类</w:t>
      </w:r>
      <w:r w:rsidRPr="008462B0">
        <w:rPr>
          <w:kern w:val="0"/>
          <w:sz w:val="24"/>
        </w:rPr>
        <w:t>基金份额。</w:t>
      </w:r>
    </w:p>
    <w:p w:rsidR="009D2501" w:rsidRPr="008462B0" w:rsidRDefault="009D2501" w:rsidP="009D2501">
      <w:pPr>
        <w:widowControl/>
        <w:adjustRightInd w:val="0"/>
        <w:snapToGrid w:val="0"/>
        <w:spacing w:line="360" w:lineRule="auto"/>
        <w:ind w:firstLineChars="200" w:firstLine="480"/>
        <w:rPr>
          <w:sz w:val="24"/>
        </w:rPr>
      </w:pPr>
      <w:r w:rsidRPr="008462B0">
        <w:rPr>
          <w:rFonts w:hint="eastAsia"/>
          <w:sz w:val="24"/>
        </w:rPr>
        <w:lastRenderedPageBreak/>
        <w:t>例二：某</w:t>
      </w:r>
      <w:r w:rsidRPr="008462B0">
        <w:rPr>
          <w:rFonts w:ascii="宋体" w:hAnsi="宋体" w:hint="eastAsia"/>
          <w:sz w:val="24"/>
          <w:szCs w:val="24"/>
        </w:rPr>
        <w:t>养老金客户通过</w:t>
      </w:r>
      <w:r w:rsidRPr="008462B0">
        <w:rPr>
          <w:rFonts w:hint="eastAsia"/>
          <w:color w:val="000000"/>
          <w:sz w:val="24"/>
          <w:szCs w:val="24"/>
        </w:rPr>
        <w:t>基金管理人的直销柜台</w:t>
      </w:r>
      <w:r w:rsidRPr="008462B0">
        <w:rPr>
          <w:rFonts w:hint="eastAsia"/>
          <w:sz w:val="24"/>
        </w:rPr>
        <w:t>认购本基金</w:t>
      </w:r>
      <w:r w:rsidRPr="008462B0">
        <w:rPr>
          <w:rFonts w:hint="eastAsia"/>
          <w:sz w:val="24"/>
        </w:rPr>
        <w:t>A</w:t>
      </w:r>
      <w:r w:rsidRPr="008462B0">
        <w:rPr>
          <w:rFonts w:hint="eastAsia"/>
          <w:sz w:val="24"/>
        </w:rPr>
        <w:t>类基金份额</w:t>
      </w:r>
      <w:r w:rsidRPr="008462B0">
        <w:rPr>
          <w:rFonts w:hint="eastAsia"/>
          <w:sz w:val="24"/>
        </w:rPr>
        <w:t>100,000</w:t>
      </w:r>
      <w:r w:rsidRPr="008462B0">
        <w:rPr>
          <w:rFonts w:hint="eastAsia"/>
          <w:sz w:val="24"/>
        </w:rPr>
        <w:t>元，</w:t>
      </w:r>
      <w:r w:rsidRPr="008462B0">
        <w:rPr>
          <w:rFonts w:hint="eastAsia"/>
          <w:kern w:val="0"/>
          <w:sz w:val="24"/>
        </w:rPr>
        <w:t>且该认购申请被全额确认，</w:t>
      </w:r>
      <w:r w:rsidRPr="008462B0">
        <w:rPr>
          <w:rFonts w:hint="eastAsia"/>
          <w:sz w:val="24"/>
        </w:rPr>
        <w:t>所对应的认购费率为</w:t>
      </w:r>
      <w:r w:rsidRPr="008462B0">
        <w:rPr>
          <w:rFonts w:hint="eastAsia"/>
          <w:sz w:val="24"/>
        </w:rPr>
        <w:t>0.24%</w:t>
      </w:r>
      <w:r w:rsidRPr="008462B0">
        <w:rPr>
          <w:rFonts w:hint="eastAsia"/>
          <w:sz w:val="24"/>
        </w:rPr>
        <w:t>。假定该笔认购金额产生利息</w:t>
      </w:r>
      <w:r w:rsidRPr="008462B0">
        <w:rPr>
          <w:rFonts w:hint="eastAsia"/>
          <w:sz w:val="24"/>
        </w:rPr>
        <w:t>50.00</w:t>
      </w:r>
      <w:r w:rsidRPr="008462B0">
        <w:rPr>
          <w:rFonts w:hint="eastAsia"/>
          <w:sz w:val="24"/>
        </w:rPr>
        <w:t>元。则认购份额为：</w:t>
      </w:r>
    </w:p>
    <w:p w:rsidR="009D2501" w:rsidRPr="008462B0" w:rsidRDefault="009D2501" w:rsidP="009D2501">
      <w:pPr>
        <w:widowControl/>
        <w:adjustRightInd w:val="0"/>
        <w:snapToGrid w:val="0"/>
        <w:spacing w:line="360" w:lineRule="auto"/>
        <w:ind w:firstLineChars="200" w:firstLine="480"/>
        <w:rPr>
          <w:sz w:val="24"/>
        </w:rPr>
      </w:pPr>
      <w:r w:rsidRPr="008462B0">
        <w:rPr>
          <w:rFonts w:hint="eastAsia"/>
          <w:sz w:val="24"/>
        </w:rPr>
        <w:t>认购总金额＝</w:t>
      </w:r>
      <w:r w:rsidRPr="008462B0">
        <w:rPr>
          <w:rFonts w:hint="eastAsia"/>
          <w:sz w:val="24"/>
        </w:rPr>
        <w:t>100,000</w:t>
      </w:r>
      <w:r w:rsidRPr="008462B0">
        <w:rPr>
          <w:rFonts w:hint="eastAsia"/>
          <w:sz w:val="24"/>
        </w:rPr>
        <w:t>元</w:t>
      </w:r>
    </w:p>
    <w:p w:rsidR="009D2501" w:rsidRPr="008462B0" w:rsidRDefault="009D2501" w:rsidP="009D2501">
      <w:pPr>
        <w:widowControl/>
        <w:adjustRightInd w:val="0"/>
        <w:snapToGrid w:val="0"/>
        <w:spacing w:line="360" w:lineRule="auto"/>
        <w:ind w:firstLineChars="200" w:firstLine="480"/>
        <w:rPr>
          <w:sz w:val="24"/>
        </w:rPr>
      </w:pPr>
      <w:r w:rsidRPr="008462B0">
        <w:rPr>
          <w:rFonts w:hint="eastAsia"/>
          <w:sz w:val="24"/>
        </w:rPr>
        <w:t>净认购金额＝</w:t>
      </w:r>
      <w:r w:rsidRPr="008462B0">
        <w:rPr>
          <w:rFonts w:hint="eastAsia"/>
          <w:sz w:val="24"/>
        </w:rPr>
        <w:t>100,000/</w:t>
      </w:r>
      <w:r w:rsidRPr="008462B0">
        <w:rPr>
          <w:rFonts w:hint="eastAsia"/>
          <w:sz w:val="24"/>
        </w:rPr>
        <w:t>（</w:t>
      </w:r>
      <w:r w:rsidRPr="008462B0">
        <w:rPr>
          <w:rFonts w:hint="eastAsia"/>
          <w:sz w:val="24"/>
        </w:rPr>
        <w:t>1</w:t>
      </w:r>
      <w:r w:rsidRPr="008462B0">
        <w:rPr>
          <w:rFonts w:hint="eastAsia"/>
          <w:sz w:val="24"/>
        </w:rPr>
        <w:t>＋</w:t>
      </w:r>
      <w:r w:rsidRPr="008462B0">
        <w:rPr>
          <w:rFonts w:hint="eastAsia"/>
          <w:sz w:val="24"/>
        </w:rPr>
        <w:t>0.24%</w:t>
      </w:r>
      <w:r w:rsidRPr="008462B0">
        <w:rPr>
          <w:rFonts w:hint="eastAsia"/>
          <w:sz w:val="24"/>
        </w:rPr>
        <w:t>）＝</w:t>
      </w:r>
      <w:r w:rsidRPr="008462B0">
        <w:rPr>
          <w:rFonts w:hint="eastAsia"/>
          <w:sz w:val="24"/>
        </w:rPr>
        <w:t>99,760.57</w:t>
      </w:r>
      <w:r w:rsidRPr="008462B0">
        <w:rPr>
          <w:rFonts w:hint="eastAsia"/>
          <w:sz w:val="24"/>
        </w:rPr>
        <w:t>元</w:t>
      </w:r>
    </w:p>
    <w:p w:rsidR="009D2501" w:rsidRPr="008462B0" w:rsidRDefault="009D2501" w:rsidP="009D2501">
      <w:pPr>
        <w:widowControl/>
        <w:adjustRightInd w:val="0"/>
        <w:snapToGrid w:val="0"/>
        <w:spacing w:line="360" w:lineRule="auto"/>
        <w:ind w:firstLineChars="200" w:firstLine="480"/>
        <w:rPr>
          <w:sz w:val="24"/>
        </w:rPr>
      </w:pPr>
      <w:r w:rsidRPr="008462B0">
        <w:rPr>
          <w:rFonts w:hint="eastAsia"/>
          <w:sz w:val="24"/>
        </w:rPr>
        <w:t>认购费用＝</w:t>
      </w:r>
      <w:r w:rsidRPr="008462B0">
        <w:rPr>
          <w:rFonts w:hint="eastAsia"/>
          <w:sz w:val="24"/>
        </w:rPr>
        <w:t>100,000</w:t>
      </w:r>
      <w:r w:rsidRPr="008462B0">
        <w:rPr>
          <w:rFonts w:hint="eastAsia"/>
          <w:sz w:val="24"/>
        </w:rPr>
        <w:t>－</w:t>
      </w:r>
      <w:r w:rsidRPr="008462B0">
        <w:rPr>
          <w:rFonts w:hint="eastAsia"/>
          <w:sz w:val="24"/>
        </w:rPr>
        <w:t>99,760.57</w:t>
      </w:r>
      <w:r w:rsidRPr="008462B0">
        <w:rPr>
          <w:rFonts w:hint="eastAsia"/>
          <w:sz w:val="24"/>
        </w:rPr>
        <w:t>＝</w:t>
      </w:r>
      <w:r w:rsidRPr="008462B0">
        <w:rPr>
          <w:rFonts w:hint="eastAsia"/>
          <w:sz w:val="24"/>
        </w:rPr>
        <w:t>239.43</w:t>
      </w:r>
      <w:r w:rsidRPr="008462B0">
        <w:rPr>
          <w:rFonts w:hint="eastAsia"/>
          <w:sz w:val="24"/>
        </w:rPr>
        <w:t>元</w:t>
      </w:r>
    </w:p>
    <w:p w:rsidR="009D2501" w:rsidRPr="008462B0" w:rsidRDefault="009D2501" w:rsidP="009D2501">
      <w:pPr>
        <w:widowControl/>
        <w:adjustRightInd w:val="0"/>
        <w:snapToGrid w:val="0"/>
        <w:spacing w:line="360" w:lineRule="auto"/>
        <w:ind w:firstLineChars="200" w:firstLine="480"/>
        <w:rPr>
          <w:sz w:val="24"/>
        </w:rPr>
      </w:pPr>
      <w:r w:rsidRPr="008462B0">
        <w:rPr>
          <w:rFonts w:hint="eastAsia"/>
          <w:sz w:val="24"/>
        </w:rPr>
        <w:t>认购份额＝</w:t>
      </w:r>
      <w:r w:rsidRPr="008462B0">
        <w:rPr>
          <w:rFonts w:hint="eastAsia"/>
          <w:sz w:val="24"/>
        </w:rPr>
        <w:t>99,760.57/1.00</w:t>
      </w:r>
      <w:r w:rsidRPr="008462B0">
        <w:rPr>
          <w:rFonts w:hint="eastAsia"/>
          <w:sz w:val="24"/>
        </w:rPr>
        <w:t>＋</w:t>
      </w:r>
      <w:r w:rsidRPr="008462B0">
        <w:rPr>
          <w:rFonts w:hint="eastAsia"/>
          <w:sz w:val="24"/>
        </w:rPr>
        <w:t>50.00/1.00</w:t>
      </w:r>
      <w:r w:rsidRPr="008462B0">
        <w:rPr>
          <w:rFonts w:hint="eastAsia"/>
          <w:sz w:val="24"/>
        </w:rPr>
        <w:t>＝</w:t>
      </w:r>
      <w:r w:rsidRPr="008462B0">
        <w:rPr>
          <w:rFonts w:hint="eastAsia"/>
          <w:sz w:val="24"/>
        </w:rPr>
        <w:t>99,810.57</w:t>
      </w:r>
      <w:r w:rsidRPr="008462B0">
        <w:rPr>
          <w:rFonts w:hint="eastAsia"/>
          <w:sz w:val="24"/>
        </w:rPr>
        <w:t>份</w:t>
      </w:r>
    </w:p>
    <w:p w:rsidR="009D2501" w:rsidRPr="008462B0" w:rsidRDefault="009D2501" w:rsidP="009D2501">
      <w:pPr>
        <w:widowControl/>
        <w:adjustRightInd w:val="0"/>
        <w:snapToGrid w:val="0"/>
        <w:spacing w:line="360" w:lineRule="auto"/>
        <w:ind w:firstLineChars="200" w:firstLine="480"/>
        <w:rPr>
          <w:kern w:val="0"/>
          <w:sz w:val="24"/>
        </w:rPr>
      </w:pPr>
      <w:r w:rsidRPr="008462B0">
        <w:rPr>
          <w:rFonts w:hint="eastAsia"/>
          <w:sz w:val="24"/>
        </w:rPr>
        <w:t>若该</w:t>
      </w:r>
      <w:r w:rsidRPr="008462B0">
        <w:rPr>
          <w:rFonts w:ascii="宋体" w:hAnsi="宋体" w:hint="eastAsia"/>
          <w:sz w:val="24"/>
          <w:szCs w:val="24"/>
        </w:rPr>
        <w:t>养老金客户</w:t>
      </w:r>
      <w:r w:rsidRPr="008462B0">
        <w:rPr>
          <w:rFonts w:hint="eastAsia"/>
          <w:sz w:val="24"/>
        </w:rPr>
        <w:t>投资</w:t>
      </w:r>
      <w:r w:rsidRPr="008462B0">
        <w:rPr>
          <w:rFonts w:hint="eastAsia"/>
          <w:sz w:val="24"/>
        </w:rPr>
        <w:t>100,000</w:t>
      </w:r>
      <w:r w:rsidRPr="008462B0">
        <w:rPr>
          <w:rFonts w:hint="eastAsia"/>
          <w:sz w:val="24"/>
        </w:rPr>
        <w:t>元</w:t>
      </w:r>
      <w:r w:rsidRPr="008462B0">
        <w:rPr>
          <w:rFonts w:ascii="宋体" w:hAnsi="宋体" w:hint="eastAsia"/>
          <w:sz w:val="24"/>
          <w:szCs w:val="24"/>
        </w:rPr>
        <w:t>通过</w:t>
      </w:r>
      <w:r w:rsidRPr="008462B0">
        <w:rPr>
          <w:rFonts w:hint="eastAsia"/>
          <w:color w:val="000000"/>
          <w:sz w:val="24"/>
          <w:szCs w:val="24"/>
        </w:rPr>
        <w:t>基金管理人的直销柜台</w:t>
      </w:r>
      <w:r w:rsidRPr="008462B0">
        <w:rPr>
          <w:rFonts w:hint="eastAsia"/>
          <w:sz w:val="24"/>
        </w:rPr>
        <w:t>认购</w:t>
      </w:r>
      <w:r w:rsidRPr="008462B0">
        <w:rPr>
          <w:rFonts w:hint="eastAsia"/>
          <w:sz w:val="24"/>
        </w:rPr>
        <w:t>A</w:t>
      </w:r>
      <w:r w:rsidRPr="008462B0">
        <w:rPr>
          <w:rFonts w:hint="eastAsia"/>
          <w:sz w:val="24"/>
        </w:rPr>
        <w:t>类基金份额，假定该笔认购金额产生利息</w:t>
      </w:r>
      <w:r w:rsidRPr="008462B0">
        <w:rPr>
          <w:rFonts w:hint="eastAsia"/>
          <w:sz w:val="24"/>
        </w:rPr>
        <w:t>50.00</w:t>
      </w:r>
      <w:r w:rsidRPr="008462B0">
        <w:rPr>
          <w:rFonts w:hint="eastAsia"/>
          <w:sz w:val="24"/>
        </w:rPr>
        <w:t>元，可得到</w:t>
      </w:r>
      <w:r w:rsidRPr="008462B0">
        <w:rPr>
          <w:rFonts w:hint="eastAsia"/>
          <w:sz w:val="24"/>
        </w:rPr>
        <w:t>99,810.57</w:t>
      </w:r>
      <w:r w:rsidRPr="008462B0">
        <w:rPr>
          <w:rFonts w:hint="eastAsia"/>
          <w:sz w:val="24"/>
        </w:rPr>
        <w:t>份</w:t>
      </w:r>
      <w:r>
        <w:rPr>
          <w:rFonts w:hint="eastAsia"/>
          <w:sz w:val="24"/>
        </w:rPr>
        <w:t>A</w:t>
      </w:r>
      <w:r>
        <w:rPr>
          <w:rFonts w:hint="eastAsia"/>
          <w:sz w:val="24"/>
        </w:rPr>
        <w:t>类</w:t>
      </w:r>
      <w:r w:rsidRPr="008462B0">
        <w:rPr>
          <w:rFonts w:hint="eastAsia"/>
          <w:sz w:val="24"/>
        </w:rPr>
        <w:t>基金份额。</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2</w:t>
      </w:r>
      <w:r w:rsidRPr="003A1457">
        <w:rPr>
          <w:rFonts w:hint="eastAsia"/>
          <w:kern w:val="0"/>
          <w:sz w:val="24"/>
        </w:rPr>
        <w:t>）</w:t>
      </w:r>
      <w:r w:rsidRPr="003A1457">
        <w:rPr>
          <w:rFonts w:hint="eastAsia"/>
          <w:kern w:val="0"/>
          <w:sz w:val="24"/>
        </w:rPr>
        <w:t>C</w:t>
      </w:r>
      <w:r w:rsidRPr="003A1457">
        <w:rPr>
          <w:rFonts w:hint="eastAsia"/>
          <w:kern w:val="0"/>
          <w:sz w:val="24"/>
        </w:rPr>
        <w:t>类基金份额的认购</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如果投资者选择认购本基金的</w:t>
      </w:r>
      <w:r w:rsidRPr="003A1457">
        <w:rPr>
          <w:rFonts w:hint="eastAsia"/>
          <w:kern w:val="0"/>
          <w:sz w:val="24"/>
        </w:rPr>
        <w:t>C</w:t>
      </w:r>
      <w:r w:rsidRPr="003A1457">
        <w:rPr>
          <w:rFonts w:hint="eastAsia"/>
          <w:kern w:val="0"/>
          <w:sz w:val="24"/>
        </w:rPr>
        <w:t>类基金份额，则总认购份额的计算方式如下：</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认购总金额＝申请总金额</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认购份额＝（认购总金额＋认购利息）</w:t>
      </w:r>
      <w:r w:rsidRPr="003A1457">
        <w:rPr>
          <w:rFonts w:hint="eastAsia"/>
          <w:kern w:val="0"/>
          <w:sz w:val="24"/>
        </w:rPr>
        <w:t>/</w:t>
      </w:r>
      <w:r w:rsidRPr="003A1457">
        <w:rPr>
          <w:rFonts w:hint="eastAsia"/>
          <w:kern w:val="0"/>
          <w:sz w:val="24"/>
        </w:rPr>
        <w:t>基金份额初始面值</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认购份额的计算保留到小数点后</w:t>
      </w:r>
      <w:r w:rsidRPr="003A1457">
        <w:rPr>
          <w:rFonts w:hint="eastAsia"/>
          <w:kern w:val="0"/>
          <w:sz w:val="24"/>
        </w:rPr>
        <w:t>2</w:t>
      </w:r>
      <w:r w:rsidRPr="003A1457">
        <w:rPr>
          <w:rFonts w:hint="eastAsia"/>
          <w:kern w:val="0"/>
          <w:sz w:val="24"/>
        </w:rPr>
        <w:t>位，小数点</w:t>
      </w:r>
      <w:r w:rsidRPr="003A1457">
        <w:rPr>
          <w:rFonts w:hint="eastAsia"/>
          <w:kern w:val="0"/>
          <w:sz w:val="24"/>
        </w:rPr>
        <w:t>2</w:t>
      </w:r>
      <w:r w:rsidRPr="003A1457">
        <w:rPr>
          <w:rFonts w:hint="eastAsia"/>
          <w:kern w:val="0"/>
          <w:sz w:val="24"/>
        </w:rPr>
        <w:t>位以后的部分四舍五入，由此误差产生的</w:t>
      </w:r>
      <w:r w:rsidRPr="004662FD">
        <w:rPr>
          <w:rFonts w:hint="eastAsia"/>
          <w:kern w:val="0"/>
          <w:sz w:val="24"/>
        </w:rPr>
        <w:t>收益或损失由基金财产承担</w:t>
      </w:r>
      <w:r w:rsidRPr="003A1457">
        <w:rPr>
          <w:rFonts w:hint="eastAsia"/>
          <w:kern w:val="0"/>
          <w:sz w:val="24"/>
        </w:rPr>
        <w:t>。</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例</w:t>
      </w:r>
      <w:r>
        <w:rPr>
          <w:rFonts w:hint="eastAsia"/>
          <w:kern w:val="0"/>
          <w:sz w:val="24"/>
        </w:rPr>
        <w:t>三</w:t>
      </w:r>
      <w:r w:rsidRPr="003A1457">
        <w:rPr>
          <w:rFonts w:hint="eastAsia"/>
          <w:kern w:val="0"/>
          <w:sz w:val="24"/>
        </w:rPr>
        <w:t>：某投资者投资</w:t>
      </w:r>
      <w:r w:rsidRPr="003A1457">
        <w:rPr>
          <w:rFonts w:hint="eastAsia"/>
          <w:kern w:val="0"/>
          <w:sz w:val="24"/>
        </w:rPr>
        <w:t>100,000</w:t>
      </w:r>
      <w:r w:rsidRPr="003A1457">
        <w:rPr>
          <w:rFonts w:hint="eastAsia"/>
          <w:kern w:val="0"/>
          <w:sz w:val="24"/>
        </w:rPr>
        <w:t>元认购本基金的</w:t>
      </w:r>
      <w:r w:rsidRPr="003A1457">
        <w:rPr>
          <w:rFonts w:hint="eastAsia"/>
          <w:kern w:val="0"/>
          <w:sz w:val="24"/>
        </w:rPr>
        <w:t>C</w:t>
      </w:r>
      <w:r w:rsidRPr="003A1457">
        <w:rPr>
          <w:rFonts w:hint="eastAsia"/>
          <w:kern w:val="0"/>
          <w:sz w:val="24"/>
        </w:rPr>
        <w:t>类基金份额，</w:t>
      </w:r>
      <w:r w:rsidRPr="00431304">
        <w:rPr>
          <w:rFonts w:hint="eastAsia"/>
          <w:kern w:val="0"/>
          <w:sz w:val="24"/>
        </w:rPr>
        <w:t>且该认购申请被全额确认，</w:t>
      </w:r>
      <w:r w:rsidRPr="003A1457">
        <w:rPr>
          <w:kern w:val="0"/>
          <w:sz w:val="24"/>
        </w:rPr>
        <w:t>假定认购期产生的利息为</w:t>
      </w:r>
      <w:r w:rsidRPr="003A1457">
        <w:rPr>
          <w:rFonts w:hint="eastAsia"/>
          <w:kern w:val="0"/>
          <w:sz w:val="24"/>
        </w:rPr>
        <w:t>50.</w:t>
      </w:r>
      <w:r>
        <w:rPr>
          <w:rFonts w:hint="eastAsia"/>
          <w:kern w:val="0"/>
          <w:sz w:val="24"/>
        </w:rPr>
        <w:t>0</w:t>
      </w:r>
      <w:r w:rsidRPr="003A1457">
        <w:rPr>
          <w:rFonts w:hint="eastAsia"/>
          <w:kern w:val="0"/>
          <w:sz w:val="24"/>
        </w:rPr>
        <w:t>0</w:t>
      </w:r>
      <w:r w:rsidRPr="003A1457">
        <w:rPr>
          <w:kern w:val="0"/>
          <w:sz w:val="24"/>
        </w:rPr>
        <w:t>元</w:t>
      </w:r>
      <w:r w:rsidRPr="003A1457">
        <w:rPr>
          <w:rFonts w:hint="eastAsia"/>
          <w:kern w:val="0"/>
          <w:sz w:val="24"/>
        </w:rPr>
        <w:t>，则可认购基金份额为：</w:t>
      </w:r>
    </w:p>
    <w:p w:rsidR="009D2501" w:rsidRPr="003A1457" w:rsidRDefault="009D2501" w:rsidP="009D2501">
      <w:pPr>
        <w:widowControl/>
        <w:adjustRightInd w:val="0"/>
        <w:snapToGrid w:val="0"/>
        <w:spacing w:line="360" w:lineRule="auto"/>
        <w:ind w:firstLineChars="200" w:firstLine="480"/>
        <w:rPr>
          <w:kern w:val="0"/>
          <w:sz w:val="24"/>
        </w:rPr>
      </w:pPr>
      <w:r w:rsidRPr="003A1457">
        <w:rPr>
          <w:rFonts w:hint="eastAsia"/>
          <w:kern w:val="0"/>
          <w:sz w:val="24"/>
        </w:rPr>
        <w:t>认购份额</w:t>
      </w:r>
      <w:r w:rsidRPr="003A1457">
        <w:rPr>
          <w:rFonts w:hint="eastAsia"/>
          <w:kern w:val="0"/>
          <w:sz w:val="24"/>
        </w:rPr>
        <w:t>=</w:t>
      </w:r>
      <w:r w:rsidRPr="003A1457">
        <w:rPr>
          <w:rFonts w:hint="eastAsia"/>
          <w:kern w:val="0"/>
          <w:sz w:val="24"/>
        </w:rPr>
        <w:t>（</w:t>
      </w:r>
      <w:r w:rsidRPr="003A1457">
        <w:rPr>
          <w:rFonts w:hint="eastAsia"/>
          <w:kern w:val="0"/>
          <w:sz w:val="24"/>
        </w:rPr>
        <w:t>100,000</w:t>
      </w:r>
      <w:r w:rsidRPr="003A1457">
        <w:rPr>
          <w:rFonts w:hint="eastAsia"/>
          <w:kern w:val="0"/>
          <w:sz w:val="24"/>
        </w:rPr>
        <w:t>＋</w:t>
      </w:r>
      <w:r w:rsidRPr="003A1457">
        <w:rPr>
          <w:rFonts w:hint="eastAsia"/>
          <w:kern w:val="0"/>
          <w:sz w:val="24"/>
        </w:rPr>
        <w:t>50.</w:t>
      </w:r>
      <w:r>
        <w:rPr>
          <w:rFonts w:hint="eastAsia"/>
          <w:kern w:val="0"/>
          <w:sz w:val="24"/>
        </w:rPr>
        <w:t>0</w:t>
      </w:r>
      <w:r w:rsidRPr="003A1457">
        <w:rPr>
          <w:rFonts w:hint="eastAsia"/>
          <w:kern w:val="0"/>
          <w:sz w:val="24"/>
        </w:rPr>
        <w:t>0</w:t>
      </w:r>
      <w:r w:rsidRPr="003A1457">
        <w:rPr>
          <w:rFonts w:hint="eastAsia"/>
          <w:kern w:val="0"/>
          <w:sz w:val="24"/>
        </w:rPr>
        <w:t>）</w:t>
      </w:r>
      <w:r w:rsidRPr="003A1457">
        <w:rPr>
          <w:kern w:val="0"/>
          <w:sz w:val="24"/>
        </w:rPr>
        <w:t>/1.00</w:t>
      </w:r>
      <w:r w:rsidRPr="003A1457">
        <w:rPr>
          <w:rFonts w:hint="eastAsia"/>
          <w:kern w:val="0"/>
          <w:sz w:val="24"/>
        </w:rPr>
        <w:t>=100,050.</w:t>
      </w:r>
      <w:r>
        <w:rPr>
          <w:rFonts w:hint="eastAsia"/>
          <w:kern w:val="0"/>
          <w:sz w:val="24"/>
        </w:rPr>
        <w:t>0</w:t>
      </w:r>
      <w:r w:rsidRPr="003A1457">
        <w:rPr>
          <w:rFonts w:hint="eastAsia"/>
          <w:kern w:val="0"/>
          <w:sz w:val="24"/>
        </w:rPr>
        <w:t>0</w:t>
      </w:r>
      <w:r w:rsidRPr="003A1457">
        <w:rPr>
          <w:rFonts w:hint="eastAsia"/>
          <w:kern w:val="0"/>
          <w:sz w:val="24"/>
        </w:rPr>
        <w:t>份</w:t>
      </w:r>
    </w:p>
    <w:p w:rsidR="009D2501" w:rsidRPr="00774376" w:rsidRDefault="009D2501" w:rsidP="009D2501">
      <w:pPr>
        <w:widowControl/>
        <w:adjustRightInd w:val="0"/>
        <w:snapToGrid w:val="0"/>
        <w:spacing w:line="360" w:lineRule="auto"/>
        <w:ind w:firstLineChars="200" w:firstLine="480"/>
        <w:rPr>
          <w:sz w:val="24"/>
        </w:rPr>
      </w:pPr>
      <w:r w:rsidRPr="003A1457">
        <w:rPr>
          <w:rFonts w:hint="eastAsia"/>
          <w:kern w:val="0"/>
          <w:sz w:val="24"/>
        </w:rPr>
        <w:t>即投资者投资</w:t>
      </w:r>
      <w:r w:rsidRPr="003A1457">
        <w:rPr>
          <w:rFonts w:hint="eastAsia"/>
          <w:kern w:val="0"/>
          <w:sz w:val="24"/>
        </w:rPr>
        <w:t>100,000</w:t>
      </w:r>
      <w:r w:rsidRPr="003A1457">
        <w:rPr>
          <w:rFonts w:hint="eastAsia"/>
          <w:kern w:val="0"/>
          <w:sz w:val="24"/>
        </w:rPr>
        <w:t>元认购本基金的</w:t>
      </w:r>
      <w:r w:rsidRPr="003A1457">
        <w:rPr>
          <w:rFonts w:hint="eastAsia"/>
          <w:kern w:val="0"/>
          <w:sz w:val="24"/>
        </w:rPr>
        <w:t>C</w:t>
      </w:r>
      <w:r w:rsidRPr="003A1457">
        <w:rPr>
          <w:rFonts w:hint="eastAsia"/>
          <w:kern w:val="0"/>
          <w:sz w:val="24"/>
        </w:rPr>
        <w:t>类基金份额，</w:t>
      </w:r>
      <w:r w:rsidRPr="00FB144D">
        <w:rPr>
          <w:rFonts w:hint="eastAsia"/>
          <w:sz w:val="24"/>
        </w:rPr>
        <w:t>假定该笔认购金额产生利息</w:t>
      </w:r>
      <w:r w:rsidRPr="00FB144D">
        <w:rPr>
          <w:rFonts w:hint="eastAsia"/>
          <w:sz w:val="24"/>
        </w:rPr>
        <w:t>50.00</w:t>
      </w:r>
      <w:r w:rsidRPr="00FB144D">
        <w:rPr>
          <w:rFonts w:hint="eastAsia"/>
          <w:sz w:val="24"/>
        </w:rPr>
        <w:t>元</w:t>
      </w:r>
      <w:r>
        <w:rPr>
          <w:rFonts w:hint="eastAsia"/>
          <w:sz w:val="24"/>
        </w:rPr>
        <w:t>，</w:t>
      </w:r>
      <w:r w:rsidRPr="003A1457">
        <w:rPr>
          <w:rFonts w:hint="eastAsia"/>
          <w:kern w:val="0"/>
          <w:sz w:val="24"/>
        </w:rPr>
        <w:t>可得到</w:t>
      </w:r>
      <w:r w:rsidRPr="003A1457">
        <w:rPr>
          <w:rFonts w:hint="eastAsia"/>
          <w:kern w:val="0"/>
          <w:sz w:val="24"/>
        </w:rPr>
        <w:t>100,050.</w:t>
      </w:r>
      <w:r>
        <w:rPr>
          <w:rFonts w:hint="eastAsia"/>
          <w:kern w:val="0"/>
          <w:sz w:val="24"/>
        </w:rPr>
        <w:t>0</w:t>
      </w:r>
      <w:r w:rsidRPr="003A1457">
        <w:rPr>
          <w:rFonts w:hint="eastAsia"/>
          <w:kern w:val="0"/>
          <w:sz w:val="24"/>
        </w:rPr>
        <w:t>0</w:t>
      </w:r>
      <w:r w:rsidRPr="003A1457">
        <w:rPr>
          <w:rFonts w:hint="eastAsia"/>
          <w:kern w:val="0"/>
          <w:sz w:val="24"/>
        </w:rPr>
        <w:t>份</w:t>
      </w:r>
      <w:r w:rsidRPr="003A1457">
        <w:rPr>
          <w:rFonts w:hint="eastAsia"/>
          <w:kern w:val="0"/>
          <w:sz w:val="24"/>
        </w:rPr>
        <w:t>C</w:t>
      </w:r>
      <w:r w:rsidRPr="003A1457">
        <w:rPr>
          <w:rFonts w:hint="eastAsia"/>
          <w:kern w:val="0"/>
          <w:sz w:val="24"/>
        </w:rPr>
        <w:t>类基金份额。</w:t>
      </w:r>
    </w:p>
    <w:p w:rsidR="009D2501" w:rsidRPr="009D2501" w:rsidRDefault="009D2501" w:rsidP="00DC730C">
      <w:pPr>
        <w:widowControl/>
        <w:adjustRightInd w:val="0"/>
        <w:snapToGrid w:val="0"/>
        <w:spacing w:line="360" w:lineRule="auto"/>
        <w:ind w:firstLineChars="200" w:firstLine="480"/>
        <w:rPr>
          <w:sz w:val="24"/>
        </w:rPr>
      </w:pPr>
    </w:p>
    <w:p w:rsidR="0027109F" w:rsidRPr="00781410" w:rsidRDefault="0027109F" w:rsidP="00E9371F">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w:t>
      </w:r>
      <w:r w:rsidR="0027109F" w:rsidRPr="00781410">
        <w:rPr>
          <w:rFonts w:hint="eastAsia"/>
          <w:kern w:val="0"/>
          <w:sz w:val="24"/>
        </w:rPr>
        <w:lastRenderedPageBreak/>
        <w:t>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rsidR="0027109F" w:rsidRPr="00781410" w:rsidRDefault="0027109F" w:rsidP="00E9371F">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lastRenderedPageBreak/>
        <w:t>9</w:t>
      </w:r>
      <w:r w:rsidRPr="00781410">
        <w:rPr>
          <w:rFonts w:hint="eastAsia"/>
          <w:sz w:val="24"/>
        </w:rPr>
        <w:t>）如非本人亲自办理，则还须提供代理人身份证件原件及复印件（签名）和本人的授权委托书；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596C90">
        <w:rPr>
          <w:rFonts w:hint="eastAsia"/>
          <w:sz w:val="24"/>
        </w:rPr>
        <w:t>优选回报</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b/>
          <w:sz w:val="24"/>
        </w:rPr>
        <w:lastRenderedPageBreak/>
        <w:t>2</w:t>
      </w:r>
      <w:r w:rsidRPr="00781410">
        <w:rPr>
          <w:rFonts w:hint="eastAsia"/>
          <w:b/>
          <w:sz w:val="24"/>
        </w:rPr>
        <w:t>、网上直销交易平台</w:t>
      </w:r>
    </w:p>
    <w:p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rsidR="00F169C1" w:rsidRPr="00781410" w:rsidRDefault="00DC730C" w:rsidP="00833CD4">
      <w:pPr>
        <w:adjustRightInd w:val="0"/>
        <w:snapToGrid w:val="0"/>
        <w:spacing w:line="360" w:lineRule="auto"/>
        <w:ind w:firstLineChars="200" w:firstLine="480"/>
        <w:rPr>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005A2F33" w:rsidRPr="00781410">
        <w:rPr>
          <w:rFonts w:hint="eastAsia"/>
          <w:sz w:val="24"/>
          <w:szCs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E9371F">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w:t>
      </w:r>
      <w:r w:rsidRPr="00781410">
        <w:rPr>
          <w:rFonts w:hint="eastAsia"/>
          <w:sz w:val="24"/>
        </w:rPr>
        <w:lastRenderedPageBreak/>
        <w:t>有）；</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596C90">
        <w:rPr>
          <w:rFonts w:hint="eastAsia"/>
          <w:sz w:val="24"/>
        </w:rPr>
        <w:t>优选回报</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E9371F">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w:t>
      </w:r>
      <w:r w:rsidRPr="00781410">
        <w:rPr>
          <w:rFonts w:hint="eastAsia"/>
          <w:sz w:val="24"/>
        </w:rPr>
        <w:lastRenderedPageBreak/>
        <w:t>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rsidR="0027109F" w:rsidRPr="00781410" w:rsidRDefault="0027109F" w:rsidP="00E9371F">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rsidR="0027109F" w:rsidRPr="00781410" w:rsidRDefault="0027109F" w:rsidP="00E9371F">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rsidR="0027109F" w:rsidRPr="00781410" w:rsidRDefault="0027109F" w:rsidP="00E9371F">
      <w:pPr>
        <w:keepNext/>
        <w:keepLines/>
        <w:adjustRightInd w:val="0"/>
        <w:snapToGrid w:val="0"/>
        <w:spacing w:beforeLines="100" w:before="312" w:afterLines="50" w:after="156" w:line="360" w:lineRule="auto"/>
        <w:jc w:val="center"/>
        <w:outlineLvl w:val="2"/>
        <w:rPr>
          <w:b/>
          <w:sz w:val="24"/>
        </w:rPr>
      </w:pPr>
      <w:r w:rsidRPr="00781410">
        <w:rPr>
          <w:rFonts w:hint="eastAsia"/>
          <w:b/>
          <w:sz w:val="24"/>
        </w:rPr>
        <w:lastRenderedPageBreak/>
        <w:t>八、基金合同生效前的费用处理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rsidR="0027109F" w:rsidRPr="00781410" w:rsidRDefault="0027109F" w:rsidP="00E9371F">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rsidR="00F11ADF" w:rsidRPr="004F6AF6" w:rsidRDefault="00F11ADF" w:rsidP="00F11ADF">
      <w:pPr>
        <w:adjustRightInd w:val="0"/>
        <w:snapToGrid w:val="0"/>
        <w:spacing w:line="360" w:lineRule="auto"/>
        <w:ind w:firstLineChars="200" w:firstLine="480"/>
        <w:rPr>
          <w:color w:val="000080"/>
          <w:sz w:val="24"/>
          <w:szCs w:val="24"/>
        </w:rPr>
      </w:pPr>
      <w:r w:rsidRPr="004F6AF6">
        <w:rPr>
          <w:rFonts w:hAnsi="宋体"/>
          <w:color w:val="000000"/>
          <w:sz w:val="24"/>
          <w:szCs w:val="24"/>
        </w:rPr>
        <w:t>名称：</w:t>
      </w:r>
      <w:r w:rsidRPr="004F6AF6">
        <w:rPr>
          <w:rFonts w:ascii="宋体" w:hAnsi="宋体" w:hint="eastAsia"/>
          <w:sz w:val="24"/>
          <w:szCs w:val="20"/>
        </w:rPr>
        <w:t>中信银行股份有限公司</w:t>
      </w:r>
      <w:r w:rsidRPr="004F6AF6">
        <w:rPr>
          <w:rFonts w:hint="eastAsia"/>
          <w:color w:val="000000"/>
          <w:sz w:val="24"/>
          <w:szCs w:val="24"/>
        </w:rPr>
        <w:t>（</w:t>
      </w:r>
      <w:r w:rsidRPr="004F6AF6">
        <w:rPr>
          <w:rFonts w:hAnsi="宋体"/>
          <w:color w:val="000000"/>
          <w:sz w:val="24"/>
          <w:szCs w:val="24"/>
        </w:rPr>
        <w:t>以下使用全称或其简称：</w:t>
      </w:r>
      <w:r w:rsidRPr="004F6AF6">
        <w:rPr>
          <w:rFonts w:hint="eastAsia"/>
          <w:bCs/>
          <w:sz w:val="24"/>
          <w:szCs w:val="20"/>
        </w:rPr>
        <w:t>中信银行</w:t>
      </w:r>
      <w:r w:rsidRPr="004F6AF6">
        <w:rPr>
          <w:rFonts w:hint="eastAsia"/>
          <w:color w:val="000000"/>
          <w:sz w:val="24"/>
          <w:szCs w:val="24"/>
        </w:rPr>
        <w:t>）</w:t>
      </w:r>
    </w:p>
    <w:p w:rsidR="00F11ADF" w:rsidRPr="004F6AF6" w:rsidRDefault="00F11ADF" w:rsidP="00F11ADF">
      <w:pPr>
        <w:adjustRightInd w:val="0"/>
        <w:snapToGrid w:val="0"/>
        <w:spacing w:line="360" w:lineRule="auto"/>
        <w:ind w:firstLineChars="200" w:firstLine="480"/>
        <w:rPr>
          <w:color w:val="000080"/>
          <w:sz w:val="24"/>
          <w:szCs w:val="24"/>
        </w:rPr>
      </w:pPr>
      <w:r w:rsidRPr="004F6AF6">
        <w:rPr>
          <w:rFonts w:hAnsi="宋体"/>
          <w:color w:val="000000"/>
          <w:sz w:val="24"/>
          <w:szCs w:val="24"/>
        </w:rPr>
        <w:t>住所：</w:t>
      </w:r>
      <w:r w:rsidRPr="004F6AF6">
        <w:rPr>
          <w:rFonts w:hint="eastAsia"/>
          <w:kern w:val="0"/>
          <w:sz w:val="24"/>
          <w:szCs w:val="20"/>
        </w:rPr>
        <w:t>北京市东城区朝阳门北大街</w:t>
      </w:r>
      <w:r w:rsidRPr="004F6AF6">
        <w:rPr>
          <w:rFonts w:hint="eastAsia"/>
          <w:kern w:val="0"/>
          <w:sz w:val="24"/>
          <w:szCs w:val="20"/>
        </w:rPr>
        <w:t>8</w:t>
      </w:r>
      <w:r w:rsidRPr="004F6AF6">
        <w:rPr>
          <w:rFonts w:hint="eastAsia"/>
          <w:kern w:val="0"/>
          <w:sz w:val="24"/>
          <w:szCs w:val="20"/>
        </w:rPr>
        <w:t>号富华大厦</w:t>
      </w:r>
      <w:r w:rsidRPr="004F6AF6">
        <w:rPr>
          <w:rFonts w:hint="eastAsia"/>
          <w:kern w:val="0"/>
          <w:sz w:val="24"/>
          <w:szCs w:val="20"/>
        </w:rPr>
        <w:t>C</w:t>
      </w:r>
      <w:r w:rsidRPr="004F6AF6">
        <w:rPr>
          <w:rFonts w:hint="eastAsia"/>
          <w:kern w:val="0"/>
          <w:sz w:val="24"/>
          <w:szCs w:val="20"/>
        </w:rPr>
        <w:t>座</w:t>
      </w:r>
    </w:p>
    <w:p w:rsidR="00F11ADF" w:rsidRPr="004F6AF6" w:rsidRDefault="00F11ADF" w:rsidP="00F11ADF">
      <w:pPr>
        <w:adjustRightInd w:val="0"/>
        <w:snapToGrid w:val="0"/>
        <w:spacing w:line="360" w:lineRule="auto"/>
        <w:ind w:firstLineChars="200" w:firstLine="480"/>
        <w:rPr>
          <w:rFonts w:hAnsi="宋体"/>
          <w:color w:val="000000"/>
          <w:sz w:val="24"/>
          <w:szCs w:val="24"/>
        </w:rPr>
      </w:pPr>
      <w:r w:rsidRPr="004F6AF6">
        <w:rPr>
          <w:rFonts w:hAnsi="宋体"/>
          <w:color w:val="000000"/>
          <w:sz w:val="24"/>
          <w:szCs w:val="24"/>
        </w:rPr>
        <w:t>办公地址：</w:t>
      </w:r>
      <w:r w:rsidRPr="004F6AF6">
        <w:rPr>
          <w:rFonts w:hAnsi="宋体" w:hint="eastAsia"/>
          <w:color w:val="000000"/>
          <w:sz w:val="24"/>
          <w:szCs w:val="24"/>
        </w:rPr>
        <w:t>北京市东城区朝阳门北大街</w:t>
      </w:r>
      <w:r w:rsidRPr="004F6AF6">
        <w:rPr>
          <w:rFonts w:hAnsi="宋体" w:hint="eastAsia"/>
          <w:color w:val="000000"/>
          <w:sz w:val="24"/>
          <w:szCs w:val="24"/>
        </w:rPr>
        <w:t>9</w:t>
      </w:r>
      <w:r w:rsidRPr="004F6AF6">
        <w:rPr>
          <w:rFonts w:hAnsi="宋体" w:hint="eastAsia"/>
          <w:color w:val="000000"/>
          <w:sz w:val="24"/>
          <w:szCs w:val="24"/>
        </w:rPr>
        <w:t>号</w:t>
      </w:r>
      <w:r w:rsidRPr="0075362C">
        <w:rPr>
          <w:rFonts w:ascii="宋体" w:hAnsi="宋体"/>
          <w:sz w:val="24"/>
        </w:rPr>
        <w:t>东方文化大厦北楼</w:t>
      </w:r>
    </w:p>
    <w:p w:rsidR="00F11ADF" w:rsidRPr="004F6AF6" w:rsidRDefault="00F11ADF" w:rsidP="00F11ADF">
      <w:pPr>
        <w:adjustRightInd w:val="0"/>
        <w:snapToGrid w:val="0"/>
        <w:spacing w:line="360" w:lineRule="auto"/>
        <w:ind w:firstLineChars="200" w:firstLine="480"/>
        <w:rPr>
          <w:color w:val="000080"/>
          <w:sz w:val="24"/>
          <w:szCs w:val="24"/>
        </w:rPr>
      </w:pPr>
      <w:r w:rsidRPr="004F6AF6">
        <w:rPr>
          <w:rFonts w:hAnsi="宋体"/>
          <w:color w:val="000000"/>
          <w:sz w:val="24"/>
          <w:szCs w:val="24"/>
        </w:rPr>
        <w:t>法定代表人：</w:t>
      </w:r>
      <w:r w:rsidRPr="004F6AF6">
        <w:rPr>
          <w:rFonts w:hint="eastAsia"/>
          <w:kern w:val="0"/>
          <w:sz w:val="24"/>
          <w:szCs w:val="20"/>
        </w:rPr>
        <w:t>常振明</w:t>
      </w:r>
    </w:p>
    <w:p w:rsidR="00F11ADF" w:rsidRPr="004F6AF6" w:rsidRDefault="00F11ADF" w:rsidP="00F11ADF">
      <w:pPr>
        <w:adjustRightInd w:val="0"/>
        <w:snapToGrid w:val="0"/>
        <w:spacing w:line="360" w:lineRule="auto"/>
        <w:ind w:firstLineChars="200" w:firstLine="480"/>
        <w:rPr>
          <w:color w:val="000080"/>
          <w:sz w:val="24"/>
          <w:szCs w:val="24"/>
        </w:rPr>
      </w:pPr>
      <w:r w:rsidRPr="004F6AF6">
        <w:rPr>
          <w:rFonts w:hAnsi="宋体"/>
          <w:color w:val="000000"/>
          <w:sz w:val="24"/>
          <w:szCs w:val="24"/>
        </w:rPr>
        <w:t>成立时间：</w:t>
      </w:r>
      <w:smartTag w:uri="urn:schemas-microsoft-com:office:smarttags" w:element="chsdate">
        <w:smartTagPr>
          <w:attr w:name="IsROCDate" w:val="False"/>
          <w:attr w:name="IsLunarDate" w:val="False"/>
          <w:attr w:name="Day" w:val="7"/>
          <w:attr w:name="Month" w:val="4"/>
          <w:attr w:name="Year" w:val="1987"/>
        </w:smartTagPr>
        <w:r w:rsidRPr="004F6AF6">
          <w:rPr>
            <w:rFonts w:hint="eastAsia"/>
            <w:kern w:val="0"/>
            <w:sz w:val="24"/>
            <w:szCs w:val="20"/>
          </w:rPr>
          <w:t>1987</w:t>
        </w:r>
        <w:r w:rsidRPr="004F6AF6">
          <w:rPr>
            <w:rFonts w:hint="eastAsia"/>
            <w:kern w:val="0"/>
            <w:sz w:val="24"/>
            <w:szCs w:val="20"/>
          </w:rPr>
          <w:t>年</w:t>
        </w:r>
        <w:r w:rsidRPr="004F6AF6">
          <w:rPr>
            <w:rFonts w:hint="eastAsia"/>
            <w:kern w:val="0"/>
            <w:sz w:val="24"/>
            <w:szCs w:val="20"/>
          </w:rPr>
          <w:t>4</w:t>
        </w:r>
        <w:r w:rsidRPr="004F6AF6">
          <w:rPr>
            <w:rFonts w:hint="eastAsia"/>
            <w:kern w:val="0"/>
            <w:sz w:val="24"/>
            <w:szCs w:val="20"/>
          </w:rPr>
          <w:t>月</w:t>
        </w:r>
        <w:r w:rsidRPr="004F6AF6">
          <w:rPr>
            <w:rFonts w:hint="eastAsia"/>
            <w:kern w:val="0"/>
            <w:sz w:val="24"/>
            <w:szCs w:val="20"/>
          </w:rPr>
          <w:t>7</w:t>
        </w:r>
        <w:r w:rsidRPr="004F6AF6">
          <w:rPr>
            <w:rFonts w:hint="eastAsia"/>
            <w:kern w:val="0"/>
            <w:sz w:val="24"/>
            <w:szCs w:val="20"/>
          </w:rPr>
          <w:t>日</w:t>
        </w:r>
      </w:smartTag>
    </w:p>
    <w:p w:rsidR="00F11ADF" w:rsidRPr="004F6AF6" w:rsidRDefault="00F11ADF" w:rsidP="00F11ADF">
      <w:pPr>
        <w:adjustRightInd w:val="0"/>
        <w:snapToGrid w:val="0"/>
        <w:spacing w:line="360" w:lineRule="auto"/>
        <w:ind w:firstLineChars="200" w:firstLine="480"/>
        <w:rPr>
          <w:color w:val="000000"/>
          <w:sz w:val="24"/>
          <w:szCs w:val="24"/>
        </w:rPr>
      </w:pPr>
      <w:r w:rsidRPr="004F6AF6">
        <w:rPr>
          <w:rFonts w:hAnsi="宋体"/>
          <w:color w:val="000000"/>
          <w:sz w:val="24"/>
          <w:szCs w:val="24"/>
        </w:rPr>
        <w:t>组织形式：股份有限公司</w:t>
      </w:r>
    </w:p>
    <w:p w:rsidR="00F11ADF" w:rsidRPr="004F6AF6" w:rsidRDefault="00F11ADF" w:rsidP="00F11ADF">
      <w:pPr>
        <w:adjustRightInd w:val="0"/>
        <w:snapToGrid w:val="0"/>
        <w:spacing w:line="360" w:lineRule="auto"/>
        <w:ind w:firstLineChars="200" w:firstLine="480"/>
        <w:rPr>
          <w:color w:val="000080"/>
          <w:sz w:val="24"/>
          <w:szCs w:val="24"/>
        </w:rPr>
      </w:pPr>
      <w:r w:rsidRPr="004F6AF6">
        <w:rPr>
          <w:rFonts w:hAnsi="宋体"/>
          <w:color w:val="000000"/>
          <w:sz w:val="24"/>
          <w:szCs w:val="24"/>
        </w:rPr>
        <w:t>注册资本：</w:t>
      </w:r>
      <w:r w:rsidRPr="004F6AF6">
        <w:rPr>
          <w:kern w:val="0"/>
          <w:sz w:val="24"/>
          <w:szCs w:val="20"/>
        </w:rPr>
        <w:t>467.873</w:t>
      </w:r>
      <w:r w:rsidRPr="004F6AF6">
        <w:rPr>
          <w:kern w:val="0"/>
          <w:sz w:val="24"/>
          <w:szCs w:val="20"/>
        </w:rPr>
        <w:t>亿元人民币</w:t>
      </w:r>
    </w:p>
    <w:p w:rsidR="00F11ADF" w:rsidRPr="004F6AF6" w:rsidRDefault="00F11ADF" w:rsidP="00F11ADF">
      <w:pPr>
        <w:adjustRightInd w:val="0"/>
        <w:snapToGrid w:val="0"/>
        <w:spacing w:line="360" w:lineRule="auto"/>
        <w:ind w:firstLineChars="200" w:firstLine="480"/>
        <w:rPr>
          <w:color w:val="000000"/>
          <w:sz w:val="24"/>
          <w:szCs w:val="24"/>
        </w:rPr>
      </w:pPr>
      <w:r w:rsidRPr="004F6AF6">
        <w:rPr>
          <w:rFonts w:hAnsi="宋体"/>
          <w:color w:val="000000"/>
          <w:sz w:val="24"/>
          <w:szCs w:val="24"/>
        </w:rPr>
        <w:t>存续期间：持续经营</w:t>
      </w:r>
    </w:p>
    <w:p w:rsidR="00F11ADF" w:rsidRPr="004F6AF6" w:rsidRDefault="00F11ADF" w:rsidP="00F11ADF">
      <w:pPr>
        <w:adjustRightInd w:val="0"/>
        <w:snapToGrid w:val="0"/>
        <w:spacing w:line="360" w:lineRule="auto"/>
        <w:ind w:firstLineChars="200" w:firstLine="480"/>
        <w:rPr>
          <w:kern w:val="0"/>
          <w:sz w:val="24"/>
          <w:szCs w:val="20"/>
        </w:rPr>
      </w:pPr>
      <w:r w:rsidRPr="004F6AF6">
        <w:rPr>
          <w:rFonts w:hAnsi="宋体"/>
          <w:color w:val="000000"/>
          <w:sz w:val="24"/>
          <w:szCs w:val="24"/>
        </w:rPr>
        <w:t>基金托管业务批准文号：</w:t>
      </w:r>
      <w:r>
        <w:rPr>
          <w:rFonts w:ascii="宋体" w:hAnsi="宋体" w:hint="eastAsia"/>
          <w:sz w:val="24"/>
        </w:rPr>
        <w:t>中国证监会</w:t>
      </w:r>
      <w:r w:rsidRPr="004F6AF6">
        <w:rPr>
          <w:rFonts w:hint="eastAsia"/>
          <w:kern w:val="0"/>
          <w:sz w:val="24"/>
          <w:szCs w:val="20"/>
        </w:rPr>
        <w:t>证监基金字</w:t>
      </w:r>
      <w:r w:rsidRPr="004F6AF6">
        <w:rPr>
          <w:rFonts w:hint="eastAsia"/>
          <w:kern w:val="0"/>
          <w:sz w:val="24"/>
          <w:szCs w:val="20"/>
        </w:rPr>
        <w:t>[2004]125</w:t>
      </w:r>
      <w:r w:rsidRPr="004F6AF6">
        <w:rPr>
          <w:rFonts w:hint="eastAsia"/>
          <w:kern w:val="0"/>
          <w:sz w:val="24"/>
          <w:szCs w:val="20"/>
        </w:rPr>
        <w:t>号</w:t>
      </w:r>
    </w:p>
    <w:p w:rsidR="00F11ADF" w:rsidRPr="004F6AF6" w:rsidRDefault="00F11ADF" w:rsidP="00F11ADF">
      <w:pPr>
        <w:adjustRightInd w:val="0"/>
        <w:snapToGrid w:val="0"/>
        <w:spacing w:line="360" w:lineRule="auto"/>
        <w:ind w:firstLineChars="200" w:firstLine="480"/>
        <w:rPr>
          <w:rFonts w:ascii="宋体" w:hAnsi="宋体"/>
          <w:sz w:val="24"/>
          <w:szCs w:val="20"/>
        </w:rPr>
      </w:pPr>
      <w:r w:rsidRPr="004F6AF6">
        <w:rPr>
          <w:rFonts w:ascii="宋体" w:hAnsi="宋体" w:hint="eastAsia"/>
          <w:sz w:val="24"/>
          <w:szCs w:val="20"/>
        </w:rPr>
        <w:t>联系人：中信银行资产托管部</w:t>
      </w:r>
    </w:p>
    <w:p w:rsidR="00F11ADF" w:rsidRPr="004F6AF6" w:rsidRDefault="00F11ADF" w:rsidP="00F11ADF">
      <w:pPr>
        <w:adjustRightInd w:val="0"/>
        <w:snapToGrid w:val="0"/>
        <w:spacing w:line="360" w:lineRule="auto"/>
        <w:ind w:firstLineChars="200" w:firstLine="480"/>
        <w:rPr>
          <w:rFonts w:ascii="宋体" w:hAnsi="宋体"/>
          <w:sz w:val="24"/>
          <w:szCs w:val="20"/>
        </w:rPr>
      </w:pPr>
      <w:r w:rsidRPr="004F6AF6">
        <w:rPr>
          <w:rFonts w:ascii="宋体" w:hAnsi="宋体" w:hint="eastAsia"/>
          <w:sz w:val="24"/>
          <w:szCs w:val="20"/>
        </w:rPr>
        <w:t>联系电话： （010）</w:t>
      </w:r>
      <w:r w:rsidRPr="002551EE">
        <w:rPr>
          <w:rFonts w:ascii="宋体" w:hAnsi="宋体"/>
          <w:sz w:val="24"/>
        </w:rPr>
        <w:t>89936330</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lastRenderedPageBreak/>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rsidR="006624B8" w:rsidRDefault="0001757E" w:rsidP="00AF6D05">
      <w:pPr>
        <w:adjustRightInd w:val="0"/>
        <w:snapToGrid w:val="0"/>
        <w:spacing w:line="360" w:lineRule="auto"/>
        <w:ind w:firstLineChars="200" w:firstLine="480"/>
        <w:rPr>
          <w:rFonts w:hAnsi="宋体"/>
          <w:sz w:val="24"/>
        </w:rPr>
      </w:pPr>
      <w:r>
        <w:rPr>
          <w:rFonts w:hAnsi="宋体" w:hint="eastAsia"/>
          <w:sz w:val="24"/>
          <w:szCs w:val="20"/>
        </w:rPr>
        <w:t>名称</w:t>
      </w:r>
      <w:r>
        <w:rPr>
          <w:rFonts w:hAnsi="宋体"/>
          <w:sz w:val="24"/>
          <w:szCs w:val="20"/>
        </w:rPr>
        <w:t>：</w:t>
      </w:r>
      <w:bookmarkStart w:id="5" w:name="_GoBack"/>
      <w:bookmarkEnd w:id="5"/>
      <w:r w:rsidR="006624B8" w:rsidRPr="00194E58">
        <w:rPr>
          <w:rFonts w:hAnsi="宋体" w:hint="eastAsia"/>
          <w:sz w:val="24"/>
          <w:szCs w:val="20"/>
        </w:rPr>
        <w:t>交通银行股份有限公司</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住所：上海市浦东新区银城中路</w:t>
      </w:r>
      <w:r w:rsidRPr="00194E58">
        <w:rPr>
          <w:rFonts w:hAnsi="宋体" w:hint="eastAsia"/>
          <w:sz w:val="24"/>
          <w:szCs w:val="20"/>
        </w:rPr>
        <w:t>188</w:t>
      </w:r>
      <w:r w:rsidRPr="00194E58">
        <w:rPr>
          <w:rFonts w:hAnsi="宋体" w:hint="eastAsia"/>
          <w:sz w:val="24"/>
          <w:szCs w:val="20"/>
        </w:rPr>
        <w:t>号</w:t>
      </w:r>
      <w:r w:rsidRPr="00194E58">
        <w:rPr>
          <w:rFonts w:hAnsi="宋体" w:hint="eastAsia"/>
          <w:sz w:val="24"/>
          <w:szCs w:val="20"/>
        </w:rPr>
        <w:t xml:space="preserve"> </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办公地址：上海市浦东新区银城中路</w:t>
      </w:r>
      <w:r w:rsidRPr="00194E58">
        <w:rPr>
          <w:rFonts w:hAnsi="宋体" w:hint="eastAsia"/>
          <w:sz w:val="24"/>
          <w:szCs w:val="20"/>
        </w:rPr>
        <w:t>188</w:t>
      </w:r>
      <w:r w:rsidRPr="00194E58">
        <w:rPr>
          <w:rFonts w:hAnsi="宋体" w:hint="eastAsia"/>
          <w:sz w:val="24"/>
          <w:szCs w:val="20"/>
        </w:rPr>
        <w:t>号</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法定代表人：牛锡明</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电话：（</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 xml:space="preserve">58781234 </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传真：（</w:t>
      </w:r>
      <w:r w:rsidRPr="00194E58">
        <w:rPr>
          <w:rFonts w:hAnsi="宋体" w:hint="eastAsia"/>
          <w:sz w:val="24"/>
          <w:szCs w:val="20"/>
        </w:rPr>
        <w:t>021</w:t>
      </w:r>
      <w:r w:rsidRPr="00194E58">
        <w:rPr>
          <w:rFonts w:hAnsi="宋体" w:hint="eastAsia"/>
          <w:sz w:val="24"/>
          <w:szCs w:val="20"/>
        </w:rPr>
        <w:t>）</w:t>
      </w:r>
      <w:r w:rsidRPr="00194E58">
        <w:rPr>
          <w:rFonts w:hAnsi="宋体" w:hint="eastAsia"/>
          <w:sz w:val="24"/>
          <w:szCs w:val="20"/>
        </w:rPr>
        <w:t xml:space="preserve">58408483 </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联系人：曹榕</w:t>
      </w:r>
    </w:p>
    <w:p w:rsidR="006624B8" w:rsidRDefault="006624B8" w:rsidP="006624B8">
      <w:pPr>
        <w:adjustRightInd w:val="0"/>
        <w:snapToGrid w:val="0"/>
        <w:spacing w:line="360" w:lineRule="auto"/>
        <w:ind w:firstLineChars="200" w:firstLine="480"/>
        <w:rPr>
          <w:rFonts w:hAnsi="宋体"/>
          <w:sz w:val="24"/>
        </w:rPr>
      </w:pPr>
      <w:r w:rsidRPr="00194E58">
        <w:rPr>
          <w:rFonts w:hAnsi="宋体" w:hint="eastAsia"/>
          <w:sz w:val="24"/>
          <w:szCs w:val="20"/>
        </w:rPr>
        <w:t>客户服务电话：</w:t>
      </w:r>
      <w:r w:rsidRPr="00194E58">
        <w:rPr>
          <w:rFonts w:hAnsi="宋体" w:hint="eastAsia"/>
          <w:sz w:val="24"/>
          <w:szCs w:val="20"/>
        </w:rPr>
        <w:t>95559</w:t>
      </w:r>
    </w:p>
    <w:p w:rsidR="00AF6D05" w:rsidRPr="00194E58" w:rsidRDefault="006624B8" w:rsidP="006624B8">
      <w:pPr>
        <w:adjustRightInd w:val="0"/>
        <w:snapToGrid w:val="0"/>
        <w:spacing w:line="360" w:lineRule="auto"/>
        <w:ind w:firstLineChars="200" w:firstLine="480"/>
        <w:rPr>
          <w:rFonts w:hAnsi="宋体"/>
          <w:sz w:val="24"/>
          <w:szCs w:val="20"/>
        </w:rPr>
      </w:pPr>
      <w:r w:rsidRPr="00194E58">
        <w:rPr>
          <w:rFonts w:hAnsi="宋体" w:hint="eastAsia"/>
          <w:sz w:val="24"/>
          <w:szCs w:val="20"/>
        </w:rPr>
        <w:t>网址：</w:t>
      </w:r>
      <w:r w:rsidRPr="00194E58">
        <w:rPr>
          <w:rFonts w:hAnsi="宋体" w:hint="eastAsia"/>
          <w:sz w:val="24"/>
          <w:szCs w:val="20"/>
        </w:rPr>
        <w:t>www.bankcomm.com</w:t>
      </w:r>
    </w:p>
    <w:p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住所：北京市西城区太平桥大街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 xml:space="preserve">59378839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 xml:space="preserve">59378907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联系人：朱立元</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05DE5" w:rsidRPr="00781410">
        <w:rPr>
          <w:rFonts w:hAnsi="宋体" w:hint="eastAsia"/>
          <w:kern w:val="0"/>
          <w:sz w:val="24"/>
        </w:rPr>
        <w:t>沈兆杰</w:t>
      </w:r>
    </w:p>
    <w:p w:rsidR="007B3185" w:rsidRPr="007B3185" w:rsidRDefault="007B3185" w:rsidP="0027109F">
      <w:pPr>
        <w:widowControl/>
        <w:adjustRightInd w:val="0"/>
        <w:snapToGrid w:val="0"/>
        <w:spacing w:line="360" w:lineRule="auto"/>
        <w:ind w:firstLineChars="200" w:firstLine="480"/>
        <w:rPr>
          <w:kern w:val="0"/>
          <w:sz w:val="24"/>
        </w:rPr>
      </w:pPr>
    </w:p>
    <w:p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rsidR="005019A8" w:rsidRPr="00781410" w:rsidRDefault="002918B6"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二〇一六年</w:t>
      </w:r>
      <w:r w:rsidR="00AF6D05">
        <w:rPr>
          <w:rFonts w:hint="eastAsia"/>
          <w:kern w:val="0"/>
          <w:sz w:val="24"/>
        </w:rPr>
        <w:t>四</w:t>
      </w:r>
      <w:r w:rsidR="00AF6D05" w:rsidRPr="007E2DBB">
        <w:rPr>
          <w:rFonts w:hint="eastAsia"/>
          <w:kern w:val="0"/>
          <w:sz w:val="24"/>
        </w:rPr>
        <w:t>月</w:t>
      </w:r>
      <w:r w:rsidR="00AF6D05">
        <w:rPr>
          <w:rFonts w:hint="eastAsia"/>
          <w:kern w:val="0"/>
          <w:sz w:val="24"/>
        </w:rPr>
        <w:t>十二</w:t>
      </w:r>
      <w:r w:rsidRPr="007E2DB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33A" w:rsidRDefault="0009133A">
      <w:r>
        <w:separator/>
      </w:r>
    </w:p>
  </w:endnote>
  <w:endnote w:type="continuationSeparator" w:id="0">
    <w:p w:rsidR="0009133A" w:rsidRDefault="0009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25" w:rsidRDefault="005A431B">
    <w:pPr>
      <w:pStyle w:val="a9"/>
      <w:jc w:val="center"/>
    </w:pPr>
    <w:r>
      <w:fldChar w:fldCharType="begin"/>
    </w:r>
    <w:r w:rsidR="00D92525">
      <w:instrText xml:space="preserve"> PAGE   \* MERGEFORMAT </w:instrText>
    </w:r>
    <w:r>
      <w:fldChar w:fldCharType="separate"/>
    </w:r>
    <w:r w:rsidR="0001757E" w:rsidRPr="0001757E">
      <w:rPr>
        <w:noProof/>
        <w:lang w:val="zh-CN"/>
      </w:rPr>
      <w:t>18</w:t>
    </w:r>
    <w:r>
      <w:rPr>
        <w:noProof/>
        <w:lang w:val="zh-CN"/>
      </w:rPr>
      <w:fldChar w:fldCharType="end"/>
    </w:r>
  </w:p>
  <w:p w:rsidR="00D92525" w:rsidRDefault="00D925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33A" w:rsidRDefault="0009133A">
      <w:r>
        <w:separator/>
      </w:r>
    </w:p>
  </w:footnote>
  <w:footnote w:type="continuationSeparator" w:id="0">
    <w:p w:rsidR="0009133A" w:rsidRDefault="0009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525" w:rsidRDefault="00D92525">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D92525" w:rsidRDefault="00D92525">
    <w:pPr>
      <w:pStyle w:val="a7"/>
      <w:pBdr>
        <w:bottom w:val="none" w:sz="0" w:space="0" w:color="auto"/>
      </w:pBdr>
      <w:tabs>
        <w:tab w:val="right" w:pos="8280"/>
      </w:tabs>
      <w:jc w:val="right"/>
    </w:pPr>
  </w:p>
  <w:p w:rsidR="00D92525" w:rsidRDefault="00D92525">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D92525" w:rsidRDefault="00D92525">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优选回报灵活配置混合</w:t>
    </w:r>
    <w:r w:rsidRPr="0027109F">
      <w:rPr>
        <w:rFonts w:ascii="宋体" w:hAnsi="宋体" w:hint="eastAsia"/>
      </w:rPr>
      <w:t>型</w:t>
    </w:r>
    <w:r w:rsidRPr="002C1C4E">
      <w:rPr>
        <w:rFonts w:cs="宋体" w:hint="eastAsia"/>
      </w:rPr>
      <w:t>证券投资基金</w:t>
    </w:r>
    <w:r>
      <w:rPr>
        <w:rFonts w:cs="宋体" w:hint="eastAsia"/>
      </w:rPr>
      <w:t>基金份额发售公告</w:t>
    </w:r>
    <w:r w:rsidR="0009133A">
      <w:rPr>
        <w:noProof/>
      </w:rPr>
      <w:pict w14:anchorId="52AD9217">
        <v:line id="Line 2" o:spid="_x0000_s2049" style="position:absolute;left:0;text-align:left;z-index:251658240;visibility:visible;mso-position-horizontal-relative:text;mso-position-vertical-relative:text"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4946"/>
    <w:rsid w:val="00015066"/>
    <w:rsid w:val="00016AB7"/>
    <w:rsid w:val="0001757E"/>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5781A"/>
    <w:rsid w:val="000608AF"/>
    <w:rsid w:val="000613A0"/>
    <w:rsid w:val="000625B0"/>
    <w:rsid w:val="000629CB"/>
    <w:rsid w:val="00063021"/>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2C4"/>
    <w:rsid w:val="0009133A"/>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E92"/>
    <w:rsid w:val="000F69F8"/>
    <w:rsid w:val="000F7F90"/>
    <w:rsid w:val="001003AE"/>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6F01"/>
    <w:rsid w:val="00127CD7"/>
    <w:rsid w:val="00131CEF"/>
    <w:rsid w:val="00132488"/>
    <w:rsid w:val="00136B1B"/>
    <w:rsid w:val="001458E7"/>
    <w:rsid w:val="00145F2D"/>
    <w:rsid w:val="00147AAC"/>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26"/>
    <w:rsid w:val="00183689"/>
    <w:rsid w:val="00184C51"/>
    <w:rsid w:val="00184E31"/>
    <w:rsid w:val="001872C5"/>
    <w:rsid w:val="001877AA"/>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350"/>
    <w:rsid w:val="001D6DA9"/>
    <w:rsid w:val="001E0C86"/>
    <w:rsid w:val="001E2465"/>
    <w:rsid w:val="001E54A6"/>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E6443"/>
    <w:rsid w:val="002F1839"/>
    <w:rsid w:val="002F24F6"/>
    <w:rsid w:val="002F27BC"/>
    <w:rsid w:val="002F3544"/>
    <w:rsid w:val="002F4F27"/>
    <w:rsid w:val="002F5E03"/>
    <w:rsid w:val="003008D1"/>
    <w:rsid w:val="003015B3"/>
    <w:rsid w:val="0030318F"/>
    <w:rsid w:val="00311CD6"/>
    <w:rsid w:val="0031207D"/>
    <w:rsid w:val="00315C7C"/>
    <w:rsid w:val="00316F0B"/>
    <w:rsid w:val="003209D9"/>
    <w:rsid w:val="003219EC"/>
    <w:rsid w:val="0032211B"/>
    <w:rsid w:val="00322DCD"/>
    <w:rsid w:val="00325431"/>
    <w:rsid w:val="00325CE6"/>
    <w:rsid w:val="00326540"/>
    <w:rsid w:val="00327764"/>
    <w:rsid w:val="00327891"/>
    <w:rsid w:val="00331522"/>
    <w:rsid w:val="00331BDE"/>
    <w:rsid w:val="0033271D"/>
    <w:rsid w:val="003347ED"/>
    <w:rsid w:val="00334C5E"/>
    <w:rsid w:val="00336007"/>
    <w:rsid w:val="00336728"/>
    <w:rsid w:val="00340E4B"/>
    <w:rsid w:val="00342DDE"/>
    <w:rsid w:val="00343CFC"/>
    <w:rsid w:val="00343E78"/>
    <w:rsid w:val="00344815"/>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2353"/>
    <w:rsid w:val="004749C5"/>
    <w:rsid w:val="004752E7"/>
    <w:rsid w:val="004777FB"/>
    <w:rsid w:val="004779C5"/>
    <w:rsid w:val="00477E61"/>
    <w:rsid w:val="00481108"/>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4F7B80"/>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DF6"/>
    <w:rsid w:val="00556764"/>
    <w:rsid w:val="00556767"/>
    <w:rsid w:val="00557D0E"/>
    <w:rsid w:val="00560557"/>
    <w:rsid w:val="00560C69"/>
    <w:rsid w:val="005632F9"/>
    <w:rsid w:val="00563DF6"/>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C7E"/>
    <w:rsid w:val="005763FC"/>
    <w:rsid w:val="00576680"/>
    <w:rsid w:val="005807CB"/>
    <w:rsid w:val="00580A22"/>
    <w:rsid w:val="0058114B"/>
    <w:rsid w:val="00581F09"/>
    <w:rsid w:val="00582D10"/>
    <w:rsid w:val="00584501"/>
    <w:rsid w:val="00584846"/>
    <w:rsid w:val="00584A2E"/>
    <w:rsid w:val="005865FF"/>
    <w:rsid w:val="00591704"/>
    <w:rsid w:val="00591ADC"/>
    <w:rsid w:val="005923B6"/>
    <w:rsid w:val="00592442"/>
    <w:rsid w:val="00594565"/>
    <w:rsid w:val="005954D8"/>
    <w:rsid w:val="00596953"/>
    <w:rsid w:val="00596C90"/>
    <w:rsid w:val="00597D2E"/>
    <w:rsid w:val="005A1ECE"/>
    <w:rsid w:val="005A2AAB"/>
    <w:rsid w:val="005A2C94"/>
    <w:rsid w:val="005A2F33"/>
    <w:rsid w:val="005A431B"/>
    <w:rsid w:val="005A63D8"/>
    <w:rsid w:val="005B060A"/>
    <w:rsid w:val="005B0F28"/>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62C0"/>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24B8"/>
    <w:rsid w:val="0066568B"/>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0BC5"/>
    <w:rsid w:val="006D4599"/>
    <w:rsid w:val="006D71EA"/>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3AC3"/>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26DA"/>
    <w:rsid w:val="007A3E87"/>
    <w:rsid w:val="007A741E"/>
    <w:rsid w:val="007A77E7"/>
    <w:rsid w:val="007A7A2A"/>
    <w:rsid w:val="007B0FA4"/>
    <w:rsid w:val="007B0FF2"/>
    <w:rsid w:val="007B2F8A"/>
    <w:rsid w:val="007B3185"/>
    <w:rsid w:val="007B658A"/>
    <w:rsid w:val="007B69A4"/>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2DBB"/>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2C83"/>
    <w:rsid w:val="00813017"/>
    <w:rsid w:val="0081362B"/>
    <w:rsid w:val="00814A2E"/>
    <w:rsid w:val="00814B4D"/>
    <w:rsid w:val="00814D2B"/>
    <w:rsid w:val="00817072"/>
    <w:rsid w:val="0082130B"/>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11C"/>
    <w:rsid w:val="00862559"/>
    <w:rsid w:val="00862FB0"/>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2C88"/>
    <w:rsid w:val="008B4834"/>
    <w:rsid w:val="008B5251"/>
    <w:rsid w:val="008B5690"/>
    <w:rsid w:val="008B59E7"/>
    <w:rsid w:val="008B6755"/>
    <w:rsid w:val="008C2343"/>
    <w:rsid w:val="008C304C"/>
    <w:rsid w:val="008C5311"/>
    <w:rsid w:val="008C5A58"/>
    <w:rsid w:val="008D0206"/>
    <w:rsid w:val="008D0AA9"/>
    <w:rsid w:val="008D1496"/>
    <w:rsid w:val="008D1868"/>
    <w:rsid w:val="008D2573"/>
    <w:rsid w:val="008D3E4F"/>
    <w:rsid w:val="008D406E"/>
    <w:rsid w:val="008E0173"/>
    <w:rsid w:val="008E0613"/>
    <w:rsid w:val="008E142C"/>
    <w:rsid w:val="008E1E26"/>
    <w:rsid w:val="008E20F1"/>
    <w:rsid w:val="008E2AC5"/>
    <w:rsid w:val="008E4FCF"/>
    <w:rsid w:val="008E51A9"/>
    <w:rsid w:val="008F133C"/>
    <w:rsid w:val="008F3332"/>
    <w:rsid w:val="008F458A"/>
    <w:rsid w:val="008F5A11"/>
    <w:rsid w:val="0090027D"/>
    <w:rsid w:val="009019BC"/>
    <w:rsid w:val="00903B1F"/>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0D6F"/>
    <w:rsid w:val="009D1C73"/>
    <w:rsid w:val="009D2501"/>
    <w:rsid w:val="009D60EC"/>
    <w:rsid w:val="009D63BB"/>
    <w:rsid w:val="009D663F"/>
    <w:rsid w:val="009E0A14"/>
    <w:rsid w:val="009E44E4"/>
    <w:rsid w:val="009E5C23"/>
    <w:rsid w:val="009E61C8"/>
    <w:rsid w:val="009E6748"/>
    <w:rsid w:val="009E675C"/>
    <w:rsid w:val="009E6DE2"/>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5314"/>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171"/>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D05"/>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4D39"/>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0FF"/>
    <w:rsid w:val="00C0049B"/>
    <w:rsid w:val="00C00C67"/>
    <w:rsid w:val="00C02600"/>
    <w:rsid w:val="00C02958"/>
    <w:rsid w:val="00C02D1E"/>
    <w:rsid w:val="00C03150"/>
    <w:rsid w:val="00C0418E"/>
    <w:rsid w:val="00C042D5"/>
    <w:rsid w:val="00C05BFB"/>
    <w:rsid w:val="00C07BAD"/>
    <w:rsid w:val="00C121F5"/>
    <w:rsid w:val="00C14804"/>
    <w:rsid w:val="00C177E9"/>
    <w:rsid w:val="00C20557"/>
    <w:rsid w:val="00C21AFC"/>
    <w:rsid w:val="00C23123"/>
    <w:rsid w:val="00C23948"/>
    <w:rsid w:val="00C253CB"/>
    <w:rsid w:val="00C255DB"/>
    <w:rsid w:val="00C272C0"/>
    <w:rsid w:val="00C2760A"/>
    <w:rsid w:val="00C3038A"/>
    <w:rsid w:val="00C3091B"/>
    <w:rsid w:val="00C31493"/>
    <w:rsid w:val="00C333AF"/>
    <w:rsid w:val="00C36A4C"/>
    <w:rsid w:val="00C37868"/>
    <w:rsid w:val="00C40DA4"/>
    <w:rsid w:val="00C44E63"/>
    <w:rsid w:val="00C45A4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1B5A"/>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0651"/>
    <w:rsid w:val="00CF15FA"/>
    <w:rsid w:val="00CF1B88"/>
    <w:rsid w:val="00CF4468"/>
    <w:rsid w:val="00CF4A2A"/>
    <w:rsid w:val="00CF51DA"/>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5A97"/>
    <w:rsid w:val="00D1656E"/>
    <w:rsid w:val="00D173CA"/>
    <w:rsid w:val="00D17DDF"/>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72E4"/>
    <w:rsid w:val="00D4790F"/>
    <w:rsid w:val="00D5021F"/>
    <w:rsid w:val="00D503AF"/>
    <w:rsid w:val="00D50400"/>
    <w:rsid w:val="00D50E73"/>
    <w:rsid w:val="00D5228B"/>
    <w:rsid w:val="00D5234C"/>
    <w:rsid w:val="00D525B4"/>
    <w:rsid w:val="00D52C3D"/>
    <w:rsid w:val="00D54AEA"/>
    <w:rsid w:val="00D55150"/>
    <w:rsid w:val="00D579CD"/>
    <w:rsid w:val="00D600DD"/>
    <w:rsid w:val="00D618F0"/>
    <w:rsid w:val="00D64E49"/>
    <w:rsid w:val="00D67DC8"/>
    <w:rsid w:val="00D71D3A"/>
    <w:rsid w:val="00D72345"/>
    <w:rsid w:val="00D74881"/>
    <w:rsid w:val="00D768DA"/>
    <w:rsid w:val="00D76944"/>
    <w:rsid w:val="00D77355"/>
    <w:rsid w:val="00D80572"/>
    <w:rsid w:val="00D81793"/>
    <w:rsid w:val="00D81C24"/>
    <w:rsid w:val="00D825E1"/>
    <w:rsid w:val="00D82B15"/>
    <w:rsid w:val="00D83D2A"/>
    <w:rsid w:val="00D860F8"/>
    <w:rsid w:val="00D868B7"/>
    <w:rsid w:val="00D87DF6"/>
    <w:rsid w:val="00D90652"/>
    <w:rsid w:val="00D90BA0"/>
    <w:rsid w:val="00D918F6"/>
    <w:rsid w:val="00D92525"/>
    <w:rsid w:val="00D94104"/>
    <w:rsid w:val="00D95C92"/>
    <w:rsid w:val="00D97005"/>
    <w:rsid w:val="00D97069"/>
    <w:rsid w:val="00DA1017"/>
    <w:rsid w:val="00DA1733"/>
    <w:rsid w:val="00DA1D49"/>
    <w:rsid w:val="00DA246F"/>
    <w:rsid w:val="00DA38F2"/>
    <w:rsid w:val="00DA6562"/>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0D78"/>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5933"/>
    <w:rsid w:val="00E4608D"/>
    <w:rsid w:val="00E460C7"/>
    <w:rsid w:val="00E50A8E"/>
    <w:rsid w:val="00E50B35"/>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353E"/>
    <w:rsid w:val="00E9371F"/>
    <w:rsid w:val="00E96015"/>
    <w:rsid w:val="00E960EE"/>
    <w:rsid w:val="00E962E0"/>
    <w:rsid w:val="00E965A0"/>
    <w:rsid w:val="00E96CB2"/>
    <w:rsid w:val="00E97E9C"/>
    <w:rsid w:val="00EA008C"/>
    <w:rsid w:val="00EA282F"/>
    <w:rsid w:val="00EA2D56"/>
    <w:rsid w:val="00EA4012"/>
    <w:rsid w:val="00EA402E"/>
    <w:rsid w:val="00EA4655"/>
    <w:rsid w:val="00EA6460"/>
    <w:rsid w:val="00EA6724"/>
    <w:rsid w:val="00EA6E10"/>
    <w:rsid w:val="00EA70B2"/>
    <w:rsid w:val="00EA7369"/>
    <w:rsid w:val="00EB188D"/>
    <w:rsid w:val="00EB19AC"/>
    <w:rsid w:val="00EB3B96"/>
    <w:rsid w:val="00EB4BE9"/>
    <w:rsid w:val="00EB5493"/>
    <w:rsid w:val="00EC16BB"/>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432E"/>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5C81"/>
    <w:rsid w:val="00F063B8"/>
    <w:rsid w:val="00F06D0B"/>
    <w:rsid w:val="00F079B3"/>
    <w:rsid w:val="00F11ADF"/>
    <w:rsid w:val="00F12EDC"/>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2B8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5466"/>
    <w:rsid w:val="00F67095"/>
    <w:rsid w:val="00F705A6"/>
    <w:rsid w:val="00F70A30"/>
    <w:rsid w:val="00F736DD"/>
    <w:rsid w:val="00F742BD"/>
    <w:rsid w:val="00F74449"/>
    <w:rsid w:val="00F771B1"/>
    <w:rsid w:val="00F77870"/>
    <w:rsid w:val="00F77DC2"/>
    <w:rsid w:val="00F80A31"/>
    <w:rsid w:val="00F83034"/>
    <w:rsid w:val="00F834D9"/>
    <w:rsid w:val="00F83C52"/>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15:docId w15:val="{8AD5E8E2-FC39-4A8B-9D76-BADACF3F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6BCC-69D7-4E4F-8DAB-D6A79822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1938</Words>
  <Characters>11048</Characters>
  <Application>Microsoft Office Word</Application>
  <DocSecurity>0</DocSecurity>
  <Lines>92</Lines>
  <Paragraphs>25</Paragraphs>
  <ScaleCrop>false</ScaleCrop>
  <Company>Microsoft</Company>
  <LinksUpToDate>false</LinksUpToDate>
  <CharactersWithSpaces>12961</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7</cp:revision>
  <cp:lastPrinted>2007-06-27T06:13:00Z</cp:lastPrinted>
  <dcterms:created xsi:type="dcterms:W3CDTF">2016-04-11T02:51:00Z</dcterms:created>
  <dcterms:modified xsi:type="dcterms:W3CDTF">2016-04-11T05:51:00Z</dcterms:modified>
</cp:coreProperties>
</file>