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2015</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2015</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二〇一六年一月二十一日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203F43">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A6087E" w:rsidRDefault="00732DC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A6087E" w:rsidRDefault="00732DC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2016</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A6087E" w:rsidRDefault="00732DC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6087E" w:rsidRDefault="00732DC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A6087E" w:rsidRDefault="00732DC4">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2015</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203F4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26,648,861.69</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203F4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03F43" w:rsidRPr="008640AE" w:rsidTr="00203F43">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(2015</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-2015</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203F43" w:rsidRPr="008640AE" w:rsidTr="00203F4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-888,305.59</w:t>
            </w:r>
          </w:p>
        </w:tc>
      </w:tr>
      <w:tr w:rsidR="00203F43" w:rsidRPr="008640AE" w:rsidTr="00203F4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22,408.59</w:t>
            </w:r>
          </w:p>
        </w:tc>
      </w:tr>
      <w:tr w:rsidR="00203F43" w:rsidRPr="008640AE" w:rsidTr="00203F4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0.0008</w:t>
            </w:r>
          </w:p>
        </w:tc>
      </w:tr>
      <w:tr w:rsidR="00203F43" w:rsidRPr="008640AE" w:rsidTr="00203F43">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30,444,707.66</w:t>
            </w:r>
          </w:p>
        </w:tc>
      </w:tr>
      <w:tr w:rsidR="00203F43" w:rsidRPr="008640AE" w:rsidTr="00203F43">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1.142</w:t>
            </w:r>
          </w:p>
        </w:tc>
      </w:tr>
    </w:tbl>
    <w:p w:rsidR="00A6087E" w:rsidRDefault="00732DC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004A36FD" w:rsidRPr="008640AE">
        <w:rPr>
          <w:b/>
          <w:color w:val="000000"/>
          <w:kern w:val="0"/>
          <w:sz w:val="24"/>
        </w:rPr>
        <w:t xml:space="preserve"> </w:t>
      </w:r>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A6087E">
        <w:trPr>
          <w:jc w:val="center"/>
        </w:trPr>
        <w:tc>
          <w:tcPr>
            <w:tcW w:w="1701" w:type="dxa"/>
            <w:vAlign w:val="center"/>
          </w:tcPr>
          <w:p w:rsidR="00A6087E" w:rsidRDefault="00732DC4">
            <w:pPr>
              <w:jc w:val="left"/>
            </w:pPr>
            <w:r>
              <w:rPr>
                <w:color w:val="000000"/>
                <w:sz w:val="24"/>
              </w:rPr>
              <w:t>过去三个月</w:t>
            </w:r>
          </w:p>
        </w:tc>
        <w:tc>
          <w:tcPr>
            <w:tcW w:w="1194" w:type="dxa"/>
            <w:vAlign w:val="center"/>
          </w:tcPr>
          <w:p w:rsidR="00A6087E" w:rsidRDefault="00732DC4">
            <w:pPr>
              <w:jc w:val="right"/>
            </w:pPr>
            <w:r>
              <w:rPr>
                <w:color w:val="000000"/>
                <w:sz w:val="24"/>
              </w:rPr>
              <w:t>-0.09%</w:t>
            </w:r>
          </w:p>
        </w:tc>
        <w:tc>
          <w:tcPr>
            <w:tcW w:w="1194" w:type="dxa"/>
            <w:vAlign w:val="center"/>
          </w:tcPr>
          <w:p w:rsidR="00A6087E" w:rsidRDefault="00732DC4">
            <w:pPr>
              <w:jc w:val="right"/>
            </w:pPr>
            <w:r>
              <w:rPr>
                <w:color w:val="000000"/>
                <w:sz w:val="24"/>
              </w:rPr>
              <w:t>1.01%</w:t>
            </w:r>
          </w:p>
        </w:tc>
        <w:tc>
          <w:tcPr>
            <w:tcW w:w="1194" w:type="dxa"/>
            <w:vAlign w:val="center"/>
          </w:tcPr>
          <w:p w:rsidR="00A6087E" w:rsidRDefault="00732DC4">
            <w:pPr>
              <w:jc w:val="right"/>
            </w:pPr>
            <w:r>
              <w:rPr>
                <w:color w:val="000000"/>
                <w:sz w:val="24"/>
              </w:rPr>
              <w:t>2.20%</w:t>
            </w:r>
          </w:p>
        </w:tc>
        <w:tc>
          <w:tcPr>
            <w:tcW w:w="1343" w:type="dxa"/>
            <w:vAlign w:val="center"/>
          </w:tcPr>
          <w:p w:rsidR="00A6087E" w:rsidRDefault="00732DC4">
            <w:pPr>
              <w:jc w:val="right"/>
            </w:pPr>
            <w:r>
              <w:rPr>
                <w:color w:val="000000"/>
                <w:sz w:val="24"/>
              </w:rPr>
              <w:t>1.83%</w:t>
            </w:r>
          </w:p>
        </w:tc>
        <w:tc>
          <w:tcPr>
            <w:tcW w:w="1194" w:type="dxa"/>
            <w:vAlign w:val="center"/>
          </w:tcPr>
          <w:p w:rsidR="00A6087E" w:rsidRDefault="00732DC4">
            <w:pPr>
              <w:jc w:val="right"/>
            </w:pPr>
            <w:r>
              <w:rPr>
                <w:color w:val="000000"/>
                <w:sz w:val="24"/>
              </w:rPr>
              <w:t>-2.29%</w:t>
            </w:r>
          </w:p>
        </w:tc>
        <w:tc>
          <w:tcPr>
            <w:tcW w:w="1048" w:type="dxa"/>
            <w:vAlign w:val="center"/>
          </w:tcPr>
          <w:p w:rsidR="00A6087E" w:rsidRDefault="00732DC4">
            <w:pPr>
              <w:jc w:val="right"/>
            </w:pPr>
            <w:r>
              <w:rPr>
                <w:color w:val="000000"/>
                <w:sz w:val="24"/>
              </w:rPr>
              <w:t>-0.82%</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Pr>
          <w:rFonts w:hint="eastAsia"/>
          <w:b/>
          <w:color w:val="000000"/>
          <w:kern w:val="0"/>
          <w:sz w:val="24"/>
        </w:rPr>
        <w:t xml:space="preserve">  </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2015</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203F4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A6087E">
        <w:trPr>
          <w:jc w:val="center"/>
        </w:trPr>
        <w:tc>
          <w:tcPr>
            <w:tcW w:w="846" w:type="dxa"/>
            <w:vAlign w:val="center"/>
          </w:tcPr>
          <w:p w:rsidR="00A6087E" w:rsidRDefault="00732DC4">
            <w:pPr>
              <w:jc w:val="center"/>
            </w:pPr>
            <w:r>
              <w:rPr>
                <w:color w:val="000000"/>
                <w:sz w:val="24"/>
              </w:rPr>
              <w:t>蔡铮</w:t>
            </w:r>
          </w:p>
        </w:tc>
        <w:tc>
          <w:tcPr>
            <w:tcW w:w="845" w:type="dxa"/>
            <w:vAlign w:val="center"/>
          </w:tcPr>
          <w:p w:rsidR="00A6087E" w:rsidRDefault="00732DC4">
            <w:pPr>
              <w:jc w:val="center"/>
            </w:pPr>
            <w:r>
              <w:rPr>
                <w:color w:val="000000"/>
                <w:sz w:val="24"/>
              </w:rPr>
              <w:t>交银环球精选混合</w:t>
            </w:r>
            <w:r>
              <w:rPr>
                <w:color w:val="000000"/>
                <w:sz w:val="24"/>
              </w:rPr>
              <w:t>(QDII)</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及其联接、交银全球资源混合</w:t>
            </w:r>
            <w:r>
              <w:rPr>
                <w:color w:val="000000"/>
                <w:sz w:val="24"/>
              </w:rPr>
              <w:t>(QDII)</w:t>
            </w:r>
            <w:r>
              <w:rPr>
                <w:color w:val="000000"/>
                <w:sz w:val="24"/>
              </w:rPr>
              <w:t>、交银国证新能源指数分级、交银中证海外中国互联网指数（</w:t>
            </w:r>
            <w:r>
              <w:rPr>
                <w:color w:val="000000"/>
                <w:sz w:val="24"/>
              </w:rPr>
              <w:t>QDII-LOF)</w:t>
            </w:r>
            <w:r>
              <w:rPr>
                <w:color w:val="000000"/>
                <w:sz w:val="24"/>
              </w:rPr>
              <w:t>、交银中证互联网金融指数分级、交银中证环境治理指数分级的基金经理，公司量化投资部助理总经理</w:t>
            </w:r>
          </w:p>
        </w:tc>
        <w:tc>
          <w:tcPr>
            <w:tcW w:w="1549" w:type="dxa"/>
            <w:vAlign w:val="center"/>
          </w:tcPr>
          <w:p w:rsidR="00A6087E" w:rsidRDefault="00732DC4">
            <w:pPr>
              <w:jc w:val="center"/>
            </w:pPr>
            <w:r>
              <w:rPr>
                <w:color w:val="000000"/>
                <w:sz w:val="24"/>
              </w:rPr>
              <w:t>2015-04-22</w:t>
            </w:r>
          </w:p>
        </w:tc>
        <w:tc>
          <w:tcPr>
            <w:tcW w:w="1548" w:type="dxa"/>
            <w:vAlign w:val="center"/>
          </w:tcPr>
          <w:p w:rsidR="00A6087E" w:rsidRDefault="00732DC4">
            <w:pPr>
              <w:jc w:val="center"/>
            </w:pPr>
            <w:r>
              <w:rPr>
                <w:color w:val="000000"/>
                <w:sz w:val="24"/>
              </w:rPr>
              <w:t>-</w:t>
            </w:r>
          </w:p>
        </w:tc>
        <w:tc>
          <w:tcPr>
            <w:tcW w:w="1407" w:type="dxa"/>
            <w:vAlign w:val="center"/>
          </w:tcPr>
          <w:p w:rsidR="00A6087E" w:rsidRDefault="00732DC4">
            <w:pPr>
              <w:jc w:val="center"/>
            </w:pPr>
            <w:r>
              <w:rPr>
                <w:color w:val="000000"/>
                <w:sz w:val="24"/>
              </w:rPr>
              <w:t>6</w:t>
            </w:r>
            <w:r>
              <w:rPr>
                <w:color w:val="000000"/>
                <w:sz w:val="24"/>
              </w:rPr>
              <w:t>年</w:t>
            </w:r>
          </w:p>
        </w:tc>
        <w:tc>
          <w:tcPr>
            <w:tcW w:w="2673" w:type="dxa"/>
            <w:vAlign w:val="center"/>
          </w:tcPr>
          <w:p w:rsidR="00A6087E" w:rsidRDefault="00732DC4">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p>
        </w:tc>
      </w:tr>
      <w:tr w:rsidR="00A6087E">
        <w:trPr>
          <w:jc w:val="center"/>
        </w:trPr>
        <w:tc>
          <w:tcPr>
            <w:tcW w:w="846" w:type="dxa"/>
            <w:vAlign w:val="center"/>
          </w:tcPr>
          <w:p w:rsidR="00A6087E" w:rsidRDefault="00732DC4">
            <w:pPr>
              <w:jc w:val="center"/>
            </w:pPr>
            <w:r>
              <w:rPr>
                <w:color w:val="000000"/>
                <w:sz w:val="24"/>
              </w:rPr>
              <w:t>陈俊华</w:t>
            </w:r>
          </w:p>
        </w:tc>
        <w:tc>
          <w:tcPr>
            <w:tcW w:w="845" w:type="dxa"/>
            <w:vAlign w:val="center"/>
          </w:tcPr>
          <w:p w:rsidR="00A6087E" w:rsidRDefault="00732DC4">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A6087E" w:rsidRDefault="00732DC4">
            <w:pPr>
              <w:jc w:val="center"/>
            </w:pPr>
            <w:r>
              <w:rPr>
                <w:color w:val="000000"/>
                <w:sz w:val="24"/>
              </w:rPr>
              <w:t>2015-11-21</w:t>
            </w:r>
          </w:p>
        </w:tc>
        <w:tc>
          <w:tcPr>
            <w:tcW w:w="1548" w:type="dxa"/>
            <w:vAlign w:val="center"/>
          </w:tcPr>
          <w:p w:rsidR="00A6087E" w:rsidRDefault="00732DC4">
            <w:pPr>
              <w:jc w:val="center"/>
            </w:pPr>
            <w:r>
              <w:rPr>
                <w:color w:val="000000"/>
                <w:sz w:val="24"/>
              </w:rPr>
              <w:t>-</w:t>
            </w:r>
          </w:p>
        </w:tc>
        <w:tc>
          <w:tcPr>
            <w:tcW w:w="1407" w:type="dxa"/>
            <w:vAlign w:val="center"/>
          </w:tcPr>
          <w:p w:rsidR="00A6087E" w:rsidRDefault="00732DC4">
            <w:pPr>
              <w:jc w:val="center"/>
            </w:pPr>
            <w:r>
              <w:rPr>
                <w:color w:val="000000"/>
                <w:sz w:val="24"/>
              </w:rPr>
              <w:t>10</w:t>
            </w:r>
            <w:r>
              <w:rPr>
                <w:color w:val="000000"/>
                <w:sz w:val="24"/>
              </w:rPr>
              <w:t>年</w:t>
            </w:r>
          </w:p>
        </w:tc>
        <w:tc>
          <w:tcPr>
            <w:tcW w:w="2673" w:type="dxa"/>
            <w:vAlign w:val="center"/>
          </w:tcPr>
          <w:p w:rsidR="00A6087E" w:rsidRDefault="00732DC4">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A6087E">
        <w:trPr>
          <w:jc w:val="center"/>
        </w:trPr>
        <w:tc>
          <w:tcPr>
            <w:tcW w:w="846" w:type="dxa"/>
            <w:vAlign w:val="center"/>
          </w:tcPr>
          <w:p w:rsidR="00A6087E" w:rsidRDefault="00732DC4">
            <w:pPr>
              <w:jc w:val="center"/>
            </w:pPr>
            <w:r>
              <w:rPr>
                <w:color w:val="000000"/>
                <w:sz w:val="24"/>
              </w:rPr>
              <w:t>周中</w:t>
            </w:r>
          </w:p>
        </w:tc>
        <w:tc>
          <w:tcPr>
            <w:tcW w:w="845" w:type="dxa"/>
            <w:vAlign w:val="center"/>
          </w:tcPr>
          <w:p w:rsidR="00A6087E" w:rsidRDefault="00732DC4">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A6087E" w:rsidRDefault="00732DC4">
            <w:pPr>
              <w:jc w:val="center"/>
            </w:pPr>
            <w:r>
              <w:rPr>
                <w:color w:val="000000"/>
                <w:sz w:val="24"/>
              </w:rPr>
              <w:t>2015-12-12</w:t>
            </w:r>
          </w:p>
        </w:tc>
        <w:tc>
          <w:tcPr>
            <w:tcW w:w="1548" w:type="dxa"/>
            <w:vAlign w:val="center"/>
          </w:tcPr>
          <w:p w:rsidR="00A6087E" w:rsidRDefault="00732DC4">
            <w:pPr>
              <w:jc w:val="center"/>
            </w:pPr>
            <w:r>
              <w:rPr>
                <w:color w:val="000000"/>
                <w:sz w:val="24"/>
              </w:rPr>
              <w:t>-</w:t>
            </w:r>
          </w:p>
        </w:tc>
        <w:tc>
          <w:tcPr>
            <w:tcW w:w="1407" w:type="dxa"/>
            <w:vAlign w:val="center"/>
          </w:tcPr>
          <w:p w:rsidR="00A6087E" w:rsidRDefault="00732DC4">
            <w:pPr>
              <w:jc w:val="center"/>
            </w:pPr>
            <w:r>
              <w:rPr>
                <w:color w:val="000000"/>
                <w:sz w:val="24"/>
              </w:rPr>
              <w:t>6</w:t>
            </w:r>
            <w:r>
              <w:rPr>
                <w:color w:val="000000"/>
                <w:sz w:val="24"/>
              </w:rPr>
              <w:t>年</w:t>
            </w:r>
          </w:p>
        </w:tc>
        <w:tc>
          <w:tcPr>
            <w:tcW w:w="2673" w:type="dxa"/>
            <w:vAlign w:val="center"/>
          </w:tcPr>
          <w:p w:rsidR="00A6087E" w:rsidRDefault="00732DC4">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004A36FD" w:rsidRPr="008640AE">
        <w:rPr>
          <w:b/>
          <w:color w:val="000000"/>
          <w:kern w:val="0"/>
          <w:sz w:val="24"/>
        </w:rPr>
        <w:t xml:space="preserve"> </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A6087E">
        <w:trPr>
          <w:jc w:val="center"/>
        </w:trPr>
        <w:tc>
          <w:tcPr>
            <w:tcW w:w="2070" w:type="dxa"/>
            <w:vAlign w:val="center"/>
          </w:tcPr>
          <w:p w:rsidR="00A6087E" w:rsidRDefault="00732DC4">
            <w:pPr>
              <w:jc w:val="center"/>
            </w:pPr>
            <w:r>
              <w:rPr>
                <w:color w:val="000000"/>
                <w:sz w:val="24"/>
              </w:rPr>
              <w:t>Simon Webber</w:t>
            </w:r>
          </w:p>
        </w:tc>
        <w:tc>
          <w:tcPr>
            <w:tcW w:w="2465" w:type="dxa"/>
            <w:vAlign w:val="center"/>
          </w:tcPr>
          <w:p w:rsidR="00A6087E" w:rsidRDefault="00732DC4">
            <w:pPr>
              <w:jc w:val="center"/>
            </w:pPr>
            <w:r>
              <w:rPr>
                <w:color w:val="000000"/>
                <w:sz w:val="24"/>
              </w:rPr>
              <w:t>施罗德集团多区域（全球及国际）股票投资主管、全球和国际股票基金经理、全球气候变化股票基金经理</w:t>
            </w:r>
          </w:p>
        </w:tc>
        <w:tc>
          <w:tcPr>
            <w:tcW w:w="2116" w:type="dxa"/>
            <w:vAlign w:val="center"/>
          </w:tcPr>
          <w:p w:rsidR="00A6087E" w:rsidRDefault="00E359FD">
            <w:pPr>
              <w:jc w:val="center"/>
            </w:pPr>
            <w:r>
              <w:rPr>
                <w:color w:val="000000"/>
                <w:sz w:val="24"/>
              </w:rPr>
              <w:t>16</w:t>
            </w:r>
            <w:r w:rsidR="00732DC4">
              <w:rPr>
                <w:color w:val="000000"/>
                <w:sz w:val="24"/>
              </w:rPr>
              <w:t>年</w:t>
            </w:r>
          </w:p>
        </w:tc>
        <w:tc>
          <w:tcPr>
            <w:tcW w:w="2217" w:type="dxa"/>
            <w:vAlign w:val="center"/>
          </w:tcPr>
          <w:p w:rsidR="00A6087E" w:rsidRDefault="00732DC4">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0017526E" w:rsidRPr="008640AE">
        <w:rPr>
          <w:b/>
          <w:color w:val="000000"/>
          <w:kern w:val="0"/>
          <w:sz w:val="24"/>
        </w:rPr>
        <w:t xml:space="preserve"> </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0017526E" w:rsidRPr="008640AE">
        <w:rPr>
          <w:b/>
          <w:color w:val="000000"/>
          <w:kern w:val="0"/>
          <w:sz w:val="24"/>
        </w:rPr>
        <w:t xml:space="preserve"> </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A6087E" w:rsidRDefault="00732DC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6087E" w:rsidRDefault="00732DC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6087E" w:rsidRDefault="00732DC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0017526E" w:rsidRPr="008640AE">
        <w:rPr>
          <w:sz w:val="24"/>
        </w:rPr>
        <w:t xml:space="preserve"> </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00195D4D" w:rsidRPr="008640AE">
        <w:rPr>
          <w:b/>
          <w:color w:val="000000"/>
          <w:kern w:val="0"/>
          <w:sz w:val="24"/>
        </w:rPr>
        <w:t xml:space="preserve"> </w:t>
      </w:r>
      <w:r w:rsidRPr="008640AE">
        <w:rPr>
          <w:b/>
          <w:color w:val="000000"/>
          <w:kern w:val="0"/>
          <w:sz w:val="24"/>
        </w:rPr>
        <w:t>报告期内基金的投资策略和业绩表现说明</w:t>
      </w:r>
    </w:p>
    <w:p w:rsidR="00A6087E" w:rsidRDefault="00732DC4">
      <w:pPr>
        <w:spacing w:before="29" w:line="288" w:lineRule="auto"/>
        <w:ind w:firstLineChars="200" w:firstLine="480"/>
        <w:rPr>
          <w:color w:val="000000"/>
          <w:sz w:val="24"/>
        </w:rPr>
      </w:pPr>
      <w:r>
        <w:rPr>
          <w:color w:val="000000"/>
          <w:sz w:val="24"/>
        </w:rPr>
        <w:t>2015</w:t>
      </w:r>
      <w:r>
        <w:rPr>
          <w:color w:val="000000"/>
          <w:sz w:val="24"/>
        </w:rPr>
        <w:t>年四季度，美国加息落地，大宗商品价格集体下跌，全球股市应声反弹：纳斯达克涨</w:t>
      </w:r>
      <w:r>
        <w:rPr>
          <w:color w:val="000000"/>
          <w:sz w:val="24"/>
        </w:rPr>
        <w:t>8.38%</w:t>
      </w:r>
      <w:r>
        <w:rPr>
          <w:color w:val="000000"/>
          <w:sz w:val="24"/>
        </w:rPr>
        <w:t>，日、德、英、法市场主要股指分别上涨</w:t>
      </w:r>
      <w:r>
        <w:rPr>
          <w:color w:val="000000"/>
          <w:sz w:val="24"/>
        </w:rPr>
        <w:t>9.46%</w:t>
      </w:r>
      <w:r>
        <w:rPr>
          <w:color w:val="000000"/>
          <w:sz w:val="24"/>
        </w:rPr>
        <w:t>、</w:t>
      </w:r>
      <w:r>
        <w:rPr>
          <w:color w:val="000000"/>
          <w:sz w:val="24"/>
        </w:rPr>
        <w:t>11.21%</w:t>
      </w:r>
      <w:r>
        <w:rPr>
          <w:color w:val="000000"/>
          <w:sz w:val="24"/>
        </w:rPr>
        <w:t>、</w:t>
      </w:r>
      <w:r>
        <w:rPr>
          <w:color w:val="000000"/>
          <w:sz w:val="24"/>
        </w:rPr>
        <w:t>2.98%</w:t>
      </w:r>
      <w:r>
        <w:rPr>
          <w:color w:val="000000"/>
          <w:sz w:val="24"/>
        </w:rPr>
        <w:t>、</w:t>
      </w:r>
      <w:r>
        <w:rPr>
          <w:color w:val="000000"/>
          <w:sz w:val="24"/>
        </w:rPr>
        <w:t>4.08%</w:t>
      </w:r>
      <w:r>
        <w:rPr>
          <w:color w:val="000000"/>
          <w:sz w:val="24"/>
        </w:rPr>
        <w:t>。</w:t>
      </w:r>
      <w:r>
        <w:rPr>
          <w:color w:val="000000"/>
          <w:sz w:val="24"/>
        </w:rPr>
        <w:t>A</w:t>
      </w:r>
      <w:r>
        <w:rPr>
          <w:color w:val="000000"/>
          <w:sz w:val="24"/>
        </w:rPr>
        <w:t>股在经历了三季度的暴跌之后，也快速反弹超过</w:t>
      </w:r>
      <w:r>
        <w:rPr>
          <w:color w:val="000000"/>
          <w:sz w:val="24"/>
        </w:rPr>
        <w:t>15%</w:t>
      </w:r>
      <w:r>
        <w:rPr>
          <w:color w:val="000000"/>
          <w:sz w:val="24"/>
        </w:rPr>
        <w:t>。比较而言，港股市场作为离岸金融市场，涨幅相对较少：恒指涨</w:t>
      </w:r>
      <w:r>
        <w:rPr>
          <w:color w:val="000000"/>
          <w:sz w:val="24"/>
        </w:rPr>
        <w:t>5.12%</w:t>
      </w:r>
      <w:r>
        <w:rPr>
          <w:color w:val="000000"/>
          <w:sz w:val="24"/>
        </w:rPr>
        <w:t>，恒生国企指数涨</w:t>
      </w:r>
      <w:r>
        <w:rPr>
          <w:color w:val="000000"/>
          <w:sz w:val="24"/>
        </w:rPr>
        <w:t>2.72%</w:t>
      </w:r>
      <w:r>
        <w:rPr>
          <w:color w:val="000000"/>
          <w:sz w:val="24"/>
        </w:rPr>
        <w:t>。更值得关注的是：港股的交易额仍在回落，换手率回落至年内最低水平，这与全球其他市场同期趋势不同。我们认为：这体现出投资者更为谨慎的态度，而这同时也意味着未来港股的投资机会的明朗化。本基金主要投资于自然资源类股票，受美元走强影响，资源品价格大幅回落，本基金在四季度曾出现</w:t>
      </w:r>
      <w:r>
        <w:rPr>
          <w:color w:val="000000"/>
          <w:sz w:val="24"/>
        </w:rPr>
        <w:t>2%</w:t>
      </w:r>
      <w:r>
        <w:rPr>
          <w:color w:val="000000"/>
          <w:sz w:val="24"/>
        </w:rPr>
        <w:t>的回撤，主要集中在</w:t>
      </w:r>
      <w:r>
        <w:rPr>
          <w:color w:val="000000"/>
          <w:sz w:val="24"/>
        </w:rPr>
        <w:t>10</w:t>
      </w:r>
      <w:r>
        <w:rPr>
          <w:color w:val="000000"/>
          <w:sz w:val="24"/>
        </w:rPr>
        <w:t>、</w:t>
      </w:r>
      <w:r>
        <w:rPr>
          <w:color w:val="000000"/>
          <w:sz w:val="24"/>
        </w:rPr>
        <w:t>11</w:t>
      </w:r>
      <w:r>
        <w:rPr>
          <w:color w:val="000000"/>
          <w:sz w:val="24"/>
        </w:rPr>
        <w:t>月份，近期，已企稳并重回正收益。</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2016</w:t>
      </w:r>
      <w:r w:rsidRPr="008640AE">
        <w:rPr>
          <w:color w:val="000000"/>
          <w:sz w:val="24"/>
        </w:rPr>
        <w:t>年一季度，系统风险有望大幅减小，个股选择尤为重要。短期内，美国再次加息的预期恐难成立，甚至有可能延迟。国内方面：一系列稳增长的政策或将逐步体现效果，我们认为港股市场的活跃度可能会改善。此外，上市公司</w:t>
      </w:r>
      <w:r w:rsidRPr="008640AE">
        <w:rPr>
          <w:color w:val="000000"/>
          <w:sz w:val="24"/>
        </w:rPr>
        <w:t>2015</w:t>
      </w:r>
      <w:r w:rsidRPr="008640AE">
        <w:rPr>
          <w:color w:val="000000"/>
          <w:sz w:val="24"/>
        </w:rPr>
        <w:t>年财报业绩将陆续公布，预计市场整体向上的风险大于向下的风险。我们目前能够做的仍是精选个股：企业是否具备财务护城河和业务可持续性是精选个股的核心，对此类个股仓位选择方面则可相对乐观。我们预计会加大在能源加工、环保、公用事业等领域挖掘投资机会，努力为投资者创造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2015</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1.142</w:t>
      </w:r>
      <w:r w:rsidRPr="008640AE">
        <w:rPr>
          <w:color w:val="000000"/>
          <w:sz w:val="24"/>
        </w:rPr>
        <w:t>元，本报告期份额净值增长率为</w:t>
      </w:r>
      <w:r w:rsidRPr="008640AE">
        <w:rPr>
          <w:color w:val="000000"/>
          <w:sz w:val="24"/>
        </w:rPr>
        <w:t>-0.09%</w:t>
      </w:r>
      <w:r w:rsidRPr="008640AE">
        <w:rPr>
          <w:color w:val="000000"/>
          <w:sz w:val="24"/>
        </w:rPr>
        <w:t>，同期业绩比较基准增长率为</w:t>
      </w:r>
      <w:r w:rsidRPr="008640AE">
        <w:rPr>
          <w:color w:val="000000"/>
          <w:sz w:val="24"/>
        </w:rPr>
        <w:t>2.2%</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EA3F21" w:rsidRPr="008640AE" w:rsidRDefault="00FB3E0F" w:rsidP="005546C0">
      <w:pPr>
        <w:spacing w:before="29" w:line="288" w:lineRule="auto"/>
        <w:ind w:firstLineChars="200" w:firstLine="480"/>
        <w:rPr>
          <w:color w:val="000000"/>
          <w:sz w:val="24"/>
        </w:rPr>
      </w:pPr>
      <w:bookmarkStart w:id="0" w:name="_GoBack"/>
      <w:bookmarkEnd w:id="0"/>
      <w:r w:rsidRPr="00FB3E0F">
        <w:rPr>
          <w:rFonts w:hint="eastAsia"/>
          <w:color w:val="000000"/>
          <w:sz w:val="24"/>
        </w:rPr>
        <w:t>截至本报告期末，本基金已经连续六十个工作日以上出现基金资产净值低于五千万元的情形，基金管理人已向中国证券监督管理委员会进行了报告，拟通过终止基金合同等方式解决。</w:t>
      </w:r>
    </w:p>
    <w:p w:rsidR="0076518F" w:rsidRPr="008640AE" w:rsidRDefault="0076518F" w:rsidP="00203F4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22,007,259.12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71.94</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22,007,259.12</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71.94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8,583,652.24</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28.06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1,835.44</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0.01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30,592,746.80</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6087E">
        <w:trPr>
          <w:jc w:val="center"/>
        </w:trPr>
        <w:tc>
          <w:tcPr>
            <w:tcW w:w="2484" w:type="dxa"/>
            <w:vAlign w:val="center"/>
          </w:tcPr>
          <w:p w:rsidR="00A6087E" w:rsidRDefault="00732DC4">
            <w:pPr>
              <w:jc w:val="left"/>
            </w:pPr>
            <w:r>
              <w:rPr>
                <w:color w:val="000000"/>
                <w:sz w:val="24"/>
              </w:rPr>
              <w:t>香港</w:t>
            </w:r>
          </w:p>
        </w:tc>
        <w:tc>
          <w:tcPr>
            <w:tcW w:w="3214" w:type="dxa"/>
            <w:vAlign w:val="center"/>
          </w:tcPr>
          <w:p w:rsidR="00A6087E" w:rsidRDefault="00732DC4">
            <w:pPr>
              <w:jc w:val="right"/>
            </w:pPr>
            <w:r>
              <w:rPr>
                <w:color w:val="000000"/>
                <w:sz w:val="24"/>
              </w:rPr>
              <w:t>22,007,259.12</w:t>
            </w:r>
          </w:p>
        </w:tc>
        <w:tc>
          <w:tcPr>
            <w:tcW w:w="3170" w:type="dxa"/>
            <w:vAlign w:val="center"/>
          </w:tcPr>
          <w:p w:rsidR="00A6087E" w:rsidRDefault="00732DC4">
            <w:pPr>
              <w:jc w:val="right"/>
            </w:pPr>
            <w:r>
              <w:rPr>
                <w:color w:val="000000"/>
                <w:sz w:val="24"/>
              </w:rPr>
              <w:t>72.29</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22,007,259.12</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72.29</w:t>
            </w:r>
          </w:p>
        </w:tc>
      </w:tr>
    </w:tbl>
    <w:p w:rsidR="00A6087E" w:rsidRDefault="00732DC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A6087E">
        <w:trPr>
          <w:jc w:val="center"/>
        </w:trPr>
        <w:tc>
          <w:tcPr>
            <w:tcW w:w="2904" w:type="dxa"/>
            <w:vAlign w:val="center"/>
          </w:tcPr>
          <w:p w:rsidR="00A6087E" w:rsidRDefault="00732DC4">
            <w:pPr>
              <w:jc w:val="left"/>
            </w:pPr>
            <w:r>
              <w:rPr>
                <w:color w:val="000000"/>
                <w:sz w:val="24"/>
              </w:rPr>
              <w:t>公共事业</w:t>
            </w:r>
          </w:p>
        </w:tc>
        <w:tc>
          <w:tcPr>
            <w:tcW w:w="2657" w:type="dxa"/>
            <w:vAlign w:val="center"/>
          </w:tcPr>
          <w:p w:rsidR="00A6087E" w:rsidRDefault="00732DC4">
            <w:pPr>
              <w:jc w:val="right"/>
            </w:pPr>
            <w:r>
              <w:rPr>
                <w:color w:val="000000"/>
                <w:sz w:val="24"/>
              </w:rPr>
              <w:t>6,313,031.09</w:t>
            </w:r>
          </w:p>
        </w:tc>
        <w:tc>
          <w:tcPr>
            <w:tcW w:w="3307" w:type="dxa"/>
            <w:vAlign w:val="center"/>
          </w:tcPr>
          <w:p w:rsidR="00A6087E" w:rsidRDefault="00732DC4">
            <w:pPr>
              <w:jc w:val="right"/>
            </w:pPr>
            <w:r>
              <w:rPr>
                <w:color w:val="000000"/>
                <w:sz w:val="24"/>
              </w:rPr>
              <w:t>20.74</w:t>
            </w:r>
          </w:p>
        </w:tc>
      </w:tr>
      <w:tr w:rsidR="00A6087E">
        <w:trPr>
          <w:jc w:val="center"/>
        </w:trPr>
        <w:tc>
          <w:tcPr>
            <w:tcW w:w="2904" w:type="dxa"/>
            <w:vAlign w:val="center"/>
          </w:tcPr>
          <w:p w:rsidR="00A6087E" w:rsidRDefault="00732DC4">
            <w:pPr>
              <w:jc w:val="left"/>
            </w:pPr>
            <w:r>
              <w:rPr>
                <w:color w:val="000000"/>
                <w:sz w:val="24"/>
              </w:rPr>
              <w:t>非必需消费品</w:t>
            </w:r>
          </w:p>
        </w:tc>
        <w:tc>
          <w:tcPr>
            <w:tcW w:w="2657" w:type="dxa"/>
            <w:vAlign w:val="center"/>
          </w:tcPr>
          <w:p w:rsidR="00A6087E" w:rsidRDefault="00732DC4">
            <w:pPr>
              <w:jc w:val="right"/>
            </w:pPr>
            <w:r>
              <w:rPr>
                <w:color w:val="000000"/>
                <w:sz w:val="24"/>
              </w:rPr>
              <w:t>5,124,327.62</w:t>
            </w:r>
          </w:p>
        </w:tc>
        <w:tc>
          <w:tcPr>
            <w:tcW w:w="3307" w:type="dxa"/>
            <w:vAlign w:val="center"/>
          </w:tcPr>
          <w:p w:rsidR="00A6087E" w:rsidRDefault="00732DC4">
            <w:pPr>
              <w:jc w:val="right"/>
            </w:pPr>
            <w:r>
              <w:rPr>
                <w:color w:val="000000"/>
                <w:sz w:val="24"/>
              </w:rPr>
              <w:t>16.83</w:t>
            </w:r>
          </w:p>
        </w:tc>
      </w:tr>
      <w:tr w:rsidR="00A6087E">
        <w:trPr>
          <w:jc w:val="center"/>
        </w:trPr>
        <w:tc>
          <w:tcPr>
            <w:tcW w:w="2904" w:type="dxa"/>
            <w:vAlign w:val="center"/>
          </w:tcPr>
          <w:p w:rsidR="00A6087E" w:rsidRDefault="00732DC4">
            <w:pPr>
              <w:jc w:val="left"/>
            </w:pPr>
            <w:r>
              <w:rPr>
                <w:color w:val="000000"/>
                <w:sz w:val="24"/>
              </w:rPr>
              <w:t>工业</w:t>
            </w:r>
          </w:p>
        </w:tc>
        <w:tc>
          <w:tcPr>
            <w:tcW w:w="2657" w:type="dxa"/>
            <w:vAlign w:val="center"/>
          </w:tcPr>
          <w:p w:rsidR="00A6087E" w:rsidRDefault="00732DC4">
            <w:pPr>
              <w:jc w:val="right"/>
            </w:pPr>
            <w:r>
              <w:rPr>
                <w:color w:val="000000"/>
                <w:sz w:val="24"/>
              </w:rPr>
              <w:t>3,499,368.53</w:t>
            </w:r>
          </w:p>
        </w:tc>
        <w:tc>
          <w:tcPr>
            <w:tcW w:w="3307" w:type="dxa"/>
            <w:vAlign w:val="center"/>
          </w:tcPr>
          <w:p w:rsidR="00A6087E" w:rsidRDefault="00732DC4">
            <w:pPr>
              <w:jc w:val="right"/>
            </w:pPr>
            <w:r>
              <w:rPr>
                <w:color w:val="000000"/>
                <w:sz w:val="24"/>
              </w:rPr>
              <w:t>11.49</w:t>
            </w:r>
          </w:p>
        </w:tc>
      </w:tr>
      <w:tr w:rsidR="00A6087E">
        <w:trPr>
          <w:jc w:val="center"/>
        </w:trPr>
        <w:tc>
          <w:tcPr>
            <w:tcW w:w="2904" w:type="dxa"/>
            <w:vAlign w:val="center"/>
          </w:tcPr>
          <w:p w:rsidR="00A6087E" w:rsidRDefault="00732DC4">
            <w:pPr>
              <w:jc w:val="left"/>
            </w:pPr>
            <w:r>
              <w:rPr>
                <w:color w:val="000000"/>
                <w:sz w:val="24"/>
              </w:rPr>
              <w:t>材料</w:t>
            </w:r>
          </w:p>
        </w:tc>
        <w:tc>
          <w:tcPr>
            <w:tcW w:w="2657" w:type="dxa"/>
            <w:vAlign w:val="center"/>
          </w:tcPr>
          <w:p w:rsidR="00A6087E" w:rsidRDefault="00732DC4">
            <w:pPr>
              <w:jc w:val="right"/>
            </w:pPr>
            <w:r>
              <w:rPr>
                <w:color w:val="000000"/>
                <w:sz w:val="24"/>
              </w:rPr>
              <w:t>3,266,515.09</w:t>
            </w:r>
          </w:p>
        </w:tc>
        <w:tc>
          <w:tcPr>
            <w:tcW w:w="3307" w:type="dxa"/>
            <w:vAlign w:val="center"/>
          </w:tcPr>
          <w:p w:rsidR="00A6087E" w:rsidRDefault="00732DC4">
            <w:pPr>
              <w:jc w:val="right"/>
            </w:pPr>
            <w:r>
              <w:rPr>
                <w:color w:val="000000"/>
                <w:sz w:val="24"/>
              </w:rPr>
              <w:t>10.73</w:t>
            </w:r>
          </w:p>
        </w:tc>
      </w:tr>
      <w:tr w:rsidR="00A6087E">
        <w:trPr>
          <w:jc w:val="center"/>
        </w:trPr>
        <w:tc>
          <w:tcPr>
            <w:tcW w:w="2904" w:type="dxa"/>
            <w:vAlign w:val="center"/>
          </w:tcPr>
          <w:p w:rsidR="00A6087E" w:rsidRDefault="00732DC4">
            <w:pPr>
              <w:jc w:val="left"/>
            </w:pPr>
            <w:r>
              <w:rPr>
                <w:color w:val="000000"/>
                <w:sz w:val="24"/>
              </w:rPr>
              <w:t>金融</w:t>
            </w:r>
          </w:p>
        </w:tc>
        <w:tc>
          <w:tcPr>
            <w:tcW w:w="2657" w:type="dxa"/>
            <w:vAlign w:val="center"/>
          </w:tcPr>
          <w:p w:rsidR="00A6087E" w:rsidRDefault="00732DC4">
            <w:pPr>
              <w:jc w:val="right"/>
            </w:pPr>
            <w:r>
              <w:rPr>
                <w:color w:val="000000"/>
                <w:sz w:val="24"/>
              </w:rPr>
              <w:t>1,977,025.39</w:t>
            </w:r>
          </w:p>
        </w:tc>
        <w:tc>
          <w:tcPr>
            <w:tcW w:w="3307" w:type="dxa"/>
            <w:vAlign w:val="center"/>
          </w:tcPr>
          <w:p w:rsidR="00A6087E" w:rsidRDefault="00732DC4">
            <w:pPr>
              <w:jc w:val="right"/>
            </w:pPr>
            <w:r>
              <w:rPr>
                <w:color w:val="000000"/>
                <w:sz w:val="24"/>
              </w:rPr>
              <w:t>6.49</w:t>
            </w:r>
          </w:p>
        </w:tc>
      </w:tr>
      <w:tr w:rsidR="00A6087E">
        <w:trPr>
          <w:jc w:val="center"/>
        </w:trPr>
        <w:tc>
          <w:tcPr>
            <w:tcW w:w="2904" w:type="dxa"/>
            <w:vAlign w:val="center"/>
          </w:tcPr>
          <w:p w:rsidR="00A6087E" w:rsidRDefault="00732DC4">
            <w:pPr>
              <w:jc w:val="left"/>
            </w:pPr>
            <w:r>
              <w:rPr>
                <w:color w:val="000000"/>
                <w:sz w:val="24"/>
              </w:rPr>
              <w:t>能源</w:t>
            </w:r>
          </w:p>
        </w:tc>
        <w:tc>
          <w:tcPr>
            <w:tcW w:w="2657" w:type="dxa"/>
            <w:vAlign w:val="center"/>
          </w:tcPr>
          <w:p w:rsidR="00A6087E" w:rsidRDefault="00732DC4">
            <w:pPr>
              <w:jc w:val="right"/>
            </w:pPr>
            <w:r>
              <w:rPr>
                <w:color w:val="000000"/>
                <w:sz w:val="24"/>
              </w:rPr>
              <w:t>892,144.26</w:t>
            </w:r>
          </w:p>
        </w:tc>
        <w:tc>
          <w:tcPr>
            <w:tcW w:w="3307" w:type="dxa"/>
            <w:vAlign w:val="center"/>
          </w:tcPr>
          <w:p w:rsidR="00A6087E" w:rsidRDefault="00732DC4">
            <w:pPr>
              <w:jc w:val="right"/>
            </w:pPr>
            <w:r>
              <w:rPr>
                <w:color w:val="000000"/>
                <w:sz w:val="24"/>
              </w:rPr>
              <w:t>2.93</w:t>
            </w:r>
          </w:p>
        </w:tc>
      </w:tr>
      <w:tr w:rsidR="00A6087E">
        <w:trPr>
          <w:jc w:val="center"/>
        </w:trPr>
        <w:tc>
          <w:tcPr>
            <w:tcW w:w="2904" w:type="dxa"/>
            <w:vAlign w:val="center"/>
          </w:tcPr>
          <w:p w:rsidR="00A6087E" w:rsidRDefault="00732DC4">
            <w:pPr>
              <w:jc w:val="left"/>
            </w:pPr>
            <w:r>
              <w:rPr>
                <w:color w:val="000000"/>
                <w:sz w:val="24"/>
              </w:rPr>
              <w:t>必需消费品</w:t>
            </w:r>
          </w:p>
        </w:tc>
        <w:tc>
          <w:tcPr>
            <w:tcW w:w="2657" w:type="dxa"/>
            <w:vAlign w:val="center"/>
          </w:tcPr>
          <w:p w:rsidR="00A6087E" w:rsidRDefault="00732DC4">
            <w:pPr>
              <w:jc w:val="right"/>
            </w:pPr>
            <w:r>
              <w:rPr>
                <w:color w:val="000000"/>
                <w:sz w:val="24"/>
              </w:rPr>
              <w:t>870,964.56</w:t>
            </w:r>
          </w:p>
        </w:tc>
        <w:tc>
          <w:tcPr>
            <w:tcW w:w="3307" w:type="dxa"/>
            <w:vAlign w:val="center"/>
          </w:tcPr>
          <w:p w:rsidR="00A6087E" w:rsidRDefault="00732DC4">
            <w:pPr>
              <w:jc w:val="right"/>
            </w:pPr>
            <w:r>
              <w:rPr>
                <w:color w:val="000000"/>
                <w:sz w:val="24"/>
              </w:rPr>
              <w:t>2.86</w:t>
            </w:r>
          </w:p>
        </w:tc>
      </w:tr>
      <w:tr w:rsidR="00A6087E">
        <w:trPr>
          <w:jc w:val="center"/>
        </w:trPr>
        <w:tc>
          <w:tcPr>
            <w:tcW w:w="2904" w:type="dxa"/>
            <w:vAlign w:val="center"/>
          </w:tcPr>
          <w:p w:rsidR="00A6087E" w:rsidRDefault="00732DC4">
            <w:pPr>
              <w:jc w:val="left"/>
            </w:pPr>
            <w:r>
              <w:rPr>
                <w:color w:val="000000"/>
                <w:sz w:val="24"/>
              </w:rPr>
              <w:t>信息技术</w:t>
            </w:r>
          </w:p>
        </w:tc>
        <w:tc>
          <w:tcPr>
            <w:tcW w:w="2657" w:type="dxa"/>
            <w:vAlign w:val="center"/>
          </w:tcPr>
          <w:p w:rsidR="00A6087E" w:rsidRDefault="00732DC4">
            <w:pPr>
              <w:jc w:val="right"/>
            </w:pPr>
            <w:r>
              <w:rPr>
                <w:color w:val="000000"/>
                <w:sz w:val="24"/>
              </w:rPr>
              <w:t>63,882.58</w:t>
            </w:r>
          </w:p>
        </w:tc>
        <w:tc>
          <w:tcPr>
            <w:tcW w:w="3307" w:type="dxa"/>
            <w:vAlign w:val="center"/>
          </w:tcPr>
          <w:p w:rsidR="00A6087E" w:rsidRDefault="00732DC4">
            <w:pPr>
              <w:jc w:val="right"/>
            </w:pPr>
            <w:r>
              <w:rPr>
                <w:color w:val="000000"/>
                <w:sz w:val="24"/>
              </w:rPr>
              <w:t>0.21</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22,007,259.12</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72.29</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A6087E">
        <w:trPr>
          <w:jc w:val="center"/>
        </w:trPr>
        <w:tc>
          <w:tcPr>
            <w:tcW w:w="1243" w:type="dxa"/>
            <w:vAlign w:val="center"/>
          </w:tcPr>
          <w:p w:rsidR="00A6087E" w:rsidRDefault="00732DC4">
            <w:pPr>
              <w:jc w:val="center"/>
            </w:pPr>
            <w:r>
              <w:rPr>
                <w:color w:val="000000"/>
                <w:sz w:val="24"/>
              </w:rPr>
              <w:t>1</w:t>
            </w:r>
          </w:p>
        </w:tc>
        <w:tc>
          <w:tcPr>
            <w:tcW w:w="971" w:type="dxa"/>
            <w:vAlign w:val="center"/>
          </w:tcPr>
          <w:p w:rsidR="00A6087E" w:rsidRDefault="00732DC4">
            <w:pPr>
              <w:jc w:val="center"/>
            </w:pPr>
            <w:r>
              <w:rPr>
                <w:color w:val="000000"/>
                <w:sz w:val="24"/>
              </w:rPr>
              <w:t>Xinyi Glass Holdings Ltd.</w:t>
            </w:r>
          </w:p>
        </w:tc>
        <w:tc>
          <w:tcPr>
            <w:tcW w:w="993" w:type="dxa"/>
            <w:vAlign w:val="center"/>
          </w:tcPr>
          <w:p w:rsidR="00A6087E" w:rsidRDefault="00732DC4">
            <w:pPr>
              <w:jc w:val="center"/>
            </w:pPr>
            <w:r>
              <w:rPr>
                <w:color w:val="000000"/>
                <w:sz w:val="24"/>
              </w:rPr>
              <w:t>信义玻璃控股有限公司</w:t>
            </w:r>
          </w:p>
        </w:tc>
        <w:tc>
          <w:tcPr>
            <w:tcW w:w="725" w:type="dxa"/>
            <w:vAlign w:val="center"/>
          </w:tcPr>
          <w:p w:rsidR="00A6087E" w:rsidRDefault="00732DC4">
            <w:pPr>
              <w:jc w:val="center"/>
            </w:pPr>
            <w:r>
              <w:rPr>
                <w:color w:val="000000"/>
                <w:sz w:val="24"/>
              </w:rPr>
              <w:t>868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402,000</w:t>
            </w:r>
          </w:p>
        </w:tc>
        <w:tc>
          <w:tcPr>
            <w:tcW w:w="975" w:type="dxa"/>
            <w:vAlign w:val="center"/>
          </w:tcPr>
          <w:p w:rsidR="00A6087E" w:rsidRDefault="00732DC4">
            <w:pPr>
              <w:jc w:val="right"/>
            </w:pPr>
            <w:r>
              <w:rPr>
                <w:color w:val="000000"/>
                <w:sz w:val="24"/>
              </w:rPr>
              <w:t>1,535,795.77</w:t>
            </w:r>
          </w:p>
        </w:tc>
        <w:tc>
          <w:tcPr>
            <w:tcW w:w="1175" w:type="dxa"/>
            <w:vAlign w:val="center"/>
          </w:tcPr>
          <w:p w:rsidR="00A6087E" w:rsidRDefault="00732DC4">
            <w:pPr>
              <w:jc w:val="right"/>
            </w:pPr>
            <w:r>
              <w:rPr>
                <w:color w:val="000000"/>
                <w:sz w:val="24"/>
              </w:rPr>
              <w:t>5.04</w:t>
            </w:r>
          </w:p>
        </w:tc>
      </w:tr>
      <w:tr w:rsidR="00A6087E">
        <w:trPr>
          <w:jc w:val="center"/>
        </w:trPr>
        <w:tc>
          <w:tcPr>
            <w:tcW w:w="1243" w:type="dxa"/>
            <w:vAlign w:val="center"/>
          </w:tcPr>
          <w:p w:rsidR="00A6087E" w:rsidRDefault="00732DC4">
            <w:pPr>
              <w:jc w:val="center"/>
            </w:pPr>
            <w:r>
              <w:rPr>
                <w:color w:val="000000"/>
                <w:sz w:val="24"/>
              </w:rPr>
              <w:t>2</w:t>
            </w:r>
          </w:p>
        </w:tc>
        <w:tc>
          <w:tcPr>
            <w:tcW w:w="971" w:type="dxa"/>
            <w:vAlign w:val="center"/>
          </w:tcPr>
          <w:p w:rsidR="00A6087E" w:rsidRDefault="00732DC4">
            <w:pPr>
              <w:jc w:val="center"/>
            </w:pPr>
            <w:r>
              <w:rPr>
                <w:color w:val="000000"/>
                <w:sz w:val="24"/>
              </w:rPr>
              <w:t>Hong Kong Exchanges And Clearing Limited</w:t>
            </w:r>
          </w:p>
        </w:tc>
        <w:tc>
          <w:tcPr>
            <w:tcW w:w="993" w:type="dxa"/>
            <w:vAlign w:val="center"/>
          </w:tcPr>
          <w:p w:rsidR="00A6087E" w:rsidRDefault="00732DC4">
            <w:pPr>
              <w:jc w:val="center"/>
            </w:pPr>
            <w:r>
              <w:rPr>
                <w:color w:val="000000"/>
                <w:sz w:val="24"/>
              </w:rPr>
              <w:t>香港交易及结算所有限公司</w:t>
            </w:r>
          </w:p>
        </w:tc>
        <w:tc>
          <w:tcPr>
            <w:tcW w:w="725" w:type="dxa"/>
            <w:vAlign w:val="center"/>
          </w:tcPr>
          <w:p w:rsidR="00A6087E" w:rsidRDefault="00732DC4">
            <w:pPr>
              <w:jc w:val="center"/>
            </w:pPr>
            <w:r>
              <w:rPr>
                <w:color w:val="000000"/>
                <w:sz w:val="24"/>
              </w:rPr>
              <w:t>388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8,100</w:t>
            </w:r>
          </w:p>
        </w:tc>
        <w:tc>
          <w:tcPr>
            <w:tcW w:w="975" w:type="dxa"/>
            <w:vAlign w:val="center"/>
          </w:tcPr>
          <w:p w:rsidR="00A6087E" w:rsidRDefault="00732DC4">
            <w:pPr>
              <w:jc w:val="right"/>
            </w:pPr>
            <w:r>
              <w:rPr>
                <w:color w:val="000000"/>
                <w:sz w:val="24"/>
              </w:rPr>
              <w:t>1,347,063.60</w:t>
            </w:r>
          </w:p>
        </w:tc>
        <w:tc>
          <w:tcPr>
            <w:tcW w:w="1175" w:type="dxa"/>
            <w:vAlign w:val="center"/>
          </w:tcPr>
          <w:p w:rsidR="00A6087E" w:rsidRDefault="00732DC4">
            <w:pPr>
              <w:jc w:val="right"/>
            </w:pPr>
            <w:r>
              <w:rPr>
                <w:color w:val="000000"/>
                <w:sz w:val="24"/>
              </w:rPr>
              <w:t>4.42</w:t>
            </w:r>
          </w:p>
        </w:tc>
      </w:tr>
      <w:tr w:rsidR="00A6087E">
        <w:trPr>
          <w:jc w:val="center"/>
        </w:trPr>
        <w:tc>
          <w:tcPr>
            <w:tcW w:w="1243" w:type="dxa"/>
            <w:vAlign w:val="center"/>
          </w:tcPr>
          <w:p w:rsidR="00A6087E" w:rsidRDefault="00732DC4">
            <w:pPr>
              <w:jc w:val="center"/>
            </w:pPr>
            <w:r>
              <w:rPr>
                <w:color w:val="000000"/>
                <w:sz w:val="24"/>
              </w:rPr>
              <w:t>3</w:t>
            </w:r>
          </w:p>
        </w:tc>
        <w:tc>
          <w:tcPr>
            <w:tcW w:w="971" w:type="dxa"/>
            <w:vAlign w:val="center"/>
          </w:tcPr>
          <w:p w:rsidR="00A6087E" w:rsidRDefault="00732DC4">
            <w:pPr>
              <w:jc w:val="center"/>
            </w:pPr>
            <w:r>
              <w:rPr>
                <w:color w:val="000000"/>
                <w:sz w:val="24"/>
              </w:rPr>
              <w:t>Luk Fook Holdings (International) Limited</w:t>
            </w:r>
          </w:p>
        </w:tc>
        <w:tc>
          <w:tcPr>
            <w:tcW w:w="993" w:type="dxa"/>
            <w:vAlign w:val="center"/>
          </w:tcPr>
          <w:p w:rsidR="00A6087E" w:rsidRDefault="00732DC4">
            <w:pPr>
              <w:jc w:val="center"/>
            </w:pPr>
            <w:r>
              <w:rPr>
                <w:color w:val="000000"/>
                <w:sz w:val="24"/>
              </w:rPr>
              <w:t>六福集团</w:t>
            </w:r>
            <w:r>
              <w:rPr>
                <w:color w:val="000000"/>
                <w:sz w:val="24"/>
              </w:rPr>
              <w:t>(</w:t>
            </w:r>
            <w:r>
              <w:rPr>
                <w:color w:val="000000"/>
                <w:sz w:val="24"/>
              </w:rPr>
              <w:t>国际</w:t>
            </w:r>
            <w:r>
              <w:rPr>
                <w:color w:val="000000"/>
                <w:sz w:val="24"/>
              </w:rPr>
              <w:t>)</w:t>
            </w:r>
            <w:r>
              <w:rPr>
                <w:color w:val="000000"/>
                <w:sz w:val="24"/>
              </w:rPr>
              <w:t>有限公司</w:t>
            </w:r>
          </w:p>
        </w:tc>
        <w:tc>
          <w:tcPr>
            <w:tcW w:w="725" w:type="dxa"/>
            <w:vAlign w:val="center"/>
          </w:tcPr>
          <w:p w:rsidR="00A6087E" w:rsidRDefault="00732DC4">
            <w:pPr>
              <w:jc w:val="center"/>
            </w:pPr>
            <w:r>
              <w:rPr>
                <w:color w:val="000000"/>
                <w:sz w:val="24"/>
              </w:rPr>
              <w:t>590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97,000</w:t>
            </w:r>
          </w:p>
        </w:tc>
        <w:tc>
          <w:tcPr>
            <w:tcW w:w="975" w:type="dxa"/>
            <w:vAlign w:val="center"/>
          </w:tcPr>
          <w:p w:rsidR="00A6087E" w:rsidRDefault="00732DC4">
            <w:pPr>
              <w:jc w:val="right"/>
            </w:pPr>
            <w:r>
              <w:rPr>
                <w:color w:val="000000"/>
                <w:sz w:val="24"/>
              </w:rPr>
              <w:t>1,336,029.72</w:t>
            </w:r>
          </w:p>
        </w:tc>
        <w:tc>
          <w:tcPr>
            <w:tcW w:w="1175" w:type="dxa"/>
            <w:vAlign w:val="center"/>
          </w:tcPr>
          <w:p w:rsidR="00A6087E" w:rsidRDefault="00732DC4">
            <w:pPr>
              <w:jc w:val="right"/>
            </w:pPr>
            <w:r>
              <w:rPr>
                <w:color w:val="000000"/>
                <w:sz w:val="24"/>
              </w:rPr>
              <w:t>4.39</w:t>
            </w:r>
          </w:p>
        </w:tc>
      </w:tr>
      <w:tr w:rsidR="00A6087E">
        <w:trPr>
          <w:jc w:val="center"/>
        </w:trPr>
        <w:tc>
          <w:tcPr>
            <w:tcW w:w="1243" w:type="dxa"/>
            <w:vAlign w:val="center"/>
          </w:tcPr>
          <w:p w:rsidR="00A6087E" w:rsidRDefault="00732DC4">
            <w:pPr>
              <w:jc w:val="center"/>
            </w:pPr>
            <w:r>
              <w:rPr>
                <w:color w:val="000000"/>
                <w:sz w:val="24"/>
              </w:rPr>
              <w:t>4</w:t>
            </w:r>
          </w:p>
        </w:tc>
        <w:tc>
          <w:tcPr>
            <w:tcW w:w="971" w:type="dxa"/>
            <w:vAlign w:val="center"/>
          </w:tcPr>
          <w:p w:rsidR="00A6087E" w:rsidRDefault="00732DC4">
            <w:pPr>
              <w:jc w:val="center"/>
            </w:pPr>
            <w:r>
              <w:rPr>
                <w:color w:val="000000"/>
                <w:sz w:val="24"/>
              </w:rPr>
              <w:t>China Power International Development Limited</w:t>
            </w:r>
          </w:p>
        </w:tc>
        <w:tc>
          <w:tcPr>
            <w:tcW w:w="993" w:type="dxa"/>
            <w:vAlign w:val="center"/>
          </w:tcPr>
          <w:p w:rsidR="00A6087E" w:rsidRDefault="00732DC4">
            <w:pPr>
              <w:jc w:val="center"/>
            </w:pPr>
            <w:r>
              <w:rPr>
                <w:color w:val="000000"/>
                <w:sz w:val="24"/>
              </w:rPr>
              <w:t>中国电力国际发展有限公司</w:t>
            </w:r>
          </w:p>
        </w:tc>
        <w:tc>
          <w:tcPr>
            <w:tcW w:w="725" w:type="dxa"/>
            <w:vAlign w:val="center"/>
          </w:tcPr>
          <w:p w:rsidR="00A6087E" w:rsidRDefault="00732DC4">
            <w:pPr>
              <w:jc w:val="center"/>
            </w:pPr>
            <w:r>
              <w:rPr>
                <w:color w:val="000000"/>
                <w:sz w:val="24"/>
              </w:rPr>
              <w:t>2380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320,000</w:t>
            </w:r>
          </w:p>
        </w:tc>
        <w:tc>
          <w:tcPr>
            <w:tcW w:w="975" w:type="dxa"/>
            <w:vAlign w:val="center"/>
          </w:tcPr>
          <w:p w:rsidR="00A6087E" w:rsidRDefault="00732DC4">
            <w:pPr>
              <w:jc w:val="right"/>
            </w:pPr>
            <w:r>
              <w:rPr>
                <w:color w:val="000000"/>
                <w:sz w:val="24"/>
              </w:rPr>
              <w:t>1,201,076.20</w:t>
            </w:r>
          </w:p>
        </w:tc>
        <w:tc>
          <w:tcPr>
            <w:tcW w:w="1175" w:type="dxa"/>
            <w:vAlign w:val="center"/>
          </w:tcPr>
          <w:p w:rsidR="00A6087E" w:rsidRDefault="00732DC4">
            <w:pPr>
              <w:jc w:val="right"/>
            </w:pPr>
            <w:r>
              <w:rPr>
                <w:color w:val="000000"/>
                <w:sz w:val="24"/>
              </w:rPr>
              <w:t>3.95</w:t>
            </w:r>
          </w:p>
        </w:tc>
      </w:tr>
      <w:tr w:rsidR="00A6087E">
        <w:trPr>
          <w:jc w:val="center"/>
        </w:trPr>
        <w:tc>
          <w:tcPr>
            <w:tcW w:w="1243" w:type="dxa"/>
            <w:vAlign w:val="center"/>
          </w:tcPr>
          <w:p w:rsidR="00A6087E" w:rsidRDefault="00732DC4">
            <w:pPr>
              <w:jc w:val="center"/>
            </w:pPr>
            <w:r>
              <w:rPr>
                <w:color w:val="000000"/>
                <w:sz w:val="24"/>
              </w:rPr>
              <w:t>5</w:t>
            </w:r>
          </w:p>
        </w:tc>
        <w:tc>
          <w:tcPr>
            <w:tcW w:w="971" w:type="dxa"/>
            <w:vAlign w:val="center"/>
          </w:tcPr>
          <w:p w:rsidR="00A6087E" w:rsidRDefault="00732DC4">
            <w:pPr>
              <w:jc w:val="center"/>
            </w:pPr>
            <w:r>
              <w:rPr>
                <w:color w:val="000000"/>
                <w:sz w:val="24"/>
              </w:rPr>
              <w:t>China High Speed Transmission Equipment Group Co., Ltd.</w:t>
            </w:r>
          </w:p>
        </w:tc>
        <w:tc>
          <w:tcPr>
            <w:tcW w:w="993" w:type="dxa"/>
            <w:vAlign w:val="center"/>
          </w:tcPr>
          <w:p w:rsidR="00A6087E" w:rsidRDefault="00732DC4">
            <w:pPr>
              <w:jc w:val="center"/>
            </w:pPr>
            <w:r>
              <w:rPr>
                <w:color w:val="000000"/>
                <w:sz w:val="24"/>
              </w:rPr>
              <w:t>中国高速传动设备集团有限公司</w:t>
            </w:r>
          </w:p>
        </w:tc>
        <w:tc>
          <w:tcPr>
            <w:tcW w:w="725" w:type="dxa"/>
            <w:vAlign w:val="center"/>
          </w:tcPr>
          <w:p w:rsidR="00A6087E" w:rsidRDefault="00732DC4">
            <w:pPr>
              <w:jc w:val="center"/>
            </w:pPr>
            <w:r>
              <w:rPr>
                <w:color w:val="000000"/>
                <w:sz w:val="24"/>
              </w:rPr>
              <w:t>658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214,000</w:t>
            </w:r>
          </w:p>
        </w:tc>
        <w:tc>
          <w:tcPr>
            <w:tcW w:w="975" w:type="dxa"/>
            <w:vAlign w:val="center"/>
          </w:tcPr>
          <w:p w:rsidR="00A6087E" w:rsidRDefault="00732DC4">
            <w:pPr>
              <w:jc w:val="right"/>
            </w:pPr>
            <w:r>
              <w:rPr>
                <w:color w:val="000000"/>
                <w:sz w:val="24"/>
              </w:rPr>
              <w:t>1,118,770.31</w:t>
            </w:r>
          </w:p>
        </w:tc>
        <w:tc>
          <w:tcPr>
            <w:tcW w:w="1175" w:type="dxa"/>
            <w:vAlign w:val="center"/>
          </w:tcPr>
          <w:p w:rsidR="00A6087E" w:rsidRDefault="00732DC4">
            <w:pPr>
              <w:jc w:val="right"/>
            </w:pPr>
            <w:r>
              <w:rPr>
                <w:color w:val="000000"/>
                <w:sz w:val="24"/>
              </w:rPr>
              <w:t>3.67</w:t>
            </w:r>
          </w:p>
        </w:tc>
      </w:tr>
      <w:tr w:rsidR="00A6087E">
        <w:trPr>
          <w:jc w:val="center"/>
        </w:trPr>
        <w:tc>
          <w:tcPr>
            <w:tcW w:w="1243" w:type="dxa"/>
            <w:vAlign w:val="center"/>
          </w:tcPr>
          <w:p w:rsidR="00A6087E" w:rsidRDefault="00732DC4">
            <w:pPr>
              <w:jc w:val="center"/>
            </w:pPr>
            <w:r>
              <w:rPr>
                <w:color w:val="000000"/>
                <w:sz w:val="24"/>
              </w:rPr>
              <w:t>6</w:t>
            </w:r>
          </w:p>
        </w:tc>
        <w:tc>
          <w:tcPr>
            <w:tcW w:w="971" w:type="dxa"/>
            <w:vAlign w:val="center"/>
          </w:tcPr>
          <w:p w:rsidR="00A6087E" w:rsidRDefault="00732DC4">
            <w:pPr>
              <w:jc w:val="center"/>
            </w:pPr>
            <w:r>
              <w:rPr>
                <w:color w:val="000000"/>
                <w:sz w:val="24"/>
              </w:rPr>
              <w:t>Chow Sang Sang Holdings International Limited</w:t>
            </w:r>
          </w:p>
        </w:tc>
        <w:tc>
          <w:tcPr>
            <w:tcW w:w="993" w:type="dxa"/>
            <w:vAlign w:val="center"/>
          </w:tcPr>
          <w:p w:rsidR="00A6087E" w:rsidRDefault="00732DC4">
            <w:pPr>
              <w:jc w:val="center"/>
            </w:pPr>
            <w:r>
              <w:rPr>
                <w:color w:val="000000"/>
                <w:sz w:val="24"/>
              </w:rPr>
              <w:t>周生生集团国际有限公司</w:t>
            </w:r>
          </w:p>
        </w:tc>
        <w:tc>
          <w:tcPr>
            <w:tcW w:w="725" w:type="dxa"/>
            <w:vAlign w:val="center"/>
          </w:tcPr>
          <w:p w:rsidR="00A6087E" w:rsidRDefault="00732DC4">
            <w:pPr>
              <w:jc w:val="center"/>
            </w:pPr>
            <w:r>
              <w:rPr>
                <w:color w:val="000000"/>
                <w:sz w:val="24"/>
              </w:rPr>
              <w:t>116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76,000</w:t>
            </w:r>
          </w:p>
        </w:tc>
        <w:tc>
          <w:tcPr>
            <w:tcW w:w="975" w:type="dxa"/>
            <w:vAlign w:val="center"/>
          </w:tcPr>
          <w:p w:rsidR="00A6087E" w:rsidRDefault="00732DC4">
            <w:pPr>
              <w:jc w:val="right"/>
            </w:pPr>
            <w:r>
              <w:rPr>
                <w:color w:val="000000"/>
                <w:sz w:val="24"/>
              </w:rPr>
              <w:t>812,469.07</w:t>
            </w:r>
          </w:p>
        </w:tc>
        <w:tc>
          <w:tcPr>
            <w:tcW w:w="1175" w:type="dxa"/>
            <w:vAlign w:val="center"/>
          </w:tcPr>
          <w:p w:rsidR="00A6087E" w:rsidRDefault="00732DC4">
            <w:pPr>
              <w:jc w:val="right"/>
            </w:pPr>
            <w:r>
              <w:rPr>
                <w:color w:val="000000"/>
                <w:sz w:val="24"/>
              </w:rPr>
              <w:t>2.67</w:t>
            </w:r>
          </w:p>
        </w:tc>
      </w:tr>
      <w:tr w:rsidR="00A6087E">
        <w:trPr>
          <w:jc w:val="center"/>
        </w:trPr>
        <w:tc>
          <w:tcPr>
            <w:tcW w:w="1243" w:type="dxa"/>
            <w:vAlign w:val="center"/>
          </w:tcPr>
          <w:p w:rsidR="00A6087E" w:rsidRDefault="00732DC4">
            <w:pPr>
              <w:jc w:val="center"/>
            </w:pPr>
            <w:r>
              <w:rPr>
                <w:color w:val="000000"/>
                <w:sz w:val="24"/>
              </w:rPr>
              <w:t>7</w:t>
            </w:r>
          </w:p>
        </w:tc>
        <w:tc>
          <w:tcPr>
            <w:tcW w:w="971" w:type="dxa"/>
            <w:vAlign w:val="center"/>
          </w:tcPr>
          <w:p w:rsidR="00A6087E" w:rsidRDefault="00732DC4">
            <w:pPr>
              <w:jc w:val="center"/>
            </w:pPr>
            <w:r>
              <w:rPr>
                <w:color w:val="000000"/>
                <w:sz w:val="24"/>
              </w:rPr>
              <w:t>China Resources Power Holdings Company Limited</w:t>
            </w:r>
          </w:p>
        </w:tc>
        <w:tc>
          <w:tcPr>
            <w:tcW w:w="993" w:type="dxa"/>
            <w:vAlign w:val="center"/>
          </w:tcPr>
          <w:p w:rsidR="00A6087E" w:rsidRDefault="00732DC4">
            <w:pPr>
              <w:jc w:val="center"/>
            </w:pPr>
            <w:r>
              <w:rPr>
                <w:color w:val="000000"/>
                <w:sz w:val="24"/>
              </w:rPr>
              <w:t>华润电力控股有限公司</w:t>
            </w:r>
          </w:p>
        </w:tc>
        <w:tc>
          <w:tcPr>
            <w:tcW w:w="725" w:type="dxa"/>
            <w:vAlign w:val="center"/>
          </w:tcPr>
          <w:p w:rsidR="00A6087E" w:rsidRDefault="00732DC4">
            <w:pPr>
              <w:jc w:val="center"/>
            </w:pPr>
            <w:r>
              <w:rPr>
                <w:color w:val="000000"/>
                <w:sz w:val="24"/>
              </w:rPr>
              <w:t>836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56,000</w:t>
            </w:r>
          </w:p>
        </w:tc>
        <w:tc>
          <w:tcPr>
            <w:tcW w:w="975" w:type="dxa"/>
            <w:vAlign w:val="center"/>
          </w:tcPr>
          <w:p w:rsidR="00A6087E" w:rsidRDefault="00732DC4">
            <w:pPr>
              <w:jc w:val="right"/>
            </w:pPr>
            <w:r>
              <w:rPr>
                <w:color w:val="000000"/>
                <w:sz w:val="24"/>
              </w:rPr>
              <w:t>707,508.95</w:t>
            </w:r>
          </w:p>
        </w:tc>
        <w:tc>
          <w:tcPr>
            <w:tcW w:w="1175" w:type="dxa"/>
            <w:vAlign w:val="center"/>
          </w:tcPr>
          <w:p w:rsidR="00A6087E" w:rsidRDefault="00732DC4">
            <w:pPr>
              <w:jc w:val="right"/>
            </w:pPr>
            <w:r>
              <w:rPr>
                <w:color w:val="000000"/>
                <w:sz w:val="24"/>
              </w:rPr>
              <w:t>2.32</w:t>
            </w:r>
          </w:p>
        </w:tc>
      </w:tr>
      <w:tr w:rsidR="00A6087E">
        <w:trPr>
          <w:jc w:val="center"/>
        </w:trPr>
        <w:tc>
          <w:tcPr>
            <w:tcW w:w="1243" w:type="dxa"/>
            <w:vAlign w:val="center"/>
          </w:tcPr>
          <w:p w:rsidR="00A6087E" w:rsidRDefault="00732DC4">
            <w:pPr>
              <w:jc w:val="center"/>
            </w:pPr>
            <w:r>
              <w:rPr>
                <w:color w:val="000000"/>
                <w:sz w:val="24"/>
              </w:rPr>
              <w:t>8</w:t>
            </w:r>
          </w:p>
        </w:tc>
        <w:tc>
          <w:tcPr>
            <w:tcW w:w="971" w:type="dxa"/>
            <w:vAlign w:val="center"/>
          </w:tcPr>
          <w:p w:rsidR="00A6087E" w:rsidRDefault="00732DC4">
            <w:pPr>
              <w:jc w:val="center"/>
            </w:pPr>
            <w:r>
              <w:rPr>
                <w:color w:val="000000"/>
                <w:sz w:val="24"/>
              </w:rPr>
              <w:t>Zhuzhou Csr Times Electric Co., Ltd</w:t>
            </w:r>
          </w:p>
        </w:tc>
        <w:tc>
          <w:tcPr>
            <w:tcW w:w="993" w:type="dxa"/>
            <w:vAlign w:val="center"/>
          </w:tcPr>
          <w:p w:rsidR="00A6087E" w:rsidRDefault="00732DC4">
            <w:pPr>
              <w:jc w:val="center"/>
            </w:pPr>
            <w:r>
              <w:rPr>
                <w:color w:val="000000"/>
                <w:sz w:val="24"/>
              </w:rPr>
              <w:t>株洲南车时代电气股份有限公司</w:t>
            </w:r>
          </w:p>
        </w:tc>
        <w:tc>
          <w:tcPr>
            <w:tcW w:w="725" w:type="dxa"/>
            <w:vAlign w:val="center"/>
          </w:tcPr>
          <w:p w:rsidR="00A6087E" w:rsidRDefault="00732DC4">
            <w:pPr>
              <w:jc w:val="center"/>
            </w:pPr>
            <w:r>
              <w:rPr>
                <w:color w:val="000000"/>
                <w:sz w:val="24"/>
              </w:rPr>
              <w:t>3898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16,500</w:t>
            </w:r>
          </w:p>
        </w:tc>
        <w:tc>
          <w:tcPr>
            <w:tcW w:w="975" w:type="dxa"/>
            <w:vAlign w:val="center"/>
          </w:tcPr>
          <w:p w:rsidR="00A6087E" w:rsidRDefault="00732DC4">
            <w:pPr>
              <w:jc w:val="right"/>
            </w:pPr>
            <w:r>
              <w:rPr>
                <w:color w:val="000000"/>
                <w:sz w:val="24"/>
              </w:rPr>
              <w:t>622,760.86</w:t>
            </w:r>
          </w:p>
        </w:tc>
        <w:tc>
          <w:tcPr>
            <w:tcW w:w="1175" w:type="dxa"/>
            <w:vAlign w:val="center"/>
          </w:tcPr>
          <w:p w:rsidR="00A6087E" w:rsidRDefault="00732DC4">
            <w:pPr>
              <w:jc w:val="right"/>
            </w:pPr>
            <w:r>
              <w:rPr>
                <w:color w:val="000000"/>
                <w:sz w:val="24"/>
              </w:rPr>
              <w:t>2.05</w:t>
            </w:r>
          </w:p>
        </w:tc>
      </w:tr>
      <w:tr w:rsidR="00A6087E">
        <w:trPr>
          <w:jc w:val="center"/>
        </w:trPr>
        <w:tc>
          <w:tcPr>
            <w:tcW w:w="1243" w:type="dxa"/>
            <w:vAlign w:val="center"/>
          </w:tcPr>
          <w:p w:rsidR="00A6087E" w:rsidRDefault="00732DC4">
            <w:pPr>
              <w:jc w:val="center"/>
            </w:pPr>
            <w:r>
              <w:rPr>
                <w:color w:val="000000"/>
                <w:sz w:val="24"/>
              </w:rPr>
              <w:t>9</w:t>
            </w:r>
          </w:p>
        </w:tc>
        <w:tc>
          <w:tcPr>
            <w:tcW w:w="971" w:type="dxa"/>
            <w:vAlign w:val="center"/>
          </w:tcPr>
          <w:p w:rsidR="00A6087E" w:rsidRDefault="00732DC4">
            <w:pPr>
              <w:jc w:val="center"/>
            </w:pPr>
            <w:r>
              <w:rPr>
                <w:color w:val="000000"/>
                <w:sz w:val="24"/>
              </w:rPr>
              <w:t>China Resources Gas Group Limited</w:t>
            </w:r>
          </w:p>
        </w:tc>
        <w:tc>
          <w:tcPr>
            <w:tcW w:w="993" w:type="dxa"/>
            <w:vAlign w:val="center"/>
          </w:tcPr>
          <w:p w:rsidR="00A6087E" w:rsidRDefault="00732DC4">
            <w:pPr>
              <w:jc w:val="center"/>
            </w:pPr>
            <w:r>
              <w:rPr>
                <w:color w:val="000000"/>
                <w:sz w:val="24"/>
              </w:rPr>
              <w:t>华润燃气控股有限公司</w:t>
            </w:r>
          </w:p>
        </w:tc>
        <w:tc>
          <w:tcPr>
            <w:tcW w:w="725" w:type="dxa"/>
            <w:vAlign w:val="center"/>
          </w:tcPr>
          <w:p w:rsidR="00A6087E" w:rsidRDefault="00732DC4">
            <w:pPr>
              <w:jc w:val="center"/>
            </w:pPr>
            <w:r>
              <w:rPr>
                <w:color w:val="000000"/>
                <w:sz w:val="24"/>
              </w:rPr>
              <w:t>1193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32,000</w:t>
            </w:r>
          </w:p>
        </w:tc>
        <w:tc>
          <w:tcPr>
            <w:tcW w:w="975" w:type="dxa"/>
            <w:vAlign w:val="center"/>
          </w:tcPr>
          <w:p w:rsidR="00A6087E" w:rsidRDefault="00732DC4">
            <w:pPr>
              <w:jc w:val="right"/>
            </w:pPr>
            <w:r>
              <w:rPr>
                <w:color w:val="000000"/>
                <w:sz w:val="24"/>
              </w:rPr>
              <w:t>620,645.40</w:t>
            </w:r>
          </w:p>
        </w:tc>
        <w:tc>
          <w:tcPr>
            <w:tcW w:w="1175" w:type="dxa"/>
            <w:vAlign w:val="center"/>
          </w:tcPr>
          <w:p w:rsidR="00A6087E" w:rsidRDefault="00732DC4">
            <w:pPr>
              <w:jc w:val="right"/>
            </w:pPr>
            <w:r>
              <w:rPr>
                <w:color w:val="000000"/>
                <w:sz w:val="24"/>
              </w:rPr>
              <w:t>2.04</w:t>
            </w:r>
          </w:p>
        </w:tc>
      </w:tr>
      <w:tr w:rsidR="00A6087E">
        <w:trPr>
          <w:jc w:val="center"/>
        </w:trPr>
        <w:tc>
          <w:tcPr>
            <w:tcW w:w="1243" w:type="dxa"/>
            <w:vAlign w:val="center"/>
          </w:tcPr>
          <w:p w:rsidR="00A6087E" w:rsidRDefault="00732DC4">
            <w:pPr>
              <w:jc w:val="center"/>
            </w:pPr>
            <w:r>
              <w:rPr>
                <w:color w:val="000000"/>
                <w:sz w:val="24"/>
              </w:rPr>
              <w:t>10</w:t>
            </w:r>
          </w:p>
        </w:tc>
        <w:tc>
          <w:tcPr>
            <w:tcW w:w="971" w:type="dxa"/>
            <w:vAlign w:val="center"/>
          </w:tcPr>
          <w:p w:rsidR="00A6087E" w:rsidRDefault="00732DC4">
            <w:pPr>
              <w:jc w:val="center"/>
            </w:pPr>
            <w:r>
              <w:rPr>
                <w:color w:val="000000"/>
                <w:sz w:val="24"/>
              </w:rPr>
              <w:t>Huaneng Power International,Inc.</w:t>
            </w:r>
          </w:p>
        </w:tc>
        <w:tc>
          <w:tcPr>
            <w:tcW w:w="993" w:type="dxa"/>
            <w:vAlign w:val="center"/>
          </w:tcPr>
          <w:p w:rsidR="00A6087E" w:rsidRDefault="00732DC4">
            <w:pPr>
              <w:jc w:val="center"/>
            </w:pPr>
            <w:r>
              <w:rPr>
                <w:color w:val="000000"/>
                <w:sz w:val="24"/>
              </w:rPr>
              <w:t>华能国际电力股份有限公司</w:t>
            </w:r>
          </w:p>
        </w:tc>
        <w:tc>
          <w:tcPr>
            <w:tcW w:w="725" w:type="dxa"/>
            <w:vAlign w:val="center"/>
          </w:tcPr>
          <w:p w:rsidR="00A6087E" w:rsidRDefault="00732DC4">
            <w:pPr>
              <w:jc w:val="center"/>
            </w:pPr>
            <w:r>
              <w:rPr>
                <w:color w:val="000000"/>
                <w:sz w:val="24"/>
              </w:rPr>
              <w:t>902 HK</w:t>
            </w:r>
          </w:p>
        </w:tc>
        <w:tc>
          <w:tcPr>
            <w:tcW w:w="747" w:type="dxa"/>
            <w:vAlign w:val="center"/>
          </w:tcPr>
          <w:p w:rsidR="00A6087E" w:rsidRDefault="00732DC4">
            <w:pPr>
              <w:jc w:val="center"/>
            </w:pPr>
            <w:r>
              <w:rPr>
                <w:color w:val="000000"/>
                <w:sz w:val="24"/>
              </w:rPr>
              <w:t>香港证券交易所</w:t>
            </w:r>
          </w:p>
        </w:tc>
        <w:tc>
          <w:tcPr>
            <w:tcW w:w="975" w:type="dxa"/>
            <w:vAlign w:val="center"/>
          </w:tcPr>
          <w:p w:rsidR="00A6087E" w:rsidRDefault="00732DC4">
            <w:pPr>
              <w:jc w:val="center"/>
            </w:pPr>
            <w:r>
              <w:rPr>
                <w:color w:val="000000"/>
                <w:sz w:val="24"/>
              </w:rPr>
              <w:t>香港</w:t>
            </w:r>
          </w:p>
        </w:tc>
        <w:tc>
          <w:tcPr>
            <w:tcW w:w="1175" w:type="dxa"/>
            <w:vAlign w:val="center"/>
          </w:tcPr>
          <w:p w:rsidR="00A6087E" w:rsidRDefault="00732DC4">
            <w:pPr>
              <w:jc w:val="right"/>
            </w:pPr>
            <w:r>
              <w:rPr>
                <w:color w:val="000000"/>
                <w:sz w:val="24"/>
              </w:rPr>
              <w:t>108,000</w:t>
            </w:r>
          </w:p>
        </w:tc>
        <w:tc>
          <w:tcPr>
            <w:tcW w:w="975" w:type="dxa"/>
            <w:vAlign w:val="center"/>
          </w:tcPr>
          <w:p w:rsidR="00A6087E" w:rsidRDefault="00732DC4">
            <w:pPr>
              <w:jc w:val="right"/>
            </w:pPr>
            <w:r>
              <w:rPr>
                <w:color w:val="000000"/>
                <w:sz w:val="24"/>
              </w:rPr>
              <w:t>605,330.34</w:t>
            </w:r>
          </w:p>
        </w:tc>
        <w:tc>
          <w:tcPr>
            <w:tcW w:w="1175" w:type="dxa"/>
            <w:vAlign w:val="center"/>
          </w:tcPr>
          <w:p w:rsidR="00A6087E" w:rsidRDefault="00732DC4">
            <w:pPr>
              <w:jc w:val="right"/>
            </w:pPr>
            <w:r>
              <w:rPr>
                <w:color w:val="000000"/>
                <w:sz w:val="24"/>
              </w:rPr>
              <w:t>1.99</w:t>
            </w:r>
          </w:p>
        </w:tc>
      </w:tr>
    </w:tbl>
    <w:p w:rsidR="00B62914" w:rsidRPr="008640AE" w:rsidRDefault="00E73C41" w:rsidP="005546C0">
      <w:pPr>
        <w:autoSpaceDE w:val="0"/>
        <w:autoSpaceDN w:val="0"/>
        <w:adjustRightInd w:val="0"/>
        <w:spacing w:before="29" w:line="288" w:lineRule="auto"/>
        <w:jc w:val="left"/>
        <w:rPr>
          <w:color w:val="000000"/>
          <w:sz w:val="24"/>
        </w:rPr>
      </w:pPr>
      <w:r w:rsidRPr="008640AE">
        <w:rPr>
          <w:color w:val="000000"/>
          <w:sz w:val="24"/>
        </w:rPr>
        <w:t>注：前十名股票及存托凭证的排名是按照上市公司不同的上市交易所合并计算排列所得。</w:t>
      </w:r>
    </w:p>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0D4219" w:rsidRPr="008640AE">
        <w:rPr>
          <w:b/>
          <w:color w:val="000000"/>
          <w:kern w:val="0"/>
          <w:sz w:val="24"/>
        </w:rPr>
        <w:t xml:space="preserve"> </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000D4219" w:rsidRPr="008640AE">
        <w:rPr>
          <w:b/>
          <w:color w:val="000000"/>
          <w:kern w:val="0"/>
          <w:sz w:val="24"/>
        </w:rPr>
        <w:t xml:space="preserve">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0D4219" w:rsidRPr="008640AE">
        <w:rPr>
          <w:b/>
          <w:color w:val="000000"/>
          <w:kern w:val="0"/>
          <w:sz w:val="24"/>
        </w:rPr>
        <w:t xml:space="preserve"> </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Pr>
          <w:rFonts w:hint="eastAsia"/>
          <w:b/>
          <w:color w:val="000000"/>
          <w:kern w:val="0"/>
          <w:sz w:val="24"/>
        </w:rPr>
        <w:t xml:space="preserve"> </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000D4219" w:rsidRPr="008640AE">
        <w:rPr>
          <w:color w:val="000000"/>
          <w:kern w:val="0"/>
          <w:sz w:val="24"/>
        </w:rPr>
        <w:t xml:space="preserve"> </w:t>
      </w:r>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1,440.19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395.25</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1,835.44</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000D4219" w:rsidRPr="008640AE">
        <w:rPr>
          <w:color w:val="000000"/>
          <w:kern w:val="0"/>
          <w:sz w:val="24"/>
        </w:rPr>
        <w:t xml:space="preserve"> </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000D4219" w:rsidRPr="008640AE">
        <w:rPr>
          <w:color w:val="000000"/>
          <w:kern w:val="0"/>
          <w:sz w:val="24"/>
        </w:rPr>
        <w:t xml:space="preserve"> </w:t>
      </w:r>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0D4219" w:rsidRPr="008640AE">
        <w:rPr>
          <w:color w:val="000000"/>
          <w:kern w:val="0"/>
          <w:sz w:val="24"/>
        </w:rPr>
        <w:t xml:space="preserve"> </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203F4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28,437,924.18</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326,647.61</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2,115,710.10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26,648,861.69</w:t>
            </w:r>
          </w:p>
        </w:tc>
      </w:tr>
    </w:tbl>
    <w:p w:rsidR="00A6087E" w:rsidRDefault="00732DC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203F43">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E46390" w:rsidP="005546C0">
      <w:pPr>
        <w:autoSpaceDE w:val="0"/>
        <w:autoSpaceDN w:val="0"/>
        <w:adjustRightInd w:val="0"/>
        <w:spacing w:before="29" w:line="288" w:lineRule="auto"/>
        <w:jc w:val="left"/>
        <w:rPr>
          <w:color w:val="000000"/>
          <w:sz w:val="24"/>
        </w:rPr>
      </w:pPr>
      <w:r>
        <w:rPr>
          <w:rFonts w:hint="eastAsia"/>
          <w:color w:val="000000"/>
          <w:sz w:val="24"/>
        </w:rPr>
        <w:t xml:space="preserve">    </w:t>
      </w:r>
      <w:r w:rsidR="005E64DA" w:rsidRPr="008640AE">
        <w:rPr>
          <w:color w:val="000000"/>
          <w:sz w:val="24"/>
        </w:rPr>
        <w:t>本基金管理人本报告期内未进行本基金的申购、赎回、红利再投等；本基金管理人本报告期末持有本基金份额</w:t>
      </w:r>
      <w:r w:rsidR="005E64DA" w:rsidRPr="008640AE">
        <w:rPr>
          <w:color w:val="000000"/>
          <w:sz w:val="24"/>
        </w:rPr>
        <w:t>0.00</w:t>
      </w:r>
      <w:r w:rsidR="005E64DA" w:rsidRPr="008640AE">
        <w:rPr>
          <w:color w:val="000000"/>
          <w:sz w:val="24"/>
        </w:rPr>
        <w:t>份，占本基金期末总份额的</w:t>
      </w:r>
      <w:r w:rsidR="005E64DA" w:rsidRPr="008640AE">
        <w:rPr>
          <w:color w:val="000000"/>
          <w:sz w:val="24"/>
        </w:rPr>
        <w:t>0.00%</w:t>
      </w:r>
      <w:r w:rsidR="005E64DA"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203F43">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00B11BC8" w:rsidRPr="008640AE">
        <w:rPr>
          <w:color w:val="000000"/>
          <w:kern w:val="0"/>
          <w:sz w:val="24"/>
          <w:szCs w:val="24"/>
        </w:rPr>
        <w:t xml:space="preserve"> </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B11BC8" w:rsidRPr="008640AE">
        <w:rPr>
          <w:b/>
          <w:bCs/>
          <w:color w:val="000000"/>
          <w:kern w:val="0"/>
          <w:sz w:val="24"/>
        </w:rPr>
        <w:t xml:space="preserve"> </w:t>
      </w:r>
      <w:r w:rsidR="008975BC" w:rsidRPr="008640AE">
        <w:rPr>
          <w:b/>
          <w:bCs/>
          <w:color w:val="000000"/>
          <w:kern w:val="0"/>
          <w:sz w:val="24"/>
        </w:rPr>
        <w:t>备查文件目录</w:t>
      </w:r>
    </w:p>
    <w:p w:rsidR="00A6087E" w:rsidRDefault="00732DC4">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A6087E" w:rsidRDefault="00732DC4">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A6087E" w:rsidRDefault="00732DC4">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A6087E" w:rsidRDefault="00732DC4">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A6087E" w:rsidRDefault="00732DC4">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A6087E" w:rsidRDefault="00732DC4">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A6087E" w:rsidRDefault="00732DC4">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B11BC8" w:rsidRPr="008640AE">
        <w:rPr>
          <w:b/>
          <w:bCs/>
          <w:color w:val="000000"/>
          <w:kern w:val="0"/>
          <w:sz w:val="24"/>
        </w:rPr>
        <w:t xml:space="preserve"> </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B11BC8" w:rsidRPr="008640AE">
        <w:rPr>
          <w:b/>
          <w:bCs/>
          <w:color w:val="000000"/>
          <w:kern w:val="0"/>
          <w:sz w:val="24"/>
        </w:rPr>
        <w:t xml:space="preserve"> </w:t>
      </w:r>
      <w:r w:rsidR="008975BC" w:rsidRPr="008640AE">
        <w:rPr>
          <w:b/>
          <w:bCs/>
          <w:color w:val="000000"/>
          <w:kern w:val="0"/>
          <w:sz w:val="24"/>
        </w:rPr>
        <w:t>查阅方式</w:t>
      </w:r>
    </w:p>
    <w:p w:rsidR="00A6087E" w:rsidRDefault="00732DC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4EB0" w:rsidRDefault="00F04EB0">
      <w:r>
        <w:separator/>
      </w:r>
    </w:p>
  </w:endnote>
  <w:endnote w:type="continuationSeparator" w:id="0">
    <w:p w:rsidR="00F04EB0" w:rsidRDefault="00F04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4A1A5E">
      <w:rPr>
        <w:rFonts w:hint="eastAsia"/>
        <w:kern w:val="0"/>
        <w:szCs w:val="21"/>
      </w:rPr>
      <w:t xml:space="preserve"> </w:t>
    </w:r>
    <w:r w:rsidR="00A6087E">
      <w:rPr>
        <w:kern w:val="0"/>
        <w:szCs w:val="21"/>
      </w:rPr>
      <w:fldChar w:fldCharType="begin"/>
    </w:r>
    <w:r>
      <w:rPr>
        <w:kern w:val="0"/>
        <w:szCs w:val="21"/>
      </w:rPr>
      <w:instrText xml:space="preserve"> PAGE </w:instrText>
    </w:r>
    <w:r w:rsidR="00A6087E">
      <w:rPr>
        <w:kern w:val="0"/>
        <w:szCs w:val="21"/>
      </w:rPr>
      <w:fldChar w:fldCharType="separate"/>
    </w:r>
    <w:r w:rsidR="00FB3E0F">
      <w:rPr>
        <w:noProof/>
        <w:kern w:val="0"/>
        <w:szCs w:val="21"/>
      </w:rPr>
      <w:t>8</w:t>
    </w:r>
    <w:r w:rsidR="00A6087E">
      <w:rPr>
        <w:kern w:val="0"/>
        <w:szCs w:val="21"/>
      </w:rPr>
      <w:fldChar w:fldCharType="end"/>
    </w:r>
    <w:r w:rsidR="004A1A5E">
      <w:rPr>
        <w:rFonts w:hint="eastAsia"/>
        <w:kern w:val="0"/>
        <w:szCs w:val="21"/>
      </w:rPr>
      <w:t xml:space="preserve"> </w:t>
    </w:r>
    <w:r>
      <w:rPr>
        <w:rFonts w:hint="eastAsia"/>
        <w:kern w:val="0"/>
        <w:szCs w:val="21"/>
      </w:rPr>
      <w:t>页</w:t>
    </w:r>
    <w:r w:rsidR="004A1A5E">
      <w:rPr>
        <w:rFonts w:hint="eastAsia"/>
        <w:kern w:val="0"/>
        <w:szCs w:val="21"/>
      </w:rPr>
      <w:t xml:space="preserve"> </w:t>
    </w:r>
    <w:r>
      <w:rPr>
        <w:rFonts w:hint="eastAsia"/>
        <w:kern w:val="0"/>
        <w:szCs w:val="21"/>
      </w:rPr>
      <w:t>共</w:t>
    </w:r>
    <w:r w:rsidR="004A1A5E">
      <w:rPr>
        <w:rFonts w:hint="eastAsia"/>
        <w:kern w:val="0"/>
        <w:szCs w:val="21"/>
      </w:rPr>
      <w:t xml:space="preserve"> </w:t>
    </w:r>
    <w:r w:rsidR="00A6087E">
      <w:rPr>
        <w:kern w:val="0"/>
        <w:szCs w:val="21"/>
      </w:rPr>
      <w:fldChar w:fldCharType="begin"/>
    </w:r>
    <w:r>
      <w:rPr>
        <w:kern w:val="0"/>
        <w:szCs w:val="21"/>
      </w:rPr>
      <w:instrText xml:space="preserve"> NUMPAGES </w:instrText>
    </w:r>
    <w:r w:rsidR="00A6087E">
      <w:rPr>
        <w:kern w:val="0"/>
        <w:szCs w:val="21"/>
      </w:rPr>
      <w:fldChar w:fldCharType="separate"/>
    </w:r>
    <w:r w:rsidR="00FB3E0F">
      <w:rPr>
        <w:noProof/>
        <w:kern w:val="0"/>
        <w:szCs w:val="21"/>
      </w:rPr>
      <w:t>14</w:t>
    </w:r>
    <w:r w:rsidR="00A6087E">
      <w:rPr>
        <w:kern w:val="0"/>
        <w:szCs w:val="21"/>
      </w:rPr>
      <w:fldChar w:fldCharType="end"/>
    </w:r>
    <w:r w:rsidR="004A1A5E">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A6087E">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4EB0" w:rsidRDefault="00F04EB0">
      <w:r>
        <w:separator/>
      </w:r>
    </w:p>
  </w:footnote>
  <w:footnote w:type="continuationSeparator" w:id="0">
    <w:p w:rsidR="00F04EB0" w:rsidRDefault="00F04E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46561"/>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3F43"/>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2DC4"/>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87E"/>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59FD"/>
    <w:rsid w:val="00E36AAE"/>
    <w:rsid w:val="00E413A9"/>
    <w:rsid w:val="00E41773"/>
    <w:rsid w:val="00E430D8"/>
    <w:rsid w:val="00E4392C"/>
    <w:rsid w:val="00E44C57"/>
    <w:rsid w:val="00E45967"/>
    <w:rsid w:val="00E462F4"/>
    <w:rsid w:val="00E46390"/>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4EB0"/>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3E0F"/>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5:docId w15:val="{4FA98454-3D6E-43BB-A159-74F294DF9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103</TotalTime>
  <Pages>14</Pages>
  <Words>1184</Words>
  <Characters>6755</Characters>
  <Application>Microsoft Office Word</Application>
  <DocSecurity>0</DocSecurity>
  <Lines>56</Lines>
  <Paragraphs>15</Paragraphs>
  <ScaleCrop>false</ScaleCrop>
  <Company>TRT. Ltd. Co.</Company>
  <LinksUpToDate>false</LinksUpToDate>
  <CharactersWithSpaces>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242</cp:revision>
  <cp:lastPrinted>2007-07-19T00:46:00Z</cp:lastPrinted>
  <dcterms:created xsi:type="dcterms:W3CDTF">2013-08-01T05:26:00Z</dcterms:created>
  <dcterms:modified xsi:type="dcterms:W3CDTF">2016-01-19T07:24:00Z</dcterms:modified>
</cp:coreProperties>
</file>