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665064" w:rsidRDefault="007B62FA" w:rsidP="00665064">
      <w:pPr>
        <w:spacing w:before="29" w:line="288" w:lineRule="auto"/>
        <w:jc w:val="center"/>
        <w:rPr>
          <w:b/>
          <w:sz w:val="36"/>
          <w:szCs w:val="36"/>
        </w:rPr>
      </w:pPr>
      <w:r w:rsidRPr="00665064">
        <w:rPr>
          <w:b/>
          <w:sz w:val="36"/>
          <w:szCs w:val="36"/>
        </w:rPr>
        <w:t>交银施罗德全球自然资源证券投资基金</w:t>
      </w:r>
      <w:bookmarkEnd w:id="0"/>
      <w:bookmarkEnd w:id="1"/>
      <w:bookmarkEnd w:id="2"/>
      <w:bookmarkEnd w:id="3"/>
      <w:bookmarkEnd w:id="4"/>
      <w:bookmarkEnd w:id="5"/>
    </w:p>
    <w:p w:rsidR="007B62FA" w:rsidRPr="00665064"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65064">
        <w:rPr>
          <w:b/>
          <w:sz w:val="36"/>
          <w:szCs w:val="36"/>
        </w:rPr>
        <w:t>2014</w:t>
      </w:r>
      <w:r w:rsidRPr="00665064">
        <w:rPr>
          <w:b/>
          <w:sz w:val="36"/>
          <w:szCs w:val="36"/>
        </w:rPr>
        <w:t>年年度报告</w:t>
      </w:r>
      <w:bookmarkEnd w:id="6"/>
      <w:bookmarkEnd w:id="7"/>
      <w:bookmarkEnd w:id="8"/>
      <w:bookmarkEnd w:id="9"/>
      <w:bookmarkEnd w:id="10"/>
      <w:bookmarkEnd w:id="11"/>
      <w:r w:rsidR="00AD4267" w:rsidRPr="00665064">
        <w:rPr>
          <w:rFonts w:hint="eastAsia"/>
          <w:b/>
          <w:sz w:val="36"/>
          <w:szCs w:val="36"/>
        </w:rPr>
        <w:t>摘要</w:t>
      </w:r>
    </w:p>
    <w:p w:rsidR="007B62FA" w:rsidRPr="00665064" w:rsidRDefault="00ED2997" w:rsidP="00665064">
      <w:pPr>
        <w:spacing w:before="29" w:line="288" w:lineRule="auto"/>
        <w:jc w:val="center"/>
        <w:rPr>
          <w:b/>
          <w:sz w:val="36"/>
          <w:szCs w:val="36"/>
        </w:rPr>
      </w:pPr>
      <w:r w:rsidRPr="00665064">
        <w:rPr>
          <w:b/>
          <w:sz w:val="36"/>
          <w:szCs w:val="36"/>
        </w:rPr>
        <w:t>2014</w:t>
      </w:r>
      <w:r w:rsidRPr="00665064">
        <w:rPr>
          <w:b/>
          <w:sz w:val="36"/>
          <w:szCs w:val="36"/>
        </w:rPr>
        <w:t>年</w:t>
      </w:r>
      <w:r w:rsidRPr="00665064">
        <w:rPr>
          <w:b/>
          <w:sz w:val="36"/>
          <w:szCs w:val="36"/>
        </w:rPr>
        <w:t>12</w:t>
      </w:r>
      <w:r w:rsidRPr="00665064">
        <w:rPr>
          <w:b/>
          <w:sz w:val="36"/>
          <w:szCs w:val="36"/>
        </w:rPr>
        <w:t>月</w:t>
      </w:r>
      <w:r w:rsidRPr="00665064">
        <w:rPr>
          <w:b/>
          <w:sz w:val="36"/>
          <w:szCs w:val="36"/>
        </w:rPr>
        <w:t>31</w:t>
      </w:r>
      <w:r w:rsidRPr="00665064">
        <w:rPr>
          <w:b/>
          <w:sz w:val="36"/>
          <w:szCs w:val="36"/>
        </w:rPr>
        <w:t>日</w:t>
      </w:r>
    </w:p>
    <w:p w:rsidR="007B62FA" w:rsidRPr="00D763B5" w:rsidRDefault="007B62FA" w:rsidP="00665064">
      <w:pPr>
        <w:spacing w:before="29" w:line="288"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rPr>
          <w:rFonts w:ascii="宋体" w:hAnsi="宋体"/>
          <w:b/>
          <w:color w:val="000000"/>
          <w:szCs w:val="21"/>
        </w:rPr>
      </w:pPr>
    </w:p>
    <w:p w:rsidR="00C34845" w:rsidRDefault="00C34845" w:rsidP="00D42CB7">
      <w:pPr>
        <w:spacing w:before="29" w:line="288" w:lineRule="auto"/>
        <w:ind w:firstLineChars="900" w:firstLine="2168"/>
        <w:rPr>
          <w:b/>
          <w:color w:val="000000"/>
          <w:sz w:val="24"/>
        </w:rPr>
      </w:pP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基金管理人：</w:t>
      </w:r>
      <w:r w:rsidRPr="00D42CB7">
        <w:rPr>
          <w:b/>
          <w:color w:val="000000"/>
          <w:sz w:val="24"/>
        </w:rPr>
        <w:t>交银施罗德基金管理有限公司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基金托管人：</w:t>
      </w:r>
      <w:r w:rsidRPr="00D42CB7">
        <w:rPr>
          <w:b/>
          <w:color w:val="000000"/>
          <w:sz w:val="24"/>
        </w:rPr>
        <w:t>中国建设银行股份有限公司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报告送出日期：</w:t>
      </w:r>
      <w:r w:rsidRPr="00D42CB7">
        <w:rPr>
          <w:b/>
          <w:color w:val="000000"/>
          <w:sz w:val="24"/>
        </w:rPr>
        <w:t>二〇一五年三月三十一日</w:t>
      </w:r>
    </w:p>
    <w:p w:rsidR="00843355" w:rsidRPr="00D763B5" w:rsidRDefault="00843355" w:rsidP="00D763B5">
      <w:pPr>
        <w:spacing w:line="360" w:lineRule="auto"/>
        <w:ind w:firstLine="420"/>
        <w:jc w:val="left"/>
        <w:rPr>
          <w:rFonts w:ascii="宋体" w:hAnsi="宋体"/>
          <w:b/>
          <w:color w:val="000000"/>
          <w:sz w:val="24"/>
        </w:rPr>
      </w:pPr>
    </w:p>
    <w:p w:rsidR="00843355" w:rsidRPr="00D763B5" w:rsidRDefault="00843355" w:rsidP="00417F87">
      <w:pPr>
        <w:spacing w:line="360" w:lineRule="auto"/>
        <w:ind w:left="1680" w:firstLine="420"/>
        <w:jc w:val="left"/>
        <w:rPr>
          <w:rFonts w:ascii="宋体" w:hAnsi="宋体"/>
          <w:color w:val="000000"/>
          <w:szCs w:val="21"/>
        </w:rPr>
        <w:sectPr w:rsidR="00843355" w:rsidRPr="00D763B5">
          <w:headerReference w:type="default" r:id="rId8"/>
          <w:pgSz w:w="11926" w:h="15840"/>
          <w:pgMar w:top="1418" w:right="1418" w:bottom="851" w:left="1418" w:header="851" w:footer="992" w:gutter="0"/>
          <w:cols w:space="720"/>
        </w:sect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394FD2">
        <w:rPr>
          <w:rFonts w:hint="eastAsia"/>
          <w:b/>
          <w:bCs/>
          <w:szCs w:val="24"/>
          <w:lang w:val="en-US"/>
        </w:rPr>
        <w:lastRenderedPageBreak/>
        <w:t>§</w:t>
      </w:r>
      <w:r w:rsidRPr="00394FD2">
        <w:rPr>
          <w:b/>
          <w:bCs/>
          <w:szCs w:val="24"/>
          <w:lang w:val="en-US"/>
        </w:rPr>
        <w:t xml:space="preserve">1  </w:t>
      </w:r>
      <w:r w:rsidRPr="00394FD2">
        <w:rPr>
          <w:rFonts w:hint="eastAsia"/>
          <w:b/>
          <w:bCs/>
          <w:szCs w:val="24"/>
          <w:lang w:val="en-US"/>
        </w:rPr>
        <w:t>重要提示</w:t>
      </w:r>
      <w:bookmarkEnd w:id="12"/>
      <w:bookmarkEnd w:id="13"/>
      <w:bookmarkEnd w:id="14"/>
      <w:bookmarkEnd w:id="15"/>
      <w:bookmarkEnd w:id="16"/>
    </w:p>
    <w:p w:rsidR="009D756A" w:rsidRPr="009D756A" w:rsidRDefault="009D756A" w:rsidP="009D756A"/>
    <w:p w:rsidR="007B62FA" w:rsidRPr="00394FD2"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394FD2">
        <w:rPr>
          <w:rFonts w:ascii="Times New Roman" w:hAnsi="Times New Roman"/>
          <w:kern w:val="0"/>
          <w:szCs w:val="24"/>
        </w:rPr>
        <w:t xml:space="preserve">1.1 </w:t>
      </w:r>
      <w:r w:rsidRPr="00394FD2">
        <w:rPr>
          <w:rFonts w:ascii="Times New Roman" w:hAnsi="Times New Roman" w:hint="eastAsia"/>
          <w:kern w:val="0"/>
          <w:szCs w:val="24"/>
        </w:rPr>
        <w:t>重要提示</w:t>
      </w:r>
      <w:bookmarkEnd w:id="17"/>
      <w:bookmarkEnd w:id="18"/>
      <w:bookmarkEnd w:id="19"/>
      <w:bookmarkEnd w:id="20"/>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基金托管人</w:t>
      </w:r>
      <w:r w:rsidRPr="00394FD2">
        <w:rPr>
          <w:color w:val="000000"/>
          <w:sz w:val="24"/>
        </w:rPr>
        <w:t>中国建设银行股份有限公司</w:t>
      </w:r>
      <w:r w:rsidR="00FC32C8">
        <w:rPr>
          <w:color w:val="000000"/>
          <w:sz w:val="24"/>
        </w:rPr>
        <w:t>(</w:t>
      </w:r>
      <w:r w:rsidR="00FC32C8">
        <w:rPr>
          <w:rFonts w:hint="eastAsia"/>
          <w:color w:val="000000"/>
          <w:sz w:val="24"/>
        </w:rPr>
        <w:t>以下简称“</w:t>
      </w:r>
      <w:r w:rsidR="00FC32C8">
        <w:rPr>
          <w:color w:val="000000"/>
          <w:sz w:val="24"/>
        </w:rPr>
        <w:t>中国建设银行</w:t>
      </w:r>
      <w:r w:rsidR="00FC32C8">
        <w:rPr>
          <w:rFonts w:hint="eastAsia"/>
          <w:color w:val="000000"/>
          <w:sz w:val="24"/>
        </w:rPr>
        <w:t>”</w:t>
      </w:r>
      <w:r w:rsidR="00FC32C8">
        <w:rPr>
          <w:color w:val="000000"/>
          <w:sz w:val="24"/>
        </w:rPr>
        <w:t>)</w:t>
      </w:r>
      <w:r w:rsidRPr="00394FD2">
        <w:rPr>
          <w:rFonts w:hint="eastAsia"/>
          <w:color w:val="000000"/>
          <w:sz w:val="24"/>
        </w:rPr>
        <w:t>根据本基金合同规定，于</w:t>
      </w:r>
      <w:r w:rsidRPr="00394FD2">
        <w:rPr>
          <w:color w:val="000000"/>
          <w:sz w:val="24"/>
        </w:rPr>
        <w:t>2015</w:t>
      </w:r>
      <w:r w:rsidRPr="00394FD2">
        <w:rPr>
          <w:color w:val="000000"/>
          <w:sz w:val="24"/>
        </w:rPr>
        <w:t>年</w:t>
      </w:r>
      <w:r w:rsidRPr="00394FD2">
        <w:rPr>
          <w:color w:val="000000"/>
          <w:sz w:val="24"/>
        </w:rPr>
        <w:t>3</w:t>
      </w:r>
      <w:r w:rsidRPr="00394FD2">
        <w:rPr>
          <w:color w:val="000000"/>
          <w:sz w:val="24"/>
        </w:rPr>
        <w:t>月</w:t>
      </w:r>
      <w:r w:rsidRPr="00394FD2">
        <w:rPr>
          <w:color w:val="000000"/>
          <w:sz w:val="24"/>
        </w:rPr>
        <w:t>30</w:t>
      </w:r>
      <w:r w:rsidRPr="00394FD2">
        <w:rPr>
          <w:color w:val="000000"/>
          <w:sz w:val="24"/>
        </w:rPr>
        <w:t>日</w:t>
      </w:r>
      <w:r w:rsidRPr="00394FD2">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基金管理人承诺以诚实信用、勤勉尽责的原则管理和运用基金资产，但不保证基金一定盈利。</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基金的过往业绩并不代表其未来表现。投资有风险，投资者在</w:t>
      </w:r>
      <w:r w:rsidR="00B0014E" w:rsidRPr="00394FD2">
        <w:rPr>
          <w:rFonts w:hint="eastAsia"/>
          <w:color w:val="000000"/>
          <w:sz w:val="24"/>
        </w:rPr>
        <w:t>作</w:t>
      </w:r>
      <w:r w:rsidRPr="00394FD2">
        <w:rPr>
          <w:rFonts w:hint="eastAsia"/>
          <w:color w:val="000000"/>
          <w:sz w:val="24"/>
        </w:rPr>
        <w:t>出投资决策前应仔细阅读本基金的招募说明书及其更新。</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本年度报告摘要摘自年度报告正文，投资者欲了解详细内容，应阅读年度报告正文。</w:t>
      </w:r>
    </w:p>
    <w:p w:rsidR="00A03C2C" w:rsidRPr="00394FD2" w:rsidRDefault="00A03C2C" w:rsidP="00394FD2">
      <w:pPr>
        <w:spacing w:before="29" w:line="288" w:lineRule="auto"/>
        <w:ind w:firstLineChars="200" w:firstLine="480"/>
        <w:rPr>
          <w:color w:val="000000"/>
          <w:sz w:val="24"/>
        </w:rPr>
      </w:pPr>
      <w:r w:rsidRPr="00394FD2">
        <w:rPr>
          <w:rFonts w:hint="eastAsia"/>
          <w:color w:val="000000"/>
          <w:sz w:val="24"/>
        </w:rPr>
        <w:t>本报告期自</w:t>
      </w:r>
      <w:r w:rsidRPr="00394FD2">
        <w:rPr>
          <w:color w:val="000000"/>
          <w:sz w:val="24"/>
        </w:rPr>
        <w:t>2014</w:t>
      </w:r>
      <w:r w:rsidRPr="00394FD2">
        <w:rPr>
          <w:color w:val="000000"/>
          <w:sz w:val="24"/>
        </w:rPr>
        <w:t>年</w:t>
      </w:r>
      <w:r w:rsidRPr="00394FD2">
        <w:rPr>
          <w:color w:val="000000"/>
          <w:sz w:val="24"/>
        </w:rPr>
        <w:t>1</w:t>
      </w:r>
      <w:r w:rsidRPr="00394FD2">
        <w:rPr>
          <w:color w:val="000000"/>
          <w:sz w:val="24"/>
        </w:rPr>
        <w:t>月</w:t>
      </w:r>
      <w:r w:rsidRPr="00394FD2">
        <w:rPr>
          <w:color w:val="000000"/>
          <w:sz w:val="24"/>
        </w:rPr>
        <w:t>1</w:t>
      </w:r>
      <w:r w:rsidRPr="00394FD2">
        <w:rPr>
          <w:color w:val="000000"/>
          <w:sz w:val="24"/>
        </w:rPr>
        <w:t>日</w:t>
      </w:r>
      <w:r w:rsidRPr="00394FD2">
        <w:rPr>
          <w:rFonts w:hint="eastAsia"/>
          <w:color w:val="000000"/>
          <w:sz w:val="24"/>
        </w:rPr>
        <w:t>起至</w:t>
      </w:r>
      <w:r w:rsidRPr="00394FD2">
        <w:rPr>
          <w:color w:val="000000"/>
          <w:sz w:val="24"/>
        </w:rPr>
        <w:t>12</w:t>
      </w:r>
      <w:r w:rsidRPr="00394FD2">
        <w:rPr>
          <w:color w:val="000000"/>
          <w:sz w:val="24"/>
        </w:rPr>
        <w:t>月</w:t>
      </w:r>
      <w:r w:rsidRPr="00394FD2">
        <w:rPr>
          <w:color w:val="000000"/>
          <w:sz w:val="24"/>
        </w:rPr>
        <w:t>31</w:t>
      </w:r>
      <w:r w:rsidRPr="00394FD2">
        <w:rPr>
          <w:color w:val="000000"/>
          <w:sz w:val="24"/>
        </w:rPr>
        <w:t>日</w:t>
      </w:r>
      <w:r w:rsidRPr="00394FD2">
        <w:rPr>
          <w:rFonts w:hint="eastAsia"/>
          <w:color w:val="000000"/>
          <w:sz w:val="24"/>
        </w:rPr>
        <w:t>止。</w:t>
      </w:r>
    </w:p>
    <w:p w:rsidR="00392B63" w:rsidRPr="00D763B5" w:rsidRDefault="007B62FA" w:rsidP="00D763B5">
      <w:pPr>
        <w:spacing w:line="360" w:lineRule="auto"/>
        <w:ind w:firstLineChars="50" w:firstLine="105"/>
        <w:rPr>
          <w:rFonts w:ascii="宋体" w:hAnsi="宋体"/>
          <w:b/>
          <w:color w:val="000000"/>
          <w:kern w:val="0"/>
          <w:szCs w:val="21"/>
        </w:rPr>
      </w:pPr>
      <w:r w:rsidRPr="00D763B5">
        <w:rPr>
          <w:rFonts w:ascii="宋体" w:hAnsi="宋体"/>
          <w:szCs w:val="21"/>
        </w:rPr>
        <w:br w:type="page"/>
      </w: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7D37D0">
        <w:rPr>
          <w:rFonts w:hint="eastAsia"/>
          <w:b/>
          <w:bCs/>
          <w:szCs w:val="24"/>
          <w:lang w:val="en-US"/>
        </w:rPr>
        <w:lastRenderedPageBreak/>
        <w:t>§</w:t>
      </w:r>
      <w:r w:rsidRPr="007D37D0">
        <w:rPr>
          <w:b/>
          <w:bCs/>
          <w:szCs w:val="24"/>
          <w:lang w:val="en-US"/>
        </w:rPr>
        <w:t xml:space="preserve">2  </w:t>
      </w:r>
      <w:r w:rsidRPr="007D37D0">
        <w:rPr>
          <w:rFonts w:hint="eastAsia"/>
          <w:b/>
          <w:bCs/>
          <w:szCs w:val="24"/>
          <w:lang w:val="en-US"/>
        </w:rPr>
        <w:t>基金简介</w:t>
      </w:r>
      <w:bookmarkEnd w:id="21"/>
      <w:bookmarkEnd w:id="22"/>
      <w:bookmarkEnd w:id="23"/>
      <w:bookmarkEnd w:id="24"/>
      <w:bookmarkEnd w:id="25"/>
    </w:p>
    <w:p w:rsidR="009D756A" w:rsidRPr="009D756A" w:rsidRDefault="009D756A" w:rsidP="009D756A"/>
    <w:p w:rsidR="007B62FA" w:rsidRPr="007D37D0"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7D37D0">
        <w:rPr>
          <w:rFonts w:ascii="Times New Roman" w:hAnsi="Times New Roman"/>
          <w:kern w:val="0"/>
          <w:szCs w:val="24"/>
        </w:rPr>
        <w:t>2.1</w:t>
      </w:r>
      <w:r w:rsidRPr="007D37D0">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基金简称</w:t>
            </w:r>
          </w:p>
        </w:tc>
        <w:tc>
          <w:tcPr>
            <w:tcW w:w="3459" w:type="dxa"/>
            <w:vAlign w:val="center"/>
          </w:tcPr>
          <w:p w:rsidR="007B62FA" w:rsidRPr="007D37D0" w:rsidRDefault="007B62FA" w:rsidP="007D37D0">
            <w:pPr>
              <w:spacing w:before="29" w:line="288" w:lineRule="auto"/>
              <w:jc w:val="center"/>
              <w:rPr>
                <w:sz w:val="24"/>
              </w:rPr>
            </w:pPr>
            <w:r w:rsidRPr="007D37D0">
              <w:rPr>
                <w:sz w:val="24"/>
              </w:rPr>
              <w:t>交银全球资源股票</w:t>
            </w:r>
            <w:r w:rsidRPr="007D37D0">
              <w:rPr>
                <w:sz w:val="24"/>
              </w:rPr>
              <w:t>(QDII)</w:t>
            </w:r>
          </w:p>
        </w:tc>
      </w:tr>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基金主代码</w:t>
            </w:r>
          </w:p>
        </w:tc>
        <w:tc>
          <w:tcPr>
            <w:tcW w:w="3459" w:type="dxa"/>
            <w:vAlign w:val="center"/>
          </w:tcPr>
          <w:p w:rsidR="007B62FA" w:rsidRPr="007D37D0" w:rsidRDefault="007B62FA" w:rsidP="007D37D0">
            <w:pPr>
              <w:spacing w:before="29" w:line="288" w:lineRule="auto"/>
              <w:jc w:val="center"/>
              <w:rPr>
                <w:sz w:val="24"/>
              </w:rPr>
            </w:pPr>
            <w:r w:rsidRPr="007D37D0">
              <w:rPr>
                <w:sz w:val="24"/>
              </w:rPr>
              <w:t>519709</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交易代码</w:t>
            </w:r>
          </w:p>
        </w:tc>
        <w:tc>
          <w:tcPr>
            <w:tcW w:w="3459" w:type="dxa"/>
            <w:vAlign w:val="center"/>
          </w:tcPr>
          <w:p w:rsidR="0073375D" w:rsidRPr="007D37D0" w:rsidRDefault="0073375D" w:rsidP="007D37D0">
            <w:pPr>
              <w:spacing w:before="29" w:line="288" w:lineRule="auto"/>
              <w:jc w:val="center"/>
              <w:rPr>
                <w:sz w:val="24"/>
              </w:rPr>
            </w:pPr>
            <w:r w:rsidRPr="007D37D0">
              <w:rPr>
                <w:sz w:val="24"/>
              </w:rPr>
              <w:t>519709</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基金运作方式</w:t>
            </w:r>
          </w:p>
        </w:tc>
        <w:tc>
          <w:tcPr>
            <w:tcW w:w="3459" w:type="dxa"/>
            <w:vAlign w:val="center"/>
          </w:tcPr>
          <w:p w:rsidR="0073375D" w:rsidRPr="007D37D0" w:rsidRDefault="0073375D" w:rsidP="007D37D0">
            <w:pPr>
              <w:spacing w:before="29" w:line="288" w:lineRule="auto"/>
              <w:jc w:val="center"/>
              <w:rPr>
                <w:sz w:val="24"/>
              </w:rPr>
            </w:pPr>
            <w:r w:rsidRPr="007D37D0">
              <w:rPr>
                <w:sz w:val="24"/>
              </w:rPr>
              <w:t>契约型开放式</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基金合同生效日</w:t>
            </w:r>
          </w:p>
        </w:tc>
        <w:tc>
          <w:tcPr>
            <w:tcW w:w="3459" w:type="dxa"/>
            <w:vAlign w:val="center"/>
          </w:tcPr>
          <w:p w:rsidR="0073375D" w:rsidRPr="007D37D0" w:rsidRDefault="0073375D" w:rsidP="007D37D0">
            <w:pPr>
              <w:spacing w:before="29" w:line="288" w:lineRule="auto"/>
              <w:jc w:val="center"/>
              <w:rPr>
                <w:sz w:val="24"/>
              </w:rPr>
            </w:pPr>
            <w:r w:rsidRPr="007D37D0">
              <w:rPr>
                <w:sz w:val="24"/>
              </w:rPr>
              <w:t>2012</w:t>
            </w:r>
            <w:r w:rsidRPr="007D37D0">
              <w:rPr>
                <w:sz w:val="24"/>
              </w:rPr>
              <w:t>年</w:t>
            </w:r>
            <w:r w:rsidRPr="007D37D0">
              <w:rPr>
                <w:sz w:val="24"/>
              </w:rPr>
              <w:t>5</w:t>
            </w:r>
            <w:r w:rsidRPr="007D37D0">
              <w:rPr>
                <w:sz w:val="24"/>
              </w:rPr>
              <w:t>月</w:t>
            </w:r>
            <w:r w:rsidRPr="007D37D0">
              <w:rPr>
                <w:sz w:val="24"/>
              </w:rPr>
              <w:t>22</w:t>
            </w:r>
            <w:r w:rsidRPr="007D37D0">
              <w:rPr>
                <w:sz w:val="24"/>
              </w:rPr>
              <w:t>日</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基金管理人</w:t>
            </w:r>
          </w:p>
        </w:tc>
        <w:tc>
          <w:tcPr>
            <w:tcW w:w="3459" w:type="dxa"/>
            <w:vAlign w:val="center"/>
          </w:tcPr>
          <w:p w:rsidR="0073375D" w:rsidRPr="007D37D0" w:rsidRDefault="0073375D" w:rsidP="007D37D0">
            <w:pPr>
              <w:spacing w:before="29" w:line="288" w:lineRule="auto"/>
              <w:jc w:val="center"/>
              <w:rPr>
                <w:sz w:val="24"/>
              </w:rPr>
            </w:pPr>
            <w:r w:rsidRPr="007D37D0">
              <w:rPr>
                <w:sz w:val="24"/>
              </w:rPr>
              <w:t>交银施罗德基金管理有限公司</w:t>
            </w:r>
          </w:p>
        </w:tc>
      </w:tr>
      <w:tr w:rsidR="0073375D" w:rsidRPr="00D763B5" w:rsidTr="001176DA">
        <w:trPr>
          <w:trHeight w:val="269"/>
        </w:trPr>
        <w:tc>
          <w:tcPr>
            <w:tcW w:w="3459" w:type="dxa"/>
            <w:vAlign w:val="center"/>
          </w:tcPr>
          <w:p w:rsidR="0073375D" w:rsidRPr="007D37D0" w:rsidRDefault="0073375D" w:rsidP="007D37D0">
            <w:pPr>
              <w:spacing w:before="29" w:line="288" w:lineRule="auto"/>
              <w:rPr>
                <w:sz w:val="24"/>
              </w:rPr>
            </w:pPr>
            <w:r w:rsidRPr="007D37D0">
              <w:rPr>
                <w:rFonts w:hint="eastAsia"/>
                <w:sz w:val="24"/>
              </w:rPr>
              <w:t>基金托管人</w:t>
            </w:r>
          </w:p>
        </w:tc>
        <w:tc>
          <w:tcPr>
            <w:tcW w:w="3459" w:type="dxa"/>
            <w:vAlign w:val="center"/>
          </w:tcPr>
          <w:p w:rsidR="0073375D" w:rsidRPr="007D37D0" w:rsidRDefault="0073375D" w:rsidP="007D37D0">
            <w:pPr>
              <w:spacing w:before="29" w:line="288" w:lineRule="auto"/>
              <w:jc w:val="center"/>
              <w:rPr>
                <w:sz w:val="24"/>
              </w:rPr>
            </w:pPr>
            <w:r w:rsidRPr="007D37D0">
              <w:rPr>
                <w:sz w:val="24"/>
              </w:rPr>
              <w:t>中国建设银行股份有限公司</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报告期末基金份额总额</w:t>
            </w:r>
          </w:p>
        </w:tc>
        <w:tc>
          <w:tcPr>
            <w:tcW w:w="3459" w:type="dxa"/>
            <w:vAlign w:val="center"/>
          </w:tcPr>
          <w:p w:rsidR="0073375D" w:rsidRPr="007D37D0" w:rsidRDefault="0073375D" w:rsidP="007D37D0">
            <w:pPr>
              <w:spacing w:before="29" w:line="288" w:lineRule="auto"/>
              <w:jc w:val="center"/>
              <w:rPr>
                <w:sz w:val="24"/>
              </w:rPr>
            </w:pPr>
            <w:r w:rsidRPr="007D37D0">
              <w:rPr>
                <w:sz w:val="24"/>
              </w:rPr>
              <w:t>4,030,757.13</w:t>
            </w:r>
            <w:r w:rsidRPr="007D37D0">
              <w:rPr>
                <w:rFonts w:hint="eastAsia"/>
                <w:sz w:val="24"/>
              </w:rPr>
              <w:t>份</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基金合同存续期</w:t>
            </w:r>
          </w:p>
        </w:tc>
        <w:tc>
          <w:tcPr>
            <w:tcW w:w="3459" w:type="dxa"/>
            <w:vAlign w:val="center"/>
          </w:tcPr>
          <w:p w:rsidR="0073375D" w:rsidRPr="007D37D0" w:rsidRDefault="0073375D" w:rsidP="007D37D0">
            <w:pPr>
              <w:spacing w:before="29" w:line="288" w:lineRule="auto"/>
              <w:jc w:val="center"/>
              <w:rPr>
                <w:sz w:val="24"/>
              </w:rPr>
            </w:pPr>
            <w:r w:rsidRPr="007D37D0">
              <w:rPr>
                <w:sz w:val="24"/>
              </w:rPr>
              <w:t>不定期</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390099">
        <w:rPr>
          <w:rFonts w:ascii="Times New Roman" w:hAnsi="Times New Roman"/>
          <w:kern w:val="0"/>
          <w:szCs w:val="24"/>
        </w:rPr>
        <w:t xml:space="preserve">2.2 </w:t>
      </w:r>
      <w:r w:rsidRPr="00390099">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投资目标</w:t>
            </w:r>
          </w:p>
        </w:tc>
        <w:tc>
          <w:tcPr>
            <w:tcW w:w="6021" w:type="dxa"/>
            <w:vAlign w:val="center"/>
          </w:tcPr>
          <w:p w:rsidR="007B62FA" w:rsidRPr="00390099" w:rsidRDefault="007B62FA" w:rsidP="00390099">
            <w:pPr>
              <w:spacing w:before="29" w:line="288" w:lineRule="auto"/>
              <w:rPr>
                <w:sz w:val="24"/>
              </w:rPr>
            </w:pPr>
            <w:r w:rsidRPr="00390099">
              <w:rPr>
                <w:sz w:val="24"/>
              </w:rPr>
              <w:t>在全球范围内精选自然资源相关行业的上市公司，通过积极主动的资产配置和组合管理，在有效控制组合下行风险的前提下力争实现资本的长期保值增值。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投资策略</w:t>
            </w:r>
          </w:p>
        </w:tc>
        <w:tc>
          <w:tcPr>
            <w:tcW w:w="6021" w:type="dxa"/>
            <w:vAlign w:val="center"/>
          </w:tcPr>
          <w:p w:rsidR="007B62FA" w:rsidRPr="00390099" w:rsidRDefault="007B62FA" w:rsidP="00390099">
            <w:pPr>
              <w:spacing w:before="29" w:line="288" w:lineRule="auto"/>
              <w:rPr>
                <w:sz w:val="24"/>
              </w:rPr>
            </w:pPr>
            <w:r w:rsidRPr="00390099">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业绩比较基准</w:t>
            </w:r>
          </w:p>
        </w:tc>
        <w:tc>
          <w:tcPr>
            <w:tcW w:w="6021" w:type="dxa"/>
            <w:vAlign w:val="center"/>
          </w:tcPr>
          <w:p w:rsidR="007B62FA" w:rsidRPr="00390099" w:rsidRDefault="007B62FA" w:rsidP="00390099">
            <w:pPr>
              <w:spacing w:before="29" w:line="288" w:lineRule="auto"/>
              <w:rPr>
                <w:sz w:val="24"/>
              </w:rPr>
            </w:pPr>
            <w:r w:rsidRPr="00390099">
              <w:rPr>
                <w:sz w:val="24"/>
              </w:rPr>
              <w:t>MSCI</w:t>
            </w:r>
            <w:r w:rsidRPr="00390099">
              <w:rPr>
                <w:sz w:val="24"/>
              </w:rPr>
              <w:t>全球原材料总收益指数收益率</w:t>
            </w:r>
            <w:r w:rsidRPr="00390099">
              <w:rPr>
                <w:sz w:val="24"/>
              </w:rPr>
              <w:t>×65%</w:t>
            </w:r>
            <w:r w:rsidRPr="00390099">
              <w:rPr>
                <w:sz w:val="24"/>
              </w:rPr>
              <w:t>＋</w:t>
            </w:r>
            <w:r w:rsidRPr="00390099">
              <w:rPr>
                <w:sz w:val="24"/>
              </w:rPr>
              <w:t>MSCI</w:t>
            </w:r>
            <w:r w:rsidRPr="00390099">
              <w:rPr>
                <w:sz w:val="24"/>
              </w:rPr>
              <w:t>全球能源总收益指数收益率</w:t>
            </w:r>
            <w:r w:rsidRPr="00390099">
              <w:rPr>
                <w:sz w:val="24"/>
              </w:rPr>
              <w:t>×35%</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风险收益特征</w:t>
            </w:r>
          </w:p>
        </w:tc>
        <w:tc>
          <w:tcPr>
            <w:tcW w:w="6021" w:type="dxa"/>
            <w:vAlign w:val="center"/>
          </w:tcPr>
          <w:p w:rsidR="007B62FA" w:rsidRPr="00390099" w:rsidRDefault="007B62FA" w:rsidP="00390099">
            <w:pPr>
              <w:spacing w:before="29" w:line="288" w:lineRule="auto"/>
              <w:rPr>
                <w:sz w:val="24"/>
              </w:rPr>
            </w:pPr>
            <w:r w:rsidRPr="00390099">
              <w:rPr>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390099">
        <w:rPr>
          <w:rFonts w:ascii="Times New Roman" w:hAnsi="Times New Roman"/>
          <w:kern w:val="0"/>
          <w:szCs w:val="24"/>
        </w:rPr>
        <w:t xml:space="preserve">2.3 </w:t>
      </w:r>
      <w:r w:rsidRPr="00390099">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项目</w:t>
            </w:r>
          </w:p>
        </w:tc>
        <w:tc>
          <w:tcPr>
            <w:tcW w:w="34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基金管理人</w:t>
            </w:r>
          </w:p>
        </w:tc>
        <w:tc>
          <w:tcPr>
            <w:tcW w:w="29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基金托管人</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名称</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交银施罗德基金管理有限公司</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中国建设银行股份有限公司</w:t>
            </w:r>
          </w:p>
        </w:tc>
      </w:tr>
      <w:tr w:rsidR="007B62FA" w:rsidRPr="00D763B5" w:rsidTr="00B33C85">
        <w:tc>
          <w:tcPr>
            <w:tcW w:w="1418" w:type="dxa"/>
            <w:vMerge w:val="restart"/>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信息披露负责人</w:t>
            </w: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姓名</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孙艳</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田青</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联系电话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021-61055050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电子邮箱</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xxpl@jysld.com,disclosure@jysld.com</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tianqing1.zh@ccb.com</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客户服务电话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400-700-5000</w:t>
            </w:r>
            <w:r w:rsidRPr="00A43F14">
              <w:rPr>
                <w:color w:val="000000"/>
                <w:kern w:val="0"/>
                <w:sz w:val="24"/>
              </w:rPr>
              <w:t>，</w:t>
            </w:r>
            <w:r w:rsidRPr="00A43F14">
              <w:rPr>
                <w:color w:val="000000"/>
                <w:kern w:val="0"/>
                <w:sz w:val="24"/>
              </w:rPr>
              <w:t>021-61055000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传真</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021-61055054</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010-66275853</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390099">
        <w:rPr>
          <w:rFonts w:ascii="Times New Roman" w:hAnsi="Times New Roman"/>
          <w:kern w:val="0"/>
          <w:szCs w:val="24"/>
        </w:rPr>
        <w:t xml:space="preserve">2.4 </w:t>
      </w:r>
      <w:r w:rsidRPr="00390099">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项目</w:t>
            </w:r>
          </w:p>
        </w:tc>
        <w:tc>
          <w:tcPr>
            <w:tcW w:w="34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境外投资顾问</w:t>
            </w:r>
          </w:p>
        </w:tc>
        <w:tc>
          <w:tcPr>
            <w:tcW w:w="29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境外资产托管人</w:t>
            </w:r>
          </w:p>
        </w:tc>
      </w:tr>
      <w:tr w:rsidR="007B62FA" w:rsidRPr="00D763B5" w:rsidTr="00B33C85">
        <w:trPr>
          <w:trHeight w:val="370"/>
        </w:trPr>
        <w:tc>
          <w:tcPr>
            <w:tcW w:w="1418" w:type="dxa"/>
            <w:vMerge w:val="restart"/>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名称</w:t>
            </w: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英文</w:t>
            </w:r>
          </w:p>
        </w:tc>
        <w:tc>
          <w:tcPr>
            <w:tcW w:w="3402" w:type="dxa"/>
            <w:vAlign w:val="center"/>
          </w:tcPr>
          <w:p w:rsidR="007B62FA" w:rsidRPr="00941EEA" w:rsidRDefault="007B62FA" w:rsidP="00941EEA">
            <w:pPr>
              <w:spacing w:before="29" w:line="288" w:lineRule="auto"/>
              <w:rPr>
                <w:sz w:val="24"/>
              </w:rPr>
            </w:pPr>
            <w:r w:rsidRPr="00941EEA">
              <w:rPr>
                <w:sz w:val="24"/>
              </w:rPr>
              <w:t>Schroder Investment Management Limited</w:t>
            </w:r>
          </w:p>
        </w:tc>
        <w:tc>
          <w:tcPr>
            <w:tcW w:w="2902" w:type="dxa"/>
            <w:vAlign w:val="center"/>
          </w:tcPr>
          <w:p w:rsidR="007B62FA" w:rsidRPr="00941EEA" w:rsidRDefault="007B62FA" w:rsidP="00941EEA">
            <w:pPr>
              <w:spacing w:before="29" w:line="288" w:lineRule="auto"/>
              <w:rPr>
                <w:sz w:val="24"/>
              </w:rPr>
            </w:pPr>
            <w:r w:rsidRPr="00941EEA">
              <w:rPr>
                <w:sz w:val="24"/>
              </w:rPr>
              <w:t>JPMorgan Chase Bank,National Association</w:t>
            </w:r>
          </w:p>
        </w:tc>
      </w:tr>
      <w:tr w:rsidR="007B62FA" w:rsidRPr="00D763B5" w:rsidTr="00B33C85">
        <w:trPr>
          <w:trHeight w:val="335"/>
        </w:trPr>
        <w:tc>
          <w:tcPr>
            <w:tcW w:w="1418" w:type="dxa"/>
            <w:vMerge/>
            <w:vAlign w:val="center"/>
          </w:tcPr>
          <w:p w:rsidR="007B62FA" w:rsidRPr="00941EEA" w:rsidRDefault="007B62FA" w:rsidP="00941EEA">
            <w:pPr>
              <w:spacing w:before="29" w:line="288" w:lineRule="auto"/>
              <w:jc w:val="center"/>
              <w:rPr>
                <w:color w:val="000000"/>
                <w:sz w:val="24"/>
              </w:rPr>
            </w:pP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中文</w:t>
            </w:r>
          </w:p>
        </w:tc>
        <w:tc>
          <w:tcPr>
            <w:tcW w:w="3402" w:type="dxa"/>
            <w:vAlign w:val="center"/>
          </w:tcPr>
          <w:p w:rsidR="007B62FA" w:rsidRPr="00941EEA" w:rsidRDefault="007B62FA" w:rsidP="00941EEA">
            <w:pPr>
              <w:spacing w:before="29" w:line="288" w:lineRule="auto"/>
              <w:rPr>
                <w:sz w:val="24"/>
              </w:rPr>
            </w:pPr>
            <w:r w:rsidRPr="00941EEA">
              <w:rPr>
                <w:sz w:val="24"/>
              </w:rPr>
              <w:t>施罗德投资管理有限公司</w:t>
            </w:r>
          </w:p>
        </w:tc>
        <w:tc>
          <w:tcPr>
            <w:tcW w:w="2902" w:type="dxa"/>
            <w:vAlign w:val="center"/>
          </w:tcPr>
          <w:p w:rsidR="007B62FA" w:rsidRPr="00941EEA" w:rsidRDefault="007B62FA" w:rsidP="00941EEA">
            <w:pPr>
              <w:spacing w:before="29" w:line="288" w:lineRule="auto"/>
              <w:rPr>
                <w:sz w:val="24"/>
              </w:rPr>
            </w:pPr>
            <w:r w:rsidRPr="00941EEA">
              <w:rPr>
                <w:sz w:val="24"/>
              </w:rPr>
              <w:t>摩根大通银行</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注册地址</w:t>
            </w:r>
          </w:p>
        </w:tc>
        <w:tc>
          <w:tcPr>
            <w:tcW w:w="3402" w:type="dxa"/>
            <w:vAlign w:val="center"/>
          </w:tcPr>
          <w:p w:rsidR="007B62FA" w:rsidRPr="00941EEA" w:rsidRDefault="007B62FA" w:rsidP="00941EEA">
            <w:pPr>
              <w:spacing w:before="29" w:line="288" w:lineRule="auto"/>
              <w:rPr>
                <w:sz w:val="24"/>
              </w:rPr>
            </w:pPr>
            <w:r w:rsidRPr="00941EEA">
              <w:rPr>
                <w:sz w:val="24"/>
              </w:rPr>
              <w:t>英国伦敦</w:t>
            </w:r>
          </w:p>
        </w:tc>
        <w:tc>
          <w:tcPr>
            <w:tcW w:w="2902" w:type="dxa"/>
            <w:vAlign w:val="center"/>
          </w:tcPr>
          <w:p w:rsidR="007B62FA" w:rsidRPr="00941EEA" w:rsidRDefault="007B62FA" w:rsidP="00941EEA">
            <w:pPr>
              <w:spacing w:before="29" w:line="288" w:lineRule="auto"/>
              <w:rPr>
                <w:sz w:val="24"/>
              </w:rPr>
            </w:pPr>
            <w:r w:rsidRPr="00941EEA">
              <w:rPr>
                <w:sz w:val="24"/>
              </w:rPr>
              <w:t>1111 Polaris Parkway, Columbus, OH43240, U.S.A.</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办公地址</w:t>
            </w:r>
          </w:p>
        </w:tc>
        <w:tc>
          <w:tcPr>
            <w:tcW w:w="3402" w:type="dxa"/>
            <w:vAlign w:val="center"/>
          </w:tcPr>
          <w:p w:rsidR="007B62FA" w:rsidRPr="00941EEA" w:rsidRDefault="007B62FA" w:rsidP="00941EEA">
            <w:pPr>
              <w:spacing w:before="29" w:line="288" w:lineRule="auto"/>
              <w:rPr>
                <w:sz w:val="24"/>
              </w:rPr>
            </w:pPr>
            <w:r w:rsidRPr="00941EEA">
              <w:rPr>
                <w:sz w:val="24"/>
              </w:rPr>
              <w:t>31 Gresham Street London</w:t>
            </w:r>
          </w:p>
        </w:tc>
        <w:tc>
          <w:tcPr>
            <w:tcW w:w="2902" w:type="dxa"/>
            <w:vAlign w:val="center"/>
          </w:tcPr>
          <w:p w:rsidR="007B62FA" w:rsidRPr="00941EEA" w:rsidRDefault="007B62FA" w:rsidP="00941EEA">
            <w:pPr>
              <w:spacing w:before="29" w:line="288" w:lineRule="auto"/>
              <w:rPr>
                <w:sz w:val="24"/>
              </w:rPr>
            </w:pPr>
            <w:r w:rsidRPr="00941EEA">
              <w:rPr>
                <w:sz w:val="24"/>
              </w:rPr>
              <w:t>270 Park Avenue, New York, New York 10017</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邮政编码</w:t>
            </w:r>
          </w:p>
        </w:tc>
        <w:tc>
          <w:tcPr>
            <w:tcW w:w="3402" w:type="dxa"/>
            <w:vAlign w:val="center"/>
          </w:tcPr>
          <w:p w:rsidR="007B62FA" w:rsidRPr="00941EEA" w:rsidRDefault="007B62FA" w:rsidP="00941EEA">
            <w:pPr>
              <w:spacing w:before="29" w:line="288" w:lineRule="auto"/>
              <w:rPr>
                <w:sz w:val="24"/>
              </w:rPr>
            </w:pPr>
            <w:r w:rsidRPr="00941EEA">
              <w:rPr>
                <w:sz w:val="24"/>
              </w:rPr>
              <w:t>EC2V 7QA</w:t>
            </w:r>
          </w:p>
        </w:tc>
        <w:tc>
          <w:tcPr>
            <w:tcW w:w="2902" w:type="dxa"/>
            <w:vAlign w:val="center"/>
          </w:tcPr>
          <w:p w:rsidR="007B62FA" w:rsidRPr="00941EEA" w:rsidRDefault="007B62FA" w:rsidP="00941EEA">
            <w:pPr>
              <w:spacing w:before="29" w:line="288" w:lineRule="auto"/>
              <w:rPr>
                <w:sz w:val="24"/>
              </w:rPr>
            </w:pPr>
            <w:r w:rsidRPr="00941EEA">
              <w:rPr>
                <w:sz w:val="24"/>
              </w:rPr>
              <w:t>10017</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390099">
        <w:rPr>
          <w:rFonts w:ascii="Times New Roman" w:hAnsi="Times New Roman"/>
          <w:kern w:val="0"/>
          <w:szCs w:val="24"/>
        </w:rPr>
        <w:t xml:space="preserve">2.5 </w:t>
      </w:r>
      <w:r w:rsidRPr="00390099">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D763B5" w:rsidTr="00E60A93">
        <w:tc>
          <w:tcPr>
            <w:tcW w:w="3686" w:type="dxa"/>
            <w:vAlign w:val="center"/>
          </w:tcPr>
          <w:p w:rsidR="007B62FA" w:rsidRPr="00E60A93" w:rsidRDefault="00AD648D" w:rsidP="00E60A93">
            <w:pPr>
              <w:tabs>
                <w:tab w:val="left" w:pos="1740"/>
              </w:tabs>
              <w:spacing w:before="29" w:line="288" w:lineRule="auto"/>
              <w:rPr>
                <w:color w:val="000000"/>
                <w:sz w:val="24"/>
              </w:rPr>
            </w:pPr>
            <w:r w:rsidRPr="00E60A93">
              <w:rPr>
                <w:rFonts w:hint="eastAsia"/>
                <w:color w:val="000000"/>
                <w:sz w:val="24"/>
              </w:rPr>
              <w:t>登载基金年度报告</w:t>
            </w:r>
            <w:r w:rsidR="00794FD7">
              <w:rPr>
                <w:rFonts w:hint="eastAsia"/>
                <w:color w:val="000000"/>
                <w:sz w:val="24"/>
              </w:rPr>
              <w:t>正文</w:t>
            </w:r>
            <w:r w:rsidR="007B62FA" w:rsidRPr="00E60A93">
              <w:rPr>
                <w:rFonts w:hint="eastAsia"/>
                <w:color w:val="000000"/>
                <w:sz w:val="24"/>
              </w:rPr>
              <w:t>的管理人互联网网址</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www.fund001.com</w:t>
            </w:r>
            <w:r w:rsidRPr="001D004C">
              <w:rPr>
                <w:color w:val="000000"/>
                <w:sz w:val="24"/>
              </w:rPr>
              <w:t>，</w:t>
            </w:r>
            <w:r w:rsidRPr="001D004C">
              <w:rPr>
                <w:color w:val="000000"/>
                <w:sz w:val="24"/>
              </w:rPr>
              <w:t>www.bocomschroder.com</w:t>
            </w:r>
          </w:p>
        </w:tc>
      </w:tr>
      <w:tr w:rsidR="007B62FA" w:rsidRPr="00D763B5" w:rsidTr="00E60A93">
        <w:tc>
          <w:tcPr>
            <w:tcW w:w="3686" w:type="dxa"/>
            <w:vAlign w:val="center"/>
          </w:tcPr>
          <w:p w:rsidR="007B62FA" w:rsidRPr="00E60A93" w:rsidRDefault="007B62FA" w:rsidP="00E60A93">
            <w:pPr>
              <w:tabs>
                <w:tab w:val="left" w:pos="1740"/>
              </w:tabs>
              <w:spacing w:before="29" w:line="288" w:lineRule="auto"/>
              <w:rPr>
                <w:color w:val="000000"/>
                <w:sz w:val="24"/>
              </w:rPr>
            </w:pPr>
            <w:r w:rsidRPr="00E60A93">
              <w:rPr>
                <w:rFonts w:hint="eastAsia"/>
                <w:color w:val="000000"/>
                <w:sz w:val="24"/>
              </w:rPr>
              <w:t>基金年度报告备置地点</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基金管理人的办公场所</w:t>
            </w:r>
          </w:p>
        </w:tc>
      </w:tr>
    </w:tbl>
    <w:p w:rsidR="00277542" w:rsidRPr="00C65B39" w:rsidRDefault="00277542" w:rsidP="00C65B39">
      <w:pPr>
        <w:tabs>
          <w:tab w:val="left" w:pos="426"/>
        </w:tabs>
        <w:spacing w:before="29" w:line="288" w:lineRule="auto"/>
        <w:jc w:val="left"/>
        <w:rPr>
          <w:kern w:val="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D85C22">
        <w:rPr>
          <w:rFonts w:hint="eastAsia"/>
          <w:b/>
          <w:bCs/>
          <w:szCs w:val="24"/>
          <w:lang w:val="en-US"/>
        </w:rPr>
        <w:t>§</w:t>
      </w:r>
      <w:r w:rsidR="003E5E48" w:rsidRPr="00D85C22">
        <w:rPr>
          <w:b/>
          <w:bCs/>
          <w:szCs w:val="24"/>
          <w:lang w:val="en-US"/>
        </w:rPr>
        <w:t>3</w:t>
      </w:r>
      <w:r w:rsidR="003E5E48" w:rsidRPr="00D85C22">
        <w:rPr>
          <w:rFonts w:hint="eastAsia"/>
          <w:b/>
          <w:bCs/>
          <w:szCs w:val="24"/>
          <w:lang w:val="en-US"/>
        </w:rPr>
        <w:tab/>
        <w:t xml:space="preserve">  </w:t>
      </w:r>
      <w:r w:rsidRPr="00D85C22">
        <w:rPr>
          <w:rFonts w:hint="eastAsia"/>
          <w:b/>
          <w:bCs/>
          <w:szCs w:val="24"/>
          <w:lang w:val="en-US"/>
        </w:rPr>
        <w:t>主要财务指标、基金净值表现及利润分配情况</w:t>
      </w:r>
      <w:bookmarkEnd w:id="51"/>
      <w:bookmarkEnd w:id="52"/>
      <w:bookmarkEnd w:id="53"/>
      <w:bookmarkEnd w:id="5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390099">
        <w:rPr>
          <w:rFonts w:ascii="Times New Roman" w:hAnsi="Times New Roman"/>
          <w:kern w:val="0"/>
          <w:szCs w:val="24"/>
        </w:rPr>
        <w:t xml:space="preserve">3.1 </w:t>
      </w:r>
      <w:r w:rsidRPr="00390099">
        <w:rPr>
          <w:rFonts w:ascii="Times New Roman" w:hAnsi="Times New Roman" w:hint="eastAsia"/>
          <w:kern w:val="0"/>
          <w:szCs w:val="24"/>
        </w:rPr>
        <w:t>主要会计数据和财务指标</w:t>
      </w:r>
      <w:bookmarkEnd w:id="55"/>
      <w:bookmarkEnd w:id="56"/>
      <w:bookmarkEnd w:id="57"/>
      <w:bookmarkEnd w:id="58"/>
      <w:bookmarkEnd w:id="59"/>
    </w:p>
    <w:p w:rsidR="007B62FA" w:rsidRPr="00EF6949" w:rsidRDefault="007B62FA" w:rsidP="00417F87">
      <w:pPr>
        <w:autoSpaceDE w:val="0"/>
        <w:autoSpaceDN w:val="0"/>
        <w:adjustRightInd w:val="0"/>
        <w:spacing w:before="29" w:line="360" w:lineRule="auto"/>
        <w:ind w:left="15"/>
        <w:jc w:val="right"/>
        <w:rPr>
          <w:color w:val="000000"/>
          <w:kern w:val="0"/>
          <w:sz w:val="24"/>
        </w:rPr>
      </w:pPr>
      <w:r w:rsidRPr="00EF6949">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310CC3" w:rsidTr="00B30D16">
        <w:trPr>
          <w:trHeight w:val="487"/>
        </w:trPr>
        <w:tc>
          <w:tcPr>
            <w:tcW w:w="1356" w:type="pct"/>
            <w:vAlign w:val="center"/>
          </w:tcPr>
          <w:p w:rsidR="007B62FA" w:rsidRPr="00310CC3" w:rsidRDefault="007B62FA" w:rsidP="00D85C22">
            <w:pPr>
              <w:spacing w:before="29" w:line="288" w:lineRule="auto"/>
              <w:rPr>
                <w:b/>
                <w:szCs w:val="21"/>
              </w:rPr>
            </w:pPr>
            <w:r w:rsidRPr="00310CC3">
              <w:rPr>
                <w:b/>
                <w:szCs w:val="21"/>
              </w:rPr>
              <w:t xml:space="preserve">3.1.1 </w:t>
            </w:r>
            <w:r w:rsidRPr="00310CC3">
              <w:rPr>
                <w:rFonts w:hint="eastAsia"/>
                <w:b/>
                <w:szCs w:val="21"/>
              </w:rPr>
              <w:t>期间数据和指标</w:t>
            </w:r>
          </w:p>
        </w:tc>
        <w:tc>
          <w:tcPr>
            <w:tcW w:w="1214" w:type="pct"/>
            <w:vAlign w:val="center"/>
          </w:tcPr>
          <w:p w:rsidR="007B62FA" w:rsidRPr="00310CC3" w:rsidRDefault="007B62FA" w:rsidP="00D85C22">
            <w:pPr>
              <w:spacing w:before="29" w:line="288" w:lineRule="auto"/>
              <w:jc w:val="center"/>
              <w:rPr>
                <w:b/>
                <w:szCs w:val="21"/>
              </w:rPr>
            </w:pPr>
            <w:r w:rsidRPr="00310CC3">
              <w:rPr>
                <w:b/>
                <w:szCs w:val="21"/>
              </w:rPr>
              <w:t>2014</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2013</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2012</w:t>
            </w:r>
            <w:r w:rsidRPr="00310CC3">
              <w:rPr>
                <w:b/>
                <w:szCs w:val="21"/>
              </w:rPr>
              <w:t>年</w:t>
            </w:r>
            <w:r w:rsidRPr="00310CC3">
              <w:rPr>
                <w:b/>
                <w:szCs w:val="21"/>
              </w:rPr>
              <w:t>5</w:t>
            </w:r>
            <w:r w:rsidRPr="00310CC3">
              <w:rPr>
                <w:b/>
                <w:szCs w:val="21"/>
              </w:rPr>
              <w:t>月</w:t>
            </w:r>
            <w:r w:rsidRPr="00310CC3">
              <w:rPr>
                <w:b/>
                <w:szCs w:val="21"/>
              </w:rPr>
              <w:t>22</w:t>
            </w:r>
            <w:r w:rsidRPr="00310CC3">
              <w:rPr>
                <w:b/>
                <w:szCs w:val="21"/>
              </w:rPr>
              <w:t>日（基金合同生效日）至</w:t>
            </w:r>
            <w:r w:rsidRPr="00310CC3">
              <w:rPr>
                <w:b/>
                <w:szCs w:val="21"/>
              </w:rPr>
              <w:t>2012</w:t>
            </w:r>
            <w:r w:rsidRPr="00310CC3">
              <w:rPr>
                <w:b/>
                <w:szCs w:val="21"/>
              </w:rPr>
              <w:t>年</w:t>
            </w:r>
            <w:r w:rsidRPr="00310CC3">
              <w:rPr>
                <w:b/>
                <w:szCs w:val="21"/>
              </w:rPr>
              <w:t>12</w:t>
            </w:r>
            <w:r w:rsidRPr="00310CC3">
              <w:rPr>
                <w:b/>
                <w:szCs w:val="21"/>
              </w:rPr>
              <w:t>月</w:t>
            </w:r>
            <w:r w:rsidRPr="00310CC3">
              <w:rPr>
                <w:b/>
                <w:szCs w:val="21"/>
              </w:rPr>
              <w:t>31</w:t>
            </w:r>
            <w:r w:rsidRPr="00310CC3">
              <w:rPr>
                <w:b/>
                <w:szCs w:val="21"/>
              </w:rPr>
              <w:t>日</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本期已实现收益</w:t>
            </w:r>
          </w:p>
        </w:tc>
        <w:tc>
          <w:tcPr>
            <w:tcW w:w="1214" w:type="pct"/>
            <w:vAlign w:val="center"/>
          </w:tcPr>
          <w:p w:rsidR="007B62FA" w:rsidRPr="00310CC3" w:rsidRDefault="007B62FA" w:rsidP="001449BE">
            <w:pPr>
              <w:spacing w:before="29" w:line="288" w:lineRule="auto"/>
              <w:jc w:val="right"/>
              <w:rPr>
                <w:szCs w:val="21"/>
              </w:rPr>
            </w:pPr>
            <w:r w:rsidRPr="00310CC3">
              <w:rPr>
                <w:szCs w:val="21"/>
              </w:rPr>
              <w:t>1,009,026.76</w:t>
            </w:r>
          </w:p>
        </w:tc>
        <w:tc>
          <w:tcPr>
            <w:tcW w:w="1215" w:type="pct"/>
            <w:vAlign w:val="center"/>
          </w:tcPr>
          <w:p w:rsidR="007B62FA" w:rsidRPr="00310CC3" w:rsidRDefault="007B62FA" w:rsidP="001449BE">
            <w:pPr>
              <w:spacing w:before="29" w:line="288" w:lineRule="auto"/>
              <w:jc w:val="right"/>
              <w:rPr>
                <w:szCs w:val="21"/>
              </w:rPr>
            </w:pPr>
            <w:r w:rsidRPr="00310CC3">
              <w:rPr>
                <w:szCs w:val="21"/>
              </w:rPr>
              <w:t>3,599,147.08</w:t>
            </w:r>
          </w:p>
        </w:tc>
        <w:tc>
          <w:tcPr>
            <w:tcW w:w="1215" w:type="pct"/>
            <w:vAlign w:val="center"/>
          </w:tcPr>
          <w:p w:rsidR="007B62FA" w:rsidRPr="00310CC3" w:rsidRDefault="007B62FA" w:rsidP="001449BE">
            <w:pPr>
              <w:spacing w:before="29" w:line="288" w:lineRule="auto"/>
              <w:jc w:val="right"/>
              <w:rPr>
                <w:szCs w:val="21"/>
              </w:rPr>
            </w:pPr>
            <w:r w:rsidRPr="00310CC3">
              <w:rPr>
                <w:szCs w:val="21"/>
              </w:rPr>
              <w:t>3,617,102.14</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-461,978.62</w:t>
            </w:r>
          </w:p>
        </w:tc>
        <w:tc>
          <w:tcPr>
            <w:tcW w:w="1215" w:type="pct"/>
            <w:vAlign w:val="center"/>
          </w:tcPr>
          <w:p w:rsidR="007B62FA" w:rsidRPr="00310CC3" w:rsidRDefault="007B62FA" w:rsidP="001449BE">
            <w:pPr>
              <w:spacing w:before="29" w:line="288" w:lineRule="auto"/>
              <w:jc w:val="right"/>
              <w:rPr>
                <w:szCs w:val="21"/>
              </w:rPr>
            </w:pPr>
            <w:r w:rsidRPr="00310CC3">
              <w:rPr>
                <w:szCs w:val="21"/>
              </w:rPr>
              <w:t>4,807,103.12</w:t>
            </w:r>
          </w:p>
        </w:tc>
        <w:tc>
          <w:tcPr>
            <w:tcW w:w="1215" w:type="pct"/>
            <w:vAlign w:val="center"/>
          </w:tcPr>
          <w:p w:rsidR="007B62FA" w:rsidRPr="00310CC3" w:rsidRDefault="007B62FA" w:rsidP="001449BE">
            <w:pPr>
              <w:spacing w:before="29" w:line="288" w:lineRule="auto"/>
              <w:jc w:val="right"/>
              <w:rPr>
                <w:szCs w:val="21"/>
              </w:rPr>
            </w:pPr>
            <w:r w:rsidRPr="00310CC3">
              <w:rPr>
                <w:szCs w:val="21"/>
              </w:rPr>
              <w:t>3,912,937.54</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加权平均基金份额本期利润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-0.0593</w:t>
            </w:r>
          </w:p>
        </w:tc>
        <w:tc>
          <w:tcPr>
            <w:tcW w:w="1215" w:type="pct"/>
            <w:vAlign w:val="center"/>
          </w:tcPr>
          <w:p w:rsidR="007B62FA" w:rsidRPr="00310CC3" w:rsidRDefault="007B62FA" w:rsidP="001449BE">
            <w:pPr>
              <w:spacing w:before="29" w:line="288" w:lineRule="auto"/>
              <w:jc w:val="right"/>
              <w:rPr>
                <w:szCs w:val="21"/>
              </w:rPr>
            </w:pPr>
            <w:r w:rsidRPr="00310CC3">
              <w:rPr>
                <w:szCs w:val="21"/>
              </w:rPr>
              <w:t>0.2227</w:t>
            </w:r>
          </w:p>
        </w:tc>
        <w:tc>
          <w:tcPr>
            <w:tcW w:w="1215" w:type="pct"/>
            <w:vAlign w:val="center"/>
          </w:tcPr>
          <w:p w:rsidR="007B62FA" w:rsidRPr="00310CC3" w:rsidRDefault="007B62FA" w:rsidP="001449BE">
            <w:pPr>
              <w:spacing w:before="29" w:line="288" w:lineRule="auto"/>
              <w:jc w:val="right"/>
              <w:rPr>
                <w:szCs w:val="21"/>
              </w:rPr>
            </w:pPr>
            <w:r w:rsidRPr="00310CC3">
              <w:rPr>
                <w:szCs w:val="21"/>
              </w:rPr>
              <w:t>0.0334</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本期基金份额净值增长率</w:t>
            </w:r>
          </w:p>
        </w:tc>
        <w:tc>
          <w:tcPr>
            <w:tcW w:w="1214" w:type="pct"/>
            <w:vAlign w:val="center"/>
          </w:tcPr>
          <w:p w:rsidR="007B62FA" w:rsidRPr="00310CC3" w:rsidRDefault="007B62FA" w:rsidP="001449BE">
            <w:pPr>
              <w:spacing w:before="29" w:line="288" w:lineRule="auto"/>
              <w:jc w:val="right"/>
              <w:rPr>
                <w:szCs w:val="21"/>
              </w:rPr>
            </w:pPr>
            <w:r w:rsidRPr="00310CC3">
              <w:rPr>
                <w:szCs w:val="21"/>
              </w:rPr>
              <w:t>-4.75%</w:t>
            </w:r>
          </w:p>
        </w:tc>
        <w:tc>
          <w:tcPr>
            <w:tcW w:w="1215" w:type="pct"/>
            <w:vAlign w:val="center"/>
          </w:tcPr>
          <w:p w:rsidR="007B62FA" w:rsidRPr="00310CC3" w:rsidRDefault="007B62FA" w:rsidP="001449BE">
            <w:pPr>
              <w:spacing w:before="29" w:line="288" w:lineRule="auto"/>
              <w:jc w:val="right"/>
              <w:rPr>
                <w:szCs w:val="21"/>
              </w:rPr>
            </w:pPr>
            <w:r w:rsidRPr="00310CC3">
              <w:rPr>
                <w:szCs w:val="21"/>
              </w:rPr>
              <w:t>19.07%</w:t>
            </w:r>
          </w:p>
        </w:tc>
        <w:tc>
          <w:tcPr>
            <w:tcW w:w="1215" w:type="pct"/>
            <w:vAlign w:val="center"/>
          </w:tcPr>
          <w:p w:rsidR="007B62FA" w:rsidRPr="00310CC3" w:rsidRDefault="007B62FA" w:rsidP="001449BE">
            <w:pPr>
              <w:spacing w:before="29" w:line="288" w:lineRule="auto"/>
              <w:jc w:val="right"/>
              <w:rPr>
                <w:szCs w:val="21"/>
              </w:rPr>
            </w:pPr>
            <w:r w:rsidRPr="00310CC3">
              <w:rPr>
                <w:szCs w:val="21"/>
              </w:rPr>
              <w:t>5.90%</w:t>
            </w:r>
          </w:p>
        </w:tc>
      </w:tr>
      <w:tr w:rsidR="00947254" w:rsidRPr="00310CC3" w:rsidTr="00B30D16">
        <w:tc>
          <w:tcPr>
            <w:tcW w:w="1356" w:type="pct"/>
            <w:vAlign w:val="center"/>
          </w:tcPr>
          <w:p w:rsidR="00947254" w:rsidRPr="00310CC3" w:rsidRDefault="00947254" w:rsidP="00D85C22">
            <w:pPr>
              <w:spacing w:before="29" w:line="288" w:lineRule="auto"/>
              <w:rPr>
                <w:b/>
                <w:szCs w:val="21"/>
              </w:rPr>
            </w:pPr>
            <w:r w:rsidRPr="00310CC3">
              <w:rPr>
                <w:b/>
                <w:szCs w:val="21"/>
              </w:rPr>
              <w:t xml:space="preserve">3.1.2 </w:t>
            </w:r>
            <w:r w:rsidRPr="00310CC3">
              <w:rPr>
                <w:rFonts w:hint="eastAsia"/>
                <w:b/>
                <w:szCs w:val="21"/>
              </w:rPr>
              <w:t>期末数据和指标</w:t>
            </w:r>
          </w:p>
        </w:tc>
        <w:tc>
          <w:tcPr>
            <w:tcW w:w="1214" w:type="pct"/>
            <w:vAlign w:val="center"/>
          </w:tcPr>
          <w:p w:rsidR="00947254" w:rsidRPr="00310CC3" w:rsidRDefault="0098537C" w:rsidP="00D85C22">
            <w:pPr>
              <w:spacing w:before="29" w:line="288" w:lineRule="auto"/>
              <w:jc w:val="center"/>
              <w:rPr>
                <w:b/>
                <w:szCs w:val="21"/>
              </w:rPr>
            </w:pPr>
            <w:r w:rsidRPr="00310CC3">
              <w:rPr>
                <w:b/>
                <w:szCs w:val="21"/>
              </w:rPr>
              <w:t>2014</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2013</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2012</w:t>
            </w:r>
            <w:r w:rsidR="00B95238" w:rsidRPr="00310CC3">
              <w:rPr>
                <w:rFonts w:hint="eastAsia"/>
                <w:b/>
                <w:szCs w:val="21"/>
              </w:rPr>
              <w:t>年</w:t>
            </w:r>
            <w:r w:rsidR="00947254" w:rsidRPr="00310CC3">
              <w:rPr>
                <w:rFonts w:hint="eastAsia"/>
                <w:b/>
                <w:szCs w:val="21"/>
              </w:rPr>
              <w:t>末</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期末可供分配基金份额利润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0.179</w:t>
            </w:r>
          </w:p>
        </w:tc>
        <w:tc>
          <w:tcPr>
            <w:tcW w:w="1215" w:type="pct"/>
            <w:vAlign w:val="center"/>
          </w:tcPr>
          <w:p w:rsidR="007B62FA" w:rsidRPr="00310CC3" w:rsidRDefault="007B62FA" w:rsidP="001449BE">
            <w:pPr>
              <w:spacing w:before="29" w:line="288" w:lineRule="auto"/>
              <w:jc w:val="right"/>
              <w:rPr>
                <w:szCs w:val="21"/>
              </w:rPr>
            </w:pPr>
            <w:r w:rsidRPr="00310CC3">
              <w:rPr>
                <w:szCs w:val="21"/>
              </w:rPr>
              <w:t>0.228</w:t>
            </w:r>
          </w:p>
        </w:tc>
        <w:tc>
          <w:tcPr>
            <w:tcW w:w="1215" w:type="pct"/>
            <w:vAlign w:val="center"/>
          </w:tcPr>
          <w:p w:rsidR="007B62FA" w:rsidRPr="00310CC3" w:rsidRDefault="007B62FA" w:rsidP="001449BE">
            <w:pPr>
              <w:spacing w:before="29" w:line="288" w:lineRule="auto"/>
              <w:jc w:val="right"/>
              <w:rPr>
                <w:szCs w:val="21"/>
              </w:rPr>
            </w:pPr>
            <w:r w:rsidRPr="00310CC3">
              <w:rPr>
                <w:szCs w:val="21"/>
              </w:rPr>
              <w:t>0.059</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期末基金资产净值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4,751,156.90</w:t>
            </w:r>
          </w:p>
        </w:tc>
        <w:tc>
          <w:tcPr>
            <w:tcW w:w="1215" w:type="pct"/>
            <w:vAlign w:val="center"/>
          </w:tcPr>
          <w:p w:rsidR="007B62FA" w:rsidRPr="00310CC3" w:rsidRDefault="007B62FA" w:rsidP="001449BE">
            <w:pPr>
              <w:spacing w:before="29" w:line="288" w:lineRule="auto"/>
              <w:jc w:val="right"/>
              <w:rPr>
                <w:szCs w:val="21"/>
              </w:rPr>
            </w:pPr>
            <w:r w:rsidRPr="00310CC3">
              <w:rPr>
                <w:szCs w:val="21"/>
              </w:rPr>
              <w:t>14,179,916.56</w:t>
            </w:r>
          </w:p>
        </w:tc>
        <w:tc>
          <w:tcPr>
            <w:tcW w:w="1215" w:type="pct"/>
            <w:vAlign w:val="center"/>
          </w:tcPr>
          <w:p w:rsidR="007B62FA" w:rsidRPr="00310CC3" w:rsidRDefault="007B62FA" w:rsidP="001449BE">
            <w:pPr>
              <w:spacing w:before="29" w:line="288" w:lineRule="auto"/>
              <w:jc w:val="right"/>
              <w:rPr>
                <w:szCs w:val="21"/>
              </w:rPr>
            </w:pPr>
            <w:r w:rsidRPr="00310CC3">
              <w:rPr>
                <w:szCs w:val="21"/>
              </w:rPr>
              <w:t>50,563,052.15</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期末基金份额净值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1.179</w:t>
            </w:r>
          </w:p>
        </w:tc>
        <w:tc>
          <w:tcPr>
            <w:tcW w:w="1215" w:type="pct"/>
            <w:vAlign w:val="center"/>
          </w:tcPr>
          <w:p w:rsidR="007B62FA" w:rsidRPr="00310CC3" w:rsidRDefault="007B62FA" w:rsidP="001449BE">
            <w:pPr>
              <w:spacing w:before="29" w:line="288" w:lineRule="auto"/>
              <w:jc w:val="right"/>
              <w:rPr>
                <w:szCs w:val="21"/>
              </w:rPr>
            </w:pPr>
            <w:r w:rsidRPr="00310CC3">
              <w:rPr>
                <w:szCs w:val="21"/>
              </w:rPr>
              <w:t>1.261</w:t>
            </w:r>
          </w:p>
        </w:tc>
        <w:tc>
          <w:tcPr>
            <w:tcW w:w="1215" w:type="pct"/>
            <w:vAlign w:val="center"/>
          </w:tcPr>
          <w:p w:rsidR="007B62FA" w:rsidRPr="00310CC3" w:rsidRDefault="007B62FA" w:rsidP="001449BE">
            <w:pPr>
              <w:spacing w:before="29" w:line="288" w:lineRule="auto"/>
              <w:jc w:val="right"/>
              <w:rPr>
                <w:szCs w:val="21"/>
              </w:rPr>
            </w:pPr>
            <w:r w:rsidRPr="00310CC3">
              <w:rPr>
                <w:szCs w:val="21"/>
              </w:rPr>
              <w:t>1.059</w:t>
            </w:r>
          </w:p>
        </w:tc>
      </w:tr>
    </w:tbl>
    <w:p w:rsidR="0010177F" w:rsidRDefault="00F202C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 xml:space="preserve"> </w:t>
      </w:r>
      <w:r w:rsidRPr="00C65B39">
        <w:rPr>
          <w:kern w:val="0"/>
          <w:sz w:val="24"/>
        </w:rPr>
        <w:t>本期已实现收益指基金本期利息收入、投资收益、其他收入（不含公允价值变动收益）扣除相关费用后的余额，本期利润为本期已实现收益加上本期公允价值变动收益。</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390099">
        <w:rPr>
          <w:rFonts w:ascii="Times New Roman" w:hAnsi="Times New Roman"/>
          <w:kern w:val="0"/>
          <w:szCs w:val="24"/>
        </w:rPr>
        <w:t xml:space="preserve">3.2 </w:t>
      </w:r>
      <w:r w:rsidRPr="00390099">
        <w:rPr>
          <w:rFonts w:ascii="Times New Roman" w:hAnsi="Times New Roman" w:hint="eastAsia"/>
          <w:kern w:val="0"/>
          <w:szCs w:val="24"/>
        </w:rPr>
        <w:t>基金净值表现</w:t>
      </w:r>
      <w:bookmarkEnd w:id="60"/>
      <w:bookmarkEnd w:id="61"/>
      <w:bookmarkEnd w:id="62"/>
      <w:bookmarkEnd w:id="63"/>
      <w:bookmarkEnd w:id="64"/>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3.2.1 </w:t>
      </w:r>
      <w:r w:rsidRPr="00390099">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
        <w:gridCol w:w="1363"/>
        <w:gridCol w:w="1270"/>
        <w:gridCol w:w="1437"/>
        <w:gridCol w:w="1270"/>
        <w:gridCol w:w="1370"/>
        <w:gridCol w:w="1336"/>
      </w:tblGrid>
      <w:tr w:rsidR="007B62FA" w:rsidRPr="00D763B5" w:rsidTr="00B30D16">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阶段</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份额净值增长率①</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份额净值增长率标准差②</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业绩比较基准收益率③</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业绩比较基准收益率标准差④</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①－③</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②－④</w:t>
            </w:r>
          </w:p>
        </w:tc>
      </w:tr>
      <w:tr w:rsidR="0010177F">
        <w:tc>
          <w:tcPr>
            <w:tcW w:w="0" w:type="auto"/>
            <w:vAlign w:val="center"/>
          </w:tcPr>
          <w:p w:rsidR="0010177F" w:rsidRDefault="00F202C1">
            <w:pPr>
              <w:jc w:val="left"/>
            </w:pPr>
            <w:r>
              <w:rPr>
                <w:color w:val="000000"/>
                <w:sz w:val="24"/>
              </w:rPr>
              <w:t>过去三个月</w:t>
            </w:r>
          </w:p>
        </w:tc>
        <w:tc>
          <w:tcPr>
            <w:tcW w:w="0" w:type="auto"/>
            <w:vAlign w:val="center"/>
          </w:tcPr>
          <w:p w:rsidR="0010177F" w:rsidRDefault="00F202C1">
            <w:pPr>
              <w:jc w:val="center"/>
            </w:pPr>
            <w:r>
              <w:rPr>
                <w:color w:val="000000"/>
                <w:sz w:val="24"/>
              </w:rPr>
              <w:t>-2.64%</w:t>
            </w:r>
          </w:p>
        </w:tc>
        <w:tc>
          <w:tcPr>
            <w:tcW w:w="0" w:type="auto"/>
            <w:vAlign w:val="center"/>
          </w:tcPr>
          <w:p w:rsidR="0010177F" w:rsidRDefault="00F202C1">
            <w:pPr>
              <w:jc w:val="center"/>
            </w:pPr>
            <w:r>
              <w:rPr>
                <w:color w:val="000000"/>
                <w:sz w:val="24"/>
              </w:rPr>
              <w:t>1.00%</w:t>
            </w:r>
          </w:p>
        </w:tc>
        <w:tc>
          <w:tcPr>
            <w:tcW w:w="0" w:type="auto"/>
            <w:vAlign w:val="center"/>
          </w:tcPr>
          <w:p w:rsidR="0010177F" w:rsidRDefault="00F202C1">
            <w:pPr>
              <w:jc w:val="center"/>
            </w:pPr>
            <w:r>
              <w:rPr>
                <w:color w:val="000000"/>
                <w:sz w:val="24"/>
              </w:rPr>
              <w:t>-8.27%</w:t>
            </w:r>
          </w:p>
        </w:tc>
        <w:tc>
          <w:tcPr>
            <w:tcW w:w="0" w:type="auto"/>
            <w:vAlign w:val="center"/>
          </w:tcPr>
          <w:p w:rsidR="0010177F" w:rsidRDefault="00F202C1">
            <w:pPr>
              <w:jc w:val="center"/>
            </w:pPr>
            <w:r>
              <w:rPr>
                <w:color w:val="000000"/>
                <w:sz w:val="24"/>
              </w:rPr>
              <w:t>1.16%</w:t>
            </w:r>
          </w:p>
        </w:tc>
        <w:tc>
          <w:tcPr>
            <w:tcW w:w="0" w:type="auto"/>
            <w:vAlign w:val="center"/>
          </w:tcPr>
          <w:p w:rsidR="0010177F" w:rsidRDefault="00F202C1">
            <w:pPr>
              <w:jc w:val="center"/>
            </w:pPr>
            <w:r>
              <w:rPr>
                <w:color w:val="000000"/>
                <w:sz w:val="24"/>
              </w:rPr>
              <w:t>5.63%</w:t>
            </w:r>
          </w:p>
        </w:tc>
        <w:tc>
          <w:tcPr>
            <w:tcW w:w="0" w:type="auto"/>
            <w:vAlign w:val="center"/>
          </w:tcPr>
          <w:p w:rsidR="0010177F" w:rsidRDefault="00F202C1">
            <w:pPr>
              <w:jc w:val="center"/>
            </w:pPr>
            <w:r>
              <w:rPr>
                <w:color w:val="000000"/>
                <w:sz w:val="24"/>
              </w:rPr>
              <w:t>-0.16%</w:t>
            </w:r>
          </w:p>
        </w:tc>
      </w:tr>
      <w:tr w:rsidR="0010177F">
        <w:tc>
          <w:tcPr>
            <w:tcW w:w="0" w:type="auto"/>
            <w:vAlign w:val="center"/>
          </w:tcPr>
          <w:p w:rsidR="0010177F" w:rsidRDefault="00F202C1">
            <w:pPr>
              <w:jc w:val="left"/>
            </w:pPr>
            <w:r>
              <w:rPr>
                <w:color w:val="000000"/>
                <w:sz w:val="24"/>
              </w:rPr>
              <w:t>过去六个月</w:t>
            </w:r>
          </w:p>
        </w:tc>
        <w:tc>
          <w:tcPr>
            <w:tcW w:w="0" w:type="auto"/>
            <w:vAlign w:val="center"/>
          </w:tcPr>
          <w:p w:rsidR="0010177F" w:rsidRDefault="00F202C1">
            <w:pPr>
              <w:jc w:val="center"/>
            </w:pPr>
            <w:r>
              <w:rPr>
                <w:color w:val="000000"/>
                <w:sz w:val="24"/>
              </w:rPr>
              <w:t>-2.32%</w:t>
            </w:r>
          </w:p>
        </w:tc>
        <w:tc>
          <w:tcPr>
            <w:tcW w:w="0" w:type="auto"/>
            <w:vAlign w:val="center"/>
          </w:tcPr>
          <w:p w:rsidR="0010177F" w:rsidRDefault="00F202C1">
            <w:pPr>
              <w:jc w:val="center"/>
            </w:pPr>
            <w:r>
              <w:rPr>
                <w:color w:val="000000"/>
                <w:sz w:val="24"/>
              </w:rPr>
              <w:t>0.84%</w:t>
            </w:r>
          </w:p>
        </w:tc>
        <w:tc>
          <w:tcPr>
            <w:tcW w:w="0" w:type="auto"/>
            <w:vAlign w:val="center"/>
          </w:tcPr>
          <w:p w:rsidR="0010177F" w:rsidRDefault="00F202C1">
            <w:pPr>
              <w:jc w:val="center"/>
            </w:pPr>
            <w:r>
              <w:rPr>
                <w:color w:val="000000"/>
                <w:sz w:val="24"/>
              </w:rPr>
              <w:t>-15.78%</w:t>
            </w:r>
          </w:p>
        </w:tc>
        <w:tc>
          <w:tcPr>
            <w:tcW w:w="0" w:type="auto"/>
            <w:vAlign w:val="center"/>
          </w:tcPr>
          <w:p w:rsidR="0010177F" w:rsidRDefault="00F202C1">
            <w:pPr>
              <w:jc w:val="center"/>
            </w:pPr>
            <w:r>
              <w:rPr>
                <w:color w:val="000000"/>
                <w:sz w:val="24"/>
              </w:rPr>
              <w:t>0.91%</w:t>
            </w:r>
          </w:p>
        </w:tc>
        <w:tc>
          <w:tcPr>
            <w:tcW w:w="0" w:type="auto"/>
            <w:vAlign w:val="center"/>
          </w:tcPr>
          <w:p w:rsidR="0010177F" w:rsidRDefault="00F202C1">
            <w:pPr>
              <w:jc w:val="center"/>
            </w:pPr>
            <w:r>
              <w:rPr>
                <w:color w:val="000000"/>
                <w:sz w:val="24"/>
              </w:rPr>
              <w:t>13.46%</w:t>
            </w:r>
          </w:p>
        </w:tc>
        <w:tc>
          <w:tcPr>
            <w:tcW w:w="0" w:type="auto"/>
            <w:vAlign w:val="center"/>
          </w:tcPr>
          <w:p w:rsidR="0010177F" w:rsidRDefault="00F202C1">
            <w:pPr>
              <w:jc w:val="center"/>
            </w:pPr>
            <w:r>
              <w:rPr>
                <w:color w:val="000000"/>
                <w:sz w:val="24"/>
              </w:rPr>
              <w:t>-0.07%</w:t>
            </w:r>
          </w:p>
        </w:tc>
      </w:tr>
      <w:tr w:rsidR="0010177F">
        <w:tc>
          <w:tcPr>
            <w:tcW w:w="0" w:type="auto"/>
            <w:vAlign w:val="center"/>
          </w:tcPr>
          <w:p w:rsidR="0010177F" w:rsidRDefault="00F202C1">
            <w:pPr>
              <w:jc w:val="left"/>
            </w:pPr>
            <w:r>
              <w:rPr>
                <w:color w:val="000000"/>
                <w:sz w:val="24"/>
              </w:rPr>
              <w:t>过去一年</w:t>
            </w:r>
          </w:p>
        </w:tc>
        <w:tc>
          <w:tcPr>
            <w:tcW w:w="0" w:type="auto"/>
            <w:vAlign w:val="center"/>
          </w:tcPr>
          <w:p w:rsidR="0010177F" w:rsidRDefault="00F202C1">
            <w:pPr>
              <w:jc w:val="center"/>
            </w:pPr>
            <w:r>
              <w:rPr>
                <w:color w:val="000000"/>
                <w:sz w:val="24"/>
              </w:rPr>
              <w:t>-4.75%</w:t>
            </w:r>
          </w:p>
        </w:tc>
        <w:tc>
          <w:tcPr>
            <w:tcW w:w="0" w:type="auto"/>
            <w:vAlign w:val="center"/>
          </w:tcPr>
          <w:p w:rsidR="0010177F" w:rsidRDefault="00F202C1">
            <w:pPr>
              <w:jc w:val="center"/>
            </w:pPr>
            <w:r>
              <w:rPr>
                <w:color w:val="000000"/>
                <w:sz w:val="24"/>
              </w:rPr>
              <w:t>0.79%</w:t>
            </w:r>
          </w:p>
        </w:tc>
        <w:tc>
          <w:tcPr>
            <w:tcW w:w="0" w:type="auto"/>
            <w:vAlign w:val="center"/>
          </w:tcPr>
          <w:p w:rsidR="0010177F" w:rsidRDefault="00F202C1">
            <w:pPr>
              <w:jc w:val="center"/>
            </w:pPr>
            <w:r>
              <w:rPr>
                <w:color w:val="000000"/>
                <w:sz w:val="24"/>
              </w:rPr>
              <w:t>-9.31%</w:t>
            </w:r>
          </w:p>
        </w:tc>
        <w:tc>
          <w:tcPr>
            <w:tcW w:w="0" w:type="auto"/>
            <w:vAlign w:val="center"/>
          </w:tcPr>
          <w:p w:rsidR="0010177F" w:rsidRDefault="00F202C1">
            <w:pPr>
              <w:jc w:val="center"/>
            </w:pPr>
            <w:r>
              <w:rPr>
                <w:color w:val="000000"/>
                <w:sz w:val="24"/>
              </w:rPr>
              <w:t>0.75%</w:t>
            </w:r>
          </w:p>
        </w:tc>
        <w:tc>
          <w:tcPr>
            <w:tcW w:w="0" w:type="auto"/>
            <w:vAlign w:val="center"/>
          </w:tcPr>
          <w:p w:rsidR="0010177F" w:rsidRDefault="00F202C1">
            <w:pPr>
              <w:jc w:val="center"/>
            </w:pPr>
            <w:r>
              <w:rPr>
                <w:color w:val="000000"/>
                <w:sz w:val="24"/>
              </w:rPr>
              <w:t>4.56%</w:t>
            </w:r>
          </w:p>
        </w:tc>
        <w:tc>
          <w:tcPr>
            <w:tcW w:w="0" w:type="auto"/>
            <w:vAlign w:val="center"/>
          </w:tcPr>
          <w:p w:rsidR="0010177F" w:rsidRDefault="00F202C1">
            <w:pPr>
              <w:jc w:val="center"/>
            </w:pPr>
            <w:r>
              <w:rPr>
                <w:color w:val="000000"/>
                <w:sz w:val="24"/>
              </w:rPr>
              <w:t>0.04%</w:t>
            </w:r>
          </w:p>
        </w:tc>
      </w:tr>
      <w:tr w:rsidR="0010177F">
        <w:tc>
          <w:tcPr>
            <w:tcW w:w="0" w:type="auto"/>
            <w:vAlign w:val="center"/>
          </w:tcPr>
          <w:p w:rsidR="0010177F" w:rsidRDefault="00F202C1">
            <w:pPr>
              <w:jc w:val="left"/>
            </w:pPr>
            <w:r>
              <w:rPr>
                <w:color w:val="000000"/>
                <w:sz w:val="24"/>
              </w:rPr>
              <w:t>自基金合同生效起至今</w:t>
            </w:r>
          </w:p>
        </w:tc>
        <w:tc>
          <w:tcPr>
            <w:tcW w:w="0" w:type="auto"/>
            <w:vAlign w:val="center"/>
          </w:tcPr>
          <w:p w:rsidR="0010177F" w:rsidRDefault="00F202C1">
            <w:pPr>
              <w:jc w:val="center"/>
            </w:pPr>
            <w:r>
              <w:rPr>
                <w:color w:val="000000"/>
                <w:sz w:val="24"/>
              </w:rPr>
              <w:t>20.11%</w:t>
            </w:r>
          </w:p>
        </w:tc>
        <w:tc>
          <w:tcPr>
            <w:tcW w:w="0" w:type="auto"/>
            <w:vAlign w:val="center"/>
          </w:tcPr>
          <w:p w:rsidR="0010177F" w:rsidRDefault="00F202C1">
            <w:pPr>
              <w:jc w:val="center"/>
            </w:pPr>
            <w:r>
              <w:rPr>
                <w:color w:val="000000"/>
                <w:sz w:val="24"/>
              </w:rPr>
              <w:t>0.82%</w:t>
            </w:r>
          </w:p>
        </w:tc>
        <w:tc>
          <w:tcPr>
            <w:tcW w:w="0" w:type="auto"/>
            <w:vAlign w:val="center"/>
          </w:tcPr>
          <w:p w:rsidR="0010177F" w:rsidRDefault="00F202C1">
            <w:pPr>
              <w:jc w:val="center"/>
            </w:pPr>
            <w:r>
              <w:rPr>
                <w:color w:val="000000"/>
                <w:sz w:val="24"/>
              </w:rPr>
              <w:t>8.49%</w:t>
            </w:r>
          </w:p>
        </w:tc>
        <w:tc>
          <w:tcPr>
            <w:tcW w:w="0" w:type="auto"/>
            <w:vAlign w:val="center"/>
          </w:tcPr>
          <w:p w:rsidR="0010177F" w:rsidRDefault="00F202C1">
            <w:pPr>
              <w:jc w:val="center"/>
            </w:pPr>
            <w:r>
              <w:rPr>
                <w:color w:val="000000"/>
                <w:sz w:val="24"/>
              </w:rPr>
              <w:t>0.87%</w:t>
            </w:r>
          </w:p>
        </w:tc>
        <w:tc>
          <w:tcPr>
            <w:tcW w:w="0" w:type="auto"/>
            <w:vAlign w:val="center"/>
          </w:tcPr>
          <w:p w:rsidR="0010177F" w:rsidRDefault="00F202C1">
            <w:pPr>
              <w:jc w:val="center"/>
            </w:pPr>
            <w:r>
              <w:rPr>
                <w:color w:val="000000"/>
                <w:sz w:val="24"/>
              </w:rPr>
              <w:t>11.62%</w:t>
            </w:r>
          </w:p>
        </w:tc>
        <w:tc>
          <w:tcPr>
            <w:tcW w:w="0" w:type="auto"/>
            <w:vAlign w:val="center"/>
          </w:tcPr>
          <w:p w:rsidR="0010177F" w:rsidRDefault="00F202C1">
            <w:pPr>
              <w:jc w:val="center"/>
            </w:pPr>
            <w:r>
              <w:rPr>
                <w:color w:val="000000"/>
                <w:sz w:val="24"/>
              </w:rPr>
              <w:t>-0.05%</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注：本基金的业绩比较基准为</w:t>
      </w:r>
      <w:r w:rsidRPr="00C65B39">
        <w:rPr>
          <w:kern w:val="0"/>
          <w:sz w:val="24"/>
        </w:rPr>
        <w:t>MSCI</w:t>
      </w:r>
      <w:r w:rsidRPr="00C65B39">
        <w:rPr>
          <w:kern w:val="0"/>
          <w:sz w:val="24"/>
        </w:rPr>
        <w:t>全球原材料总收益指数收益率</w:t>
      </w:r>
      <w:r w:rsidRPr="00C65B39">
        <w:rPr>
          <w:kern w:val="0"/>
          <w:sz w:val="24"/>
        </w:rPr>
        <w:t>×65%</w:t>
      </w:r>
      <w:r w:rsidRPr="00C65B39">
        <w:rPr>
          <w:kern w:val="0"/>
          <w:sz w:val="24"/>
        </w:rPr>
        <w:t>＋</w:t>
      </w:r>
      <w:r w:rsidRPr="00C65B39">
        <w:rPr>
          <w:kern w:val="0"/>
          <w:sz w:val="24"/>
        </w:rPr>
        <w:t>MSCI</w:t>
      </w:r>
      <w:r w:rsidRPr="00C65B39">
        <w:rPr>
          <w:kern w:val="0"/>
          <w:sz w:val="24"/>
        </w:rPr>
        <w:t>全球能源总收益指数收益率</w:t>
      </w:r>
      <w:r w:rsidRPr="00C65B39">
        <w:rPr>
          <w:kern w:val="0"/>
          <w:sz w:val="24"/>
        </w:rPr>
        <w:t>×35%</w:t>
      </w:r>
      <w:r w:rsidRPr="00C65B39">
        <w:rPr>
          <w:kern w:val="0"/>
          <w:sz w:val="24"/>
        </w:rPr>
        <w:t>，每日进行再平衡过程。</w:t>
      </w:r>
    </w:p>
    <w:p w:rsidR="007B62FA" w:rsidRPr="00D763B5" w:rsidRDefault="007B62FA" w:rsidP="00417F87">
      <w:pPr>
        <w:pStyle w:val="21"/>
        <w:adjustRightInd w:val="0"/>
        <w:snapToGrid w:val="0"/>
        <w:spacing w:line="360" w:lineRule="auto"/>
        <w:ind w:firstLineChars="0" w:firstLine="0"/>
        <w:rPr>
          <w:color w:val="auto"/>
          <w:sz w:val="21"/>
          <w:szCs w:val="21"/>
        </w:rPr>
      </w:pPr>
    </w:p>
    <w:p w:rsidR="007536B4" w:rsidRPr="00390099" w:rsidRDefault="007536B4"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 xml:space="preserve">3.2.2 </w:t>
      </w:r>
      <w:r w:rsidR="00586D3B" w:rsidRPr="00591341">
        <w:rPr>
          <w:rFonts w:ascii="Times New Roman" w:hAnsi="Times New Roman"/>
          <w:kern w:val="0"/>
          <w:szCs w:val="24"/>
        </w:rPr>
        <w:t>自基金合同生效以来</w:t>
      </w:r>
      <w:r w:rsidRPr="00390099">
        <w:rPr>
          <w:rFonts w:ascii="Times New Roman" w:hAnsi="Times New Roman"/>
          <w:kern w:val="0"/>
          <w:szCs w:val="24"/>
        </w:rPr>
        <w:t>基金份额累计净值增长率变动及其与同期业绩比较基准收益率变动的比较</w:t>
      </w:r>
      <w:r w:rsidRPr="00390099">
        <w:rPr>
          <w:rFonts w:ascii="Times New Roman" w:hAnsi="Times New Roman"/>
          <w:kern w:val="0"/>
          <w:szCs w:val="24"/>
        </w:rPr>
        <w:t xml:space="preserve"> </w:t>
      </w:r>
    </w:p>
    <w:p w:rsidR="007B62FA" w:rsidRPr="00D763B5" w:rsidRDefault="00AD3961"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65B39" w:rsidRDefault="007B62FA" w:rsidP="00C65B39">
      <w:pPr>
        <w:tabs>
          <w:tab w:val="left" w:pos="426"/>
        </w:tabs>
        <w:spacing w:before="29" w:line="288" w:lineRule="auto"/>
        <w:jc w:val="left"/>
        <w:rPr>
          <w:kern w:val="0"/>
          <w:sz w:val="24"/>
        </w:rPr>
      </w:pPr>
      <w:r w:rsidRPr="00C65B39">
        <w:rPr>
          <w:kern w:val="0"/>
          <w:sz w:val="24"/>
        </w:rPr>
        <w:t>注：本基金建仓期为自基金合同生效日起的</w:t>
      </w:r>
      <w:r w:rsidRPr="00C65B39">
        <w:rPr>
          <w:kern w:val="0"/>
          <w:sz w:val="24"/>
        </w:rPr>
        <w:t>6</w:t>
      </w:r>
      <w:r w:rsidRPr="00C65B39">
        <w:rPr>
          <w:kern w:val="0"/>
          <w:sz w:val="24"/>
        </w:rPr>
        <w:t>个月。截至建仓期结束，本基金各项资产配置比例符合基金合同及招募说明书有关投资比例的约定。</w:t>
      </w:r>
    </w:p>
    <w:p w:rsidR="007B62FA" w:rsidRPr="00D763B5" w:rsidRDefault="007B62FA" w:rsidP="00417F87">
      <w:pPr>
        <w:spacing w:line="360" w:lineRule="auto"/>
        <w:rPr>
          <w:rFonts w:ascii="宋体" w:hAnsi="宋体"/>
          <w:color w:val="000000"/>
          <w:szCs w:val="21"/>
        </w:rPr>
      </w:pPr>
    </w:p>
    <w:p w:rsidR="007B62FA" w:rsidRPr="00401D95" w:rsidRDefault="007B62FA" w:rsidP="00401D95">
      <w:pPr>
        <w:spacing w:before="29" w:line="288" w:lineRule="auto"/>
        <w:rPr>
          <w:b/>
          <w:bCs/>
          <w:color w:val="000000"/>
          <w:kern w:val="0"/>
          <w:sz w:val="24"/>
        </w:rPr>
      </w:pPr>
      <w:r w:rsidRPr="00401D95">
        <w:rPr>
          <w:b/>
          <w:bCs/>
          <w:color w:val="000000"/>
          <w:kern w:val="0"/>
          <w:sz w:val="24"/>
        </w:rPr>
        <w:t xml:space="preserve">3.2.3 </w:t>
      </w:r>
      <w:r w:rsidR="00BC75B8" w:rsidRPr="00401D95">
        <w:rPr>
          <w:rFonts w:hint="eastAsia"/>
          <w:b/>
          <w:bCs/>
          <w:color w:val="000000"/>
          <w:kern w:val="0"/>
          <w:sz w:val="24"/>
        </w:rPr>
        <w:t>自基金合同生效以来</w:t>
      </w:r>
      <w:r w:rsidRPr="00401D95">
        <w:rPr>
          <w:rFonts w:hint="eastAsia"/>
          <w:b/>
          <w:bCs/>
          <w:color w:val="000000"/>
          <w:kern w:val="0"/>
          <w:sz w:val="24"/>
        </w:rPr>
        <w:t>基金每年净值增长率及其与同期业绩比较基准收益率的比较</w:t>
      </w:r>
    </w:p>
    <w:p w:rsidR="007B62FA" w:rsidRPr="00D763B5" w:rsidRDefault="00AD3961"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Default="007B62FA" w:rsidP="00C65B39">
      <w:pPr>
        <w:tabs>
          <w:tab w:val="left" w:pos="426"/>
        </w:tabs>
        <w:spacing w:before="29" w:line="288" w:lineRule="auto"/>
        <w:jc w:val="left"/>
        <w:rPr>
          <w:kern w:val="0"/>
          <w:sz w:val="24"/>
        </w:rPr>
      </w:pPr>
      <w:r w:rsidRPr="00C65B39">
        <w:rPr>
          <w:kern w:val="0"/>
          <w:sz w:val="24"/>
        </w:rPr>
        <w:t>注：图示日期为</w:t>
      </w:r>
      <w:r w:rsidRPr="00C65B39">
        <w:rPr>
          <w:kern w:val="0"/>
          <w:sz w:val="24"/>
        </w:rPr>
        <w:t>2012</w:t>
      </w:r>
      <w:r w:rsidRPr="00C65B39">
        <w:rPr>
          <w:kern w:val="0"/>
          <w:sz w:val="24"/>
        </w:rPr>
        <w:t>年</w:t>
      </w:r>
      <w:r w:rsidRPr="00C65B39">
        <w:rPr>
          <w:kern w:val="0"/>
          <w:sz w:val="24"/>
        </w:rPr>
        <w:t>5</w:t>
      </w:r>
      <w:r w:rsidRPr="00C65B39">
        <w:rPr>
          <w:kern w:val="0"/>
          <w:sz w:val="24"/>
        </w:rPr>
        <w:t>月</w:t>
      </w:r>
      <w:r w:rsidRPr="00C65B39">
        <w:rPr>
          <w:kern w:val="0"/>
          <w:sz w:val="24"/>
        </w:rPr>
        <w:t>22</w:t>
      </w:r>
      <w:r w:rsidRPr="00C65B39">
        <w:rPr>
          <w:kern w:val="0"/>
          <w:sz w:val="24"/>
        </w:rPr>
        <w:t>日至</w:t>
      </w:r>
      <w:r w:rsidRPr="00C65B39">
        <w:rPr>
          <w:kern w:val="0"/>
          <w:sz w:val="24"/>
        </w:rPr>
        <w:t>2014</w:t>
      </w:r>
      <w:r w:rsidRPr="00C65B39">
        <w:rPr>
          <w:kern w:val="0"/>
          <w:sz w:val="24"/>
        </w:rPr>
        <w:t>年</w:t>
      </w:r>
      <w:r w:rsidRPr="00C65B39">
        <w:rPr>
          <w:kern w:val="0"/>
          <w:sz w:val="24"/>
        </w:rPr>
        <w:t>12</w:t>
      </w:r>
      <w:r w:rsidRPr="00C65B39">
        <w:rPr>
          <w:kern w:val="0"/>
          <w:sz w:val="24"/>
        </w:rPr>
        <w:t>月</w:t>
      </w:r>
      <w:r w:rsidRPr="00C65B39">
        <w:rPr>
          <w:kern w:val="0"/>
          <w:sz w:val="24"/>
        </w:rPr>
        <w:t>31</w:t>
      </w:r>
      <w:r w:rsidRPr="00C65B39">
        <w:rPr>
          <w:kern w:val="0"/>
          <w:sz w:val="24"/>
        </w:rPr>
        <w:t>日。基金合同生效当年的净值增长率按照当年实际存续期计算。</w:t>
      </w:r>
    </w:p>
    <w:p w:rsidR="00552D22" w:rsidRPr="00C65B39" w:rsidRDefault="00552D22"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390099">
        <w:rPr>
          <w:rFonts w:ascii="Times New Roman" w:hAnsi="Times New Roman"/>
          <w:kern w:val="0"/>
          <w:szCs w:val="24"/>
        </w:rPr>
        <w:t>3.3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过去三年基金的利润分配情况</w:t>
      </w:r>
      <w:bookmarkEnd w:id="65"/>
      <w:bookmarkEnd w:id="66"/>
      <w:bookmarkEnd w:id="67"/>
      <w:bookmarkEnd w:id="68"/>
      <w:bookmarkEnd w:id="69"/>
    </w:p>
    <w:p w:rsidR="007B62FA" w:rsidRPr="006B0067" w:rsidRDefault="007B62FA" w:rsidP="006B0067">
      <w:pPr>
        <w:autoSpaceDE w:val="0"/>
        <w:autoSpaceDN w:val="0"/>
        <w:adjustRightInd w:val="0"/>
        <w:spacing w:before="29" w:line="288" w:lineRule="auto"/>
        <w:ind w:left="15"/>
        <w:jc w:val="right"/>
        <w:rPr>
          <w:color w:val="000000"/>
          <w:kern w:val="0"/>
          <w:sz w:val="24"/>
        </w:rPr>
      </w:pPr>
      <w:r w:rsidRPr="006B0067">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D763B5" w:rsidTr="008704BB">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年度</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每</w:t>
            </w:r>
            <w:r w:rsidRPr="00552D22">
              <w:rPr>
                <w:color w:val="000000"/>
                <w:sz w:val="24"/>
              </w:rPr>
              <w:t>10</w:t>
            </w:r>
            <w:r w:rsidRPr="00552D22">
              <w:rPr>
                <w:rFonts w:hint="eastAsia"/>
                <w:color w:val="000000"/>
                <w:sz w:val="24"/>
              </w:rPr>
              <w:t>份基金份额分红数</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现金形式发放总额</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再投资形式发放总额</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年度利润分配合计</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备注</w:t>
            </w:r>
          </w:p>
        </w:tc>
      </w:tr>
      <w:tr w:rsidR="0010177F">
        <w:tc>
          <w:tcPr>
            <w:tcW w:w="1499" w:type="dxa"/>
            <w:vAlign w:val="center"/>
          </w:tcPr>
          <w:p w:rsidR="0010177F" w:rsidRDefault="00F202C1">
            <w:pPr>
              <w:jc w:val="center"/>
            </w:pPr>
            <w:r>
              <w:rPr>
                <w:color w:val="000000"/>
                <w:sz w:val="24"/>
              </w:rPr>
              <w:t>2014</w:t>
            </w:r>
            <w:r>
              <w:rPr>
                <w:color w:val="000000"/>
                <w:sz w:val="24"/>
              </w:rPr>
              <w:t>年</w:t>
            </w:r>
          </w:p>
        </w:tc>
        <w:tc>
          <w:tcPr>
            <w:tcW w:w="1499" w:type="dxa"/>
            <w:vAlign w:val="center"/>
          </w:tcPr>
          <w:p w:rsidR="0010177F" w:rsidRDefault="00F202C1">
            <w:pPr>
              <w:jc w:val="right"/>
            </w:pPr>
            <w:r>
              <w:rPr>
                <w:color w:val="000000"/>
                <w:sz w:val="24"/>
              </w:rPr>
              <w:t>0.230</w:t>
            </w:r>
          </w:p>
        </w:tc>
        <w:tc>
          <w:tcPr>
            <w:tcW w:w="1500" w:type="dxa"/>
            <w:vAlign w:val="center"/>
          </w:tcPr>
          <w:p w:rsidR="0010177F" w:rsidRDefault="00F202C1">
            <w:pPr>
              <w:jc w:val="right"/>
            </w:pPr>
            <w:r>
              <w:rPr>
                <w:color w:val="000000"/>
                <w:sz w:val="24"/>
              </w:rPr>
              <w:t>216,166.67</w:t>
            </w:r>
          </w:p>
        </w:tc>
        <w:tc>
          <w:tcPr>
            <w:tcW w:w="1500" w:type="dxa"/>
            <w:vAlign w:val="center"/>
          </w:tcPr>
          <w:p w:rsidR="0010177F" w:rsidRDefault="00F202C1">
            <w:pPr>
              <w:jc w:val="right"/>
            </w:pPr>
            <w:r>
              <w:rPr>
                <w:color w:val="000000"/>
                <w:sz w:val="24"/>
              </w:rPr>
              <w:t>42,017.74</w:t>
            </w:r>
          </w:p>
        </w:tc>
        <w:tc>
          <w:tcPr>
            <w:tcW w:w="1500" w:type="dxa"/>
            <w:vAlign w:val="center"/>
          </w:tcPr>
          <w:p w:rsidR="0010177F" w:rsidRDefault="00F202C1">
            <w:pPr>
              <w:jc w:val="right"/>
            </w:pPr>
            <w:r>
              <w:rPr>
                <w:color w:val="000000"/>
                <w:sz w:val="24"/>
              </w:rPr>
              <w:t>258,184.41</w:t>
            </w:r>
          </w:p>
        </w:tc>
        <w:tc>
          <w:tcPr>
            <w:tcW w:w="1500" w:type="dxa"/>
            <w:vAlign w:val="center"/>
          </w:tcPr>
          <w:p w:rsidR="0010177F" w:rsidRDefault="00F202C1">
            <w:pPr>
              <w:jc w:val="left"/>
            </w:pPr>
            <w:r>
              <w:rPr>
                <w:color w:val="000000"/>
                <w:sz w:val="24"/>
              </w:rPr>
              <w:t>-</w:t>
            </w:r>
          </w:p>
        </w:tc>
      </w:tr>
      <w:tr w:rsidR="0010177F">
        <w:tc>
          <w:tcPr>
            <w:tcW w:w="1499" w:type="dxa"/>
            <w:vAlign w:val="center"/>
          </w:tcPr>
          <w:p w:rsidR="0010177F" w:rsidRDefault="00F202C1">
            <w:pPr>
              <w:jc w:val="center"/>
            </w:pPr>
            <w:r>
              <w:rPr>
                <w:color w:val="000000"/>
                <w:sz w:val="24"/>
              </w:rPr>
              <w:t>2013</w:t>
            </w:r>
            <w:r>
              <w:rPr>
                <w:color w:val="000000"/>
                <w:sz w:val="24"/>
              </w:rPr>
              <w:t>年</w:t>
            </w:r>
          </w:p>
        </w:tc>
        <w:tc>
          <w:tcPr>
            <w:tcW w:w="1499" w:type="dxa"/>
            <w:vAlign w:val="center"/>
          </w:tcPr>
          <w:p w:rsidR="0010177F" w:rsidRDefault="00F202C1">
            <w:pPr>
              <w:jc w:val="right"/>
            </w:pPr>
            <w:r>
              <w:rPr>
                <w:color w:val="000000"/>
                <w:sz w:val="24"/>
              </w:rPr>
              <w:t>-</w:t>
            </w:r>
          </w:p>
        </w:tc>
        <w:tc>
          <w:tcPr>
            <w:tcW w:w="1500" w:type="dxa"/>
            <w:vAlign w:val="center"/>
          </w:tcPr>
          <w:p w:rsidR="0010177F" w:rsidRDefault="00F202C1">
            <w:pPr>
              <w:jc w:val="right"/>
            </w:pPr>
            <w:r>
              <w:rPr>
                <w:color w:val="000000"/>
                <w:sz w:val="24"/>
              </w:rPr>
              <w:t>-</w:t>
            </w:r>
          </w:p>
        </w:tc>
        <w:tc>
          <w:tcPr>
            <w:tcW w:w="1500" w:type="dxa"/>
            <w:vAlign w:val="center"/>
          </w:tcPr>
          <w:p w:rsidR="0010177F" w:rsidRDefault="00F202C1">
            <w:pPr>
              <w:jc w:val="right"/>
            </w:pPr>
            <w:r>
              <w:rPr>
                <w:color w:val="000000"/>
                <w:sz w:val="24"/>
              </w:rPr>
              <w:t>-</w:t>
            </w:r>
          </w:p>
        </w:tc>
        <w:tc>
          <w:tcPr>
            <w:tcW w:w="1500" w:type="dxa"/>
            <w:vAlign w:val="center"/>
          </w:tcPr>
          <w:p w:rsidR="0010177F" w:rsidRDefault="00F202C1">
            <w:pPr>
              <w:jc w:val="right"/>
            </w:pPr>
            <w:r>
              <w:rPr>
                <w:color w:val="000000"/>
                <w:sz w:val="24"/>
              </w:rPr>
              <w:t>-</w:t>
            </w:r>
          </w:p>
        </w:tc>
        <w:tc>
          <w:tcPr>
            <w:tcW w:w="1500" w:type="dxa"/>
            <w:vAlign w:val="center"/>
          </w:tcPr>
          <w:p w:rsidR="0010177F" w:rsidRDefault="00F202C1">
            <w:pPr>
              <w:jc w:val="left"/>
            </w:pPr>
            <w:r>
              <w:rPr>
                <w:color w:val="000000"/>
                <w:sz w:val="24"/>
              </w:rPr>
              <w:t>-</w:t>
            </w:r>
          </w:p>
        </w:tc>
      </w:tr>
      <w:tr w:rsidR="0010177F">
        <w:tc>
          <w:tcPr>
            <w:tcW w:w="1499" w:type="dxa"/>
            <w:vAlign w:val="center"/>
          </w:tcPr>
          <w:p w:rsidR="0010177F" w:rsidRDefault="00F202C1">
            <w:pPr>
              <w:jc w:val="center"/>
            </w:pPr>
            <w:r>
              <w:rPr>
                <w:color w:val="000000"/>
                <w:sz w:val="24"/>
              </w:rPr>
              <w:t>2012</w:t>
            </w:r>
            <w:r>
              <w:rPr>
                <w:color w:val="000000"/>
                <w:sz w:val="24"/>
              </w:rPr>
              <w:t>年</w:t>
            </w:r>
          </w:p>
        </w:tc>
        <w:tc>
          <w:tcPr>
            <w:tcW w:w="1499" w:type="dxa"/>
            <w:vAlign w:val="center"/>
          </w:tcPr>
          <w:p w:rsidR="0010177F" w:rsidRDefault="00F202C1">
            <w:pPr>
              <w:jc w:val="right"/>
            </w:pPr>
            <w:r>
              <w:rPr>
                <w:color w:val="000000"/>
                <w:sz w:val="24"/>
              </w:rPr>
              <w:t>-</w:t>
            </w:r>
          </w:p>
        </w:tc>
        <w:tc>
          <w:tcPr>
            <w:tcW w:w="1500" w:type="dxa"/>
            <w:vAlign w:val="center"/>
          </w:tcPr>
          <w:p w:rsidR="0010177F" w:rsidRDefault="00F202C1">
            <w:pPr>
              <w:jc w:val="right"/>
            </w:pPr>
            <w:r>
              <w:rPr>
                <w:color w:val="000000"/>
                <w:sz w:val="24"/>
              </w:rPr>
              <w:t>-</w:t>
            </w:r>
          </w:p>
        </w:tc>
        <w:tc>
          <w:tcPr>
            <w:tcW w:w="1500" w:type="dxa"/>
            <w:vAlign w:val="center"/>
          </w:tcPr>
          <w:p w:rsidR="0010177F" w:rsidRDefault="00F202C1">
            <w:pPr>
              <w:jc w:val="right"/>
            </w:pPr>
            <w:r>
              <w:rPr>
                <w:color w:val="000000"/>
                <w:sz w:val="24"/>
              </w:rPr>
              <w:t>-</w:t>
            </w:r>
          </w:p>
        </w:tc>
        <w:tc>
          <w:tcPr>
            <w:tcW w:w="1500" w:type="dxa"/>
            <w:vAlign w:val="center"/>
          </w:tcPr>
          <w:p w:rsidR="0010177F" w:rsidRDefault="00F202C1">
            <w:pPr>
              <w:jc w:val="right"/>
            </w:pPr>
            <w:r>
              <w:rPr>
                <w:color w:val="000000"/>
                <w:sz w:val="24"/>
              </w:rPr>
              <w:t>-</w:t>
            </w:r>
          </w:p>
        </w:tc>
        <w:tc>
          <w:tcPr>
            <w:tcW w:w="1500" w:type="dxa"/>
            <w:vAlign w:val="center"/>
          </w:tcPr>
          <w:p w:rsidR="0010177F" w:rsidRDefault="00F202C1">
            <w:pPr>
              <w:jc w:val="left"/>
            </w:pPr>
            <w:r>
              <w:rPr>
                <w:color w:val="000000"/>
                <w:sz w:val="24"/>
              </w:rPr>
              <w:t>-</w:t>
            </w:r>
          </w:p>
        </w:tc>
      </w:tr>
      <w:tr w:rsidR="007B62FA" w:rsidRPr="00D763B5" w:rsidTr="00665979">
        <w:tc>
          <w:tcPr>
            <w:tcW w:w="3459" w:type="dxa"/>
            <w:vAlign w:val="center"/>
          </w:tcPr>
          <w:p w:rsidR="007B62FA" w:rsidRPr="00D763B5" w:rsidRDefault="007B62FA" w:rsidP="007D28C2">
            <w:pPr>
              <w:spacing w:before="29" w:line="288" w:lineRule="auto"/>
              <w:jc w:val="center"/>
              <w:rPr>
                <w:rFonts w:ascii="宋体" w:hAnsi="宋体"/>
                <w:color w:val="000000"/>
                <w:szCs w:val="21"/>
              </w:rPr>
            </w:pPr>
            <w:r w:rsidRPr="007D28C2">
              <w:rPr>
                <w:rFonts w:hint="eastAsia"/>
                <w:sz w:val="24"/>
              </w:rPr>
              <w:t>合计</w:t>
            </w:r>
          </w:p>
        </w:tc>
        <w:tc>
          <w:tcPr>
            <w:tcW w:w="3459" w:type="dxa"/>
            <w:vAlign w:val="center"/>
          </w:tcPr>
          <w:p w:rsidR="007B62FA" w:rsidRPr="007D28C2" w:rsidRDefault="007B62FA" w:rsidP="0081547E">
            <w:pPr>
              <w:spacing w:before="29" w:line="288" w:lineRule="auto"/>
              <w:jc w:val="right"/>
              <w:rPr>
                <w:sz w:val="24"/>
              </w:rPr>
            </w:pPr>
            <w:r w:rsidRPr="007D28C2">
              <w:rPr>
                <w:sz w:val="24"/>
              </w:rPr>
              <w:t>0.230</w:t>
            </w:r>
          </w:p>
        </w:tc>
        <w:tc>
          <w:tcPr>
            <w:tcW w:w="3459" w:type="dxa"/>
            <w:vAlign w:val="center"/>
          </w:tcPr>
          <w:p w:rsidR="007B62FA" w:rsidRPr="007D28C2" w:rsidRDefault="007B62FA" w:rsidP="0081547E">
            <w:pPr>
              <w:spacing w:before="29" w:line="288" w:lineRule="auto"/>
              <w:jc w:val="right"/>
              <w:rPr>
                <w:sz w:val="24"/>
              </w:rPr>
            </w:pPr>
            <w:r w:rsidRPr="007D28C2">
              <w:rPr>
                <w:sz w:val="24"/>
              </w:rPr>
              <w:t>216,166.67</w:t>
            </w:r>
          </w:p>
        </w:tc>
        <w:tc>
          <w:tcPr>
            <w:tcW w:w="3459" w:type="dxa"/>
            <w:vAlign w:val="center"/>
          </w:tcPr>
          <w:p w:rsidR="007B62FA" w:rsidRPr="007D28C2" w:rsidRDefault="007B62FA" w:rsidP="0081547E">
            <w:pPr>
              <w:spacing w:before="29" w:line="288" w:lineRule="auto"/>
              <w:jc w:val="right"/>
              <w:rPr>
                <w:sz w:val="24"/>
              </w:rPr>
            </w:pPr>
            <w:r w:rsidRPr="007D28C2">
              <w:rPr>
                <w:sz w:val="24"/>
              </w:rPr>
              <w:t>42,017.74</w:t>
            </w:r>
          </w:p>
        </w:tc>
        <w:tc>
          <w:tcPr>
            <w:tcW w:w="3459" w:type="dxa"/>
            <w:vAlign w:val="center"/>
          </w:tcPr>
          <w:p w:rsidR="007B62FA" w:rsidRPr="007D28C2" w:rsidRDefault="007B62FA" w:rsidP="0081547E">
            <w:pPr>
              <w:spacing w:before="29" w:line="288" w:lineRule="auto"/>
              <w:jc w:val="right"/>
              <w:rPr>
                <w:sz w:val="24"/>
              </w:rPr>
            </w:pPr>
            <w:r w:rsidRPr="007D28C2">
              <w:rPr>
                <w:sz w:val="24"/>
              </w:rPr>
              <w:t>258,184.41</w:t>
            </w:r>
          </w:p>
        </w:tc>
        <w:tc>
          <w:tcPr>
            <w:tcW w:w="3459" w:type="dxa"/>
            <w:vAlign w:val="center"/>
          </w:tcPr>
          <w:p w:rsidR="007B62FA" w:rsidRPr="007D28C2" w:rsidRDefault="007B62FA" w:rsidP="00665979">
            <w:pPr>
              <w:spacing w:before="29" w:line="288" w:lineRule="auto"/>
              <w:rPr>
                <w:sz w:val="24"/>
              </w:rPr>
            </w:pPr>
            <w:r w:rsidRPr="007D28C2">
              <w:rPr>
                <w:sz w:val="24"/>
              </w:rPr>
              <w:t>-</w:t>
            </w:r>
          </w:p>
        </w:tc>
      </w:tr>
    </w:tbl>
    <w:p w:rsidR="00383321" w:rsidRPr="00C65B39" w:rsidRDefault="00383321" w:rsidP="00C65B39">
      <w:pPr>
        <w:tabs>
          <w:tab w:val="left" w:pos="426"/>
        </w:tabs>
        <w:spacing w:before="29" w:line="288" w:lineRule="auto"/>
        <w:jc w:val="left"/>
        <w:rPr>
          <w:kern w:val="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0E3A56">
        <w:rPr>
          <w:rFonts w:hint="eastAsia"/>
          <w:b/>
          <w:bCs/>
          <w:szCs w:val="24"/>
          <w:lang w:val="en-US"/>
        </w:rPr>
        <w:t>§</w:t>
      </w:r>
      <w:r w:rsidR="001822F7" w:rsidRPr="000E3A56">
        <w:rPr>
          <w:b/>
          <w:bCs/>
          <w:szCs w:val="24"/>
          <w:lang w:val="en-US"/>
        </w:rPr>
        <w:t>4</w:t>
      </w:r>
      <w:r w:rsidR="003E5E48" w:rsidRPr="000E3A56">
        <w:rPr>
          <w:rFonts w:hint="eastAsia"/>
          <w:b/>
          <w:bCs/>
          <w:szCs w:val="24"/>
          <w:lang w:val="en-US"/>
        </w:rPr>
        <w:t xml:space="preserve">  </w:t>
      </w:r>
      <w:r w:rsidRPr="000E3A56">
        <w:rPr>
          <w:rFonts w:hint="eastAsia"/>
          <w:b/>
          <w:bCs/>
          <w:szCs w:val="24"/>
          <w:lang w:val="en-US"/>
        </w:rPr>
        <w:t>管理人报告</w:t>
      </w:r>
      <w:bookmarkEnd w:id="70"/>
      <w:bookmarkEnd w:id="71"/>
      <w:bookmarkEnd w:id="72"/>
      <w:bookmarkEnd w:id="73"/>
      <w:bookmarkEnd w:id="7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390099">
        <w:rPr>
          <w:rFonts w:ascii="Times New Roman" w:hAnsi="Times New Roman"/>
          <w:kern w:val="0"/>
          <w:szCs w:val="24"/>
        </w:rPr>
        <w:t xml:space="preserve">4.1 </w:t>
      </w:r>
      <w:r w:rsidRPr="00390099">
        <w:rPr>
          <w:rFonts w:ascii="Times New Roman" w:hAnsi="Times New Roman" w:hint="eastAsia"/>
          <w:kern w:val="0"/>
          <w:szCs w:val="24"/>
        </w:rPr>
        <w:t>基金管理人及基金经理情况</w:t>
      </w:r>
      <w:bookmarkEnd w:id="75"/>
      <w:bookmarkEnd w:id="76"/>
      <w:bookmarkEnd w:id="77"/>
      <w:bookmarkEnd w:id="7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4.1.1</w:t>
      </w:r>
      <w:r w:rsidR="006A6C3A"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基金管理人及其管理基金的经验</w:t>
      </w:r>
    </w:p>
    <w:p w:rsidR="0010177F" w:rsidRDefault="00F202C1">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B62FA" w:rsidRPr="000E3A56" w:rsidRDefault="007B62FA" w:rsidP="000E3A56">
      <w:pPr>
        <w:spacing w:before="29" w:line="288" w:lineRule="auto"/>
        <w:ind w:firstLineChars="200" w:firstLine="480"/>
        <w:jc w:val="left"/>
        <w:rPr>
          <w:color w:val="000000"/>
          <w:sz w:val="24"/>
        </w:rPr>
      </w:pPr>
      <w:r w:rsidRPr="000E3A56">
        <w:rPr>
          <w:color w:val="000000"/>
          <w:sz w:val="24"/>
        </w:rPr>
        <w:t>截至报告期末，公司管理了包括货币型、债券型、保本混合型、普通混合型和股票型在内的</w:t>
      </w:r>
      <w:r w:rsidRPr="000E3A56">
        <w:rPr>
          <w:color w:val="000000"/>
          <w:sz w:val="24"/>
        </w:rPr>
        <w:t>37</w:t>
      </w:r>
      <w:r w:rsidRPr="000E3A56">
        <w:rPr>
          <w:color w:val="000000"/>
          <w:sz w:val="24"/>
        </w:rPr>
        <w:t>只基金，其中股票型涵盖普通指数型、交易型开放式（</w:t>
      </w:r>
      <w:r w:rsidRPr="000E3A56">
        <w:rPr>
          <w:color w:val="000000"/>
          <w:sz w:val="24"/>
        </w:rPr>
        <w:t>ETF</w:t>
      </w:r>
      <w:r w:rsidRPr="000E3A56">
        <w:rPr>
          <w:color w:val="000000"/>
          <w:sz w:val="24"/>
        </w:rPr>
        <w:t>）、</w:t>
      </w:r>
      <w:r w:rsidRPr="000E3A56">
        <w:rPr>
          <w:color w:val="000000"/>
          <w:sz w:val="24"/>
        </w:rPr>
        <w:t>QDII</w:t>
      </w:r>
      <w:r w:rsidRPr="000E3A56">
        <w:rPr>
          <w:color w:val="000000"/>
          <w:sz w:val="24"/>
        </w:rPr>
        <w:t>等不同类型基金。</w:t>
      </w:r>
    </w:p>
    <w:p w:rsidR="007B62FA" w:rsidRPr="00492AF1" w:rsidRDefault="007B62FA" w:rsidP="00492AF1">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1115"/>
        <w:gridCol w:w="1491"/>
        <w:gridCol w:w="1491"/>
        <w:gridCol w:w="675"/>
        <w:gridCol w:w="3552"/>
      </w:tblGrid>
      <w:tr w:rsidR="00DB51BC" w:rsidRPr="00D763B5" w:rsidTr="00C0469F">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姓名</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职务</w:t>
            </w:r>
          </w:p>
        </w:tc>
        <w:tc>
          <w:tcPr>
            <w:tcW w:w="3459" w:type="dxa"/>
            <w:gridSpan w:val="2"/>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任本基金的基金经理</w:t>
            </w:r>
            <w:r w:rsidR="00165641" w:rsidRPr="000E3A56">
              <w:rPr>
                <w:rFonts w:hint="eastAsia"/>
                <w:color w:val="000000"/>
                <w:sz w:val="24"/>
              </w:rPr>
              <w:t>（助理）</w:t>
            </w:r>
            <w:r w:rsidRPr="000E3A56">
              <w:rPr>
                <w:rFonts w:hint="eastAsia"/>
                <w:color w:val="000000"/>
                <w:sz w:val="24"/>
              </w:rPr>
              <w:t>期限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证券从业年限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说明</w:t>
            </w:r>
          </w:p>
        </w:tc>
      </w:tr>
      <w:tr w:rsidR="00DB51BC" w:rsidRPr="00D763B5" w:rsidTr="00C0469F">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任职日期</w:t>
            </w: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离任日期</w:t>
            </w: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r>
      <w:tr w:rsidR="0010177F">
        <w:tc>
          <w:tcPr>
            <w:tcW w:w="0" w:type="auto"/>
            <w:vAlign w:val="center"/>
          </w:tcPr>
          <w:p w:rsidR="0010177F" w:rsidRDefault="00F202C1">
            <w:pPr>
              <w:jc w:val="center"/>
            </w:pPr>
            <w:r>
              <w:rPr>
                <w:color w:val="000000"/>
                <w:sz w:val="24"/>
              </w:rPr>
              <w:t>饶超</w:t>
            </w:r>
          </w:p>
        </w:tc>
        <w:tc>
          <w:tcPr>
            <w:tcW w:w="0" w:type="auto"/>
            <w:vAlign w:val="center"/>
          </w:tcPr>
          <w:p w:rsidR="0010177F" w:rsidRDefault="00F202C1">
            <w:pPr>
              <w:jc w:val="center"/>
            </w:pPr>
            <w:r>
              <w:rPr>
                <w:color w:val="000000"/>
                <w:sz w:val="24"/>
              </w:rPr>
              <w:t>本基金、交银施罗德环球精选价值证券投资基金的基金经理</w:t>
            </w:r>
          </w:p>
        </w:tc>
        <w:tc>
          <w:tcPr>
            <w:tcW w:w="0" w:type="auto"/>
            <w:vAlign w:val="center"/>
          </w:tcPr>
          <w:p w:rsidR="0010177F" w:rsidRDefault="00F202C1">
            <w:pPr>
              <w:jc w:val="center"/>
            </w:pPr>
            <w:r>
              <w:rPr>
                <w:color w:val="000000"/>
                <w:sz w:val="24"/>
              </w:rPr>
              <w:t>2012-07-27</w:t>
            </w:r>
          </w:p>
        </w:tc>
        <w:tc>
          <w:tcPr>
            <w:tcW w:w="0" w:type="auto"/>
            <w:vAlign w:val="center"/>
          </w:tcPr>
          <w:p w:rsidR="0010177F" w:rsidRDefault="00F202C1">
            <w:pPr>
              <w:jc w:val="center"/>
            </w:pPr>
            <w:r>
              <w:rPr>
                <w:color w:val="000000"/>
                <w:sz w:val="24"/>
              </w:rPr>
              <w:t>2014-01-24</w:t>
            </w:r>
          </w:p>
        </w:tc>
        <w:tc>
          <w:tcPr>
            <w:tcW w:w="0" w:type="auto"/>
            <w:vAlign w:val="center"/>
          </w:tcPr>
          <w:p w:rsidR="0010177F" w:rsidRDefault="00F202C1">
            <w:pPr>
              <w:jc w:val="center"/>
            </w:pPr>
            <w:r>
              <w:rPr>
                <w:color w:val="000000"/>
                <w:sz w:val="24"/>
              </w:rPr>
              <w:t>7</w:t>
            </w:r>
            <w:r>
              <w:rPr>
                <w:color w:val="000000"/>
                <w:sz w:val="24"/>
              </w:rPr>
              <w:t>年</w:t>
            </w:r>
          </w:p>
        </w:tc>
        <w:tc>
          <w:tcPr>
            <w:tcW w:w="0" w:type="auto"/>
            <w:vAlign w:val="center"/>
          </w:tcPr>
          <w:p w:rsidR="0010177F" w:rsidRDefault="00F202C1">
            <w:pPr>
              <w:jc w:val="left"/>
            </w:pPr>
            <w:r>
              <w:rPr>
                <w:color w:val="000000"/>
                <w:sz w:val="24"/>
              </w:rPr>
              <w:t>饶超先生，中国国籍。北京邮电大学硕士，美国马里兰大学</w:t>
            </w:r>
            <w:r>
              <w:rPr>
                <w:color w:val="000000"/>
                <w:sz w:val="24"/>
              </w:rPr>
              <w:t>MBA</w:t>
            </w:r>
            <w:r>
              <w:rPr>
                <w:color w:val="000000"/>
                <w:sz w:val="24"/>
              </w:rPr>
              <w:t>。历任美国</w:t>
            </w:r>
            <w:r>
              <w:rPr>
                <w:color w:val="000000"/>
                <w:sz w:val="24"/>
              </w:rPr>
              <w:t>Truffle Hound Capital,LLC</w:t>
            </w:r>
            <w:r>
              <w:rPr>
                <w:color w:val="000000"/>
                <w:sz w:val="24"/>
              </w:rPr>
              <w:t>高级研究员，</w:t>
            </w:r>
            <w:r>
              <w:rPr>
                <w:color w:val="000000"/>
                <w:sz w:val="24"/>
              </w:rPr>
              <w:t>2009</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4</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w:t>
            </w:r>
            <w:r>
              <w:rPr>
                <w:color w:val="000000"/>
                <w:sz w:val="24"/>
              </w:rPr>
              <w:t>月</w:t>
            </w:r>
            <w:r>
              <w:rPr>
                <w:color w:val="000000"/>
                <w:sz w:val="24"/>
              </w:rPr>
              <w:t>23</w:t>
            </w:r>
            <w:r>
              <w:rPr>
                <w:color w:val="000000"/>
                <w:sz w:val="24"/>
              </w:rPr>
              <w:t>日担任交银施罗德环球精选价值证券投资基金基金经理。</w:t>
            </w:r>
          </w:p>
        </w:tc>
      </w:tr>
      <w:tr w:rsidR="0010177F">
        <w:tc>
          <w:tcPr>
            <w:tcW w:w="0" w:type="auto"/>
            <w:vAlign w:val="center"/>
          </w:tcPr>
          <w:p w:rsidR="0010177F" w:rsidRDefault="00F202C1">
            <w:pPr>
              <w:jc w:val="center"/>
            </w:pPr>
            <w:r>
              <w:rPr>
                <w:color w:val="000000"/>
                <w:sz w:val="24"/>
              </w:rPr>
              <w:t>晏青</w:t>
            </w:r>
          </w:p>
        </w:tc>
        <w:tc>
          <w:tcPr>
            <w:tcW w:w="0" w:type="auto"/>
            <w:vAlign w:val="center"/>
          </w:tcPr>
          <w:p w:rsidR="0010177F" w:rsidRDefault="00F202C1">
            <w:pPr>
              <w:jc w:val="center"/>
            </w:pPr>
            <w:r>
              <w:rPr>
                <w:color w:val="000000"/>
                <w:sz w:val="24"/>
              </w:rPr>
              <w:t>本基金、交银施罗德环球精选价值证券投资基金的基金经理</w:t>
            </w:r>
          </w:p>
        </w:tc>
        <w:tc>
          <w:tcPr>
            <w:tcW w:w="0" w:type="auto"/>
            <w:vAlign w:val="center"/>
          </w:tcPr>
          <w:p w:rsidR="0010177F" w:rsidRDefault="00F202C1">
            <w:pPr>
              <w:jc w:val="center"/>
            </w:pPr>
            <w:r>
              <w:rPr>
                <w:color w:val="000000"/>
                <w:sz w:val="24"/>
              </w:rPr>
              <w:t>2014-01-10</w:t>
            </w:r>
          </w:p>
        </w:tc>
        <w:tc>
          <w:tcPr>
            <w:tcW w:w="0" w:type="auto"/>
            <w:vAlign w:val="center"/>
          </w:tcPr>
          <w:p w:rsidR="0010177F" w:rsidRDefault="00F202C1">
            <w:pPr>
              <w:jc w:val="center"/>
            </w:pPr>
            <w:r>
              <w:rPr>
                <w:color w:val="000000"/>
                <w:sz w:val="24"/>
              </w:rPr>
              <w:t>-</w:t>
            </w:r>
          </w:p>
        </w:tc>
        <w:tc>
          <w:tcPr>
            <w:tcW w:w="0" w:type="auto"/>
            <w:vAlign w:val="center"/>
          </w:tcPr>
          <w:p w:rsidR="0010177F" w:rsidRDefault="00F202C1">
            <w:pPr>
              <w:jc w:val="center"/>
            </w:pPr>
            <w:r>
              <w:rPr>
                <w:color w:val="000000"/>
                <w:sz w:val="24"/>
              </w:rPr>
              <w:t>8</w:t>
            </w:r>
            <w:r>
              <w:rPr>
                <w:color w:val="000000"/>
                <w:sz w:val="24"/>
              </w:rPr>
              <w:t>年</w:t>
            </w:r>
          </w:p>
        </w:tc>
        <w:tc>
          <w:tcPr>
            <w:tcW w:w="0" w:type="auto"/>
            <w:vAlign w:val="center"/>
          </w:tcPr>
          <w:p w:rsidR="0010177F" w:rsidRDefault="00F202C1">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10177F" w:rsidRDefault="00F202C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r w:rsidR="00530538">
        <w:rPr>
          <w:rFonts w:hint="eastAsia"/>
          <w:kern w:val="0"/>
          <w:sz w:val="24"/>
        </w:rPr>
        <w:t>。</w:t>
      </w:r>
    </w:p>
    <w:p w:rsidR="0010177F" w:rsidRDefault="00F202C1" w:rsidP="00734E6C">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sidR="00530538">
        <w:rPr>
          <w:rFonts w:hint="eastAsia"/>
          <w:kern w:val="0"/>
          <w:sz w:val="24"/>
        </w:rPr>
        <w:t>。</w:t>
      </w:r>
      <w:r>
        <w:rPr>
          <w:kern w:val="0"/>
          <w:sz w:val="24"/>
        </w:rPr>
        <w:t xml:space="preserve"> </w:t>
      </w:r>
    </w:p>
    <w:p w:rsidR="007B62FA" w:rsidRPr="00C65B39" w:rsidRDefault="007B62FA" w:rsidP="00734E6C">
      <w:pPr>
        <w:tabs>
          <w:tab w:val="left" w:pos="426"/>
        </w:tabs>
        <w:spacing w:before="29" w:line="288" w:lineRule="auto"/>
        <w:ind w:firstLineChars="200" w:firstLine="480"/>
        <w:jc w:val="left"/>
        <w:rPr>
          <w:kern w:val="0"/>
          <w:sz w:val="24"/>
        </w:rPr>
      </w:pPr>
      <w:r w:rsidRPr="00C65B39">
        <w:rPr>
          <w:kern w:val="0"/>
          <w:sz w:val="24"/>
        </w:rPr>
        <w:t>3</w:t>
      </w:r>
      <w:r w:rsidRPr="00C65B39">
        <w:rPr>
          <w:kern w:val="0"/>
          <w:sz w:val="24"/>
        </w:rPr>
        <w:t>、基金经理（或基金经理小组）期后变动（如有）敬请关注基金管理人发布的相关公告。</w:t>
      </w:r>
    </w:p>
    <w:p w:rsidR="007B62FA" w:rsidRPr="00D763B5" w:rsidRDefault="007B62FA" w:rsidP="00D763B5">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79" w:name="_Toc224618356"/>
      <w:bookmarkStart w:id="80" w:name="_Toc235605685"/>
      <w:bookmarkStart w:id="81" w:name="_Toc286929733"/>
      <w:bookmarkStart w:id="82" w:name="_Toc352255973"/>
      <w:bookmarkStart w:id="83" w:name="_Toc352256041"/>
      <w:bookmarkStart w:id="84" w:name="_Toc352331219"/>
      <w:bookmarkStart w:id="85" w:name="_Toc362423997"/>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境外投资顾问为本基金提供投资建议的主要成员简介</w:t>
      </w:r>
      <w:bookmarkEnd w:id="79"/>
      <w:bookmarkEnd w:id="80"/>
      <w:bookmarkEnd w:id="81"/>
      <w:bookmarkEnd w:id="82"/>
      <w:bookmarkEnd w:id="83"/>
      <w:bookmarkEnd w:id="84"/>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0"/>
        <w:gridCol w:w="2249"/>
        <w:gridCol w:w="2249"/>
      </w:tblGrid>
      <w:tr w:rsidR="007B62FA" w:rsidRPr="00D763B5" w:rsidTr="00C0469F">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姓名</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在境外投资顾问所任职务</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证券从业年限</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说明</w:t>
            </w:r>
          </w:p>
        </w:tc>
      </w:tr>
      <w:tr w:rsidR="0010177F">
        <w:tc>
          <w:tcPr>
            <w:tcW w:w="2250" w:type="dxa"/>
            <w:vAlign w:val="center"/>
          </w:tcPr>
          <w:p w:rsidR="0010177F" w:rsidRDefault="00F202C1">
            <w:pPr>
              <w:jc w:val="center"/>
            </w:pPr>
            <w:r>
              <w:rPr>
                <w:color w:val="000000"/>
                <w:sz w:val="24"/>
              </w:rPr>
              <w:t>Simon Webber</w:t>
            </w:r>
          </w:p>
        </w:tc>
        <w:tc>
          <w:tcPr>
            <w:tcW w:w="2250" w:type="dxa"/>
            <w:vAlign w:val="center"/>
          </w:tcPr>
          <w:p w:rsidR="0010177F" w:rsidRDefault="00F202C1">
            <w:pPr>
              <w:jc w:val="center"/>
            </w:pPr>
            <w:r>
              <w:rPr>
                <w:color w:val="000000"/>
                <w:sz w:val="24"/>
              </w:rPr>
              <w:t>施罗德集团多区域（全球及国际）股票投资主管、全球和国际股票基金经理、全球气候变化股票基金经理</w:t>
            </w:r>
          </w:p>
        </w:tc>
        <w:tc>
          <w:tcPr>
            <w:tcW w:w="2249" w:type="dxa"/>
            <w:vAlign w:val="center"/>
          </w:tcPr>
          <w:p w:rsidR="0010177F" w:rsidRDefault="00F202C1">
            <w:pPr>
              <w:jc w:val="center"/>
            </w:pPr>
            <w:r>
              <w:rPr>
                <w:color w:val="000000"/>
                <w:sz w:val="24"/>
              </w:rPr>
              <w:t>15</w:t>
            </w:r>
            <w:r>
              <w:rPr>
                <w:color w:val="000000"/>
                <w:sz w:val="24"/>
              </w:rPr>
              <w:t>年</w:t>
            </w:r>
          </w:p>
        </w:tc>
        <w:tc>
          <w:tcPr>
            <w:tcW w:w="2249" w:type="dxa"/>
            <w:vAlign w:val="center"/>
          </w:tcPr>
          <w:p w:rsidR="0010177F" w:rsidRDefault="00F202C1">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763B5" w:rsidRDefault="007B62FA" w:rsidP="00417F87">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6" w:name="_Toc225498256"/>
      <w:bookmarkStart w:id="87" w:name="_Toc352255974"/>
      <w:bookmarkStart w:id="88" w:name="_Toc352256042"/>
      <w:bookmarkStart w:id="89" w:name="_Toc352331220"/>
      <w:bookmarkStart w:id="90" w:name="_Toc362423998"/>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管理人对报告期内本基金运作遵规守信情况的说明</w:t>
      </w:r>
      <w:bookmarkEnd w:id="86"/>
      <w:bookmarkEnd w:id="87"/>
      <w:bookmarkEnd w:id="88"/>
      <w:bookmarkEnd w:id="89"/>
      <w:bookmarkEnd w:id="90"/>
    </w:p>
    <w:p w:rsidR="0010177F" w:rsidRDefault="00F202C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1" w:name="_Toc225498257"/>
      <w:bookmarkStart w:id="92" w:name="_Toc352255975"/>
      <w:bookmarkStart w:id="93" w:name="_Toc352256043"/>
      <w:bookmarkStart w:id="94" w:name="_Toc352331221"/>
      <w:bookmarkStart w:id="95" w:name="_Toc362423999"/>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管理人对报告期内公平交易情况的专项说明</w:t>
      </w:r>
      <w:bookmarkEnd w:id="91"/>
      <w:bookmarkEnd w:id="92"/>
      <w:bookmarkEnd w:id="93"/>
      <w:bookmarkEnd w:id="94"/>
      <w:bookmarkEnd w:id="95"/>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002D0B5F"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公平交易制度和控制方法</w:t>
      </w:r>
    </w:p>
    <w:p w:rsidR="0010177F" w:rsidRDefault="00F202C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0177F" w:rsidRDefault="00F202C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0177F" w:rsidRDefault="00F202C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0177F" w:rsidRDefault="00F202C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0177F" w:rsidRDefault="00F202C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C0469F" w:rsidRDefault="007B62FA" w:rsidP="00C0469F">
      <w:pPr>
        <w:spacing w:before="29" w:line="288" w:lineRule="auto"/>
        <w:ind w:firstLineChars="200" w:firstLine="480"/>
        <w:rPr>
          <w:color w:val="000000"/>
          <w:sz w:val="24"/>
        </w:rPr>
      </w:pPr>
      <w:r w:rsidRPr="00C0469F">
        <w:rPr>
          <w:color w:val="000000"/>
          <w:sz w:val="24"/>
        </w:rPr>
        <w:t>（</w:t>
      </w:r>
      <w:r w:rsidRPr="00C0469F">
        <w:rPr>
          <w:color w:val="000000"/>
          <w:sz w:val="24"/>
        </w:rPr>
        <w:t>5</w:t>
      </w:r>
      <w:r w:rsidRPr="00C0469F">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公平交易制度的执行情况</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本报告期内公司严格执行公平交易制度，公平对待旗下各投资组合。通过投资交易监控、交易数据分析、专项稽核检查等，本基金管理人未发现任何违反公平交易制度的行为。</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异常交易行为的专项说明</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本基金于本报告期内不存在异常交易行为。本报告期内</w:t>
      </w:r>
      <w:r w:rsidRPr="00C0469F">
        <w:rPr>
          <w:color w:val="000000"/>
          <w:sz w:val="24"/>
        </w:rPr>
        <w:t>,</w:t>
      </w:r>
      <w:r w:rsidRPr="00C0469F">
        <w:rPr>
          <w:color w:val="000000"/>
          <w:sz w:val="24"/>
        </w:rPr>
        <w:t>本公司管理的所有投资组合参与的交易所公开竞价同日反向交易成交较少的单边交易量没有超过该证券当日总成交量</w:t>
      </w:r>
      <w:r w:rsidRPr="00C0469F">
        <w:rPr>
          <w:color w:val="000000"/>
          <w:sz w:val="24"/>
        </w:rPr>
        <w:t>5%</w:t>
      </w:r>
      <w:r w:rsidRPr="00C0469F">
        <w:rPr>
          <w:color w:val="000000"/>
          <w:sz w:val="24"/>
        </w:rPr>
        <w:t>的情形，本基金与本公司管理的其他投资组合在不同时间窗下（如日内、</w:t>
      </w:r>
      <w:r w:rsidRPr="00C0469F">
        <w:rPr>
          <w:color w:val="000000"/>
          <w:sz w:val="24"/>
        </w:rPr>
        <w:t>3</w:t>
      </w:r>
      <w:r w:rsidRPr="00C0469F">
        <w:rPr>
          <w:color w:val="000000"/>
          <w:sz w:val="24"/>
        </w:rPr>
        <w:t>日内、</w:t>
      </w:r>
      <w:r w:rsidRPr="00C0469F">
        <w:rPr>
          <w:color w:val="000000"/>
          <w:sz w:val="24"/>
        </w:rPr>
        <w:t>5</w:t>
      </w:r>
      <w:r w:rsidRPr="00C0469F">
        <w:rPr>
          <w:color w:val="000000"/>
          <w:sz w:val="24"/>
        </w:rPr>
        <w:t>日内）同向交易的交易价差未出现异常。</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6" w:name="_Toc225498258"/>
      <w:bookmarkStart w:id="97" w:name="_Toc352255976"/>
      <w:bookmarkStart w:id="98" w:name="_Toc352256044"/>
      <w:bookmarkStart w:id="99" w:name="_Toc352331222"/>
      <w:bookmarkStart w:id="100" w:name="_Toc362424000"/>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管理人对报告期内基金的投资策略和业绩表现的说明</w:t>
      </w:r>
      <w:bookmarkEnd w:id="96"/>
      <w:bookmarkEnd w:id="97"/>
      <w:bookmarkEnd w:id="98"/>
      <w:bookmarkEnd w:id="99"/>
      <w:bookmarkEnd w:id="100"/>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.1</w:t>
      </w:r>
      <w:r w:rsidR="007B62FA" w:rsidRPr="00390099">
        <w:rPr>
          <w:rFonts w:ascii="Times New Roman" w:hAnsi="Times New Roman" w:hint="eastAsia"/>
          <w:kern w:val="0"/>
          <w:szCs w:val="24"/>
        </w:rPr>
        <w:t>报告期内基金投资策略和运作分析</w:t>
      </w:r>
    </w:p>
    <w:p w:rsidR="007B62FA" w:rsidRPr="00C0469F" w:rsidRDefault="007B62FA" w:rsidP="00C0469F">
      <w:pPr>
        <w:spacing w:before="29" w:line="288" w:lineRule="auto"/>
        <w:ind w:firstLineChars="200" w:firstLine="480"/>
        <w:rPr>
          <w:color w:val="000000"/>
          <w:sz w:val="24"/>
        </w:rPr>
      </w:pPr>
      <w:r w:rsidRPr="00C0469F">
        <w:rPr>
          <w:color w:val="000000"/>
          <w:sz w:val="24"/>
        </w:rPr>
        <w:t>2014</w:t>
      </w:r>
      <w:r w:rsidRPr="00C0469F">
        <w:rPr>
          <w:color w:val="000000"/>
          <w:sz w:val="24"/>
        </w:rPr>
        <w:t>年对于资源行业投资来说，是非常困难的一年。受地缘政治危机、美国</w:t>
      </w:r>
      <w:r w:rsidRPr="00C0469F">
        <w:rPr>
          <w:color w:val="000000"/>
          <w:sz w:val="24"/>
        </w:rPr>
        <w:t>QE</w:t>
      </w:r>
      <w:r w:rsidRPr="00C0469F">
        <w:rPr>
          <w:color w:val="000000"/>
          <w:sz w:val="24"/>
        </w:rPr>
        <w:t>政策退出等一系列重要事件的冲击，全球金融市场动荡不安。虽然股票市场整体获得个位数正收益，美国位列发达国家之首，俄罗斯股市受地缘政治和油价暴跌的打击跌幅最大。商品市场一片萧条，受全球经济增速放缓、供给增加和强势美元等众多因素的影响，铁矿石和原油这两种大宗商品呈断崖式下跌，并波及到其他商品。汇率市场巨幅波动，美元指数大幅上涨，大宗商品相关的货币深幅下挫。本基金在运作中，充分考虑这些宏观变量的影响，坚持一贯的精选个股的策略，部分规避了这些资源品价格大幅下挫带来的冲击，为投资者避免了较大幅度的损失。</w:t>
      </w:r>
    </w:p>
    <w:p w:rsidR="007B62FA" w:rsidRPr="00D763B5" w:rsidRDefault="007B62FA" w:rsidP="00D763B5">
      <w:pPr>
        <w:spacing w:line="360" w:lineRule="auto"/>
        <w:ind w:firstLineChars="200" w:firstLine="420"/>
        <w:rPr>
          <w:rFonts w:ascii="宋体" w:hAnsi="宋体"/>
          <w:kern w:val="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报告期内基金的业绩表现</w:t>
      </w:r>
    </w:p>
    <w:p w:rsidR="007B62FA" w:rsidRPr="00C0469F" w:rsidRDefault="007B62FA" w:rsidP="00C0469F">
      <w:pPr>
        <w:spacing w:before="29" w:line="288" w:lineRule="auto"/>
        <w:ind w:firstLineChars="200" w:firstLine="480"/>
        <w:rPr>
          <w:color w:val="000000"/>
          <w:sz w:val="24"/>
        </w:rPr>
      </w:pPr>
      <w:r w:rsidRPr="00C0469F">
        <w:rPr>
          <w:color w:val="000000"/>
          <w:sz w:val="24"/>
        </w:rPr>
        <w:t>截至</w:t>
      </w:r>
      <w:r w:rsidRPr="00C0469F">
        <w:rPr>
          <w:color w:val="000000"/>
          <w:sz w:val="24"/>
        </w:rPr>
        <w:t>2014</w:t>
      </w:r>
      <w:r w:rsidRPr="00C0469F">
        <w:rPr>
          <w:color w:val="000000"/>
          <w:sz w:val="24"/>
        </w:rPr>
        <w:t>年</w:t>
      </w:r>
      <w:r w:rsidRPr="00C0469F">
        <w:rPr>
          <w:color w:val="000000"/>
          <w:sz w:val="24"/>
        </w:rPr>
        <w:t>12</w:t>
      </w:r>
      <w:r w:rsidRPr="00C0469F">
        <w:rPr>
          <w:color w:val="000000"/>
          <w:sz w:val="24"/>
        </w:rPr>
        <w:t>月</w:t>
      </w:r>
      <w:r w:rsidRPr="00C0469F">
        <w:rPr>
          <w:color w:val="000000"/>
          <w:sz w:val="24"/>
        </w:rPr>
        <w:t>31</w:t>
      </w:r>
      <w:r w:rsidRPr="00C0469F">
        <w:rPr>
          <w:color w:val="000000"/>
          <w:sz w:val="24"/>
        </w:rPr>
        <w:t>日，本基金份额净值为</w:t>
      </w:r>
      <w:r w:rsidRPr="00C0469F">
        <w:rPr>
          <w:color w:val="000000"/>
          <w:sz w:val="24"/>
        </w:rPr>
        <w:t>1.179</w:t>
      </w:r>
      <w:r w:rsidRPr="00C0469F">
        <w:rPr>
          <w:color w:val="000000"/>
          <w:sz w:val="24"/>
        </w:rPr>
        <w:t>元，本报告期份额净值增长率为</w:t>
      </w:r>
      <w:r w:rsidRPr="00C0469F">
        <w:rPr>
          <w:color w:val="000000"/>
          <w:sz w:val="24"/>
        </w:rPr>
        <w:t>-4.75%</w:t>
      </w:r>
      <w:r w:rsidRPr="00C0469F">
        <w:rPr>
          <w:color w:val="000000"/>
          <w:sz w:val="24"/>
        </w:rPr>
        <w:t>，同期业绩比较基准增长率为</w:t>
      </w:r>
      <w:r w:rsidRPr="00C0469F">
        <w:rPr>
          <w:color w:val="000000"/>
          <w:sz w:val="24"/>
        </w:rPr>
        <w:t>-9.31%</w:t>
      </w:r>
      <w:r w:rsidRPr="00C0469F">
        <w:rPr>
          <w:color w:val="000000"/>
          <w:sz w:val="24"/>
        </w:rPr>
        <w:t>。</w:t>
      </w:r>
    </w:p>
    <w:p w:rsidR="007B62FA" w:rsidRPr="00D763B5" w:rsidRDefault="007B62FA" w:rsidP="00C0469F">
      <w:pPr>
        <w:spacing w:before="29" w:line="288"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1" w:name="_Toc225498259"/>
      <w:bookmarkStart w:id="102" w:name="_Toc352255977"/>
      <w:bookmarkStart w:id="103" w:name="_Toc352256045"/>
      <w:bookmarkStart w:id="104" w:name="_Toc352331223"/>
      <w:bookmarkStart w:id="105" w:name="_Toc362424001"/>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6</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管理人对宏观经济、证券市场及行业走势的简要展望</w:t>
      </w:r>
      <w:bookmarkEnd w:id="101"/>
      <w:bookmarkEnd w:id="102"/>
      <w:bookmarkEnd w:id="103"/>
      <w:bookmarkEnd w:id="104"/>
      <w:bookmarkEnd w:id="105"/>
    </w:p>
    <w:p w:rsidR="007B62FA" w:rsidRPr="00C0469F" w:rsidRDefault="007B62FA" w:rsidP="00C0469F">
      <w:pPr>
        <w:spacing w:before="29" w:line="288" w:lineRule="auto"/>
        <w:ind w:firstLineChars="200" w:firstLine="480"/>
        <w:rPr>
          <w:color w:val="000000"/>
          <w:sz w:val="24"/>
        </w:rPr>
      </w:pPr>
      <w:r w:rsidRPr="00C0469F">
        <w:rPr>
          <w:color w:val="000000"/>
          <w:sz w:val="24"/>
        </w:rPr>
        <w:t>展望</w:t>
      </w:r>
      <w:r w:rsidRPr="00C0469F">
        <w:rPr>
          <w:color w:val="000000"/>
          <w:sz w:val="24"/>
        </w:rPr>
        <w:t>2015</w:t>
      </w:r>
      <w:r w:rsidRPr="00C0469F">
        <w:rPr>
          <w:color w:val="000000"/>
          <w:sz w:val="24"/>
        </w:rPr>
        <w:t>年，全球经济可能呈现低增长低通胀的态势，强势美元对大宗商品和新兴市场也会产生一定压制作用，但是随着各类资源价格超乎想象地暴跌，其曾经繁荣时期产生的泡沫被彻底挤掉。我们相信任何资产只要足够便宜，都会有不错的获利机会，我们将审慎精选个股，争取为投资者获取良好的回报。</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6" w:name="_Toc247959457"/>
      <w:bookmarkStart w:id="107" w:name="_Toc225570083"/>
      <w:bookmarkStart w:id="108" w:name="_Toc352255979"/>
      <w:bookmarkStart w:id="109" w:name="_Toc352256047"/>
      <w:bookmarkStart w:id="110" w:name="_Toc352331225"/>
      <w:bookmarkStart w:id="111" w:name="_Toc362424003"/>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7</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管理人对报告期内基金估值程序等事项的说明</w:t>
      </w:r>
      <w:bookmarkEnd w:id="106"/>
      <w:bookmarkEnd w:id="107"/>
      <w:bookmarkEnd w:id="108"/>
      <w:bookmarkEnd w:id="109"/>
      <w:bookmarkEnd w:id="110"/>
      <w:bookmarkEnd w:id="111"/>
    </w:p>
    <w:p w:rsidR="0010177F" w:rsidRDefault="00F202C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0177F" w:rsidRDefault="00F202C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C0469F" w:rsidRDefault="007B62FA" w:rsidP="00C0469F">
      <w:pPr>
        <w:spacing w:before="29" w:line="288" w:lineRule="auto"/>
        <w:ind w:firstLineChars="200" w:firstLine="480"/>
        <w:rPr>
          <w:color w:val="000000"/>
          <w:sz w:val="24"/>
        </w:rPr>
      </w:pPr>
      <w:r w:rsidRPr="00C0469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763B5" w:rsidRDefault="007B62FA" w:rsidP="00D763B5">
      <w:pPr>
        <w:autoSpaceDE w:val="0"/>
        <w:autoSpaceDN w:val="0"/>
        <w:adjustRightInd w:val="0"/>
        <w:spacing w:line="360" w:lineRule="auto"/>
        <w:ind w:firstLine="482"/>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12" w:name="_Toc247959458"/>
      <w:bookmarkStart w:id="113" w:name="_Toc225570084"/>
      <w:bookmarkStart w:id="114" w:name="_Toc352255980"/>
      <w:bookmarkStart w:id="115" w:name="_Toc352256048"/>
      <w:bookmarkStart w:id="116" w:name="_Toc352331226"/>
      <w:bookmarkStart w:id="117" w:name="_Toc362424004"/>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8</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管理人对报告期内基金利润分配情况的说明</w:t>
      </w:r>
      <w:bookmarkEnd w:id="112"/>
      <w:bookmarkEnd w:id="113"/>
      <w:bookmarkEnd w:id="114"/>
      <w:bookmarkEnd w:id="115"/>
      <w:bookmarkEnd w:id="116"/>
      <w:bookmarkEnd w:id="117"/>
    </w:p>
    <w:p w:rsidR="0010177F" w:rsidRDefault="00F202C1">
      <w:pPr>
        <w:spacing w:before="29" w:line="288" w:lineRule="auto"/>
        <w:ind w:firstLineChars="200" w:firstLine="480"/>
        <w:rPr>
          <w:rFonts w:asciiTheme="minorEastAsia" w:eastAsiaTheme="minorEastAsia" w:hAnsiTheme="minorEastAsia"/>
          <w:color w:val="000000"/>
          <w:szCs w:val="21"/>
        </w:rPr>
      </w:pPr>
      <w:r>
        <w:rPr>
          <w:color w:val="000000"/>
          <w:sz w:val="24"/>
        </w:rPr>
        <w:t>根据相关法律法规和基金合同要求，本基金本报告期内对上一年度应分配的可分配利润进行了收益分配，具体情况参见</w:t>
      </w:r>
      <w:r w:rsidR="00160611">
        <w:rPr>
          <w:rFonts w:hint="eastAsia"/>
          <w:color w:val="000000"/>
          <w:sz w:val="24"/>
        </w:rPr>
        <w:t>年度报告正文</w:t>
      </w:r>
      <w:r>
        <w:rPr>
          <w:color w:val="000000"/>
          <w:sz w:val="24"/>
        </w:rPr>
        <w:t>7.4.11</w:t>
      </w:r>
      <w:r>
        <w:rPr>
          <w:color w:val="000000"/>
          <w:sz w:val="24"/>
        </w:rPr>
        <w:t>利润分配情况。</w:t>
      </w:r>
    </w:p>
    <w:p w:rsidR="007B62FA" w:rsidRPr="00D763B5" w:rsidRDefault="007B62FA" w:rsidP="00C0469F">
      <w:pPr>
        <w:spacing w:before="29" w:line="288" w:lineRule="auto"/>
        <w:ind w:firstLineChars="200" w:firstLine="480"/>
        <w:rPr>
          <w:rFonts w:asciiTheme="minorEastAsia" w:eastAsiaTheme="minorEastAsia" w:hAnsiTheme="minorEastAsia"/>
          <w:color w:val="000000"/>
          <w:szCs w:val="21"/>
        </w:rPr>
      </w:pPr>
      <w:r w:rsidRPr="00C0469F">
        <w:rPr>
          <w:color w:val="000000"/>
          <w:sz w:val="24"/>
        </w:rPr>
        <w:t>本基金未对本报告期内利润进行分配。</w:t>
      </w:r>
    </w:p>
    <w:p w:rsidR="007B62FA" w:rsidRPr="00D763B5"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BB731C" w:rsidRDefault="000154CB" w:rsidP="000154CB">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0154CB" w:rsidRPr="00BB731C" w:rsidRDefault="000154CB" w:rsidP="000154CB">
      <w:pPr>
        <w:spacing w:before="29" w:line="288" w:lineRule="auto"/>
        <w:ind w:firstLineChars="200" w:firstLine="480"/>
        <w:rPr>
          <w:kern w:val="0"/>
          <w:sz w:val="24"/>
        </w:rPr>
      </w:pPr>
      <w:r w:rsidRPr="00BB731C">
        <w:rPr>
          <w:kern w:val="0"/>
          <w:sz w:val="24"/>
        </w:rPr>
        <w:t>截至本报告期末，本基金已经连续六十个工作日以上出现基金资产净值低于五千万元的情形，基金管理人已向中国证券监督管理委员会进行了报告，拟通过终止基金合同等方式解决。</w:t>
      </w:r>
    </w:p>
    <w:p w:rsidR="000154CB" w:rsidRPr="00C0469F" w:rsidRDefault="000154CB" w:rsidP="00C0469F">
      <w:pPr>
        <w:spacing w:before="29" w:line="288" w:lineRule="auto"/>
        <w:ind w:firstLineChars="200" w:firstLine="480"/>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362424006"/>
      <w:r w:rsidRPr="00190051">
        <w:rPr>
          <w:rFonts w:hint="eastAsia"/>
          <w:b/>
          <w:bCs/>
          <w:szCs w:val="24"/>
          <w:lang w:val="en-US"/>
        </w:rPr>
        <w:t>§</w:t>
      </w:r>
      <w:r w:rsidR="003E5E48" w:rsidRPr="00190051">
        <w:rPr>
          <w:b/>
          <w:bCs/>
          <w:szCs w:val="24"/>
          <w:lang w:val="en-US"/>
        </w:rPr>
        <w:t>5</w:t>
      </w:r>
      <w:r w:rsidR="003E5E48" w:rsidRPr="00190051">
        <w:rPr>
          <w:rFonts w:hint="eastAsia"/>
          <w:b/>
          <w:bCs/>
          <w:szCs w:val="24"/>
          <w:lang w:val="en-US"/>
        </w:rPr>
        <w:t xml:space="preserve">  </w:t>
      </w:r>
      <w:r w:rsidRPr="00190051">
        <w:rPr>
          <w:rFonts w:hint="eastAsia"/>
          <w:b/>
          <w:bCs/>
          <w:szCs w:val="24"/>
          <w:lang w:val="en-US"/>
        </w:rPr>
        <w:t>托管人报告</w:t>
      </w:r>
      <w:bookmarkEnd w:id="118"/>
      <w:bookmarkEnd w:id="119"/>
      <w:bookmarkEnd w:id="120"/>
      <w:bookmarkEnd w:id="121"/>
      <w:bookmarkEnd w:id="122"/>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362424007"/>
      <w:r w:rsidRPr="00390099">
        <w:rPr>
          <w:rFonts w:ascii="Times New Roman" w:hAnsi="Times New Roman"/>
          <w:kern w:val="0"/>
          <w:szCs w:val="24"/>
        </w:rPr>
        <w:t xml:space="preserve">5.1 </w:t>
      </w:r>
      <w:r w:rsidRPr="00390099">
        <w:rPr>
          <w:rFonts w:ascii="Times New Roman" w:hAnsi="Times New Roman" w:hint="eastAsia"/>
          <w:kern w:val="0"/>
          <w:szCs w:val="24"/>
        </w:rPr>
        <w:t>报告期内本基金托管人遵规守信情况声明</w:t>
      </w:r>
      <w:bookmarkEnd w:id="123"/>
      <w:bookmarkEnd w:id="124"/>
      <w:bookmarkEnd w:id="125"/>
      <w:bookmarkEnd w:id="126"/>
      <w:bookmarkEnd w:id="127"/>
    </w:p>
    <w:p w:rsidR="007B62FA" w:rsidRPr="00190051" w:rsidRDefault="007B62FA" w:rsidP="00190051">
      <w:pPr>
        <w:spacing w:before="29" w:line="288" w:lineRule="auto"/>
        <w:ind w:firstLineChars="200" w:firstLine="480"/>
        <w:rPr>
          <w:color w:val="000000"/>
          <w:sz w:val="24"/>
        </w:rPr>
      </w:pPr>
      <w:r w:rsidRPr="001900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362424008"/>
      <w:r w:rsidRPr="00390099">
        <w:rPr>
          <w:rFonts w:ascii="Times New Roman" w:hAnsi="Times New Roman"/>
          <w:kern w:val="0"/>
          <w:szCs w:val="24"/>
        </w:rPr>
        <w:t xml:space="preserve">5.2 </w:t>
      </w:r>
      <w:r w:rsidRPr="00390099">
        <w:rPr>
          <w:rFonts w:ascii="Times New Roman" w:hAnsi="Times New Roman" w:hint="eastAsia"/>
          <w:kern w:val="0"/>
          <w:szCs w:val="24"/>
        </w:rPr>
        <w:t>托管人对报告期内本基金投资运作遵规守信、净值计算、利润分配等情况的</w:t>
      </w:r>
      <w:bookmarkEnd w:id="128"/>
      <w:r w:rsidRPr="00390099">
        <w:rPr>
          <w:rFonts w:ascii="Times New Roman" w:hAnsi="Times New Roman" w:hint="eastAsia"/>
          <w:kern w:val="0"/>
          <w:szCs w:val="24"/>
        </w:rPr>
        <w:t>说明</w:t>
      </w:r>
      <w:bookmarkEnd w:id="129"/>
      <w:bookmarkEnd w:id="130"/>
      <w:bookmarkEnd w:id="131"/>
      <w:bookmarkEnd w:id="132"/>
    </w:p>
    <w:p w:rsidR="0010177F" w:rsidRDefault="00F202C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3F0FA7" w:rsidRDefault="003F0FA7" w:rsidP="003F0FA7">
      <w:pPr>
        <w:spacing w:line="360" w:lineRule="auto"/>
        <w:ind w:firstLineChars="200" w:firstLine="480"/>
        <w:rPr>
          <w:kern w:val="0"/>
          <w:sz w:val="24"/>
        </w:rPr>
      </w:pPr>
      <w:r w:rsidRPr="00821FD0">
        <w:rPr>
          <w:rFonts w:hint="eastAsia"/>
          <w:kern w:val="0"/>
          <w:sz w:val="24"/>
        </w:rPr>
        <w:t>报告期内，本基金实施利润分配的金额为</w:t>
      </w:r>
      <w:r w:rsidRPr="00821FD0">
        <w:rPr>
          <w:rFonts w:hint="eastAsia"/>
          <w:kern w:val="0"/>
          <w:sz w:val="24"/>
        </w:rPr>
        <w:t>258,184.41</w:t>
      </w:r>
      <w:r w:rsidRPr="00821FD0">
        <w:rPr>
          <w:rFonts w:hint="eastAsia"/>
          <w:kern w:val="0"/>
          <w:sz w:val="24"/>
        </w:rPr>
        <w:t>元。</w:t>
      </w:r>
    </w:p>
    <w:p w:rsidR="007B62FA" w:rsidRPr="00D763B5" w:rsidRDefault="007B62FA" w:rsidP="00D763B5">
      <w:pPr>
        <w:spacing w:line="360" w:lineRule="auto"/>
        <w:ind w:firstLineChars="200" w:firstLine="420"/>
        <w:rPr>
          <w:rFonts w:ascii="宋体" w:hAnsi="宋体"/>
          <w:color w:val="000000"/>
          <w:kern w:val="0"/>
          <w:szCs w:val="21"/>
        </w:rPr>
      </w:pPr>
      <w:bookmarkStart w:id="133" w:name="_GoBack"/>
      <w:bookmarkEnd w:id="133"/>
    </w:p>
    <w:p w:rsidR="007B62FA" w:rsidRPr="00390099" w:rsidRDefault="007B62FA" w:rsidP="00390099">
      <w:pPr>
        <w:pStyle w:val="20"/>
        <w:spacing w:before="29" w:after="0" w:line="288" w:lineRule="auto"/>
        <w:rPr>
          <w:rFonts w:ascii="Times New Roman" w:hAnsi="Times New Roman"/>
          <w:kern w:val="0"/>
          <w:szCs w:val="24"/>
        </w:rPr>
      </w:pPr>
      <w:bookmarkStart w:id="134" w:name="_Toc225498266"/>
      <w:bookmarkStart w:id="135" w:name="_Toc352255985"/>
      <w:bookmarkStart w:id="136" w:name="_Toc352256053"/>
      <w:bookmarkStart w:id="137" w:name="_Toc352331231"/>
      <w:bookmarkStart w:id="138" w:name="_Toc362424009"/>
      <w:r w:rsidRPr="00390099">
        <w:rPr>
          <w:rFonts w:ascii="Times New Roman" w:hAnsi="Times New Roman"/>
          <w:kern w:val="0"/>
          <w:szCs w:val="24"/>
        </w:rPr>
        <w:t xml:space="preserve">5.3 </w:t>
      </w:r>
      <w:r w:rsidRPr="00390099">
        <w:rPr>
          <w:rFonts w:ascii="Times New Roman" w:hAnsi="Times New Roman" w:hint="eastAsia"/>
          <w:kern w:val="0"/>
          <w:szCs w:val="24"/>
        </w:rPr>
        <w:t>托管人对本年度报告中财务信息等内容的真实、准确和完整发表意见</w:t>
      </w:r>
      <w:bookmarkEnd w:id="134"/>
      <w:bookmarkEnd w:id="135"/>
      <w:bookmarkEnd w:id="136"/>
      <w:bookmarkEnd w:id="137"/>
      <w:bookmarkEnd w:id="138"/>
    </w:p>
    <w:p w:rsidR="007B62FA" w:rsidRDefault="007B62FA" w:rsidP="00190051">
      <w:pPr>
        <w:spacing w:before="29" w:line="288" w:lineRule="auto"/>
        <w:ind w:firstLineChars="200" w:firstLine="480"/>
        <w:rPr>
          <w:color w:val="000000"/>
          <w:sz w:val="24"/>
        </w:rPr>
      </w:pPr>
      <w:r w:rsidRPr="00190051">
        <w:rPr>
          <w:color w:val="000000"/>
          <w:sz w:val="24"/>
        </w:rPr>
        <w:t>本托管人复核审查了本报告中的财务指标、净值表现、利润分配情况、财务会计报告、投资组合报告等内容，保证复核内容不存在虚假记载、误导性陈述或者重大遗漏。</w:t>
      </w:r>
    </w:p>
    <w:p w:rsidR="003C6BFD" w:rsidRPr="00190051" w:rsidRDefault="003C6BFD" w:rsidP="00190051">
      <w:pPr>
        <w:spacing w:before="29" w:line="288" w:lineRule="auto"/>
        <w:ind w:firstLineChars="200" w:firstLine="480"/>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39" w:name="_Toc245801814"/>
      <w:bookmarkStart w:id="140" w:name="_Toc247959464"/>
      <w:bookmarkStart w:id="141" w:name="_Toc352255986"/>
      <w:bookmarkStart w:id="142" w:name="_Toc352256054"/>
      <w:bookmarkStart w:id="143" w:name="_Toc352331232"/>
      <w:bookmarkStart w:id="144" w:name="_Toc362424010"/>
      <w:r w:rsidRPr="003C6BFD">
        <w:rPr>
          <w:rFonts w:hint="eastAsia"/>
          <w:b/>
          <w:bCs/>
          <w:szCs w:val="24"/>
          <w:lang w:val="en-US"/>
        </w:rPr>
        <w:t>§</w:t>
      </w:r>
      <w:r w:rsidR="001822F7" w:rsidRPr="003C6BFD">
        <w:rPr>
          <w:b/>
          <w:bCs/>
          <w:szCs w:val="24"/>
          <w:lang w:val="en-US"/>
        </w:rPr>
        <w:t xml:space="preserve">6 </w:t>
      </w:r>
      <w:r w:rsidR="003E5E48" w:rsidRPr="003C6BFD">
        <w:rPr>
          <w:rFonts w:hint="eastAsia"/>
          <w:b/>
          <w:bCs/>
          <w:szCs w:val="24"/>
          <w:lang w:val="en-US"/>
        </w:rPr>
        <w:t xml:space="preserve"> </w:t>
      </w:r>
      <w:r w:rsidRPr="003C6BFD">
        <w:rPr>
          <w:rFonts w:hint="eastAsia"/>
          <w:b/>
          <w:bCs/>
          <w:szCs w:val="24"/>
          <w:lang w:val="en-US"/>
        </w:rPr>
        <w:t>审计报告</w:t>
      </w:r>
      <w:bookmarkEnd w:id="139"/>
      <w:bookmarkEnd w:id="140"/>
      <w:bookmarkEnd w:id="141"/>
      <w:bookmarkEnd w:id="142"/>
      <w:bookmarkEnd w:id="143"/>
      <w:bookmarkEnd w:id="144"/>
    </w:p>
    <w:p w:rsidR="009D756A" w:rsidRPr="009D756A" w:rsidRDefault="009D756A" w:rsidP="009D756A"/>
    <w:p w:rsidR="00C11723" w:rsidRDefault="00C11723" w:rsidP="00C11723">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交银施罗德全球自然资源证券投资基金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CA50DF">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21503</w:t>
      </w:r>
      <w:r w:rsidRPr="001F3653">
        <w:rPr>
          <w:color w:val="000000"/>
          <w:sz w:val="24"/>
        </w:rPr>
        <w:t>号</w:t>
      </w:r>
      <w:r w:rsidR="00CA50DF">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B32FC1" w:rsidRPr="00C11723" w:rsidRDefault="00B32FC1" w:rsidP="003C6BFD">
      <w:pPr>
        <w:spacing w:before="29" w:line="288" w:lineRule="auto"/>
        <w:ind w:firstLineChars="200" w:firstLine="480"/>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45" w:name="_Toc352255990"/>
      <w:bookmarkStart w:id="146" w:name="_Toc352256058"/>
      <w:bookmarkStart w:id="147" w:name="_Toc352331236"/>
      <w:bookmarkStart w:id="148" w:name="_Toc362424014"/>
      <w:r w:rsidRPr="00B32FC1">
        <w:rPr>
          <w:rFonts w:hint="eastAsia"/>
          <w:b/>
          <w:bCs/>
          <w:szCs w:val="24"/>
          <w:lang w:val="en-US"/>
        </w:rPr>
        <w:t>§</w:t>
      </w:r>
      <w:r w:rsidRPr="00B32FC1">
        <w:rPr>
          <w:b/>
          <w:bCs/>
          <w:szCs w:val="24"/>
          <w:lang w:val="en-US"/>
        </w:rPr>
        <w:t>7</w:t>
      </w:r>
      <w:r w:rsidR="001822F7" w:rsidRPr="00B32FC1">
        <w:rPr>
          <w:rFonts w:hint="eastAsia"/>
          <w:b/>
          <w:bCs/>
          <w:szCs w:val="24"/>
          <w:lang w:val="en-US"/>
        </w:rPr>
        <w:t xml:space="preserve"> </w:t>
      </w:r>
      <w:r w:rsidR="003E5E48" w:rsidRPr="00B32FC1">
        <w:rPr>
          <w:rFonts w:hint="eastAsia"/>
          <w:b/>
          <w:bCs/>
          <w:szCs w:val="24"/>
          <w:lang w:val="en-US"/>
        </w:rPr>
        <w:t xml:space="preserve"> </w:t>
      </w:r>
      <w:r w:rsidRPr="00B32FC1">
        <w:rPr>
          <w:rFonts w:hint="eastAsia"/>
          <w:b/>
          <w:bCs/>
          <w:szCs w:val="24"/>
          <w:lang w:val="en-US"/>
        </w:rPr>
        <w:t>年度财务报表</w:t>
      </w:r>
      <w:bookmarkEnd w:id="145"/>
      <w:bookmarkEnd w:id="146"/>
      <w:bookmarkEnd w:id="147"/>
      <w:bookmarkEnd w:id="148"/>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49" w:name="_Toc225498268"/>
      <w:bookmarkStart w:id="150" w:name="_Toc352255991"/>
      <w:bookmarkStart w:id="151" w:name="_Toc352256059"/>
      <w:bookmarkStart w:id="152" w:name="_Toc352331237"/>
      <w:bookmarkStart w:id="153" w:name="_Toc362424015"/>
      <w:r w:rsidRPr="00390099">
        <w:rPr>
          <w:rFonts w:ascii="Times New Roman" w:hAnsi="Times New Roman"/>
          <w:kern w:val="0"/>
          <w:szCs w:val="24"/>
        </w:rPr>
        <w:t xml:space="preserve">7.1 </w:t>
      </w:r>
      <w:r w:rsidRPr="00390099">
        <w:rPr>
          <w:rFonts w:ascii="Times New Roman" w:hAnsi="Times New Roman" w:hint="eastAsia"/>
          <w:kern w:val="0"/>
          <w:szCs w:val="24"/>
        </w:rPr>
        <w:t>资产负债表</w:t>
      </w:r>
      <w:bookmarkEnd w:id="149"/>
      <w:bookmarkEnd w:id="150"/>
      <w:bookmarkEnd w:id="151"/>
      <w:bookmarkEnd w:id="152"/>
      <w:bookmarkEnd w:id="153"/>
    </w:p>
    <w:p w:rsidR="007B62FA" w:rsidRPr="00B32FC1" w:rsidRDefault="007B62FA" w:rsidP="00B32FC1">
      <w:pPr>
        <w:spacing w:before="29" w:line="288" w:lineRule="auto"/>
        <w:rPr>
          <w:color w:val="000000"/>
          <w:sz w:val="24"/>
        </w:rPr>
      </w:pPr>
      <w:r w:rsidRPr="00B32FC1">
        <w:rPr>
          <w:rFonts w:hint="eastAsia"/>
          <w:color w:val="000000"/>
          <w:sz w:val="24"/>
        </w:rPr>
        <w:t>会计主体：</w:t>
      </w:r>
      <w:r w:rsidRPr="00B32FC1">
        <w:rPr>
          <w:color w:val="000000"/>
          <w:sz w:val="24"/>
        </w:rPr>
        <w:t>交银施罗德全球自然资源证券投资基金</w:t>
      </w:r>
    </w:p>
    <w:p w:rsidR="007B62FA" w:rsidRPr="00B32FC1" w:rsidRDefault="007B62FA" w:rsidP="00B32FC1">
      <w:pPr>
        <w:spacing w:before="29" w:line="288" w:lineRule="auto"/>
        <w:rPr>
          <w:color w:val="000000"/>
          <w:sz w:val="24"/>
        </w:rPr>
      </w:pPr>
      <w:r w:rsidRPr="00B32FC1">
        <w:rPr>
          <w:rFonts w:hint="eastAsia"/>
          <w:color w:val="000000"/>
          <w:sz w:val="24"/>
        </w:rPr>
        <w:t>报告截止日：</w:t>
      </w:r>
      <w:r w:rsidR="00ED2997" w:rsidRPr="00B32FC1">
        <w:rPr>
          <w:color w:val="000000"/>
          <w:sz w:val="24"/>
        </w:rPr>
        <w:t>2014</w:t>
      </w:r>
      <w:r w:rsidR="00ED2997" w:rsidRPr="00B32FC1">
        <w:rPr>
          <w:color w:val="000000"/>
          <w:sz w:val="24"/>
        </w:rPr>
        <w:t>年</w:t>
      </w:r>
      <w:r w:rsidR="00ED2997" w:rsidRPr="00B32FC1">
        <w:rPr>
          <w:color w:val="000000"/>
          <w:sz w:val="24"/>
        </w:rPr>
        <w:t>12</w:t>
      </w:r>
      <w:r w:rsidR="00ED2997" w:rsidRPr="00B32FC1">
        <w:rPr>
          <w:color w:val="000000"/>
          <w:sz w:val="24"/>
        </w:rPr>
        <w:t>月</w:t>
      </w:r>
      <w:r w:rsidR="00ED2997" w:rsidRPr="00B32FC1">
        <w:rPr>
          <w:color w:val="000000"/>
          <w:sz w:val="24"/>
        </w:rPr>
        <w:t>31</w:t>
      </w:r>
      <w:r w:rsidR="00ED2997" w:rsidRPr="00B32FC1">
        <w:rPr>
          <w:color w:val="000000"/>
          <w:sz w:val="24"/>
        </w:rPr>
        <w:t>日</w:t>
      </w:r>
    </w:p>
    <w:p w:rsidR="007B62FA" w:rsidRPr="00B32FC1" w:rsidRDefault="007B62FA" w:rsidP="00B32FC1">
      <w:pPr>
        <w:autoSpaceDE w:val="0"/>
        <w:autoSpaceDN w:val="0"/>
        <w:adjustRightInd w:val="0"/>
        <w:spacing w:before="29" w:line="288" w:lineRule="auto"/>
        <w:ind w:left="15"/>
        <w:jc w:val="right"/>
        <w:rPr>
          <w:color w:val="000000"/>
          <w:kern w:val="0"/>
          <w:sz w:val="24"/>
        </w:rPr>
      </w:pPr>
      <w:r w:rsidRPr="00B32F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D763B5" w:rsidTr="00287F0A">
        <w:tc>
          <w:tcPr>
            <w:tcW w:w="3402" w:type="dxa"/>
            <w:vAlign w:val="center"/>
          </w:tcPr>
          <w:p w:rsidR="00B32FC1" w:rsidRPr="00B32FC1" w:rsidRDefault="00B32FC1" w:rsidP="00B32FC1">
            <w:pPr>
              <w:pStyle w:val="af6"/>
              <w:spacing w:before="29" w:beforeAutospacing="0" w:line="288" w:lineRule="auto"/>
              <w:jc w:val="center"/>
              <w:rPr>
                <w:rFonts w:ascii="Times New Roman" w:hAnsi="Times New Roman"/>
                <w:b/>
                <w:color w:val="000000"/>
              </w:rPr>
            </w:pPr>
            <w:r w:rsidRPr="00B32FC1">
              <w:rPr>
                <w:rFonts w:ascii="Times New Roman" w:hAnsi="Times New Roman" w:hint="eastAsia"/>
                <w:b/>
                <w:color w:val="000000"/>
              </w:rPr>
              <w:t>资产</w:t>
            </w:r>
          </w:p>
        </w:tc>
        <w:tc>
          <w:tcPr>
            <w:tcW w:w="1098" w:type="dxa"/>
            <w:vAlign w:val="center"/>
          </w:tcPr>
          <w:p w:rsidR="00B32FC1" w:rsidRPr="00B32FC1" w:rsidRDefault="003D56E9" w:rsidP="00B32FC1">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本期末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2014</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上年度末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2013</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r>
      <w:tr w:rsidR="00B32FC1" w:rsidRPr="00D763B5" w:rsidTr="00287F0A">
        <w:tc>
          <w:tcPr>
            <w:tcW w:w="3402" w:type="dxa"/>
            <w:vAlign w:val="center"/>
          </w:tcPr>
          <w:p w:rsidR="00B32FC1" w:rsidRPr="00DC160A" w:rsidRDefault="00B32FC1" w:rsidP="003D56E9">
            <w:pPr>
              <w:spacing w:before="29" w:line="288" w:lineRule="auto"/>
              <w:rPr>
                <w:b/>
                <w:color w:val="000000"/>
                <w:sz w:val="24"/>
              </w:rPr>
            </w:pPr>
            <w:r w:rsidRPr="00DC160A">
              <w:rPr>
                <w:rFonts w:hint="eastAsia"/>
                <w:b/>
                <w:color w:val="000000"/>
                <w:sz w:val="24"/>
              </w:rPr>
              <w:t>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银行存款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489,098.38</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3,684,440.17</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结算备付金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存出保证金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交易性金融资产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3,612,125.91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12,333,736.62</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其中：股票投资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3,612,125.91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12,333,736.62</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基金投资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债券投资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资产支持证券投资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5541BB" w:rsidRPr="00D763B5" w:rsidTr="00287F0A">
        <w:tc>
          <w:tcPr>
            <w:tcW w:w="3402" w:type="dxa"/>
            <w:vAlign w:val="center"/>
          </w:tcPr>
          <w:p w:rsidR="005541BB" w:rsidRPr="003D56E9" w:rsidRDefault="005541BB" w:rsidP="005541BB">
            <w:pPr>
              <w:spacing w:before="29" w:line="288" w:lineRule="auto"/>
              <w:rPr>
                <w:color w:val="000000"/>
              </w:rPr>
            </w:pPr>
            <w:r>
              <w:rPr>
                <w:rFonts w:hint="eastAsia"/>
                <w:color w:val="000000"/>
                <w:sz w:val="24"/>
              </w:rPr>
              <w:t xml:space="preserve">      </w:t>
            </w:r>
            <w:r>
              <w:rPr>
                <w:rFonts w:hint="eastAsia"/>
                <w:color w:val="000000"/>
                <w:sz w:val="24"/>
              </w:rPr>
              <w:t>贵金属投资</w:t>
            </w:r>
          </w:p>
        </w:tc>
        <w:tc>
          <w:tcPr>
            <w:tcW w:w="1098" w:type="dxa"/>
            <w:vAlign w:val="center"/>
          </w:tcPr>
          <w:p w:rsidR="005541BB" w:rsidRPr="00FD3A28" w:rsidRDefault="005541BB" w:rsidP="005541BB">
            <w:pPr>
              <w:widowControl/>
              <w:autoSpaceDE w:val="0"/>
              <w:autoSpaceDN w:val="0"/>
              <w:ind w:right="-15"/>
              <w:jc w:val="center"/>
              <w:textAlignment w:val="bottom"/>
              <w:rPr>
                <w:color w:val="000000"/>
                <w:sz w:val="24"/>
              </w:rPr>
            </w:pPr>
          </w:p>
        </w:tc>
        <w:tc>
          <w:tcPr>
            <w:tcW w:w="2249" w:type="dxa"/>
            <w:gridSpan w:val="2"/>
            <w:vAlign w:val="center"/>
          </w:tcPr>
          <w:p w:rsidR="005541BB" w:rsidRPr="00E65695" w:rsidRDefault="005541BB" w:rsidP="005541BB">
            <w:pPr>
              <w:spacing w:before="29" w:line="288" w:lineRule="auto"/>
              <w:jc w:val="right"/>
              <w:rPr>
                <w:color w:val="000000"/>
                <w:sz w:val="24"/>
              </w:rPr>
            </w:pPr>
            <w:r w:rsidRPr="00E65695">
              <w:rPr>
                <w:color w:val="000000"/>
                <w:sz w:val="24"/>
              </w:rPr>
              <w:t>-</w:t>
            </w:r>
          </w:p>
        </w:tc>
        <w:tc>
          <w:tcPr>
            <w:tcW w:w="2249" w:type="dxa"/>
            <w:gridSpan w:val="2"/>
            <w:vAlign w:val="center"/>
          </w:tcPr>
          <w:p w:rsidR="005541BB" w:rsidRPr="00E65695" w:rsidRDefault="005541BB" w:rsidP="005541BB">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衍生金融资产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买入返售金融资产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应收证券清算款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932,762.04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应收利息</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90.84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140.55</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应收股利</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4,200.00</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1,316.93</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应收申购款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7,511.94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91,944.48</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递延所得税资产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其他资产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DC160A" w:rsidRDefault="00B32FC1" w:rsidP="003D56E9">
            <w:pPr>
              <w:spacing w:before="29" w:line="288" w:lineRule="auto"/>
              <w:rPr>
                <w:color w:val="000000"/>
                <w:sz w:val="24"/>
              </w:rPr>
            </w:pPr>
            <w:r w:rsidRPr="00DC160A">
              <w:rPr>
                <w:rFonts w:hint="eastAsia"/>
                <w:color w:val="000000"/>
                <w:sz w:val="24"/>
              </w:rPr>
              <w:t>资产总计</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5,045,789.11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16,111,578.75</w:t>
            </w:r>
          </w:p>
        </w:tc>
      </w:tr>
      <w:tr w:rsidR="00B32FC1" w:rsidRPr="00D763B5" w:rsidTr="008F15EA">
        <w:tc>
          <w:tcPr>
            <w:tcW w:w="3402" w:type="dxa"/>
            <w:vAlign w:val="center"/>
          </w:tcPr>
          <w:p w:rsidR="00B32FC1" w:rsidRPr="003D56E9" w:rsidRDefault="00B32FC1" w:rsidP="003D56E9">
            <w:pPr>
              <w:pStyle w:val="af6"/>
              <w:spacing w:before="29" w:beforeAutospacing="0" w:line="288" w:lineRule="auto"/>
              <w:jc w:val="center"/>
              <w:rPr>
                <w:rFonts w:ascii="Times New Roman" w:hAnsi="Times New Roman"/>
                <w:b/>
                <w:color w:val="000000"/>
              </w:rPr>
            </w:pPr>
            <w:r w:rsidRPr="003D56E9">
              <w:rPr>
                <w:rFonts w:ascii="Times New Roman" w:hAnsi="Times New Roman" w:hint="eastAsia"/>
                <w:b/>
                <w:color w:val="000000"/>
              </w:rPr>
              <w:t>负债和所有者权益</w:t>
            </w:r>
          </w:p>
        </w:tc>
        <w:tc>
          <w:tcPr>
            <w:tcW w:w="1134" w:type="dxa"/>
            <w:gridSpan w:val="2"/>
            <w:vAlign w:val="center"/>
          </w:tcPr>
          <w:p w:rsidR="00B32FC1" w:rsidRPr="003D56E9" w:rsidRDefault="003D56E9" w:rsidP="003D56E9">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gridSpan w:val="2"/>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本期末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2014</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c>
          <w:tcPr>
            <w:tcW w:w="2194" w:type="dxa"/>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上年度末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2013</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r>
      <w:tr w:rsidR="00B32FC1" w:rsidRPr="00D763B5" w:rsidTr="008F15EA">
        <w:tc>
          <w:tcPr>
            <w:tcW w:w="3402" w:type="dxa"/>
            <w:vAlign w:val="center"/>
          </w:tcPr>
          <w:p w:rsidR="00B32FC1" w:rsidRPr="00DC160A" w:rsidRDefault="00B32FC1" w:rsidP="00E65695">
            <w:pPr>
              <w:spacing w:before="29" w:line="288" w:lineRule="auto"/>
              <w:rPr>
                <w:b/>
                <w:color w:val="000000"/>
                <w:sz w:val="24"/>
              </w:rPr>
            </w:pPr>
            <w:r w:rsidRPr="00DC160A">
              <w:rPr>
                <w:rFonts w:hint="eastAsia"/>
                <w:b/>
                <w:color w:val="000000"/>
                <w:sz w:val="24"/>
              </w:rPr>
              <w:t>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194" w:type="dxa"/>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短期借款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交易性金融负债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衍生金融负债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卖出回购金融资产款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应付证券清算款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100,881.50</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应付赎回款</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244,335.88</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1,632,357.83</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应付管理人报酬</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8,542.80</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23,345.99</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应付托管费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1,661.11</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4,539.52</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应付销售服务费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应付交易费用</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7.4.7.7</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应交税费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应付利息</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递延所得税负债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其他负债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7.4.7.8</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40,092.42</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170,537.35</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294,632.21</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1,931,662.19</w:t>
            </w:r>
          </w:p>
        </w:tc>
      </w:tr>
      <w:tr w:rsidR="0043037D" w:rsidRPr="00D763B5" w:rsidTr="008F15EA">
        <w:tc>
          <w:tcPr>
            <w:tcW w:w="3402" w:type="dxa"/>
            <w:vAlign w:val="center"/>
          </w:tcPr>
          <w:p w:rsidR="0043037D" w:rsidRPr="00287F0A" w:rsidRDefault="0043037D" w:rsidP="00E65695">
            <w:pPr>
              <w:spacing w:before="29" w:line="288" w:lineRule="auto"/>
              <w:rPr>
                <w:b/>
                <w:color w:val="000000"/>
                <w:sz w:val="24"/>
              </w:rPr>
            </w:pPr>
            <w:r w:rsidRPr="00287F0A">
              <w:rPr>
                <w:rFonts w:hint="eastAsia"/>
                <w:b/>
                <w:color w:val="000000"/>
                <w:sz w:val="24"/>
              </w:rPr>
              <w:t>所有者权益：</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p>
        </w:tc>
        <w:tc>
          <w:tcPr>
            <w:tcW w:w="2194" w:type="dxa"/>
            <w:vAlign w:val="center"/>
          </w:tcPr>
          <w:p w:rsidR="0043037D" w:rsidRPr="00E65695" w:rsidRDefault="0043037D" w:rsidP="00E65695">
            <w:pPr>
              <w:spacing w:before="29" w:line="288" w:lineRule="auto"/>
              <w:jc w:val="right"/>
              <w:rPr>
                <w:color w:val="000000"/>
                <w:sz w:val="24"/>
              </w:rPr>
            </w:pP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实收基金</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7.4.7.9</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4,030,757.13</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11,245,095.13</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未分配利润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7.4.7.10</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720,399.77</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2,934,821.43</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所有者权益合计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4,751,156.90</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14,179,916.56</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负债和所有者权益总计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5,045,789.11</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16,111,578.75</w:t>
            </w:r>
          </w:p>
        </w:tc>
      </w:tr>
    </w:tbl>
    <w:p w:rsidR="007B62FA" w:rsidRDefault="00287F0A" w:rsidP="00C65B39">
      <w:pPr>
        <w:tabs>
          <w:tab w:val="left" w:pos="426"/>
        </w:tabs>
        <w:spacing w:before="29" w:line="288" w:lineRule="auto"/>
        <w:jc w:val="left"/>
        <w:rPr>
          <w:kern w:val="0"/>
          <w:sz w:val="24"/>
        </w:rPr>
      </w:pPr>
      <w:r>
        <w:rPr>
          <w:rFonts w:hint="eastAsia"/>
          <w:kern w:val="0"/>
          <w:sz w:val="24"/>
        </w:rPr>
        <w:t>注：</w:t>
      </w:r>
      <w:r w:rsidR="00CD1FB2">
        <w:rPr>
          <w:rFonts w:hint="eastAsia"/>
          <w:kern w:val="0"/>
          <w:sz w:val="24"/>
        </w:rPr>
        <w:t xml:space="preserve"> </w:t>
      </w:r>
      <w:r>
        <w:rPr>
          <w:rFonts w:hint="eastAsia"/>
          <w:kern w:val="0"/>
          <w:sz w:val="24"/>
        </w:rPr>
        <w:t>1</w:t>
      </w:r>
      <w:r>
        <w:rPr>
          <w:rFonts w:hint="eastAsia"/>
          <w:kern w:val="0"/>
          <w:sz w:val="24"/>
        </w:rPr>
        <w:t>、</w:t>
      </w:r>
      <w:r w:rsidR="007B62FA" w:rsidRPr="00C65B39">
        <w:rPr>
          <w:kern w:val="0"/>
          <w:sz w:val="24"/>
        </w:rPr>
        <w:t>报告截止日</w:t>
      </w:r>
      <w:r w:rsidR="007B62FA" w:rsidRPr="00C65B39">
        <w:rPr>
          <w:kern w:val="0"/>
          <w:sz w:val="24"/>
        </w:rPr>
        <w:t>2014</w:t>
      </w:r>
      <w:r w:rsidR="007B62FA" w:rsidRPr="00C65B39">
        <w:rPr>
          <w:kern w:val="0"/>
          <w:sz w:val="24"/>
        </w:rPr>
        <w:t>年</w:t>
      </w:r>
      <w:r w:rsidR="007B62FA" w:rsidRPr="00C65B39">
        <w:rPr>
          <w:kern w:val="0"/>
          <w:sz w:val="24"/>
        </w:rPr>
        <w:t>12</w:t>
      </w:r>
      <w:r w:rsidR="007B62FA" w:rsidRPr="00C65B39">
        <w:rPr>
          <w:kern w:val="0"/>
          <w:sz w:val="24"/>
        </w:rPr>
        <w:t>月</w:t>
      </w:r>
      <w:r w:rsidR="007B62FA" w:rsidRPr="00C65B39">
        <w:rPr>
          <w:kern w:val="0"/>
          <w:sz w:val="24"/>
        </w:rPr>
        <w:t>31</w:t>
      </w:r>
      <w:r w:rsidR="007B62FA" w:rsidRPr="00C65B39">
        <w:rPr>
          <w:kern w:val="0"/>
          <w:sz w:val="24"/>
        </w:rPr>
        <w:t>日，基金份额净值</w:t>
      </w:r>
      <w:r w:rsidR="007B62FA" w:rsidRPr="00C65B39">
        <w:rPr>
          <w:kern w:val="0"/>
          <w:sz w:val="24"/>
        </w:rPr>
        <w:t>1.179</w:t>
      </w:r>
      <w:r w:rsidR="007B62FA" w:rsidRPr="00C65B39">
        <w:rPr>
          <w:kern w:val="0"/>
          <w:sz w:val="24"/>
        </w:rPr>
        <w:t>元，基金份额总额</w:t>
      </w:r>
      <w:r w:rsidR="007B62FA" w:rsidRPr="00C65B39">
        <w:rPr>
          <w:kern w:val="0"/>
          <w:sz w:val="24"/>
        </w:rPr>
        <w:t>4,030,757.13</w:t>
      </w:r>
      <w:r w:rsidR="007B62FA" w:rsidRPr="00C65B39">
        <w:rPr>
          <w:kern w:val="0"/>
          <w:sz w:val="24"/>
        </w:rPr>
        <w:t>份。</w:t>
      </w:r>
    </w:p>
    <w:p w:rsidR="00287F0A" w:rsidRPr="00C65B39" w:rsidRDefault="00287F0A" w:rsidP="00287F0A">
      <w:pPr>
        <w:tabs>
          <w:tab w:val="left" w:pos="426"/>
        </w:tabs>
        <w:spacing w:before="29" w:line="288" w:lineRule="auto"/>
        <w:ind w:firstLineChars="200" w:firstLine="480"/>
        <w:jc w:val="left"/>
        <w:rPr>
          <w:kern w:val="0"/>
          <w:sz w:val="24"/>
        </w:rPr>
      </w:pPr>
      <w:r w:rsidRPr="00C52BBF">
        <w:rPr>
          <w:kern w:val="0"/>
          <w:sz w:val="24"/>
        </w:rPr>
        <w:t>2</w:t>
      </w:r>
      <w:r w:rsidRPr="00C52BBF">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4" w:name="_Toc225498269"/>
      <w:bookmarkStart w:id="155" w:name="_Toc352255992"/>
      <w:bookmarkStart w:id="156" w:name="_Toc352256060"/>
      <w:bookmarkStart w:id="157" w:name="_Toc352331238"/>
      <w:bookmarkStart w:id="158" w:name="_Toc362424016"/>
      <w:r w:rsidRPr="00390099">
        <w:rPr>
          <w:rFonts w:ascii="Times New Roman" w:hAnsi="Times New Roman"/>
          <w:kern w:val="0"/>
          <w:szCs w:val="24"/>
        </w:rPr>
        <w:t xml:space="preserve">7.2 </w:t>
      </w:r>
      <w:r w:rsidRPr="00390099">
        <w:rPr>
          <w:rFonts w:ascii="Times New Roman" w:hAnsi="Times New Roman" w:hint="eastAsia"/>
          <w:kern w:val="0"/>
          <w:szCs w:val="24"/>
        </w:rPr>
        <w:t>利润表</w:t>
      </w:r>
      <w:bookmarkEnd w:id="154"/>
      <w:bookmarkEnd w:id="155"/>
      <w:bookmarkEnd w:id="156"/>
      <w:bookmarkEnd w:id="157"/>
      <w:bookmarkEnd w:id="158"/>
    </w:p>
    <w:p w:rsidR="007B62FA" w:rsidRPr="00843715" w:rsidRDefault="007B62FA" w:rsidP="00843715">
      <w:pPr>
        <w:spacing w:before="29" w:line="288" w:lineRule="auto"/>
        <w:rPr>
          <w:color w:val="000000"/>
          <w:sz w:val="24"/>
        </w:rPr>
      </w:pPr>
      <w:r w:rsidRPr="00843715">
        <w:rPr>
          <w:rFonts w:hint="eastAsia"/>
          <w:color w:val="000000"/>
          <w:sz w:val="24"/>
        </w:rPr>
        <w:t>会计主体：</w:t>
      </w:r>
      <w:r w:rsidRPr="00843715">
        <w:rPr>
          <w:color w:val="000000"/>
          <w:sz w:val="24"/>
        </w:rPr>
        <w:t>交银施罗德全球自然资源证券投资基金</w:t>
      </w:r>
    </w:p>
    <w:p w:rsidR="007B62FA" w:rsidRPr="00843715" w:rsidRDefault="007B62FA" w:rsidP="00843715">
      <w:pPr>
        <w:spacing w:before="29" w:line="288" w:lineRule="auto"/>
        <w:rPr>
          <w:color w:val="000000"/>
          <w:sz w:val="24"/>
        </w:rPr>
      </w:pPr>
      <w:r w:rsidRPr="00843715">
        <w:rPr>
          <w:rFonts w:hint="eastAsia"/>
          <w:color w:val="000000"/>
          <w:sz w:val="24"/>
        </w:rPr>
        <w:t>本报告期：</w:t>
      </w:r>
      <w:r w:rsidR="00ED2997" w:rsidRPr="00843715">
        <w:rPr>
          <w:color w:val="000000"/>
          <w:sz w:val="24"/>
        </w:rPr>
        <w:t>2014</w:t>
      </w:r>
      <w:r w:rsidR="00ED2997" w:rsidRPr="00843715">
        <w:rPr>
          <w:color w:val="000000"/>
          <w:sz w:val="24"/>
        </w:rPr>
        <w:t>年</w:t>
      </w:r>
      <w:r w:rsidR="00ED2997" w:rsidRPr="00843715">
        <w:rPr>
          <w:color w:val="000000"/>
          <w:sz w:val="24"/>
        </w:rPr>
        <w:t>1</w:t>
      </w:r>
      <w:r w:rsidR="00ED2997" w:rsidRPr="00843715">
        <w:rPr>
          <w:color w:val="000000"/>
          <w:sz w:val="24"/>
        </w:rPr>
        <w:t>月</w:t>
      </w:r>
      <w:r w:rsidR="00ED2997" w:rsidRPr="00843715">
        <w:rPr>
          <w:color w:val="000000"/>
          <w:sz w:val="24"/>
        </w:rPr>
        <w:t>1</w:t>
      </w:r>
      <w:r w:rsidR="00ED2997" w:rsidRPr="00843715">
        <w:rPr>
          <w:color w:val="000000"/>
          <w:sz w:val="24"/>
        </w:rPr>
        <w:t>日</w:t>
      </w:r>
      <w:r w:rsidRPr="00843715">
        <w:rPr>
          <w:rFonts w:hint="eastAsia"/>
          <w:color w:val="000000"/>
          <w:sz w:val="24"/>
        </w:rPr>
        <w:t>至</w:t>
      </w:r>
      <w:r w:rsidR="00ED2997" w:rsidRPr="00843715">
        <w:rPr>
          <w:color w:val="000000"/>
          <w:sz w:val="24"/>
        </w:rPr>
        <w:t>2014</w:t>
      </w:r>
      <w:r w:rsidR="00ED2997" w:rsidRPr="00843715">
        <w:rPr>
          <w:color w:val="000000"/>
          <w:sz w:val="24"/>
        </w:rPr>
        <w:t>年</w:t>
      </w:r>
      <w:r w:rsidR="00ED2997" w:rsidRPr="00843715">
        <w:rPr>
          <w:color w:val="000000"/>
          <w:sz w:val="24"/>
        </w:rPr>
        <w:t>12</w:t>
      </w:r>
      <w:r w:rsidR="00ED2997" w:rsidRPr="00843715">
        <w:rPr>
          <w:color w:val="000000"/>
          <w:sz w:val="24"/>
        </w:rPr>
        <w:t>月</w:t>
      </w:r>
      <w:r w:rsidR="00ED2997" w:rsidRPr="00843715">
        <w:rPr>
          <w:color w:val="000000"/>
          <w:sz w:val="24"/>
        </w:rPr>
        <w:t>31</w:t>
      </w:r>
      <w:r w:rsidR="00ED2997" w:rsidRPr="00843715">
        <w:rPr>
          <w:color w:val="000000"/>
          <w:sz w:val="24"/>
        </w:rPr>
        <w:t>日</w:t>
      </w:r>
    </w:p>
    <w:p w:rsidR="007B62FA" w:rsidRPr="00843715" w:rsidRDefault="007B62FA" w:rsidP="00843715">
      <w:pPr>
        <w:autoSpaceDE w:val="0"/>
        <w:autoSpaceDN w:val="0"/>
        <w:adjustRightInd w:val="0"/>
        <w:spacing w:before="29" w:line="288" w:lineRule="auto"/>
        <w:ind w:left="15"/>
        <w:jc w:val="right"/>
        <w:rPr>
          <w:color w:val="000000"/>
          <w:kern w:val="0"/>
          <w:sz w:val="24"/>
        </w:rPr>
      </w:pPr>
      <w:r w:rsidRPr="00843715">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D763B5" w:rsidTr="003C47DE">
        <w:tc>
          <w:tcPr>
            <w:tcW w:w="3402" w:type="dxa"/>
            <w:vAlign w:val="center"/>
          </w:tcPr>
          <w:p w:rsidR="008F15EA" w:rsidRPr="00843715" w:rsidRDefault="008F15EA" w:rsidP="00843715">
            <w:pPr>
              <w:pStyle w:val="af6"/>
              <w:spacing w:before="29" w:beforeAutospacing="0" w:line="288" w:lineRule="auto"/>
              <w:jc w:val="center"/>
              <w:rPr>
                <w:rFonts w:ascii="Times New Roman" w:hAnsi="Times New Roman"/>
                <w:b/>
                <w:color w:val="000000"/>
              </w:rPr>
            </w:pPr>
            <w:r w:rsidRPr="00843715">
              <w:rPr>
                <w:rFonts w:ascii="Times New Roman" w:hAnsi="Times New Roman" w:hint="eastAsia"/>
                <w:b/>
                <w:color w:val="000000"/>
              </w:rPr>
              <w:t>项目</w:t>
            </w:r>
          </w:p>
        </w:tc>
        <w:tc>
          <w:tcPr>
            <w:tcW w:w="1134" w:type="dxa"/>
            <w:vAlign w:val="center"/>
          </w:tcPr>
          <w:p w:rsidR="008F15EA" w:rsidRPr="00C52BBF" w:rsidRDefault="008F15EA" w:rsidP="00D56E2A">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本期</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2014</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w:t>
            </w:r>
            <w:r w:rsidRPr="00843715">
              <w:rPr>
                <w:rFonts w:ascii="Times New Roman" w:hAnsi="Times New Roman" w:hint="eastAsia"/>
                <w:b/>
                <w:color w:val="000000"/>
              </w:rPr>
              <w:t>至</w:t>
            </w:r>
            <w:r w:rsidRPr="00843715">
              <w:rPr>
                <w:rFonts w:ascii="Times New Roman" w:hAnsi="Times New Roman"/>
                <w:b/>
                <w:color w:val="000000"/>
              </w:rPr>
              <w:t>2014</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c>
          <w:tcPr>
            <w:tcW w:w="2194"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上年度可比期间</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2013</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日至</w:t>
            </w:r>
            <w:r w:rsidRPr="00843715">
              <w:rPr>
                <w:rFonts w:ascii="Times New Roman" w:hAnsi="Times New Roman"/>
                <w:b/>
                <w:color w:val="000000"/>
              </w:rPr>
              <w:t>2013</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r>
      <w:tr w:rsidR="008F15EA" w:rsidRPr="00D763B5" w:rsidTr="003C47DE">
        <w:tc>
          <w:tcPr>
            <w:tcW w:w="3402" w:type="dxa"/>
            <w:vAlign w:val="center"/>
          </w:tcPr>
          <w:p w:rsidR="008F15EA" w:rsidRPr="00843715" w:rsidRDefault="008F15EA" w:rsidP="00843715">
            <w:pPr>
              <w:spacing w:before="29" w:line="288" w:lineRule="auto"/>
              <w:rPr>
                <w:b/>
                <w:color w:val="000000"/>
                <w:sz w:val="24"/>
              </w:rPr>
            </w:pPr>
            <w:r w:rsidRPr="00843715">
              <w:rPr>
                <w:rFonts w:hint="eastAsia"/>
                <w:b/>
                <w:color w:val="000000"/>
                <w:sz w:val="24"/>
              </w:rPr>
              <w:t>一、收入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b/>
                <w:color w:val="000000"/>
                <w:sz w:val="24"/>
              </w:rPr>
            </w:pPr>
            <w:r w:rsidRPr="00843715">
              <w:rPr>
                <w:b/>
                <w:color w:val="000000"/>
                <w:sz w:val="24"/>
              </w:rPr>
              <w:t>-103,342.24</w:t>
            </w:r>
          </w:p>
        </w:tc>
        <w:tc>
          <w:tcPr>
            <w:tcW w:w="2194" w:type="dxa"/>
            <w:vAlign w:val="center"/>
          </w:tcPr>
          <w:p w:rsidR="008F15EA" w:rsidRPr="00843715" w:rsidRDefault="008F15EA" w:rsidP="00843715">
            <w:pPr>
              <w:spacing w:before="29" w:line="288" w:lineRule="auto"/>
              <w:jc w:val="right"/>
              <w:rPr>
                <w:b/>
                <w:color w:val="000000"/>
                <w:sz w:val="24"/>
              </w:rPr>
            </w:pPr>
            <w:r w:rsidRPr="00843715">
              <w:rPr>
                <w:b/>
                <w:color w:val="000000"/>
                <w:sz w:val="24"/>
              </w:rPr>
              <w:t>6,007,987.81</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color w:val="000000"/>
                <w:sz w:val="24"/>
              </w:rPr>
              <w:t>1.</w:t>
            </w:r>
            <w:r w:rsidRPr="00843715">
              <w:rPr>
                <w:rFonts w:hint="eastAsia"/>
                <w:color w:val="000000"/>
                <w:sz w:val="24"/>
              </w:rPr>
              <w:t>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2,763.68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11,288.89</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rFonts w:hint="eastAsia"/>
                <w:color w:val="000000"/>
                <w:sz w:val="24"/>
              </w:rPr>
              <w:t>其中：存款利息收入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2,763.68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11,288.89</w:t>
            </w:r>
          </w:p>
        </w:tc>
      </w:tr>
      <w:tr w:rsidR="008F15EA" w:rsidRPr="00D763B5" w:rsidTr="003C47DE">
        <w:tc>
          <w:tcPr>
            <w:tcW w:w="3402" w:type="dxa"/>
            <w:vAlign w:val="center"/>
          </w:tcPr>
          <w:p w:rsidR="008F15EA" w:rsidRPr="008F15EA" w:rsidRDefault="00AF2F7E" w:rsidP="008F15EA">
            <w:pPr>
              <w:spacing w:before="29" w:line="288" w:lineRule="auto"/>
              <w:ind w:firstLineChars="250" w:firstLine="600"/>
              <w:rPr>
                <w:color w:val="000000"/>
                <w:sz w:val="24"/>
              </w:rPr>
            </w:pPr>
            <w:r>
              <w:rPr>
                <w:rFonts w:hint="eastAsia"/>
                <w:color w:val="000000"/>
                <w:sz w:val="24"/>
              </w:rPr>
              <w:t xml:space="preserve"> </w:t>
            </w:r>
            <w:r w:rsidR="008F15EA" w:rsidRPr="008F15EA">
              <w:rPr>
                <w:rFonts w:hint="eastAsia"/>
                <w:color w:val="000000"/>
                <w:sz w:val="24"/>
              </w:rPr>
              <w:t>债券利息收入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AF2F7E" w:rsidP="008F15EA">
            <w:pPr>
              <w:spacing w:before="29" w:line="288" w:lineRule="auto"/>
              <w:ind w:firstLineChars="250" w:firstLine="600"/>
              <w:rPr>
                <w:color w:val="000000"/>
                <w:sz w:val="24"/>
              </w:rPr>
            </w:pPr>
            <w:r>
              <w:rPr>
                <w:rFonts w:hint="eastAsia"/>
                <w:color w:val="000000"/>
                <w:sz w:val="24"/>
              </w:rPr>
              <w:t xml:space="preserve"> </w:t>
            </w:r>
            <w:r w:rsidR="008F15EA" w:rsidRPr="008F15EA">
              <w:rPr>
                <w:rFonts w:hint="eastAsia"/>
                <w:color w:val="000000"/>
                <w:sz w:val="24"/>
              </w:rPr>
              <w:t>资产支持证券利息收入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AF2F7E" w:rsidP="008F15EA">
            <w:pPr>
              <w:spacing w:before="29" w:line="288" w:lineRule="auto"/>
              <w:ind w:firstLineChars="250" w:firstLine="600"/>
              <w:rPr>
                <w:color w:val="000000"/>
                <w:sz w:val="24"/>
              </w:rPr>
            </w:pPr>
            <w:r>
              <w:rPr>
                <w:rFonts w:hint="eastAsia"/>
                <w:color w:val="000000"/>
                <w:sz w:val="24"/>
              </w:rPr>
              <w:t xml:space="preserve"> </w:t>
            </w:r>
            <w:r w:rsidR="008F15EA" w:rsidRPr="008F15EA">
              <w:rPr>
                <w:rFonts w:hint="eastAsia"/>
                <w:color w:val="000000"/>
                <w:sz w:val="24"/>
              </w:rPr>
              <w:t>买入返售金融资产收入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AF2F7E" w:rsidP="008F15EA">
            <w:pPr>
              <w:spacing w:before="29" w:line="288" w:lineRule="auto"/>
              <w:ind w:firstLineChars="250" w:firstLine="600"/>
              <w:rPr>
                <w:color w:val="000000"/>
                <w:sz w:val="24"/>
              </w:rPr>
            </w:pPr>
            <w:r>
              <w:rPr>
                <w:rFonts w:hint="eastAsia"/>
                <w:color w:val="000000"/>
                <w:sz w:val="24"/>
              </w:rPr>
              <w:t xml:space="preserve"> </w:t>
            </w:r>
            <w:r w:rsidR="008F15EA" w:rsidRPr="008F15EA">
              <w:rPr>
                <w:rFonts w:hint="eastAsia"/>
                <w:color w:val="000000"/>
                <w:sz w:val="24"/>
              </w:rPr>
              <w:t>其他利息收入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color w:val="000000"/>
                <w:sz w:val="24"/>
              </w:rPr>
              <w:t>2.</w:t>
            </w:r>
            <w:r w:rsidRPr="008F15EA">
              <w:rPr>
                <w:rFonts w:hint="eastAsia"/>
                <w:color w:val="000000"/>
                <w:sz w:val="24"/>
              </w:rPr>
              <w:t>投资收益（损失以</w:t>
            </w:r>
            <w:r w:rsidRPr="00C52BBF">
              <w:rPr>
                <w:color w:val="000000"/>
                <w:sz w:val="24"/>
              </w:rPr>
              <w:t>“-”</w:t>
            </w:r>
            <w:r w:rsidRPr="008F15EA">
              <w:rPr>
                <w:rFonts w:hint="eastAsia"/>
                <w:color w:val="000000"/>
                <w:sz w:val="24"/>
              </w:rPr>
              <w:t>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1,325,583.31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5,147,914.38</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rFonts w:hint="eastAsia"/>
                <w:color w:val="000000"/>
                <w:sz w:val="24"/>
              </w:rPr>
              <w:t>其中：股票投资收益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7.4.7.12</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1,190,551.08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4,738,420.36</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基金投资收益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7.4.7.13</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35,186.99</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债券投资收益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7.4.7.14</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资产支持证券投资收益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7.4.7.15</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5A2200" w:rsidRPr="00D763B5" w:rsidTr="003C47DE">
        <w:tc>
          <w:tcPr>
            <w:tcW w:w="3402" w:type="dxa"/>
            <w:vAlign w:val="center"/>
          </w:tcPr>
          <w:p w:rsidR="005A2200" w:rsidRPr="008F15EA" w:rsidRDefault="005A2200" w:rsidP="008F15EA">
            <w:pPr>
              <w:spacing w:before="29" w:line="288" w:lineRule="auto"/>
              <w:ind w:firstLineChars="300" w:firstLine="720"/>
              <w:rPr>
                <w:color w:val="000000"/>
                <w:sz w:val="24"/>
              </w:rPr>
            </w:pPr>
            <w:r w:rsidRPr="00597AF5">
              <w:rPr>
                <w:rFonts w:hint="eastAsia"/>
                <w:sz w:val="24"/>
              </w:rPr>
              <w:t>贵金属投资收益</w:t>
            </w:r>
          </w:p>
        </w:tc>
        <w:tc>
          <w:tcPr>
            <w:tcW w:w="1134" w:type="dxa"/>
            <w:vAlign w:val="center"/>
          </w:tcPr>
          <w:p w:rsidR="005A2200" w:rsidRPr="00FD3A28" w:rsidRDefault="005A2200" w:rsidP="00FD3A28">
            <w:pPr>
              <w:widowControl/>
              <w:autoSpaceDE w:val="0"/>
              <w:autoSpaceDN w:val="0"/>
              <w:ind w:right="-15"/>
              <w:jc w:val="center"/>
              <w:textAlignment w:val="bottom"/>
              <w:rPr>
                <w:color w:val="000000"/>
                <w:sz w:val="24"/>
              </w:rPr>
            </w:pPr>
          </w:p>
        </w:tc>
        <w:tc>
          <w:tcPr>
            <w:tcW w:w="2268" w:type="dxa"/>
            <w:vAlign w:val="center"/>
          </w:tcPr>
          <w:p w:rsidR="005A2200" w:rsidRPr="00843715" w:rsidRDefault="005A2200" w:rsidP="00843715">
            <w:pPr>
              <w:spacing w:before="29" w:line="288" w:lineRule="auto"/>
              <w:jc w:val="right"/>
              <w:rPr>
                <w:color w:val="000000"/>
                <w:sz w:val="24"/>
              </w:rPr>
            </w:pPr>
          </w:p>
        </w:tc>
        <w:tc>
          <w:tcPr>
            <w:tcW w:w="2194" w:type="dxa"/>
            <w:vAlign w:val="center"/>
          </w:tcPr>
          <w:p w:rsidR="005A2200" w:rsidRPr="00843715" w:rsidRDefault="005A2200" w:rsidP="00843715">
            <w:pPr>
              <w:spacing w:before="29" w:line="288" w:lineRule="auto"/>
              <w:jc w:val="right"/>
              <w:rPr>
                <w:color w:val="000000"/>
                <w:sz w:val="24"/>
              </w:rPr>
            </w:pP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衍生工具收益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7.4.7.16</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股利收益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7.4.7.17</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135,032.23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374,307.03</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公允价值变动收益（损失以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7.4.7.18</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-1,471,005.38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1,207,956.04</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汇兑收益（损失以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30,417.02</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-427,550.89</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其他收入（损失以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7.4.7.19</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8,899.13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68,379.39</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减：二、费用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973A5E" w:rsidRDefault="008F15EA" w:rsidP="00843715">
            <w:pPr>
              <w:spacing w:before="29" w:line="288" w:lineRule="auto"/>
              <w:jc w:val="right"/>
              <w:rPr>
                <w:b/>
                <w:color w:val="000000"/>
                <w:sz w:val="24"/>
              </w:rPr>
            </w:pPr>
            <w:r w:rsidRPr="00973A5E">
              <w:rPr>
                <w:b/>
                <w:color w:val="000000"/>
                <w:sz w:val="24"/>
              </w:rPr>
              <w:t>358,636.38</w:t>
            </w:r>
          </w:p>
        </w:tc>
        <w:tc>
          <w:tcPr>
            <w:tcW w:w="2194" w:type="dxa"/>
            <w:vAlign w:val="center"/>
          </w:tcPr>
          <w:p w:rsidR="008F15EA" w:rsidRPr="00973A5E" w:rsidRDefault="008F15EA" w:rsidP="00843715">
            <w:pPr>
              <w:spacing w:before="29" w:line="288" w:lineRule="auto"/>
              <w:jc w:val="right"/>
              <w:rPr>
                <w:b/>
                <w:color w:val="000000"/>
                <w:sz w:val="24"/>
              </w:rPr>
            </w:pPr>
            <w:r w:rsidRPr="00973A5E">
              <w:rPr>
                <w:b/>
                <w:color w:val="000000"/>
                <w:sz w:val="24"/>
              </w:rPr>
              <w:t>1,200,884.69</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1</w:t>
            </w:r>
            <w:r w:rsidRPr="0024214F">
              <w:rPr>
                <w:rFonts w:hint="eastAsia"/>
                <w:color w:val="000000"/>
                <w:sz w:val="24"/>
              </w:rPr>
              <w:t>．管理人报酬</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170,525.41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447,113.46</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2</w:t>
            </w:r>
            <w:r w:rsidRPr="0024214F">
              <w:rPr>
                <w:rFonts w:hint="eastAsia"/>
                <w:color w:val="000000"/>
                <w:sz w:val="24"/>
              </w:rPr>
              <w:t>．托管费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33,157.62</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86,938.73</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．销售服务费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．交易费用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7.4.7.20</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113,377.35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499,154.95</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．利息支出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其中：卖出回购金融资产支出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6</w:t>
            </w:r>
            <w:r w:rsidRPr="0024214F">
              <w:rPr>
                <w:rFonts w:hint="eastAsia"/>
                <w:color w:val="000000"/>
                <w:sz w:val="24"/>
              </w:rPr>
              <w:t>．其他费用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41,576.00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167,677.55</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三、利润总额（亏损总额以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-461,978.62</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4,807,103.12</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减：所得税费用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206758"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四、净利润（净亏损以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-461,978.62</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4,807,103.12</w:t>
            </w:r>
          </w:p>
        </w:tc>
      </w:tr>
    </w:tbl>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9" w:name="_Toc225498270"/>
      <w:bookmarkStart w:id="160" w:name="_Toc352255993"/>
      <w:bookmarkStart w:id="161" w:name="_Toc352256061"/>
      <w:bookmarkStart w:id="162" w:name="_Toc352331239"/>
      <w:bookmarkStart w:id="163" w:name="_Toc362424017"/>
      <w:r w:rsidRPr="00390099">
        <w:rPr>
          <w:rFonts w:ascii="Times New Roman" w:hAnsi="Times New Roman"/>
          <w:kern w:val="0"/>
          <w:szCs w:val="24"/>
        </w:rPr>
        <w:t xml:space="preserve">7.3 </w:t>
      </w:r>
      <w:r w:rsidRPr="00390099">
        <w:rPr>
          <w:rFonts w:ascii="Times New Roman" w:hAnsi="Times New Roman" w:hint="eastAsia"/>
          <w:kern w:val="0"/>
          <w:szCs w:val="24"/>
        </w:rPr>
        <w:t>所有者权益（基金净值）变动表</w:t>
      </w:r>
      <w:bookmarkEnd w:id="159"/>
      <w:bookmarkEnd w:id="160"/>
      <w:bookmarkEnd w:id="161"/>
      <w:bookmarkEnd w:id="162"/>
      <w:bookmarkEnd w:id="163"/>
    </w:p>
    <w:p w:rsidR="007B62FA" w:rsidRPr="00B93195" w:rsidRDefault="007B62FA" w:rsidP="00B93195">
      <w:pPr>
        <w:spacing w:before="29" w:line="288" w:lineRule="auto"/>
        <w:rPr>
          <w:color w:val="000000"/>
          <w:sz w:val="24"/>
        </w:rPr>
      </w:pPr>
      <w:r w:rsidRPr="00B93195">
        <w:rPr>
          <w:rFonts w:hint="eastAsia"/>
          <w:color w:val="000000"/>
          <w:sz w:val="24"/>
        </w:rPr>
        <w:t>会计主体：</w:t>
      </w:r>
      <w:r w:rsidRPr="00B93195">
        <w:rPr>
          <w:color w:val="000000"/>
          <w:sz w:val="24"/>
        </w:rPr>
        <w:t>交银施罗德全球自然资源证券投资基金</w:t>
      </w:r>
    </w:p>
    <w:p w:rsidR="007B62FA" w:rsidRPr="00B93195" w:rsidRDefault="007B62FA" w:rsidP="00B93195">
      <w:pPr>
        <w:spacing w:before="29" w:line="288" w:lineRule="auto"/>
        <w:rPr>
          <w:color w:val="000000"/>
          <w:sz w:val="24"/>
        </w:rPr>
      </w:pPr>
      <w:r w:rsidRPr="00B93195">
        <w:rPr>
          <w:rFonts w:hint="eastAsia"/>
          <w:color w:val="000000"/>
          <w:sz w:val="24"/>
        </w:rPr>
        <w:t>本报告期：</w:t>
      </w:r>
      <w:r w:rsidR="00ED2997" w:rsidRPr="00B93195">
        <w:rPr>
          <w:color w:val="000000"/>
          <w:sz w:val="24"/>
        </w:rPr>
        <w:t>2014</w:t>
      </w:r>
      <w:r w:rsidR="00ED2997" w:rsidRPr="00B93195">
        <w:rPr>
          <w:color w:val="000000"/>
          <w:sz w:val="24"/>
        </w:rPr>
        <w:t>年</w:t>
      </w:r>
      <w:r w:rsidR="00ED2997" w:rsidRPr="00B93195">
        <w:rPr>
          <w:color w:val="000000"/>
          <w:sz w:val="24"/>
        </w:rPr>
        <w:t>1</w:t>
      </w:r>
      <w:r w:rsidR="00ED2997" w:rsidRPr="00B93195">
        <w:rPr>
          <w:color w:val="000000"/>
          <w:sz w:val="24"/>
        </w:rPr>
        <w:t>月</w:t>
      </w:r>
      <w:r w:rsidR="00ED2997" w:rsidRPr="00B93195">
        <w:rPr>
          <w:color w:val="000000"/>
          <w:sz w:val="24"/>
        </w:rPr>
        <w:t>1</w:t>
      </w:r>
      <w:r w:rsidR="00ED2997" w:rsidRPr="00B93195">
        <w:rPr>
          <w:color w:val="000000"/>
          <w:sz w:val="24"/>
        </w:rPr>
        <w:t>日</w:t>
      </w:r>
      <w:r w:rsidRPr="00B93195">
        <w:rPr>
          <w:rFonts w:hint="eastAsia"/>
          <w:color w:val="000000"/>
          <w:sz w:val="24"/>
        </w:rPr>
        <w:t>至</w:t>
      </w:r>
      <w:r w:rsidR="00ED2997" w:rsidRPr="00B93195">
        <w:rPr>
          <w:color w:val="000000"/>
          <w:sz w:val="24"/>
        </w:rPr>
        <w:t>2014</w:t>
      </w:r>
      <w:r w:rsidR="00ED2997" w:rsidRPr="00B93195">
        <w:rPr>
          <w:color w:val="000000"/>
          <w:sz w:val="24"/>
        </w:rPr>
        <w:t>年</w:t>
      </w:r>
      <w:r w:rsidR="00ED2997" w:rsidRPr="00B93195">
        <w:rPr>
          <w:color w:val="000000"/>
          <w:sz w:val="24"/>
        </w:rPr>
        <w:t>12</w:t>
      </w:r>
      <w:r w:rsidR="00ED2997" w:rsidRPr="00B93195">
        <w:rPr>
          <w:color w:val="000000"/>
          <w:sz w:val="24"/>
        </w:rPr>
        <w:t>月</w:t>
      </w:r>
      <w:r w:rsidR="00ED2997" w:rsidRPr="00B93195">
        <w:rPr>
          <w:color w:val="000000"/>
          <w:sz w:val="24"/>
        </w:rPr>
        <w:t>31</w:t>
      </w:r>
      <w:r w:rsidR="00ED2997" w:rsidRPr="00B93195">
        <w:rPr>
          <w:color w:val="000000"/>
          <w:sz w:val="24"/>
        </w:rPr>
        <w:t>日</w:t>
      </w:r>
    </w:p>
    <w:p w:rsidR="007B62FA" w:rsidRPr="00B93195" w:rsidRDefault="007B62FA" w:rsidP="00B93195">
      <w:pPr>
        <w:autoSpaceDE w:val="0"/>
        <w:autoSpaceDN w:val="0"/>
        <w:adjustRightInd w:val="0"/>
        <w:spacing w:before="29" w:line="288" w:lineRule="auto"/>
        <w:ind w:left="15"/>
        <w:jc w:val="right"/>
        <w:rPr>
          <w:color w:val="000000"/>
          <w:kern w:val="0"/>
          <w:sz w:val="24"/>
        </w:rPr>
      </w:pPr>
      <w:r w:rsidRPr="00B9319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763B5" w:rsidTr="009028E7">
        <w:tc>
          <w:tcPr>
            <w:tcW w:w="3459" w:type="dxa"/>
            <w:vMerge w:val="restart"/>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项目</w:t>
            </w:r>
          </w:p>
        </w:tc>
        <w:tc>
          <w:tcPr>
            <w:tcW w:w="3459" w:type="dxa"/>
            <w:gridSpan w:val="3"/>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本期</w:t>
            </w:r>
          </w:p>
          <w:p w:rsidR="007B62FA" w:rsidRPr="00CF18BA" w:rsidRDefault="00ED2997" w:rsidP="00CF18BA">
            <w:pPr>
              <w:pStyle w:val="af6"/>
              <w:spacing w:before="29" w:beforeAutospacing="0" w:after="0" w:afterAutospacing="0" w:line="288" w:lineRule="auto"/>
              <w:jc w:val="center"/>
              <w:rPr>
                <w:rFonts w:ascii="Times New Roman" w:hAnsi="Times New Roman"/>
                <w:b/>
                <w:color w:val="000000"/>
                <w:kern w:val="2"/>
              </w:rPr>
            </w:pPr>
            <w:r w:rsidRPr="00CF18BA">
              <w:rPr>
                <w:rFonts w:ascii="Times New Roman" w:hAnsi="Times New Roman"/>
                <w:b/>
                <w:color w:val="000000"/>
                <w:kern w:val="2"/>
              </w:rPr>
              <w:t>2014</w:t>
            </w:r>
            <w:r w:rsidRPr="00CF18BA">
              <w:rPr>
                <w:rFonts w:ascii="Times New Roman" w:hAnsi="Times New Roman"/>
                <w:b/>
                <w:color w:val="000000"/>
                <w:kern w:val="2"/>
              </w:rPr>
              <w:t>年</w:t>
            </w:r>
            <w:r w:rsidRPr="00CF18BA">
              <w:rPr>
                <w:rFonts w:ascii="Times New Roman" w:hAnsi="Times New Roman"/>
                <w:b/>
                <w:color w:val="000000"/>
                <w:kern w:val="2"/>
              </w:rPr>
              <w:t>1</w:t>
            </w:r>
            <w:r w:rsidRPr="00CF18BA">
              <w:rPr>
                <w:rFonts w:ascii="Times New Roman" w:hAnsi="Times New Roman"/>
                <w:b/>
                <w:color w:val="000000"/>
                <w:kern w:val="2"/>
              </w:rPr>
              <w:t>月</w:t>
            </w:r>
            <w:r w:rsidRPr="00CF18BA">
              <w:rPr>
                <w:rFonts w:ascii="Times New Roman" w:hAnsi="Times New Roman"/>
                <w:b/>
                <w:color w:val="000000"/>
                <w:kern w:val="2"/>
              </w:rPr>
              <w:t>1</w:t>
            </w:r>
            <w:r w:rsidRPr="00CF18BA">
              <w:rPr>
                <w:rFonts w:ascii="Times New Roman" w:hAnsi="Times New Roman"/>
                <w:b/>
                <w:color w:val="000000"/>
                <w:kern w:val="2"/>
              </w:rPr>
              <w:t>日</w:t>
            </w:r>
            <w:r w:rsidR="007B62FA" w:rsidRPr="00CF18BA">
              <w:rPr>
                <w:rFonts w:ascii="Times New Roman" w:hAnsi="Times New Roman" w:hint="eastAsia"/>
                <w:b/>
                <w:color w:val="000000"/>
                <w:kern w:val="2"/>
              </w:rPr>
              <w:t>至</w:t>
            </w:r>
            <w:r w:rsidRPr="00CF18BA">
              <w:rPr>
                <w:rFonts w:ascii="Times New Roman" w:hAnsi="Times New Roman"/>
                <w:b/>
                <w:color w:val="000000"/>
                <w:kern w:val="2"/>
              </w:rPr>
              <w:t>2014</w:t>
            </w:r>
            <w:r w:rsidRPr="00CF18BA">
              <w:rPr>
                <w:rFonts w:ascii="Times New Roman" w:hAnsi="Times New Roman"/>
                <w:b/>
                <w:color w:val="000000"/>
                <w:kern w:val="2"/>
              </w:rPr>
              <w:t>年</w:t>
            </w:r>
            <w:r w:rsidRPr="00CF18BA">
              <w:rPr>
                <w:rFonts w:ascii="Times New Roman" w:hAnsi="Times New Roman"/>
                <w:b/>
                <w:color w:val="000000"/>
                <w:kern w:val="2"/>
              </w:rPr>
              <w:t>12</w:t>
            </w:r>
            <w:r w:rsidRPr="00CF18BA">
              <w:rPr>
                <w:rFonts w:ascii="Times New Roman" w:hAnsi="Times New Roman"/>
                <w:b/>
                <w:color w:val="000000"/>
                <w:kern w:val="2"/>
              </w:rPr>
              <w:t>月</w:t>
            </w:r>
            <w:r w:rsidRPr="00CF18BA">
              <w:rPr>
                <w:rFonts w:ascii="Times New Roman" w:hAnsi="Times New Roman"/>
                <w:b/>
                <w:color w:val="000000"/>
                <w:kern w:val="2"/>
              </w:rPr>
              <w:t>31</w:t>
            </w:r>
            <w:r w:rsidRPr="00CF18BA">
              <w:rPr>
                <w:rFonts w:ascii="Times New Roman" w:hAnsi="Times New Roman"/>
                <w:b/>
                <w:color w:val="000000"/>
                <w:kern w:val="2"/>
              </w:rPr>
              <w:t>日</w:t>
            </w:r>
          </w:p>
        </w:tc>
      </w:tr>
      <w:tr w:rsidR="007B62FA" w:rsidRPr="00D763B5" w:rsidTr="009028E7">
        <w:tc>
          <w:tcPr>
            <w:tcW w:w="3459" w:type="dxa"/>
            <w:vMerge/>
            <w:vAlign w:val="center"/>
          </w:tcPr>
          <w:p w:rsidR="007B62FA" w:rsidRPr="00CF18BA" w:rsidRDefault="007B62FA" w:rsidP="00CF18BA">
            <w:pPr>
              <w:spacing w:before="29" w:line="288" w:lineRule="auto"/>
              <w:jc w:val="center"/>
              <w:rPr>
                <w:b/>
                <w:color w:val="000000"/>
                <w:sz w:val="24"/>
              </w:rPr>
            </w:pP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实收基金</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未分配利润</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11,245,095.13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2,934,821.43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14,179,916.56</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-461,978.62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-461,978.62</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-7,214,338.00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-1,494,258.63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-8,708,596.63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2,211,588.02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482,798.62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2,694,386.64</w:t>
            </w:r>
          </w:p>
        </w:tc>
      </w:tr>
      <w:tr w:rsidR="007B62FA" w:rsidRPr="00D763B5" w:rsidTr="009028E7">
        <w:tc>
          <w:tcPr>
            <w:tcW w:w="3459" w:type="dxa"/>
            <w:vAlign w:val="center"/>
          </w:tcPr>
          <w:p w:rsidR="007B62FA" w:rsidRPr="00CF18BA" w:rsidRDefault="007B62FA" w:rsidP="00DC6032">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-9,425,926.02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-1,977,057.25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-11,402,983.27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-258,184.41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-258,184.41</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4,030,757.13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720,399.77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4,751,156.90</w:t>
            </w:r>
          </w:p>
        </w:tc>
      </w:tr>
      <w:tr w:rsidR="007B62FA" w:rsidRPr="00D763B5" w:rsidTr="009028E7">
        <w:tc>
          <w:tcPr>
            <w:tcW w:w="3459" w:type="dxa"/>
            <w:vMerge w:val="restart"/>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项目</w:t>
            </w:r>
          </w:p>
        </w:tc>
        <w:tc>
          <w:tcPr>
            <w:tcW w:w="3459" w:type="dxa"/>
            <w:gridSpan w:val="3"/>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上年度可比期间</w:t>
            </w:r>
          </w:p>
          <w:p w:rsidR="007B62FA" w:rsidRPr="00E37DA0" w:rsidRDefault="009A2393" w:rsidP="00E37DA0">
            <w:pPr>
              <w:pStyle w:val="af6"/>
              <w:spacing w:before="29" w:beforeAutospacing="0" w:after="0" w:afterAutospacing="0" w:line="288" w:lineRule="auto"/>
              <w:jc w:val="center"/>
              <w:rPr>
                <w:rFonts w:ascii="Times New Roman" w:hAnsi="Times New Roman"/>
                <w:b/>
                <w:color w:val="000000"/>
                <w:kern w:val="2"/>
              </w:rPr>
            </w:pPr>
            <w:r w:rsidRPr="00E37DA0">
              <w:rPr>
                <w:rFonts w:ascii="Times New Roman" w:hAnsi="Times New Roman"/>
                <w:b/>
                <w:color w:val="000000"/>
                <w:kern w:val="2"/>
              </w:rPr>
              <w:t>2013</w:t>
            </w:r>
            <w:r w:rsidRPr="00E37DA0">
              <w:rPr>
                <w:rFonts w:ascii="Times New Roman" w:hAnsi="Times New Roman"/>
                <w:b/>
                <w:color w:val="000000"/>
                <w:kern w:val="2"/>
              </w:rPr>
              <w:t>年</w:t>
            </w:r>
            <w:r w:rsidRPr="00E37DA0">
              <w:rPr>
                <w:rFonts w:ascii="Times New Roman" w:hAnsi="Times New Roman"/>
                <w:b/>
                <w:color w:val="000000"/>
                <w:kern w:val="2"/>
              </w:rPr>
              <w:t>1</w:t>
            </w:r>
            <w:r w:rsidRPr="00E37DA0">
              <w:rPr>
                <w:rFonts w:ascii="Times New Roman" w:hAnsi="Times New Roman"/>
                <w:b/>
                <w:color w:val="000000"/>
                <w:kern w:val="2"/>
              </w:rPr>
              <w:t>月</w:t>
            </w:r>
            <w:r w:rsidRPr="00E37DA0">
              <w:rPr>
                <w:rFonts w:ascii="Times New Roman" w:hAnsi="Times New Roman"/>
                <w:b/>
                <w:color w:val="000000"/>
                <w:kern w:val="2"/>
              </w:rPr>
              <w:t>1</w:t>
            </w:r>
            <w:r w:rsidRPr="00E37DA0">
              <w:rPr>
                <w:rFonts w:ascii="Times New Roman" w:hAnsi="Times New Roman"/>
                <w:b/>
                <w:color w:val="000000"/>
                <w:kern w:val="2"/>
              </w:rPr>
              <w:t>日至</w:t>
            </w:r>
            <w:r w:rsidRPr="00E37DA0">
              <w:rPr>
                <w:rFonts w:ascii="Times New Roman" w:hAnsi="Times New Roman"/>
                <w:b/>
                <w:color w:val="000000"/>
                <w:kern w:val="2"/>
              </w:rPr>
              <w:t>2013</w:t>
            </w:r>
            <w:r w:rsidRPr="00E37DA0">
              <w:rPr>
                <w:rFonts w:ascii="Times New Roman" w:hAnsi="Times New Roman"/>
                <w:b/>
                <w:color w:val="000000"/>
                <w:kern w:val="2"/>
              </w:rPr>
              <w:t>年</w:t>
            </w:r>
            <w:r w:rsidRPr="00E37DA0">
              <w:rPr>
                <w:rFonts w:ascii="Times New Roman" w:hAnsi="Times New Roman"/>
                <w:b/>
                <w:color w:val="000000"/>
                <w:kern w:val="2"/>
              </w:rPr>
              <w:t>12</w:t>
            </w:r>
            <w:r w:rsidRPr="00E37DA0">
              <w:rPr>
                <w:rFonts w:ascii="Times New Roman" w:hAnsi="Times New Roman"/>
                <w:b/>
                <w:color w:val="000000"/>
                <w:kern w:val="2"/>
              </w:rPr>
              <w:t>月</w:t>
            </w:r>
            <w:r w:rsidRPr="00E37DA0">
              <w:rPr>
                <w:rFonts w:ascii="Times New Roman" w:hAnsi="Times New Roman"/>
                <w:b/>
                <w:color w:val="000000"/>
                <w:kern w:val="2"/>
              </w:rPr>
              <w:t>31</w:t>
            </w:r>
            <w:r w:rsidRPr="00E37DA0">
              <w:rPr>
                <w:rFonts w:ascii="Times New Roman" w:hAnsi="Times New Roman"/>
                <w:b/>
                <w:color w:val="000000"/>
                <w:kern w:val="2"/>
              </w:rPr>
              <w:t>日</w:t>
            </w:r>
          </w:p>
        </w:tc>
      </w:tr>
      <w:tr w:rsidR="007B62FA" w:rsidRPr="00D763B5" w:rsidTr="009028E7">
        <w:tc>
          <w:tcPr>
            <w:tcW w:w="3459" w:type="dxa"/>
            <w:vMerge/>
            <w:vAlign w:val="center"/>
          </w:tcPr>
          <w:p w:rsidR="007B62FA" w:rsidRPr="00E37DA0" w:rsidRDefault="007B62FA" w:rsidP="00E37DA0">
            <w:pPr>
              <w:spacing w:before="29" w:line="288" w:lineRule="auto"/>
              <w:jc w:val="center"/>
              <w:rPr>
                <w:b/>
                <w:color w:val="000000"/>
                <w:sz w:val="24"/>
              </w:rPr>
            </w:pP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实收基金</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未分配利润</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47,747,156.78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2,815,895.37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50,563,052.15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4,807,103.12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4,807,103.12</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-36,502,061.65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-4,688,177.06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-41,190,238.71</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18,605,026.62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2,235,010.49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20,840,037.11</w:t>
            </w:r>
          </w:p>
        </w:tc>
      </w:tr>
      <w:tr w:rsidR="007B62FA" w:rsidRPr="00D763B5" w:rsidTr="009028E7">
        <w:tc>
          <w:tcPr>
            <w:tcW w:w="3459" w:type="dxa"/>
            <w:vAlign w:val="center"/>
          </w:tcPr>
          <w:p w:rsidR="007B62FA" w:rsidRPr="00CF18BA" w:rsidRDefault="007B62FA" w:rsidP="003C73EF">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-55,107,088.27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-6,923,187.55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-62,030,275.82</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11,245,095.13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2,934,821.43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14,179,916.56</w:t>
            </w:r>
          </w:p>
        </w:tc>
      </w:tr>
    </w:tbl>
    <w:p w:rsidR="00C53104" w:rsidRPr="004F0453" w:rsidRDefault="00C53104" w:rsidP="004F0453">
      <w:pPr>
        <w:spacing w:before="29" w:line="288" w:lineRule="auto"/>
        <w:rPr>
          <w:sz w:val="24"/>
        </w:rPr>
      </w:pPr>
      <w:r w:rsidRPr="004F0453">
        <w:rPr>
          <w:rFonts w:hint="eastAsia"/>
          <w:sz w:val="24"/>
        </w:rPr>
        <w:t>报表附注为财务报表的组成部分。</w:t>
      </w:r>
    </w:p>
    <w:p w:rsidR="00C53104" w:rsidRPr="004F0453" w:rsidRDefault="00C53104" w:rsidP="004F0453">
      <w:pPr>
        <w:spacing w:before="29" w:line="288" w:lineRule="auto"/>
        <w:rPr>
          <w:sz w:val="24"/>
        </w:rPr>
      </w:pPr>
      <w:r w:rsidRPr="004F0453">
        <w:rPr>
          <w:rFonts w:hint="eastAsia"/>
          <w:sz w:val="24"/>
        </w:rPr>
        <w:t>本报告</w:t>
      </w:r>
      <w:r w:rsidR="003237EC" w:rsidRPr="004F0453">
        <w:rPr>
          <w:rFonts w:hint="eastAsia"/>
          <w:sz w:val="24"/>
        </w:rPr>
        <w:t>页码（序号）从</w:t>
      </w:r>
      <w:r w:rsidRPr="004F0453">
        <w:rPr>
          <w:rFonts w:hint="eastAsia"/>
          <w:sz w:val="24"/>
        </w:rPr>
        <w:t>7.1</w:t>
      </w:r>
      <w:r w:rsidRPr="004F0453">
        <w:rPr>
          <w:rFonts w:hint="eastAsia"/>
          <w:sz w:val="24"/>
        </w:rPr>
        <w:t>至</w:t>
      </w:r>
      <w:r w:rsidRPr="004F0453">
        <w:rPr>
          <w:rFonts w:hint="eastAsia"/>
          <w:sz w:val="24"/>
        </w:rPr>
        <w:t>7.4</w:t>
      </w:r>
      <w:r w:rsidRPr="004F0453">
        <w:rPr>
          <w:rFonts w:hint="eastAsia"/>
          <w:sz w:val="24"/>
        </w:rPr>
        <w:t>，财务报表由下列负责人签署：</w:t>
      </w:r>
    </w:p>
    <w:p w:rsidR="00C53104" w:rsidRPr="004F0453" w:rsidRDefault="004058FB" w:rsidP="004F0453">
      <w:pPr>
        <w:spacing w:before="29" w:line="288" w:lineRule="auto"/>
        <w:rPr>
          <w:sz w:val="24"/>
        </w:rPr>
      </w:pPr>
      <w:r w:rsidRPr="004F0453">
        <w:rPr>
          <w:rFonts w:hint="eastAsia"/>
          <w:sz w:val="24"/>
        </w:rPr>
        <w:t>基金管理人</w:t>
      </w:r>
      <w:r w:rsidR="00C53104" w:rsidRPr="004F0453">
        <w:rPr>
          <w:rFonts w:hint="eastAsia"/>
          <w:sz w:val="24"/>
        </w:rPr>
        <w:t>负责人：苏奋（代任），主管会计工作负责人：许珊燕，会计机构负责人：朱鸣</w:t>
      </w:r>
    </w:p>
    <w:p w:rsidR="007B62FA" w:rsidRPr="00D763B5" w:rsidRDefault="007B62FA" w:rsidP="00D763B5">
      <w:pPr>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64" w:name="_Toc225498271"/>
      <w:bookmarkStart w:id="165" w:name="_Toc352255994"/>
      <w:bookmarkStart w:id="166" w:name="_Toc352256062"/>
      <w:bookmarkStart w:id="167" w:name="_Toc352331240"/>
      <w:bookmarkStart w:id="168" w:name="_Toc362424018"/>
      <w:r w:rsidRPr="00390099">
        <w:rPr>
          <w:rFonts w:ascii="Times New Roman" w:hAnsi="Times New Roman"/>
          <w:kern w:val="0"/>
          <w:szCs w:val="24"/>
        </w:rPr>
        <w:t xml:space="preserve">7.4 </w:t>
      </w:r>
      <w:r w:rsidRPr="00390099">
        <w:rPr>
          <w:rFonts w:ascii="Times New Roman" w:hAnsi="Times New Roman" w:hint="eastAsia"/>
          <w:kern w:val="0"/>
          <w:szCs w:val="24"/>
        </w:rPr>
        <w:t>报表附注</w:t>
      </w:r>
      <w:bookmarkEnd w:id="164"/>
      <w:bookmarkEnd w:id="165"/>
      <w:bookmarkEnd w:id="166"/>
      <w:bookmarkEnd w:id="167"/>
      <w:bookmarkEnd w:id="16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基金基本情况</w:t>
      </w:r>
    </w:p>
    <w:p w:rsidR="0010177F" w:rsidRDefault="00F202C1">
      <w:pPr>
        <w:spacing w:before="29" w:line="288" w:lineRule="auto"/>
        <w:ind w:firstLineChars="200" w:firstLine="480"/>
        <w:rPr>
          <w:color w:val="000000"/>
          <w:sz w:val="24"/>
        </w:rPr>
      </w:pPr>
      <w:r>
        <w:rPr>
          <w:color w:val="000000"/>
          <w:sz w:val="24"/>
        </w:rPr>
        <w:t>交银施罗德全球自然资源证券投资基金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1628</w:t>
      </w:r>
      <w:r>
        <w:rPr>
          <w:color w:val="00000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color w:val="000000"/>
          <w:sz w:val="24"/>
        </w:rPr>
        <w:t>628,260,071.31</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139</w:t>
      </w:r>
      <w:r>
        <w:rPr>
          <w:color w:val="000000"/>
          <w:sz w:val="24"/>
        </w:rPr>
        <w:t>号验资报告予以验证。经向中国证监会备案，《交银施罗德全球自然资源证券投资基金基金合同》于</w:t>
      </w:r>
      <w:r>
        <w:rPr>
          <w:color w:val="000000"/>
          <w:sz w:val="24"/>
        </w:rPr>
        <w:t>2012</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 xml:space="preserve"> 628,520,198.14</w:t>
      </w:r>
      <w:r>
        <w:rPr>
          <w:color w:val="000000"/>
          <w:sz w:val="24"/>
        </w:rPr>
        <w:t>份基金份额，其中认购资金利息折合</w:t>
      </w:r>
      <w:r>
        <w:rPr>
          <w:color w:val="000000"/>
          <w:sz w:val="24"/>
        </w:rPr>
        <w:t>260,126.83</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(JPMorgan &amp;Chase Bank, N.A.)</w:t>
      </w:r>
      <w:r>
        <w:rPr>
          <w:color w:val="000000"/>
          <w:sz w:val="24"/>
        </w:rPr>
        <w:t>，境外投资顾问为施罗德投资管理有限公司</w:t>
      </w:r>
      <w:r>
        <w:rPr>
          <w:color w:val="000000"/>
          <w:sz w:val="24"/>
        </w:rPr>
        <w:t>(Schroder Investment Management Limited)</w:t>
      </w:r>
      <w:r>
        <w:rPr>
          <w:color w:val="000000"/>
          <w:sz w:val="24"/>
        </w:rPr>
        <w:t>。</w:t>
      </w:r>
    </w:p>
    <w:p w:rsidR="0010177F" w:rsidRDefault="00F202C1">
      <w:pPr>
        <w:spacing w:before="29" w:line="288" w:lineRule="auto"/>
        <w:ind w:firstLineChars="200" w:firstLine="480"/>
        <w:rPr>
          <w:color w:val="000000"/>
          <w:sz w:val="24"/>
        </w:rPr>
      </w:pPr>
      <w:r>
        <w:rPr>
          <w:color w:val="00000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Pr>
          <w:color w:val="000000"/>
          <w:sz w:val="24"/>
        </w:rPr>
        <w:t>(</w:t>
      </w:r>
      <w:r>
        <w:rPr>
          <w:color w:val="000000"/>
          <w:sz w:val="24"/>
        </w:rPr>
        <w:t>包括股票存托凭证</w:t>
      </w:r>
      <w:r>
        <w:rPr>
          <w:color w:val="000000"/>
          <w:sz w:val="24"/>
        </w:rPr>
        <w:t>)</w:t>
      </w:r>
      <w:r>
        <w:rPr>
          <w:color w:val="00000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Pr>
          <w:color w:val="000000"/>
          <w:sz w:val="24"/>
        </w:rPr>
        <w:t>(</w:t>
      </w:r>
      <w:r>
        <w:rPr>
          <w:color w:val="000000"/>
          <w:sz w:val="24"/>
        </w:rPr>
        <w:t>含</w:t>
      </w:r>
      <w:r>
        <w:rPr>
          <w:color w:val="000000"/>
          <w:sz w:val="24"/>
        </w:rPr>
        <w:t>ETF)</w:t>
      </w:r>
      <w:r>
        <w:rPr>
          <w:color w:val="000000"/>
          <w:sz w:val="24"/>
        </w:rPr>
        <w:t>等权益类证券占基金资产净值的</w:t>
      </w:r>
      <w:r>
        <w:rPr>
          <w:color w:val="000000"/>
          <w:sz w:val="24"/>
        </w:rPr>
        <w:t>60%-100%</w:t>
      </w:r>
      <w:r>
        <w:rPr>
          <w:color w:val="000000"/>
          <w:sz w:val="24"/>
        </w:rPr>
        <w:t>，其中权益类资产中不低于</w:t>
      </w:r>
      <w:r>
        <w:rPr>
          <w:color w:val="000000"/>
          <w:sz w:val="24"/>
        </w:rPr>
        <w:t>80%</w:t>
      </w:r>
      <w:r>
        <w:rPr>
          <w:color w:val="000000"/>
          <w:sz w:val="24"/>
        </w:rPr>
        <w:t>配置于自然资源相关行业股票；债券、货币市场工具、现金及中国证监会允许基金投资的其他证券品种占基金资产的</w:t>
      </w:r>
      <w:r>
        <w:rPr>
          <w:color w:val="000000"/>
          <w:sz w:val="24"/>
        </w:rPr>
        <w:t>0%-40%</w:t>
      </w:r>
      <w:r>
        <w:rPr>
          <w:color w:val="000000"/>
          <w:sz w:val="24"/>
        </w:rPr>
        <w:t>。本基金的业绩比较基准为：</w:t>
      </w:r>
      <w:r>
        <w:rPr>
          <w:color w:val="000000"/>
          <w:sz w:val="24"/>
        </w:rPr>
        <w:t>MSCI</w:t>
      </w:r>
      <w:r>
        <w:rPr>
          <w:color w:val="000000"/>
          <w:sz w:val="24"/>
        </w:rPr>
        <w:t>全球原材料总收益指数收益率</w:t>
      </w:r>
      <w:r>
        <w:rPr>
          <w:color w:val="000000"/>
          <w:sz w:val="24"/>
        </w:rPr>
        <w:t>×65%</w:t>
      </w:r>
      <w:r>
        <w:rPr>
          <w:color w:val="000000"/>
          <w:sz w:val="24"/>
        </w:rPr>
        <w:t>＋</w:t>
      </w:r>
      <w:r>
        <w:rPr>
          <w:color w:val="000000"/>
          <w:sz w:val="24"/>
        </w:rPr>
        <w:t>MSCI</w:t>
      </w:r>
      <w:r>
        <w:rPr>
          <w:color w:val="000000"/>
          <w:sz w:val="24"/>
        </w:rPr>
        <w:t>全球能源总收益指数收益率</w:t>
      </w:r>
      <w:r>
        <w:rPr>
          <w:color w:val="000000"/>
          <w:sz w:val="24"/>
        </w:rPr>
        <w:t>×35%</w:t>
      </w:r>
      <w:r>
        <w:rPr>
          <w:color w:val="000000"/>
          <w:sz w:val="24"/>
        </w:rPr>
        <w:t>。</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本财务报表由本基金的基金管理人交银施罗德基金管理有限公司于</w:t>
      </w:r>
      <w:r w:rsidRPr="00803E49">
        <w:rPr>
          <w:color w:val="000000"/>
          <w:sz w:val="24"/>
        </w:rPr>
        <w:t>2015</w:t>
      </w:r>
      <w:r w:rsidRPr="00803E49">
        <w:rPr>
          <w:color w:val="000000"/>
          <w:sz w:val="24"/>
        </w:rPr>
        <w:t>年</w:t>
      </w:r>
      <w:r w:rsidRPr="00803E49">
        <w:rPr>
          <w:color w:val="000000"/>
          <w:sz w:val="24"/>
        </w:rPr>
        <w:t>3</w:t>
      </w:r>
      <w:r w:rsidRPr="00803E49">
        <w:rPr>
          <w:color w:val="000000"/>
          <w:sz w:val="24"/>
        </w:rPr>
        <w:t>月</w:t>
      </w:r>
      <w:r w:rsidRPr="00803E49">
        <w:rPr>
          <w:color w:val="000000"/>
          <w:sz w:val="24"/>
        </w:rPr>
        <w:t>25</w:t>
      </w:r>
      <w:r w:rsidRPr="00803E49">
        <w:rPr>
          <w:color w:val="000000"/>
          <w:sz w:val="24"/>
        </w:rPr>
        <w:t>日批准报出。</w:t>
      </w:r>
    </w:p>
    <w:p w:rsidR="007B62FA" w:rsidRPr="00D763B5" w:rsidRDefault="007B62FA" w:rsidP="00C10F11">
      <w:pPr>
        <w:tabs>
          <w:tab w:val="left" w:pos="2265"/>
        </w:tabs>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会计报表的编制基础</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本基金的财务报表按照财政部于</w:t>
      </w:r>
      <w:r w:rsidRPr="00803E49">
        <w:rPr>
          <w:color w:val="000000"/>
          <w:sz w:val="24"/>
        </w:rPr>
        <w:t>2006</w:t>
      </w:r>
      <w:r w:rsidRPr="00803E49">
        <w:rPr>
          <w:color w:val="000000"/>
          <w:sz w:val="24"/>
        </w:rPr>
        <w:t>年</w:t>
      </w:r>
      <w:r w:rsidRPr="00803E49">
        <w:rPr>
          <w:color w:val="000000"/>
          <w:sz w:val="24"/>
        </w:rPr>
        <w:t>2</w:t>
      </w:r>
      <w:r w:rsidRPr="00803E49">
        <w:rPr>
          <w:color w:val="000000"/>
          <w:sz w:val="24"/>
        </w:rPr>
        <w:t>月</w:t>
      </w:r>
      <w:r w:rsidRPr="00803E49">
        <w:rPr>
          <w:color w:val="000000"/>
          <w:sz w:val="24"/>
        </w:rPr>
        <w:t>15</w:t>
      </w:r>
      <w:r w:rsidRPr="00803E49">
        <w:rPr>
          <w:color w:val="000000"/>
          <w:sz w:val="24"/>
        </w:rPr>
        <w:t>日及以后期间颁布的《企业会计准则－基本准则》、各项具体会计准则及相关规定</w:t>
      </w:r>
      <w:r w:rsidRPr="00803E49">
        <w:rPr>
          <w:color w:val="000000"/>
          <w:sz w:val="24"/>
        </w:rPr>
        <w:t>(</w:t>
      </w:r>
      <w:r w:rsidRPr="00803E49">
        <w:rPr>
          <w:color w:val="000000"/>
          <w:sz w:val="24"/>
        </w:rPr>
        <w:t>以下合称</w:t>
      </w:r>
      <w:r w:rsidRPr="00803E49">
        <w:rPr>
          <w:color w:val="000000"/>
          <w:sz w:val="24"/>
        </w:rPr>
        <w:t>“</w:t>
      </w:r>
      <w:r w:rsidRPr="00803E49">
        <w:rPr>
          <w:color w:val="000000"/>
          <w:sz w:val="24"/>
        </w:rPr>
        <w:t>企业会计准则</w:t>
      </w:r>
      <w:r w:rsidRPr="00803E49">
        <w:rPr>
          <w:color w:val="000000"/>
          <w:sz w:val="24"/>
        </w:rPr>
        <w:t>”)</w:t>
      </w:r>
      <w:r w:rsidRPr="00803E49">
        <w:rPr>
          <w:color w:val="000000"/>
          <w:sz w:val="24"/>
        </w:rPr>
        <w:t>、中国证监会颁布的《证券投资基金信息披露</w:t>
      </w:r>
      <w:r w:rsidRPr="00803E49">
        <w:rPr>
          <w:color w:val="000000"/>
          <w:sz w:val="24"/>
        </w:rPr>
        <w:t>XBRL</w:t>
      </w:r>
      <w:r w:rsidRPr="00803E49">
        <w:rPr>
          <w:color w:val="000000"/>
          <w:sz w:val="24"/>
        </w:rPr>
        <w:t>模板第</w:t>
      </w:r>
      <w:r w:rsidRPr="00803E49">
        <w:rPr>
          <w:color w:val="000000"/>
          <w:sz w:val="24"/>
        </w:rPr>
        <w:t>3</w:t>
      </w:r>
      <w:r w:rsidRPr="00803E49">
        <w:rPr>
          <w:color w:val="000000"/>
          <w:sz w:val="24"/>
        </w:rPr>
        <w:t>号</w:t>
      </w:r>
      <w:r w:rsidRPr="00803E49">
        <w:rPr>
          <w:color w:val="000000"/>
          <w:sz w:val="24"/>
        </w:rPr>
        <w:t>&lt;</w:t>
      </w:r>
      <w:r w:rsidRPr="00803E49">
        <w:rPr>
          <w:color w:val="000000"/>
          <w:sz w:val="24"/>
        </w:rPr>
        <w:t>年度报告和半年度报告</w:t>
      </w:r>
      <w:r w:rsidRPr="00803E49">
        <w:rPr>
          <w:color w:val="000000"/>
          <w:sz w:val="24"/>
        </w:rPr>
        <w:t>&gt;</w:t>
      </w:r>
      <w:r w:rsidRPr="00803E49">
        <w:rPr>
          <w:color w:val="000000"/>
          <w:sz w:val="24"/>
        </w:rPr>
        <w:t>》、中国证券投资基金业协会颁布的《证券投资基金会计核算业务指引》、《交银施罗德全球自然资源证券投资基金基金合同》和在财务报表附注</w:t>
      </w:r>
      <w:r w:rsidRPr="00803E49">
        <w:rPr>
          <w:color w:val="000000"/>
          <w:sz w:val="24"/>
        </w:rPr>
        <w:t>7.4.4</w:t>
      </w:r>
      <w:r w:rsidRPr="00803E49">
        <w:rPr>
          <w:color w:val="000000"/>
          <w:sz w:val="24"/>
        </w:rPr>
        <w:t>所列示的中国证监会发布的有关规定及允许的基金行业实务操作编制。</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遵循企业会计准则及其他有关规定的声明</w:t>
      </w:r>
    </w:p>
    <w:p w:rsidR="007B62FA" w:rsidRPr="00D763B5" w:rsidRDefault="007B62FA" w:rsidP="00803E49">
      <w:pPr>
        <w:spacing w:before="29" w:line="288" w:lineRule="auto"/>
        <w:ind w:firstLineChars="200" w:firstLine="480"/>
        <w:rPr>
          <w:rFonts w:asciiTheme="minorEastAsia" w:eastAsiaTheme="minorEastAsia" w:hAnsiTheme="minorEastAsia"/>
          <w:color w:val="000000"/>
          <w:szCs w:val="21"/>
        </w:rPr>
      </w:pPr>
      <w:r w:rsidRPr="00803E49">
        <w:rPr>
          <w:color w:val="000000"/>
          <w:sz w:val="24"/>
        </w:rPr>
        <w:t>本基金</w:t>
      </w:r>
      <w:r w:rsidRPr="00803E49">
        <w:rPr>
          <w:color w:val="000000"/>
          <w:sz w:val="24"/>
        </w:rPr>
        <w:t>2014</w:t>
      </w:r>
      <w:r w:rsidRPr="00803E49">
        <w:rPr>
          <w:color w:val="000000"/>
          <w:sz w:val="24"/>
        </w:rPr>
        <w:t>年度财务报表符合企业会计准则的要求，真实、完整地反映了本基金</w:t>
      </w:r>
      <w:r w:rsidRPr="00803E49">
        <w:rPr>
          <w:color w:val="000000"/>
          <w:sz w:val="24"/>
        </w:rPr>
        <w:t>2014</w:t>
      </w:r>
      <w:r w:rsidRPr="00803E49">
        <w:rPr>
          <w:color w:val="000000"/>
          <w:sz w:val="24"/>
        </w:rPr>
        <w:t>年</w:t>
      </w:r>
      <w:r w:rsidRPr="00803E49">
        <w:rPr>
          <w:color w:val="000000"/>
          <w:sz w:val="24"/>
        </w:rPr>
        <w:t>12</w:t>
      </w:r>
      <w:r w:rsidRPr="00803E49">
        <w:rPr>
          <w:color w:val="000000"/>
          <w:sz w:val="24"/>
        </w:rPr>
        <w:t>月</w:t>
      </w:r>
      <w:r w:rsidRPr="00803E49">
        <w:rPr>
          <w:color w:val="000000"/>
          <w:sz w:val="24"/>
        </w:rPr>
        <w:t>31</w:t>
      </w:r>
      <w:r w:rsidRPr="00803E49">
        <w:rPr>
          <w:color w:val="000000"/>
          <w:sz w:val="24"/>
        </w:rPr>
        <w:t>日的财务状况以及</w:t>
      </w:r>
      <w:r w:rsidRPr="00803E49">
        <w:rPr>
          <w:color w:val="000000"/>
          <w:sz w:val="24"/>
        </w:rPr>
        <w:t>2014</w:t>
      </w:r>
      <w:r w:rsidRPr="00803E49">
        <w:rPr>
          <w:color w:val="000000"/>
          <w:sz w:val="24"/>
        </w:rPr>
        <w:t>年度的经营成果和基金净值变动情况等有关信息。</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7.4.4</w:t>
      </w:r>
      <w:r w:rsidR="002D0B5F" w:rsidRPr="00390099">
        <w:rPr>
          <w:rFonts w:ascii="Times New Roman" w:hAnsi="Times New Roman" w:hint="eastAsia"/>
          <w:kern w:val="0"/>
          <w:szCs w:val="24"/>
        </w:rPr>
        <w:t xml:space="preserve"> </w:t>
      </w:r>
      <w:r w:rsidR="000C35A3" w:rsidRPr="00390099">
        <w:rPr>
          <w:rFonts w:ascii="Times New Roman" w:hAnsi="Times New Roman" w:hint="eastAsia"/>
          <w:kern w:val="0"/>
          <w:szCs w:val="24"/>
        </w:rPr>
        <w:t>本报告期所采用的会计政策、会计估计与最近一期年度报告相一致的说明</w:t>
      </w:r>
    </w:p>
    <w:p w:rsidR="007B62FA" w:rsidRDefault="00010B62" w:rsidP="00803E49">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r w:rsidR="007B62FA" w:rsidRPr="00803E49">
        <w:rPr>
          <w:color w:val="000000"/>
          <w:sz w:val="24"/>
        </w:rPr>
        <w:t>。</w:t>
      </w:r>
    </w:p>
    <w:p w:rsidR="00010B62" w:rsidRPr="00803E49" w:rsidRDefault="00010B62"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会计政策和会计估计变更以及差错更正的说明</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7.4.5.1 </w:t>
      </w:r>
      <w:r w:rsidRPr="00390099">
        <w:rPr>
          <w:rFonts w:ascii="Times New Roman" w:hAnsi="Times New Roman" w:hint="eastAsia"/>
          <w:kern w:val="0"/>
          <w:szCs w:val="24"/>
        </w:rPr>
        <w:t>会计政策变更的说明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财政部于</w:t>
      </w:r>
      <w:r w:rsidRPr="00803E49">
        <w:rPr>
          <w:color w:val="000000"/>
          <w:sz w:val="24"/>
        </w:rPr>
        <w:t>2014</w:t>
      </w:r>
      <w:r w:rsidRPr="00803E49">
        <w:rPr>
          <w:color w:val="000000"/>
          <w:sz w:val="24"/>
        </w:rPr>
        <w:t>年颁布《企业会计准则第</w:t>
      </w:r>
      <w:r w:rsidRPr="00803E49">
        <w:rPr>
          <w:color w:val="000000"/>
          <w:sz w:val="24"/>
        </w:rPr>
        <w:t>39</w:t>
      </w:r>
      <w:r w:rsidRPr="00803E49">
        <w:rPr>
          <w:color w:val="000000"/>
          <w:sz w:val="24"/>
        </w:rPr>
        <w:t>号</w:t>
      </w:r>
      <w:r w:rsidRPr="00803E49">
        <w:rPr>
          <w:color w:val="000000"/>
          <w:sz w:val="24"/>
        </w:rPr>
        <w:t>——</w:t>
      </w:r>
      <w:r w:rsidRPr="00803E49">
        <w:rPr>
          <w:color w:val="000000"/>
          <w:sz w:val="24"/>
        </w:rPr>
        <w:t>公允价值计量》、《企业会计准则第</w:t>
      </w:r>
      <w:r w:rsidRPr="00803E49">
        <w:rPr>
          <w:color w:val="000000"/>
          <w:sz w:val="24"/>
        </w:rPr>
        <w:t>40</w:t>
      </w:r>
      <w:r w:rsidRPr="00803E49">
        <w:rPr>
          <w:color w:val="000000"/>
          <w:sz w:val="24"/>
        </w:rPr>
        <w:t>号</w:t>
      </w:r>
      <w:r w:rsidRPr="00803E49">
        <w:rPr>
          <w:color w:val="000000"/>
          <w:sz w:val="24"/>
        </w:rPr>
        <w:t>——</w:t>
      </w:r>
      <w:r w:rsidRPr="00803E49">
        <w:rPr>
          <w:color w:val="000000"/>
          <w:sz w:val="24"/>
        </w:rPr>
        <w:t>合营安排》、《企业会计准则第</w:t>
      </w:r>
      <w:r w:rsidRPr="00803E49">
        <w:rPr>
          <w:color w:val="000000"/>
          <w:sz w:val="24"/>
        </w:rPr>
        <w:t>41</w:t>
      </w:r>
      <w:r w:rsidRPr="00803E49">
        <w:rPr>
          <w:color w:val="000000"/>
          <w:sz w:val="24"/>
        </w:rPr>
        <w:t>号</w:t>
      </w:r>
      <w:r w:rsidRPr="00803E49">
        <w:rPr>
          <w:color w:val="000000"/>
          <w:sz w:val="24"/>
        </w:rPr>
        <w:t>——</w:t>
      </w:r>
      <w:r w:rsidRPr="00803E49">
        <w:rPr>
          <w:color w:val="000000"/>
          <w:sz w:val="24"/>
        </w:rPr>
        <w:t>在其他主体中权益的披露》和修订后的《企业会计准则第</w:t>
      </w:r>
      <w:r w:rsidRPr="00803E49">
        <w:rPr>
          <w:color w:val="000000"/>
          <w:sz w:val="24"/>
        </w:rPr>
        <w:t>2</w:t>
      </w:r>
      <w:r w:rsidRPr="00803E49">
        <w:rPr>
          <w:color w:val="000000"/>
          <w:sz w:val="24"/>
        </w:rPr>
        <w:t>号</w:t>
      </w:r>
      <w:r w:rsidRPr="00803E49">
        <w:rPr>
          <w:color w:val="000000"/>
          <w:sz w:val="24"/>
        </w:rPr>
        <w:t>——</w:t>
      </w:r>
      <w:r w:rsidRPr="00803E49">
        <w:rPr>
          <w:color w:val="000000"/>
          <w:sz w:val="24"/>
        </w:rPr>
        <w:t>长期股权投资》、《企业会计准则第</w:t>
      </w:r>
      <w:r w:rsidRPr="00803E49">
        <w:rPr>
          <w:color w:val="000000"/>
          <w:sz w:val="24"/>
        </w:rPr>
        <w:t>9</w:t>
      </w:r>
      <w:r w:rsidRPr="00803E49">
        <w:rPr>
          <w:color w:val="000000"/>
          <w:sz w:val="24"/>
        </w:rPr>
        <w:t>号</w:t>
      </w:r>
      <w:r w:rsidRPr="00803E49">
        <w:rPr>
          <w:color w:val="000000"/>
          <w:sz w:val="24"/>
        </w:rPr>
        <w:t>——</w:t>
      </w:r>
      <w:r w:rsidRPr="00803E49">
        <w:rPr>
          <w:color w:val="000000"/>
          <w:sz w:val="24"/>
        </w:rPr>
        <w:t>职工薪酬》、《企业会计准则第</w:t>
      </w:r>
      <w:r w:rsidRPr="00803E49">
        <w:rPr>
          <w:color w:val="000000"/>
          <w:sz w:val="24"/>
        </w:rPr>
        <w:t>30</w:t>
      </w:r>
      <w:r w:rsidRPr="00803E49">
        <w:rPr>
          <w:color w:val="000000"/>
          <w:sz w:val="24"/>
        </w:rPr>
        <w:t>号</w:t>
      </w:r>
      <w:r w:rsidRPr="00803E49">
        <w:rPr>
          <w:color w:val="000000"/>
          <w:sz w:val="24"/>
        </w:rPr>
        <w:t>——</w:t>
      </w:r>
      <w:r w:rsidRPr="00803E49">
        <w:rPr>
          <w:color w:val="000000"/>
          <w:sz w:val="24"/>
        </w:rPr>
        <w:t>财务报表列报》、《企业会计准则第</w:t>
      </w:r>
      <w:r w:rsidRPr="00803E49">
        <w:rPr>
          <w:color w:val="000000"/>
          <w:sz w:val="24"/>
        </w:rPr>
        <w:t>33</w:t>
      </w:r>
      <w:r w:rsidRPr="00803E49">
        <w:rPr>
          <w:color w:val="000000"/>
          <w:sz w:val="24"/>
        </w:rPr>
        <w:t>号</w:t>
      </w:r>
      <w:r w:rsidRPr="00803E49">
        <w:rPr>
          <w:color w:val="000000"/>
          <w:sz w:val="24"/>
        </w:rPr>
        <w:t>——</w:t>
      </w:r>
      <w:r w:rsidRPr="00803E49">
        <w:rPr>
          <w:color w:val="000000"/>
          <w:sz w:val="24"/>
        </w:rPr>
        <w:t>合并财务报表》以及《企业会计准则第</w:t>
      </w:r>
      <w:r w:rsidRPr="00803E49">
        <w:rPr>
          <w:color w:val="000000"/>
          <w:sz w:val="24"/>
        </w:rPr>
        <w:t>37</w:t>
      </w:r>
      <w:r w:rsidRPr="00803E49">
        <w:rPr>
          <w:color w:val="000000"/>
          <w:sz w:val="24"/>
        </w:rPr>
        <w:t>号</w:t>
      </w:r>
      <w:r w:rsidRPr="00803E49">
        <w:rPr>
          <w:color w:val="000000"/>
          <w:sz w:val="24"/>
        </w:rPr>
        <w:t>——</w:t>
      </w:r>
      <w:r w:rsidRPr="00803E49">
        <w:rPr>
          <w:color w:val="000000"/>
          <w:sz w:val="24"/>
        </w:rPr>
        <w:t>金融工具列报》，要求除《企业会计准则第</w:t>
      </w:r>
      <w:r w:rsidRPr="00803E49">
        <w:rPr>
          <w:color w:val="000000"/>
          <w:sz w:val="24"/>
        </w:rPr>
        <w:t>37</w:t>
      </w:r>
      <w:r w:rsidRPr="00803E49">
        <w:rPr>
          <w:color w:val="000000"/>
          <w:sz w:val="24"/>
        </w:rPr>
        <w:t>号</w:t>
      </w:r>
      <w:r w:rsidRPr="00803E49">
        <w:rPr>
          <w:color w:val="000000"/>
          <w:sz w:val="24"/>
        </w:rPr>
        <w:t>——</w:t>
      </w:r>
      <w:r w:rsidRPr="00803E49">
        <w:rPr>
          <w:color w:val="000000"/>
          <w:sz w:val="24"/>
        </w:rPr>
        <w:t>金融工具列报》自</w:t>
      </w:r>
      <w:r w:rsidRPr="00803E49">
        <w:rPr>
          <w:color w:val="000000"/>
          <w:sz w:val="24"/>
        </w:rPr>
        <w:t>2014</w:t>
      </w:r>
      <w:r w:rsidRPr="00803E49">
        <w:rPr>
          <w:color w:val="000000"/>
          <w:sz w:val="24"/>
        </w:rPr>
        <w:t>年度财务报表起施行外，其他准则自</w:t>
      </w:r>
      <w:r w:rsidRPr="00803E49">
        <w:rPr>
          <w:color w:val="000000"/>
          <w:sz w:val="24"/>
        </w:rPr>
        <w:t>2014</w:t>
      </w:r>
      <w:r w:rsidRPr="00803E49">
        <w:rPr>
          <w:color w:val="000000"/>
          <w:sz w:val="24"/>
        </w:rPr>
        <w:t>年</w:t>
      </w:r>
      <w:r w:rsidRPr="00803E49">
        <w:rPr>
          <w:color w:val="000000"/>
          <w:sz w:val="24"/>
        </w:rPr>
        <w:t>7</w:t>
      </w:r>
      <w:r w:rsidRPr="00803E49">
        <w:rPr>
          <w:color w:val="000000"/>
          <w:sz w:val="24"/>
        </w:rPr>
        <w:t>月</w:t>
      </w:r>
      <w:r w:rsidRPr="00803E49">
        <w:rPr>
          <w:color w:val="000000"/>
          <w:sz w:val="24"/>
        </w:rPr>
        <w:t>1</w:t>
      </w:r>
      <w:r w:rsidRPr="00803E49">
        <w:rPr>
          <w:color w:val="000000"/>
          <w:sz w:val="24"/>
        </w:rPr>
        <w:t>日起施行。上述准则对本基金本报告期无重大影响。</w:t>
      </w:r>
    </w:p>
    <w:p w:rsidR="007B62FA" w:rsidRPr="00D763B5" w:rsidRDefault="007B62FA" w:rsidP="00C10F11">
      <w:pPr>
        <w:spacing w:line="360" w:lineRule="auto"/>
        <w:ind w:firstLineChars="200" w:firstLine="420"/>
        <w:rPr>
          <w:rFonts w:ascii="宋体" w:hAnsi="宋体"/>
          <w:bCs/>
          <w:color w:val="000000"/>
          <w:szCs w:val="21"/>
        </w:rPr>
      </w:pPr>
    </w:p>
    <w:p w:rsidR="007B62FA" w:rsidRPr="00D763B5" w:rsidRDefault="007B62FA" w:rsidP="00390099">
      <w:pPr>
        <w:pStyle w:val="20"/>
        <w:spacing w:before="29" w:after="0" w:line="288" w:lineRule="auto"/>
        <w:rPr>
          <w:rFonts w:ascii="宋体" w:hAnsi="宋体"/>
          <w:b w:val="0"/>
          <w:color w:val="000000"/>
          <w:kern w:val="0"/>
          <w:szCs w:val="21"/>
        </w:rPr>
      </w:pPr>
      <w:r w:rsidRPr="00390099">
        <w:rPr>
          <w:rFonts w:ascii="Times New Roman" w:hAnsi="Times New Roman"/>
          <w:kern w:val="0"/>
          <w:szCs w:val="24"/>
        </w:rPr>
        <w:t xml:space="preserve">7.4.5.2 </w:t>
      </w:r>
      <w:r w:rsidRPr="00390099">
        <w:rPr>
          <w:rFonts w:ascii="Times New Roman" w:hAnsi="Times New Roman" w:hint="eastAsia"/>
          <w:kern w:val="0"/>
          <w:szCs w:val="24"/>
        </w:rPr>
        <w:t>会计估计变更的说明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本基金本报告期未发生会计估计变更。</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7.4.5.3 </w:t>
      </w:r>
      <w:r w:rsidRPr="00390099">
        <w:rPr>
          <w:rFonts w:ascii="Times New Roman" w:hAnsi="Times New Roman" w:hint="eastAsia"/>
          <w:kern w:val="0"/>
          <w:szCs w:val="24"/>
        </w:rPr>
        <w:t>差错更正的说明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本基金在本报告期间无需说明的会计差错更正。</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税项</w:t>
      </w:r>
    </w:p>
    <w:p w:rsidR="0010177F" w:rsidRDefault="00F202C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号《关于企业所得税若干优惠政策的通知》及其他相关境内外税务法规和实务操作，主要税项列示如下：</w:t>
      </w:r>
    </w:p>
    <w:p w:rsidR="0010177F" w:rsidRDefault="00F202C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w:t>
      </w:r>
    </w:p>
    <w:p w:rsidR="0010177F" w:rsidRDefault="00F202C1">
      <w:pPr>
        <w:spacing w:before="29" w:line="288" w:lineRule="auto"/>
        <w:ind w:firstLineChars="200" w:firstLine="480"/>
        <w:rPr>
          <w:color w:val="000000"/>
          <w:sz w:val="24"/>
        </w:rPr>
      </w:pPr>
      <w:r>
        <w:rPr>
          <w:color w:val="000000"/>
          <w:sz w:val="24"/>
        </w:rPr>
        <w:t>(2)</w:t>
      </w:r>
      <w:r>
        <w:rPr>
          <w:color w:val="000000"/>
          <w:sz w:val="24"/>
        </w:rPr>
        <w:t>目前基金取得的源自境外的差价收入，其涉及的境外所得税税收政策按照相关国家或地区税收法律和法规执行，在境内不予征收营业税且暂不征收企业所得税。</w:t>
      </w:r>
    </w:p>
    <w:p w:rsidR="007B62FA" w:rsidRPr="00803E49" w:rsidRDefault="007B62FA" w:rsidP="00803E49">
      <w:pPr>
        <w:spacing w:before="29" w:line="288" w:lineRule="auto"/>
        <w:ind w:firstLineChars="200" w:firstLine="480"/>
        <w:rPr>
          <w:color w:val="000000"/>
          <w:sz w:val="24"/>
        </w:rPr>
      </w:pPr>
      <w:r w:rsidRPr="00803E49">
        <w:rPr>
          <w:color w:val="000000"/>
          <w:sz w:val="24"/>
        </w:rPr>
        <w:t>(3)</w:t>
      </w:r>
      <w:r w:rsidRPr="00803E49">
        <w:rPr>
          <w:color w:val="000000"/>
          <w:sz w:val="24"/>
        </w:rPr>
        <w:t>目前基金取得的源自境外的股利收益，其涉及的境外所得税税收政策按照相关国家或地区税收法律和法规执行，在境内暂不征收个人所得税和企业所得税。</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D763B5" w:rsidTr="00AC1AF2">
        <w:tc>
          <w:tcPr>
            <w:tcW w:w="5103" w:type="dxa"/>
          </w:tcPr>
          <w:p w:rsidR="007B62FA" w:rsidRPr="00C40A3F" w:rsidRDefault="007B62FA" w:rsidP="00C40A3F">
            <w:pPr>
              <w:spacing w:before="29" w:line="288" w:lineRule="auto"/>
              <w:jc w:val="center"/>
              <w:rPr>
                <w:color w:val="000000"/>
                <w:sz w:val="24"/>
              </w:rPr>
            </w:pPr>
            <w:r w:rsidRPr="00C40A3F">
              <w:rPr>
                <w:rFonts w:hint="eastAsia"/>
                <w:color w:val="000000"/>
                <w:sz w:val="24"/>
              </w:rPr>
              <w:t>关联方名称</w:t>
            </w:r>
          </w:p>
        </w:tc>
        <w:tc>
          <w:tcPr>
            <w:tcW w:w="3897" w:type="dxa"/>
          </w:tcPr>
          <w:p w:rsidR="007B62FA" w:rsidRPr="00C40A3F" w:rsidRDefault="007B62FA" w:rsidP="00C40A3F">
            <w:pPr>
              <w:spacing w:before="29" w:line="288" w:lineRule="auto"/>
              <w:jc w:val="center"/>
              <w:rPr>
                <w:color w:val="000000"/>
                <w:sz w:val="24"/>
              </w:rPr>
            </w:pPr>
            <w:r w:rsidRPr="00C40A3F">
              <w:rPr>
                <w:rFonts w:hint="eastAsia"/>
                <w:color w:val="000000"/>
                <w:sz w:val="24"/>
              </w:rPr>
              <w:t>与本基金的关系</w:t>
            </w:r>
          </w:p>
        </w:tc>
      </w:tr>
      <w:tr w:rsidR="0010177F">
        <w:tc>
          <w:tcPr>
            <w:tcW w:w="5103" w:type="dxa"/>
            <w:vAlign w:val="center"/>
          </w:tcPr>
          <w:p w:rsidR="0010177F" w:rsidRDefault="00F202C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897" w:type="dxa"/>
            <w:vAlign w:val="center"/>
          </w:tcPr>
          <w:p w:rsidR="0010177F" w:rsidRDefault="00F202C1">
            <w:pPr>
              <w:jc w:val="center"/>
            </w:pPr>
            <w:r>
              <w:rPr>
                <w:color w:val="000000"/>
                <w:sz w:val="24"/>
              </w:rPr>
              <w:t>基金管理人、基金销售机构</w:t>
            </w:r>
          </w:p>
        </w:tc>
      </w:tr>
      <w:tr w:rsidR="0010177F">
        <w:tc>
          <w:tcPr>
            <w:tcW w:w="5103" w:type="dxa"/>
            <w:vAlign w:val="center"/>
          </w:tcPr>
          <w:p w:rsidR="0010177F" w:rsidRDefault="00F202C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897" w:type="dxa"/>
            <w:vAlign w:val="center"/>
          </w:tcPr>
          <w:p w:rsidR="0010177F" w:rsidRDefault="00F202C1">
            <w:pPr>
              <w:jc w:val="center"/>
            </w:pPr>
            <w:r>
              <w:rPr>
                <w:color w:val="000000"/>
                <w:sz w:val="24"/>
              </w:rPr>
              <w:t>基金托管人、基金销售机构</w:t>
            </w:r>
          </w:p>
        </w:tc>
      </w:tr>
      <w:tr w:rsidR="0010177F">
        <w:tc>
          <w:tcPr>
            <w:tcW w:w="5103" w:type="dxa"/>
            <w:vAlign w:val="center"/>
          </w:tcPr>
          <w:p w:rsidR="0010177F" w:rsidRDefault="00F202C1">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897" w:type="dxa"/>
            <w:vAlign w:val="center"/>
          </w:tcPr>
          <w:p w:rsidR="0010177F" w:rsidRDefault="00F202C1">
            <w:pPr>
              <w:jc w:val="center"/>
            </w:pPr>
            <w:r>
              <w:rPr>
                <w:color w:val="000000"/>
                <w:sz w:val="24"/>
              </w:rPr>
              <w:t>基金管理人的股东、基金销售机构</w:t>
            </w:r>
          </w:p>
        </w:tc>
      </w:tr>
      <w:tr w:rsidR="0010177F">
        <w:tc>
          <w:tcPr>
            <w:tcW w:w="5103" w:type="dxa"/>
            <w:vAlign w:val="center"/>
          </w:tcPr>
          <w:p w:rsidR="0010177F" w:rsidRDefault="00F202C1">
            <w:pPr>
              <w:jc w:val="left"/>
            </w:pPr>
            <w:r>
              <w:rPr>
                <w:color w:val="000000"/>
                <w:sz w:val="24"/>
              </w:rPr>
              <w:t>摩根大通银行</w:t>
            </w:r>
            <w:r>
              <w:rPr>
                <w:color w:val="000000"/>
                <w:sz w:val="24"/>
              </w:rPr>
              <w:t>(JPMorgan &amp;Chase  Bank, N.A.)</w:t>
            </w:r>
          </w:p>
        </w:tc>
        <w:tc>
          <w:tcPr>
            <w:tcW w:w="3897" w:type="dxa"/>
            <w:vAlign w:val="center"/>
          </w:tcPr>
          <w:p w:rsidR="0010177F" w:rsidRDefault="00F202C1">
            <w:pPr>
              <w:jc w:val="center"/>
            </w:pPr>
            <w:r>
              <w:rPr>
                <w:color w:val="000000"/>
                <w:sz w:val="24"/>
              </w:rPr>
              <w:t>境外资产托管人</w:t>
            </w:r>
          </w:p>
        </w:tc>
      </w:tr>
      <w:tr w:rsidR="0010177F">
        <w:tc>
          <w:tcPr>
            <w:tcW w:w="5103" w:type="dxa"/>
            <w:vAlign w:val="center"/>
          </w:tcPr>
          <w:p w:rsidR="0010177F" w:rsidRDefault="00F202C1">
            <w:pPr>
              <w:jc w:val="left"/>
            </w:pPr>
            <w:r>
              <w:rPr>
                <w:color w:val="000000"/>
                <w:sz w:val="24"/>
              </w:rPr>
              <w:t>施罗德投资管理有限公司</w:t>
            </w:r>
            <w:r>
              <w:rPr>
                <w:color w:val="000000"/>
                <w:sz w:val="24"/>
              </w:rPr>
              <w:t>(Schroder Investment Management Limited)</w:t>
            </w:r>
          </w:p>
        </w:tc>
        <w:tc>
          <w:tcPr>
            <w:tcW w:w="3897" w:type="dxa"/>
            <w:vAlign w:val="center"/>
          </w:tcPr>
          <w:p w:rsidR="0010177F" w:rsidRDefault="00F202C1">
            <w:pPr>
              <w:jc w:val="center"/>
            </w:pPr>
            <w:r>
              <w:rPr>
                <w:color w:val="000000"/>
                <w:sz w:val="24"/>
              </w:rPr>
              <w:t>基金管理人的股东、境外投资顾问</w:t>
            </w:r>
          </w:p>
        </w:tc>
      </w:tr>
      <w:tr w:rsidR="0010177F">
        <w:tc>
          <w:tcPr>
            <w:tcW w:w="5103" w:type="dxa"/>
            <w:vAlign w:val="center"/>
          </w:tcPr>
          <w:p w:rsidR="0010177F" w:rsidRDefault="00F202C1">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897" w:type="dxa"/>
            <w:vAlign w:val="center"/>
          </w:tcPr>
          <w:p w:rsidR="0010177F" w:rsidRDefault="00F202C1">
            <w:pPr>
              <w:jc w:val="center"/>
            </w:pPr>
            <w:r>
              <w:rPr>
                <w:color w:val="000000"/>
                <w:sz w:val="24"/>
              </w:rPr>
              <w:t>基金管理人的股东</w:t>
            </w:r>
          </w:p>
        </w:tc>
      </w:tr>
      <w:tr w:rsidR="0010177F">
        <w:tc>
          <w:tcPr>
            <w:tcW w:w="5103" w:type="dxa"/>
            <w:vAlign w:val="center"/>
          </w:tcPr>
          <w:p w:rsidR="0010177F" w:rsidRDefault="00F202C1">
            <w:pPr>
              <w:jc w:val="left"/>
            </w:pPr>
            <w:r>
              <w:rPr>
                <w:color w:val="000000"/>
                <w:sz w:val="24"/>
              </w:rPr>
              <w:t>交银施罗德资产管理有限公司</w:t>
            </w:r>
          </w:p>
        </w:tc>
        <w:tc>
          <w:tcPr>
            <w:tcW w:w="3897" w:type="dxa"/>
            <w:vAlign w:val="center"/>
          </w:tcPr>
          <w:p w:rsidR="0010177F" w:rsidRDefault="00F202C1">
            <w:pPr>
              <w:jc w:val="center"/>
            </w:pPr>
            <w:r>
              <w:rPr>
                <w:color w:val="000000"/>
                <w:sz w:val="24"/>
              </w:rPr>
              <w:t>基金管理人的子公司</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注：下述关联交易均在正常业务范围内按一般商业条款订立。</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 </w:t>
      </w:r>
      <w:r w:rsidRPr="00390099">
        <w:rPr>
          <w:rFonts w:ascii="Times New Roman" w:hAnsi="Times New Roman" w:hint="eastAsia"/>
          <w:kern w:val="0"/>
          <w:szCs w:val="24"/>
        </w:rPr>
        <w:t>本报告期及上年度可比期间的关联方交易</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7.4.8.1 </w:t>
      </w:r>
      <w:r w:rsidRPr="00390099">
        <w:rPr>
          <w:rFonts w:ascii="Times New Roman" w:hAnsi="Times New Roman" w:hint="eastAsia"/>
          <w:kern w:val="0"/>
          <w:szCs w:val="24"/>
        </w:rPr>
        <w:t>通过关联方交易单元进行的交易</w:t>
      </w:r>
    </w:p>
    <w:p w:rsidR="007B62FA" w:rsidRDefault="007B62FA" w:rsidP="00803E49">
      <w:pPr>
        <w:spacing w:before="29" w:line="288" w:lineRule="auto"/>
        <w:ind w:firstLineChars="200" w:firstLine="480"/>
        <w:rPr>
          <w:color w:val="000000"/>
          <w:sz w:val="24"/>
        </w:rPr>
      </w:pPr>
      <w:r w:rsidRPr="00803E49">
        <w:rPr>
          <w:color w:val="000000"/>
          <w:sz w:val="24"/>
        </w:rPr>
        <w:t>本基金本报告期内及上年度可比期间无通过关联方交易单元进行的交易。</w:t>
      </w:r>
    </w:p>
    <w:p w:rsidR="00920B9E" w:rsidRPr="00803E49" w:rsidRDefault="00920B9E"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关联方报酬</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BB7F07">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2014</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2014</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2013</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2013</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当期发生的基金应支付的管理费</w:t>
            </w:r>
          </w:p>
        </w:tc>
        <w:tc>
          <w:tcPr>
            <w:tcW w:w="3459" w:type="dxa"/>
            <w:vAlign w:val="center"/>
          </w:tcPr>
          <w:p w:rsidR="007B62FA" w:rsidRPr="009E49D4" w:rsidRDefault="007B62FA" w:rsidP="009E49D4">
            <w:pPr>
              <w:spacing w:before="29" w:line="288" w:lineRule="auto"/>
              <w:jc w:val="right"/>
              <w:rPr>
                <w:sz w:val="24"/>
              </w:rPr>
            </w:pPr>
            <w:r w:rsidRPr="009E49D4">
              <w:rPr>
                <w:sz w:val="24"/>
              </w:rPr>
              <w:t>170,525.41</w:t>
            </w:r>
          </w:p>
        </w:tc>
        <w:tc>
          <w:tcPr>
            <w:tcW w:w="3459" w:type="dxa"/>
            <w:vAlign w:val="center"/>
          </w:tcPr>
          <w:p w:rsidR="007B62FA" w:rsidRPr="009E49D4" w:rsidRDefault="007B62FA" w:rsidP="009E49D4">
            <w:pPr>
              <w:spacing w:before="29" w:line="288" w:lineRule="auto"/>
              <w:jc w:val="right"/>
              <w:rPr>
                <w:sz w:val="24"/>
              </w:rPr>
            </w:pPr>
            <w:r w:rsidRPr="009E49D4">
              <w:rPr>
                <w:sz w:val="24"/>
              </w:rPr>
              <w:t>447,113.46</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其中：支付销售机构的客户维护费</w:t>
            </w:r>
          </w:p>
        </w:tc>
        <w:tc>
          <w:tcPr>
            <w:tcW w:w="3459" w:type="dxa"/>
            <w:vAlign w:val="center"/>
          </w:tcPr>
          <w:p w:rsidR="007B62FA" w:rsidRPr="009E49D4" w:rsidRDefault="007B62FA" w:rsidP="009E49D4">
            <w:pPr>
              <w:spacing w:before="29" w:line="288" w:lineRule="auto"/>
              <w:jc w:val="right"/>
              <w:rPr>
                <w:sz w:val="24"/>
              </w:rPr>
            </w:pPr>
            <w:r w:rsidRPr="009E49D4">
              <w:rPr>
                <w:sz w:val="24"/>
              </w:rPr>
              <w:t>59,928.11</w:t>
            </w:r>
          </w:p>
        </w:tc>
        <w:tc>
          <w:tcPr>
            <w:tcW w:w="3459" w:type="dxa"/>
            <w:vAlign w:val="center"/>
          </w:tcPr>
          <w:p w:rsidR="007B62FA" w:rsidRPr="009E49D4" w:rsidRDefault="007B62FA" w:rsidP="009E49D4">
            <w:pPr>
              <w:spacing w:before="29" w:line="288" w:lineRule="auto"/>
              <w:jc w:val="right"/>
              <w:rPr>
                <w:sz w:val="24"/>
              </w:rPr>
            </w:pPr>
            <w:r w:rsidRPr="009E49D4">
              <w:rPr>
                <w:sz w:val="24"/>
              </w:rPr>
              <w:t>180,467.45</w:t>
            </w:r>
          </w:p>
        </w:tc>
      </w:tr>
    </w:tbl>
    <w:p w:rsidR="0010177F" w:rsidRDefault="00F202C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7B62FA" w:rsidRPr="00C65B39" w:rsidRDefault="007B62FA" w:rsidP="00C65B39">
      <w:pPr>
        <w:tabs>
          <w:tab w:val="left" w:pos="426"/>
        </w:tabs>
        <w:spacing w:before="29" w:line="288" w:lineRule="auto"/>
        <w:jc w:val="left"/>
        <w:rPr>
          <w:kern w:val="0"/>
          <w:sz w:val="24"/>
        </w:rPr>
      </w:pPr>
      <w:r w:rsidRPr="00C65B39">
        <w:rPr>
          <w:kern w:val="0"/>
          <w:sz w:val="24"/>
        </w:rPr>
        <w:t>日管理人报酬＝前一日基金资产净值</w:t>
      </w:r>
      <w:r w:rsidRPr="00C65B39">
        <w:rPr>
          <w:kern w:val="0"/>
          <w:sz w:val="24"/>
        </w:rPr>
        <w:t>×1.8%÷</w:t>
      </w:r>
      <w:r w:rsidRPr="00C65B39">
        <w:rPr>
          <w:kern w:val="0"/>
          <w:sz w:val="24"/>
        </w:rPr>
        <w:t>当年天数。</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基金托管费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20211B">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2014</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2014</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2013</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2013</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20211B">
        <w:tc>
          <w:tcPr>
            <w:tcW w:w="3459" w:type="dxa"/>
            <w:vAlign w:val="center"/>
          </w:tcPr>
          <w:p w:rsidR="007B62FA" w:rsidRPr="00D763B5" w:rsidRDefault="007B62FA" w:rsidP="003D4C5C">
            <w:pPr>
              <w:spacing w:before="29" w:line="288" w:lineRule="auto"/>
              <w:rPr>
                <w:rFonts w:ascii="宋体" w:hAnsi="宋体"/>
                <w:color w:val="000000"/>
                <w:szCs w:val="21"/>
              </w:rPr>
            </w:pPr>
            <w:r w:rsidRPr="003D4C5C">
              <w:rPr>
                <w:rFonts w:hint="eastAsia"/>
                <w:sz w:val="24"/>
              </w:rPr>
              <w:t>当期发生的基金应支付的托管费</w:t>
            </w:r>
          </w:p>
        </w:tc>
        <w:tc>
          <w:tcPr>
            <w:tcW w:w="3459" w:type="dxa"/>
            <w:vAlign w:val="center"/>
          </w:tcPr>
          <w:p w:rsidR="007B62FA" w:rsidRPr="003D4C5C" w:rsidRDefault="007B62FA" w:rsidP="003D4C5C">
            <w:pPr>
              <w:spacing w:before="29" w:line="288" w:lineRule="auto"/>
              <w:jc w:val="right"/>
              <w:rPr>
                <w:sz w:val="24"/>
              </w:rPr>
            </w:pPr>
            <w:r w:rsidRPr="003D4C5C">
              <w:rPr>
                <w:sz w:val="24"/>
              </w:rPr>
              <w:t>33,157.62</w:t>
            </w:r>
          </w:p>
        </w:tc>
        <w:tc>
          <w:tcPr>
            <w:tcW w:w="3459" w:type="dxa"/>
            <w:vAlign w:val="center"/>
          </w:tcPr>
          <w:p w:rsidR="007B62FA" w:rsidRPr="003D4C5C" w:rsidRDefault="007B62FA" w:rsidP="003D4C5C">
            <w:pPr>
              <w:spacing w:before="29" w:line="288" w:lineRule="auto"/>
              <w:jc w:val="right"/>
              <w:rPr>
                <w:sz w:val="24"/>
              </w:rPr>
            </w:pPr>
            <w:r w:rsidRPr="003D4C5C">
              <w:rPr>
                <w:sz w:val="24"/>
              </w:rPr>
              <w:t>86,938.73</w:t>
            </w:r>
          </w:p>
        </w:tc>
      </w:tr>
    </w:tbl>
    <w:p w:rsidR="0010177F" w:rsidRDefault="00F202C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492AF1" w:rsidRPr="00492AF1" w:rsidRDefault="007B62FA" w:rsidP="00C65B39">
      <w:pPr>
        <w:tabs>
          <w:tab w:val="left" w:pos="426"/>
        </w:tabs>
        <w:spacing w:before="29" w:line="288" w:lineRule="auto"/>
        <w:jc w:val="left"/>
        <w:rPr>
          <w:kern w:val="0"/>
          <w:sz w:val="24"/>
        </w:rPr>
      </w:pPr>
      <w:r w:rsidRPr="00C65B39">
        <w:rPr>
          <w:kern w:val="0"/>
          <w:sz w:val="24"/>
        </w:rPr>
        <w:t>日托管费＝前一日基金资产净值</w:t>
      </w:r>
      <w:r w:rsidRPr="00C65B39">
        <w:rPr>
          <w:kern w:val="0"/>
          <w:sz w:val="24"/>
        </w:rPr>
        <w:t>×0.35%÷</w:t>
      </w:r>
      <w:r w:rsidRPr="00C65B39">
        <w:rPr>
          <w:kern w:val="0"/>
          <w:sz w:val="24"/>
        </w:rPr>
        <w:t>当年天数。</w:t>
      </w:r>
    </w:p>
    <w:p w:rsidR="007B62FA" w:rsidRPr="00492AF1" w:rsidRDefault="007B62FA" w:rsidP="00492AF1">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销售服务费</w:t>
      </w:r>
    </w:p>
    <w:p w:rsidR="00327AD9" w:rsidRPr="00215394" w:rsidRDefault="00327AD9" w:rsidP="00327AD9">
      <w:pPr>
        <w:tabs>
          <w:tab w:val="left" w:pos="426"/>
        </w:tabs>
        <w:spacing w:before="29" w:line="288" w:lineRule="auto"/>
        <w:jc w:val="left"/>
        <w:rPr>
          <w:rFonts w:eastAsiaTheme="minorEastAsia"/>
          <w:color w:val="000000"/>
          <w:szCs w:val="21"/>
        </w:rPr>
      </w:pPr>
      <w:r w:rsidRPr="000C5656">
        <w:rPr>
          <w:kern w:val="0"/>
          <w:sz w:val="24"/>
        </w:rPr>
        <w:t>无。</w:t>
      </w:r>
    </w:p>
    <w:p w:rsidR="007B62FA" w:rsidRPr="00327AD9"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与关联方进行银行间同业市场的债券</w:t>
      </w:r>
      <w:r w:rsidRPr="00390099">
        <w:rPr>
          <w:rFonts w:ascii="Times New Roman" w:hAnsi="Times New Roman"/>
          <w:kern w:val="0"/>
          <w:szCs w:val="24"/>
        </w:rPr>
        <w:t>(</w:t>
      </w:r>
      <w:r w:rsidRPr="00390099">
        <w:rPr>
          <w:rFonts w:ascii="Times New Roman" w:hAnsi="Times New Roman" w:hint="eastAsia"/>
          <w:kern w:val="0"/>
          <w:szCs w:val="24"/>
        </w:rPr>
        <w:t>含回购</w:t>
      </w:r>
      <w:r w:rsidRPr="00390099">
        <w:rPr>
          <w:rFonts w:ascii="Times New Roman" w:hAnsi="Times New Roman"/>
          <w:kern w:val="0"/>
          <w:szCs w:val="24"/>
        </w:rPr>
        <w:t>)</w:t>
      </w:r>
      <w:r w:rsidRPr="00390099">
        <w:rPr>
          <w:rFonts w:ascii="Times New Roman" w:hAnsi="Times New Roman" w:hint="eastAsia"/>
          <w:kern w:val="0"/>
          <w:szCs w:val="24"/>
        </w:rPr>
        <w:t>交易</w:t>
      </w:r>
    </w:p>
    <w:p w:rsidR="00CE5290" w:rsidRPr="00C65B39" w:rsidRDefault="00CE5290" w:rsidP="00C65B39">
      <w:pPr>
        <w:tabs>
          <w:tab w:val="left" w:pos="426"/>
        </w:tabs>
        <w:spacing w:before="29" w:line="288" w:lineRule="auto"/>
        <w:jc w:val="left"/>
        <w:rPr>
          <w:kern w:val="0"/>
          <w:sz w:val="24"/>
        </w:rPr>
      </w:pPr>
      <w:r w:rsidRPr="00C65B39">
        <w:rPr>
          <w:kern w:val="0"/>
          <w:sz w:val="24"/>
        </w:rPr>
        <w:t>本基金本报告期内及上年度可比期间未与关联方进行银行间同业市场的债券</w:t>
      </w:r>
      <w:r w:rsidRPr="00C65B39">
        <w:rPr>
          <w:kern w:val="0"/>
          <w:sz w:val="24"/>
        </w:rPr>
        <w:t>(</w:t>
      </w:r>
      <w:r w:rsidRPr="00C65B39">
        <w:rPr>
          <w:kern w:val="0"/>
          <w:sz w:val="24"/>
        </w:rPr>
        <w:t>含回购</w:t>
      </w:r>
      <w:r w:rsidRPr="00C65B39">
        <w:rPr>
          <w:kern w:val="0"/>
          <w:sz w:val="24"/>
        </w:rPr>
        <w:t>)</w:t>
      </w:r>
      <w:r w:rsidRPr="00C65B39">
        <w:rPr>
          <w:kern w:val="0"/>
          <w:sz w:val="24"/>
        </w:rPr>
        <w:t>交易。</w:t>
      </w:r>
    </w:p>
    <w:p w:rsidR="007B62FA" w:rsidRPr="00CE5290"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各关联方投资本基金的情况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报告期内基金管理人运用固有资金投资本基金的情况</w:t>
      </w:r>
    </w:p>
    <w:p w:rsidR="007B62FA" w:rsidRDefault="007B62FA" w:rsidP="00C65B39">
      <w:pPr>
        <w:tabs>
          <w:tab w:val="left" w:pos="426"/>
        </w:tabs>
        <w:spacing w:before="29" w:line="288" w:lineRule="auto"/>
        <w:jc w:val="left"/>
        <w:rPr>
          <w:kern w:val="0"/>
          <w:sz w:val="24"/>
        </w:rPr>
      </w:pPr>
      <w:r w:rsidRPr="00C65B39">
        <w:rPr>
          <w:kern w:val="0"/>
          <w:sz w:val="24"/>
        </w:rPr>
        <w:t>本基金本报告期内及上年度可比期间未发生基金管理人运用固有资金投资本基金的情况。</w:t>
      </w:r>
    </w:p>
    <w:p w:rsidR="00530538" w:rsidRPr="00C65B39" w:rsidRDefault="00530538"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报告期末除基金管理人之外的其他关联方投资本基金的情况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本报告期末及上年度末除基金管理人之外的其他关联方未持有本基金。</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由关联方保管的银行存款余额及当期产生的利息收入</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9F633A" w:rsidTr="007F0E9C">
        <w:tc>
          <w:tcPr>
            <w:tcW w:w="1560" w:type="dxa"/>
            <w:vMerge w:val="restart"/>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关联方名称</w:t>
            </w:r>
          </w:p>
        </w:tc>
        <w:tc>
          <w:tcPr>
            <w:tcW w:w="3685"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本期</w:t>
            </w:r>
          </w:p>
          <w:p w:rsidR="007B62FA" w:rsidRPr="009F633A" w:rsidRDefault="00ED2997"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2014</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w:t>
            </w:r>
            <w:r w:rsidR="007B62FA" w:rsidRPr="009F633A">
              <w:rPr>
                <w:rFonts w:hint="eastAsia"/>
                <w:bCs/>
                <w:color w:val="000000"/>
                <w:szCs w:val="21"/>
              </w:rPr>
              <w:t>至</w:t>
            </w:r>
            <w:r w:rsidRPr="009F633A">
              <w:rPr>
                <w:bCs/>
                <w:color w:val="000000"/>
                <w:szCs w:val="21"/>
              </w:rPr>
              <w:t>2014</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c>
          <w:tcPr>
            <w:tcW w:w="3753"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上年度可比期间</w:t>
            </w:r>
          </w:p>
          <w:p w:rsidR="007B62FA" w:rsidRPr="009F633A" w:rsidRDefault="009A2393"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2013</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日至</w:t>
            </w:r>
            <w:r w:rsidRPr="009F633A">
              <w:rPr>
                <w:bCs/>
                <w:color w:val="000000"/>
                <w:szCs w:val="21"/>
              </w:rPr>
              <w:t>2013</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r>
      <w:tr w:rsidR="007B62FA" w:rsidRPr="009F633A" w:rsidTr="00AF6AE2">
        <w:tc>
          <w:tcPr>
            <w:tcW w:w="1560" w:type="dxa"/>
            <w:vMerge/>
            <w:vAlign w:val="center"/>
          </w:tcPr>
          <w:p w:rsidR="007B62FA" w:rsidRPr="009F633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01"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c>
          <w:tcPr>
            <w:tcW w:w="1985"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68"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r>
      <w:tr w:rsidR="0010177F">
        <w:tc>
          <w:tcPr>
            <w:tcW w:w="1560" w:type="dxa"/>
            <w:vAlign w:val="center"/>
          </w:tcPr>
          <w:p w:rsidR="0010177F" w:rsidRDefault="00F202C1">
            <w:pPr>
              <w:jc w:val="left"/>
            </w:pPr>
            <w:r>
              <w:rPr>
                <w:bCs/>
                <w:color w:val="000000"/>
                <w:szCs w:val="21"/>
              </w:rPr>
              <w:t>中国建设银行</w:t>
            </w:r>
          </w:p>
        </w:tc>
        <w:tc>
          <w:tcPr>
            <w:tcW w:w="1984" w:type="dxa"/>
            <w:vAlign w:val="center"/>
          </w:tcPr>
          <w:p w:rsidR="0010177F" w:rsidRDefault="00F202C1">
            <w:pPr>
              <w:jc w:val="right"/>
            </w:pPr>
            <w:r>
              <w:rPr>
                <w:bCs/>
                <w:color w:val="000000"/>
                <w:szCs w:val="21"/>
              </w:rPr>
              <w:t>298,799.46</w:t>
            </w:r>
          </w:p>
        </w:tc>
        <w:tc>
          <w:tcPr>
            <w:tcW w:w="1701" w:type="dxa"/>
            <w:vAlign w:val="center"/>
          </w:tcPr>
          <w:p w:rsidR="0010177F" w:rsidRDefault="00F202C1">
            <w:pPr>
              <w:jc w:val="right"/>
            </w:pPr>
            <w:r>
              <w:rPr>
                <w:bCs/>
                <w:color w:val="000000"/>
                <w:szCs w:val="21"/>
              </w:rPr>
              <w:t>2,756.70</w:t>
            </w:r>
          </w:p>
        </w:tc>
        <w:tc>
          <w:tcPr>
            <w:tcW w:w="1985" w:type="dxa"/>
            <w:vAlign w:val="center"/>
          </w:tcPr>
          <w:p w:rsidR="0010177F" w:rsidRDefault="00F202C1">
            <w:pPr>
              <w:jc w:val="right"/>
            </w:pPr>
            <w:r>
              <w:rPr>
                <w:bCs/>
                <w:color w:val="000000"/>
                <w:szCs w:val="21"/>
              </w:rPr>
              <w:t>894,956.94</w:t>
            </w:r>
          </w:p>
        </w:tc>
        <w:tc>
          <w:tcPr>
            <w:tcW w:w="1768" w:type="dxa"/>
            <w:vAlign w:val="center"/>
          </w:tcPr>
          <w:p w:rsidR="0010177F" w:rsidRDefault="00F202C1">
            <w:pPr>
              <w:jc w:val="right"/>
            </w:pPr>
            <w:r>
              <w:rPr>
                <w:bCs/>
                <w:color w:val="000000"/>
                <w:szCs w:val="21"/>
              </w:rPr>
              <w:t>10,531.32</w:t>
            </w:r>
          </w:p>
        </w:tc>
      </w:tr>
      <w:tr w:rsidR="0010177F">
        <w:tc>
          <w:tcPr>
            <w:tcW w:w="1560" w:type="dxa"/>
            <w:vAlign w:val="center"/>
          </w:tcPr>
          <w:p w:rsidR="0010177F" w:rsidRDefault="00F202C1">
            <w:pPr>
              <w:jc w:val="left"/>
            </w:pPr>
            <w:r>
              <w:rPr>
                <w:bCs/>
                <w:color w:val="000000"/>
                <w:szCs w:val="21"/>
              </w:rPr>
              <w:t>摩根大通银行</w:t>
            </w:r>
          </w:p>
        </w:tc>
        <w:tc>
          <w:tcPr>
            <w:tcW w:w="1984" w:type="dxa"/>
            <w:vAlign w:val="center"/>
          </w:tcPr>
          <w:p w:rsidR="0010177F" w:rsidRDefault="00F202C1">
            <w:pPr>
              <w:jc w:val="right"/>
            </w:pPr>
            <w:r>
              <w:rPr>
                <w:bCs/>
                <w:color w:val="000000"/>
                <w:szCs w:val="21"/>
              </w:rPr>
              <w:t>190,298.92</w:t>
            </w:r>
          </w:p>
        </w:tc>
        <w:tc>
          <w:tcPr>
            <w:tcW w:w="1701" w:type="dxa"/>
            <w:vAlign w:val="center"/>
          </w:tcPr>
          <w:p w:rsidR="0010177F" w:rsidRDefault="00F202C1">
            <w:pPr>
              <w:jc w:val="right"/>
            </w:pPr>
            <w:r>
              <w:rPr>
                <w:bCs/>
                <w:color w:val="000000"/>
                <w:szCs w:val="21"/>
              </w:rPr>
              <w:t>-</w:t>
            </w:r>
          </w:p>
        </w:tc>
        <w:tc>
          <w:tcPr>
            <w:tcW w:w="1985" w:type="dxa"/>
            <w:vAlign w:val="center"/>
          </w:tcPr>
          <w:p w:rsidR="0010177F" w:rsidRDefault="00F202C1">
            <w:pPr>
              <w:jc w:val="right"/>
            </w:pPr>
            <w:r>
              <w:rPr>
                <w:bCs/>
                <w:color w:val="000000"/>
                <w:szCs w:val="21"/>
              </w:rPr>
              <w:t>2,789,483.23</w:t>
            </w:r>
          </w:p>
        </w:tc>
        <w:tc>
          <w:tcPr>
            <w:tcW w:w="1768" w:type="dxa"/>
            <w:vAlign w:val="center"/>
          </w:tcPr>
          <w:p w:rsidR="0010177F" w:rsidRDefault="00F202C1">
            <w:pPr>
              <w:jc w:val="right"/>
            </w:pPr>
            <w:r>
              <w:rPr>
                <w:bCs/>
                <w:color w:val="000000"/>
                <w:szCs w:val="21"/>
              </w:rPr>
              <w:t>-</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注：本基金的银行存款分别由基金境内托管人和境外资产托管人保管，按适用利率或约定利率计息。</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本基金在承销期内参与关联方承销证券的情况</w:t>
      </w:r>
    </w:p>
    <w:p w:rsidR="002E0334" w:rsidRPr="00C65B39" w:rsidRDefault="002E0334" w:rsidP="00C65B39">
      <w:pPr>
        <w:tabs>
          <w:tab w:val="left" w:pos="426"/>
        </w:tabs>
        <w:spacing w:before="29" w:line="288" w:lineRule="auto"/>
        <w:jc w:val="left"/>
        <w:rPr>
          <w:kern w:val="0"/>
          <w:sz w:val="24"/>
        </w:rPr>
      </w:pPr>
      <w:r w:rsidRPr="00C65B39">
        <w:rPr>
          <w:kern w:val="0"/>
          <w:sz w:val="24"/>
        </w:rPr>
        <w:t>本基金本报告期内及上年度可比期间未在承销期内参与关联方承销证券。</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其他关联交易事项的说明</w:t>
      </w:r>
    </w:p>
    <w:p w:rsidR="007B62FA" w:rsidRPr="00F46C49" w:rsidRDefault="007B62FA" w:rsidP="00F46C49">
      <w:pPr>
        <w:spacing w:before="29" w:line="288" w:lineRule="auto"/>
        <w:rPr>
          <w:color w:val="000000"/>
          <w:sz w:val="24"/>
        </w:rPr>
      </w:pPr>
      <w:r w:rsidRPr="00F46C49">
        <w:rPr>
          <w:color w:val="000000"/>
          <w:sz w:val="24"/>
        </w:rPr>
        <w:t>本基金本报告期内及上年度可比期间无其他关联交易事项。</w:t>
      </w:r>
    </w:p>
    <w:p w:rsidR="007B62FA" w:rsidRPr="00D763B5" w:rsidRDefault="007B62FA" w:rsidP="00227E2E">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w:t>
      </w:r>
      <w:r w:rsidR="00ED2997" w:rsidRPr="00390099">
        <w:rPr>
          <w:rFonts w:ascii="Times New Roman" w:hAnsi="Times New Roman"/>
          <w:kern w:val="0"/>
          <w:szCs w:val="24"/>
        </w:rPr>
        <w:t>2014</w:t>
      </w:r>
      <w:r w:rsidR="00ED2997" w:rsidRPr="00390099">
        <w:rPr>
          <w:rFonts w:ascii="Times New Roman" w:hAnsi="Times New Roman"/>
          <w:kern w:val="0"/>
          <w:szCs w:val="24"/>
        </w:rPr>
        <w:t>年</w:t>
      </w:r>
      <w:r w:rsidR="00ED2997" w:rsidRPr="00390099">
        <w:rPr>
          <w:rFonts w:ascii="Times New Roman" w:hAnsi="Times New Roman"/>
          <w:kern w:val="0"/>
          <w:szCs w:val="24"/>
        </w:rPr>
        <w:t>12</w:t>
      </w:r>
      <w:r w:rsidR="00ED2997" w:rsidRPr="00390099">
        <w:rPr>
          <w:rFonts w:ascii="Times New Roman" w:hAnsi="Times New Roman"/>
          <w:kern w:val="0"/>
          <w:szCs w:val="24"/>
        </w:rPr>
        <w:t>月</w:t>
      </w:r>
      <w:r w:rsidR="00ED2997" w:rsidRPr="00390099">
        <w:rPr>
          <w:rFonts w:ascii="Times New Roman" w:hAnsi="Times New Roman"/>
          <w:kern w:val="0"/>
          <w:szCs w:val="24"/>
        </w:rPr>
        <w:t>31</w:t>
      </w:r>
      <w:r w:rsidR="00ED2997" w:rsidRPr="00390099">
        <w:rPr>
          <w:rFonts w:ascii="Times New Roman" w:hAnsi="Times New Roman"/>
          <w:kern w:val="0"/>
          <w:szCs w:val="24"/>
        </w:rPr>
        <w:t>日</w:t>
      </w:r>
      <w:r w:rsidRPr="00390099">
        <w:rPr>
          <w:rFonts w:ascii="Times New Roman" w:hAnsi="Times New Roman" w:hint="eastAsia"/>
          <w:kern w:val="0"/>
          <w:szCs w:val="24"/>
        </w:rPr>
        <w:t>）本基金持有的流通受限证券</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因认购新发</w:t>
      </w:r>
      <w:r w:rsidRPr="00390099">
        <w:rPr>
          <w:rFonts w:ascii="Times New Roman" w:hAnsi="Times New Roman"/>
          <w:kern w:val="0"/>
          <w:szCs w:val="24"/>
        </w:rPr>
        <w:t>/</w:t>
      </w:r>
      <w:r w:rsidRPr="00390099">
        <w:rPr>
          <w:rFonts w:ascii="Times New Roman" w:hAnsi="Times New Roman" w:hint="eastAsia"/>
          <w:kern w:val="0"/>
          <w:szCs w:val="24"/>
        </w:rPr>
        <w:t>增发证券而于期末持有的流通受限证券</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本基金本报告期末未持有因认购新发</w:t>
      </w:r>
      <w:r w:rsidRPr="00C65B39">
        <w:rPr>
          <w:kern w:val="0"/>
          <w:sz w:val="24"/>
        </w:rPr>
        <w:t>/</w:t>
      </w:r>
      <w:r w:rsidRPr="00C65B39">
        <w:rPr>
          <w:kern w:val="0"/>
          <w:sz w:val="24"/>
        </w:rPr>
        <w:t>增发证券而流通受限的证券。</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期末持有的暂时停牌等流通受限股票</w:t>
      </w:r>
    </w:p>
    <w:p w:rsidR="007B62FA" w:rsidRDefault="007B62FA" w:rsidP="00C65B39">
      <w:pPr>
        <w:tabs>
          <w:tab w:val="left" w:pos="426"/>
        </w:tabs>
        <w:spacing w:before="29" w:line="288" w:lineRule="auto"/>
        <w:jc w:val="left"/>
        <w:rPr>
          <w:kern w:val="0"/>
          <w:sz w:val="24"/>
        </w:rPr>
      </w:pPr>
      <w:r w:rsidRPr="00C65B39">
        <w:rPr>
          <w:kern w:val="0"/>
          <w:sz w:val="24"/>
        </w:rPr>
        <w:t>本基金本报告期末未持有暂时停牌等流通受限股票。</w:t>
      </w:r>
    </w:p>
    <w:p w:rsidR="00530538" w:rsidRPr="00C65B39" w:rsidRDefault="00530538"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期末债券正回购交易中作为抵押的债券</w:t>
      </w:r>
    </w:p>
    <w:p w:rsidR="007B62FA" w:rsidRDefault="007B62FA" w:rsidP="00414016">
      <w:pPr>
        <w:spacing w:before="29" w:line="288" w:lineRule="auto"/>
        <w:rPr>
          <w:color w:val="000000"/>
          <w:sz w:val="24"/>
        </w:rPr>
      </w:pPr>
      <w:r w:rsidRPr="00414016">
        <w:rPr>
          <w:color w:val="000000"/>
          <w:sz w:val="24"/>
        </w:rPr>
        <w:t>本基金本报告期末无从事债券正回购交易形成的卖出回购证券款余额。</w:t>
      </w:r>
    </w:p>
    <w:p w:rsidR="00530538" w:rsidRPr="00414016" w:rsidRDefault="00530538" w:rsidP="00414016">
      <w:pPr>
        <w:spacing w:before="29" w:line="288" w:lineRule="auto"/>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7.4.10</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有助于理解和分析会计报表需要说明的其他事项</w:t>
      </w:r>
    </w:p>
    <w:p w:rsidR="0010177F" w:rsidRDefault="00F202C1">
      <w:pPr>
        <w:spacing w:before="29" w:line="288" w:lineRule="auto"/>
        <w:ind w:firstLineChars="200" w:firstLine="480"/>
        <w:rPr>
          <w:color w:val="000000"/>
          <w:sz w:val="24"/>
        </w:rPr>
      </w:pPr>
      <w:r>
        <w:rPr>
          <w:color w:val="000000"/>
          <w:sz w:val="24"/>
        </w:rPr>
        <w:t xml:space="preserve">(1) </w:t>
      </w:r>
      <w:r>
        <w:rPr>
          <w:color w:val="000000"/>
          <w:sz w:val="24"/>
        </w:rPr>
        <w:t>公允价值</w:t>
      </w:r>
    </w:p>
    <w:p w:rsidR="0010177F" w:rsidRDefault="00F202C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0177F" w:rsidRDefault="00F202C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0177F" w:rsidRDefault="00F202C1">
      <w:pPr>
        <w:spacing w:before="29" w:line="288" w:lineRule="auto"/>
        <w:ind w:firstLineChars="200" w:firstLine="480"/>
        <w:rPr>
          <w:color w:val="000000"/>
          <w:sz w:val="24"/>
        </w:rPr>
      </w:pPr>
      <w:r>
        <w:rPr>
          <w:color w:val="000000"/>
          <w:sz w:val="24"/>
        </w:rPr>
        <w:t>第一层次：相同资产或负债在活跃市场上未经调整的报价。</w:t>
      </w:r>
    </w:p>
    <w:p w:rsidR="0010177F" w:rsidRDefault="00F202C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0177F" w:rsidRDefault="00F202C1">
      <w:pPr>
        <w:spacing w:before="29" w:line="288" w:lineRule="auto"/>
        <w:ind w:firstLineChars="200" w:firstLine="480"/>
        <w:rPr>
          <w:color w:val="000000"/>
          <w:sz w:val="24"/>
        </w:rPr>
      </w:pPr>
      <w:r>
        <w:rPr>
          <w:color w:val="000000"/>
          <w:sz w:val="24"/>
        </w:rPr>
        <w:t>第三层次：相关资产或负债的不可观察输入值。</w:t>
      </w:r>
    </w:p>
    <w:p w:rsidR="0010177F" w:rsidRDefault="00F202C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0177F" w:rsidRDefault="00F202C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0177F" w:rsidRDefault="00F202C1">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3,612,125.91</w:t>
      </w:r>
      <w:r>
        <w:rPr>
          <w:color w:val="000000"/>
          <w:sz w:val="24"/>
        </w:rPr>
        <w:t>元，无属于第二层次和第三层次的余额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12,333,736.62</w:t>
      </w:r>
      <w:r>
        <w:rPr>
          <w:color w:val="000000"/>
          <w:sz w:val="24"/>
        </w:rPr>
        <w:t>元，无第二层次和第三层次</w:t>
      </w:r>
      <w:r>
        <w:rPr>
          <w:color w:val="000000"/>
          <w:sz w:val="24"/>
        </w:rPr>
        <w:t>)</w:t>
      </w:r>
      <w:r>
        <w:rPr>
          <w:color w:val="000000"/>
          <w:sz w:val="24"/>
        </w:rPr>
        <w:t>。</w:t>
      </w:r>
    </w:p>
    <w:p w:rsidR="0010177F" w:rsidRDefault="00F202C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0177F" w:rsidRDefault="00F202C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0177F" w:rsidRDefault="00F202C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0177F" w:rsidRDefault="00F202C1">
      <w:pPr>
        <w:spacing w:before="29" w:line="288" w:lineRule="auto"/>
        <w:ind w:firstLineChars="200" w:firstLine="480"/>
        <w:rPr>
          <w:color w:val="000000"/>
          <w:sz w:val="24"/>
        </w:rPr>
      </w:pPr>
      <w:r>
        <w:rPr>
          <w:color w:val="000000"/>
          <w:sz w:val="24"/>
        </w:rPr>
        <w:t>无。</w:t>
      </w:r>
    </w:p>
    <w:p w:rsidR="0010177F" w:rsidRDefault="00F202C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0177F" w:rsidRDefault="00F202C1">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0177F" w:rsidRDefault="00F202C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0177F" w:rsidRDefault="00F202C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B62FA" w:rsidRPr="004611DC" w:rsidRDefault="007B62FA" w:rsidP="004611DC">
      <w:pPr>
        <w:spacing w:before="29" w:line="288" w:lineRule="auto"/>
        <w:ind w:firstLineChars="200" w:firstLine="480"/>
        <w:rPr>
          <w:color w:val="000000"/>
          <w:sz w:val="24"/>
        </w:rPr>
      </w:pPr>
      <w:r w:rsidRPr="004611DC">
        <w:rPr>
          <w:color w:val="000000"/>
          <w:sz w:val="24"/>
        </w:rPr>
        <w:t xml:space="preserve">(2) </w:t>
      </w:r>
      <w:r w:rsidRPr="004611DC">
        <w:rPr>
          <w:color w:val="000000"/>
          <w:sz w:val="24"/>
        </w:rPr>
        <w:t>除公允价值外，截至资产负债表日本基金无需要说明的其他重要事项。</w:t>
      </w:r>
    </w:p>
    <w:p w:rsidR="004611DC" w:rsidRPr="00D763B5" w:rsidRDefault="004611DC" w:rsidP="00227E2E">
      <w:pPr>
        <w:spacing w:line="360" w:lineRule="auto"/>
        <w:ind w:firstLineChars="200" w:firstLine="420"/>
        <w:rPr>
          <w:rFonts w:asciiTheme="minorEastAsia" w:eastAsiaTheme="minorEastAsia" w:hAnsiTheme="minorEastAsia"/>
          <w:color w:val="000000"/>
          <w:szCs w:val="21"/>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169" w:name="_Toc225498272"/>
      <w:bookmarkStart w:id="170" w:name="_Toc352255995"/>
      <w:bookmarkStart w:id="171" w:name="_Toc352256063"/>
      <w:bookmarkStart w:id="172" w:name="_Toc352331241"/>
      <w:bookmarkStart w:id="173" w:name="_Toc362424019"/>
      <w:r w:rsidRPr="00574D4B">
        <w:rPr>
          <w:rFonts w:hint="eastAsia"/>
          <w:b/>
          <w:bCs/>
          <w:szCs w:val="24"/>
          <w:lang w:val="en-US"/>
        </w:rPr>
        <w:t>§</w:t>
      </w:r>
      <w:r w:rsidRPr="00574D4B">
        <w:rPr>
          <w:b/>
          <w:bCs/>
          <w:szCs w:val="24"/>
          <w:lang w:val="en-US"/>
        </w:rPr>
        <w:t>8</w:t>
      </w:r>
      <w:r w:rsidR="001822F7" w:rsidRPr="00574D4B">
        <w:rPr>
          <w:rFonts w:hint="eastAsia"/>
          <w:b/>
          <w:bCs/>
          <w:szCs w:val="24"/>
          <w:lang w:val="en-US"/>
        </w:rPr>
        <w:t xml:space="preserve"> </w:t>
      </w:r>
      <w:r w:rsidR="003E5E48" w:rsidRPr="00574D4B">
        <w:rPr>
          <w:rFonts w:hint="eastAsia"/>
          <w:b/>
          <w:bCs/>
          <w:szCs w:val="24"/>
          <w:lang w:val="en-US"/>
        </w:rPr>
        <w:t xml:space="preserve"> </w:t>
      </w:r>
      <w:r w:rsidRPr="00574D4B">
        <w:rPr>
          <w:rFonts w:hint="eastAsia"/>
          <w:b/>
          <w:bCs/>
          <w:szCs w:val="24"/>
          <w:lang w:val="en-US"/>
        </w:rPr>
        <w:t>投资组合报告</w:t>
      </w:r>
      <w:bookmarkEnd w:id="169"/>
      <w:bookmarkEnd w:id="170"/>
      <w:bookmarkEnd w:id="171"/>
      <w:bookmarkEnd w:id="172"/>
      <w:bookmarkEnd w:id="17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74" w:name="_Toc225498273"/>
      <w:bookmarkStart w:id="175" w:name="_Toc352255996"/>
      <w:bookmarkStart w:id="176" w:name="_Toc352256064"/>
      <w:bookmarkStart w:id="177" w:name="_Toc352331242"/>
      <w:bookmarkStart w:id="178" w:name="_Toc362424020"/>
      <w:r w:rsidRPr="00390099">
        <w:rPr>
          <w:rFonts w:ascii="Times New Roman" w:hAnsi="Times New Roman"/>
          <w:kern w:val="0"/>
          <w:szCs w:val="24"/>
        </w:rPr>
        <w:t>8.1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期末基金资产组合情况</w:t>
      </w:r>
      <w:bookmarkEnd w:id="174"/>
      <w:bookmarkEnd w:id="175"/>
      <w:bookmarkEnd w:id="176"/>
      <w:bookmarkEnd w:id="177"/>
      <w:bookmarkEnd w:id="178"/>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D763B5" w:rsidTr="00CD01BE">
        <w:tc>
          <w:tcPr>
            <w:tcW w:w="993"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序号</w:t>
            </w:r>
          </w:p>
        </w:tc>
        <w:tc>
          <w:tcPr>
            <w:tcW w:w="3505"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项目</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金额</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占基金总资产的比例（</w:t>
            </w:r>
            <w:r w:rsidRPr="003C2852">
              <w:rPr>
                <w:color w:val="000000"/>
                <w:sz w:val="24"/>
              </w:rPr>
              <w:t>%</w:t>
            </w:r>
            <w:r w:rsidRPr="003C2852">
              <w:rPr>
                <w:rFonts w:hint="eastAsia"/>
                <w:color w:val="000000"/>
                <w:sz w:val="24"/>
              </w:rPr>
              <w:t>）</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r w:rsidRPr="003C2852">
              <w:rPr>
                <w:sz w:val="24"/>
              </w:rPr>
              <w:t>1</w:t>
            </w:r>
          </w:p>
        </w:tc>
        <w:tc>
          <w:tcPr>
            <w:tcW w:w="3505" w:type="dxa"/>
            <w:vAlign w:val="center"/>
          </w:tcPr>
          <w:p w:rsidR="007B62FA" w:rsidRPr="003C2852" w:rsidRDefault="007B62FA" w:rsidP="00680F58">
            <w:pPr>
              <w:spacing w:before="29" w:line="288" w:lineRule="auto"/>
              <w:rPr>
                <w:sz w:val="24"/>
              </w:rPr>
            </w:pPr>
            <w:r w:rsidRPr="003C2852">
              <w:rPr>
                <w:rFonts w:hint="eastAsia"/>
                <w:sz w:val="24"/>
              </w:rPr>
              <w:t>权益投资</w:t>
            </w:r>
          </w:p>
        </w:tc>
        <w:tc>
          <w:tcPr>
            <w:tcW w:w="2250" w:type="dxa"/>
            <w:vAlign w:val="center"/>
          </w:tcPr>
          <w:p w:rsidR="007B62FA" w:rsidRPr="00852127" w:rsidRDefault="007B62FA" w:rsidP="00852127">
            <w:pPr>
              <w:spacing w:before="29" w:line="288" w:lineRule="auto"/>
              <w:jc w:val="right"/>
              <w:rPr>
                <w:sz w:val="24"/>
              </w:rPr>
            </w:pPr>
            <w:r w:rsidRPr="00852127">
              <w:rPr>
                <w:sz w:val="24"/>
              </w:rPr>
              <w:t>3,612,125.91</w:t>
            </w:r>
          </w:p>
        </w:tc>
        <w:tc>
          <w:tcPr>
            <w:tcW w:w="2250" w:type="dxa"/>
            <w:vAlign w:val="center"/>
          </w:tcPr>
          <w:p w:rsidR="007B62FA" w:rsidRPr="00852127" w:rsidRDefault="007B62FA" w:rsidP="00852127">
            <w:pPr>
              <w:spacing w:before="29" w:line="288" w:lineRule="auto"/>
              <w:jc w:val="right"/>
              <w:rPr>
                <w:sz w:val="24"/>
              </w:rPr>
            </w:pPr>
            <w:r w:rsidRPr="00852127">
              <w:rPr>
                <w:sz w:val="24"/>
              </w:rPr>
              <w:t>71.59</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680F58">
            <w:pPr>
              <w:spacing w:before="29" w:line="288" w:lineRule="auto"/>
              <w:rPr>
                <w:sz w:val="24"/>
              </w:rPr>
            </w:pPr>
            <w:r w:rsidRPr="003C2852">
              <w:rPr>
                <w:rFonts w:hint="eastAsia"/>
                <w:sz w:val="24"/>
              </w:rPr>
              <w:t>其中：</w:t>
            </w:r>
            <w:r w:rsidR="00AF2F7E">
              <w:rPr>
                <w:rFonts w:hint="eastAsia"/>
                <w:sz w:val="24"/>
              </w:rPr>
              <w:t xml:space="preserve"> </w:t>
            </w:r>
            <w:r w:rsidRPr="003C2852">
              <w:rPr>
                <w:rFonts w:hint="eastAsia"/>
                <w:sz w:val="24"/>
              </w:rPr>
              <w:t>普通股</w:t>
            </w:r>
          </w:p>
        </w:tc>
        <w:tc>
          <w:tcPr>
            <w:tcW w:w="2250" w:type="dxa"/>
            <w:vAlign w:val="center"/>
          </w:tcPr>
          <w:p w:rsidR="007B62FA" w:rsidRPr="00852127" w:rsidRDefault="007B62FA" w:rsidP="00852127">
            <w:pPr>
              <w:spacing w:before="29" w:line="288" w:lineRule="auto"/>
              <w:jc w:val="right"/>
              <w:rPr>
                <w:sz w:val="24"/>
              </w:rPr>
            </w:pPr>
            <w:r w:rsidRPr="00852127">
              <w:rPr>
                <w:sz w:val="24"/>
              </w:rPr>
              <w:t>3,612,125.91</w:t>
            </w:r>
          </w:p>
        </w:tc>
        <w:tc>
          <w:tcPr>
            <w:tcW w:w="2250" w:type="dxa"/>
            <w:vAlign w:val="center"/>
          </w:tcPr>
          <w:p w:rsidR="007B62FA" w:rsidRPr="00852127" w:rsidRDefault="007B62FA" w:rsidP="00852127">
            <w:pPr>
              <w:spacing w:before="29" w:line="288" w:lineRule="auto"/>
              <w:jc w:val="right"/>
              <w:rPr>
                <w:sz w:val="24"/>
              </w:rPr>
            </w:pPr>
            <w:r w:rsidRPr="00852127">
              <w:rPr>
                <w:sz w:val="24"/>
              </w:rPr>
              <w:t>71.59</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3C2852">
            <w:pPr>
              <w:spacing w:before="29" w:line="288" w:lineRule="auto"/>
              <w:ind w:leftChars="50" w:left="105" w:firstLineChars="300" w:firstLine="720"/>
              <w:rPr>
                <w:sz w:val="24"/>
              </w:rPr>
            </w:pPr>
            <w:r w:rsidRPr="003C2852">
              <w:rPr>
                <w:rFonts w:hint="eastAsia"/>
                <w:sz w:val="24"/>
              </w:rPr>
              <w:t>存托凭证</w:t>
            </w:r>
          </w:p>
        </w:tc>
        <w:tc>
          <w:tcPr>
            <w:tcW w:w="2250" w:type="dxa"/>
            <w:vAlign w:val="center"/>
          </w:tcPr>
          <w:p w:rsidR="007B62FA" w:rsidRPr="00852127" w:rsidRDefault="007B62FA" w:rsidP="00852127">
            <w:pPr>
              <w:spacing w:before="29" w:line="288" w:lineRule="auto"/>
              <w:jc w:val="right"/>
              <w:rPr>
                <w:sz w:val="24"/>
              </w:rPr>
            </w:pPr>
            <w:r w:rsidRPr="00852127">
              <w:rPr>
                <w:sz w:val="24"/>
              </w:rPr>
              <w:t>-</w:t>
            </w:r>
          </w:p>
        </w:tc>
        <w:tc>
          <w:tcPr>
            <w:tcW w:w="2250" w:type="dxa"/>
            <w:vAlign w:val="center"/>
          </w:tcPr>
          <w:p w:rsidR="007B62FA" w:rsidRPr="00852127" w:rsidRDefault="007B62FA"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优先股</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房地产信托</w:t>
            </w:r>
            <w:r w:rsidR="00B1057D" w:rsidRPr="003C2852">
              <w:rPr>
                <w:rFonts w:hint="eastAsia"/>
                <w:sz w:val="24"/>
              </w:rPr>
              <w:t>凭证</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2</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基金投资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3</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固定收益投资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w:t>
            </w:r>
            <w:r w:rsidR="00AF2F7E">
              <w:rPr>
                <w:rFonts w:hint="eastAsia"/>
                <w:sz w:val="24"/>
              </w:rPr>
              <w:t xml:space="preserve"> </w:t>
            </w:r>
            <w:r w:rsidRPr="003C2852">
              <w:rPr>
                <w:rFonts w:hint="eastAsia"/>
                <w:sz w:val="24"/>
              </w:rPr>
              <w:t>债券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AF2F7E" w:rsidP="00680F58">
            <w:pPr>
              <w:spacing w:before="29" w:line="288" w:lineRule="auto"/>
              <w:rPr>
                <w:sz w:val="24"/>
              </w:rPr>
            </w:pPr>
            <w:r>
              <w:rPr>
                <w:rFonts w:hint="eastAsia"/>
                <w:sz w:val="24"/>
              </w:rPr>
              <w:t xml:space="preserve">       </w:t>
            </w:r>
            <w:r w:rsidR="00831232" w:rsidRPr="003C2852">
              <w:rPr>
                <w:rFonts w:hint="eastAsia"/>
                <w:sz w:val="24"/>
              </w:rPr>
              <w:t>资产支持证券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4</w:t>
            </w:r>
          </w:p>
        </w:tc>
        <w:tc>
          <w:tcPr>
            <w:tcW w:w="3505" w:type="dxa"/>
            <w:vAlign w:val="center"/>
          </w:tcPr>
          <w:p w:rsidR="00831232" w:rsidRPr="003C2852" w:rsidRDefault="00831232" w:rsidP="00680F58">
            <w:pPr>
              <w:spacing w:before="29" w:line="288" w:lineRule="auto"/>
              <w:rPr>
                <w:sz w:val="24"/>
              </w:rPr>
            </w:pPr>
            <w:r w:rsidRPr="003C2852">
              <w:rPr>
                <w:rFonts w:hint="eastAsia"/>
                <w:sz w:val="24"/>
              </w:rPr>
              <w:t>金融衍生品投资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w:t>
            </w:r>
            <w:r w:rsidR="00AF2F7E">
              <w:rPr>
                <w:rFonts w:hint="eastAsia"/>
                <w:sz w:val="24"/>
              </w:rPr>
              <w:t xml:space="preserve"> </w:t>
            </w:r>
            <w:r w:rsidRPr="003C2852">
              <w:rPr>
                <w:rFonts w:hint="eastAsia"/>
                <w:sz w:val="24"/>
              </w:rPr>
              <w:t>远期</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期权</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权证</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5</w:t>
            </w:r>
          </w:p>
        </w:tc>
        <w:tc>
          <w:tcPr>
            <w:tcW w:w="3505" w:type="dxa"/>
            <w:vAlign w:val="center"/>
          </w:tcPr>
          <w:p w:rsidR="00831232" w:rsidRPr="00253B94" w:rsidRDefault="00831232" w:rsidP="00680F58">
            <w:pPr>
              <w:spacing w:before="29" w:line="288" w:lineRule="auto"/>
              <w:rPr>
                <w:sz w:val="24"/>
              </w:rPr>
            </w:pPr>
            <w:r w:rsidRPr="00253B94">
              <w:rPr>
                <w:rFonts w:hint="eastAsia"/>
                <w:sz w:val="24"/>
              </w:rPr>
              <w:t>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253B94" w:rsidRDefault="00831232" w:rsidP="00680F58">
            <w:pPr>
              <w:spacing w:before="29" w:line="288" w:lineRule="auto"/>
              <w:rPr>
                <w:sz w:val="24"/>
              </w:rPr>
            </w:pPr>
            <w:r w:rsidRPr="00253B94">
              <w:rPr>
                <w:rFonts w:hint="eastAsia"/>
                <w:sz w:val="24"/>
              </w:rPr>
              <w:t>其中：买断式回购的买入返售金融资产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6</w:t>
            </w:r>
          </w:p>
        </w:tc>
        <w:tc>
          <w:tcPr>
            <w:tcW w:w="3505" w:type="dxa"/>
            <w:vAlign w:val="center"/>
          </w:tcPr>
          <w:p w:rsidR="00831232" w:rsidRPr="00253B94" w:rsidRDefault="00831232" w:rsidP="00680F58">
            <w:pPr>
              <w:spacing w:before="29" w:line="288" w:lineRule="auto"/>
              <w:rPr>
                <w:sz w:val="24"/>
              </w:rPr>
            </w:pPr>
            <w:r w:rsidRPr="00253B94">
              <w:rPr>
                <w:rFonts w:hint="eastAsia"/>
                <w:sz w:val="24"/>
              </w:rPr>
              <w:t>货币市场工具</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7</w:t>
            </w:r>
          </w:p>
        </w:tc>
        <w:tc>
          <w:tcPr>
            <w:tcW w:w="3505" w:type="dxa"/>
            <w:vAlign w:val="center"/>
          </w:tcPr>
          <w:p w:rsidR="00831232" w:rsidRPr="00253B94" w:rsidRDefault="00831232" w:rsidP="00680F58">
            <w:pPr>
              <w:spacing w:before="29" w:line="288" w:lineRule="auto"/>
              <w:rPr>
                <w:sz w:val="24"/>
              </w:rPr>
            </w:pPr>
            <w:r w:rsidRPr="00253B94">
              <w:rPr>
                <w:rFonts w:hint="eastAsia"/>
                <w:sz w:val="24"/>
              </w:rPr>
              <w:t>银行存款和结算备付金合计</w:t>
            </w:r>
          </w:p>
        </w:tc>
        <w:tc>
          <w:tcPr>
            <w:tcW w:w="2250" w:type="dxa"/>
            <w:vAlign w:val="center"/>
          </w:tcPr>
          <w:p w:rsidR="00831232" w:rsidRPr="00852127" w:rsidRDefault="00831232" w:rsidP="00852127">
            <w:pPr>
              <w:spacing w:before="29" w:line="288" w:lineRule="auto"/>
              <w:jc w:val="right"/>
              <w:rPr>
                <w:sz w:val="24"/>
              </w:rPr>
            </w:pPr>
            <w:r w:rsidRPr="00852127">
              <w:rPr>
                <w:sz w:val="24"/>
              </w:rPr>
              <w:t>489,098.38</w:t>
            </w:r>
          </w:p>
        </w:tc>
        <w:tc>
          <w:tcPr>
            <w:tcW w:w="2250" w:type="dxa"/>
            <w:vAlign w:val="center"/>
          </w:tcPr>
          <w:p w:rsidR="00831232" w:rsidRPr="00852127" w:rsidRDefault="00831232" w:rsidP="00852127">
            <w:pPr>
              <w:spacing w:before="29" w:line="288" w:lineRule="auto"/>
              <w:jc w:val="right"/>
              <w:rPr>
                <w:sz w:val="24"/>
              </w:rPr>
            </w:pPr>
            <w:r w:rsidRPr="00852127">
              <w:rPr>
                <w:sz w:val="24"/>
              </w:rPr>
              <w:t>9.69</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8</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其他各项资产</w:t>
            </w:r>
          </w:p>
        </w:tc>
        <w:tc>
          <w:tcPr>
            <w:tcW w:w="2250" w:type="dxa"/>
            <w:vAlign w:val="center"/>
          </w:tcPr>
          <w:p w:rsidR="00831232" w:rsidRPr="00852127" w:rsidRDefault="00831232" w:rsidP="00852127">
            <w:pPr>
              <w:spacing w:before="29" w:line="288" w:lineRule="auto"/>
              <w:jc w:val="right"/>
              <w:rPr>
                <w:sz w:val="24"/>
              </w:rPr>
            </w:pPr>
            <w:r w:rsidRPr="00852127">
              <w:rPr>
                <w:sz w:val="24"/>
              </w:rPr>
              <w:t>944,564.82</w:t>
            </w:r>
          </w:p>
        </w:tc>
        <w:tc>
          <w:tcPr>
            <w:tcW w:w="2250" w:type="dxa"/>
            <w:vAlign w:val="center"/>
          </w:tcPr>
          <w:p w:rsidR="00831232" w:rsidRPr="00852127" w:rsidRDefault="00831232" w:rsidP="00852127">
            <w:pPr>
              <w:spacing w:before="29" w:line="288" w:lineRule="auto"/>
              <w:jc w:val="right"/>
              <w:rPr>
                <w:sz w:val="24"/>
              </w:rPr>
            </w:pPr>
            <w:r w:rsidRPr="00852127">
              <w:rPr>
                <w:sz w:val="24"/>
              </w:rPr>
              <w:t>18.72</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9</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合计</w:t>
            </w:r>
          </w:p>
        </w:tc>
        <w:tc>
          <w:tcPr>
            <w:tcW w:w="2250" w:type="dxa"/>
            <w:vAlign w:val="center"/>
          </w:tcPr>
          <w:p w:rsidR="00831232" w:rsidRPr="00852127" w:rsidRDefault="00831232" w:rsidP="00852127">
            <w:pPr>
              <w:spacing w:before="29" w:line="288" w:lineRule="auto"/>
              <w:jc w:val="right"/>
              <w:rPr>
                <w:sz w:val="24"/>
              </w:rPr>
            </w:pPr>
            <w:r w:rsidRPr="00852127">
              <w:rPr>
                <w:sz w:val="24"/>
              </w:rPr>
              <w:t>5,045,789.11</w:t>
            </w:r>
          </w:p>
        </w:tc>
        <w:tc>
          <w:tcPr>
            <w:tcW w:w="2250" w:type="dxa"/>
            <w:vAlign w:val="center"/>
          </w:tcPr>
          <w:p w:rsidR="00831232" w:rsidRPr="00852127" w:rsidRDefault="00831232" w:rsidP="00852127">
            <w:pPr>
              <w:spacing w:before="29" w:line="288" w:lineRule="auto"/>
              <w:jc w:val="right"/>
              <w:rPr>
                <w:sz w:val="24"/>
              </w:rPr>
            </w:pPr>
            <w:r w:rsidRPr="00852127">
              <w:rPr>
                <w:sz w:val="24"/>
              </w:rPr>
              <w:t>100.00</w:t>
            </w:r>
          </w:p>
        </w:tc>
      </w:tr>
    </w:tbl>
    <w:p w:rsidR="007B62FA"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期末在各个国家（地区）证券市场的权益投资分布</w:t>
      </w:r>
    </w:p>
    <w:p w:rsidR="00A15059" w:rsidRPr="001A4EC1" w:rsidRDefault="00A15059" w:rsidP="00A15059">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763B5" w:rsidTr="00623E31">
        <w:tc>
          <w:tcPr>
            <w:tcW w:w="207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国家（地区）</w:t>
            </w:r>
          </w:p>
        </w:tc>
        <w:tc>
          <w:tcPr>
            <w:tcW w:w="3598"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公允价值</w:t>
            </w:r>
          </w:p>
        </w:tc>
        <w:tc>
          <w:tcPr>
            <w:tcW w:w="368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占基金资产净值比例（％）</w:t>
            </w:r>
          </w:p>
        </w:tc>
      </w:tr>
      <w:tr w:rsidR="0010177F">
        <w:tc>
          <w:tcPr>
            <w:tcW w:w="1998" w:type="dxa"/>
            <w:vAlign w:val="center"/>
          </w:tcPr>
          <w:p w:rsidR="0010177F" w:rsidRDefault="00F202C1">
            <w:pPr>
              <w:jc w:val="left"/>
            </w:pPr>
            <w:r>
              <w:rPr>
                <w:color w:val="000000"/>
                <w:sz w:val="24"/>
              </w:rPr>
              <w:t>香港</w:t>
            </w:r>
          </w:p>
        </w:tc>
        <w:tc>
          <w:tcPr>
            <w:tcW w:w="3459" w:type="dxa"/>
            <w:vAlign w:val="center"/>
          </w:tcPr>
          <w:p w:rsidR="0010177F" w:rsidRDefault="00F202C1">
            <w:pPr>
              <w:jc w:val="right"/>
            </w:pPr>
            <w:r>
              <w:rPr>
                <w:color w:val="000000"/>
                <w:sz w:val="24"/>
              </w:rPr>
              <w:t>3,612,125.91</w:t>
            </w:r>
          </w:p>
        </w:tc>
        <w:tc>
          <w:tcPr>
            <w:tcW w:w="3541" w:type="dxa"/>
            <w:vAlign w:val="center"/>
          </w:tcPr>
          <w:p w:rsidR="0010177F" w:rsidRDefault="00F202C1">
            <w:pPr>
              <w:jc w:val="right"/>
            </w:pPr>
            <w:r>
              <w:rPr>
                <w:color w:val="000000"/>
                <w:sz w:val="24"/>
              </w:rPr>
              <w:t>76.03</w:t>
            </w:r>
          </w:p>
        </w:tc>
      </w:tr>
      <w:tr w:rsidR="007B62FA" w:rsidRPr="00D763B5" w:rsidTr="00623E31">
        <w:tc>
          <w:tcPr>
            <w:tcW w:w="2074" w:type="dxa"/>
            <w:vAlign w:val="center"/>
          </w:tcPr>
          <w:p w:rsidR="007B62FA" w:rsidRPr="003F65AE" w:rsidRDefault="007B62FA" w:rsidP="003F65AE">
            <w:pPr>
              <w:pStyle w:val="ae"/>
              <w:spacing w:before="29" w:line="288" w:lineRule="auto"/>
              <w:rPr>
                <w:szCs w:val="24"/>
              </w:rPr>
            </w:pPr>
            <w:r w:rsidRPr="003F65AE">
              <w:rPr>
                <w:rFonts w:hint="eastAsia"/>
                <w:szCs w:val="24"/>
              </w:rPr>
              <w:t>合计</w:t>
            </w:r>
          </w:p>
        </w:tc>
        <w:tc>
          <w:tcPr>
            <w:tcW w:w="3598" w:type="dxa"/>
            <w:vAlign w:val="center"/>
          </w:tcPr>
          <w:p w:rsidR="007B62FA" w:rsidRPr="003F65AE" w:rsidRDefault="007B62FA" w:rsidP="003F65AE">
            <w:pPr>
              <w:spacing w:before="29" w:line="288" w:lineRule="auto"/>
              <w:jc w:val="right"/>
              <w:rPr>
                <w:sz w:val="24"/>
              </w:rPr>
            </w:pPr>
            <w:r w:rsidRPr="003F65AE">
              <w:rPr>
                <w:sz w:val="24"/>
              </w:rPr>
              <w:t>3,612,125.91</w:t>
            </w:r>
          </w:p>
        </w:tc>
        <w:tc>
          <w:tcPr>
            <w:tcW w:w="3684" w:type="dxa"/>
            <w:vAlign w:val="center"/>
          </w:tcPr>
          <w:p w:rsidR="007B62FA" w:rsidRPr="003F65AE" w:rsidRDefault="007B62FA" w:rsidP="003F65AE">
            <w:pPr>
              <w:spacing w:before="29" w:line="288" w:lineRule="auto"/>
              <w:jc w:val="right"/>
              <w:rPr>
                <w:sz w:val="24"/>
              </w:rPr>
            </w:pPr>
            <w:r w:rsidRPr="003F65AE">
              <w:rPr>
                <w:sz w:val="24"/>
              </w:rPr>
              <w:t>76.03</w:t>
            </w:r>
          </w:p>
        </w:tc>
      </w:tr>
    </w:tbl>
    <w:p w:rsidR="0010177F" w:rsidRDefault="00F202C1">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ADR</w:t>
      </w:r>
      <w:r w:rsidRPr="00C65B39">
        <w:rPr>
          <w:kern w:val="0"/>
          <w:sz w:val="24"/>
        </w:rPr>
        <w:t>、</w:t>
      </w:r>
      <w:r w:rsidRPr="00C65B39">
        <w:rPr>
          <w:kern w:val="0"/>
          <w:sz w:val="24"/>
        </w:rPr>
        <w:t>GDR</w:t>
      </w:r>
      <w:r w:rsidRPr="00C65B39">
        <w:rPr>
          <w:kern w:val="0"/>
          <w:sz w:val="24"/>
        </w:rPr>
        <w:t>按照存托凭证本身挂牌的证券交易所确定。</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9" w:name="_Toc224618378"/>
      <w:bookmarkStart w:id="180" w:name="_Toc248233025"/>
      <w:bookmarkStart w:id="181" w:name="_Toc249790557"/>
      <w:bookmarkStart w:id="182" w:name="_Toc286929758"/>
      <w:bookmarkStart w:id="183" w:name="_Toc352255997"/>
      <w:bookmarkStart w:id="184" w:name="_Toc352256065"/>
      <w:bookmarkStart w:id="185" w:name="_Toc352331243"/>
      <w:bookmarkStart w:id="186" w:name="_Toc362424021"/>
      <w:r w:rsidRPr="00390099">
        <w:rPr>
          <w:rFonts w:ascii="Times New Roman" w:hAnsi="Times New Roman"/>
          <w:kern w:val="0"/>
          <w:szCs w:val="24"/>
        </w:rPr>
        <w:t>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期末按行业分类的权益投资组合</w:t>
      </w:r>
      <w:bookmarkEnd w:id="179"/>
      <w:bookmarkEnd w:id="180"/>
      <w:bookmarkEnd w:id="181"/>
      <w:bookmarkEnd w:id="182"/>
      <w:bookmarkEnd w:id="183"/>
      <w:bookmarkEnd w:id="184"/>
      <w:bookmarkEnd w:id="185"/>
      <w:bookmarkEnd w:id="186"/>
    </w:p>
    <w:p w:rsidR="001F3DDF" w:rsidRPr="001A4EC1" w:rsidRDefault="001F3DDF" w:rsidP="001F3DDF">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D0372D" w:rsidTr="00A80D41">
        <w:trPr>
          <w:trHeight w:val="285"/>
        </w:trPr>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行业类别</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公允价值</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占基金资产净值比例（％）</w:t>
            </w:r>
          </w:p>
        </w:tc>
      </w:tr>
      <w:tr w:rsidR="0010177F">
        <w:tc>
          <w:tcPr>
            <w:tcW w:w="3000" w:type="dxa"/>
            <w:vAlign w:val="center"/>
          </w:tcPr>
          <w:p w:rsidR="0010177F" w:rsidRDefault="00F202C1">
            <w:pPr>
              <w:jc w:val="left"/>
            </w:pPr>
            <w:r>
              <w:rPr>
                <w:color w:val="000000"/>
                <w:sz w:val="24"/>
              </w:rPr>
              <w:t>材料</w:t>
            </w:r>
          </w:p>
        </w:tc>
        <w:tc>
          <w:tcPr>
            <w:tcW w:w="2999" w:type="dxa"/>
            <w:vAlign w:val="center"/>
          </w:tcPr>
          <w:p w:rsidR="0010177F" w:rsidRDefault="00F202C1">
            <w:pPr>
              <w:jc w:val="right"/>
            </w:pPr>
            <w:r>
              <w:rPr>
                <w:color w:val="000000"/>
                <w:sz w:val="24"/>
              </w:rPr>
              <w:t>1,605,661.05</w:t>
            </w:r>
          </w:p>
        </w:tc>
        <w:tc>
          <w:tcPr>
            <w:tcW w:w="2999" w:type="dxa"/>
            <w:vAlign w:val="center"/>
          </w:tcPr>
          <w:p w:rsidR="0010177F" w:rsidRDefault="00F202C1">
            <w:pPr>
              <w:jc w:val="right"/>
            </w:pPr>
            <w:r>
              <w:rPr>
                <w:color w:val="000000"/>
                <w:sz w:val="24"/>
              </w:rPr>
              <w:t>33.80</w:t>
            </w:r>
          </w:p>
        </w:tc>
      </w:tr>
      <w:tr w:rsidR="0010177F">
        <w:tc>
          <w:tcPr>
            <w:tcW w:w="3000" w:type="dxa"/>
            <w:vAlign w:val="center"/>
          </w:tcPr>
          <w:p w:rsidR="0010177F" w:rsidRDefault="00F202C1">
            <w:pPr>
              <w:jc w:val="left"/>
            </w:pPr>
            <w:r>
              <w:rPr>
                <w:color w:val="000000"/>
                <w:sz w:val="24"/>
              </w:rPr>
              <w:t>工业</w:t>
            </w:r>
          </w:p>
        </w:tc>
        <w:tc>
          <w:tcPr>
            <w:tcW w:w="2999" w:type="dxa"/>
            <w:vAlign w:val="center"/>
          </w:tcPr>
          <w:p w:rsidR="0010177F" w:rsidRDefault="00F202C1">
            <w:pPr>
              <w:jc w:val="right"/>
            </w:pPr>
            <w:r>
              <w:rPr>
                <w:color w:val="000000"/>
                <w:sz w:val="24"/>
              </w:rPr>
              <w:t>911,355.26</w:t>
            </w:r>
          </w:p>
        </w:tc>
        <w:tc>
          <w:tcPr>
            <w:tcW w:w="2999" w:type="dxa"/>
            <w:vAlign w:val="center"/>
          </w:tcPr>
          <w:p w:rsidR="0010177F" w:rsidRDefault="00F202C1">
            <w:pPr>
              <w:jc w:val="right"/>
            </w:pPr>
            <w:r>
              <w:rPr>
                <w:color w:val="000000"/>
                <w:sz w:val="24"/>
              </w:rPr>
              <w:t>19.18</w:t>
            </w:r>
          </w:p>
        </w:tc>
      </w:tr>
      <w:tr w:rsidR="0010177F">
        <w:tc>
          <w:tcPr>
            <w:tcW w:w="3000" w:type="dxa"/>
            <w:vAlign w:val="center"/>
          </w:tcPr>
          <w:p w:rsidR="0010177F" w:rsidRDefault="00F202C1">
            <w:pPr>
              <w:jc w:val="left"/>
            </w:pPr>
            <w:r>
              <w:rPr>
                <w:color w:val="000000"/>
                <w:sz w:val="24"/>
              </w:rPr>
              <w:t>公共事业</w:t>
            </w:r>
          </w:p>
        </w:tc>
        <w:tc>
          <w:tcPr>
            <w:tcW w:w="2999" w:type="dxa"/>
            <w:vAlign w:val="center"/>
          </w:tcPr>
          <w:p w:rsidR="0010177F" w:rsidRDefault="00F202C1">
            <w:pPr>
              <w:jc w:val="right"/>
            </w:pPr>
            <w:r>
              <w:rPr>
                <w:color w:val="000000"/>
                <w:sz w:val="24"/>
              </w:rPr>
              <w:t>654,146.52</w:t>
            </w:r>
          </w:p>
        </w:tc>
        <w:tc>
          <w:tcPr>
            <w:tcW w:w="2999" w:type="dxa"/>
            <w:vAlign w:val="center"/>
          </w:tcPr>
          <w:p w:rsidR="0010177F" w:rsidRDefault="00F202C1">
            <w:pPr>
              <w:jc w:val="right"/>
            </w:pPr>
            <w:r>
              <w:rPr>
                <w:color w:val="000000"/>
                <w:sz w:val="24"/>
              </w:rPr>
              <w:t>13.77</w:t>
            </w:r>
          </w:p>
        </w:tc>
      </w:tr>
      <w:tr w:rsidR="0010177F">
        <w:tc>
          <w:tcPr>
            <w:tcW w:w="3000" w:type="dxa"/>
            <w:vAlign w:val="center"/>
          </w:tcPr>
          <w:p w:rsidR="0010177F" w:rsidRDefault="00F202C1">
            <w:pPr>
              <w:jc w:val="left"/>
            </w:pPr>
            <w:r>
              <w:rPr>
                <w:color w:val="000000"/>
                <w:sz w:val="24"/>
              </w:rPr>
              <w:t>能源</w:t>
            </w:r>
          </w:p>
        </w:tc>
        <w:tc>
          <w:tcPr>
            <w:tcW w:w="2999" w:type="dxa"/>
            <w:vAlign w:val="center"/>
          </w:tcPr>
          <w:p w:rsidR="0010177F" w:rsidRDefault="00F202C1">
            <w:pPr>
              <w:jc w:val="right"/>
            </w:pPr>
            <w:r>
              <w:rPr>
                <w:color w:val="000000"/>
                <w:sz w:val="24"/>
              </w:rPr>
              <w:t>440,963.08</w:t>
            </w:r>
          </w:p>
        </w:tc>
        <w:tc>
          <w:tcPr>
            <w:tcW w:w="2999" w:type="dxa"/>
            <w:vAlign w:val="center"/>
          </w:tcPr>
          <w:p w:rsidR="0010177F" w:rsidRDefault="00F202C1">
            <w:pPr>
              <w:jc w:val="right"/>
            </w:pPr>
            <w:r>
              <w:rPr>
                <w:color w:val="000000"/>
                <w:sz w:val="24"/>
              </w:rPr>
              <w:t>9.28</w:t>
            </w:r>
          </w:p>
        </w:tc>
      </w:tr>
      <w:tr w:rsidR="006F7A23" w:rsidRPr="00D0372D" w:rsidTr="00A80D41">
        <w:trPr>
          <w:trHeight w:val="285"/>
        </w:trPr>
        <w:tc>
          <w:tcPr>
            <w:tcW w:w="3459" w:type="dxa"/>
            <w:vAlign w:val="center"/>
          </w:tcPr>
          <w:p w:rsidR="006F7A23" w:rsidRPr="00D0372D" w:rsidRDefault="006F7A23" w:rsidP="001A7ACE">
            <w:pPr>
              <w:pStyle w:val="ae"/>
              <w:spacing w:before="29" w:line="288" w:lineRule="auto"/>
              <w:rPr>
                <w:rFonts w:ascii="宋体" w:hAnsi="宋体"/>
                <w:color w:val="000000"/>
                <w:sz w:val="21"/>
                <w:szCs w:val="21"/>
              </w:rPr>
            </w:pPr>
            <w:r w:rsidRPr="001A7ACE">
              <w:rPr>
                <w:rFonts w:hint="eastAsia"/>
                <w:szCs w:val="24"/>
              </w:rPr>
              <w:t>合计</w:t>
            </w:r>
          </w:p>
        </w:tc>
        <w:tc>
          <w:tcPr>
            <w:tcW w:w="3459" w:type="dxa"/>
            <w:vAlign w:val="center"/>
          </w:tcPr>
          <w:p w:rsidR="006F7A23" w:rsidRPr="000E323B" w:rsidRDefault="006F7A23" w:rsidP="000E323B">
            <w:pPr>
              <w:spacing w:before="29" w:line="288" w:lineRule="auto"/>
              <w:jc w:val="right"/>
              <w:rPr>
                <w:sz w:val="24"/>
              </w:rPr>
            </w:pPr>
            <w:r w:rsidRPr="000E323B">
              <w:rPr>
                <w:sz w:val="24"/>
              </w:rPr>
              <w:t>3,612,125.91</w:t>
            </w:r>
          </w:p>
        </w:tc>
        <w:tc>
          <w:tcPr>
            <w:tcW w:w="3459" w:type="dxa"/>
            <w:vAlign w:val="center"/>
          </w:tcPr>
          <w:p w:rsidR="006F7A23" w:rsidRPr="000E323B" w:rsidRDefault="006F7A23" w:rsidP="000E323B">
            <w:pPr>
              <w:spacing w:before="29" w:line="288" w:lineRule="auto"/>
              <w:jc w:val="right"/>
              <w:rPr>
                <w:sz w:val="24"/>
              </w:rPr>
            </w:pPr>
            <w:r w:rsidRPr="000E323B">
              <w:rPr>
                <w:sz w:val="24"/>
              </w:rPr>
              <w:t>76.03</w:t>
            </w:r>
          </w:p>
        </w:tc>
      </w:tr>
    </w:tbl>
    <w:p w:rsidR="001F3DDF" w:rsidRDefault="006F7A23" w:rsidP="00C65B39">
      <w:pPr>
        <w:tabs>
          <w:tab w:val="left" w:pos="426"/>
        </w:tabs>
        <w:spacing w:before="29" w:line="288" w:lineRule="auto"/>
        <w:jc w:val="left"/>
        <w:rPr>
          <w:kern w:val="0"/>
          <w:sz w:val="24"/>
        </w:rPr>
      </w:pPr>
      <w:r w:rsidRPr="00C65B39">
        <w:rPr>
          <w:kern w:val="0"/>
          <w:sz w:val="24"/>
        </w:rPr>
        <w:t>注：以上分类采用全球行业分类标准（</w:t>
      </w:r>
      <w:r w:rsidRPr="00C65B39">
        <w:rPr>
          <w:kern w:val="0"/>
          <w:sz w:val="24"/>
        </w:rPr>
        <w:t>GICS</w:t>
      </w:r>
      <w:r w:rsidRPr="00C65B39">
        <w:rPr>
          <w:kern w:val="0"/>
          <w:sz w:val="24"/>
        </w:rPr>
        <w:t>）。</w:t>
      </w:r>
    </w:p>
    <w:p w:rsidR="00B911F7" w:rsidRPr="00C65B39" w:rsidRDefault="00B911F7"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87" w:name="_Toc352255998"/>
      <w:bookmarkStart w:id="188" w:name="_Toc352256066"/>
      <w:bookmarkStart w:id="189" w:name="_Toc352331244"/>
      <w:bookmarkStart w:id="190" w:name="_Toc362424022"/>
      <w:r w:rsidRPr="00390099">
        <w:rPr>
          <w:rFonts w:ascii="Times New Roman" w:hAnsi="Times New Roman"/>
          <w:kern w:val="0"/>
          <w:szCs w:val="24"/>
        </w:rPr>
        <w:t>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w:t>
      </w:r>
      <w:r w:rsidR="00947097" w:rsidRPr="00390099">
        <w:rPr>
          <w:rFonts w:ascii="Times New Roman" w:hAnsi="Times New Roman" w:hint="eastAsia"/>
          <w:kern w:val="0"/>
          <w:szCs w:val="24"/>
        </w:rPr>
        <w:t>前十名</w:t>
      </w:r>
      <w:r w:rsidRPr="00390099">
        <w:rPr>
          <w:rFonts w:ascii="Times New Roman" w:hAnsi="Times New Roman" w:hint="eastAsia"/>
          <w:kern w:val="0"/>
          <w:szCs w:val="24"/>
        </w:rPr>
        <w:t>权益投资明细</w:t>
      </w:r>
      <w:bookmarkEnd w:id="187"/>
      <w:bookmarkEnd w:id="188"/>
      <w:bookmarkEnd w:id="189"/>
      <w:bookmarkEnd w:id="190"/>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763B5" w:rsidTr="00623E31">
        <w:trPr>
          <w:trHeight w:val="315"/>
        </w:trPr>
        <w:tc>
          <w:tcPr>
            <w:tcW w:w="678" w:type="dxa"/>
            <w:tcMar>
              <w:top w:w="15" w:type="dxa"/>
              <w:left w:w="15" w:type="dxa"/>
              <w:bottom w:w="0" w:type="dxa"/>
              <w:right w:w="15" w:type="dxa"/>
            </w:tcMar>
            <w:vAlign w:val="center"/>
          </w:tcPr>
          <w:p w:rsidR="007B62FA" w:rsidRPr="00D763B5" w:rsidRDefault="007B62FA" w:rsidP="00A80D41">
            <w:pPr>
              <w:spacing w:before="29" w:line="288" w:lineRule="auto"/>
              <w:jc w:val="center"/>
              <w:rPr>
                <w:rFonts w:ascii="宋体" w:hAnsi="宋体"/>
                <w:color w:val="000000"/>
                <w:szCs w:val="21"/>
              </w:rPr>
            </w:pPr>
            <w:r w:rsidRPr="00A80D41">
              <w:rPr>
                <w:rFonts w:hint="eastAsia"/>
                <w:color w:val="000000"/>
                <w:sz w:val="24"/>
              </w:rPr>
              <w:t>序号</w:t>
            </w:r>
          </w:p>
        </w:tc>
        <w:tc>
          <w:tcPr>
            <w:tcW w:w="90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 xml:space="preserve"> (</w:t>
            </w:r>
            <w:r w:rsidRPr="00A80D41">
              <w:rPr>
                <w:rFonts w:hint="eastAsia"/>
                <w:color w:val="000000"/>
                <w:sz w:val="24"/>
              </w:rPr>
              <w:t>英文</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w:t>
            </w:r>
            <w:r w:rsidRPr="00A80D41">
              <w:rPr>
                <w:rFonts w:hint="eastAsia"/>
                <w:color w:val="000000"/>
                <w:sz w:val="24"/>
              </w:rPr>
              <w:t>中文</w:t>
            </w:r>
            <w:r w:rsidRPr="00A80D41">
              <w:rPr>
                <w:color w:val="000000"/>
                <w:sz w:val="24"/>
              </w:rPr>
              <w:t>)</w:t>
            </w:r>
          </w:p>
        </w:tc>
        <w:tc>
          <w:tcPr>
            <w:tcW w:w="1184"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证券代码</w:t>
            </w:r>
          </w:p>
        </w:tc>
        <w:tc>
          <w:tcPr>
            <w:tcW w:w="84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所在证券市场</w:t>
            </w:r>
          </w:p>
        </w:tc>
        <w:tc>
          <w:tcPr>
            <w:tcW w:w="102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所属国家</w:t>
            </w:r>
            <w:r w:rsidRPr="00A80D41">
              <w:rPr>
                <w:color w:val="000000"/>
                <w:sz w:val="24"/>
              </w:rPr>
              <w:t>(</w:t>
            </w:r>
            <w:r w:rsidRPr="00A80D41">
              <w:rPr>
                <w:rFonts w:hint="eastAsia"/>
                <w:color w:val="000000"/>
                <w:sz w:val="24"/>
              </w:rPr>
              <w:t>地区</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数量（股）</w:t>
            </w:r>
          </w:p>
        </w:tc>
        <w:tc>
          <w:tcPr>
            <w:tcW w:w="1690"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公允价值</w:t>
            </w:r>
          </w:p>
        </w:tc>
        <w:tc>
          <w:tcPr>
            <w:tcW w:w="99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占基金资产净值比例（％）</w:t>
            </w:r>
          </w:p>
        </w:tc>
      </w:tr>
      <w:tr w:rsidR="0010177F">
        <w:tc>
          <w:tcPr>
            <w:tcW w:w="653" w:type="dxa"/>
            <w:vAlign w:val="center"/>
          </w:tcPr>
          <w:p w:rsidR="0010177F" w:rsidRDefault="00F202C1">
            <w:pPr>
              <w:jc w:val="center"/>
            </w:pPr>
            <w:r>
              <w:rPr>
                <w:sz w:val="24"/>
              </w:rPr>
              <w:t>1</w:t>
            </w:r>
          </w:p>
        </w:tc>
        <w:tc>
          <w:tcPr>
            <w:tcW w:w="871" w:type="dxa"/>
            <w:vAlign w:val="center"/>
          </w:tcPr>
          <w:p w:rsidR="0010177F" w:rsidRDefault="00F202C1">
            <w:pPr>
              <w:jc w:val="center"/>
            </w:pPr>
            <w:r>
              <w:rPr>
                <w:sz w:val="24"/>
              </w:rPr>
              <w:t>BBMG CORPORATION</w:t>
            </w:r>
          </w:p>
        </w:tc>
        <w:tc>
          <w:tcPr>
            <w:tcW w:w="976" w:type="dxa"/>
            <w:vAlign w:val="center"/>
          </w:tcPr>
          <w:p w:rsidR="0010177F" w:rsidRDefault="00F202C1">
            <w:pPr>
              <w:jc w:val="center"/>
            </w:pPr>
            <w:r>
              <w:rPr>
                <w:sz w:val="24"/>
              </w:rPr>
              <w:t>北京金隅股份有限公司</w:t>
            </w:r>
          </w:p>
        </w:tc>
        <w:tc>
          <w:tcPr>
            <w:tcW w:w="1138" w:type="dxa"/>
            <w:vAlign w:val="center"/>
          </w:tcPr>
          <w:p w:rsidR="0010177F" w:rsidRDefault="00F202C1">
            <w:pPr>
              <w:jc w:val="center"/>
            </w:pPr>
            <w:r>
              <w:rPr>
                <w:sz w:val="24"/>
              </w:rPr>
              <w:t>2009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75,000</w:t>
            </w:r>
          </w:p>
        </w:tc>
        <w:tc>
          <w:tcPr>
            <w:tcW w:w="1624" w:type="dxa"/>
            <w:vAlign w:val="center"/>
          </w:tcPr>
          <w:p w:rsidR="0010177F" w:rsidRDefault="00F202C1">
            <w:pPr>
              <w:jc w:val="right"/>
            </w:pPr>
            <w:r>
              <w:rPr>
                <w:sz w:val="24"/>
              </w:rPr>
              <w:t>384,037.89</w:t>
            </w:r>
          </w:p>
        </w:tc>
        <w:tc>
          <w:tcPr>
            <w:tcW w:w="959" w:type="dxa"/>
            <w:vAlign w:val="center"/>
          </w:tcPr>
          <w:p w:rsidR="0010177F" w:rsidRDefault="00F202C1">
            <w:pPr>
              <w:jc w:val="right"/>
            </w:pPr>
            <w:r>
              <w:rPr>
                <w:sz w:val="24"/>
              </w:rPr>
              <w:t>8.08</w:t>
            </w:r>
          </w:p>
        </w:tc>
      </w:tr>
      <w:tr w:rsidR="0010177F">
        <w:tc>
          <w:tcPr>
            <w:tcW w:w="653" w:type="dxa"/>
            <w:vAlign w:val="center"/>
          </w:tcPr>
          <w:p w:rsidR="0010177F" w:rsidRDefault="00F202C1">
            <w:pPr>
              <w:jc w:val="center"/>
            </w:pPr>
            <w:r>
              <w:rPr>
                <w:sz w:val="24"/>
              </w:rPr>
              <w:t>2</w:t>
            </w:r>
          </w:p>
        </w:tc>
        <w:tc>
          <w:tcPr>
            <w:tcW w:w="871" w:type="dxa"/>
            <w:vAlign w:val="center"/>
          </w:tcPr>
          <w:p w:rsidR="0010177F" w:rsidRDefault="00F202C1">
            <w:pPr>
              <w:jc w:val="center"/>
            </w:pPr>
            <w:r>
              <w:rPr>
                <w:sz w:val="24"/>
              </w:rPr>
              <w:t>Nine Dragons Paper (Holdings) Limited</w:t>
            </w:r>
          </w:p>
        </w:tc>
        <w:tc>
          <w:tcPr>
            <w:tcW w:w="976" w:type="dxa"/>
            <w:vAlign w:val="center"/>
          </w:tcPr>
          <w:p w:rsidR="0010177F" w:rsidRDefault="00F202C1">
            <w:pPr>
              <w:jc w:val="center"/>
            </w:pPr>
            <w:r>
              <w:rPr>
                <w:sz w:val="24"/>
              </w:rPr>
              <w:t>玖龙纸业</w:t>
            </w:r>
            <w:r>
              <w:rPr>
                <w:sz w:val="24"/>
              </w:rPr>
              <w:t>(</w:t>
            </w:r>
            <w:r>
              <w:rPr>
                <w:sz w:val="24"/>
              </w:rPr>
              <w:t>控股</w:t>
            </w:r>
            <w:r>
              <w:rPr>
                <w:sz w:val="24"/>
              </w:rPr>
              <w:t>)</w:t>
            </w:r>
            <w:r>
              <w:rPr>
                <w:sz w:val="24"/>
              </w:rPr>
              <w:t>有限公司</w:t>
            </w:r>
          </w:p>
        </w:tc>
        <w:tc>
          <w:tcPr>
            <w:tcW w:w="1138" w:type="dxa"/>
            <w:vAlign w:val="center"/>
          </w:tcPr>
          <w:p w:rsidR="0010177F" w:rsidRDefault="00F202C1">
            <w:pPr>
              <w:jc w:val="center"/>
            </w:pPr>
            <w:r>
              <w:rPr>
                <w:sz w:val="24"/>
              </w:rPr>
              <w:t>2689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70,000</w:t>
            </w:r>
          </w:p>
        </w:tc>
        <w:tc>
          <w:tcPr>
            <w:tcW w:w="1624" w:type="dxa"/>
            <w:vAlign w:val="center"/>
          </w:tcPr>
          <w:p w:rsidR="0010177F" w:rsidRDefault="00F202C1">
            <w:pPr>
              <w:jc w:val="right"/>
            </w:pPr>
            <w:r>
              <w:rPr>
                <w:sz w:val="24"/>
              </w:rPr>
              <w:t>375,556.32</w:t>
            </w:r>
          </w:p>
        </w:tc>
        <w:tc>
          <w:tcPr>
            <w:tcW w:w="959" w:type="dxa"/>
            <w:vAlign w:val="center"/>
          </w:tcPr>
          <w:p w:rsidR="0010177F" w:rsidRDefault="00F202C1">
            <w:pPr>
              <w:jc w:val="right"/>
            </w:pPr>
            <w:r>
              <w:rPr>
                <w:sz w:val="24"/>
              </w:rPr>
              <w:t>7.90</w:t>
            </w:r>
          </w:p>
        </w:tc>
      </w:tr>
      <w:tr w:rsidR="0010177F">
        <w:tc>
          <w:tcPr>
            <w:tcW w:w="653" w:type="dxa"/>
            <w:vAlign w:val="center"/>
          </w:tcPr>
          <w:p w:rsidR="0010177F" w:rsidRDefault="00F202C1">
            <w:pPr>
              <w:jc w:val="center"/>
            </w:pPr>
            <w:r>
              <w:rPr>
                <w:sz w:val="24"/>
              </w:rPr>
              <w:t>3</w:t>
            </w:r>
          </w:p>
        </w:tc>
        <w:tc>
          <w:tcPr>
            <w:tcW w:w="871" w:type="dxa"/>
            <w:vAlign w:val="center"/>
          </w:tcPr>
          <w:p w:rsidR="0010177F" w:rsidRDefault="00F202C1">
            <w:pPr>
              <w:jc w:val="center"/>
            </w:pPr>
            <w:r>
              <w:rPr>
                <w:sz w:val="24"/>
              </w:rPr>
              <w:t>Anhui Conch Cement Company Limited</w:t>
            </w:r>
          </w:p>
        </w:tc>
        <w:tc>
          <w:tcPr>
            <w:tcW w:w="976" w:type="dxa"/>
            <w:vAlign w:val="center"/>
          </w:tcPr>
          <w:p w:rsidR="0010177F" w:rsidRDefault="00F202C1">
            <w:pPr>
              <w:jc w:val="center"/>
            </w:pPr>
            <w:r>
              <w:rPr>
                <w:sz w:val="24"/>
              </w:rPr>
              <w:t>安徽海螺水泥股份有限公司</w:t>
            </w:r>
          </w:p>
        </w:tc>
        <w:tc>
          <w:tcPr>
            <w:tcW w:w="1138" w:type="dxa"/>
            <w:vAlign w:val="center"/>
          </w:tcPr>
          <w:p w:rsidR="0010177F" w:rsidRDefault="00F202C1">
            <w:pPr>
              <w:jc w:val="center"/>
            </w:pPr>
            <w:r>
              <w:rPr>
                <w:sz w:val="24"/>
              </w:rPr>
              <w:t>914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15,000</w:t>
            </w:r>
          </w:p>
        </w:tc>
        <w:tc>
          <w:tcPr>
            <w:tcW w:w="1624" w:type="dxa"/>
            <w:vAlign w:val="center"/>
          </w:tcPr>
          <w:p w:rsidR="0010177F" w:rsidRDefault="00F202C1">
            <w:pPr>
              <w:jc w:val="right"/>
            </w:pPr>
            <w:r>
              <w:rPr>
                <w:sz w:val="24"/>
              </w:rPr>
              <w:t>343,799.72</w:t>
            </w:r>
          </w:p>
        </w:tc>
        <w:tc>
          <w:tcPr>
            <w:tcW w:w="959" w:type="dxa"/>
            <w:vAlign w:val="center"/>
          </w:tcPr>
          <w:p w:rsidR="0010177F" w:rsidRDefault="00F202C1">
            <w:pPr>
              <w:jc w:val="right"/>
            </w:pPr>
            <w:r>
              <w:rPr>
                <w:sz w:val="24"/>
              </w:rPr>
              <w:t>7.24</w:t>
            </w:r>
          </w:p>
        </w:tc>
      </w:tr>
      <w:tr w:rsidR="0010177F">
        <w:tc>
          <w:tcPr>
            <w:tcW w:w="653" w:type="dxa"/>
            <w:vAlign w:val="center"/>
          </w:tcPr>
          <w:p w:rsidR="0010177F" w:rsidRDefault="00F202C1">
            <w:pPr>
              <w:jc w:val="center"/>
            </w:pPr>
            <w:r>
              <w:rPr>
                <w:sz w:val="24"/>
              </w:rPr>
              <w:t>4</w:t>
            </w:r>
          </w:p>
        </w:tc>
        <w:tc>
          <w:tcPr>
            <w:tcW w:w="871" w:type="dxa"/>
            <w:vAlign w:val="center"/>
          </w:tcPr>
          <w:p w:rsidR="0010177F" w:rsidRDefault="00F202C1">
            <w:pPr>
              <w:jc w:val="center"/>
            </w:pPr>
            <w:r>
              <w:rPr>
                <w:sz w:val="24"/>
              </w:rPr>
              <w:t>China Shenhua Energy Company Limited</w:t>
            </w:r>
          </w:p>
        </w:tc>
        <w:tc>
          <w:tcPr>
            <w:tcW w:w="976" w:type="dxa"/>
            <w:vAlign w:val="center"/>
          </w:tcPr>
          <w:p w:rsidR="0010177F" w:rsidRDefault="00F202C1">
            <w:pPr>
              <w:jc w:val="center"/>
            </w:pPr>
            <w:r>
              <w:rPr>
                <w:sz w:val="24"/>
              </w:rPr>
              <w:t>中国神华能源股份有限公司</w:t>
            </w:r>
          </w:p>
        </w:tc>
        <w:tc>
          <w:tcPr>
            <w:tcW w:w="1138" w:type="dxa"/>
            <w:vAlign w:val="center"/>
          </w:tcPr>
          <w:p w:rsidR="0010177F" w:rsidRDefault="00F202C1">
            <w:pPr>
              <w:jc w:val="center"/>
            </w:pPr>
            <w:r>
              <w:rPr>
                <w:sz w:val="24"/>
              </w:rPr>
              <w:t>1088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18,000</w:t>
            </w:r>
          </w:p>
        </w:tc>
        <w:tc>
          <w:tcPr>
            <w:tcW w:w="1624" w:type="dxa"/>
            <w:vAlign w:val="center"/>
          </w:tcPr>
          <w:p w:rsidR="0010177F" w:rsidRDefault="00F202C1">
            <w:pPr>
              <w:jc w:val="right"/>
            </w:pPr>
            <w:r>
              <w:rPr>
                <w:sz w:val="24"/>
              </w:rPr>
              <w:t>325,929.23</w:t>
            </w:r>
          </w:p>
        </w:tc>
        <w:tc>
          <w:tcPr>
            <w:tcW w:w="959" w:type="dxa"/>
            <w:vAlign w:val="center"/>
          </w:tcPr>
          <w:p w:rsidR="0010177F" w:rsidRDefault="00F202C1">
            <w:pPr>
              <w:jc w:val="right"/>
            </w:pPr>
            <w:r>
              <w:rPr>
                <w:sz w:val="24"/>
              </w:rPr>
              <w:t>6.86</w:t>
            </w:r>
          </w:p>
        </w:tc>
      </w:tr>
      <w:tr w:rsidR="0010177F">
        <w:tc>
          <w:tcPr>
            <w:tcW w:w="653" w:type="dxa"/>
            <w:vAlign w:val="center"/>
          </w:tcPr>
          <w:p w:rsidR="0010177F" w:rsidRDefault="00F202C1">
            <w:pPr>
              <w:jc w:val="center"/>
            </w:pPr>
            <w:r>
              <w:rPr>
                <w:sz w:val="24"/>
              </w:rPr>
              <w:t>5</w:t>
            </w:r>
          </w:p>
        </w:tc>
        <w:tc>
          <w:tcPr>
            <w:tcW w:w="871" w:type="dxa"/>
            <w:vAlign w:val="center"/>
          </w:tcPr>
          <w:p w:rsidR="0010177F" w:rsidRDefault="00F202C1">
            <w:pPr>
              <w:jc w:val="center"/>
            </w:pPr>
            <w:r>
              <w:rPr>
                <w:sz w:val="24"/>
              </w:rPr>
              <w:t>China Guangdong Nuclear Power Co.,Ltd.</w:t>
            </w:r>
          </w:p>
        </w:tc>
        <w:tc>
          <w:tcPr>
            <w:tcW w:w="976" w:type="dxa"/>
            <w:vAlign w:val="center"/>
          </w:tcPr>
          <w:p w:rsidR="0010177F" w:rsidRDefault="00F202C1">
            <w:pPr>
              <w:jc w:val="center"/>
            </w:pPr>
            <w:r>
              <w:rPr>
                <w:sz w:val="24"/>
              </w:rPr>
              <w:t>中国广核电力股份有限公司</w:t>
            </w:r>
          </w:p>
        </w:tc>
        <w:tc>
          <w:tcPr>
            <w:tcW w:w="1138" w:type="dxa"/>
            <w:vAlign w:val="center"/>
          </w:tcPr>
          <w:p w:rsidR="0010177F" w:rsidRDefault="00F202C1">
            <w:pPr>
              <w:jc w:val="center"/>
            </w:pPr>
            <w:r>
              <w:rPr>
                <w:sz w:val="24"/>
              </w:rPr>
              <w:t>1816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100,000</w:t>
            </w:r>
          </w:p>
        </w:tc>
        <w:tc>
          <w:tcPr>
            <w:tcW w:w="1624" w:type="dxa"/>
            <w:vAlign w:val="center"/>
          </w:tcPr>
          <w:p w:rsidR="0010177F" w:rsidRDefault="00F202C1">
            <w:pPr>
              <w:jc w:val="right"/>
            </w:pPr>
            <w:r>
              <w:rPr>
                <w:sz w:val="24"/>
              </w:rPr>
              <w:t>265,887.56</w:t>
            </w:r>
          </w:p>
        </w:tc>
        <w:tc>
          <w:tcPr>
            <w:tcW w:w="959" w:type="dxa"/>
            <w:vAlign w:val="center"/>
          </w:tcPr>
          <w:p w:rsidR="0010177F" w:rsidRDefault="00F202C1">
            <w:pPr>
              <w:jc w:val="right"/>
            </w:pPr>
            <w:r>
              <w:rPr>
                <w:sz w:val="24"/>
              </w:rPr>
              <w:t>5.60</w:t>
            </w:r>
          </w:p>
        </w:tc>
      </w:tr>
      <w:tr w:rsidR="0010177F">
        <w:tc>
          <w:tcPr>
            <w:tcW w:w="653" w:type="dxa"/>
            <w:vAlign w:val="center"/>
          </w:tcPr>
          <w:p w:rsidR="0010177F" w:rsidRDefault="00F202C1">
            <w:pPr>
              <w:jc w:val="center"/>
            </w:pPr>
            <w:r>
              <w:rPr>
                <w:sz w:val="24"/>
              </w:rPr>
              <w:t>6</w:t>
            </w:r>
          </w:p>
        </w:tc>
        <w:tc>
          <w:tcPr>
            <w:tcW w:w="871" w:type="dxa"/>
            <w:vAlign w:val="center"/>
          </w:tcPr>
          <w:p w:rsidR="0010177F" w:rsidRDefault="00F202C1">
            <w:pPr>
              <w:jc w:val="center"/>
            </w:pPr>
            <w:r>
              <w:rPr>
                <w:sz w:val="24"/>
              </w:rPr>
              <w:t>Da Ming International Holdings Limited</w:t>
            </w:r>
          </w:p>
        </w:tc>
        <w:tc>
          <w:tcPr>
            <w:tcW w:w="976" w:type="dxa"/>
            <w:vAlign w:val="center"/>
          </w:tcPr>
          <w:p w:rsidR="0010177F" w:rsidRDefault="00F202C1">
            <w:pPr>
              <w:jc w:val="center"/>
            </w:pPr>
            <w:r>
              <w:rPr>
                <w:sz w:val="24"/>
              </w:rPr>
              <w:t>大明国际控股有限公司</w:t>
            </w:r>
          </w:p>
        </w:tc>
        <w:tc>
          <w:tcPr>
            <w:tcW w:w="1138" w:type="dxa"/>
            <w:vAlign w:val="center"/>
          </w:tcPr>
          <w:p w:rsidR="0010177F" w:rsidRDefault="00F202C1">
            <w:pPr>
              <w:jc w:val="center"/>
            </w:pPr>
            <w:r>
              <w:rPr>
                <w:sz w:val="24"/>
              </w:rPr>
              <w:t>1090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120,000</w:t>
            </w:r>
          </w:p>
        </w:tc>
        <w:tc>
          <w:tcPr>
            <w:tcW w:w="1624" w:type="dxa"/>
            <w:vAlign w:val="center"/>
          </w:tcPr>
          <w:p w:rsidR="0010177F" w:rsidRDefault="00F202C1">
            <w:pPr>
              <w:jc w:val="right"/>
            </w:pPr>
            <w:r>
              <w:rPr>
                <w:sz w:val="24"/>
              </w:rPr>
              <w:t>230,067.69</w:t>
            </w:r>
          </w:p>
        </w:tc>
        <w:tc>
          <w:tcPr>
            <w:tcW w:w="959" w:type="dxa"/>
            <w:vAlign w:val="center"/>
          </w:tcPr>
          <w:p w:rsidR="0010177F" w:rsidRDefault="00F202C1">
            <w:pPr>
              <w:jc w:val="right"/>
            </w:pPr>
            <w:r>
              <w:rPr>
                <w:sz w:val="24"/>
              </w:rPr>
              <w:t>4.84</w:t>
            </w:r>
          </w:p>
        </w:tc>
      </w:tr>
      <w:tr w:rsidR="0010177F">
        <w:tc>
          <w:tcPr>
            <w:tcW w:w="653" w:type="dxa"/>
            <w:vAlign w:val="center"/>
          </w:tcPr>
          <w:p w:rsidR="0010177F" w:rsidRDefault="00F202C1">
            <w:pPr>
              <w:jc w:val="center"/>
            </w:pPr>
            <w:r>
              <w:rPr>
                <w:sz w:val="24"/>
              </w:rPr>
              <w:t>7</w:t>
            </w:r>
          </w:p>
        </w:tc>
        <w:tc>
          <w:tcPr>
            <w:tcW w:w="871" w:type="dxa"/>
            <w:vAlign w:val="center"/>
          </w:tcPr>
          <w:p w:rsidR="0010177F" w:rsidRDefault="00F202C1">
            <w:pPr>
              <w:jc w:val="center"/>
            </w:pPr>
            <w:r>
              <w:rPr>
                <w:sz w:val="24"/>
              </w:rPr>
              <w:t>Zhejiang Expressway Co., Ltd.</w:t>
            </w:r>
          </w:p>
        </w:tc>
        <w:tc>
          <w:tcPr>
            <w:tcW w:w="976" w:type="dxa"/>
            <w:vAlign w:val="center"/>
          </w:tcPr>
          <w:p w:rsidR="0010177F" w:rsidRDefault="00F202C1">
            <w:pPr>
              <w:jc w:val="center"/>
            </w:pPr>
            <w:r>
              <w:rPr>
                <w:sz w:val="24"/>
              </w:rPr>
              <w:t>浙江沪杭甬高速公路股份有限公司</w:t>
            </w:r>
          </w:p>
        </w:tc>
        <w:tc>
          <w:tcPr>
            <w:tcW w:w="1138" w:type="dxa"/>
            <w:vAlign w:val="center"/>
          </w:tcPr>
          <w:p w:rsidR="0010177F" w:rsidRDefault="00F202C1">
            <w:pPr>
              <w:jc w:val="center"/>
            </w:pPr>
            <w:r>
              <w:rPr>
                <w:sz w:val="24"/>
              </w:rPr>
              <w:t>576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30,000</w:t>
            </w:r>
          </w:p>
        </w:tc>
        <w:tc>
          <w:tcPr>
            <w:tcW w:w="1624" w:type="dxa"/>
            <w:vAlign w:val="center"/>
          </w:tcPr>
          <w:p w:rsidR="0010177F" w:rsidRDefault="00F202C1">
            <w:pPr>
              <w:jc w:val="right"/>
            </w:pPr>
            <w:r>
              <w:rPr>
                <w:sz w:val="24"/>
              </w:rPr>
              <w:t>213,262.34</w:t>
            </w:r>
          </w:p>
        </w:tc>
        <w:tc>
          <w:tcPr>
            <w:tcW w:w="959" w:type="dxa"/>
            <w:vAlign w:val="center"/>
          </w:tcPr>
          <w:p w:rsidR="0010177F" w:rsidRDefault="00F202C1">
            <w:pPr>
              <w:jc w:val="right"/>
            </w:pPr>
            <w:r>
              <w:rPr>
                <w:sz w:val="24"/>
              </w:rPr>
              <w:t>4.49</w:t>
            </w:r>
          </w:p>
        </w:tc>
      </w:tr>
      <w:tr w:rsidR="0010177F">
        <w:tc>
          <w:tcPr>
            <w:tcW w:w="653" w:type="dxa"/>
            <w:vAlign w:val="center"/>
          </w:tcPr>
          <w:p w:rsidR="0010177F" w:rsidRDefault="00F202C1">
            <w:pPr>
              <w:jc w:val="center"/>
            </w:pPr>
            <w:r>
              <w:rPr>
                <w:sz w:val="24"/>
              </w:rPr>
              <w:t>8</w:t>
            </w:r>
          </w:p>
        </w:tc>
        <w:tc>
          <w:tcPr>
            <w:tcW w:w="871" w:type="dxa"/>
            <w:vAlign w:val="center"/>
          </w:tcPr>
          <w:p w:rsidR="0010177F" w:rsidRDefault="00F202C1">
            <w:pPr>
              <w:jc w:val="center"/>
            </w:pPr>
            <w:r>
              <w:rPr>
                <w:sz w:val="24"/>
              </w:rPr>
              <w:t>China Shipping Development Company Limited</w:t>
            </w:r>
          </w:p>
        </w:tc>
        <w:tc>
          <w:tcPr>
            <w:tcW w:w="976" w:type="dxa"/>
            <w:vAlign w:val="center"/>
          </w:tcPr>
          <w:p w:rsidR="0010177F" w:rsidRDefault="00F202C1">
            <w:pPr>
              <w:jc w:val="center"/>
            </w:pPr>
            <w:r>
              <w:rPr>
                <w:sz w:val="24"/>
              </w:rPr>
              <w:t>中海发展股份有限公司</w:t>
            </w:r>
          </w:p>
        </w:tc>
        <w:tc>
          <w:tcPr>
            <w:tcW w:w="1138" w:type="dxa"/>
            <w:vAlign w:val="center"/>
          </w:tcPr>
          <w:p w:rsidR="0010177F" w:rsidRDefault="00F202C1">
            <w:pPr>
              <w:jc w:val="center"/>
            </w:pPr>
            <w:r>
              <w:rPr>
                <w:sz w:val="24"/>
              </w:rPr>
              <w:t>1138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50,000</w:t>
            </w:r>
          </w:p>
        </w:tc>
        <w:tc>
          <w:tcPr>
            <w:tcW w:w="1624" w:type="dxa"/>
            <w:vAlign w:val="center"/>
          </w:tcPr>
          <w:p w:rsidR="0010177F" w:rsidRDefault="00F202C1">
            <w:pPr>
              <w:jc w:val="right"/>
            </w:pPr>
            <w:r>
              <w:rPr>
                <w:sz w:val="24"/>
              </w:rPr>
              <w:t>209,869.71</w:t>
            </w:r>
          </w:p>
        </w:tc>
        <w:tc>
          <w:tcPr>
            <w:tcW w:w="959" w:type="dxa"/>
            <w:vAlign w:val="center"/>
          </w:tcPr>
          <w:p w:rsidR="0010177F" w:rsidRDefault="00F202C1">
            <w:pPr>
              <w:jc w:val="right"/>
            </w:pPr>
            <w:r>
              <w:rPr>
                <w:sz w:val="24"/>
              </w:rPr>
              <w:t>4.42</w:t>
            </w:r>
          </w:p>
        </w:tc>
      </w:tr>
      <w:tr w:rsidR="0010177F">
        <w:tc>
          <w:tcPr>
            <w:tcW w:w="653" w:type="dxa"/>
            <w:vAlign w:val="center"/>
          </w:tcPr>
          <w:p w:rsidR="0010177F" w:rsidRDefault="00F202C1">
            <w:pPr>
              <w:jc w:val="center"/>
            </w:pPr>
            <w:r>
              <w:rPr>
                <w:sz w:val="24"/>
              </w:rPr>
              <w:t>9</w:t>
            </w:r>
          </w:p>
        </w:tc>
        <w:tc>
          <w:tcPr>
            <w:tcW w:w="871" w:type="dxa"/>
            <w:vAlign w:val="center"/>
          </w:tcPr>
          <w:p w:rsidR="0010177F" w:rsidRDefault="00F202C1">
            <w:pPr>
              <w:jc w:val="center"/>
            </w:pPr>
            <w:r>
              <w:rPr>
                <w:sz w:val="24"/>
              </w:rPr>
              <w:t>Zhuzhou Csr Times Electric Co., Ltd.</w:t>
            </w:r>
          </w:p>
        </w:tc>
        <w:tc>
          <w:tcPr>
            <w:tcW w:w="976" w:type="dxa"/>
            <w:vAlign w:val="center"/>
          </w:tcPr>
          <w:p w:rsidR="0010177F" w:rsidRDefault="00F202C1">
            <w:pPr>
              <w:jc w:val="center"/>
            </w:pPr>
            <w:r>
              <w:rPr>
                <w:sz w:val="24"/>
              </w:rPr>
              <w:t>株洲南车时代电气股份有限公司</w:t>
            </w:r>
          </w:p>
        </w:tc>
        <w:tc>
          <w:tcPr>
            <w:tcW w:w="1138" w:type="dxa"/>
            <w:vAlign w:val="center"/>
          </w:tcPr>
          <w:p w:rsidR="0010177F" w:rsidRDefault="00F202C1">
            <w:pPr>
              <w:jc w:val="center"/>
            </w:pPr>
            <w:r>
              <w:rPr>
                <w:sz w:val="24"/>
              </w:rPr>
              <w:t>3898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5,000</w:t>
            </w:r>
          </w:p>
        </w:tc>
        <w:tc>
          <w:tcPr>
            <w:tcW w:w="1624" w:type="dxa"/>
            <w:vAlign w:val="center"/>
          </w:tcPr>
          <w:p w:rsidR="0010177F" w:rsidRDefault="00F202C1">
            <w:pPr>
              <w:jc w:val="right"/>
            </w:pPr>
            <w:r>
              <w:rPr>
                <w:sz w:val="24"/>
              </w:rPr>
              <w:t>178,507.60</w:t>
            </w:r>
          </w:p>
        </w:tc>
        <w:tc>
          <w:tcPr>
            <w:tcW w:w="959" w:type="dxa"/>
            <w:vAlign w:val="center"/>
          </w:tcPr>
          <w:p w:rsidR="0010177F" w:rsidRDefault="00F202C1">
            <w:pPr>
              <w:jc w:val="right"/>
            </w:pPr>
            <w:r>
              <w:rPr>
                <w:sz w:val="24"/>
              </w:rPr>
              <w:t>3.76</w:t>
            </w:r>
          </w:p>
        </w:tc>
      </w:tr>
      <w:tr w:rsidR="0010177F">
        <w:tc>
          <w:tcPr>
            <w:tcW w:w="653" w:type="dxa"/>
            <w:vAlign w:val="center"/>
          </w:tcPr>
          <w:p w:rsidR="0010177F" w:rsidRDefault="00F202C1">
            <w:pPr>
              <w:jc w:val="center"/>
            </w:pPr>
            <w:r>
              <w:rPr>
                <w:sz w:val="24"/>
              </w:rPr>
              <w:t>10</w:t>
            </w:r>
          </w:p>
        </w:tc>
        <w:tc>
          <w:tcPr>
            <w:tcW w:w="871" w:type="dxa"/>
            <w:vAlign w:val="center"/>
          </w:tcPr>
          <w:p w:rsidR="0010177F" w:rsidRDefault="00F202C1">
            <w:pPr>
              <w:jc w:val="center"/>
            </w:pPr>
            <w:r>
              <w:rPr>
                <w:sz w:val="24"/>
              </w:rPr>
              <w:t>CSR Corporation Limited</w:t>
            </w:r>
          </w:p>
        </w:tc>
        <w:tc>
          <w:tcPr>
            <w:tcW w:w="976" w:type="dxa"/>
            <w:vAlign w:val="center"/>
          </w:tcPr>
          <w:p w:rsidR="0010177F" w:rsidRDefault="00F202C1">
            <w:pPr>
              <w:jc w:val="center"/>
            </w:pPr>
            <w:r>
              <w:rPr>
                <w:sz w:val="24"/>
              </w:rPr>
              <w:t>中国南车股份有限公司</w:t>
            </w:r>
          </w:p>
        </w:tc>
        <w:tc>
          <w:tcPr>
            <w:tcW w:w="1138" w:type="dxa"/>
            <w:vAlign w:val="center"/>
          </w:tcPr>
          <w:p w:rsidR="0010177F" w:rsidRDefault="00F202C1">
            <w:pPr>
              <w:jc w:val="center"/>
            </w:pPr>
            <w:r>
              <w:rPr>
                <w:sz w:val="24"/>
              </w:rPr>
              <w:t>1766 HK</w:t>
            </w:r>
          </w:p>
        </w:tc>
        <w:tc>
          <w:tcPr>
            <w:tcW w:w="815" w:type="dxa"/>
            <w:vAlign w:val="center"/>
          </w:tcPr>
          <w:p w:rsidR="0010177F" w:rsidRDefault="00F202C1">
            <w:pPr>
              <w:jc w:val="center"/>
            </w:pPr>
            <w:r>
              <w:rPr>
                <w:sz w:val="24"/>
              </w:rPr>
              <w:t>香港证券交易所</w:t>
            </w:r>
          </w:p>
        </w:tc>
        <w:tc>
          <w:tcPr>
            <w:tcW w:w="986" w:type="dxa"/>
            <w:vAlign w:val="center"/>
          </w:tcPr>
          <w:p w:rsidR="0010177F" w:rsidRDefault="00F202C1">
            <w:pPr>
              <w:jc w:val="center"/>
            </w:pPr>
            <w:r>
              <w:rPr>
                <w:sz w:val="24"/>
              </w:rPr>
              <w:t>香港</w:t>
            </w:r>
          </w:p>
        </w:tc>
        <w:tc>
          <w:tcPr>
            <w:tcW w:w="976" w:type="dxa"/>
            <w:vAlign w:val="center"/>
          </w:tcPr>
          <w:p w:rsidR="0010177F" w:rsidRDefault="00F202C1">
            <w:pPr>
              <w:jc w:val="right"/>
            </w:pPr>
            <w:r>
              <w:rPr>
                <w:sz w:val="24"/>
              </w:rPr>
              <w:t>20,000</w:t>
            </w:r>
          </w:p>
        </w:tc>
        <w:tc>
          <w:tcPr>
            <w:tcW w:w="1624" w:type="dxa"/>
            <w:vAlign w:val="center"/>
          </w:tcPr>
          <w:p w:rsidR="0010177F" w:rsidRDefault="00F202C1">
            <w:pPr>
              <w:jc w:val="right"/>
            </w:pPr>
            <w:r>
              <w:rPr>
                <w:sz w:val="24"/>
              </w:rPr>
              <w:t>164,739.83</w:t>
            </w:r>
          </w:p>
        </w:tc>
        <w:tc>
          <w:tcPr>
            <w:tcW w:w="959" w:type="dxa"/>
            <w:vAlign w:val="center"/>
          </w:tcPr>
          <w:p w:rsidR="0010177F" w:rsidRDefault="00F202C1">
            <w:pPr>
              <w:jc w:val="right"/>
            </w:pPr>
            <w:r>
              <w:rPr>
                <w:sz w:val="24"/>
              </w:rPr>
              <w:t>3.47</w:t>
            </w:r>
          </w:p>
        </w:tc>
      </w:tr>
    </w:tbl>
    <w:p w:rsidR="007B62FA" w:rsidRDefault="00351795"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此处所用证券代码的类别是当地市场代码。</w:t>
      </w:r>
    </w:p>
    <w:p w:rsidR="00A80D41" w:rsidRDefault="00351795" w:rsidP="00C65B39">
      <w:pPr>
        <w:tabs>
          <w:tab w:val="left" w:pos="426"/>
        </w:tabs>
        <w:spacing w:before="29" w:line="288" w:lineRule="auto"/>
        <w:jc w:val="left"/>
        <w:rPr>
          <w:kern w:val="0"/>
          <w:sz w:val="24"/>
        </w:rPr>
      </w:pPr>
      <w:r w:rsidRPr="00C52BBF">
        <w:rPr>
          <w:rFonts w:hint="eastAsia"/>
          <w:kern w:val="0"/>
          <w:sz w:val="24"/>
        </w:rPr>
        <w:t xml:space="preserve">  </w:t>
      </w:r>
      <w:r>
        <w:rPr>
          <w:rFonts w:hint="eastAsia"/>
          <w:kern w:val="0"/>
          <w:sz w:val="24"/>
        </w:rPr>
        <w:t xml:space="preserve">  </w:t>
      </w:r>
      <w:r w:rsidRPr="00C52BBF">
        <w:rPr>
          <w:rFonts w:hint="eastAsia"/>
          <w:kern w:val="0"/>
          <w:sz w:val="24"/>
        </w:rPr>
        <w:t>2</w:t>
      </w:r>
      <w:r w:rsidRPr="00C52BBF">
        <w:rPr>
          <w:rFonts w:hint="eastAsia"/>
          <w:kern w:val="0"/>
          <w:sz w:val="24"/>
        </w:rPr>
        <w:t>、投资者欲了解本报告期末基金投资的所有权益</w:t>
      </w:r>
      <w:r w:rsidR="009651F0">
        <w:rPr>
          <w:rFonts w:hint="eastAsia"/>
          <w:kern w:val="0"/>
          <w:sz w:val="24"/>
        </w:rPr>
        <w:t>明细，应阅读登载于基金管理人网站的</w:t>
      </w:r>
      <w:r w:rsidRPr="00C52BBF">
        <w:rPr>
          <w:rFonts w:hint="eastAsia"/>
          <w:kern w:val="0"/>
          <w:sz w:val="24"/>
        </w:rPr>
        <w:t>年度报告正文。</w:t>
      </w:r>
    </w:p>
    <w:p w:rsidR="00351795" w:rsidRPr="009651F0" w:rsidRDefault="00351795"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91" w:name="_Toc224618380"/>
      <w:bookmarkStart w:id="192" w:name="_Toc248233027"/>
      <w:bookmarkStart w:id="193" w:name="_Toc249790559"/>
      <w:bookmarkStart w:id="194" w:name="_Toc286929760"/>
      <w:bookmarkStart w:id="195" w:name="_Toc352255999"/>
      <w:bookmarkStart w:id="196" w:name="_Toc352256067"/>
      <w:bookmarkStart w:id="197" w:name="_Toc352331245"/>
      <w:bookmarkStart w:id="198" w:name="_Toc362424023"/>
      <w:r w:rsidRPr="00390099">
        <w:rPr>
          <w:rFonts w:ascii="Times New Roman" w:hAnsi="Times New Roman"/>
          <w:kern w:val="0"/>
          <w:szCs w:val="24"/>
        </w:rPr>
        <w:t>8.5</w:t>
      </w:r>
      <w:r w:rsidR="002D0B5F" w:rsidRPr="00390099">
        <w:rPr>
          <w:rFonts w:ascii="Times New Roman" w:hAnsi="Times New Roman" w:hint="eastAsia"/>
          <w:kern w:val="0"/>
          <w:szCs w:val="24"/>
        </w:rPr>
        <w:t xml:space="preserve"> </w:t>
      </w:r>
      <w:r w:rsidR="00E61C71" w:rsidRPr="00390099">
        <w:rPr>
          <w:rFonts w:ascii="Times New Roman" w:hAnsi="Times New Roman" w:hint="eastAsia"/>
          <w:kern w:val="0"/>
          <w:szCs w:val="24"/>
        </w:rPr>
        <w:t>报告期内权益</w:t>
      </w:r>
      <w:r w:rsidRPr="00390099">
        <w:rPr>
          <w:rFonts w:ascii="Times New Roman" w:hAnsi="Times New Roman" w:hint="eastAsia"/>
          <w:kern w:val="0"/>
          <w:szCs w:val="24"/>
        </w:rPr>
        <w:t>投资组合的重大变动</w:t>
      </w:r>
      <w:bookmarkEnd w:id="191"/>
      <w:bookmarkEnd w:id="192"/>
      <w:bookmarkEnd w:id="193"/>
      <w:bookmarkEnd w:id="194"/>
      <w:bookmarkEnd w:id="195"/>
      <w:bookmarkEnd w:id="196"/>
      <w:bookmarkEnd w:id="197"/>
      <w:bookmarkEnd w:id="19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累计买入金额超出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序号</w:t>
            </w:r>
          </w:p>
        </w:tc>
        <w:tc>
          <w:tcPr>
            <w:tcW w:w="2378"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公司名称（英文）</w:t>
            </w:r>
          </w:p>
        </w:tc>
        <w:tc>
          <w:tcPr>
            <w:tcW w:w="2552"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证券代码</w:t>
            </w:r>
          </w:p>
        </w:tc>
        <w:tc>
          <w:tcPr>
            <w:tcW w:w="2130"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0340D0" w:rsidRDefault="007B62FA" w:rsidP="000340D0">
            <w:pPr>
              <w:spacing w:before="29" w:line="288" w:lineRule="auto"/>
              <w:jc w:val="center"/>
              <w:rPr>
                <w:color w:val="000000"/>
                <w:sz w:val="24"/>
              </w:rPr>
            </w:pPr>
            <w:r w:rsidRPr="000340D0">
              <w:rPr>
                <w:rFonts w:hint="eastAsia"/>
                <w:color w:val="000000"/>
                <w:sz w:val="24"/>
              </w:rPr>
              <w:t>占</w:t>
            </w:r>
            <w:r w:rsidR="002057EF" w:rsidRPr="000340D0">
              <w:rPr>
                <w:rFonts w:hint="eastAsia"/>
                <w:color w:val="000000"/>
                <w:sz w:val="24"/>
              </w:rPr>
              <w:t>期初</w:t>
            </w:r>
            <w:r w:rsidRPr="000340D0">
              <w:rPr>
                <w:rFonts w:hint="eastAsia"/>
                <w:color w:val="000000"/>
                <w:sz w:val="24"/>
              </w:rPr>
              <w:t>基金</w:t>
            </w:r>
          </w:p>
          <w:p w:rsidR="007B62FA" w:rsidRPr="000340D0" w:rsidRDefault="007B62FA" w:rsidP="000340D0">
            <w:pPr>
              <w:spacing w:before="29" w:line="288" w:lineRule="auto"/>
              <w:jc w:val="center"/>
              <w:rPr>
                <w:color w:val="000000"/>
                <w:sz w:val="24"/>
              </w:rPr>
            </w:pPr>
            <w:r w:rsidRPr="000340D0">
              <w:rPr>
                <w:rFonts w:hint="eastAsia"/>
                <w:color w:val="000000"/>
                <w:sz w:val="24"/>
              </w:rPr>
              <w:t>资产净值比例（％）</w:t>
            </w:r>
          </w:p>
        </w:tc>
      </w:tr>
      <w:tr w:rsidR="0010177F">
        <w:tc>
          <w:tcPr>
            <w:tcW w:w="540" w:type="dxa"/>
            <w:vAlign w:val="center"/>
          </w:tcPr>
          <w:p w:rsidR="0010177F" w:rsidRDefault="00F202C1">
            <w:pPr>
              <w:jc w:val="center"/>
            </w:pPr>
            <w:r>
              <w:rPr>
                <w:sz w:val="24"/>
              </w:rPr>
              <w:t>1</w:t>
            </w:r>
          </w:p>
        </w:tc>
        <w:tc>
          <w:tcPr>
            <w:tcW w:w="2309" w:type="dxa"/>
            <w:vAlign w:val="center"/>
          </w:tcPr>
          <w:p w:rsidR="0010177F" w:rsidRDefault="00F202C1">
            <w:pPr>
              <w:jc w:val="center"/>
            </w:pPr>
            <w:r>
              <w:rPr>
                <w:sz w:val="24"/>
              </w:rPr>
              <w:t>FUFENG GROUP LTD</w:t>
            </w:r>
          </w:p>
        </w:tc>
        <w:tc>
          <w:tcPr>
            <w:tcW w:w="2478" w:type="dxa"/>
            <w:vAlign w:val="center"/>
          </w:tcPr>
          <w:p w:rsidR="0010177F" w:rsidRDefault="00F202C1">
            <w:pPr>
              <w:jc w:val="center"/>
            </w:pPr>
            <w:r>
              <w:rPr>
                <w:sz w:val="24"/>
              </w:rPr>
              <w:t>546 HK</w:t>
            </w:r>
          </w:p>
        </w:tc>
        <w:tc>
          <w:tcPr>
            <w:tcW w:w="2068" w:type="dxa"/>
            <w:vAlign w:val="center"/>
          </w:tcPr>
          <w:p w:rsidR="0010177F" w:rsidRDefault="00F202C1">
            <w:pPr>
              <w:jc w:val="right"/>
            </w:pPr>
            <w:r>
              <w:rPr>
                <w:sz w:val="24"/>
              </w:rPr>
              <w:t>887,708.57</w:t>
            </w:r>
          </w:p>
        </w:tc>
        <w:tc>
          <w:tcPr>
            <w:tcW w:w="1603" w:type="dxa"/>
            <w:vAlign w:val="center"/>
          </w:tcPr>
          <w:p w:rsidR="0010177F" w:rsidRDefault="00F202C1">
            <w:pPr>
              <w:jc w:val="right"/>
            </w:pPr>
            <w:r>
              <w:rPr>
                <w:sz w:val="24"/>
              </w:rPr>
              <w:t>6.26</w:t>
            </w:r>
          </w:p>
        </w:tc>
      </w:tr>
      <w:tr w:rsidR="0010177F">
        <w:tc>
          <w:tcPr>
            <w:tcW w:w="540" w:type="dxa"/>
            <w:vAlign w:val="center"/>
          </w:tcPr>
          <w:p w:rsidR="0010177F" w:rsidRDefault="00F202C1">
            <w:pPr>
              <w:jc w:val="center"/>
            </w:pPr>
            <w:r>
              <w:rPr>
                <w:sz w:val="24"/>
              </w:rPr>
              <w:t>2</w:t>
            </w:r>
          </w:p>
        </w:tc>
        <w:tc>
          <w:tcPr>
            <w:tcW w:w="2309" w:type="dxa"/>
            <w:vAlign w:val="center"/>
          </w:tcPr>
          <w:p w:rsidR="0010177F" w:rsidRDefault="00F202C1">
            <w:pPr>
              <w:jc w:val="center"/>
            </w:pPr>
            <w:r>
              <w:rPr>
                <w:sz w:val="24"/>
              </w:rPr>
              <w:t>SINOPEC SHANGHAI PETROCHEM-H</w:t>
            </w:r>
          </w:p>
        </w:tc>
        <w:tc>
          <w:tcPr>
            <w:tcW w:w="2478" w:type="dxa"/>
            <w:vAlign w:val="center"/>
          </w:tcPr>
          <w:p w:rsidR="0010177F" w:rsidRDefault="00F202C1">
            <w:pPr>
              <w:jc w:val="center"/>
            </w:pPr>
            <w:r>
              <w:rPr>
                <w:sz w:val="24"/>
              </w:rPr>
              <w:t>338 HK</w:t>
            </w:r>
          </w:p>
        </w:tc>
        <w:tc>
          <w:tcPr>
            <w:tcW w:w="2068" w:type="dxa"/>
            <w:vAlign w:val="center"/>
          </w:tcPr>
          <w:p w:rsidR="0010177F" w:rsidRDefault="00F202C1">
            <w:pPr>
              <w:jc w:val="right"/>
            </w:pPr>
            <w:r>
              <w:rPr>
                <w:sz w:val="24"/>
              </w:rPr>
              <w:t>855,624.07</w:t>
            </w:r>
          </w:p>
        </w:tc>
        <w:tc>
          <w:tcPr>
            <w:tcW w:w="1603" w:type="dxa"/>
            <w:vAlign w:val="center"/>
          </w:tcPr>
          <w:p w:rsidR="0010177F" w:rsidRDefault="00F202C1">
            <w:pPr>
              <w:jc w:val="right"/>
            </w:pPr>
            <w:r>
              <w:rPr>
                <w:sz w:val="24"/>
              </w:rPr>
              <w:t>6.03</w:t>
            </w:r>
          </w:p>
        </w:tc>
      </w:tr>
      <w:tr w:rsidR="0010177F">
        <w:tc>
          <w:tcPr>
            <w:tcW w:w="540" w:type="dxa"/>
            <w:vAlign w:val="center"/>
          </w:tcPr>
          <w:p w:rsidR="0010177F" w:rsidRDefault="00F202C1">
            <w:pPr>
              <w:jc w:val="center"/>
            </w:pPr>
            <w:r>
              <w:rPr>
                <w:sz w:val="24"/>
              </w:rPr>
              <w:t>3</w:t>
            </w:r>
          </w:p>
        </w:tc>
        <w:tc>
          <w:tcPr>
            <w:tcW w:w="2309" w:type="dxa"/>
            <w:vAlign w:val="center"/>
          </w:tcPr>
          <w:p w:rsidR="0010177F" w:rsidRDefault="00F202C1">
            <w:pPr>
              <w:jc w:val="center"/>
            </w:pPr>
            <w:r>
              <w:rPr>
                <w:sz w:val="24"/>
              </w:rPr>
              <w:t>APPLE INC</w:t>
            </w:r>
          </w:p>
        </w:tc>
        <w:tc>
          <w:tcPr>
            <w:tcW w:w="2478" w:type="dxa"/>
            <w:vAlign w:val="center"/>
          </w:tcPr>
          <w:p w:rsidR="0010177F" w:rsidRDefault="00F202C1">
            <w:pPr>
              <w:jc w:val="center"/>
            </w:pPr>
            <w:r>
              <w:rPr>
                <w:sz w:val="24"/>
              </w:rPr>
              <w:t>AAPL US</w:t>
            </w:r>
          </w:p>
        </w:tc>
        <w:tc>
          <w:tcPr>
            <w:tcW w:w="2068" w:type="dxa"/>
            <w:vAlign w:val="center"/>
          </w:tcPr>
          <w:p w:rsidR="0010177F" w:rsidRDefault="00F202C1">
            <w:pPr>
              <w:jc w:val="right"/>
            </w:pPr>
            <w:r>
              <w:rPr>
                <w:sz w:val="24"/>
              </w:rPr>
              <w:t>578,516.82</w:t>
            </w:r>
          </w:p>
        </w:tc>
        <w:tc>
          <w:tcPr>
            <w:tcW w:w="1603" w:type="dxa"/>
            <w:vAlign w:val="center"/>
          </w:tcPr>
          <w:p w:rsidR="0010177F" w:rsidRDefault="00F202C1">
            <w:pPr>
              <w:jc w:val="right"/>
            </w:pPr>
            <w:r>
              <w:rPr>
                <w:sz w:val="24"/>
              </w:rPr>
              <w:t>4.08</w:t>
            </w:r>
          </w:p>
        </w:tc>
      </w:tr>
      <w:tr w:rsidR="0010177F">
        <w:tc>
          <w:tcPr>
            <w:tcW w:w="540" w:type="dxa"/>
            <w:vAlign w:val="center"/>
          </w:tcPr>
          <w:p w:rsidR="0010177F" w:rsidRDefault="00F202C1">
            <w:pPr>
              <w:jc w:val="center"/>
            </w:pPr>
            <w:r>
              <w:rPr>
                <w:sz w:val="24"/>
              </w:rPr>
              <w:t>4</w:t>
            </w:r>
          </w:p>
        </w:tc>
        <w:tc>
          <w:tcPr>
            <w:tcW w:w="2309" w:type="dxa"/>
            <w:vAlign w:val="center"/>
          </w:tcPr>
          <w:p w:rsidR="0010177F" w:rsidRDefault="00F202C1">
            <w:pPr>
              <w:jc w:val="center"/>
            </w:pPr>
            <w:r>
              <w:rPr>
                <w:sz w:val="24"/>
              </w:rPr>
              <w:t>COSLIGHT TECHNOLOGY INTL GP</w:t>
            </w:r>
          </w:p>
        </w:tc>
        <w:tc>
          <w:tcPr>
            <w:tcW w:w="2478" w:type="dxa"/>
            <w:vAlign w:val="center"/>
          </w:tcPr>
          <w:p w:rsidR="0010177F" w:rsidRDefault="00F202C1">
            <w:pPr>
              <w:jc w:val="center"/>
            </w:pPr>
            <w:r>
              <w:rPr>
                <w:sz w:val="24"/>
              </w:rPr>
              <w:t>1043 HK</w:t>
            </w:r>
          </w:p>
        </w:tc>
        <w:tc>
          <w:tcPr>
            <w:tcW w:w="2068" w:type="dxa"/>
            <w:vAlign w:val="center"/>
          </w:tcPr>
          <w:p w:rsidR="0010177F" w:rsidRDefault="00F202C1">
            <w:pPr>
              <w:jc w:val="right"/>
            </w:pPr>
            <w:r>
              <w:rPr>
                <w:sz w:val="24"/>
              </w:rPr>
              <w:t>574,939.55</w:t>
            </w:r>
          </w:p>
        </w:tc>
        <w:tc>
          <w:tcPr>
            <w:tcW w:w="1603" w:type="dxa"/>
            <w:vAlign w:val="center"/>
          </w:tcPr>
          <w:p w:rsidR="0010177F" w:rsidRDefault="00F202C1">
            <w:pPr>
              <w:jc w:val="right"/>
            </w:pPr>
            <w:r>
              <w:rPr>
                <w:sz w:val="24"/>
              </w:rPr>
              <w:t>4.05</w:t>
            </w:r>
          </w:p>
        </w:tc>
      </w:tr>
      <w:tr w:rsidR="0010177F">
        <w:tc>
          <w:tcPr>
            <w:tcW w:w="540" w:type="dxa"/>
            <w:vAlign w:val="center"/>
          </w:tcPr>
          <w:p w:rsidR="0010177F" w:rsidRDefault="00F202C1">
            <w:pPr>
              <w:jc w:val="center"/>
            </w:pPr>
            <w:r>
              <w:rPr>
                <w:sz w:val="24"/>
              </w:rPr>
              <w:t>5</w:t>
            </w:r>
          </w:p>
        </w:tc>
        <w:tc>
          <w:tcPr>
            <w:tcW w:w="2309" w:type="dxa"/>
            <w:vAlign w:val="center"/>
          </w:tcPr>
          <w:p w:rsidR="0010177F" w:rsidRDefault="00F202C1">
            <w:pPr>
              <w:jc w:val="center"/>
            </w:pPr>
            <w:r>
              <w:rPr>
                <w:sz w:val="24"/>
              </w:rPr>
              <w:t>CHINA OILFIELD SERVI</w:t>
            </w:r>
          </w:p>
        </w:tc>
        <w:tc>
          <w:tcPr>
            <w:tcW w:w="2478" w:type="dxa"/>
            <w:vAlign w:val="center"/>
          </w:tcPr>
          <w:p w:rsidR="0010177F" w:rsidRDefault="00F202C1">
            <w:pPr>
              <w:jc w:val="center"/>
            </w:pPr>
            <w:r>
              <w:rPr>
                <w:sz w:val="24"/>
              </w:rPr>
              <w:t>2883 HK</w:t>
            </w:r>
          </w:p>
        </w:tc>
        <w:tc>
          <w:tcPr>
            <w:tcW w:w="2068" w:type="dxa"/>
            <w:vAlign w:val="center"/>
          </w:tcPr>
          <w:p w:rsidR="0010177F" w:rsidRDefault="00F202C1">
            <w:pPr>
              <w:jc w:val="right"/>
            </w:pPr>
            <w:r>
              <w:rPr>
                <w:sz w:val="24"/>
              </w:rPr>
              <w:t>566,131.34</w:t>
            </w:r>
          </w:p>
        </w:tc>
        <w:tc>
          <w:tcPr>
            <w:tcW w:w="1603" w:type="dxa"/>
            <w:vAlign w:val="center"/>
          </w:tcPr>
          <w:p w:rsidR="0010177F" w:rsidRDefault="00F202C1">
            <w:pPr>
              <w:jc w:val="right"/>
            </w:pPr>
            <w:r>
              <w:rPr>
                <w:sz w:val="24"/>
              </w:rPr>
              <w:t>3.99</w:t>
            </w:r>
          </w:p>
        </w:tc>
      </w:tr>
      <w:tr w:rsidR="0010177F">
        <w:tc>
          <w:tcPr>
            <w:tcW w:w="540" w:type="dxa"/>
            <w:vAlign w:val="center"/>
          </w:tcPr>
          <w:p w:rsidR="0010177F" w:rsidRDefault="00F202C1">
            <w:pPr>
              <w:jc w:val="center"/>
            </w:pPr>
            <w:r>
              <w:rPr>
                <w:sz w:val="24"/>
              </w:rPr>
              <w:t>6</w:t>
            </w:r>
          </w:p>
        </w:tc>
        <w:tc>
          <w:tcPr>
            <w:tcW w:w="2309" w:type="dxa"/>
            <w:vAlign w:val="center"/>
          </w:tcPr>
          <w:p w:rsidR="0010177F" w:rsidRDefault="00F202C1">
            <w:pPr>
              <w:jc w:val="center"/>
            </w:pPr>
            <w:r>
              <w:rPr>
                <w:sz w:val="24"/>
              </w:rPr>
              <w:t>NINE DRAGONS PAPER H</w:t>
            </w:r>
          </w:p>
        </w:tc>
        <w:tc>
          <w:tcPr>
            <w:tcW w:w="2478" w:type="dxa"/>
            <w:vAlign w:val="center"/>
          </w:tcPr>
          <w:p w:rsidR="0010177F" w:rsidRDefault="00F202C1">
            <w:pPr>
              <w:jc w:val="center"/>
            </w:pPr>
            <w:r>
              <w:rPr>
                <w:sz w:val="24"/>
              </w:rPr>
              <w:t>2689 HK</w:t>
            </w:r>
          </w:p>
        </w:tc>
        <w:tc>
          <w:tcPr>
            <w:tcW w:w="2068" w:type="dxa"/>
            <w:vAlign w:val="center"/>
          </w:tcPr>
          <w:p w:rsidR="0010177F" w:rsidRDefault="00F202C1">
            <w:pPr>
              <w:jc w:val="right"/>
            </w:pPr>
            <w:r>
              <w:rPr>
                <w:sz w:val="24"/>
              </w:rPr>
              <w:t>551,878.55</w:t>
            </w:r>
          </w:p>
        </w:tc>
        <w:tc>
          <w:tcPr>
            <w:tcW w:w="1603" w:type="dxa"/>
            <w:vAlign w:val="center"/>
          </w:tcPr>
          <w:p w:rsidR="0010177F" w:rsidRDefault="00F202C1">
            <w:pPr>
              <w:jc w:val="right"/>
            </w:pPr>
            <w:r>
              <w:rPr>
                <w:sz w:val="24"/>
              </w:rPr>
              <w:t>3.89</w:t>
            </w:r>
          </w:p>
        </w:tc>
      </w:tr>
      <w:tr w:rsidR="0010177F">
        <w:tc>
          <w:tcPr>
            <w:tcW w:w="540" w:type="dxa"/>
            <w:vAlign w:val="center"/>
          </w:tcPr>
          <w:p w:rsidR="0010177F" w:rsidRDefault="00F202C1">
            <w:pPr>
              <w:jc w:val="center"/>
            </w:pPr>
            <w:r>
              <w:rPr>
                <w:sz w:val="24"/>
              </w:rPr>
              <w:t>7</w:t>
            </w:r>
          </w:p>
        </w:tc>
        <w:tc>
          <w:tcPr>
            <w:tcW w:w="2309" w:type="dxa"/>
            <w:vAlign w:val="center"/>
          </w:tcPr>
          <w:p w:rsidR="0010177F" w:rsidRDefault="00F202C1">
            <w:pPr>
              <w:jc w:val="center"/>
            </w:pPr>
            <w:r>
              <w:rPr>
                <w:sz w:val="24"/>
              </w:rPr>
              <w:t>HUADIAN POWER INTL CORP-H</w:t>
            </w:r>
          </w:p>
        </w:tc>
        <w:tc>
          <w:tcPr>
            <w:tcW w:w="2478" w:type="dxa"/>
            <w:vAlign w:val="center"/>
          </w:tcPr>
          <w:p w:rsidR="0010177F" w:rsidRDefault="00F202C1">
            <w:pPr>
              <w:jc w:val="center"/>
            </w:pPr>
            <w:r>
              <w:rPr>
                <w:sz w:val="24"/>
              </w:rPr>
              <w:t>1071 HK</w:t>
            </w:r>
          </w:p>
        </w:tc>
        <w:tc>
          <w:tcPr>
            <w:tcW w:w="2068" w:type="dxa"/>
            <w:vAlign w:val="center"/>
          </w:tcPr>
          <w:p w:rsidR="0010177F" w:rsidRDefault="00F202C1">
            <w:pPr>
              <w:jc w:val="right"/>
            </w:pPr>
            <w:r>
              <w:rPr>
                <w:sz w:val="24"/>
              </w:rPr>
              <w:t>471,489.93</w:t>
            </w:r>
          </w:p>
        </w:tc>
        <w:tc>
          <w:tcPr>
            <w:tcW w:w="1603" w:type="dxa"/>
            <w:vAlign w:val="center"/>
          </w:tcPr>
          <w:p w:rsidR="0010177F" w:rsidRDefault="00F202C1">
            <w:pPr>
              <w:jc w:val="right"/>
            </w:pPr>
            <w:r>
              <w:rPr>
                <w:sz w:val="24"/>
              </w:rPr>
              <w:t>3.33</w:t>
            </w:r>
          </w:p>
        </w:tc>
      </w:tr>
      <w:tr w:rsidR="0010177F">
        <w:tc>
          <w:tcPr>
            <w:tcW w:w="540" w:type="dxa"/>
            <w:vAlign w:val="center"/>
          </w:tcPr>
          <w:p w:rsidR="0010177F" w:rsidRDefault="00F202C1">
            <w:pPr>
              <w:jc w:val="center"/>
            </w:pPr>
            <w:r>
              <w:rPr>
                <w:sz w:val="24"/>
              </w:rPr>
              <w:t>8</w:t>
            </w:r>
          </w:p>
        </w:tc>
        <w:tc>
          <w:tcPr>
            <w:tcW w:w="2309" w:type="dxa"/>
            <w:vAlign w:val="center"/>
          </w:tcPr>
          <w:p w:rsidR="0010177F" w:rsidRDefault="00F202C1">
            <w:pPr>
              <w:jc w:val="center"/>
            </w:pPr>
            <w:r>
              <w:rPr>
                <w:sz w:val="24"/>
              </w:rPr>
              <w:t>HONG KONG EXCHANGES</w:t>
            </w:r>
          </w:p>
        </w:tc>
        <w:tc>
          <w:tcPr>
            <w:tcW w:w="2478" w:type="dxa"/>
            <w:vAlign w:val="center"/>
          </w:tcPr>
          <w:p w:rsidR="0010177F" w:rsidRDefault="00F202C1">
            <w:pPr>
              <w:jc w:val="center"/>
            </w:pPr>
            <w:r>
              <w:rPr>
                <w:sz w:val="24"/>
              </w:rPr>
              <w:t>388 HK</w:t>
            </w:r>
          </w:p>
        </w:tc>
        <w:tc>
          <w:tcPr>
            <w:tcW w:w="2068" w:type="dxa"/>
            <w:vAlign w:val="center"/>
          </w:tcPr>
          <w:p w:rsidR="0010177F" w:rsidRDefault="00F202C1">
            <w:pPr>
              <w:jc w:val="right"/>
            </w:pPr>
            <w:r>
              <w:rPr>
                <w:sz w:val="24"/>
              </w:rPr>
              <w:t>462,754.89</w:t>
            </w:r>
          </w:p>
        </w:tc>
        <w:tc>
          <w:tcPr>
            <w:tcW w:w="1603" w:type="dxa"/>
            <w:vAlign w:val="center"/>
          </w:tcPr>
          <w:p w:rsidR="0010177F" w:rsidRDefault="00F202C1">
            <w:pPr>
              <w:jc w:val="right"/>
            </w:pPr>
            <w:r>
              <w:rPr>
                <w:sz w:val="24"/>
              </w:rPr>
              <w:t>3.26</w:t>
            </w:r>
          </w:p>
        </w:tc>
      </w:tr>
      <w:tr w:rsidR="0010177F">
        <w:tc>
          <w:tcPr>
            <w:tcW w:w="540" w:type="dxa"/>
            <w:vAlign w:val="center"/>
          </w:tcPr>
          <w:p w:rsidR="0010177F" w:rsidRDefault="00F202C1">
            <w:pPr>
              <w:jc w:val="center"/>
            </w:pPr>
            <w:r>
              <w:rPr>
                <w:sz w:val="24"/>
              </w:rPr>
              <w:t>9</w:t>
            </w:r>
          </w:p>
        </w:tc>
        <w:tc>
          <w:tcPr>
            <w:tcW w:w="2309" w:type="dxa"/>
            <w:vAlign w:val="center"/>
          </w:tcPr>
          <w:p w:rsidR="0010177F" w:rsidRDefault="00F202C1">
            <w:pPr>
              <w:jc w:val="center"/>
            </w:pPr>
            <w:r>
              <w:rPr>
                <w:sz w:val="24"/>
              </w:rPr>
              <w:t>MOBI DEVELOPMENT CO LTD</w:t>
            </w:r>
          </w:p>
        </w:tc>
        <w:tc>
          <w:tcPr>
            <w:tcW w:w="2478" w:type="dxa"/>
            <w:vAlign w:val="center"/>
          </w:tcPr>
          <w:p w:rsidR="0010177F" w:rsidRDefault="00F202C1">
            <w:pPr>
              <w:jc w:val="center"/>
            </w:pPr>
            <w:r>
              <w:rPr>
                <w:sz w:val="24"/>
              </w:rPr>
              <w:t>947 HK</w:t>
            </w:r>
          </w:p>
        </w:tc>
        <w:tc>
          <w:tcPr>
            <w:tcW w:w="2068" w:type="dxa"/>
            <w:vAlign w:val="center"/>
          </w:tcPr>
          <w:p w:rsidR="0010177F" w:rsidRDefault="00F202C1">
            <w:pPr>
              <w:jc w:val="right"/>
            </w:pPr>
            <w:r>
              <w:rPr>
                <w:sz w:val="24"/>
              </w:rPr>
              <w:t>444,153.39</w:t>
            </w:r>
          </w:p>
        </w:tc>
        <w:tc>
          <w:tcPr>
            <w:tcW w:w="1603" w:type="dxa"/>
            <w:vAlign w:val="center"/>
          </w:tcPr>
          <w:p w:rsidR="0010177F" w:rsidRDefault="00F202C1">
            <w:pPr>
              <w:jc w:val="right"/>
            </w:pPr>
            <w:r>
              <w:rPr>
                <w:sz w:val="24"/>
              </w:rPr>
              <w:t>3.13</w:t>
            </w:r>
          </w:p>
        </w:tc>
      </w:tr>
      <w:tr w:rsidR="0010177F">
        <w:tc>
          <w:tcPr>
            <w:tcW w:w="540" w:type="dxa"/>
            <w:vAlign w:val="center"/>
          </w:tcPr>
          <w:p w:rsidR="0010177F" w:rsidRDefault="00F202C1">
            <w:pPr>
              <w:jc w:val="center"/>
            </w:pPr>
            <w:r>
              <w:rPr>
                <w:sz w:val="24"/>
              </w:rPr>
              <w:t>10</w:t>
            </w:r>
          </w:p>
        </w:tc>
        <w:tc>
          <w:tcPr>
            <w:tcW w:w="2309" w:type="dxa"/>
            <w:vAlign w:val="center"/>
          </w:tcPr>
          <w:p w:rsidR="0010177F" w:rsidRDefault="00F202C1">
            <w:pPr>
              <w:jc w:val="center"/>
            </w:pPr>
            <w:r>
              <w:rPr>
                <w:sz w:val="24"/>
              </w:rPr>
              <w:t>TIANNENG POWER INTL LTD</w:t>
            </w:r>
          </w:p>
        </w:tc>
        <w:tc>
          <w:tcPr>
            <w:tcW w:w="2478" w:type="dxa"/>
            <w:vAlign w:val="center"/>
          </w:tcPr>
          <w:p w:rsidR="0010177F" w:rsidRDefault="00F202C1">
            <w:pPr>
              <w:jc w:val="center"/>
            </w:pPr>
            <w:r>
              <w:rPr>
                <w:sz w:val="24"/>
              </w:rPr>
              <w:t>819 HK</w:t>
            </w:r>
          </w:p>
        </w:tc>
        <w:tc>
          <w:tcPr>
            <w:tcW w:w="2068" w:type="dxa"/>
            <w:vAlign w:val="center"/>
          </w:tcPr>
          <w:p w:rsidR="0010177F" w:rsidRDefault="00F202C1">
            <w:pPr>
              <w:jc w:val="right"/>
            </w:pPr>
            <w:r>
              <w:rPr>
                <w:sz w:val="24"/>
              </w:rPr>
              <w:t>439,483.80</w:t>
            </w:r>
          </w:p>
        </w:tc>
        <w:tc>
          <w:tcPr>
            <w:tcW w:w="1603" w:type="dxa"/>
            <w:vAlign w:val="center"/>
          </w:tcPr>
          <w:p w:rsidR="0010177F" w:rsidRDefault="00F202C1">
            <w:pPr>
              <w:jc w:val="right"/>
            </w:pPr>
            <w:r>
              <w:rPr>
                <w:sz w:val="24"/>
              </w:rPr>
              <w:t>3.10</w:t>
            </w:r>
          </w:p>
        </w:tc>
      </w:tr>
      <w:tr w:rsidR="0010177F">
        <w:tc>
          <w:tcPr>
            <w:tcW w:w="540" w:type="dxa"/>
            <w:vAlign w:val="center"/>
          </w:tcPr>
          <w:p w:rsidR="0010177F" w:rsidRDefault="00F202C1">
            <w:pPr>
              <w:jc w:val="center"/>
            </w:pPr>
            <w:r>
              <w:rPr>
                <w:sz w:val="24"/>
              </w:rPr>
              <w:t>11</w:t>
            </w:r>
          </w:p>
        </w:tc>
        <w:tc>
          <w:tcPr>
            <w:tcW w:w="2309" w:type="dxa"/>
            <w:vAlign w:val="center"/>
          </w:tcPr>
          <w:p w:rsidR="0010177F" w:rsidRDefault="00F202C1">
            <w:pPr>
              <w:jc w:val="center"/>
            </w:pPr>
            <w:r>
              <w:rPr>
                <w:sz w:val="24"/>
              </w:rPr>
              <w:t>CHINA COAL ENERGY CO</w:t>
            </w:r>
          </w:p>
        </w:tc>
        <w:tc>
          <w:tcPr>
            <w:tcW w:w="2478" w:type="dxa"/>
            <w:vAlign w:val="center"/>
          </w:tcPr>
          <w:p w:rsidR="0010177F" w:rsidRDefault="00F202C1">
            <w:pPr>
              <w:jc w:val="center"/>
            </w:pPr>
            <w:r>
              <w:rPr>
                <w:sz w:val="24"/>
              </w:rPr>
              <w:t>1898 HK</w:t>
            </w:r>
          </w:p>
        </w:tc>
        <w:tc>
          <w:tcPr>
            <w:tcW w:w="2068" w:type="dxa"/>
            <w:vAlign w:val="center"/>
          </w:tcPr>
          <w:p w:rsidR="0010177F" w:rsidRDefault="00F202C1">
            <w:pPr>
              <w:jc w:val="right"/>
            </w:pPr>
            <w:r>
              <w:rPr>
                <w:sz w:val="24"/>
              </w:rPr>
              <w:t>397,711.55</w:t>
            </w:r>
          </w:p>
        </w:tc>
        <w:tc>
          <w:tcPr>
            <w:tcW w:w="1603" w:type="dxa"/>
            <w:vAlign w:val="center"/>
          </w:tcPr>
          <w:p w:rsidR="0010177F" w:rsidRDefault="00F202C1">
            <w:pPr>
              <w:jc w:val="right"/>
            </w:pPr>
            <w:r>
              <w:rPr>
                <w:sz w:val="24"/>
              </w:rPr>
              <w:t>2.80</w:t>
            </w:r>
          </w:p>
        </w:tc>
      </w:tr>
      <w:tr w:rsidR="0010177F">
        <w:tc>
          <w:tcPr>
            <w:tcW w:w="540" w:type="dxa"/>
            <w:vAlign w:val="center"/>
          </w:tcPr>
          <w:p w:rsidR="0010177F" w:rsidRDefault="00F202C1">
            <w:pPr>
              <w:jc w:val="center"/>
            </w:pPr>
            <w:r>
              <w:rPr>
                <w:sz w:val="24"/>
              </w:rPr>
              <w:t>12</w:t>
            </w:r>
          </w:p>
        </w:tc>
        <w:tc>
          <w:tcPr>
            <w:tcW w:w="2309" w:type="dxa"/>
            <w:vAlign w:val="center"/>
          </w:tcPr>
          <w:p w:rsidR="0010177F" w:rsidRDefault="00F202C1">
            <w:pPr>
              <w:jc w:val="center"/>
            </w:pPr>
            <w:r>
              <w:rPr>
                <w:sz w:val="24"/>
              </w:rPr>
              <w:t>CHINA SANJIANG FINE CHEMICAL</w:t>
            </w:r>
          </w:p>
        </w:tc>
        <w:tc>
          <w:tcPr>
            <w:tcW w:w="2478" w:type="dxa"/>
            <w:vAlign w:val="center"/>
          </w:tcPr>
          <w:p w:rsidR="0010177F" w:rsidRDefault="00F202C1">
            <w:pPr>
              <w:jc w:val="center"/>
            </w:pPr>
            <w:r>
              <w:rPr>
                <w:sz w:val="24"/>
              </w:rPr>
              <w:t>2198 HK</w:t>
            </w:r>
          </w:p>
        </w:tc>
        <w:tc>
          <w:tcPr>
            <w:tcW w:w="2068" w:type="dxa"/>
            <w:vAlign w:val="center"/>
          </w:tcPr>
          <w:p w:rsidR="0010177F" w:rsidRDefault="00F202C1">
            <w:pPr>
              <w:jc w:val="right"/>
            </w:pPr>
            <w:r>
              <w:rPr>
                <w:sz w:val="24"/>
              </w:rPr>
              <w:t>389,664.94</w:t>
            </w:r>
          </w:p>
        </w:tc>
        <w:tc>
          <w:tcPr>
            <w:tcW w:w="1603" w:type="dxa"/>
            <w:vAlign w:val="center"/>
          </w:tcPr>
          <w:p w:rsidR="0010177F" w:rsidRDefault="00F202C1">
            <w:pPr>
              <w:jc w:val="right"/>
            </w:pPr>
            <w:r>
              <w:rPr>
                <w:sz w:val="24"/>
              </w:rPr>
              <w:t>2.75</w:t>
            </w:r>
          </w:p>
        </w:tc>
      </w:tr>
      <w:tr w:rsidR="0010177F">
        <w:tc>
          <w:tcPr>
            <w:tcW w:w="540" w:type="dxa"/>
            <w:vAlign w:val="center"/>
          </w:tcPr>
          <w:p w:rsidR="0010177F" w:rsidRDefault="00F202C1">
            <w:pPr>
              <w:jc w:val="center"/>
            </w:pPr>
            <w:r>
              <w:rPr>
                <w:sz w:val="24"/>
              </w:rPr>
              <w:t>13</w:t>
            </w:r>
          </w:p>
        </w:tc>
        <w:tc>
          <w:tcPr>
            <w:tcW w:w="2309" w:type="dxa"/>
            <w:vAlign w:val="center"/>
          </w:tcPr>
          <w:p w:rsidR="0010177F" w:rsidRDefault="00F202C1">
            <w:pPr>
              <w:jc w:val="center"/>
            </w:pPr>
            <w:r>
              <w:rPr>
                <w:sz w:val="24"/>
              </w:rPr>
              <w:t>PING AN INSURANCE GR</w:t>
            </w:r>
          </w:p>
        </w:tc>
        <w:tc>
          <w:tcPr>
            <w:tcW w:w="2478" w:type="dxa"/>
            <w:vAlign w:val="center"/>
          </w:tcPr>
          <w:p w:rsidR="0010177F" w:rsidRDefault="00F202C1">
            <w:pPr>
              <w:jc w:val="center"/>
            </w:pPr>
            <w:r>
              <w:rPr>
                <w:sz w:val="24"/>
              </w:rPr>
              <w:t>2318 HK</w:t>
            </w:r>
          </w:p>
        </w:tc>
        <w:tc>
          <w:tcPr>
            <w:tcW w:w="2068" w:type="dxa"/>
            <w:vAlign w:val="center"/>
          </w:tcPr>
          <w:p w:rsidR="0010177F" w:rsidRDefault="00F202C1">
            <w:pPr>
              <w:jc w:val="right"/>
            </w:pPr>
            <w:r>
              <w:rPr>
                <w:sz w:val="24"/>
              </w:rPr>
              <w:t>381,885.24</w:t>
            </w:r>
          </w:p>
        </w:tc>
        <w:tc>
          <w:tcPr>
            <w:tcW w:w="1603" w:type="dxa"/>
            <w:vAlign w:val="center"/>
          </w:tcPr>
          <w:p w:rsidR="0010177F" w:rsidRDefault="00F202C1">
            <w:pPr>
              <w:jc w:val="right"/>
            </w:pPr>
            <w:r>
              <w:rPr>
                <w:sz w:val="24"/>
              </w:rPr>
              <w:t>2.69</w:t>
            </w:r>
          </w:p>
        </w:tc>
      </w:tr>
      <w:tr w:rsidR="0010177F">
        <w:tc>
          <w:tcPr>
            <w:tcW w:w="540" w:type="dxa"/>
            <w:vAlign w:val="center"/>
          </w:tcPr>
          <w:p w:rsidR="0010177F" w:rsidRDefault="00F202C1">
            <w:pPr>
              <w:jc w:val="center"/>
            </w:pPr>
            <w:r>
              <w:rPr>
                <w:sz w:val="24"/>
              </w:rPr>
              <w:t>14</w:t>
            </w:r>
          </w:p>
        </w:tc>
        <w:tc>
          <w:tcPr>
            <w:tcW w:w="2309" w:type="dxa"/>
            <w:vAlign w:val="center"/>
          </w:tcPr>
          <w:p w:rsidR="0010177F" w:rsidRDefault="00F202C1">
            <w:pPr>
              <w:jc w:val="center"/>
            </w:pPr>
            <w:r>
              <w:rPr>
                <w:sz w:val="24"/>
              </w:rPr>
              <w:t>TIAN GE INTERACTIVE HOLDINGS</w:t>
            </w:r>
          </w:p>
        </w:tc>
        <w:tc>
          <w:tcPr>
            <w:tcW w:w="2478" w:type="dxa"/>
            <w:vAlign w:val="center"/>
          </w:tcPr>
          <w:p w:rsidR="0010177F" w:rsidRDefault="00F202C1">
            <w:pPr>
              <w:jc w:val="center"/>
            </w:pPr>
            <w:r>
              <w:rPr>
                <w:sz w:val="24"/>
              </w:rPr>
              <w:t>1980 HK</w:t>
            </w:r>
          </w:p>
        </w:tc>
        <w:tc>
          <w:tcPr>
            <w:tcW w:w="2068" w:type="dxa"/>
            <w:vAlign w:val="center"/>
          </w:tcPr>
          <w:p w:rsidR="0010177F" w:rsidRDefault="00F202C1">
            <w:pPr>
              <w:jc w:val="right"/>
            </w:pPr>
            <w:r>
              <w:rPr>
                <w:sz w:val="24"/>
              </w:rPr>
              <w:t>380,342.48</w:t>
            </w:r>
          </w:p>
        </w:tc>
        <w:tc>
          <w:tcPr>
            <w:tcW w:w="1603" w:type="dxa"/>
            <w:vAlign w:val="center"/>
          </w:tcPr>
          <w:p w:rsidR="0010177F" w:rsidRDefault="00F202C1">
            <w:pPr>
              <w:jc w:val="right"/>
            </w:pPr>
            <w:r>
              <w:rPr>
                <w:sz w:val="24"/>
              </w:rPr>
              <w:t>2.68</w:t>
            </w:r>
          </w:p>
        </w:tc>
      </w:tr>
      <w:tr w:rsidR="0010177F">
        <w:tc>
          <w:tcPr>
            <w:tcW w:w="540" w:type="dxa"/>
            <w:vAlign w:val="center"/>
          </w:tcPr>
          <w:p w:rsidR="0010177F" w:rsidRDefault="00F202C1">
            <w:pPr>
              <w:jc w:val="center"/>
            </w:pPr>
            <w:r>
              <w:rPr>
                <w:sz w:val="24"/>
              </w:rPr>
              <w:t>15</w:t>
            </w:r>
          </w:p>
        </w:tc>
        <w:tc>
          <w:tcPr>
            <w:tcW w:w="2309" w:type="dxa"/>
            <w:vAlign w:val="center"/>
          </w:tcPr>
          <w:p w:rsidR="0010177F" w:rsidRDefault="00F202C1">
            <w:pPr>
              <w:jc w:val="center"/>
            </w:pPr>
            <w:r>
              <w:rPr>
                <w:sz w:val="24"/>
              </w:rPr>
              <w:t>DYNAGREEN ENVIRONMENTAL PR-H</w:t>
            </w:r>
          </w:p>
        </w:tc>
        <w:tc>
          <w:tcPr>
            <w:tcW w:w="2478" w:type="dxa"/>
            <w:vAlign w:val="center"/>
          </w:tcPr>
          <w:p w:rsidR="0010177F" w:rsidRDefault="00F202C1">
            <w:pPr>
              <w:jc w:val="center"/>
            </w:pPr>
            <w:r>
              <w:rPr>
                <w:sz w:val="24"/>
              </w:rPr>
              <w:t>1330 HK</w:t>
            </w:r>
          </w:p>
        </w:tc>
        <w:tc>
          <w:tcPr>
            <w:tcW w:w="2068" w:type="dxa"/>
            <w:vAlign w:val="center"/>
          </w:tcPr>
          <w:p w:rsidR="0010177F" w:rsidRDefault="00F202C1">
            <w:pPr>
              <w:jc w:val="right"/>
            </w:pPr>
            <w:r>
              <w:rPr>
                <w:sz w:val="24"/>
              </w:rPr>
              <w:t>379,020.00</w:t>
            </w:r>
          </w:p>
        </w:tc>
        <w:tc>
          <w:tcPr>
            <w:tcW w:w="1603" w:type="dxa"/>
            <w:vAlign w:val="center"/>
          </w:tcPr>
          <w:p w:rsidR="0010177F" w:rsidRDefault="00F202C1">
            <w:pPr>
              <w:jc w:val="right"/>
            </w:pPr>
            <w:r>
              <w:rPr>
                <w:sz w:val="24"/>
              </w:rPr>
              <w:t>2.67</w:t>
            </w:r>
          </w:p>
        </w:tc>
      </w:tr>
      <w:tr w:rsidR="0010177F">
        <w:tc>
          <w:tcPr>
            <w:tcW w:w="540" w:type="dxa"/>
            <w:vAlign w:val="center"/>
          </w:tcPr>
          <w:p w:rsidR="0010177F" w:rsidRDefault="00F202C1">
            <w:pPr>
              <w:jc w:val="center"/>
            </w:pPr>
            <w:r>
              <w:rPr>
                <w:sz w:val="24"/>
              </w:rPr>
              <w:t>16</w:t>
            </w:r>
          </w:p>
        </w:tc>
        <w:tc>
          <w:tcPr>
            <w:tcW w:w="2309" w:type="dxa"/>
            <w:vAlign w:val="center"/>
          </w:tcPr>
          <w:p w:rsidR="0010177F" w:rsidRDefault="00F202C1">
            <w:pPr>
              <w:jc w:val="center"/>
            </w:pPr>
            <w:r>
              <w:rPr>
                <w:sz w:val="24"/>
              </w:rPr>
              <w:t>DONGYUE GROUP</w:t>
            </w:r>
          </w:p>
        </w:tc>
        <w:tc>
          <w:tcPr>
            <w:tcW w:w="2478" w:type="dxa"/>
            <w:vAlign w:val="center"/>
          </w:tcPr>
          <w:p w:rsidR="0010177F" w:rsidRDefault="00F202C1">
            <w:pPr>
              <w:jc w:val="center"/>
            </w:pPr>
            <w:r>
              <w:rPr>
                <w:sz w:val="24"/>
              </w:rPr>
              <w:t>189 HK</w:t>
            </w:r>
          </w:p>
        </w:tc>
        <w:tc>
          <w:tcPr>
            <w:tcW w:w="2068" w:type="dxa"/>
            <w:vAlign w:val="center"/>
          </w:tcPr>
          <w:p w:rsidR="0010177F" w:rsidRDefault="00F202C1">
            <w:pPr>
              <w:jc w:val="right"/>
            </w:pPr>
            <w:r>
              <w:rPr>
                <w:sz w:val="24"/>
              </w:rPr>
              <w:t>369,191.52</w:t>
            </w:r>
          </w:p>
        </w:tc>
        <w:tc>
          <w:tcPr>
            <w:tcW w:w="1603" w:type="dxa"/>
            <w:vAlign w:val="center"/>
          </w:tcPr>
          <w:p w:rsidR="0010177F" w:rsidRDefault="00F202C1">
            <w:pPr>
              <w:jc w:val="right"/>
            </w:pPr>
            <w:r>
              <w:rPr>
                <w:sz w:val="24"/>
              </w:rPr>
              <w:t>2.60</w:t>
            </w:r>
          </w:p>
        </w:tc>
      </w:tr>
      <w:tr w:rsidR="0010177F">
        <w:tc>
          <w:tcPr>
            <w:tcW w:w="540" w:type="dxa"/>
            <w:vAlign w:val="center"/>
          </w:tcPr>
          <w:p w:rsidR="0010177F" w:rsidRDefault="00F202C1">
            <w:pPr>
              <w:jc w:val="center"/>
            </w:pPr>
            <w:r>
              <w:rPr>
                <w:sz w:val="24"/>
              </w:rPr>
              <w:t>17</w:t>
            </w:r>
          </w:p>
        </w:tc>
        <w:tc>
          <w:tcPr>
            <w:tcW w:w="2309" w:type="dxa"/>
            <w:vAlign w:val="center"/>
          </w:tcPr>
          <w:p w:rsidR="0010177F" w:rsidRDefault="00F202C1">
            <w:pPr>
              <w:jc w:val="center"/>
            </w:pPr>
            <w:r>
              <w:rPr>
                <w:sz w:val="24"/>
              </w:rPr>
              <w:t>BAIDU INC - SPON ADR</w:t>
            </w:r>
          </w:p>
        </w:tc>
        <w:tc>
          <w:tcPr>
            <w:tcW w:w="2478" w:type="dxa"/>
            <w:vAlign w:val="center"/>
          </w:tcPr>
          <w:p w:rsidR="0010177F" w:rsidRDefault="00F202C1">
            <w:pPr>
              <w:jc w:val="center"/>
            </w:pPr>
            <w:r>
              <w:rPr>
                <w:sz w:val="24"/>
              </w:rPr>
              <w:t>BIDU US</w:t>
            </w:r>
          </w:p>
        </w:tc>
        <w:tc>
          <w:tcPr>
            <w:tcW w:w="2068" w:type="dxa"/>
            <w:vAlign w:val="center"/>
          </w:tcPr>
          <w:p w:rsidR="0010177F" w:rsidRDefault="00F202C1">
            <w:pPr>
              <w:jc w:val="right"/>
            </w:pPr>
            <w:r>
              <w:rPr>
                <w:sz w:val="24"/>
              </w:rPr>
              <w:t>361,880.72</w:t>
            </w:r>
          </w:p>
        </w:tc>
        <w:tc>
          <w:tcPr>
            <w:tcW w:w="1603" w:type="dxa"/>
            <w:vAlign w:val="center"/>
          </w:tcPr>
          <w:p w:rsidR="0010177F" w:rsidRDefault="00F202C1">
            <w:pPr>
              <w:jc w:val="right"/>
            </w:pPr>
            <w:r>
              <w:rPr>
                <w:sz w:val="24"/>
              </w:rPr>
              <w:t>2.55</w:t>
            </w:r>
          </w:p>
        </w:tc>
      </w:tr>
      <w:tr w:rsidR="0010177F">
        <w:tc>
          <w:tcPr>
            <w:tcW w:w="540" w:type="dxa"/>
            <w:vAlign w:val="center"/>
          </w:tcPr>
          <w:p w:rsidR="0010177F" w:rsidRDefault="00F202C1">
            <w:pPr>
              <w:jc w:val="center"/>
            </w:pPr>
            <w:r>
              <w:rPr>
                <w:sz w:val="24"/>
              </w:rPr>
              <w:t>18</w:t>
            </w:r>
          </w:p>
        </w:tc>
        <w:tc>
          <w:tcPr>
            <w:tcW w:w="2309" w:type="dxa"/>
            <w:vAlign w:val="center"/>
          </w:tcPr>
          <w:p w:rsidR="0010177F" w:rsidRDefault="00F202C1">
            <w:pPr>
              <w:jc w:val="center"/>
            </w:pPr>
            <w:r>
              <w:rPr>
                <w:sz w:val="24"/>
              </w:rPr>
              <w:t>DATANG INTL POWER GE</w:t>
            </w:r>
          </w:p>
        </w:tc>
        <w:tc>
          <w:tcPr>
            <w:tcW w:w="2478" w:type="dxa"/>
            <w:vAlign w:val="center"/>
          </w:tcPr>
          <w:p w:rsidR="0010177F" w:rsidRDefault="00F202C1">
            <w:pPr>
              <w:jc w:val="center"/>
            </w:pPr>
            <w:r>
              <w:rPr>
                <w:sz w:val="24"/>
              </w:rPr>
              <w:t>991 HK</w:t>
            </w:r>
          </w:p>
        </w:tc>
        <w:tc>
          <w:tcPr>
            <w:tcW w:w="2068" w:type="dxa"/>
            <w:vAlign w:val="center"/>
          </w:tcPr>
          <w:p w:rsidR="0010177F" w:rsidRDefault="00F202C1">
            <w:pPr>
              <w:jc w:val="right"/>
            </w:pPr>
            <w:r>
              <w:rPr>
                <w:sz w:val="24"/>
              </w:rPr>
              <w:t>350,116.49</w:t>
            </w:r>
          </w:p>
        </w:tc>
        <w:tc>
          <w:tcPr>
            <w:tcW w:w="1603" w:type="dxa"/>
            <w:vAlign w:val="center"/>
          </w:tcPr>
          <w:p w:rsidR="0010177F" w:rsidRDefault="00F202C1">
            <w:pPr>
              <w:jc w:val="right"/>
            </w:pPr>
            <w:r>
              <w:rPr>
                <w:sz w:val="24"/>
              </w:rPr>
              <w:t>2.47</w:t>
            </w:r>
          </w:p>
        </w:tc>
      </w:tr>
      <w:tr w:rsidR="0010177F">
        <w:tc>
          <w:tcPr>
            <w:tcW w:w="540" w:type="dxa"/>
            <w:vAlign w:val="center"/>
          </w:tcPr>
          <w:p w:rsidR="0010177F" w:rsidRDefault="00F202C1">
            <w:pPr>
              <w:jc w:val="center"/>
            </w:pPr>
            <w:r>
              <w:rPr>
                <w:sz w:val="24"/>
              </w:rPr>
              <w:t>19</w:t>
            </w:r>
          </w:p>
        </w:tc>
        <w:tc>
          <w:tcPr>
            <w:tcW w:w="2309" w:type="dxa"/>
            <w:vAlign w:val="center"/>
          </w:tcPr>
          <w:p w:rsidR="0010177F" w:rsidRDefault="00F202C1">
            <w:pPr>
              <w:jc w:val="center"/>
            </w:pPr>
            <w:r>
              <w:rPr>
                <w:sz w:val="24"/>
              </w:rPr>
              <w:t>BBMG CORPORATION</w:t>
            </w:r>
          </w:p>
        </w:tc>
        <w:tc>
          <w:tcPr>
            <w:tcW w:w="2478" w:type="dxa"/>
            <w:vAlign w:val="center"/>
          </w:tcPr>
          <w:p w:rsidR="0010177F" w:rsidRDefault="00F202C1">
            <w:pPr>
              <w:jc w:val="center"/>
            </w:pPr>
            <w:r>
              <w:rPr>
                <w:sz w:val="24"/>
              </w:rPr>
              <w:t>2009 HK</w:t>
            </w:r>
          </w:p>
        </w:tc>
        <w:tc>
          <w:tcPr>
            <w:tcW w:w="2068" w:type="dxa"/>
            <w:vAlign w:val="center"/>
          </w:tcPr>
          <w:p w:rsidR="0010177F" w:rsidRDefault="00F202C1">
            <w:pPr>
              <w:jc w:val="right"/>
            </w:pPr>
            <w:r>
              <w:rPr>
                <w:sz w:val="24"/>
              </w:rPr>
              <w:t>342,020.58</w:t>
            </w:r>
          </w:p>
        </w:tc>
        <w:tc>
          <w:tcPr>
            <w:tcW w:w="1603" w:type="dxa"/>
            <w:vAlign w:val="center"/>
          </w:tcPr>
          <w:p w:rsidR="0010177F" w:rsidRDefault="00F202C1">
            <w:pPr>
              <w:jc w:val="right"/>
            </w:pPr>
            <w:r>
              <w:rPr>
                <w:sz w:val="24"/>
              </w:rPr>
              <w:t>2.41</w:t>
            </w:r>
          </w:p>
        </w:tc>
      </w:tr>
      <w:tr w:rsidR="0010177F">
        <w:tc>
          <w:tcPr>
            <w:tcW w:w="540" w:type="dxa"/>
            <w:vAlign w:val="center"/>
          </w:tcPr>
          <w:p w:rsidR="0010177F" w:rsidRDefault="00F202C1">
            <w:pPr>
              <w:jc w:val="center"/>
            </w:pPr>
            <w:r>
              <w:rPr>
                <w:sz w:val="24"/>
              </w:rPr>
              <w:t>20</w:t>
            </w:r>
          </w:p>
        </w:tc>
        <w:tc>
          <w:tcPr>
            <w:tcW w:w="2309" w:type="dxa"/>
            <w:vAlign w:val="center"/>
          </w:tcPr>
          <w:p w:rsidR="0010177F" w:rsidRDefault="00F202C1">
            <w:pPr>
              <w:jc w:val="center"/>
            </w:pPr>
            <w:r>
              <w:rPr>
                <w:sz w:val="24"/>
              </w:rPr>
              <w:t>DA MING INTERNATIONAL HOLD</w:t>
            </w:r>
          </w:p>
        </w:tc>
        <w:tc>
          <w:tcPr>
            <w:tcW w:w="2478" w:type="dxa"/>
            <w:vAlign w:val="center"/>
          </w:tcPr>
          <w:p w:rsidR="0010177F" w:rsidRDefault="00F202C1">
            <w:pPr>
              <w:jc w:val="center"/>
            </w:pPr>
            <w:r>
              <w:rPr>
                <w:sz w:val="24"/>
              </w:rPr>
              <w:t>1090 HK</w:t>
            </w:r>
          </w:p>
        </w:tc>
        <w:tc>
          <w:tcPr>
            <w:tcW w:w="2068" w:type="dxa"/>
            <w:vAlign w:val="center"/>
          </w:tcPr>
          <w:p w:rsidR="0010177F" w:rsidRDefault="00F202C1">
            <w:pPr>
              <w:jc w:val="right"/>
            </w:pPr>
            <w:r>
              <w:rPr>
                <w:sz w:val="24"/>
              </w:rPr>
              <w:t>337,992.94</w:t>
            </w:r>
          </w:p>
        </w:tc>
        <w:tc>
          <w:tcPr>
            <w:tcW w:w="1603" w:type="dxa"/>
            <w:vAlign w:val="center"/>
          </w:tcPr>
          <w:p w:rsidR="0010177F" w:rsidRDefault="00F202C1">
            <w:pPr>
              <w:jc w:val="right"/>
            </w:pPr>
            <w:r>
              <w:rPr>
                <w:sz w:val="24"/>
              </w:rPr>
              <w:t>2.38</w:t>
            </w:r>
          </w:p>
        </w:tc>
      </w:tr>
      <w:tr w:rsidR="0010177F">
        <w:tc>
          <w:tcPr>
            <w:tcW w:w="540" w:type="dxa"/>
            <w:vAlign w:val="center"/>
          </w:tcPr>
          <w:p w:rsidR="0010177F" w:rsidRDefault="00F202C1">
            <w:pPr>
              <w:jc w:val="center"/>
            </w:pPr>
            <w:r>
              <w:rPr>
                <w:sz w:val="24"/>
              </w:rPr>
              <w:t>21</w:t>
            </w:r>
          </w:p>
        </w:tc>
        <w:tc>
          <w:tcPr>
            <w:tcW w:w="2309" w:type="dxa"/>
            <w:vAlign w:val="center"/>
          </w:tcPr>
          <w:p w:rsidR="0010177F" w:rsidRDefault="00F202C1">
            <w:pPr>
              <w:jc w:val="center"/>
            </w:pPr>
            <w:r>
              <w:rPr>
                <w:sz w:val="24"/>
              </w:rPr>
              <w:t>VODONE LTD</w:t>
            </w:r>
          </w:p>
        </w:tc>
        <w:tc>
          <w:tcPr>
            <w:tcW w:w="2478" w:type="dxa"/>
            <w:vAlign w:val="center"/>
          </w:tcPr>
          <w:p w:rsidR="0010177F" w:rsidRDefault="00F202C1">
            <w:pPr>
              <w:jc w:val="center"/>
            </w:pPr>
            <w:r>
              <w:rPr>
                <w:sz w:val="24"/>
              </w:rPr>
              <w:t>82 HK</w:t>
            </w:r>
          </w:p>
        </w:tc>
        <w:tc>
          <w:tcPr>
            <w:tcW w:w="2068" w:type="dxa"/>
            <w:vAlign w:val="center"/>
          </w:tcPr>
          <w:p w:rsidR="0010177F" w:rsidRDefault="00F202C1">
            <w:pPr>
              <w:jc w:val="right"/>
            </w:pPr>
            <w:r>
              <w:rPr>
                <w:sz w:val="24"/>
              </w:rPr>
              <w:t>334,103.99</w:t>
            </w:r>
          </w:p>
        </w:tc>
        <w:tc>
          <w:tcPr>
            <w:tcW w:w="1603" w:type="dxa"/>
            <w:vAlign w:val="center"/>
          </w:tcPr>
          <w:p w:rsidR="0010177F" w:rsidRDefault="00F202C1">
            <w:pPr>
              <w:jc w:val="right"/>
            </w:pPr>
            <w:r>
              <w:rPr>
                <w:sz w:val="24"/>
              </w:rPr>
              <w:t>2.36</w:t>
            </w:r>
          </w:p>
        </w:tc>
      </w:tr>
      <w:tr w:rsidR="0010177F">
        <w:tc>
          <w:tcPr>
            <w:tcW w:w="540" w:type="dxa"/>
            <w:vAlign w:val="center"/>
          </w:tcPr>
          <w:p w:rsidR="0010177F" w:rsidRDefault="00F202C1">
            <w:pPr>
              <w:jc w:val="center"/>
            </w:pPr>
            <w:r>
              <w:rPr>
                <w:sz w:val="24"/>
              </w:rPr>
              <w:t>22</w:t>
            </w:r>
          </w:p>
        </w:tc>
        <w:tc>
          <w:tcPr>
            <w:tcW w:w="2309" w:type="dxa"/>
            <w:vAlign w:val="center"/>
          </w:tcPr>
          <w:p w:rsidR="0010177F" w:rsidRDefault="00F202C1">
            <w:pPr>
              <w:jc w:val="center"/>
            </w:pPr>
            <w:r>
              <w:rPr>
                <w:sz w:val="24"/>
              </w:rPr>
              <w:t>CHINA SHENHUA ENERGY</w:t>
            </w:r>
          </w:p>
        </w:tc>
        <w:tc>
          <w:tcPr>
            <w:tcW w:w="2478" w:type="dxa"/>
            <w:vAlign w:val="center"/>
          </w:tcPr>
          <w:p w:rsidR="0010177F" w:rsidRDefault="00F202C1">
            <w:pPr>
              <w:jc w:val="center"/>
            </w:pPr>
            <w:r>
              <w:rPr>
                <w:sz w:val="24"/>
              </w:rPr>
              <w:t>1088 HK</w:t>
            </w:r>
          </w:p>
        </w:tc>
        <w:tc>
          <w:tcPr>
            <w:tcW w:w="2068" w:type="dxa"/>
            <w:vAlign w:val="center"/>
          </w:tcPr>
          <w:p w:rsidR="0010177F" w:rsidRDefault="00F202C1">
            <w:pPr>
              <w:jc w:val="right"/>
            </w:pPr>
            <w:r>
              <w:rPr>
                <w:sz w:val="24"/>
              </w:rPr>
              <w:t>322,750.88</w:t>
            </w:r>
          </w:p>
        </w:tc>
        <w:tc>
          <w:tcPr>
            <w:tcW w:w="1603" w:type="dxa"/>
            <w:vAlign w:val="center"/>
          </w:tcPr>
          <w:p w:rsidR="0010177F" w:rsidRDefault="00F202C1">
            <w:pPr>
              <w:jc w:val="right"/>
            </w:pPr>
            <w:r>
              <w:rPr>
                <w:sz w:val="24"/>
              </w:rPr>
              <w:t>2.28</w:t>
            </w:r>
          </w:p>
        </w:tc>
      </w:tr>
      <w:tr w:rsidR="0010177F">
        <w:tc>
          <w:tcPr>
            <w:tcW w:w="540" w:type="dxa"/>
            <w:vAlign w:val="center"/>
          </w:tcPr>
          <w:p w:rsidR="0010177F" w:rsidRDefault="00F202C1">
            <w:pPr>
              <w:jc w:val="center"/>
            </w:pPr>
            <w:r>
              <w:rPr>
                <w:sz w:val="24"/>
              </w:rPr>
              <w:t>23</w:t>
            </w:r>
          </w:p>
        </w:tc>
        <w:tc>
          <w:tcPr>
            <w:tcW w:w="2309" w:type="dxa"/>
            <w:vAlign w:val="center"/>
          </w:tcPr>
          <w:p w:rsidR="0010177F" w:rsidRDefault="00F202C1">
            <w:pPr>
              <w:jc w:val="center"/>
            </w:pPr>
            <w:r>
              <w:rPr>
                <w:sz w:val="24"/>
              </w:rPr>
              <w:t>ANHUI CONCH CEMENT CO LTD-H</w:t>
            </w:r>
          </w:p>
        </w:tc>
        <w:tc>
          <w:tcPr>
            <w:tcW w:w="2478" w:type="dxa"/>
            <w:vAlign w:val="center"/>
          </w:tcPr>
          <w:p w:rsidR="0010177F" w:rsidRDefault="00F202C1">
            <w:pPr>
              <w:jc w:val="center"/>
            </w:pPr>
            <w:r>
              <w:rPr>
                <w:sz w:val="24"/>
              </w:rPr>
              <w:t>914 HK</w:t>
            </w:r>
          </w:p>
        </w:tc>
        <w:tc>
          <w:tcPr>
            <w:tcW w:w="2068" w:type="dxa"/>
            <w:vAlign w:val="center"/>
          </w:tcPr>
          <w:p w:rsidR="0010177F" w:rsidRDefault="00F202C1">
            <w:pPr>
              <w:jc w:val="right"/>
            </w:pPr>
            <w:r>
              <w:rPr>
                <w:sz w:val="24"/>
              </w:rPr>
              <w:t>318,905.27</w:t>
            </w:r>
          </w:p>
        </w:tc>
        <w:tc>
          <w:tcPr>
            <w:tcW w:w="1603" w:type="dxa"/>
            <w:vAlign w:val="center"/>
          </w:tcPr>
          <w:p w:rsidR="0010177F" w:rsidRDefault="00F202C1">
            <w:pPr>
              <w:jc w:val="right"/>
            </w:pPr>
            <w:r>
              <w:rPr>
                <w:sz w:val="24"/>
              </w:rPr>
              <w:t>2.25</w:t>
            </w:r>
          </w:p>
        </w:tc>
      </w:tr>
      <w:tr w:rsidR="0010177F">
        <w:tc>
          <w:tcPr>
            <w:tcW w:w="540" w:type="dxa"/>
            <w:vAlign w:val="center"/>
          </w:tcPr>
          <w:p w:rsidR="0010177F" w:rsidRDefault="00F202C1">
            <w:pPr>
              <w:jc w:val="center"/>
            </w:pPr>
            <w:r>
              <w:rPr>
                <w:sz w:val="24"/>
              </w:rPr>
              <w:t>24</w:t>
            </w:r>
          </w:p>
        </w:tc>
        <w:tc>
          <w:tcPr>
            <w:tcW w:w="2309" w:type="dxa"/>
            <w:vAlign w:val="center"/>
          </w:tcPr>
          <w:p w:rsidR="0010177F" w:rsidRDefault="00F202C1">
            <w:pPr>
              <w:jc w:val="center"/>
            </w:pPr>
            <w:r>
              <w:rPr>
                <w:sz w:val="24"/>
              </w:rPr>
              <w:t>CHINA GAS HOLDINGS LTD</w:t>
            </w:r>
          </w:p>
        </w:tc>
        <w:tc>
          <w:tcPr>
            <w:tcW w:w="2478" w:type="dxa"/>
            <w:vAlign w:val="center"/>
          </w:tcPr>
          <w:p w:rsidR="0010177F" w:rsidRDefault="00F202C1">
            <w:pPr>
              <w:jc w:val="center"/>
            </w:pPr>
            <w:r>
              <w:rPr>
                <w:sz w:val="24"/>
              </w:rPr>
              <w:t>384 HK</w:t>
            </w:r>
          </w:p>
        </w:tc>
        <w:tc>
          <w:tcPr>
            <w:tcW w:w="2068" w:type="dxa"/>
            <w:vAlign w:val="center"/>
          </w:tcPr>
          <w:p w:rsidR="0010177F" w:rsidRDefault="00F202C1">
            <w:pPr>
              <w:jc w:val="right"/>
            </w:pPr>
            <w:r>
              <w:rPr>
                <w:sz w:val="24"/>
              </w:rPr>
              <w:t>316,917.24</w:t>
            </w:r>
          </w:p>
        </w:tc>
        <w:tc>
          <w:tcPr>
            <w:tcW w:w="1603" w:type="dxa"/>
            <w:vAlign w:val="center"/>
          </w:tcPr>
          <w:p w:rsidR="0010177F" w:rsidRDefault="00F202C1">
            <w:pPr>
              <w:jc w:val="right"/>
            </w:pPr>
            <w:r>
              <w:rPr>
                <w:sz w:val="24"/>
              </w:rPr>
              <w:t>2.23</w:t>
            </w:r>
          </w:p>
        </w:tc>
      </w:tr>
      <w:tr w:rsidR="0010177F">
        <w:tc>
          <w:tcPr>
            <w:tcW w:w="540" w:type="dxa"/>
            <w:vAlign w:val="center"/>
          </w:tcPr>
          <w:p w:rsidR="0010177F" w:rsidRDefault="00F202C1">
            <w:pPr>
              <w:jc w:val="center"/>
            </w:pPr>
            <w:r>
              <w:rPr>
                <w:sz w:val="24"/>
              </w:rPr>
              <w:t>25</w:t>
            </w:r>
          </w:p>
        </w:tc>
        <w:tc>
          <w:tcPr>
            <w:tcW w:w="2309" w:type="dxa"/>
            <w:vAlign w:val="center"/>
          </w:tcPr>
          <w:p w:rsidR="0010177F" w:rsidRDefault="00F202C1">
            <w:pPr>
              <w:jc w:val="center"/>
            </w:pPr>
            <w:r>
              <w:rPr>
                <w:sz w:val="24"/>
              </w:rPr>
              <w:t>OZNER WATER INTERNATIONAL HO</w:t>
            </w:r>
          </w:p>
        </w:tc>
        <w:tc>
          <w:tcPr>
            <w:tcW w:w="2478" w:type="dxa"/>
            <w:vAlign w:val="center"/>
          </w:tcPr>
          <w:p w:rsidR="0010177F" w:rsidRDefault="00F202C1">
            <w:pPr>
              <w:jc w:val="center"/>
            </w:pPr>
            <w:r>
              <w:rPr>
                <w:sz w:val="24"/>
              </w:rPr>
              <w:t>2014 HK</w:t>
            </w:r>
          </w:p>
        </w:tc>
        <w:tc>
          <w:tcPr>
            <w:tcW w:w="2068" w:type="dxa"/>
            <w:vAlign w:val="center"/>
          </w:tcPr>
          <w:p w:rsidR="0010177F" w:rsidRDefault="00F202C1">
            <w:pPr>
              <w:jc w:val="right"/>
            </w:pPr>
            <w:r>
              <w:rPr>
                <w:sz w:val="24"/>
              </w:rPr>
              <w:t>299,771.97</w:t>
            </w:r>
          </w:p>
        </w:tc>
        <w:tc>
          <w:tcPr>
            <w:tcW w:w="1603" w:type="dxa"/>
            <w:vAlign w:val="center"/>
          </w:tcPr>
          <w:p w:rsidR="0010177F" w:rsidRDefault="00F202C1">
            <w:pPr>
              <w:jc w:val="right"/>
            </w:pPr>
            <w:r>
              <w:rPr>
                <w:sz w:val="24"/>
              </w:rPr>
              <w:t>2.11</w:t>
            </w:r>
          </w:p>
        </w:tc>
      </w:tr>
      <w:tr w:rsidR="0010177F">
        <w:tc>
          <w:tcPr>
            <w:tcW w:w="540" w:type="dxa"/>
            <w:vAlign w:val="center"/>
          </w:tcPr>
          <w:p w:rsidR="0010177F" w:rsidRDefault="00F202C1">
            <w:pPr>
              <w:jc w:val="center"/>
            </w:pPr>
            <w:r>
              <w:rPr>
                <w:sz w:val="24"/>
              </w:rPr>
              <w:t>26</w:t>
            </w:r>
          </w:p>
        </w:tc>
        <w:tc>
          <w:tcPr>
            <w:tcW w:w="2309" w:type="dxa"/>
            <w:vAlign w:val="center"/>
          </w:tcPr>
          <w:p w:rsidR="0010177F" w:rsidRDefault="00F202C1">
            <w:pPr>
              <w:jc w:val="center"/>
            </w:pPr>
            <w:r>
              <w:rPr>
                <w:sz w:val="24"/>
              </w:rPr>
              <w:t>UNITED PHOTOVOLTAICS GROUP LIMITED</w:t>
            </w:r>
          </w:p>
        </w:tc>
        <w:tc>
          <w:tcPr>
            <w:tcW w:w="2478" w:type="dxa"/>
            <w:vAlign w:val="center"/>
          </w:tcPr>
          <w:p w:rsidR="0010177F" w:rsidRDefault="00F202C1">
            <w:pPr>
              <w:jc w:val="center"/>
            </w:pPr>
            <w:r>
              <w:rPr>
                <w:sz w:val="24"/>
              </w:rPr>
              <w:t>686 HK</w:t>
            </w:r>
          </w:p>
        </w:tc>
        <w:tc>
          <w:tcPr>
            <w:tcW w:w="2068" w:type="dxa"/>
            <w:vAlign w:val="center"/>
          </w:tcPr>
          <w:p w:rsidR="0010177F" w:rsidRDefault="00F202C1">
            <w:pPr>
              <w:jc w:val="right"/>
            </w:pPr>
            <w:r>
              <w:rPr>
                <w:sz w:val="24"/>
              </w:rPr>
              <w:t>295,344.45</w:t>
            </w:r>
          </w:p>
        </w:tc>
        <w:tc>
          <w:tcPr>
            <w:tcW w:w="1603" w:type="dxa"/>
            <w:vAlign w:val="center"/>
          </w:tcPr>
          <w:p w:rsidR="0010177F" w:rsidRDefault="00F202C1">
            <w:pPr>
              <w:jc w:val="right"/>
            </w:pPr>
            <w:r>
              <w:rPr>
                <w:sz w:val="24"/>
              </w:rPr>
              <w:t>2.08</w:t>
            </w:r>
          </w:p>
        </w:tc>
      </w:tr>
      <w:tr w:rsidR="0010177F">
        <w:tc>
          <w:tcPr>
            <w:tcW w:w="540" w:type="dxa"/>
            <w:vAlign w:val="center"/>
          </w:tcPr>
          <w:p w:rsidR="0010177F" w:rsidRDefault="00F202C1">
            <w:pPr>
              <w:jc w:val="center"/>
            </w:pPr>
            <w:r>
              <w:rPr>
                <w:sz w:val="24"/>
              </w:rPr>
              <w:t>27</w:t>
            </w:r>
          </w:p>
        </w:tc>
        <w:tc>
          <w:tcPr>
            <w:tcW w:w="2309" w:type="dxa"/>
            <w:vAlign w:val="center"/>
          </w:tcPr>
          <w:p w:rsidR="0010177F" w:rsidRDefault="00F202C1">
            <w:pPr>
              <w:jc w:val="center"/>
            </w:pPr>
            <w:r>
              <w:rPr>
                <w:sz w:val="24"/>
              </w:rPr>
              <w:t>XINJIANG XINXIN MINING IND-H</w:t>
            </w:r>
          </w:p>
        </w:tc>
        <w:tc>
          <w:tcPr>
            <w:tcW w:w="2478" w:type="dxa"/>
            <w:vAlign w:val="center"/>
          </w:tcPr>
          <w:p w:rsidR="0010177F" w:rsidRDefault="00F202C1">
            <w:pPr>
              <w:jc w:val="center"/>
            </w:pPr>
            <w:r>
              <w:rPr>
                <w:sz w:val="24"/>
              </w:rPr>
              <w:t>3833 HK</w:t>
            </w:r>
          </w:p>
        </w:tc>
        <w:tc>
          <w:tcPr>
            <w:tcW w:w="2068" w:type="dxa"/>
            <w:vAlign w:val="center"/>
          </w:tcPr>
          <w:p w:rsidR="0010177F" w:rsidRDefault="00F202C1">
            <w:pPr>
              <w:jc w:val="right"/>
            </w:pPr>
            <w:r>
              <w:rPr>
                <w:sz w:val="24"/>
              </w:rPr>
              <w:t>288,399.61</w:t>
            </w:r>
          </w:p>
        </w:tc>
        <w:tc>
          <w:tcPr>
            <w:tcW w:w="1603" w:type="dxa"/>
            <w:vAlign w:val="center"/>
          </w:tcPr>
          <w:p w:rsidR="0010177F" w:rsidRDefault="00F202C1">
            <w:pPr>
              <w:jc w:val="right"/>
            </w:pPr>
            <w:r>
              <w:rPr>
                <w:sz w:val="24"/>
              </w:rPr>
              <w:t>2.03</w:t>
            </w:r>
          </w:p>
        </w:tc>
      </w:tr>
      <w:tr w:rsidR="0010177F">
        <w:tc>
          <w:tcPr>
            <w:tcW w:w="540" w:type="dxa"/>
            <w:vAlign w:val="center"/>
          </w:tcPr>
          <w:p w:rsidR="0010177F" w:rsidRDefault="00F202C1">
            <w:pPr>
              <w:jc w:val="center"/>
            </w:pPr>
            <w:r>
              <w:rPr>
                <w:sz w:val="24"/>
              </w:rPr>
              <w:t>28</w:t>
            </w:r>
          </w:p>
        </w:tc>
        <w:tc>
          <w:tcPr>
            <w:tcW w:w="2309" w:type="dxa"/>
            <w:vAlign w:val="center"/>
          </w:tcPr>
          <w:p w:rsidR="0010177F" w:rsidRDefault="00F202C1">
            <w:pPr>
              <w:jc w:val="center"/>
            </w:pPr>
            <w:r>
              <w:rPr>
                <w:sz w:val="24"/>
              </w:rPr>
              <w:t>CHINA DREDGING ENVIRONMENT P</w:t>
            </w:r>
          </w:p>
        </w:tc>
        <w:tc>
          <w:tcPr>
            <w:tcW w:w="2478" w:type="dxa"/>
            <w:vAlign w:val="center"/>
          </w:tcPr>
          <w:p w:rsidR="0010177F" w:rsidRDefault="00F202C1">
            <w:pPr>
              <w:jc w:val="center"/>
            </w:pPr>
            <w:r>
              <w:rPr>
                <w:sz w:val="24"/>
              </w:rPr>
              <w:t>871 HK</w:t>
            </w:r>
          </w:p>
        </w:tc>
        <w:tc>
          <w:tcPr>
            <w:tcW w:w="2068" w:type="dxa"/>
            <w:vAlign w:val="center"/>
          </w:tcPr>
          <w:p w:rsidR="0010177F" w:rsidRDefault="00F202C1">
            <w:pPr>
              <w:jc w:val="right"/>
            </w:pPr>
            <w:r>
              <w:rPr>
                <w:sz w:val="24"/>
              </w:rPr>
              <w:t>288,167.07</w:t>
            </w:r>
          </w:p>
        </w:tc>
        <w:tc>
          <w:tcPr>
            <w:tcW w:w="1603" w:type="dxa"/>
            <w:vAlign w:val="center"/>
          </w:tcPr>
          <w:p w:rsidR="0010177F" w:rsidRDefault="00F202C1">
            <w:pPr>
              <w:jc w:val="right"/>
            </w:pPr>
            <w:r>
              <w:rPr>
                <w:sz w:val="24"/>
              </w:rPr>
              <w:t>2.03</w:t>
            </w:r>
          </w:p>
        </w:tc>
      </w:tr>
    </w:tbl>
    <w:p w:rsidR="0010177F" w:rsidRDefault="00F202C1">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累计卖出金额超出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序号</w:t>
            </w:r>
          </w:p>
        </w:tc>
        <w:tc>
          <w:tcPr>
            <w:tcW w:w="4583"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公司名称（英文）</w:t>
            </w:r>
          </w:p>
        </w:tc>
        <w:tc>
          <w:tcPr>
            <w:tcW w:w="1007"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证券代码</w:t>
            </w:r>
          </w:p>
        </w:tc>
        <w:tc>
          <w:tcPr>
            <w:tcW w:w="1470"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6E517B" w:rsidRDefault="007B62FA" w:rsidP="006E517B">
            <w:pPr>
              <w:spacing w:before="29" w:line="288" w:lineRule="auto"/>
              <w:jc w:val="center"/>
              <w:rPr>
                <w:color w:val="000000"/>
                <w:sz w:val="24"/>
              </w:rPr>
            </w:pPr>
            <w:r w:rsidRPr="006E517B">
              <w:rPr>
                <w:rFonts w:hint="eastAsia"/>
                <w:color w:val="000000"/>
                <w:sz w:val="24"/>
              </w:rPr>
              <w:t>占</w:t>
            </w:r>
            <w:r w:rsidR="00E70C81" w:rsidRPr="006E517B">
              <w:rPr>
                <w:rFonts w:hint="eastAsia"/>
                <w:color w:val="000000"/>
                <w:sz w:val="24"/>
              </w:rPr>
              <w:t>期初</w:t>
            </w:r>
            <w:r w:rsidRPr="006E517B">
              <w:rPr>
                <w:rFonts w:hint="eastAsia"/>
                <w:color w:val="000000"/>
                <w:sz w:val="24"/>
              </w:rPr>
              <w:t>基金</w:t>
            </w:r>
          </w:p>
          <w:p w:rsidR="007B62FA" w:rsidRPr="006E517B" w:rsidRDefault="007B62FA" w:rsidP="006E517B">
            <w:pPr>
              <w:spacing w:before="29" w:line="288" w:lineRule="auto"/>
              <w:jc w:val="center"/>
              <w:rPr>
                <w:color w:val="000000"/>
                <w:sz w:val="24"/>
              </w:rPr>
            </w:pPr>
            <w:r w:rsidRPr="006E517B">
              <w:rPr>
                <w:rFonts w:hint="eastAsia"/>
                <w:color w:val="000000"/>
                <w:sz w:val="24"/>
              </w:rPr>
              <w:t>资产净值比例（％）</w:t>
            </w:r>
          </w:p>
        </w:tc>
      </w:tr>
      <w:tr w:rsidR="0010177F">
        <w:tc>
          <w:tcPr>
            <w:tcW w:w="539" w:type="dxa"/>
            <w:vAlign w:val="center"/>
          </w:tcPr>
          <w:p w:rsidR="0010177F" w:rsidRDefault="00F202C1">
            <w:pPr>
              <w:jc w:val="center"/>
            </w:pPr>
            <w:r>
              <w:rPr>
                <w:sz w:val="24"/>
              </w:rPr>
              <w:t>1</w:t>
            </w:r>
          </w:p>
        </w:tc>
        <w:tc>
          <w:tcPr>
            <w:tcW w:w="4449" w:type="dxa"/>
            <w:vAlign w:val="center"/>
          </w:tcPr>
          <w:p w:rsidR="0010177F" w:rsidRDefault="00F202C1">
            <w:pPr>
              <w:jc w:val="center"/>
            </w:pPr>
            <w:r>
              <w:rPr>
                <w:sz w:val="24"/>
              </w:rPr>
              <w:t>SINOPEC SHANGHAI PETROCHEM-H</w:t>
            </w:r>
          </w:p>
        </w:tc>
        <w:tc>
          <w:tcPr>
            <w:tcW w:w="979" w:type="dxa"/>
            <w:vAlign w:val="center"/>
          </w:tcPr>
          <w:p w:rsidR="0010177F" w:rsidRDefault="00F202C1">
            <w:pPr>
              <w:jc w:val="center"/>
            </w:pPr>
            <w:r>
              <w:rPr>
                <w:sz w:val="24"/>
              </w:rPr>
              <w:t>338 HK</w:t>
            </w:r>
          </w:p>
        </w:tc>
        <w:tc>
          <w:tcPr>
            <w:tcW w:w="1428" w:type="dxa"/>
            <w:vAlign w:val="center"/>
          </w:tcPr>
          <w:p w:rsidR="0010177F" w:rsidRDefault="00F202C1">
            <w:pPr>
              <w:jc w:val="right"/>
            </w:pPr>
            <w:r>
              <w:rPr>
                <w:sz w:val="24"/>
              </w:rPr>
              <w:t>1,267,204.17</w:t>
            </w:r>
          </w:p>
        </w:tc>
        <w:tc>
          <w:tcPr>
            <w:tcW w:w="1603" w:type="dxa"/>
            <w:vAlign w:val="center"/>
          </w:tcPr>
          <w:p w:rsidR="0010177F" w:rsidRDefault="00F202C1">
            <w:pPr>
              <w:jc w:val="right"/>
            </w:pPr>
            <w:r>
              <w:rPr>
                <w:sz w:val="24"/>
              </w:rPr>
              <w:t>8.94</w:t>
            </w:r>
          </w:p>
        </w:tc>
      </w:tr>
      <w:tr w:rsidR="0010177F">
        <w:tc>
          <w:tcPr>
            <w:tcW w:w="539" w:type="dxa"/>
            <w:vAlign w:val="center"/>
          </w:tcPr>
          <w:p w:rsidR="0010177F" w:rsidRDefault="00F202C1">
            <w:pPr>
              <w:jc w:val="center"/>
            </w:pPr>
            <w:r>
              <w:rPr>
                <w:sz w:val="24"/>
              </w:rPr>
              <w:t>2</w:t>
            </w:r>
          </w:p>
        </w:tc>
        <w:tc>
          <w:tcPr>
            <w:tcW w:w="4449" w:type="dxa"/>
            <w:vAlign w:val="center"/>
          </w:tcPr>
          <w:p w:rsidR="0010177F" w:rsidRDefault="00F202C1">
            <w:pPr>
              <w:jc w:val="center"/>
            </w:pPr>
            <w:r>
              <w:rPr>
                <w:sz w:val="24"/>
              </w:rPr>
              <w:t>PHILLIPS 66</w:t>
            </w:r>
          </w:p>
        </w:tc>
        <w:tc>
          <w:tcPr>
            <w:tcW w:w="979" w:type="dxa"/>
            <w:vAlign w:val="center"/>
          </w:tcPr>
          <w:p w:rsidR="0010177F" w:rsidRDefault="00F202C1">
            <w:pPr>
              <w:jc w:val="center"/>
            </w:pPr>
            <w:r>
              <w:rPr>
                <w:sz w:val="24"/>
              </w:rPr>
              <w:t>PSX US</w:t>
            </w:r>
          </w:p>
        </w:tc>
        <w:tc>
          <w:tcPr>
            <w:tcW w:w="1428" w:type="dxa"/>
            <w:vAlign w:val="center"/>
          </w:tcPr>
          <w:p w:rsidR="0010177F" w:rsidRDefault="00F202C1">
            <w:pPr>
              <w:jc w:val="right"/>
            </w:pPr>
            <w:r>
              <w:rPr>
                <w:sz w:val="24"/>
              </w:rPr>
              <w:t>961,420.56</w:t>
            </w:r>
          </w:p>
        </w:tc>
        <w:tc>
          <w:tcPr>
            <w:tcW w:w="1603" w:type="dxa"/>
            <w:vAlign w:val="center"/>
          </w:tcPr>
          <w:p w:rsidR="0010177F" w:rsidRDefault="00F202C1">
            <w:pPr>
              <w:jc w:val="right"/>
            </w:pPr>
            <w:r>
              <w:rPr>
                <w:sz w:val="24"/>
              </w:rPr>
              <w:t>6.78</w:t>
            </w:r>
          </w:p>
        </w:tc>
      </w:tr>
      <w:tr w:rsidR="0010177F">
        <w:tc>
          <w:tcPr>
            <w:tcW w:w="539" w:type="dxa"/>
            <w:vAlign w:val="center"/>
          </w:tcPr>
          <w:p w:rsidR="0010177F" w:rsidRDefault="00F202C1">
            <w:pPr>
              <w:jc w:val="center"/>
            </w:pPr>
            <w:r>
              <w:rPr>
                <w:sz w:val="24"/>
              </w:rPr>
              <w:t>3</w:t>
            </w:r>
          </w:p>
        </w:tc>
        <w:tc>
          <w:tcPr>
            <w:tcW w:w="4449" w:type="dxa"/>
            <w:vAlign w:val="center"/>
          </w:tcPr>
          <w:p w:rsidR="0010177F" w:rsidRDefault="00F202C1">
            <w:pPr>
              <w:jc w:val="center"/>
            </w:pPr>
            <w:r>
              <w:rPr>
                <w:sz w:val="24"/>
              </w:rPr>
              <w:t>FUFENG GROUP LTD</w:t>
            </w:r>
          </w:p>
        </w:tc>
        <w:tc>
          <w:tcPr>
            <w:tcW w:w="979" w:type="dxa"/>
            <w:vAlign w:val="center"/>
          </w:tcPr>
          <w:p w:rsidR="0010177F" w:rsidRDefault="00F202C1">
            <w:pPr>
              <w:jc w:val="center"/>
            </w:pPr>
            <w:r>
              <w:rPr>
                <w:sz w:val="24"/>
              </w:rPr>
              <w:t>546 HK</w:t>
            </w:r>
          </w:p>
        </w:tc>
        <w:tc>
          <w:tcPr>
            <w:tcW w:w="1428" w:type="dxa"/>
            <w:vAlign w:val="center"/>
          </w:tcPr>
          <w:p w:rsidR="0010177F" w:rsidRDefault="00F202C1">
            <w:pPr>
              <w:jc w:val="right"/>
            </w:pPr>
            <w:r>
              <w:rPr>
                <w:sz w:val="24"/>
              </w:rPr>
              <w:t>925,200.80</w:t>
            </w:r>
          </w:p>
        </w:tc>
        <w:tc>
          <w:tcPr>
            <w:tcW w:w="1603" w:type="dxa"/>
            <w:vAlign w:val="center"/>
          </w:tcPr>
          <w:p w:rsidR="0010177F" w:rsidRDefault="00F202C1">
            <w:pPr>
              <w:jc w:val="right"/>
            </w:pPr>
            <w:r>
              <w:rPr>
                <w:sz w:val="24"/>
              </w:rPr>
              <w:t>6.52</w:t>
            </w:r>
          </w:p>
        </w:tc>
      </w:tr>
      <w:tr w:rsidR="0010177F">
        <w:tc>
          <w:tcPr>
            <w:tcW w:w="539" w:type="dxa"/>
            <w:vAlign w:val="center"/>
          </w:tcPr>
          <w:p w:rsidR="0010177F" w:rsidRDefault="00F202C1">
            <w:pPr>
              <w:jc w:val="center"/>
            </w:pPr>
            <w:r>
              <w:rPr>
                <w:sz w:val="24"/>
              </w:rPr>
              <w:t>4</w:t>
            </w:r>
          </w:p>
        </w:tc>
        <w:tc>
          <w:tcPr>
            <w:tcW w:w="4449" w:type="dxa"/>
            <w:vAlign w:val="center"/>
          </w:tcPr>
          <w:p w:rsidR="0010177F" w:rsidRDefault="00F202C1">
            <w:pPr>
              <w:jc w:val="center"/>
            </w:pPr>
            <w:r>
              <w:rPr>
                <w:sz w:val="24"/>
              </w:rPr>
              <w:t>EOG RESOURCES INC</w:t>
            </w:r>
          </w:p>
        </w:tc>
        <w:tc>
          <w:tcPr>
            <w:tcW w:w="979" w:type="dxa"/>
            <w:vAlign w:val="center"/>
          </w:tcPr>
          <w:p w:rsidR="0010177F" w:rsidRDefault="00F202C1">
            <w:pPr>
              <w:jc w:val="center"/>
            </w:pPr>
            <w:r>
              <w:rPr>
                <w:sz w:val="24"/>
              </w:rPr>
              <w:t>EOG US</w:t>
            </w:r>
          </w:p>
        </w:tc>
        <w:tc>
          <w:tcPr>
            <w:tcW w:w="1428" w:type="dxa"/>
            <w:vAlign w:val="center"/>
          </w:tcPr>
          <w:p w:rsidR="0010177F" w:rsidRDefault="00F202C1">
            <w:pPr>
              <w:jc w:val="right"/>
            </w:pPr>
            <w:r>
              <w:rPr>
                <w:sz w:val="24"/>
              </w:rPr>
              <w:t>848,123.47</w:t>
            </w:r>
          </w:p>
        </w:tc>
        <w:tc>
          <w:tcPr>
            <w:tcW w:w="1603" w:type="dxa"/>
            <w:vAlign w:val="center"/>
          </w:tcPr>
          <w:p w:rsidR="0010177F" w:rsidRDefault="00F202C1">
            <w:pPr>
              <w:jc w:val="right"/>
            </w:pPr>
            <w:r>
              <w:rPr>
                <w:sz w:val="24"/>
              </w:rPr>
              <w:t>5.98</w:t>
            </w:r>
          </w:p>
        </w:tc>
      </w:tr>
      <w:tr w:rsidR="0010177F">
        <w:tc>
          <w:tcPr>
            <w:tcW w:w="539" w:type="dxa"/>
            <w:vAlign w:val="center"/>
          </w:tcPr>
          <w:p w:rsidR="0010177F" w:rsidRDefault="00F202C1">
            <w:pPr>
              <w:jc w:val="center"/>
            </w:pPr>
            <w:r>
              <w:rPr>
                <w:sz w:val="24"/>
              </w:rPr>
              <w:t>5</w:t>
            </w:r>
          </w:p>
        </w:tc>
        <w:tc>
          <w:tcPr>
            <w:tcW w:w="4449" w:type="dxa"/>
            <w:vAlign w:val="center"/>
          </w:tcPr>
          <w:p w:rsidR="0010177F" w:rsidRDefault="00F202C1">
            <w:pPr>
              <w:jc w:val="center"/>
            </w:pPr>
            <w:r>
              <w:rPr>
                <w:sz w:val="24"/>
              </w:rPr>
              <w:t>HOLLYFRONTIER CORP</w:t>
            </w:r>
          </w:p>
        </w:tc>
        <w:tc>
          <w:tcPr>
            <w:tcW w:w="979" w:type="dxa"/>
            <w:vAlign w:val="center"/>
          </w:tcPr>
          <w:p w:rsidR="0010177F" w:rsidRDefault="00F202C1">
            <w:pPr>
              <w:jc w:val="center"/>
            </w:pPr>
            <w:r>
              <w:rPr>
                <w:sz w:val="24"/>
              </w:rPr>
              <w:t>HFC US</w:t>
            </w:r>
          </w:p>
        </w:tc>
        <w:tc>
          <w:tcPr>
            <w:tcW w:w="1428" w:type="dxa"/>
            <w:vAlign w:val="center"/>
          </w:tcPr>
          <w:p w:rsidR="0010177F" w:rsidRDefault="00F202C1">
            <w:pPr>
              <w:jc w:val="right"/>
            </w:pPr>
            <w:r>
              <w:rPr>
                <w:sz w:val="24"/>
              </w:rPr>
              <w:t>809,261.96</w:t>
            </w:r>
          </w:p>
        </w:tc>
        <w:tc>
          <w:tcPr>
            <w:tcW w:w="1603" w:type="dxa"/>
            <w:vAlign w:val="center"/>
          </w:tcPr>
          <w:p w:rsidR="0010177F" w:rsidRDefault="00F202C1">
            <w:pPr>
              <w:jc w:val="right"/>
            </w:pPr>
            <w:r>
              <w:rPr>
                <w:sz w:val="24"/>
              </w:rPr>
              <w:t>5.71</w:t>
            </w:r>
          </w:p>
        </w:tc>
      </w:tr>
      <w:tr w:rsidR="0010177F">
        <w:tc>
          <w:tcPr>
            <w:tcW w:w="539" w:type="dxa"/>
            <w:vAlign w:val="center"/>
          </w:tcPr>
          <w:p w:rsidR="0010177F" w:rsidRDefault="00F202C1">
            <w:pPr>
              <w:jc w:val="center"/>
            </w:pPr>
            <w:r>
              <w:rPr>
                <w:sz w:val="24"/>
              </w:rPr>
              <w:t>6</w:t>
            </w:r>
          </w:p>
        </w:tc>
        <w:tc>
          <w:tcPr>
            <w:tcW w:w="4449" w:type="dxa"/>
            <w:vAlign w:val="center"/>
          </w:tcPr>
          <w:p w:rsidR="0010177F" w:rsidRDefault="00F202C1">
            <w:pPr>
              <w:jc w:val="center"/>
            </w:pPr>
            <w:r>
              <w:rPr>
                <w:sz w:val="24"/>
              </w:rPr>
              <w:t>SINOPEC ENGINEERING GROUP CO</w:t>
            </w:r>
          </w:p>
        </w:tc>
        <w:tc>
          <w:tcPr>
            <w:tcW w:w="979" w:type="dxa"/>
            <w:vAlign w:val="center"/>
          </w:tcPr>
          <w:p w:rsidR="0010177F" w:rsidRDefault="00F202C1">
            <w:pPr>
              <w:jc w:val="center"/>
            </w:pPr>
            <w:r>
              <w:rPr>
                <w:sz w:val="24"/>
              </w:rPr>
              <w:t>2386 HK</w:t>
            </w:r>
          </w:p>
        </w:tc>
        <w:tc>
          <w:tcPr>
            <w:tcW w:w="1428" w:type="dxa"/>
            <w:vAlign w:val="center"/>
          </w:tcPr>
          <w:p w:rsidR="0010177F" w:rsidRDefault="00F202C1">
            <w:pPr>
              <w:jc w:val="right"/>
            </w:pPr>
            <w:r>
              <w:rPr>
                <w:sz w:val="24"/>
              </w:rPr>
              <w:t>790,881.49</w:t>
            </w:r>
          </w:p>
        </w:tc>
        <w:tc>
          <w:tcPr>
            <w:tcW w:w="1603" w:type="dxa"/>
            <w:vAlign w:val="center"/>
          </w:tcPr>
          <w:p w:rsidR="0010177F" w:rsidRDefault="00F202C1">
            <w:pPr>
              <w:jc w:val="right"/>
            </w:pPr>
            <w:r>
              <w:rPr>
                <w:sz w:val="24"/>
              </w:rPr>
              <w:t>5.58</w:t>
            </w:r>
          </w:p>
        </w:tc>
      </w:tr>
      <w:tr w:rsidR="0010177F">
        <w:tc>
          <w:tcPr>
            <w:tcW w:w="539" w:type="dxa"/>
            <w:vAlign w:val="center"/>
          </w:tcPr>
          <w:p w:rsidR="0010177F" w:rsidRDefault="00F202C1">
            <w:pPr>
              <w:jc w:val="center"/>
            </w:pPr>
            <w:r>
              <w:rPr>
                <w:sz w:val="24"/>
              </w:rPr>
              <w:t>7</w:t>
            </w:r>
          </w:p>
        </w:tc>
        <w:tc>
          <w:tcPr>
            <w:tcW w:w="4449" w:type="dxa"/>
            <w:vAlign w:val="center"/>
          </w:tcPr>
          <w:p w:rsidR="0010177F" w:rsidRDefault="00F202C1">
            <w:pPr>
              <w:jc w:val="center"/>
            </w:pPr>
            <w:r>
              <w:rPr>
                <w:sz w:val="24"/>
              </w:rPr>
              <w:t>SOUTHWESTERN ENERGY</w:t>
            </w:r>
          </w:p>
        </w:tc>
        <w:tc>
          <w:tcPr>
            <w:tcW w:w="979" w:type="dxa"/>
            <w:vAlign w:val="center"/>
          </w:tcPr>
          <w:p w:rsidR="0010177F" w:rsidRDefault="00F202C1">
            <w:pPr>
              <w:jc w:val="center"/>
            </w:pPr>
            <w:r>
              <w:rPr>
                <w:sz w:val="24"/>
              </w:rPr>
              <w:t>SWN US</w:t>
            </w:r>
          </w:p>
        </w:tc>
        <w:tc>
          <w:tcPr>
            <w:tcW w:w="1428" w:type="dxa"/>
            <w:vAlign w:val="center"/>
          </w:tcPr>
          <w:p w:rsidR="0010177F" w:rsidRDefault="00F202C1">
            <w:pPr>
              <w:jc w:val="right"/>
            </w:pPr>
            <w:r>
              <w:rPr>
                <w:sz w:val="24"/>
              </w:rPr>
              <w:t>760,811.73</w:t>
            </w:r>
          </w:p>
        </w:tc>
        <w:tc>
          <w:tcPr>
            <w:tcW w:w="1603" w:type="dxa"/>
            <w:vAlign w:val="center"/>
          </w:tcPr>
          <w:p w:rsidR="0010177F" w:rsidRDefault="00F202C1">
            <w:pPr>
              <w:jc w:val="right"/>
            </w:pPr>
            <w:r>
              <w:rPr>
                <w:sz w:val="24"/>
              </w:rPr>
              <w:t>5.37</w:t>
            </w:r>
          </w:p>
        </w:tc>
      </w:tr>
      <w:tr w:rsidR="0010177F">
        <w:tc>
          <w:tcPr>
            <w:tcW w:w="539" w:type="dxa"/>
            <w:vAlign w:val="center"/>
          </w:tcPr>
          <w:p w:rsidR="0010177F" w:rsidRDefault="00F202C1">
            <w:pPr>
              <w:jc w:val="center"/>
            </w:pPr>
            <w:r>
              <w:rPr>
                <w:sz w:val="24"/>
              </w:rPr>
              <w:t>8</w:t>
            </w:r>
          </w:p>
        </w:tc>
        <w:tc>
          <w:tcPr>
            <w:tcW w:w="4449" w:type="dxa"/>
            <w:vAlign w:val="center"/>
          </w:tcPr>
          <w:p w:rsidR="0010177F" w:rsidRDefault="00F202C1">
            <w:pPr>
              <w:jc w:val="center"/>
            </w:pPr>
            <w:r>
              <w:rPr>
                <w:sz w:val="24"/>
              </w:rPr>
              <w:t>CHINA SUNTIEN GREEN ENERGY-H</w:t>
            </w:r>
          </w:p>
        </w:tc>
        <w:tc>
          <w:tcPr>
            <w:tcW w:w="979" w:type="dxa"/>
            <w:vAlign w:val="center"/>
          </w:tcPr>
          <w:p w:rsidR="0010177F" w:rsidRDefault="00F202C1">
            <w:pPr>
              <w:jc w:val="center"/>
            </w:pPr>
            <w:r>
              <w:rPr>
                <w:sz w:val="24"/>
              </w:rPr>
              <w:t>956 HK</w:t>
            </w:r>
          </w:p>
        </w:tc>
        <w:tc>
          <w:tcPr>
            <w:tcW w:w="1428" w:type="dxa"/>
            <w:vAlign w:val="center"/>
          </w:tcPr>
          <w:p w:rsidR="0010177F" w:rsidRDefault="00F202C1">
            <w:pPr>
              <w:jc w:val="right"/>
            </w:pPr>
            <w:r>
              <w:rPr>
                <w:sz w:val="24"/>
              </w:rPr>
              <w:t>746,287.47</w:t>
            </w:r>
          </w:p>
        </w:tc>
        <w:tc>
          <w:tcPr>
            <w:tcW w:w="1603" w:type="dxa"/>
            <w:vAlign w:val="center"/>
          </w:tcPr>
          <w:p w:rsidR="0010177F" w:rsidRDefault="00F202C1">
            <w:pPr>
              <w:jc w:val="right"/>
            </w:pPr>
            <w:r>
              <w:rPr>
                <w:sz w:val="24"/>
              </w:rPr>
              <w:t>5.26</w:t>
            </w:r>
          </w:p>
        </w:tc>
      </w:tr>
      <w:tr w:rsidR="0010177F">
        <w:tc>
          <w:tcPr>
            <w:tcW w:w="539" w:type="dxa"/>
            <w:vAlign w:val="center"/>
          </w:tcPr>
          <w:p w:rsidR="0010177F" w:rsidRDefault="00F202C1">
            <w:pPr>
              <w:jc w:val="center"/>
            </w:pPr>
            <w:r>
              <w:rPr>
                <w:sz w:val="24"/>
              </w:rPr>
              <w:t>9</w:t>
            </w:r>
          </w:p>
        </w:tc>
        <w:tc>
          <w:tcPr>
            <w:tcW w:w="4449" w:type="dxa"/>
            <w:vAlign w:val="center"/>
          </w:tcPr>
          <w:p w:rsidR="0010177F" w:rsidRDefault="00F202C1">
            <w:pPr>
              <w:jc w:val="center"/>
            </w:pPr>
            <w:r>
              <w:rPr>
                <w:sz w:val="24"/>
              </w:rPr>
              <w:t>APPLE INC</w:t>
            </w:r>
          </w:p>
        </w:tc>
        <w:tc>
          <w:tcPr>
            <w:tcW w:w="979" w:type="dxa"/>
            <w:vAlign w:val="center"/>
          </w:tcPr>
          <w:p w:rsidR="0010177F" w:rsidRDefault="00F202C1">
            <w:pPr>
              <w:jc w:val="center"/>
            </w:pPr>
            <w:r>
              <w:rPr>
                <w:sz w:val="24"/>
              </w:rPr>
              <w:t>AAPL US</w:t>
            </w:r>
          </w:p>
        </w:tc>
        <w:tc>
          <w:tcPr>
            <w:tcW w:w="1428" w:type="dxa"/>
            <w:vAlign w:val="center"/>
          </w:tcPr>
          <w:p w:rsidR="0010177F" w:rsidRDefault="00F202C1">
            <w:pPr>
              <w:jc w:val="right"/>
            </w:pPr>
            <w:r>
              <w:rPr>
                <w:sz w:val="24"/>
              </w:rPr>
              <w:t>737,677.75</w:t>
            </w:r>
          </w:p>
        </w:tc>
        <w:tc>
          <w:tcPr>
            <w:tcW w:w="1603" w:type="dxa"/>
            <w:vAlign w:val="center"/>
          </w:tcPr>
          <w:p w:rsidR="0010177F" w:rsidRDefault="00F202C1">
            <w:pPr>
              <w:jc w:val="right"/>
            </w:pPr>
            <w:r>
              <w:rPr>
                <w:sz w:val="24"/>
              </w:rPr>
              <w:t>5.20</w:t>
            </w:r>
          </w:p>
        </w:tc>
      </w:tr>
      <w:tr w:rsidR="0010177F">
        <w:tc>
          <w:tcPr>
            <w:tcW w:w="539" w:type="dxa"/>
            <w:vAlign w:val="center"/>
          </w:tcPr>
          <w:p w:rsidR="0010177F" w:rsidRDefault="00F202C1">
            <w:pPr>
              <w:jc w:val="center"/>
            </w:pPr>
            <w:r>
              <w:rPr>
                <w:sz w:val="24"/>
              </w:rPr>
              <w:t>10</w:t>
            </w:r>
          </w:p>
        </w:tc>
        <w:tc>
          <w:tcPr>
            <w:tcW w:w="4449" w:type="dxa"/>
            <w:vAlign w:val="center"/>
          </w:tcPr>
          <w:p w:rsidR="0010177F" w:rsidRDefault="00F202C1">
            <w:pPr>
              <w:jc w:val="center"/>
            </w:pPr>
            <w:r>
              <w:rPr>
                <w:sz w:val="24"/>
              </w:rPr>
              <w:t>DONGJIANG ENVIRONMENTAL-H</w:t>
            </w:r>
          </w:p>
        </w:tc>
        <w:tc>
          <w:tcPr>
            <w:tcW w:w="979" w:type="dxa"/>
            <w:vAlign w:val="center"/>
          </w:tcPr>
          <w:p w:rsidR="0010177F" w:rsidRDefault="00F202C1">
            <w:pPr>
              <w:jc w:val="center"/>
            </w:pPr>
            <w:r>
              <w:rPr>
                <w:sz w:val="24"/>
              </w:rPr>
              <w:t>895 HK</w:t>
            </w:r>
          </w:p>
        </w:tc>
        <w:tc>
          <w:tcPr>
            <w:tcW w:w="1428" w:type="dxa"/>
            <w:vAlign w:val="center"/>
          </w:tcPr>
          <w:p w:rsidR="0010177F" w:rsidRDefault="00F202C1">
            <w:pPr>
              <w:jc w:val="right"/>
            </w:pPr>
            <w:r>
              <w:rPr>
                <w:sz w:val="24"/>
              </w:rPr>
              <w:t>691,512.59</w:t>
            </w:r>
          </w:p>
        </w:tc>
        <w:tc>
          <w:tcPr>
            <w:tcW w:w="1603" w:type="dxa"/>
            <w:vAlign w:val="center"/>
          </w:tcPr>
          <w:p w:rsidR="0010177F" w:rsidRDefault="00F202C1">
            <w:pPr>
              <w:jc w:val="right"/>
            </w:pPr>
            <w:r>
              <w:rPr>
                <w:sz w:val="24"/>
              </w:rPr>
              <w:t>4.88</w:t>
            </w:r>
          </w:p>
        </w:tc>
      </w:tr>
      <w:tr w:rsidR="0010177F">
        <w:tc>
          <w:tcPr>
            <w:tcW w:w="539" w:type="dxa"/>
            <w:vAlign w:val="center"/>
          </w:tcPr>
          <w:p w:rsidR="0010177F" w:rsidRDefault="00F202C1">
            <w:pPr>
              <w:jc w:val="center"/>
            </w:pPr>
            <w:r>
              <w:rPr>
                <w:sz w:val="24"/>
              </w:rPr>
              <w:t>11</w:t>
            </w:r>
          </w:p>
        </w:tc>
        <w:tc>
          <w:tcPr>
            <w:tcW w:w="4449" w:type="dxa"/>
            <w:vAlign w:val="center"/>
          </w:tcPr>
          <w:p w:rsidR="0010177F" w:rsidRDefault="00F202C1">
            <w:pPr>
              <w:jc w:val="center"/>
            </w:pPr>
            <w:r>
              <w:rPr>
                <w:sz w:val="24"/>
              </w:rPr>
              <w:t>CHESAPEAKE ENERGY CO</w:t>
            </w:r>
          </w:p>
        </w:tc>
        <w:tc>
          <w:tcPr>
            <w:tcW w:w="979" w:type="dxa"/>
            <w:vAlign w:val="center"/>
          </w:tcPr>
          <w:p w:rsidR="0010177F" w:rsidRDefault="00F202C1">
            <w:pPr>
              <w:jc w:val="center"/>
            </w:pPr>
            <w:r>
              <w:rPr>
                <w:sz w:val="24"/>
              </w:rPr>
              <w:t>CHK US</w:t>
            </w:r>
          </w:p>
        </w:tc>
        <w:tc>
          <w:tcPr>
            <w:tcW w:w="1428" w:type="dxa"/>
            <w:vAlign w:val="center"/>
          </w:tcPr>
          <w:p w:rsidR="0010177F" w:rsidRDefault="00F202C1">
            <w:pPr>
              <w:jc w:val="right"/>
            </w:pPr>
            <w:r>
              <w:rPr>
                <w:sz w:val="24"/>
              </w:rPr>
              <w:t>689,912.95</w:t>
            </w:r>
          </w:p>
        </w:tc>
        <w:tc>
          <w:tcPr>
            <w:tcW w:w="1603" w:type="dxa"/>
            <w:vAlign w:val="center"/>
          </w:tcPr>
          <w:p w:rsidR="0010177F" w:rsidRDefault="00F202C1">
            <w:pPr>
              <w:jc w:val="right"/>
            </w:pPr>
            <w:r>
              <w:rPr>
                <w:sz w:val="24"/>
              </w:rPr>
              <w:t>4.87</w:t>
            </w:r>
          </w:p>
        </w:tc>
      </w:tr>
      <w:tr w:rsidR="0010177F">
        <w:tc>
          <w:tcPr>
            <w:tcW w:w="539" w:type="dxa"/>
            <w:vAlign w:val="center"/>
          </w:tcPr>
          <w:p w:rsidR="0010177F" w:rsidRDefault="00F202C1">
            <w:pPr>
              <w:jc w:val="center"/>
            </w:pPr>
            <w:r>
              <w:rPr>
                <w:sz w:val="24"/>
              </w:rPr>
              <w:t>12</w:t>
            </w:r>
          </w:p>
        </w:tc>
        <w:tc>
          <w:tcPr>
            <w:tcW w:w="4449" w:type="dxa"/>
            <w:vAlign w:val="center"/>
          </w:tcPr>
          <w:p w:rsidR="0010177F" w:rsidRDefault="00F202C1">
            <w:pPr>
              <w:jc w:val="center"/>
            </w:pPr>
            <w:r>
              <w:rPr>
                <w:sz w:val="24"/>
              </w:rPr>
              <w:t>HUADIAN POWER INTL CORP-H</w:t>
            </w:r>
          </w:p>
        </w:tc>
        <w:tc>
          <w:tcPr>
            <w:tcW w:w="979" w:type="dxa"/>
            <w:vAlign w:val="center"/>
          </w:tcPr>
          <w:p w:rsidR="0010177F" w:rsidRDefault="00F202C1">
            <w:pPr>
              <w:jc w:val="center"/>
            </w:pPr>
            <w:r>
              <w:rPr>
                <w:sz w:val="24"/>
              </w:rPr>
              <w:t>1071 HK</w:t>
            </w:r>
          </w:p>
        </w:tc>
        <w:tc>
          <w:tcPr>
            <w:tcW w:w="1428" w:type="dxa"/>
            <w:vAlign w:val="center"/>
          </w:tcPr>
          <w:p w:rsidR="0010177F" w:rsidRDefault="00F202C1">
            <w:pPr>
              <w:jc w:val="right"/>
            </w:pPr>
            <w:r>
              <w:rPr>
                <w:sz w:val="24"/>
              </w:rPr>
              <w:t>653,468.92</w:t>
            </w:r>
          </w:p>
        </w:tc>
        <w:tc>
          <w:tcPr>
            <w:tcW w:w="1603" w:type="dxa"/>
            <w:vAlign w:val="center"/>
          </w:tcPr>
          <w:p w:rsidR="0010177F" w:rsidRDefault="00F202C1">
            <w:pPr>
              <w:jc w:val="right"/>
            </w:pPr>
            <w:r>
              <w:rPr>
                <w:sz w:val="24"/>
              </w:rPr>
              <w:t>4.61</w:t>
            </w:r>
          </w:p>
        </w:tc>
      </w:tr>
      <w:tr w:rsidR="0010177F">
        <w:tc>
          <w:tcPr>
            <w:tcW w:w="539" w:type="dxa"/>
            <w:vAlign w:val="center"/>
          </w:tcPr>
          <w:p w:rsidR="0010177F" w:rsidRDefault="00F202C1">
            <w:pPr>
              <w:jc w:val="center"/>
            </w:pPr>
            <w:r>
              <w:rPr>
                <w:sz w:val="24"/>
              </w:rPr>
              <w:t>13</w:t>
            </w:r>
          </w:p>
        </w:tc>
        <w:tc>
          <w:tcPr>
            <w:tcW w:w="4449" w:type="dxa"/>
            <w:vAlign w:val="center"/>
          </w:tcPr>
          <w:p w:rsidR="0010177F" w:rsidRDefault="00F202C1">
            <w:pPr>
              <w:jc w:val="center"/>
            </w:pPr>
            <w:r>
              <w:rPr>
                <w:sz w:val="24"/>
              </w:rPr>
              <w:t>SINOPEC KANTONS HOLDINGS</w:t>
            </w:r>
          </w:p>
        </w:tc>
        <w:tc>
          <w:tcPr>
            <w:tcW w:w="979" w:type="dxa"/>
            <w:vAlign w:val="center"/>
          </w:tcPr>
          <w:p w:rsidR="0010177F" w:rsidRDefault="00F202C1">
            <w:pPr>
              <w:jc w:val="center"/>
            </w:pPr>
            <w:r>
              <w:rPr>
                <w:sz w:val="24"/>
              </w:rPr>
              <w:t>934 HK</w:t>
            </w:r>
          </w:p>
        </w:tc>
        <w:tc>
          <w:tcPr>
            <w:tcW w:w="1428" w:type="dxa"/>
            <w:vAlign w:val="center"/>
          </w:tcPr>
          <w:p w:rsidR="0010177F" w:rsidRDefault="00F202C1">
            <w:pPr>
              <w:jc w:val="right"/>
            </w:pPr>
            <w:r>
              <w:rPr>
                <w:sz w:val="24"/>
              </w:rPr>
              <w:t>633,822.13</w:t>
            </w:r>
          </w:p>
        </w:tc>
        <w:tc>
          <w:tcPr>
            <w:tcW w:w="1603" w:type="dxa"/>
            <w:vAlign w:val="center"/>
          </w:tcPr>
          <w:p w:rsidR="0010177F" w:rsidRDefault="00F202C1">
            <w:pPr>
              <w:jc w:val="right"/>
            </w:pPr>
            <w:r>
              <w:rPr>
                <w:sz w:val="24"/>
              </w:rPr>
              <w:t>4.47</w:t>
            </w:r>
          </w:p>
        </w:tc>
      </w:tr>
      <w:tr w:rsidR="0010177F">
        <w:tc>
          <w:tcPr>
            <w:tcW w:w="539" w:type="dxa"/>
            <w:vAlign w:val="center"/>
          </w:tcPr>
          <w:p w:rsidR="0010177F" w:rsidRDefault="00F202C1">
            <w:pPr>
              <w:jc w:val="center"/>
            </w:pPr>
            <w:r>
              <w:rPr>
                <w:sz w:val="24"/>
              </w:rPr>
              <w:t>14</w:t>
            </w:r>
          </w:p>
        </w:tc>
        <w:tc>
          <w:tcPr>
            <w:tcW w:w="4449" w:type="dxa"/>
            <w:vAlign w:val="center"/>
          </w:tcPr>
          <w:p w:rsidR="0010177F" w:rsidRDefault="00F202C1">
            <w:pPr>
              <w:jc w:val="center"/>
            </w:pPr>
            <w:r>
              <w:rPr>
                <w:sz w:val="24"/>
              </w:rPr>
              <w:t>BEIJING ENTERPRISES WATER GR</w:t>
            </w:r>
          </w:p>
        </w:tc>
        <w:tc>
          <w:tcPr>
            <w:tcW w:w="979" w:type="dxa"/>
            <w:vAlign w:val="center"/>
          </w:tcPr>
          <w:p w:rsidR="0010177F" w:rsidRDefault="00F202C1">
            <w:pPr>
              <w:jc w:val="center"/>
            </w:pPr>
            <w:r>
              <w:rPr>
                <w:sz w:val="24"/>
              </w:rPr>
              <w:t>371 HK</w:t>
            </w:r>
          </w:p>
        </w:tc>
        <w:tc>
          <w:tcPr>
            <w:tcW w:w="1428" w:type="dxa"/>
            <w:vAlign w:val="center"/>
          </w:tcPr>
          <w:p w:rsidR="0010177F" w:rsidRDefault="00F202C1">
            <w:pPr>
              <w:jc w:val="right"/>
            </w:pPr>
            <w:r>
              <w:rPr>
                <w:sz w:val="24"/>
              </w:rPr>
              <w:t>611,136.51</w:t>
            </w:r>
          </w:p>
        </w:tc>
        <w:tc>
          <w:tcPr>
            <w:tcW w:w="1603" w:type="dxa"/>
            <w:vAlign w:val="center"/>
          </w:tcPr>
          <w:p w:rsidR="0010177F" w:rsidRDefault="00F202C1">
            <w:pPr>
              <w:jc w:val="right"/>
            </w:pPr>
            <w:r>
              <w:rPr>
                <w:sz w:val="24"/>
              </w:rPr>
              <w:t>4.31</w:t>
            </w:r>
          </w:p>
        </w:tc>
      </w:tr>
      <w:tr w:rsidR="0010177F">
        <w:tc>
          <w:tcPr>
            <w:tcW w:w="539" w:type="dxa"/>
            <w:vAlign w:val="center"/>
          </w:tcPr>
          <w:p w:rsidR="0010177F" w:rsidRDefault="00F202C1">
            <w:pPr>
              <w:jc w:val="center"/>
            </w:pPr>
            <w:r>
              <w:rPr>
                <w:sz w:val="24"/>
              </w:rPr>
              <w:t>15</w:t>
            </w:r>
          </w:p>
        </w:tc>
        <w:tc>
          <w:tcPr>
            <w:tcW w:w="4449" w:type="dxa"/>
            <w:vAlign w:val="center"/>
          </w:tcPr>
          <w:p w:rsidR="0010177F" w:rsidRDefault="00F202C1">
            <w:pPr>
              <w:jc w:val="center"/>
            </w:pPr>
            <w:r>
              <w:rPr>
                <w:sz w:val="24"/>
              </w:rPr>
              <w:t>HIMAX TECHNOLOGIES I</w:t>
            </w:r>
          </w:p>
        </w:tc>
        <w:tc>
          <w:tcPr>
            <w:tcW w:w="979" w:type="dxa"/>
            <w:vAlign w:val="center"/>
          </w:tcPr>
          <w:p w:rsidR="0010177F" w:rsidRDefault="00F202C1">
            <w:pPr>
              <w:jc w:val="center"/>
            </w:pPr>
            <w:r>
              <w:rPr>
                <w:sz w:val="24"/>
              </w:rPr>
              <w:t>HIMX US</w:t>
            </w:r>
          </w:p>
        </w:tc>
        <w:tc>
          <w:tcPr>
            <w:tcW w:w="1428" w:type="dxa"/>
            <w:vAlign w:val="center"/>
          </w:tcPr>
          <w:p w:rsidR="0010177F" w:rsidRDefault="00F202C1">
            <w:pPr>
              <w:jc w:val="right"/>
            </w:pPr>
            <w:r>
              <w:rPr>
                <w:sz w:val="24"/>
              </w:rPr>
              <w:t>564,719.94</w:t>
            </w:r>
          </w:p>
        </w:tc>
        <w:tc>
          <w:tcPr>
            <w:tcW w:w="1603" w:type="dxa"/>
            <w:vAlign w:val="center"/>
          </w:tcPr>
          <w:p w:rsidR="0010177F" w:rsidRDefault="00F202C1">
            <w:pPr>
              <w:jc w:val="right"/>
            </w:pPr>
            <w:r>
              <w:rPr>
                <w:sz w:val="24"/>
              </w:rPr>
              <w:t>3.98</w:t>
            </w:r>
          </w:p>
        </w:tc>
      </w:tr>
      <w:tr w:rsidR="0010177F">
        <w:tc>
          <w:tcPr>
            <w:tcW w:w="539" w:type="dxa"/>
            <w:vAlign w:val="center"/>
          </w:tcPr>
          <w:p w:rsidR="0010177F" w:rsidRDefault="00F202C1">
            <w:pPr>
              <w:jc w:val="center"/>
            </w:pPr>
            <w:r>
              <w:rPr>
                <w:sz w:val="24"/>
              </w:rPr>
              <w:t>16</w:t>
            </w:r>
          </w:p>
        </w:tc>
        <w:tc>
          <w:tcPr>
            <w:tcW w:w="4449" w:type="dxa"/>
            <w:vAlign w:val="center"/>
          </w:tcPr>
          <w:p w:rsidR="0010177F" w:rsidRDefault="00F202C1">
            <w:pPr>
              <w:jc w:val="center"/>
            </w:pPr>
            <w:r>
              <w:rPr>
                <w:sz w:val="24"/>
              </w:rPr>
              <w:t>KBR INC</w:t>
            </w:r>
          </w:p>
        </w:tc>
        <w:tc>
          <w:tcPr>
            <w:tcW w:w="979" w:type="dxa"/>
            <w:vAlign w:val="center"/>
          </w:tcPr>
          <w:p w:rsidR="0010177F" w:rsidRDefault="00F202C1">
            <w:pPr>
              <w:jc w:val="center"/>
            </w:pPr>
            <w:r>
              <w:rPr>
                <w:sz w:val="24"/>
              </w:rPr>
              <w:t>KBR US</w:t>
            </w:r>
          </w:p>
        </w:tc>
        <w:tc>
          <w:tcPr>
            <w:tcW w:w="1428" w:type="dxa"/>
            <w:vAlign w:val="center"/>
          </w:tcPr>
          <w:p w:rsidR="0010177F" w:rsidRDefault="00F202C1">
            <w:pPr>
              <w:jc w:val="right"/>
            </w:pPr>
            <w:r>
              <w:rPr>
                <w:sz w:val="24"/>
              </w:rPr>
              <w:t>564,338.02</w:t>
            </w:r>
          </w:p>
        </w:tc>
        <w:tc>
          <w:tcPr>
            <w:tcW w:w="1603" w:type="dxa"/>
            <w:vAlign w:val="center"/>
          </w:tcPr>
          <w:p w:rsidR="0010177F" w:rsidRDefault="00F202C1">
            <w:pPr>
              <w:jc w:val="right"/>
            </w:pPr>
            <w:r>
              <w:rPr>
                <w:sz w:val="24"/>
              </w:rPr>
              <w:t>3.98</w:t>
            </w:r>
          </w:p>
        </w:tc>
      </w:tr>
      <w:tr w:rsidR="0010177F">
        <w:tc>
          <w:tcPr>
            <w:tcW w:w="539" w:type="dxa"/>
            <w:vAlign w:val="center"/>
          </w:tcPr>
          <w:p w:rsidR="0010177F" w:rsidRDefault="00F202C1">
            <w:pPr>
              <w:jc w:val="center"/>
            </w:pPr>
            <w:r>
              <w:rPr>
                <w:sz w:val="24"/>
              </w:rPr>
              <w:t>17</w:t>
            </w:r>
          </w:p>
        </w:tc>
        <w:tc>
          <w:tcPr>
            <w:tcW w:w="4449" w:type="dxa"/>
            <w:vAlign w:val="center"/>
          </w:tcPr>
          <w:p w:rsidR="0010177F" w:rsidRDefault="00F202C1">
            <w:pPr>
              <w:jc w:val="center"/>
            </w:pPr>
            <w:r>
              <w:rPr>
                <w:sz w:val="24"/>
              </w:rPr>
              <w:t>PETROCHINA CO LTD -ADR</w:t>
            </w:r>
          </w:p>
        </w:tc>
        <w:tc>
          <w:tcPr>
            <w:tcW w:w="979" w:type="dxa"/>
            <w:vAlign w:val="center"/>
          </w:tcPr>
          <w:p w:rsidR="0010177F" w:rsidRDefault="00F202C1">
            <w:pPr>
              <w:jc w:val="center"/>
            </w:pPr>
            <w:r>
              <w:rPr>
                <w:sz w:val="24"/>
              </w:rPr>
              <w:t>PTR US</w:t>
            </w:r>
          </w:p>
        </w:tc>
        <w:tc>
          <w:tcPr>
            <w:tcW w:w="1428" w:type="dxa"/>
            <w:vAlign w:val="center"/>
          </w:tcPr>
          <w:p w:rsidR="0010177F" w:rsidRDefault="00F202C1">
            <w:pPr>
              <w:jc w:val="right"/>
            </w:pPr>
            <w:r>
              <w:rPr>
                <w:sz w:val="24"/>
              </w:rPr>
              <w:t>544,163.56</w:t>
            </w:r>
          </w:p>
        </w:tc>
        <w:tc>
          <w:tcPr>
            <w:tcW w:w="1603" w:type="dxa"/>
            <w:vAlign w:val="center"/>
          </w:tcPr>
          <w:p w:rsidR="0010177F" w:rsidRDefault="00F202C1">
            <w:pPr>
              <w:jc w:val="right"/>
            </w:pPr>
            <w:r>
              <w:rPr>
                <w:sz w:val="24"/>
              </w:rPr>
              <w:t>3.84</w:t>
            </w:r>
          </w:p>
        </w:tc>
      </w:tr>
      <w:tr w:rsidR="0010177F">
        <w:tc>
          <w:tcPr>
            <w:tcW w:w="539" w:type="dxa"/>
            <w:vAlign w:val="center"/>
          </w:tcPr>
          <w:p w:rsidR="0010177F" w:rsidRDefault="00F202C1">
            <w:pPr>
              <w:jc w:val="center"/>
            </w:pPr>
            <w:r>
              <w:rPr>
                <w:sz w:val="24"/>
              </w:rPr>
              <w:t>18</w:t>
            </w:r>
          </w:p>
        </w:tc>
        <w:tc>
          <w:tcPr>
            <w:tcW w:w="4449" w:type="dxa"/>
            <w:vAlign w:val="center"/>
          </w:tcPr>
          <w:p w:rsidR="0010177F" w:rsidRDefault="00F202C1">
            <w:pPr>
              <w:jc w:val="center"/>
            </w:pPr>
            <w:r>
              <w:rPr>
                <w:sz w:val="24"/>
              </w:rPr>
              <w:t>HONG KONG EXCHANGES</w:t>
            </w:r>
          </w:p>
        </w:tc>
        <w:tc>
          <w:tcPr>
            <w:tcW w:w="979" w:type="dxa"/>
            <w:vAlign w:val="center"/>
          </w:tcPr>
          <w:p w:rsidR="0010177F" w:rsidRDefault="00F202C1">
            <w:pPr>
              <w:jc w:val="center"/>
            </w:pPr>
            <w:r>
              <w:rPr>
                <w:sz w:val="24"/>
              </w:rPr>
              <w:t>388 HK</w:t>
            </w:r>
          </w:p>
        </w:tc>
        <w:tc>
          <w:tcPr>
            <w:tcW w:w="1428" w:type="dxa"/>
            <w:vAlign w:val="center"/>
          </w:tcPr>
          <w:p w:rsidR="0010177F" w:rsidRDefault="00F202C1">
            <w:pPr>
              <w:jc w:val="right"/>
            </w:pPr>
            <w:r>
              <w:rPr>
                <w:sz w:val="24"/>
              </w:rPr>
              <w:t>505,319.48</w:t>
            </w:r>
          </w:p>
        </w:tc>
        <w:tc>
          <w:tcPr>
            <w:tcW w:w="1603" w:type="dxa"/>
            <w:vAlign w:val="center"/>
          </w:tcPr>
          <w:p w:rsidR="0010177F" w:rsidRDefault="00F202C1">
            <w:pPr>
              <w:jc w:val="right"/>
            </w:pPr>
            <w:r>
              <w:rPr>
                <w:sz w:val="24"/>
              </w:rPr>
              <w:t>3.56</w:t>
            </w:r>
          </w:p>
        </w:tc>
      </w:tr>
      <w:tr w:rsidR="0010177F">
        <w:tc>
          <w:tcPr>
            <w:tcW w:w="539" w:type="dxa"/>
            <w:vAlign w:val="center"/>
          </w:tcPr>
          <w:p w:rsidR="0010177F" w:rsidRDefault="00F202C1">
            <w:pPr>
              <w:jc w:val="center"/>
            </w:pPr>
            <w:r>
              <w:rPr>
                <w:sz w:val="24"/>
              </w:rPr>
              <w:t>19</w:t>
            </w:r>
          </w:p>
        </w:tc>
        <w:tc>
          <w:tcPr>
            <w:tcW w:w="4449" w:type="dxa"/>
            <w:vAlign w:val="center"/>
          </w:tcPr>
          <w:p w:rsidR="0010177F" w:rsidRDefault="00F202C1">
            <w:pPr>
              <w:jc w:val="center"/>
            </w:pPr>
            <w:r>
              <w:rPr>
                <w:sz w:val="24"/>
              </w:rPr>
              <w:t>COSLIGHT TECHNOLOGY INTL GP</w:t>
            </w:r>
          </w:p>
        </w:tc>
        <w:tc>
          <w:tcPr>
            <w:tcW w:w="979" w:type="dxa"/>
            <w:vAlign w:val="center"/>
          </w:tcPr>
          <w:p w:rsidR="0010177F" w:rsidRDefault="00F202C1">
            <w:pPr>
              <w:jc w:val="center"/>
            </w:pPr>
            <w:r>
              <w:rPr>
                <w:sz w:val="24"/>
              </w:rPr>
              <w:t>1043 HK</w:t>
            </w:r>
          </w:p>
        </w:tc>
        <w:tc>
          <w:tcPr>
            <w:tcW w:w="1428" w:type="dxa"/>
            <w:vAlign w:val="center"/>
          </w:tcPr>
          <w:p w:rsidR="0010177F" w:rsidRDefault="00F202C1">
            <w:pPr>
              <w:jc w:val="right"/>
            </w:pPr>
            <w:r>
              <w:rPr>
                <w:sz w:val="24"/>
              </w:rPr>
              <w:t>499,188.66</w:t>
            </w:r>
          </w:p>
        </w:tc>
        <w:tc>
          <w:tcPr>
            <w:tcW w:w="1603" w:type="dxa"/>
            <w:vAlign w:val="center"/>
          </w:tcPr>
          <w:p w:rsidR="0010177F" w:rsidRDefault="00F202C1">
            <w:pPr>
              <w:jc w:val="right"/>
            </w:pPr>
            <w:r>
              <w:rPr>
                <w:sz w:val="24"/>
              </w:rPr>
              <w:t>3.52</w:t>
            </w:r>
          </w:p>
        </w:tc>
      </w:tr>
      <w:tr w:rsidR="0010177F">
        <w:tc>
          <w:tcPr>
            <w:tcW w:w="539" w:type="dxa"/>
            <w:vAlign w:val="center"/>
          </w:tcPr>
          <w:p w:rsidR="0010177F" w:rsidRDefault="00F202C1">
            <w:pPr>
              <w:jc w:val="center"/>
            </w:pPr>
            <w:r>
              <w:rPr>
                <w:sz w:val="24"/>
              </w:rPr>
              <w:t>20</w:t>
            </w:r>
          </w:p>
        </w:tc>
        <w:tc>
          <w:tcPr>
            <w:tcW w:w="4449" w:type="dxa"/>
            <w:vAlign w:val="center"/>
          </w:tcPr>
          <w:p w:rsidR="0010177F" w:rsidRDefault="00F202C1">
            <w:pPr>
              <w:jc w:val="center"/>
            </w:pPr>
            <w:r>
              <w:rPr>
                <w:sz w:val="24"/>
              </w:rPr>
              <w:t>PING AN INSURANCE GR</w:t>
            </w:r>
          </w:p>
        </w:tc>
        <w:tc>
          <w:tcPr>
            <w:tcW w:w="979" w:type="dxa"/>
            <w:vAlign w:val="center"/>
          </w:tcPr>
          <w:p w:rsidR="0010177F" w:rsidRDefault="00F202C1">
            <w:pPr>
              <w:jc w:val="center"/>
            </w:pPr>
            <w:r>
              <w:rPr>
                <w:sz w:val="24"/>
              </w:rPr>
              <w:t>2318 HK</w:t>
            </w:r>
          </w:p>
        </w:tc>
        <w:tc>
          <w:tcPr>
            <w:tcW w:w="1428" w:type="dxa"/>
            <w:vAlign w:val="center"/>
          </w:tcPr>
          <w:p w:rsidR="0010177F" w:rsidRDefault="00F202C1">
            <w:pPr>
              <w:jc w:val="right"/>
            </w:pPr>
            <w:r>
              <w:rPr>
                <w:sz w:val="24"/>
              </w:rPr>
              <w:t>496,725.47</w:t>
            </w:r>
          </w:p>
        </w:tc>
        <w:tc>
          <w:tcPr>
            <w:tcW w:w="1603" w:type="dxa"/>
            <w:vAlign w:val="center"/>
          </w:tcPr>
          <w:p w:rsidR="0010177F" w:rsidRDefault="00F202C1">
            <w:pPr>
              <w:jc w:val="right"/>
            </w:pPr>
            <w:r>
              <w:rPr>
                <w:sz w:val="24"/>
              </w:rPr>
              <w:t>3.50</w:t>
            </w:r>
          </w:p>
        </w:tc>
      </w:tr>
      <w:tr w:rsidR="0010177F">
        <w:tc>
          <w:tcPr>
            <w:tcW w:w="539" w:type="dxa"/>
            <w:vAlign w:val="center"/>
          </w:tcPr>
          <w:p w:rsidR="0010177F" w:rsidRDefault="00F202C1">
            <w:pPr>
              <w:jc w:val="center"/>
            </w:pPr>
            <w:r>
              <w:rPr>
                <w:sz w:val="24"/>
              </w:rPr>
              <w:t>21</w:t>
            </w:r>
          </w:p>
        </w:tc>
        <w:tc>
          <w:tcPr>
            <w:tcW w:w="4449" w:type="dxa"/>
            <w:vAlign w:val="center"/>
          </w:tcPr>
          <w:p w:rsidR="0010177F" w:rsidRDefault="00F202C1">
            <w:pPr>
              <w:jc w:val="center"/>
            </w:pPr>
            <w:r>
              <w:rPr>
                <w:sz w:val="24"/>
              </w:rPr>
              <w:t>CHINA OILFIELD SERVI</w:t>
            </w:r>
          </w:p>
        </w:tc>
        <w:tc>
          <w:tcPr>
            <w:tcW w:w="979" w:type="dxa"/>
            <w:vAlign w:val="center"/>
          </w:tcPr>
          <w:p w:rsidR="0010177F" w:rsidRDefault="00F202C1">
            <w:pPr>
              <w:jc w:val="center"/>
            </w:pPr>
            <w:r>
              <w:rPr>
                <w:sz w:val="24"/>
              </w:rPr>
              <w:t>2883 HK</w:t>
            </w:r>
          </w:p>
        </w:tc>
        <w:tc>
          <w:tcPr>
            <w:tcW w:w="1428" w:type="dxa"/>
            <w:vAlign w:val="center"/>
          </w:tcPr>
          <w:p w:rsidR="0010177F" w:rsidRDefault="00F202C1">
            <w:pPr>
              <w:jc w:val="right"/>
            </w:pPr>
            <w:r>
              <w:rPr>
                <w:sz w:val="24"/>
              </w:rPr>
              <w:t>494,940.31</w:t>
            </w:r>
          </w:p>
        </w:tc>
        <w:tc>
          <w:tcPr>
            <w:tcW w:w="1603" w:type="dxa"/>
            <w:vAlign w:val="center"/>
          </w:tcPr>
          <w:p w:rsidR="0010177F" w:rsidRDefault="00F202C1">
            <w:pPr>
              <w:jc w:val="right"/>
            </w:pPr>
            <w:r>
              <w:rPr>
                <w:sz w:val="24"/>
              </w:rPr>
              <w:t>3.49</w:t>
            </w:r>
          </w:p>
        </w:tc>
      </w:tr>
      <w:tr w:rsidR="0010177F">
        <w:tc>
          <w:tcPr>
            <w:tcW w:w="539" w:type="dxa"/>
            <w:vAlign w:val="center"/>
          </w:tcPr>
          <w:p w:rsidR="0010177F" w:rsidRDefault="00F202C1">
            <w:pPr>
              <w:jc w:val="center"/>
            </w:pPr>
            <w:r>
              <w:rPr>
                <w:sz w:val="24"/>
              </w:rPr>
              <w:t>22</w:t>
            </w:r>
          </w:p>
        </w:tc>
        <w:tc>
          <w:tcPr>
            <w:tcW w:w="4449" w:type="dxa"/>
            <w:vAlign w:val="center"/>
          </w:tcPr>
          <w:p w:rsidR="0010177F" w:rsidRDefault="00F202C1">
            <w:pPr>
              <w:jc w:val="center"/>
            </w:pPr>
            <w:r>
              <w:rPr>
                <w:sz w:val="24"/>
              </w:rPr>
              <w:t>SINO OIL AND GAS HOLDINGS LT</w:t>
            </w:r>
          </w:p>
        </w:tc>
        <w:tc>
          <w:tcPr>
            <w:tcW w:w="979" w:type="dxa"/>
            <w:vAlign w:val="center"/>
          </w:tcPr>
          <w:p w:rsidR="0010177F" w:rsidRDefault="00F202C1">
            <w:pPr>
              <w:jc w:val="center"/>
            </w:pPr>
            <w:r>
              <w:rPr>
                <w:sz w:val="24"/>
              </w:rPr>
              <w:t>702 HK</w:t>
            </w:r>
          </w:p>
        </w:tc>
        <w:tc>
          <w:tcPr>
            <w:tcW w:w="1428" w:type="dxa"/>
            <w:vAlign w:val="center"/>
          </w:tcPr>
          <w:p w:rsidR="0010177F" w:rsidRDefault="00F202C1">
            <w:pPr>
              <w:jc w:val="right"/>
            </w:pPr>
            <w:r>
              <w:rPr>
                <w:sz w:val="24"/>
              </w:rPr>
              <w:t>477,275.47</w:t>
            </w:r>
          </w:p>
        </w:tc>
        <w:tc>
          <w:tcPr>
            <w:tcW w:w="1603" w:type="dxa"/>
            <w:vAlign w:val="center"/>
          </w:tcPr>
          <w:p w:rsidR="0010177F" w:rsidRDefault="00F202C1">
            <w:pPr>
              <w:jc w:val="right"/>
            </w:pPr>
            <w:r>
              <w:rPr>
                <w:sz w:val="24"/>
              </w:rPr>
              <w:t>3.37</w:t>
            </w:r>
          </w:p>
        </w:tc>
      </w:tr>
      <w:tr w:rsidR="0010177F">
        <w:tc>
          <w:tcPr>
            <w:tcW w:w="539" w:type="dxa"/>
            <w:vAlign w:val="center"/>
          </w:tcPr>
          <w:p w:rsidR="0010177F" w:rsidRDefault="00F202C1">
            <w:pPr>
              <w:jc w:val="center"/>
            </w:pPr>
            <w:r>
              <w:rPr>
                <w:sz w:val="24"/>
              </w:rPr>
              <w:t>23</w:t>
            </w:r>
          </w:p>
        </w:tc>
        <w:tc>
          <w:tcPr>
            <w:tcW w:w="4449" w:type="dxa"/>
            <w:vAlign w:val="center"/>
          </w:tcPr>
          <w:p w:rsidR="0010177F" w:rsidRDefault="00F202C1">
            <w:pPr>
              <w:jc w:val="center"/>
            </w:pPr>
            <w:r>
              <w:rPr>
                <w:sz w:val="24"/>
              </w:rPr>
              <w:t>PETROCHINA CO LTD-H</w:t>
            </w:r>
          </w:p>
        </w:tc>
        <w:tc>
          <w:tcPr>
            <w:tcW w:w="979" w:type="dxa"/>
            <w:vAlign w:val="center"/>
          </w:tcPr>
          <w:p w:rsidR="0010177F" w:rsidRDefault="00F202C1">
            <w:pPr>
              <w:jc w:val="center"/>
            </w:pPr>
            <w:r>
              <w:rPr>
                <w:sz w:val="24"/>
              </w:rPr>
              <w:t>857 HK</w:t>
            </w:r>
          </w:p>
        </w:tc>
        <w:tc>
          <w:tcPr>
            <w:tcW w:w="1428" w:type="dxa"/>
            <w:vAlign w:val="center"/>
          </w:tcPr>
          <w:p w:rsidR="0010177F" w:rsidRDefault="00F202C1">
            <w:pPr>
              <w:jc w:val="right"/>
            </w:pPr>
            <w:r>
              <w:rPr>
                <w:sz w:val="24"/>
              </w:rPr>
              <w:t>472,294.47</w:t>
            </w:r>
          </w:p>
        </w:tc>
        <w:tc>
          <w:tcPr>
            <w:tcW w:w="1603" w:type="dxa"/>
            <w:vAlign w:val="center"/>
          </w:tcPr>
          <w:p w:rsidR="0010177F" w:rsidRDefault="00F202C1">
            <w:pPr>
              <w:jc w:val="right"/>
            </w:pPr>
            <w:r>
              <w:rPr>
                <w:sz w:val="24"/>
              </w:rPr>
              <w:t>3.33</w:t>
            </w:r>
          </w:p>
        </w:tc>
      </w:tr>
      <w:tr w:rsidR="0010177F">
        <w:tc>
          <w:tcPr>
            <w:tcW w:w="539" w:type="dxa"/>
            <w:vAlign w:val="center"/>
          </w:tcPr>
          <w:p w:rsidR="0010177F" w:rsidRDefault="00F202C1">
            <w:pPr>
              <w:jc w:val="center"/>
            </w:pPr>
            <w:r>
              <w:rPr>
                <w:sz w:val="24"/>
              </w:rPr>
              <w:t>24</w:t>
            </w:r>
          </w:p>
        </w:tc>
        <w:tc>
          <w:tcPr>
            <w:tcW w:w="4449" w:type="dxa"/>
            <w:vAlign w:val="center"/>
          </w:tcPr>
          <w:p w:rsidR="0010177F" w:rsidRDefault="00F202C1">
            <w:pPr>
              <w:jc w:val="center"/>
            </w:pPr>
            <w:r>
              <w:rPr>
                <w:sz w:val="24"/>
              </w:rPr>
              <w:t>TIANNENG POWER INTL LTD</w:t>
            </w:r>
          </w:p>
        </w:tc>
        <w:tc>
          <w:tcPr>
            <w:tcW w:w="979" w:type="dxa"/>
            <w:vAlign w:val="center"/>
          </w:tcPr>
          <w:p w:rsidR="0010177F" w:rsidRDefault="00F202C1">
            <w:pPr>
              <w:jc w:val="center"/>
            </w:pPr>
            <w:r>
              <w:rPr>
                <w:sz w:val="24"/>
              </w:rPr>
              <w:t>819 HK</w:t>
            </w:r>
          </w:p>
        </w:tc>
        <w:tc>
          <w:tcPr>
            <w:tcW w:w="1428" w:type="dxa"/>
            <w:vAlign w:val="center"/>
          </w:tcPr>
          <w:p w:rsidR="0010177F" w:rsidRDefault="00F202C1">
            <w:pPr>
              <w:jc w:val="right"/>
            </w:pPr>
            <w:r>
              <w:rPr>
                <w:sz w:val="24"/>
              </w:rPr>
              <w:t>464,269.21</w:t>
            </w:r>
          </w:p>
        </w:tc>
        <w:tc>
          <w:tcPr>
            <w:tcW w:w="1603" w:type="dxa"/>
            <w:vAlign w:val="center"/>
          </w:tcPr>
          <w:p w:rsidR="0010177F" w:rsidRDefault="00F202C1">
            <w:pPr>
              <w:jc w:val="right"/>
            </w:pPr>
            <w:r>
              <w:rPr>
                <w:sz w:val="24"/>
              </w:rPr>
              <w:t>3.27</w:t>
            </w:r>
          </w:p>
        </w:tc>
      </w:tr>
      <w:tr w:rsidR="0010177F">
        <w:tc>
          <w:tcPr>
            <w:tcW w:w="539" w:type="dxa"/>
            <w:vAlign w:val="center"/>
          </w:tcPr>
          <w:p w:rsidR="0010177F" w:rsidRDefault="00F202C1">
            <w:pPr>
              <w:jc w:val="center"/>
            </w:pPr>
            <w:r>
              <w:rPr>
                <w:sz w:val="24"/>
              </w:rPr>
              <w:t>25</w:t>
            </w:r>
          </w:p>
        </w:tc>
        <w:tc>
          <w:tcPr>
            <w:tcW w:w="4449" w:type="dxa"/>
            <w:vAlign w:val="center"/>
          </w:tcPr>
          <w:p w:rsidR="0010177F" w:rsidRDefault="00F202C1">
            <w:pPr>
              <w:jc w:val="center"/>
            </w:pPr>
            <w:r>
              <w:rPr>
                <w:sz w:val="24"/>
              </w:rPr>
              <w:t>CHAOWEI POWER HOLDINGS LTD</w:t>
            </w:r>
          </w:p>
        </w:tc>
        <w:tc>
          <w:tcPr>
            <w:tcW w:w="979" w:type="dxa"/>
            <w:vAlign w:val="center"/>
          </w:tcPr>
          <w:p w:rsidR="0010177F" w:rsidRDefault="00F202C1">
            <w:pPr>
              <w:jc w:val="center"/>
            </w:pPr>
            <w:r>
              <w:rPr>
                <w:sz w:val="24"/>
              </w:rPr>
              <w:t>951 HK</w:t>
            </w:r>
          </w:p>
        </w:tc>
        <w:tc>
          <w:tcPr>
            <w:tcW w:w="1428" w:type="dxa"/>
            <w:vAlign w:val="center"/>
          </w:tcPr>
          <w:p w:rsidR="0010177F" w:rsidRDefault="00F202C1">
            <w:pPr>
              <w:jc w:val="right"/>
            </w:pPr>
            <w:r>
              <w:rPr>
                <w:sz w:val="24"/>
              </w:rPr>
              <w:t>446,320.05</w:t>
            </w:r>
          </w:p>
        </w:tc>
        <w:tc>
          <w:tcPr>
            <w:tcW w:w="1603" w:type="dxa"/>
            <w:vAlign w:val="center"/>
          </w:tcPr>
          <w:p w:rsidR="0010177F" w:rsidRDefault="00F202C1">
            <w:pPr>
              <w:jc w:val="right"/>
            </w:pPr>
            <w:r>
              <w:rPr>
                <w:sz w:val="24"/>
              </w:rPr>
              <w:t>3.15</w:t>
            </w:r>
          </w:p>
        </w:tc>
      </w:tr>
      <w:tr w:rsidR="0010177F">
        <w:tc>
          <w:tcPr>
            <w:tcW w:w="539" w:type="dxa"/>
            <w:vAlign w:val="center"/>
          </w:tcPr>
          <w:p w:rsidR="0010177F" w:rsidRDefault="00F202C1">
            <w:pPr>
              <w:jc w:val="center"/>
            </w:pPr>
            <w:r>
              <w:rPr>
                <w:sz w:val="24"/>
              </w:rPr>
              <w:t>26</w:t>
            </w:r>
          </w:p>
        </w:tc>
        <w:tc>
          <w:tcPr>
            <w:tcW w:w="4449" w:type="dxa"/>
            <w:vAlign w:val="center"/>
          </w:tcPr>
          <w:p w:rsidR="0010177F" w:rsidRDefault="00F202C1">
            <w:pPr>
              <w:jc w:val="center"/>
            </w:pPr>
            <w:r>
              <w:rPr>
                <w:sz w:val="24"/>
              </w:rPr>
              <w:t>INTERNATIONAL PAPER</w:t>
            </w:r>
          </w:p>
        </w:tc>
        <w:tc>
          <w:tcPr>
            <w:tcW w:w="979" w:type="dxa"/>
            <w:vAlign w:val="center"/>
          </w:tcPr>
          <w:p w:rsidR="0010177F" w:rsidRDefault="00F202C1">
            <w:pPr>
              <w:jc w:val="center"/>
            </w:pPr>
            <w:r>
              <w:rPr>
                <w:sz w:val="24"/>
              </w:rPr>
              <w:t>IP US</w:t>
            </w:r>
          </w:p>
        </w:tc>
        <w:tc>
          <w:tcPr>
            <w:tcW w:w="1428" w:type="dxa"/>
            <w:vAlign w:val="center"/>
          </w:tcPr>
          <w:p w:rsidR="0010177F" w:rsidRDefault="00F202C1">
            <w:pPr>
              <w:jc w:val="right"/>
            </w:pPr>
            <w:r>
              <w:rPr>
                <w:sz w:val="24"/>
              </w:rPr>
              <w:t>424,541.47</w:t>
            </w:r>
          </w:p>
        </w:tc>
        <w:tc>
          <w:tcPr>
            <w:tcW w:w="1603" w:type="dxa"/>
            <w:vAlign w:val="center"/>
          </w:tcPr>
          <w:p w:rsidR="0010177F" w:rsidRDefault="00F202C1">
            <w:pPr>
              <w:jc w:val="right"/>
            </w:pPr>
            <w:r>
              <w:rPr>
                <w:sz w:val="24"/>
              </w:rPr>
              <w:t>2.99</w:t>
            </w:r>
          </w:p>
        </w:tc>
      </w:tr>
      <w:tr w:rsidR="0010177F">
        <w:tc>
          <w:tcPr>
            <w:tcW w:w="539" w:type="dxa"/>
            <w:vAlign w:val="center"/>
          </w:tcPr>
          <w:p w:rsidR="0010177F" w:rsidRDefault="00F202C1">
            <w:pPr>
              <w:jc w:val="center"/>
            </w:pPr>
            <w:r>
              <w:rPr>
                <w:sz w:val="24"/>
              </w:rPr>
              <w:t>27</w:t>
            </w:r>
          </w:p>
        </w:tc>
        <w:tc>
          <w:tcPr>
            <w:tcW w:w="4449" w:type="dxa"/>
            <w:vAlign w:val="center"/>
          </w:tcPr>
          <w:p w:rsidR="0010177F" w:rsidRDefault="00F202C1">
            <w:pPr>
              <w:jc w:val="center"/>
            </w:pPr>
            <w:r>
              <w:rPr>
                <w:sz w:val="24"/>
              </w:rPr>
              <w:t>BAIDU INC - SPON ADR</w:t>
            </w:r>
          </w:p>
        </w:tc>
        <w:tc>
          <w:tcPr>
            <w:tcW w:w="979" w:type="dxa"/>
            <w:vAlign w:val="center"/>
          </w:tcPr>
          <w:p w:rsidR="0010177F" w:rsidRDefault="00F202C1">
            <w:pPr>
              <w:jc w:val="center"/>
            </w:pPr>
            <w:r>
              <w:rPr>
                <w:sz w:val="24"/>
              </w:rPr>
              <w:t>BIDU US</w:t>
            </w:r>
          </w:p>
        </w:tc>
        <w:tc>
          <w:tcPr>
            <w:tcW w:w="1428" w:type="dxa"/>
            <w:vAlign w:val="center"/>
          </w:tcPr>
          <w:p w:rsidR="0010177F" w:rsidRDefault="00F202C1">
            <w:pPr>
              <w:jc w:val="right"/>
            </w:pPr>
            <w:r>
              <w:rPr>
                <w:sz w:val="24"/>
              </w:rPr>
              <w:t>397,250.28</w:t>
            </w:r>
          </w:p>
        </w:tc>
        <w:tc>
          <w:tcPr>
            <w:tcW w:w="1603" w:type="dxa"/>
            <w:vAlign w:val="center"/>
          </w:tcPr>
          <w:p w:rsidR="0010177F" w:rsidRDefault="00F202C1">
            <w:pPr>
              <w:jc w:val="right"/>
            </w:pPr>
            <w:r>
              <w:rPr>
                <w:sz w:val="24"/>
              </w:rPr>
              <w:t>2.80</w:t>
            </w:r>
          </w:p>
        </w:tc>
      </w:tr>
      <w:tr w:rsidR="0010177F">
        <w:tc>
          <w:tcPr>
            <w:tcW w:w="539" w:type="dxa"/>
            <w:vAlign w:val="center"/>
          </w:tcPr>
          <w:p w:rsidR="0010177F" w:rsidRDefault="00F202C1">
            <w:pPr>
              <w:jc w:val="center"/>
            </w:pPr>
            <w:r>
              <w:rPr>
                <w:sz w:val="24"/>
              </w:rPr>
              <w:t>28</w:t>
            </w:r>
          </w:p>
        </w:tc>
        <w:tc>
          <w:tcPr>
            <w:tcW w:w="4449" w:type="dxa"/>
            <w:vAlign w:val="center"/>
          </w:tcPr>
          <w:p w:rsidR="0010177F" w:rsidRDefault="00F202C1">
            <w:pPr>
              <w:jc w:val="center"/>
            </w:pPr>
            <w:r>
              <w:rPr>
                <w:sz w:val="24"/>
              </w:rPr>
              <w:t>DONGYUE GROUP</w:t>
            </w:r>
          </w:p>
        </w:tc>
        <w:tc>
          <w:tcPr>
            <w:tcW w:w="979" w:type="dxa"/>
            <w:vAlign w:val="center"/>
          </w:tcPr>
          <w:p w:rsidR="0010177F" w:rsidRDefault="00F202C1">
            <w:pPr>
              <w:jc w:val="center"/>
            </w:pPr>
            <w:r>
              <w:rPr>
                <w:sz w:val="24"/>
              </w:rPr>
              <w:t>189 HK</w:t>
            </w:r>
          </w:p>
        </w:tc>
        <w:tc>
          <w:tcPr>
            <w:tcW w:w="1428" w:type="dxa"/>
            <w:vAlign w:val="center"/>
          </w:tcPr>
          <w:p w:rsidR="0010177F" w:rsidRDefault="00F202C1">
            <w:pPr>
              <w:jc w:val="right"/>
            </w:pPr>
            <w:r>
              <w:rPr>
                <w:sz w:val="24"/>
              </w:rPr>
              <w:t>392,006.84</w:t>
            </w:r>
          </w:p>
        </w:tc>
        <w:tc>
          <w:tcPr>
            <w:tcW w:w="1603" w:type="dxa"/>
            <w:vAlign w:val="center"/>
          </w:tcPr>
          <w:p w:rsidR="0010177F" w:rsidRDefault="00F202C1">
            <w:pPr>
              <w:jc w:val="right"/>
            </w:pPr>
            <w:r>
              <w:rPr>
                <w:sz w:val="24"/>
              </w:rPr>
              <w:t>2.76</w:t>
            </w:r>
          </w:p>
        </w:tc>
      </w:tr>
      <w:tr w:rsidR="0010177F">
        <w:tc>
          <w:tcPr>
            <w:tcW w:w="539" w:type="dxa"/>
            <w:vAlign w:val="center"/>
          </w:tcPr>
          <w:p w:rsidR="0010177F" w:rsidRDefault="00F202C1">
            <w:pPr>
              <w:jc w:val="center"/>
            </w:pPr>
            <w:r>
              <w:rPr>
                <w:sz w:val="24"/>
              </w:rPr>
              <w:t>29</w:t>
            </w:r>
          </w:p>
        </w:tc>
        <w:tc>
          <w:tcPr>
            <w:tcW w:w="4449" w:type="dxa"/>
            <w:vAlign w:val="center"/>
          </w:tcPr>
          <w:p w:rsidR="0010177F" w:rsidRDefault="00F202C1">
            <w:pPr>
              <w:jc w:val="center"/>
            </w:pPr>
            <w:r>
              <w:rPr>
                <w:sz w:val="24"/>
              </w:rPr>
              <w:t>MOBI DEVELOPMENT CO LTD</w:t>
            </w:r>
          </w:p>
        </w:tc>
        <w:tc>
          <w:tcPr>
            <w:tcW w:w="979" w:type="dxa"/>
            <w:vAlign w:val="center"/>
          </w:tcPr>
          <w:p w:rsidR="0010177F" w:rsidRDefault="00F202C1">
            <w:pPr>
              <w:jc w:val="center"/>
            </w:pPr>
            <w:r>
              <w:rPr>
                <w:sz w:val="24"/>
              </w:rPr>
              <w:t>947 HK</w:t>
            </w:r>
          </w:p>
        </w:tc>
        <w:tc>
          <w:tcPr>
            <w:tcW w:w="1428" w:type="dxa"/>
            <w:vAlign w:val="center"/>
          </w:tcPr>
          <w:p w:rsidR="0010177F" w:rsidRDefault="00F202C1">
            <w:pPr>
              <w:jc w:val="right"/>
            </w:pPr>
            <w:r>
              <w:rPr>
                <w:sz w:val="24"/>
              </w:rPr>
              <w:t>375,971.24</w:t>
            </w:r>
          </w:p>
        </w:tc>
        <w:tc>
          <w:tcPr>
            <w:tcW w:w="1603" w:type="dxa"/>
            <w:vAlign w:val="center"/>
          </w:tcPr>
          <w:p w:rsidR="0010177F" w:rsidRDefault="00F202C1">
            <w:pPr>
              <w:jc w:val="right"/>
            </w:pPr>
            <w:r>
              <w:rPr>
                <w:sz w:val="24"/>
              </w:rPr>
              <w:t>2.65</w:t>
            </w:r>
          </w:p>
        </w:tc>
      </w:tr>
      <w:tr w:rsidR="0010177F">
        <w:tc>
          <w:tcPr>
            <w:tcW w:w="539" w:type="dxa"/>
            <w:vAlign w:val="center"/>
          </w:tcPr>
          <w:p w:rsidR="0010177F" w:rsidRDefault="00F202C1">
            <w:pPr>
              <w:jc w:val="center"/>
            </w:pPr>
            <w:r>
              <w:rPr>
                <w:sz w:val="24"/>
              </w:rPr>
              <w:t>30</w:t>
            </w:r>
          </w:p>
        </w:tc>
        <w:tc>
          <w:tcPr>
            <w:tcW w:w="4449" w:type="dxa"/>
            <w:vAlign w:val="center"/>
          </w:tcPr>
          <w:p w:rsidR="0010177F" w:rsidRDefault="00F202C1">
            <w:pPr>
              <w:jc w:val="center"/>
            </w:pPr>
            <w:r>
              <w:rPr>
                <w:sz w:val="24"/>
              </w:rPr>
              <w:t>OZNER WATER INTERNATIONAL HO</w:t>
            </w:r>
          </w:p>
        </w:tc>
        <w:tc>
          <w:tcPr>
            <w:tcW w:w="979" w:type="dxa"/>
            <w:vAlign w:val="center"/>
          </w:tcPr>
          <w:p w:rsidR="0010177F" w:rsidRDefault="00F202C1">
            <w:pPr>
              <w:jc w:val="center"/>
            </w:pPr>
            <w:r>
              <w:rPr>
                <w:sz w:val="24"/>
              </w:rPr>
              <w:t>2014 HK</w:t>
            </w:r>
          </w:p>
        </w:tc>
        <w:tc>
          <w:tcPr>
            <w:tcW w:w="1428" w:type="dxa"/>
            <w:vAlign w:val="center"/>
          </w:tcPr>
          <w:p w:rsidR="0010177F" w:rsidRDefault="00F202C1">
            <w:pPr>
              <w:jc w:val="right"/>
            </w:pPr>
            <w:r>
              <w:rPr>
                <w:sz w:val="24"/>
              </w:rPr>
              <w:t>342,104.36</w:t>
            </w:r>
          </w:p>
        </w:tc>
        <w:tc>
          <w:tcPr>
            <w:tcW w:w="1603" w:type="dxa"/>
            <w:vAlign w:val="center"/>
          </w:tcPr>
          <w:p w:rsidR="0010177F" w:rsidRDefault="00F202C1">
            <w:pPr>
              <w:jc w:val="right"/>
            </w:pPr>
            <w:r>
              <w:rPr>
                <w:sz w:val="24"/>
              </w:rPr>
              <w:t>2.41</w:t>
            </w:r>
          </w:p>
        </w:tc>
      </w:tr>
      <w:tr w:rsidR="0010177F">
        <w:tc>
          <w:tcPr>
            <w:tcW w:w="539" w:type="dxa"/>
            <w:vAlign w:val="center"/>
          </w:tcPr>
          <w:p w:rsidR="0010177F" w:rsidRDefault="00F202C1">
            <w:pPr>
              <w:jc w:val="center"/>
            </w:pPr>
            <w:r>
              <w:rPr>
                <w:sz w:val="24"/>
              </w:rPr>
              <w:t>31</w:t>
            </w:r>
          </w:p>
        </w:tc>
        <w:tc>
          <w:tcPr>
            <w:tcW w:w="4449" w:type="dxa"/>
            <w:vAlign w:val="center"/>
          </w:tcPr>
          <w:p w:rsidR="0010177F" w:rsidRDefault="00F202C1">
            <w:pPr>
              <w:jc w:val="center"/>
            </w:pPr>
            <w:r>
              <w:rPr>
                <w:sz w:val="24"/>
              </w:rPr>
              <w:t>DYNAGREEN ENVIRONMENTAL PR-H</w:t>
            </w:r>
          </w:p>
        </w:tc>
        <w:tc>
          <w:tcPr>
            <w:tcW w:w="979" w:type="dxa"/>
            <w:vAlign w:val="center"/>
          </w:tcPr>
          <w:p w:rsidR="0010177F" w:rsidRDefault="00F202C1">
            <w:pPr>
              <w:jc w:val="center"/>
            </w:pPr>
            <w:r>
              <w:rPr>
                <w:sz w:val="24"/>
              </w:rPr>
              <w:t>1330 HK</w:t>
            </w:r>
          </w:p>
        </w:tc>
        <w:tc>
          <w:tcPr>
            <w:tcW w:w="1428" w:type="dxa"/>
            <w:vAlign w:val="center"/>
          </w:tcPr>
          <w:p w:rsidR="0010177F" w:rsidRDefault="00F202C1">
            <w:pPr>
              <w:jc w:val="right"/>
            </w:pPr>
            <w:r>
              <w:rPr>
                <w:sz w:val="24"/>
              </w:rPr>
              <w:t>339,839.05</w:t>
            </w:r>
          </w:p>
        </w:tc>
        <w:tc>
          <w:tcPr>
            <w:tcW w:w="1603" w:type="dxa"/>
            <w:vAlign w:val="center"/>
          </w:tcPr>
          <w:p w:rsidR="0010177F" w:rsidRDefault="00F202C1">
            <w:pPr>
              <w:jc w:val="right"/>
            </w:pPr>
            <w:r>
              <w:rPr>
                <w:sz w:val="24"/>
              </w:rPr>
              <w:t>2.40</w:t>
            </w:r>
          </w:p>
        </w:tc>
      </w:tr>
      <w:tr w:rsidR="0010177F">
        <w:tc>
          <w:tcPr>
            <w:tcW w:w="539" w:type="dxa"/>
            <w:vAlign w:val="center"/>
          </w:tcPr>
          <w:p w:rsidR="0010177F" w:rsidRDefault="00F202C1">
            <w:pPr>
              <w:jc w:val="center"/>
            </w:pPr>
            <w:r>
              <w:rPr>
                <w:sz w:val="24"/>
              </w:rPr>
              <w:t>32</w:t>
            </w:r>
          </w:p>
        </w:tc>
        <w:tc>
          <w:tcPr>
            <w:tcW w:w="4449" w:type="dxa"/>
            <w:vAlign w:val="center"/>
          </w:tcPr>
          <w:p w:rsidR="0010177F" w:rsidRDefault="00F202C1">
            <w:pPr>
              <w:jc w:val="center"/>
            </w:pPr>
            <w:r>
              <w:rPr>
                <w:sz w:val="24"/>
              </w:rPr>
              <w:t>CHINA SANJIANG FINE CHEMICAL</w:t>
            </w:r>
          </w:p>
        </w:tc>
        <w:tc>
          <w:tcPr>
            <w:tcW w:w="979" w:type="dxa"/>
            <w:vAlign w:val="center"/>
          </w:tcPr>
          <w:p w:rsidR="0010177F" w:rsidRDefault="00F202C1">
            <w:pPr>
              <w:jc w:val="center"/>
            </w:pPr>
            <w:r>
              <w:rPr>
                <w:sz w:val="24"/>
              </w:rPr>
              <w:t>2198 HK</w:t>
            </w:r>
          </w:p>
        </w:tc>
        <w:tc>
          <w:tcPr>
            <w:tcW w:w="1428" w:type="dxa"/>
            <w:vAlign w:val="center"/>
          </w:tcPr>
          <w:p w:rsidR="0010177F" w:rsidRDefault="00F202C1">
            <w:pPr>
              <w:jc w:val="right"/>
            </w:pPr>
            <w:r>
              <w:rPr>
                <w:sz w:val="24"/>
              </w:rPr>
              <w:t>336,863.44</w:t>
            </w:r>
          </w:p>
        </w:tc>
        <w:tc>
          <w:tcPr>
            <w:tcW w:w="1603" w:type="dxa"/>
            <w:vAlign w:val="center"/>
          </w:tcPr>
          <w:p w:rsidR="0010177F" w:rsidRDefault="00F202C1">
            <w:pPr>
              <w:jc w:val="right"/>
            </w:pPr>
            <w:r>
              <w:rPr>
                <w:sz w:val="24"/>
              </w:rPr>
              <w:t>2.38</w:t>
            </w:r>
          </w:p>
        </w:tc>
      </w:tr>
      <w:tr w:rsidR="0010177F">
        <w:tc>
          <w:tcPr>
            <w:tcW w:w="539" w:type="dxa"/>
            <w:vAlign w:val="center"/>
          </w:tcPr>
          <w:p w:rsidR="0010177F" w:rsidRDefault="00F202C1">
            <w:pPr>
              <w:jc w:val="center"/>
            </w:pPr>
            <w:r>
              <w:rPr>
                <w:sz w:val="24"/>
              </w:rPr>
              <w:t>33</w:t>
            </w:r>
          </w:p>
        </w:tc>
        <w:tc>
          <w:tcPr>
            <w:tcW w:w="4449" w:type="dxa"/>
            <w:vAlign w:val="center"/>
          </w:tcPr>
          <w:p w:rsidR="0010177F" w:rsidRDefault="00F202C1">
            <w:pPr>
              <w:jc w:val="center"/>
            </w:pPr>
            <w:r>
              <w:rPr>
                <w:sz w:val="24"/>
              </w:rPr>
              <w:t>CHINA PIONEER PHARMA HOLDING</w:t>
            </w:r>
          </w:p>
        </w:tc>
        <w:tc>
          <w:tcPr>
            <w:tcW w:w="979" w:type="dxa"/>
            <w:vAlign w:val="center"/>
          </w:tcPr>
          <w:p w:rsidR="0010177F" w:rsidRDefault="00F202C1">
            <w:pPr>
              <w:jc w:val="center"/>
            </w:pPr>
            <w:r>
              <w:rPr>
                <w:sz w:val="24"/>
              </w:rPr>
              <w:t>1345 HK</w:t>
            </w:r>
          </w:p>
        </w:tc>
        <w:tc>
          <w:tcPr>
            <w:tcW w:w="1428" w:type="dxa"/>
            <w:vAlign w:val="center"/>
          </w:tcPr>
          <w:p w:rsidR="0010177F" w:rsidRDefault="00F202C1">
            <w:pPr>
              <w:jc w:val="right"/>
            </w:pPr>
            <w:r>
              <w:rPr>
                <w:sz w:val="24"/>
              </w:rPr>
              <w:t>320,154.64</w:t>
            </w:r>
          </w:p>
        </w:tc>
        <w:tc>
          <w:tcPr>
            <w:tcW w:w="1603" w:type="dxa"/>
            <w:vAlign w:val="center"/>
          </w:tcPr>
          <w:p w:rsidR="0010177F" w:rsidRDefault="00F202C1">
            <w:pPr>
              <w:jc w:val="right"/>
            </w:pPr>
            <w:r>
              <w:rPr>
                <w:sz w:val="24"/>
              </w:rPr>
              <w:t>2.26</w:t>
            </w:r>
          </w:p>
        </w:tc>
      </w:tr>
      <w:tr w:rsidR="0010177F">
        <w:tc>
          <w:tcPr>
            <w:tcW w:w="539" w:type="dxa"/>
            <w:vAlign w:val="center"/>
          </w:tcPr>
          <w:p w:rsidR="0010177F" w:rsidRDefault="00F202C1">
            <w:pPr>
              <w:jc w:val="center"/>
            </w:pPr>
            <w:r>
              <w:rPr>
                <w:sz w:val="24"/>
              </w:rPr>
              <w:t>34</w:t>
            </w:r>
          </w:p>
        </w:tc>
        <w:tc>
          <w:tcPr>
            <w:tcW w:w="4449" w:type="dxa"/>
            <w:vAlign w:val="center"/>
          </w:tcPr>
          <w:p w:rsidR="0010177F" w:rsidRDefault="00F202C1">
            <w:pPr>
              <w:jc w:val="center"/>
            </w:pPr>
            <w:r>
              <w:rPr>
                <w:sz w:val="24"/>
              </w:rPr>
              <w:t>MARATHON PETROLEUM CORPORATION</w:t>
            </w:r>
          </w:p>
        </w:tc>
        <w:tc>
          <w:tcPr>
            <w:tcW w:w="979" w:type="dxa"/>
            <w:vAlign w:val="center"/>
          </w:tcPr>
          <w:p w:rsidR="0010177F" w:rsidRDefault="00F202C1">
            <w:pPr>
              <w:jc w:val="center"/>
            </w:pPr>
            <w:r>
              <w:rPr>
                <w:sz w:val="24"/>
              </w:rPr>
              <w:t>MPC US</w:t>
            </w:r>
          </w:p>
        </w:tc>
        <w:tc>
          <w:tcPr>
            <w:tcW w:w="1428" w:type="dxa"/>
            <w:vAlign w:val="center"/>
          </w:tcPr>
          <w:p w:rsidR="0010177F" w:rsidRDefault="00F202C1">
            <w:pPr>
              <w:jc w:val="right"/>
            </w:pPr>
            <w:r>
              <w:rPr>
                <w:sz w:val="24"/>
              </w:rPr>
              <w:t>316,096.75</w:t>
            </w:r>
          </w:p>
        </w:tc>
        <w:tc>
          <w:tcPr>
            <w:tcW w:w="1603" w:type="dxa"/>
            <w:vAlign w:val="center"/>
          </w:tcPr>
          <w:p w:rsidR="0010177F" w:rsidRDefault="00F202C1">
            <w:pPr>
              <w:jc w:val="right"/>
            </w:pPr>
            <w:r>
              <w:rPr>
                <w:sz w:val="24"/>
              </w:rPr>
              <w:t>2.23</w:t>
            </w:r>
          </w:p>
        </w:tc>
      </w:tr>
      <w:tr w:rsidR="0010177F">
        <w:tc>
          <w:tcPr>
            <w:tcW w:w="539" w:type="dxa"/>
            <w:vAlign w:val="center"/>
          </w:tcPr>
          <w:p w:rsidR="0010177F" w:rsidRDefault="00F202C1">
            <w:pPr>
              <w:jc w:val="center"/>
            </w:pPr>
            <w:r>
              <w:rPr>
                <w:sz w:val="24"/>
              </w:rPr>
              <w:t>35</w:t>
            </w:r>
          </w:p>
        </w:tc>
        <w:tc>
          <w:tcPr>
            <w:tcW w:w="4449" w:type="dxa"/>
            <w:vAlign w:val="center"/>
          </w:tcPr>
          <w:p w:rsidR="0010177F" w:rsidRDefault="00F202C1">
            <w:pPr>
              <w:jc w:val="center"/>
            </w:pPr>
            <w:r>
              <w:rPr>
                <w:sz w:val="24"/>
              </w:rPr>
              <w:t>TIAN GE INTERACTIVE HOLDINGS</w:t>
            </w:r>
          </w:p>
        </w:tc>
        <w:tc>
          <w:tcPr>
            <w:tcW w:w="979" w:type="dxa"/>
            <w:vAlign w:val="center"/>
          </w:tcPr>
          <w:p w:rsidR="0010177F" w:rsidRDefault="00F202C1">
            <w:pPr>
              <w:jc w:val="center"/>
            </w:pPr>
            <w:r>
              <w:rPr>
                <w:sz w:val="24"/>
              </w:rPr>
              <w:t>1980 HK</w:t>
            </w:r>
          </w:p>
        </w:tc>
        <w:tc>
          <w:tcPr>
            <w:tcW w:w="1428" w:type="dxa"/>
            <w:vAlign w:val="center"/>
          </w:tcPr>
          <w:p w:rsidR="0010177F" w:rsidRDefault="00F202C1">
            <w:pPr>
              <w:jc w:val="right"/>
            </w:pPr>
            <w:r>
              <w:rPr>
                <w:sz w:val="24"/>
              </w:rPr>
              <w:t>312,307.57</w:t>
            </w:r>
          </w:p>
        </w:tc>
        <w:tc>
          <w:tcPr>
            <w:tcW w:w="1603" w:type="dxa"/>
            <w:vAlign w:val="center"/>
          </w:tcPr>
          <w:p w:rsidR="0010177F" w:rsidRDefault="00F202C1">
            <w:pPr>
              <w:jc w:val="right"/>
            </w:pPr>
            <w:r>
              <w:rPr>
                <w:sz w:val="24"/>
              </w:rPr>
              <w:t>2.20</w:t>
            </w:r>
          </w:p>
        </w:tc>
      </w:tr>
      <w:tr w:rsidR="0010177F">
        <w:tc>
          <w:tcPr>
            <w:tcW w:w="539" w:type="dxa"/>
            <w:vAlign w:val="center"/>
          </w:tcPr>
          <w:p w:rsidR="0010177F" w:rsidRDefault="00F202C1">
            <w:pPr>
              <w:jc w:val="center"/>
            </w:pPr>
            <w:r>
              <w:rPr>
                <w:sz w:val="24"/>
              </w:rPr>
              <w:t>36</w:t>
            </w:r>
          </w:p>
        </w:tc>
        <w:tc>
          <w:tcPr>
            <w:tcW w:w="4449" w:type="dxa"/>
            <w:vAlign w:val="center"/>
          </w:tcPr>
          <w:p w:rsidR="0010177F" w:rsidRDefault="00F202C1">
            <w:pPr>
              <w:jc w:val="center"/>
            </w:pPr>
            <w:r>
              <w:rPr>
                <w:sz w:val="24"/>
              </w:rPr>
              <w:t>CHINA ANIMAL HEALTHCARE LTD</w:t>
            </w:r>
          </w:p>
        </w:tc>
        <w:tc>
          <w:tcPr>
            <w:tcW w:w="979" w:type="dxa"/>
            <w:vAlign w:val="center"/>
          </w:tcPr>
          <w:p w:rsidR="0010177F" w:rsidRDefault="00F202C1">
            <w:pPr>
              <w:jc w:val="center"/>
            </w:pPr>
            <w:r>
              <w:rPr>
                <w:sz w:val="24"/>
              </w:rPr>
              <w:t>940 HK</w:t>
            </w:r>
          </w:p>
        </w:tc>
        <w:tc>
          <w:tcPr>
            <w:tcW w:w="1428" w:type="dxa"/>
            <w:vAlign w:val="center"/>
          </w:tcPr>
          <w:p w:rsidR="0010177F" w:rsidRDefault="00F202C1">
            <w:pPr>
              <w:jc w:val="right"/>
            </w:pPr>
            <w:r>
              <w:rPr>
                <w:sz w:val="24"/>
              </w:rPr>
              <w:t>301,604.31</w:t>
            </w:r>
          </w:p>
        </w:tc>
        <w:tc>
          <w:tcPr>
            <w:tcW w:w="1603" w:type="dxa"/>
            <w:vAlign w:val="center"/>
          </w:tcPr>
          <w:p w:rsidR="0010177F" w:rsidRDefault="00F202C1">
            <w:pPr>
              <w:jc w:val="right"/>
            </w:pPr>
            <w:r>
              <w:rPr>
                <w:sz w:val="24"/>
              </w:rPr>
              <w:t>2.13</w:t>
            </w:r>
          </w:p>
        </w:tc>
      </w:tr>
      <w:tr w:rsidR="0010177F">
        <w:tc>
          <w:tcPr>
            <w:tcW w:w="539" w:type="dxa"/>
            <w:vAlign w:val="center"/>
          </w:tcPr>
          <w:p w:rsidR="0010177F" w:rsidRDefault="00F202C1">
            <w:pPr>
              <w:jc w:val="center"/>
            </w:pPr>
            <w:r>
              <w:rPr>
                <w:sz w:val="24"/>
              </w:rPr>
              <w:t>37</w:t>
            </w:r>
          </w:p>
        </w:tc>
        <w:tc>
          <w:tcPr>
            <w:tcW w:w="4449" w:type="dxa"/>
            <w:vAlign w:val="center"/>
          </w:tcPr>
          <w:p w:rsidR="0010177F" w:rsidRDefault="00F202C1">
            <w:pPr>
              <w:jc w:val="center"/>
            </w:pPr>
            <w:r>
              <w:rPr>
                <w:sz w:val="24"/>
              </w:rPr>
              <w:t>VODONE LTD</w:t>
            </w:r>
          </w:p>
        </w:tc>
        <w:tc>
          <w:tcPr>
            <w:tcW w:w="979" w:type="dxa"/>
            <w:vAlign w:val="center"/>
          </w:tcPr>
          <w:p w:rsidR="0010177F" w:rsidRDefault="00F202C1">
            <w:pPr>
              <w:jc w:val="center"/>
            </w:pPr>
            <w:r>
              <w:rPr>
                <w:sz w:val="24"/>
              </w:rPr>
              <w:t>82 HK</w:t>
            </w:r>
          </w:p>
        </w:tc>
        <w:tc>
          <w:tcPr>
            <w:tcW w:w="1428" w:type="dxa"/>
            <w:vAlign w:val="center"/>
          </w:tcPr>
          <w:p w:rsidR="0010177F" w:rsidRDefault="00F202C1">
            <w:pPr>
              <w:jc w:val="right"/>
            </w:pPr>
            <w:r>
              <w:rPr>
                <w:sz w:val="24"/>
              </w:rPr>
              <w:t>288,942.16</w:t>
            </w:r>
          </w:p>
        </w:tc>
        <w:tc>
          <w:tcPr>
            <w:tcW w:w="1603" w:type="dxa"/>
            <w:vAlign w:val="center"/>
          </w:tcPr>
          <w:p w:rsidR="0010177F" w:rsidRDefault="00F202C1">
            <w:pPr>
              <w:jc w:val="right"/>
            </w:pPr>
            <w:r>
              <w:rPr>
                <w:sz w:val="24"/>
              </w:rPr>
              <w:t>2.04</w:t>
            </w:r>
          </w:p>
        </w:tc>
      </w:tr>
    </w:tbl>
    <w:p w:rsidR="0010177F" w:rsidRDefault="00F202C1">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权益投资的买入成本总额及卖出收入总额</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买入成本（成交）总额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20,805,394.63</w:t>
            </w:r>
          </w:p>
        </w:tc>
      </w:tr>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卖出收入（成交）总额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29,244,648.25</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w:t>
      </w:r>
      <w:r w:rsidRPr="00C65B39">
        <w:rPr>
          <w:kern w:val="0"/>
          <w:sz w:val="24"/>
        </w:rPr>
        <w:t>“</w:t>
      </w:r>
      <w:r w:rsidRPr="00C65B39">
        <w:rPr>
          <w:kern w:val="0"/>
          <w:sz w:val="24"/>
        </w:rPr>
        <w:t>买入成本</w:t>
      </w:r>
      <w:r w:rsidRPr="00C65B39">
        <w:rPr>
          <w:kern w:val="0"/>
          <w:sz w:val="24"/>
        </w:rPr>
        <w:t>”</w:t>
      </w:r>
      <w:r w:rsidRPr="00C65B39">
        <w:rPr>
          <w:kern w:val="0"/>
          <w:sz w:val="24"/>
        </w:rPr>
        <w:t>或</w:t>
      </w:r>
      <w:r w:rsidRPr="00C65B39">
        <w:rPr>
          <w:kern w:val="0"/>
          <w:sz w:val="24"/>
        </w:rPr>
        <w:t>“</w:t>
      </w:r>
      <w:r w:rsidRPr="00C65B39">
        <w:rPr>
          <w:kern w:val="0"/>
          <w:sz w:val="24"/>
        </w:rPr>
        <w:t>卖出收入</w:t>
      </w:r>
      <w:r w:rsidRPr="00C65B39">
        <w:rPr>
          <w:kern w:val="0"/>
          <w:sz w:val="24"/>
        </w:rPr>
        <w:t>”</w:t>
      </w:r>
      <w:r w:rsidRPr="00C65B39">
        <w:rPr>
          <w:kern w:val="0"/>
          <w:sz w:val="24"/>
        </w:rPr>
        <w:t>均按买卖成交金额（成交单价乘以成交数量）填列，不考虑相关交易费用。</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99" w:name="_Toc224618381"/>
      <w:bookmarkStart w:id="200" w:name="_Toc248233028"/>
      <w:bookmarkStart w:id="201" w:name="_Toc249790560"/>
      <w:bookmarkStart w:id="202" w:name="_Toc286929761"/>
      <w:bookmarkStart w:id="203" w:name="_Toc352256000"/>
      <w:bookmarkStart w:id="204" w:name="_Toc352256068"/>
      <w:bookmarkStart w:id="205" w:name="_Toc352331246"/>
      <w:bookmarkStart w:id="206" w:name="_Toc362424024"/>
      <w:r w:rsidRPr="00390099">
        <w:rPr>
          <w:rFonts w:ascii="Times New Roman" w:hAnsi="Times New Roman"/>
          <w:kern w:val="0"/>
          <w:szCs w:val="24"/>
        </w:rPr>
        <w:t>8.6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期末按债券信用等级分类的债券投资组合</w:t>
      </w:r>
      <w:bookmarkEnd w:id="199"/>
      <w:bookmarkEnd w:id="200"/>
      <w:bookmarkEnd w:id="201"/>
      <w:bookmarkEnd w:id="202"/>
      <w:bookmarkEnd w:id="203"/>
      <w:bookmarkEnd w:id="204"/>
      <w:bookmarkEnd w:id="205"/>
      <w:bookmarkEnd w:id="206"/>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07" w:name="_Toc224618382"/>
      <w:bookmarkStart w:id="208" w:name="_Toc248233029"/>
      <w:bookmarkStart w:id="209" w:name="_Toc249790561"/>
      <w:bookmarkStart w:id="210" w:name="_Toc286929762"/>
      <w:bookmarkStart w:id="211" w:name="_Toc352256001"/>
      <w:bookmarkStart w:id="212" w:name="_Toc352256069"/>
      <w:bookmarkStart w:id="213" w:name="_Toc352331247"/>
      <w:bookmarkStart w:id="214" w:name="_Toc362424025"/>
      <w:r w:rsidRPr="00390099">
        <w:rPr>
          <w:rFonts w:ascii="Times New Roman" w:hAnsi="Times New Roman"/>
          <w:kern w:val="0"/>
          <w:szCs w:val="24"/>
        </w:rPr>
        <w:t>8.7</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的前五名债券投资明细</w:t>
      </w:r>
      <w:bookmarkEnd w:id="207"/>
      <w:bookmarkEnd w:id="208"/>
      <w:bookmarkEnd w:id="209"/>
      <w:bookmarkEnd w:id="210"/>
      <w:bookmarkEnd w:id="211"/>
      <w:bookmarkEnd w:id="212"/>
      <w:bookmarkEnd w:id="213"/>
      <w:bookmarkEnd w:id="214"/>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15" w:name="_Toc224618383"/>
      <w:bookmarkStart w:id="216" w:name="_Toc248233030"/>
      <w:bookmarkStart w:id="217" w:name="_Toc249790562"/>
      <w:bookmarkStart w:id="218" w:name="_Toc286929763"/>
      <w:bookmarkStart w:id="219" w:name="_Toc352256002"/>
      <w:bookmarkStart w:id="220" w:name="_Toc352256070"/>
      <w:bookmarkStart w:id="221" w:name="_Toc352331248"/>
      <w:bookmarkStart w:id="222" w:name="_Toc362424026"/>
      <w:r w:rsidRPr="00390099">
        <w:rPr>
          <w:rFonts w:ascii="Times New Roman" w:hAnsi="Times New Roman"/>
          <w:kern w:val="0"/>
          <w:szCs w:val="24"/>
        </w:rPr>
        <w:t>8.8</w:t>
      </w:r>
      <w:r w:rsidR="000F515E" w:rsidRPr="00390099">
        <w:rPr>
          <w:rFonts w:ascii="Times New Roman" w:hAnsi="Times New Roman" w:hint="eastAsia"/>
          <w:kern w:val="0"/>
          <w:szCs w:val="24"/>
        </w:rPr>
        <w:t xml:space="preserve"> </w:t>
      </w:r>
      <w:r w:rsidR="00CA16FB"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00CA16FB" w:rsidRPr="00390099">
        <w:rPr>
          <w:rFonts w:ascii="Times New Roman" w:hAnsi="Times New Roman" w:hint="eastAsia"/>
          <w:kern w:val="0"/>
          <w:szCs w:val="24"/>
        </w:rPr>
        <w:t>的前十名</w:t>
      </w:r>
      <w:r w:rsidRPr="00390099">
        <w:rPr>
          <w:rFonts w:ascii="Times New Roman" w:hAnsi="Times New Roman" w:hint="eastAsia"/>
          <w:kern w:val="0"/>
          <w:szCs w:val="24"/>
        </w:rPr>
        <w:t>资产支持证券投资明细</w:t>
      </w:r>
      <w:bookmarkEnd w:id="215"/>
      <w:bookmarkEnd w:id="216"/>
      <w:bookmarkEnd w:id="217"/>
      <w:bookmarkEnd w:id="218"/>
      <w:bookmarkEnd w:id="219"/>
      <w:bookmarkEnd w:id="220"/>
      <w:bookmarkEnd w:id="221"/>
      <w:bookmarkEnd w:id="222"/>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本基金本报告期末未持有资产支持证券。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23" w:name="_Toc224618384"/>
      <w:bookmarkStart w:id="224" w:name="_Toc248233031"/>
      <w:bookmarkStart w:id="225" w:name="_Toc249790563"/>
      <w:bookmarkStart w:id="226" w:name="_Toc286929764"/>
      <w:bookmarkStart w:id="227" w:name="_Toc352256003"/>
      <w:bookmarkStart w:id="228" w:name="_Toc352256071"/>
      <w:bookmarkStart w:id="229" w:name="_Toc352331249"/>
      <w:bookmarkStart w:id="230" w:name="_Toc362424027"/>
      <w:r w:rsidRPr="00390099">
        <w:rPr>
          <w:rFonts w:ascii="Times New Roman" w:hAnsi="Times New Roman"/>
          <w:kern w:val="0"/>
          <w:szCs w:val="24"/>
        </w:rPr>
        <w:t>8.9</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的前五名金融衍生品投资明细</w:t>
      </w:r>
      <w:bookmarkEnd w:id="223"/>
      <w:bookmarkEnd w:id="224"/>
      <w:bookmarkEnd w:id="225"/>
      <w:bookmarkEnd w:id="226"/>
      <w:bookmarkEnd w:id="227"/>
      <w:bookmarkEnd w:id="228"/>
      <w:bookmarkEnd w:id="229"/>
      <w:bookmarkEnd w:id="230"/>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本基金本报告期末未持有金融衍生品。</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1" w:name="_Toc248233032"/>
      <w:bookmarkStart w:id="232" w:name="_Toc249790564"/>
      <w:bookmarkStart w:id="233" w:name="_Toc286929765"/>
      <w:bookmarkStart w:id="234" w:name="_Toc352256004"/>
      <w:bookmarkStart w:id="235" w:name="_Toc352256072"/>
      <w:bookmarkStart w:id="236" w:name="_Toc352331250"/>
      <w:bookmarkStart w:id="237" w:name="_Toc362424028"/>
      <w:r w:rsidRPr="00390099">
        <w:rPr>
          <w:rFonts w:ascii="Times New Roman" w:hAnsi="Times New Roman"/>
          <w:kern w:val="0"/>
          <w:szCs w:val="24"/>
        </w:rPr>
        <w:t>8.10</w:t>
      </w:r>
      <w:bookmarkStart w:id="238" w:name="_Toc224618385"/>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期末按公允价值占基金资产净值比例大小排序的前十名基金投资明细</w:t>
      </w:r>
      <w:bookmarkEnd w:id="231"/>
      <w:bookmarkEnd w:id="232"/>
      <w:bookmarkEnd w:id="233"/>
      <w:bookmarkEnd w:id="234"/>
      <w:bookmarkEnd w:id="235"/>
      <w:bookmarkEnd w:id="236"/>
      <w:bookmarkEnd w:id="237"/>
      <w:bookmarkEnd w:id="238"/>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本基金本报告期末未持有基金。</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9" w:name="_Toc224618386"/>
      <w:bookmarkStart w:id="240" w:name="_Toc248233033"/>
      <w:bookmarkStart w:id="241" w:name="_Toc249790565"/>
      <w:bookmarkStart w:id="242" w:name="_Toc286929766"/>
      <w:bookmarkStart w:id="243" w:name="_Toc352256005"/>
      <w:bookmarkStart w:id="244" w:name="_Toc352256073"/>
      <w:bookmarkStart w:id="245" w:name="_Toc352331251"/>
      <w:bookmarkStart w:id="246" w:name="_Toc362424029"/>
      <w:r w:rsidRPr="00390099">
        <w:rPr>
          <w:rFonts w:ascii="Times New Roman" w:hAnsi="Times New Roman"/>
          <w:kern w:val="0"/>
          <w:szCs w:val="24"/>
        </w:rPr>
        <w:t>8.11</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w:t>
      </w:r>
      <w:bookmarkEnd w:id="239"/>
      <w:bookmarkEnd w:id="240"/>
      <w:bookmarkEnd w:id="241"/>
      <w:bookmarkEnd w:id="242"/>
      <w:bookmarkEnd w:id="243"/>
      <w:bookmarkEnd w:id="244"/>
      <w:bookmarkEnd w:id="245"/>
      <w:bookmarkEnd w:id="246"/>
    </w:p>
    <w:p w:rsidR="007B62FA" w:rsidRDefault="007B62FA" w:rsidP="00227E2E">
      <w:pPr>
        <w:spacing w:line="360" w:lineRule="auto"/>
        <w:rPr>
          <w:color w:val="000000"/>
          <w:sz w:val="24"/>
        </w:rPr>
      </w:pPr>
      <w:r w:rsidRPr="00F10640">
        <w:rPr>
          <w:b/>
          <w:color w:val="000000"/>
          <w:sz w:val="24"/>
        </w:rPr>
        <w:t>8.11.1</w:t>
      </w:r>
      <w:r w:rsidRPr="00F10640">
        <w:rPr>
          <w:color w:val="000000"/>
          <w:sz w:val="24"/>
        </w:rPr>
        <w:t>报告期内本基金投资的前十名证券的发行主体未被监管部门立案调查，在本报告编制日前一年内本基金投资的前十名证券的发行主体未受到公开谴责和处罚。</w:t>
      </w:r>
    </w:p>
    <w:p w:rsidR="00DD7EF4" w:rsidRPr="00D763B5" w:rsidRDefault="00DD7EF4" w:rsidP="00227E2E">
      <w:pPr>
        <w:spacing w:line="360" w:lineRule="auto"/>
        <w:rPr>
          <w:rFonts w:ascii="宋体" w:hAnsi="宋体"/>
          <w:b/>
          <w:color w:val="000000"/>
          <w:szCs w:val="21"/>
        </w:rPr>
      </w:pPr>
    </w:p>
    <w:p w:rsidR="007B62FA" w:rsidRPr="00F10640" w:rsidRDefault="007B62FA" w:rsidP="00227E2E">
      <w:pPr>
        <w:spacing w:line="360" w:lineRule="auto"/>
        <w:rPr>
          <w:color w:val="000000"/>
          <w:sz w:val="24"/>
        </w:rPr>
      </w:pPr>
      <w:r w:rsidRPr="00F10640">
        <w:rPr>
          <w:b/>
          <w:color w:val="000000"/>
          <w:sz w:val="24"/>
        </w:rPr>
        <w:t>8.11.2</w:t>
      </w:r>
      <w:r w:rsidRPr="00F10640">
        <w:rPr>
          <w:color w:val="000000"/>
          <w:sz w:val="24"/>
        </w:rPr>
        <w:t>本基金投资的前十名股票中，没有超出基金合同规定的备选股票库之外的股票。</w:t>
      </w:r>
    </w:p>
    <w:p w:rsidR="007B62FA" w:rsidRPr="00D763B5" w:rsidRDefault="007B62FA" w:rsidP="00227E2E">
      <w:pPr>
        <w:spacing w:line="360" w:lineRule="auto"/>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8.11.3</w:t>
      </w:r>
      <w:r w:rsidR="00430272" w:rsidRPr="00390099">
        <w:rPr>
          <w:rFonts w:ascii="Times New Roman" w:hAnsi="Times New Roman" w:hint="eastAsia"/>
          <w:kern w:val="0"/>
          <w:szCs w:val="24"/>
        </w:rPr>
        <w:t xml:space="preserve"> </w:t>
      </w:r>
      <w:r w:rsidR="004F76F0" w:rsidRPr="00390099">
        <w:rPr>
          <w:rFonts w:ascii="Times New Roman" w:hAnsi="Times New Roman" w:hint="eastAsia"/>
          <w:kern w:val="0"/>
          <w:szCs w:val="24"/>
        </w:rPr>
        <w:t>期末</w:t>
      </w:r>
      <w:r w:rsidRPr="00390099">
        <w:rPr>
          <w:rFonts w:ascii="Times New Roman" w:hAnsi="Times New Roman" w:hint="eastAsia"/>
          <w:kern w:val="0"/>
          <w:szCs w:val="24"/>
        </w:rPr>
        <w:t>其他各项资产构成</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D763B5" w:rsidTr="00A07AA0">
        <w:trPr>
          <w:trHeight w:val="285"/>
        </w:trPr>
        <w:tc>
          <w:tcPr>
            <w:tcW w:w="1031"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序号</w:t>
            </w:r>
          </w:p>
        </w:tc>
        <w:tc>
          <w:tcPr>
            <w:tcW w:w="3828"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名称</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金额</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1</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存出保证金</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2</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应收证券清算款</w:t>
            </w:r>
          </w:p>
        </w:tc>
        <w:tc>
          <w:tcPr>
            <w:tcW w:w="4139" w:type="dxa"/>
            <w:vAlign w:val="center"/>
          </w:tcPr>
          <w:p w:rsidR="007B62FA" w:rsidRPr="00FA2510" w:rsidRDefault="007B62FA" w:rsidP="00FA2510">
            <w:pPr>
              <w:spacing w:before="29" w:line="288" w:lineRule="auto"/>
              <w:jc w:val="right"/>
              <w:rPr>
                <w:sz w:val="24"/>
              </w:rPr>
            </w:pPr>
            <w:r w:rsidRPr="00FA2510">
              <w:rPr>
                <w:sz w:val="24"/>
              </w:rPr>
              <w:t>932,762.04</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3</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应收股利</w:t>
            </w:r>
          </w:p>
        </w:tc>
        <w:tc>
          <w:tcPr>
            <w:tcW w:w="4139" w:type="dxa"/>
            <w:vAlign w:val="center"/>
          </w:tcPr>
          <w:p w:rsidR="007B62FA" w:rsidRPr="00FA2510" w:rsidRDefault="007B62FA" w:rsidP="00FA2510">
            <w:pPr>
              <w:spacing w:before="29" w:line="288" w:lineRule="auto"/>
              <w:jc w:val="right"/>
              <w:rPr>
                <w:sz w:val="24"/>
              </w:rPr>
            </w:pPr>
            <w:r w:rsidRPr="00FA2510">
              <w:rPr>
                <w:sz w:val="24"/>
              </w:rPr>
              <w:t>4,200.00</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4</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应收利息</w:t>
            </w:r>
          </w:p>
        </w:tc>
        <w:tc>
          <w:tcPr>
            <w:tcW w:w="4139" w:type="dxa"/>
            <w:vAlign w:val="center"/>
          </w:tcPr>
          <w:p w:rsidR="007B62FA" w:rsidRPr="00FA2510" w:rsidRDefault="007B62FA" w:rsidP="00FA2510">
            <w:pPr>
              <w:spacing w:before="29" w:line="288" w:lineRule="auto"/>
              <w:jc w:val="right"/>
              <w:rPr>
                <w:sz w:val="24"/>
              </w:rPr>
            </w:pPr>
            <w:r w:rsidRPr="00FA2510">
              <w:rPr>
                <w:sz w:val="24"/>
              </w:rPr>
              <w:t>90.84</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5</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应收申购款</w:t>
            </w:r>
          </w:p>
        </w:tc>
        <w:tc>
          <w:tcPr>
            <w:tcW w:w="4139" w:type="dxa"/>
            <w:vAlign w:val="center"/>
          </w:tcPr>
          <w:p w:rsidR="007B62FA" w:rsidRPr="00FA2510" w:rsidRDefault="007B62FA" w:rsidP="00FA2510">
            <w:pPr>
              <w:spacing w:before="29" w:line="288" w:lineRule="auto"/>
              <w:jc w:val="right"/>
              <w:rPr>
                <w:sz w:val="24"/>
              </w:rPr>
            </w:pPr>
            <w:r w:rsidRPr="00FA2510">
              <w:rPr>
                <w:sz w:val="24"/>
              </w:rPr>
              <w:t>7,511.94</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6</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其他应收款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7</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待摊费用</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8</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9</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合计</w:t>
            </w:r>
          </w:p>
        </w:tc>
        <w:tc>
          <w:tcPr>
            <w:tcW w:w="4139" w:type="dxa"/>
            <w:vAlign w:val="center"/>
          </w:tcPr>
          <w:p w:rsidR="007B62FA" w:rsidRPr="00FA2510" w:rsidRDefault="007B62FA" w:rsidP="00FA2510">
            <w:pPr>
              <w:spacing w:before="29" w:line="288" w:lineRule="auto"/>
              <w:jc w:val="right"/>
              <w:rPr>
                <w:sz w:val="24"/>
              </w:rPr>
            </w:pPr>
            <w:r w:rsidRPr="00FA2510">
              <w:rPr>
                <w:sz w:val="24"/>
              </w:rPr>
              <w:t>944,564.82</w:t>
            </w:r>
          </w:p>
        </w:tc>
      </w:tr>
    </w:tbl>
    <w:p w:rsidR="00A93160" w:rsidRPr="00D763B5" w:rsidRDefault="00A93160" w:rsidP="00366A76">
      <w:pPr>
        <w:tabs>
          <w:tab w:val="left" w:pos="426"/>
        </w:tabs>
        <w:spacing w:before="29" w:line="288" w:lineRule="auto"/>
        <w:jc w:val="left"/>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8.11.4</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期末持有的处于转股期的可转换债券明细</w:t>
      </w:r>
    </w:p>
    <w:p w:rsidR="007B62FA" w:rsidRPr="00D763B5" w:rsidRDefault="007B62FA" w:rsidP="00366A76">
      <w:pPr>
        <w:tabs>
          <w:tab w:val="left" w:pos="426"/>
        </w:tabs>
        <w:spacing w:before="29" w:line="288" w:lineRule="auto"/>
        <w:jc w:val="left"/>
        <w:rPr>
          <w:rFonts w:ascii="宋体" w:hAnsi="宋体"/>
          <w:color w:val="000000"/>
          <w:szCs w:val="21"/>
        </w:rPr>
      </w:pPr>
      <w:r w:rsidRPr="00C65B39">
        <w:rPr>
          <w:kern w:val="0"/>
          <w:sz w:val="24"/>
        </w:rPr>
        <w:t>本基金本报告期末未持有处于转股期的可转换债券。</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8.11.5</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期末前十名股票中存在流通受限情况的说明</w:t>
      </w:r>
    </w:p>
    <w:p w:rsidR="00273083" w:rsidRPr="00D763B5" w:rsidRDefault="007B62FA" w:rsidP="00366A76">
      <w:pPr>
        <w:tabs>
          <w:tab w:val="left" w:pos="426"/>
        </w:tabs>
        <w:spacing w:before="29" w:line="288" w:lineRule="auto"/>
        <w:jc w:val="left"/>
        <w:rPr>
          <w:rFonts w:ascii="宋体" w:hAnsi="宋体" w:cs="宋体"/>
          <w:kern w:val="0"/>
          <w:szCs w:val="21"/>
        </w:rPr>
      </w:pPr>
      <w:r w:rsidRPr="00C65B39">
        <w:rPr>
          <w:kern w:val="0"/>
          <w:sz w:val="24"/>
        </w:rPr>
        <w:t>本基金本报告期末前十名股票中不存在流通受限的情况。</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投资组合报告附注的其他文字描述部分</w:t>
      </w:r>
    </w:p>
    <w:p w:rsidR="007B62FA" w:rsidRDefault="007B62FA" w:rsidP="003E3E80">
      <w:pPr>
        <w:spacing w:before="29" w:line="288" w:lineRule="auto"/>
        <w:rPr>
          <w:color w:val="000000"/>
          <w:sz w:val="24"/>
        </w:rPr>
      </w:pPr>
      <w:r w:rsidRPr="003E3E80">
        <w:rPr>
          <w:color w:val="000000"/>
          <w:sz w:val="24"/>
        </w:rPr>
        <w:t>由于四舍五入的原因，分项之和与合计项之间可能存在尾差。</w:t>
      </w:r>
    </w:p>
    <w:p w:rsidR="007A6676" w:rsidRPr="003E3E80" w:rsidRDefault="007A6676" w:rsidP="003E3E80">
      <w:pPr>
        <w:spacing w:before="29" w:line="288" w:lineRule="auto"/>
        <w:rPr>
          <w:color w:val="00000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47" w:name="_Toc225500050"/>
      <w:bookmarkStart w:id="248" w:name="_Toc352256006"/>
      <w:bookmarkStart w:id="249" w:name="_Toc352256074"/>
      <w:bookmarkStart w:id="250" w:name="_Toc352331252"/>
      <w:bookmarkStart w:id="251" w:name="_Toc362424030"/>
      <w:r w:rsidRPr="00876295">
        <w:rPr>
          <w:rFonts w:hint="eastAsia"/>
          <w:b/>
          <w:bCs/>
          <w:szCs w:val="24"/>
          <w:lang w:val="en-US"/>
        </w:rPr>
        <w:t>§</w:t>
      </w:r>
      <w:r w:rsidRPr="00876295">
        <w:rPr>
          <w:b/>
          <w:bCs/>
          <w:szCs w:val="24"/>
          <w:lang w:val="en-US"/>
        </w:rPr>
        <w:t>9</w:t>
      </w:r>
      <w:r w:rsidR="003E5E48" w:rsidRPr="00876295">
        <w:rPr>
          <w:rFonts w:hint="eastAsia"/>
          <w:b/>
          <w:bCs/>
          <w:szCs w:val="24"/>
          <w:lang w:val="en-US"/>
        </w:rPr>
        <w:t xml:space="preserve"> </w:t>
      </w:r>
      <w:r w:rsidR="001822F7" w:rsidRPr="00876295">
        <w:rPr>
          <w:rFonts w:hint="eastAsia"/>
          <w:b/>
          <w:bCs/>
          <w:szCs w:val="24"/>
          <w:lang w:val="en-US"/>
        </w:rPr>
        <w:t xml:space="preserve"> </w:t>
      </w:r>
      <w:r w:rsidRPr="00876295">
        <w:rPr>
          <w:rFonts w:hint="eastAsia"/>
          <w:b/>
          <w:bCs/>
          <w:szCs w:val="24"/>
          <w:lang w:val="en-US"/>
        </w:rPr>
        <w:t>基金份额持有人信息</w:t>
      </w:r>
      <w:bookmarkEnd w:id="247"/>
      <w:bookmarkEnd w:id="248"/>
      <w:bookmarkEnd w:id="249"/>
      <w:bookmarkEnd w:id="250"/>
      <w:bookmarkEnd w:id="251"/>
    </w:p>
    <w:p w:rsidR="007B62FA" w:rsidRPr="00390099" w:rsidRDefault="007B62FA" w:rsidP="00390099">
      <w:pPr>
        <w:pStyle w:val="20"/>
        <w:spacing w:before="29" w:after="0" w:line="288" w:lineRule="auto"/>
        <w:rPr>
          <w:rFonts w:ascii="Times New Roman" w:hAnsi="Times New Roman"/>
          <w:kern w:val="0"/>
          <w:szCs w:val="24"/>
        </w:rPr>
      </w:pPr>
      <w:bookmarkStart w:id="252" w:name="_Toc225500051"/>
      <w:bookmarkStart w:id="253" w:name="_Toc352256007"/>
      <w:bookmarkStart w:id="254" w:name="_Toc352256075"/>
      <w:bookmarkStart w:id="255" w:name="_Toc352331253"/>
      <w:bookmarkStart w:id="256" w:name="_Toc362424031"/>
      <w:r w:rsidRPr="00390099">
        <w:rPr>
          <w:rFonts w:ascii="Times New Roman" w:hAnsi="Times New Roman"/>
          <w:kern w:val="0"/>
          <w:szCs w:val="24"/>
        </w:rPr>
        <w:t xml:space="preserve">9.1 </w:t>
      </w:r>
      <w:r w:rsidRPr="00390099">
        <w:rPr>
          <w:rFonts w:ascii="Times New Roman" w:hAnsi="Times New Roman" w:hint="eastAsia"/>
          <w:kern w:val="0"/>
          <w:szCs w:val="24"/>
        </w:rPr>
        <w:t>期末基金份额持有人户数及持有人结构</w:t>
      </w:r>
      <w:bookmarkEnd w:id="252"/>
      <w:bookmarkEnd w:id="253"/>
      <w:bookmarkEnd w:id="254"/>
      <w:bookmarkEnd w:id="255"/>
      <w:bookmarkEnd w:id="256"/>
    </w:p>
    <w:p w:rsidR="000E5BEC" w:rsidRPr="001A4EC1" w:rsidRDefault="000E5BEC" w:rsidP="000E5BEC">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160611" w:rsidRPr="00C35C3C" w:rsidTr="00160611">
        <w:tc>
          <w:tcPr>
            <w:tcW w:w="964" w:type="pct"/>
            <w:vMerge w:val="restart"/>
            <w:tcBorders>
              <w:top w:val="single" w:sz="8" w:space="0" w:color="000000"/>
              <w:left w:val="single" w:sz="8" w:space="0" w:color="000000"/>
              <w:right w:val="single" w:sz="8" w:space="0" w:color="000000"/>
            </w:tcBorders>
            <w:vAlign w:val="center"/>
          </w:tcPr>
          <w:p w:rsidR="0010177F" w:rsidRDefault="00F202C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持有人结构</w:t>
            </w:r>
          </w:p>
        </w:tc>
      </w:tr>
      <w:tr w:rsidR="00160611" w:rsidRPr="00C35C3C" w:rsidTr="00160611">
        <w:tc>
          <w:tcPr>
            <w:tcW w:w="964" w:type="pct"/>
            <w:vMerge/>
            <w:tcBorders>
              <w:left w:val="single" w:sz="8" w:space="0" w:color="000000"/>
              <w:right w:val="single" w:sz="8" w:space="0" w:color="000000"/>
            </w:tcBorders>
          </w:tcPr>
          <w:p w:rsidR="0010177F" w:rsidRDefault="0010177F">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个人投资者</w:t>
            </w:r>
          </w:p>
        </w:tc>
      </w:tr>
      <w:tr w:rsidR="00160611" w:rsidRPr="00C35C3C" w:rsidTr="00160611">
        <w:tc>
          <w:tcPr>
            <w:tcW w:w="964" w:type="pct"/>
            <w:vMerge/>
            <w:tcBorders>
              <w:left w:val="single" w:sz="8" w:space="0" w:color="000000"/>
              <w:bottom w:val="single" w:sz="8" w:space="0" w:color="000000"/>
              <w:right w:val="single" w:sz="8" w:space="0" w:color="000000"/>
            </w:tcBorders>
          </w:tcPr>
          <w:p w:rsidR="0010177F" w:rsidRDefault="0010177F">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r>
      <w:tr w:rsidR="00160611" w:rsidRPr="00C35C3C" w:rsidTr="00160611">
        <w:tc>
          <w:tcPr>
            <w:tcW w:w="964" w:type="pct"/>
            <w:tcBorders>
              <w:top w:val="single" w:sz="8" w:space="0" w:color="000000"/>
              <w:left w:val="single" w:sz="8" w:space="0" w:color="000000"/>
              <w:bottom w:val="single" w:sz="8" w:space="0" w:color="000000"/>
              <w:right w:val="single" w:sz="8" w:space="0" w:color="000000"/>
            </w:tcBorders>
            <w:vAlign w:val="center"/>
          </w:tcPr>
          <w:p w:rsidR="0010177F" w:rsidRDefault="00F202C1">
            <w:pPr>
              <w:jc w:val="right"/>
            </w:pPr>
            <w:r>
              <w:rPr>
                <w:bCs/>
                <w:color w:val="000000"/>
                <w:szCs w:val="21"/>
              </w:rPr>
              <w:t>406</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9,927.97</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98,832.23</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2.45%</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3,931,924.90</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97.55%</w:t>
            </w:r>
          </w:p>
        </w:tc>
      </w:tr>
    </w:tbl>
    <w:p w:rsidR="00202457" w:rsidRPr="000E5BEC" w:rsidRDefault="00202457"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57" w:name="_Toc352256008"/>
      <w:bookmarkStart w:id="258" w:name="_Toc352256076"/>
      <w:bookmarkStart w:id="259" w:name="_Toc352331254"/>
      <w:bookmarkStart w:id="260" w:name="_Toc362424033"/>
      <w:r w:rsidRPr="00390099">
        <w:rPr>
          <w:rFonts w:ascii="Times New Roman" w:hAnsi="Times New Roman"/>
          <w:kern w:val="0"/>
          <w:szCs w:val="24"/>
        </w:rPr>
        <w:t>9.2</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期末基金管理人的从业人员持有本基金的情况</w:t>
      </w:r>
      <w:bookmarkEnd w:id="257"/>
      <w:bookmarkEnd w:id="258"/>
      <w:bookmarkEnd w:id="259"/>
      <w:bookmarkEnd w:id="260"/>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D763B5" w:rsidTr="004570F3">
        <w:tc>
          <w:tcPr>
            <w:tcW w:w="4182"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项目</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持有份额总数（份）</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占基金总份额比例</w:t>
            </w:r>
          </w:p>
        </w:tc>
      </w:tr>
      <w:tr w:rsidR="007B62FA" w:rsidRPr="00D763B5" w:rsidTr="004570F3">
        <w:tc>
          <w:tcPr>
            <w:tcW w:w="4182" w:type="dxa"/>
            <w:vAlign w:val="center"/>
          </w:tcPr>
          <w:p w:rsidR="007B62FA" w:rsidRPr="00D763B5" w:rsidRDefault="007B62FA" w:rsidP="00BE47EA">
            <w:pPr>
              <w:spacing w:before="29" w:line="288" w:lineRule="auto"/>
              <w:jc w:val="left"/>
              <w:rPr>
                <w:rFonts w:ascii="宋体" w:hAnsi="宋体"/>
                <w:color w:val="000000"/>
                <w:szCs w:val="21"/>
              </w:rPr>
            </w:pPr>
            <w:r w:rsidRPr="00BE47EA">
              <w:rPr>
                <w:rFonts w:hint="eastAsia"/>
                <w:color w:val="000000"/>
                <w:sz w:val="24"/>
              </w:rPr>
              <w:t>基金管理人所有从业人员持有本基金</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92.30</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0.00%</w:t>
            </w:r>
          </w:p>
        </w:tc>
      </w:tr>
    </w:tbl>
    <w:p w:rsidR="007B62FA" w:rsidRDefault="007B62FA" w:rsidP="00417F87">
      <w:pPr>
        <w:spacing w:line="360" w:lineRule="auto"/>
        <w:rPr>
          <w:rFonts w:ascii="宋体" w:hAnsi="宋体"/>
          <w:color w:val="000000"/>
          <w:szCs w:val="21"/>
        </w:rPr>
      </w:pPr>
    </w:p>
    <w:p w:rsidR="006317E0" w:rsidRPr="00390099" w:rsidRDefault="006317E0"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9.3</w:t>
      </w:r>
      <w:r w:rsidRPr="00390099">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持有基金份额总量的数量区间（万份）</w:t>
            </w:r>
          </w:p>
        </w:tc>
      </w:tr>
      <w:tr w:rsidR="006317E0" w:rsidRPr="00331770" w:rsidTr="004570F3">
        <w:trPr>
          <w:trHeight w:val="713"/>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bl>
    <w:p w:rsidR="006317E0" w:rsidRPr="00D763B5" w:rsidRDefault="006317E0" w:rsidP="00417F87">
      <w:pPr>
        <w:spacing w:line="360" w:lineRule="auto"/>
        <w:rPr>
          <w:rFonts w:ascii="宋体" w:hAnsi="宋体"/>
          <w:color w:val="000000"/>
          <w:szCs w:val="21"/>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52256009"/>
      <w:bookmarkStart w:id="263" w:name="_Toc352256077"/>
      <w:bookmarkStart w:id="264" w:name="_Toc352331255"/>
      <w:bookmarkStart w:id="265" w:name="_Toc362424034"/>
      <w:r w:rsidRPr="004570F3">
        <w:rPr>
          <w:rFonts w:hint="eastAsia"/>
          <w:b/>
          <w:bCs/>
          <w:szCs w:val="24"/>
          <w:lang w:val="en-US"/>
        </w:rPr>
        <w:t>§</w:t>
      </w:r>
      <w:r w:rsidR="00001C10" w:rsidRPr="004570F3">
        <w:rPr>
          <w:b/>
          <w:bCs/>
          <w:szCs w:val="24"/>
          <w:lang w:val="en-US"/>
        </w:rPr>
        <w:t>10</w:t>
      </w:r>
      <w:r w:rsidR="001822F7" w:rsidRPr="004570F3">
        <w:rPr>
          <w:rFonts w:hint="eastAsia"/>
          <w:b/>
          <w:bCs/>
          <w:szCs w:val="24"/>
          <w:lang w:val="en-US"/>
        </w:rPr>
        <w:t xml:space="preserve"> </w:t>
      </w:r>
      <w:r w:rsidR="003E5E48" w:rsidRPr="004570F3">
        <w:rPr>
          <w:rFonts w:hint="eastAsia"/>
          <w:b/>
          <w:bCs/>
          <w:szCs w:val="24"/>
          <w:lang w:val="en-US"/>
        </w:rPr>
        <w:t xml:space="preserve"> </w:t>
      </w:r>
      <w:r w:rsidRPr="004570F3">
        <w:rPr>
          <w:rFonts w:hint="eastAsia"/>
          <w:b/>
          <w:bCs/>
          <w:szCs w:val="24"/>
          <w:lang w:val="en-US"/>
        </w:rPr>
        <w:t>开放式基金份额变动</w:t>
      </w:r>
      <w:bookmarkEnd w:id="261"/>
      <w:bookmarkEnd w:id="262"/>
      <w:bookmarkEnd w:id="263"/>
      <w:bookmarkEnd w:id="264"/>
      <w:bookmarkEnd w:id="265"/>
    </w:p>
    <w:p w:rsidR="007B62FA" w:rsidRPr="001A4EC1" w:rsidRDefault="007B62FA" w:rsidP="00417F87">
      <w:pPr>
        <w:spacing w:line="360" w:lineRule="auto"/>
        <w:jc w:val="right"/>
        <w:rPr>
          <w:bCs/>
          <w:color w:val="000000"/>
          <w:sz w:val="24"/>
        </w:rPr>
      </w:pPr>
      <w:r w:rsidRPr="001A4EC1">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D763B5" w:rsidTr="0037130D">
        <w:tc>
          <w:tcPr>
            <w:tcW w:w="5637" w:type="dxa"/>
            <w:vAlign w:val="center"/>
          </w:tcPr>
          <w:p w:rsidR="007B62FA" w:rsidRPr="00473C10" w:rsidRDefault="00EF1356" w:rsidP="00473C10">
            <w:pPr>
              <w:spacing w:before="29" w:line="288" w:lineRule="auto"/>
              <w:rPr>
                <w:sz w:val="24"/>
              </w:rPr>
            </w:pPr>
            <w:r w:rsidRPr="00473C10">
              <w:rPr>
                <w:rFonts w:hint="eastAsia"/>
                <w:sz w:val="24"/>
              </w:rPr>
              <w:t>基金合同生效日</w:t>
            </w:r>
            <w:r w:rsidRPr="00473C10">
              <w:rPr>
                <w:rFonts w:hint="eastAsia"/>
                <w:sz w:val="24"/>
              </w:rPr>
              <w:t>(</w:t>
            </w:r>
            <w:r w:rsidR="005A7D56" w:rsidRPr="00473C10">
              <w:rPr>
                <w:sz w:val="24"/>
              </w:rPr>
              <w:t>2012</w:t>
            </w:r>
            <w:r w:rsidR="005A7D56" w:rsidRPr="00473C10">
              <w:rPr>
                <w:sz w:val="24"/>
              </w:rPr>
              <w:t>年</w:t>
            </w:r>
            <w:r w:rsidR="005A7D56" w:rsidRPr="00473C10">
              <w:rPr>
                <w:sz w:val="24"/>
              </w:rPr>
              <w:t>5</w:t>
            </w:r>
            <w:r w:rsidR="005A7D56" w:rsidRPr="00473C10">
              <w:rPr>
                <w:sz w:val="24"/>
              </w:rPr>
              <w:t>月</w:t>
            </w:r>
            <w:r w:rsidR="005A7D56" w:rsidRPr="00473C10">
              <w:rPr>
                <w:sz w:val="24"/>
              </w:rPr>
              <w:t>22</w:t>
            </w:r>
            <w:r w:rsidR="005A7D56" w:rsidRPr="00473C10">
              <w:rPr>
                <w:sz w:val="24"/>
              </w:rPr>
              <w:t>日</w:t>
            </w:r>
            <w:r w:rsidRPr="00473C10">
              <w:rPr>
                <w:rFonts w:hint="eastAsia"/>
                <w:sz w:val="24"/>
              </w:rPr>
              <w:t>)</w:t>
            </w:r>
            <w:r w:rsidR="007B62FA" w:rsidRPr="00473C10">
              <w:rPr>
                <w:rFonts w:hint="eastAsia"/>
                <w:sz w:val="24"/>
              </w:rPr>
              <w:t>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628,520,198.14</w:t>
            </w:r>
          </w:p>
        </w:tc>
      </w:tr>
      <w:tr w:rsidR="007B62FA" w:rsidRPr="00D763B5" w:rsidTr="0037130D">
        <w:tc>
          <w:tcPr>
            <w:tcW w:w="5637" w:type="dxa"/>
            <w:vAlign w:val="center"/>
          </w:tcPr>
          <w:p w:rsidR="007B62FA" w:rsidRPr="00473C10" w:rsidRDefault="008B21EA" w:rsidP="00473C10">
            <w:pPr>
              <w:spacing w:before="29" w:line="288" w:lineRule="auto"/>
              <w:rPr>
                <w:sz w:val="24"/>
              </w:rPr>
            </w:pPr>
            <w:r w:rsidRPr="00473C10">
              <w:rPr>
                <w:rFonts w:hint="eastAsia"/>
                <w:sz w:val="24"/>
              </w:rPr>
              <w:t>本报告期</w:t>
            </w:r>
            <w:r w:rsidR="007B62FA" w:rsidRPr="00473C10">
              <w:rPr>
                <w:rFonts w:hint="eastAsia"/>
                <w:sz w:val="24"/>
              </w:rPr>
              <w:t>期初基金份额总额</w:t>
            </w:r>
          </w:p>
        </w:tc>
        <w:tc>
          <w:tcPr>
            <w:tcW w:w="3649" w:type="dxa"/>
            <w:vAlign w:val="bottom"/>
          </w:tcPr>
          <w:p w:rsidR="007B62FA" w:rsidRPr="00473C10" w:rsidRDefault="007B62FA" w:rsidP="00473C10">
            <w:pPr>
              <w:spacing w:before="29" w:line="288" w:lineRule="auto"/>
              <w:jc w:val="right"/>
              <w:rPr>
                <w:sz w:val="24"/>
              </w:rPr>
            </w:pPr>
            <w:r w:rsidRPr="00473C10">
              <w:rPr>
                <w:sz w:val="24"/>
              </w:rPr>
              <w:t>11,245,095.13</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基金总申购份额</w:t>
            </w:r>
          </w:p>
        </w:tc>
        <w:tc>
          <w:tcPr>
            <w:tcW w:w="3649" w:type="dxa"/>
            <w:vAlign w:val="bottom"/>
          </w:tcPr>
          <w:p w:rsidR="007B62FA" w:rsidRPr="00473C10" w:rsidRDefault="007B62FA" w:rsidP="00473C10">
            <w:pPr>
              <w:spacing w:before="29" w:line="288" w:lineRule="auto"/>
              <w:jc w:val="right"/>
              <w:rPr>
                <w:sz w:val="24"/>
              </w:rPr>
            </w:pPr>
            <w:r w:rsidRPr="00473C10">
              <w:rPr>
                <w:sz w:val="24"/>
              </w:rPr>
              <w:t>2,211,588.02</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减：</w:t>
            </w:r>
            <w:r w:rsidR="008F3D0D" w:rsidRPr="00473C10">
              <w:rPr>
                <w:sz w:val="24"/>
              </w:rPr>
              <w:t>本报告期</w:t>
            </w:r>
            <w:r w:rsidRPr="00473C10">
              <w:rPr>
                <w:rFonts w:hint="eastAsia"/>
                <w:sz w:val="24"/>
              </w:rPr>
              <w:t>基金总赎回份额</w:t>
            </w:r>
          </w:p>
        </w:tc>
        <w:tc>
          <w:tcPr>
            <w:tcW w:w="3649" w:type="dxa"/>
            <w:vAlign w:val="bottom"/>
          </w:tcPr>
          <w:p w:rsidR="007B62FA" w:rsidRPr="00473C10" w:rsidRDefault="007B62FA" w:rsidP="00473C10">
            <w:pPr>
              <w:spacing w:before="29" w:line="288" w:lineRule="auto"/>
              <w:jc w:val="right"/>
              <w:rPr>
                <w:sz w:val="24"/>
              </w:rPr>
            </w:pPr>
            <w:r w:rsidRPr="00473C10">
              <w:rPr>
                <w:sz w:val="24"/>
              </w:rPr>
              <w:t>9,425,926.02</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基金拆分变动份额</w:t>
            </w:r>
          </w:p>
        </w:tc>
        <w:tc>
          <w:tcPr>
            <w:tcW w:w="3649" w:type="dxa"/>
            <w:vAlign w:val="bottom"/>
          </w:tcPr>
          <w:p w:rsidR="007B62FA" w:rsidRPr="00473C10" w:rsidRDefault="007B62FA" w:rsidP="00473C10">
            <w:pPr>
              <w:spacing w:before="29" w:line="288" w:lineRule="auto"/>
              <w:jc w:val="right"/>
              <w:rPr>
                <w:sz w:val="24"/>
              </w:rPr>
            </w:pPr>
            <w:r w:rsidRPr="00473C10">
              <w:rPr>
                <w:sz w:val="24"/>
              </w:rPr>
              <w:t>-</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本报告期期末基金份额总额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4,030,757.13</w:t>
            </w:r>
          </w:p>
        </w:tc>
      </w:tr>
    </w:tbl>
    <w:p w:rsidR="0010177F" w:rsidRDefault="00F202C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、如果本报告期间发生转换出业务，则总赎回份额中包含该业务。</w:t>
      </w:r>
    </w:p>
    <w:p w:rsidR="00946E9B" w:rsidRPr="00C65B39" w:rsidRDefault="00946E9B" w:rsidP="00C65B39">
      <w:pPr>
        <w:tabs>
          <w:tab w:val="left" w:pos="426"/>
        </w:tabs>
        <w:spacing w:before="29" w:line="288" w:lineRule="auto"/>
        <w:jc w:val="left"/>
        <w:rPr>
          <w:kern w:val="0"/>
          <w:sz w:val="24"/>
        </w:rPr>
      </w:pPr>
    </w:p>
    <w:p w:rsidR="007B62FA" w:rsidRDefault="007B62FA" w:rsidP="007A33E4">
      <w:pPr>
        <w:pStyle w:val="1"/>
        <w:keepNext/>
        <w:keepLines/>
        <w:widowControl w:val="0"/>
        <w:spacing w:beforeLines="100" w:before="312" w:afterLines="100" w:after="312" w:line="288" w:lineRule="auto"/>
        <w:jc w:val="center"/>
        <w:rPr>
          <w:b/>
          <w:bCs/>
          <w:szCs w:val="24"/>
          <w:lang w:val="en-US"/>
        </w:rPr>
      </w:pPr>
      <w:bookmarkStart w:id="266" w:name="_Toc225500054"/>
      <w:bookmarkStart w:id="267" w:name="_Toc352256010"/>
      <w:bookmarkStart w:id="268" w:name="_Toc352256078"/>
      <w:bookmarkStart w:id="269" w:name="_Toc352331256"/>
      <w:bookmarkStart w:id="270" w:name="_Toc362424035"/>
      <w:r w:rsidRPr="00B835AF">
        <w:rPr>
          <w:rFonts w:hint="eastAsia"/>
          <w:b/>
          <w:bCs/>
          <w:szCs w:val="24"/>
          <w:lang w:val="en-US"/>
        </w:rPr>
        <w:t>§</w:t>
      </w:r>
      <w:r w:rsidRPr="00B835AF">
        <w:rPr>
          <w:b/>
          <w:bCs/>
          <w:szCs w:val="24"/>
          <w:lang w:val="en-US"/>
        </w:rPr>
        <w:t>11</w:t>
      </w:r>
      <w:r w:rsidR="001822F7" w:rsidRPr="00B835AF">
        <w:rPr>
          <w:rFonts w:hint="eastAsia"/>
          <w:b/>
          <w:bCs/>
          <w:szCs w:val="24"/>
          <w:lang w:val="en-US"/>
        </w:rPr>
        <w:t xml:space="preserve"> </w:t>
      </w:r>
      <w:r w:rsidR="003E5E48" w:rsidRPr="00B835AF">
        <w:rPr>
          <w:rFonts w:hint="eastAsia"/>
          <w:b/>
          <w:bCs/>
          <w:szCs w:val="24"/>
          <w:lang w:val="en-US"/>
        </w:rPr>
        <w:t xml:space="preserve"> </w:t>
      </w:r>
      <w:r w:rsidRPr="00B835AF">
        <w:rPr>
          <w:rFonts w:hint="eastAsia"/>
          <w:b/>
          <w:bCs/>
          <w:szCs w:val="24"/>
          <w:lang w:val="en-US"/>
        </w:rPr>
        <w:t>重大事件揭示</w:t>
      </w:r>
      <w:bookmarkEnd w:id="266"/>
      <w:bookmarkEnd w:id="267"/>
      <w:bookmarkEnd w:id="268"/>
      <w:bookmarkEnd w:id="269"/>
      <w:bookmarkEnd w:id="270"/>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271" w:name="_Toc352256011"/>
      <w:bookmarkStart w:id="272" w:name="_Toc352256079"/>
      <w:bookmarkStart w:id="273" w:name="_Toc352331257"/>
      <w:bookmarkStart w:id="274" w:name="_Toc362424036"/>
      <w:r w:rsidRPr="00390099">
        <w:rPr>
          <w:rFonts w:ascii="Times New Roman" w:hAnsi="Times New Roman"/>
          <w:kern w:val="0"/>
          <w:szCs w:val="24"/>
        </w:rPr>
        <w:t>11.1</w:t>
      </w:r>
      <w:r w:rsidRPr="00390099">
        <w:rPr>
          <w:rFonts w:ascii="Times New Roman" w:hAnsi="Times New Roman" w:hint="eastAsia"/>
          <w:kern w:val="0"/>
          <w:szCs w:val="24"/>
        </w:rPr>
        <w:t>基金份额持有人大会决议</w:t>
      </w:r>
      <w:bookmarkEnd w:id="271"/>
      <w:bookmarkEnd w:id="272"/>
      <w:bookmarkEnd w:id="273"/>
      <w:bookmarkEnd w:id="274"/>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本基金本报告期内未召开基金份额持有人大会。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5" w:name="_Toc352256012"/>
      <w:bookmarkStart w:id="276" w:name="_Toc352256080"/>
      <w:bookmarkStart w:id="277" w:name="_Toc352331258"/>
      <w:bookmarkStart w:id="278" w:name="_Toc362424037"/>
      <w:r w:rsidRPr="00390099">
        <w:rPr>
          <w:rFonts w:ascii="Times New Roman" w:hAnsi="Times New Roman"/>
          <w:kern w:val="0"/>
          <w:szCs w:val="24"/>
        </w:rPr>
        <w:t xml:space="preserve">11.2 </w:t>
      </w:r>
      <w:r w:rsidRPr="00390099">
        <w:rPr>
          <w:rFonts w:ascii="Times New Roman" w:hAnsi="Times New Roman" w:hint="eastAsia"/>
          <w:kern w:val="0"/>
          <w:szCs w:val="24"/>
        </w:rPr>
        <w:t>基金管理人、基金托管人的专门基金托管部门的重大人事变动</w:t>
      </w:r>
      <w:bookmarkEnd w:id="275"/>
      <w:bookmarkEnd w:id="276"/>
      <w:bookmarkEnd w:id="277"/>
      <w:bookmarkEnd w:id="278"/>
    </w:p>
    <w:p w:rsidR="0010177F" w:rsidRPr="00734E6C" w:rsidRDefault="00F202C1" w:rsidP="00734E6C">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F46505">
        <w:rPr>
          <w:rFonts w:ascii="宋体" w:hAnsi="宋体" w:hint="eastAsia"/>
          <w:kern w:val="0"/>
          <w:sz w:val="24"/>
        </w:rPr>
        <w:t>期后变动（如有）敬请关注基金管理人发布的相关公告。</w:t>
      </w:r>
    </w:p>
    <w:p w:rsidR="007B62FA" w:rsidRPr="00B835AF" w:rsidRDefault="007B62FA" w:rsidP="00B835AF">
      <w:pPr>
        <w:spacing w:before="29" w:line="288" w:lineRule="auto"/>
        <w:ind w:firstLineChars="200" w:firstLine="480"/>
        <w:rPr>
          <w:color w:val="000000"/>
          <w:sz w:val="24"/>
        </w:rPr>
      </w:pPr>
      <w:r w:rsidRPr="00B835AF">
        <w:rPr>
          <w:color w:val="000000"/>
          <w:sz w:val="24"/>
        </w:rPr>
        <w:t>2</w:t>
      </w:r>
      <w:r w:rsidRPr="00B835AF">
        <w:rPr>
          <w:color w:val="000000"/>
          <w:sz w:val="24"/>
        </w:rPr>
        <w:t>、基金托管人的基金托管部门的重大人事变动：本基金托管人</w:t>
      </w:r>
      <w:r w:rsidRPr="00B835AF">
        <w:rPr>
          <w:color w:val="000000"/>
          <w:sz w:val="24"/>
        </w:rPr>
        <w:t>2014</w:t>
      </w:r>
      <w:r w:rsidRPr="00B835AF">
        <w:rPr>
          <w:color w:val="000000"/>
          <w:sz w:val="24"/>
        </w:rPr>
        <w:t>年</w:t>
      </w:r>
      <w:r w:rsidRPr="00B835AF">
        <w:rPr>
          <w:color w:val="000000"/>
          <w:sz w:val="24"/>
        </w:rPr>
        <w:t>2</w:t>
      </w:r>
      <w:r w:rsidRPr="00B835AF">
        <w:rPr>
          <w:color w:val="000000"/>
          <w:sz w:val="24"/>
        </w:rPr>
        <w:t>月</w:t>
      </w:r>
      <w:r w:rsidRPr="00B835AF">
        <w:rPr>
          <w:color w:val="000000"/>
          <w:sz w:val="24"/>
        </w:rPr>
        <w:t>7</w:t>
      </w:r>
      <w:r w:rsidRPr="00B835AF">
        <w:rPr>
          <w:color w:val="000000"/>
          <w:sz w:val="24"/>
        </w:rPr>
        <w:t>日发布任免通知，解聘尹东中国建设银行投资托管业务部总经理助理职务，并于</w:t>
      </w:r>
      <w:r w:rsidRPr="00B835AF">
        <w:rPr>
          <w:color w:val="000000"/>
          <w:sz w:val="24"/>
        </w:rPr>
        <w:t>2014</w:t>
      </w:r>
      <w:r w:rsidRPr="00B835AF">
        <w:rPr>
          <w:color w:val="000000"/>
          <w:sz w:val="24"/>
        </w:rPr>
        <w:t>年</w:t>
      </w:r>
      <w:r w:rsidRPr="00B835AF">
        <w:rPr>
          <w:color w:val="000000"/>
          <w:sz w:val="24"/>
        </w:rPr>
        <w:t>11</w:t>
      </w:r>
      <w:r w:rsidRPr="00B835AF">
        <w:rPr>
          <w:color w:val="000000"/>
          <w:sz w:val="24"/>
        </w:rPr>
        <w:t>月</w:t>
      </w:r>
      <w:r w:rsidRPr="00B835AF">
        <w:rPr>
          <w:color w:val="000000"/>
          <w:sz w:val="24"/>
        </w:rPr>
        <w:t>3</w:t>
      </w:r>
      <w:r w:rsidRPr="00B835AF">
        <w:rPr>
          <w:color w:val="000000"/>
          <w:sz w:val="24"/>
        </w:rPr>
        <w:t>日发布公告，聘任赵观甫为中国建设银行投资托管业务部总经理。</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9" w:name="_Toc352256013"/>
      <w:bookmarkStart w:id="280" w:name="_Toc352256081"/>
      <w:bookmarkStart w:id="281" w:name="_Toc352331259"/>
      <w:bookmarkStart w:id="282" w:name="_Toc362424038"/>
      <w:r w:rsidRPr="00390099">
        <w:rPr>
          <w:rFonts w:ascii="Times New Roman" w:hAnsi="Times New Roman"/>
          <w:kern w:val="0"/>
          <w:szCs w:val="24"/>
        </w:rPr>
        <w:t xml:space="preserve">11.3 </w:t>
      </w:r>
      <w:r w:rsidRPr="00390099">
        <w:rPr>
          <w:rFonts w:ascii="Times New Roman" w:hAnsi="Times New Roman" w:hint="eastAsia"/>
          <w:kern w:val="0"/>
          <w:szCs w:val="24"/>
        </w:rPr>
        <w:t>涉及基金管理人、基金财产、基金托管业务的诉讼</w:t>
      </w:r>
      <w:bookmarkEnd w:id="279"/>
      <w:bookmarkEnd w:id="280"/>
      <w:bookmarkEnd w:id="281"/>
      <w:bookmarkEnd w:id="282"/>
    </w:p>
    <w:p w:rsidR="007B62FA" w:rsidRPr="00B835AF" w:rsidRDefault="007B62FA" w:rsidP="00B835AF">
      <w:pPr>
        <w:spacing w:before="29" w:line="288" w:lineRule="auto"/>
        <w:ind w:firstLineChars="200" w:firstLine="480"/>
        <w:rPr>
          <w:color w:val="000000"/>
          <w:sz w:val="24"/>
        </w:rPr>
      </w:pPr>
      <w:r w:rsidRPr="00B835AF">
        <w:rPr>
          <w:color w:val="000000"/>
          <w:sz w:val="24"/>
        </w:rPr>
        <w:t>本报告期内未发生涉及本基金管理人、基金财产、基金托管业务的诉讼事项。</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4D34CE" w:rsidRDefault="007B62FA" w:rsidP="004D34CE">
      <w:pPr>
        <w:pStyle w:val="20"/>
        <w:spacing w:before="29" w:after="0" w:line="288" w:lineRule="auto"/>
        <w:rPr>
          <w:rFonts w:ascii="Times New Roman" w:hAnsi="Times New Roman"/>
          <w:kern w:val="0"/>
          <w:szCs w:val="24"/>
        </w:rPr>
      </w:pPr>
      <w:bookmarkStart w:id="283" w:name="_Toc352256014"/>
      <w:bookmarkStart w:id="284" w:name="_Toc352256082"/>
      <w:bookmarkStart w:id="285" w:name="_Toc352331260"/>
      <w:bookmarkStart w:id="286" w:name="_Toc362424039"/>
      <w:r w:rsidRPr="00B14BCC">
        <w:rPr>
          <w:rFonts w:ascii="Times New Roman" w:hAnsi="Times New Roman"/>
          <w:kern w:val="0"/>
          <w:szCs w:val="24"/>
        </w:rPr>
        <w:t xml:space="preserve">11.4 </w:t>
      </w:r>
      <w:r w:rsidRPr="00B14BCC">
        <w:rPr>
          <w:rFonts w:ascii="Times New Roman" w:hAnsi="Times New Roman" w:hint="eastAsia"/>
          <w:kern w:val="0"/>
          <w:szCs w:val="24"/>
        </w:rPr>
        <w:t>基金投资策略的改变</w:t>
      </w:r>
      <w:bookmarkEnd w:id="283"/>
      <w:bookmarkEnd w:id="284"/>
      <w:bookmarkEnd w:id="285"/>
      <w:bookmarkEnd w:id="286"/>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本基金本报告期内投资策略未发生改变。</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7" w:name="_Toc352256015"/>
      <w:bookmarkStart w:id="288" w:name="_Toc352256083"/>
      <w:bookmarkStart w:id="289" w:name="_Toc352331261"/>
      <w:bookmarkStart w:id="290" w:name="_Toc362424040"/>
      <w:r w:rsidRPr="00B14BCC">
        <w:rPr>
          <w:rFonts w:ascii="Times New Roman" w:hAnsi="Times New Roman"/>
          <w:kern w:val="0"/>
          <w:szCs w:val="24"/>
        </w:rPr>
        <w:t>11.5</w:t>
      </w:r>
      <w:bookmarkEnd w:id="287"/>
      <w:bookmarkEnd w:id="288"/>
      <w:bookmarkEnd w:id="289"/>
      <w:r w:rsidR="00E235AE" w:rsidRPr="00B14BCC">
        <w:rPr>
          <w:rFonts w:ascii="Times New Roman" w:hAnsi="Times New Roman" w:hint="eastAsia"/>
          <w:kern w:val="0"/>
          <w:szCs w:val="24"/>
        </w:rPr>
        <w:t>为基金进行审计的会计师事务所情况</w:t>
      </w:r>
      <w:bookmarkEnd w:id="290"/>
    </w:p>
    <w:p w:rsidR="007B62FA" w:rsidRPr="00B835AF" w:rsidRDefault="007B62FA" w:rsidP="00B835AF">
      <w:pPr>
        <w:spacing w:before="29" w:line="288" w:lineRule="auto"/>
        <w:ind w:firstLineChars="200" w:firstLine="480"/>
        <w:rPr>
          <w:color w:val="000000"/>
          <w:sz w:val="24"/>
        </w:rPr>
      </w:pPr>
      <w:bookmarkStart w:id="291" w:name="OLE_LINK3"/>
      <w:r w:rsidRPr="00B835AF">
        <w:rPr>
          <w:color w:val="000000"/>
          <w:sz w:val="24"/>
        </w:rPr>
        <w:t>本报告期内，为本基金提供审计服务的会计师事务所为普华永道中天会计师事务所（特殊普通合伙），本期审计费用为</w:t>
      </w:r>
      <w:r w:rsidRPr="00B835AF">
        <w:rPr>
          <w:color w:val="000000"/>
          <w:sz w:val="24"/>
        </w:rPr>
        <w:t>40,000.00</w:t>
      </w:r>
      <w:r w:rsidRPr="00B835AF">
        <w:rPr>
          <w:color w:val="000000"/>
          <w:sz w:val="24"/>
        </w:rPr>
        <w:t>元。自本基金合同生效以来，本基金未改聘为其审计的会计师事务所。</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2" w:name="_Toc352256016"/>
      <w:bookmarkStart w:id="293" w:name="_Toc352256084"/>
      <w:bookmarkStart w:id="294" w:name="_Toc352331262"/>
      <w:bookmarkStart w:id="295" w:name="_Toc362424041"/>
      <w:bookmarkEnd w:id="291"/>
      <w:r w:rsidRPr="00B14BCC">
        <w:rPr>
          <w:rFonts w:ascii="Times New Roman" w:hAnsi="Times New Roman"/>
          <w:kern w:val="0"/>
          <w:szCs w:val="24"/>
        </w:rPr>
        <w:t xml:space="preserve">11.6 </w:t>
      </w:r>
      <w:r w:rsidRPr="00B14BCC">
        <w:rPr>
          <w:rFonts w:ascii="Times New Roman" w:hAnsi="Times New Roman" w:hint="eastAsia"/>
          <w:kern w:val="0"/>
          <w:szCs w:val="24"/>
        </w:rPr>
        <w:t>管理人、托管人及其高级管理人员受稽查或处罚等情况</w:t>
      </w:r>
      <w:bookmarkEnd w:id="292"/>
      <w:bookmarkEnd w:id="293"/>
      <w:bookmarkEnd w:id="294"/>
      <w:bookmarkEnd w:id="295"/>
    </w:p>
    <w:p w:rsidR="007B62FA" w:rsidRPr="00B835AF" w:rsidRDefault="007B62FA" w:rsidP="00B835AF">
      <w:pPr>
        <w:spacing w:before="29" w:line="288" w:lineRule="auto"/>
        <w:ind w:firstLineChars="200" w:firstLine="480"/>
        <w:rPr>
          <w:color w:val="000000"/>
          <w:sz w:val="24"/>
        </w:rPr>
      </w:pPr>
      <w:r w:rsidRPr="00B835AF">
        <w:rPr>
          <w:color w:val="000000"/>
          <w:sz w:val="24"/>
        </w:rPr>
        <w:t>本基金管理人、基金托管人及其高级管理人员本报告期内未受监管部门稽查或处罚。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6" w:name="_Toc352256017"/>
      <w:bookmarkStart w:id="297" w:name="_Toc352256085"/>
      <w:bookmarkStart w:id="298" w:name="_Toc352331263"/>
      <w:bookmarkStart w:id="299" w:name="_Toc362424042"/>
      <w:r w:rsidRPr="00B14BCC">
        <w:rPr>
          <w:rFonts w:ascii="Times New Roman" w:hAnsi="Times New Roman"/>
          <w:kern w:val="0"/>
          <w:szCs w:val="24"/>
        </w:rPr>
        <w:t xml:space="preserve">11.7 </w:t>
      </w:r>
      <w:r w:rsidRPr="00B14BCC">
        <w:rPr>
          <w:rFonts w:ascii="Times New Roman" w:hAnsi="Times New Roman" w:hint="eastAsia"/>
          <w:kern w:val="0"/>
          <w:szCs w:val="24"/>
        </w:rPr>
        <w:t>基金租用证券公司交易单元的有关情况</w:t>
      </w:r>
      <w:bookmarkEnd w:id="296"/>
      <w:bookmarkEnd w:id="297"/>
      <w:bookmarkEnd w:id="298"/>
      <w:bookmarkEnd w:id="299"/>
    </w:p>
    <w:p w:rsidR="007B62FA" w:rsidRPr="00B14BCC" w:rsidRDefault="007B62FA" w:rsidP="00B14BCC">
      <w:pPr>
        <w:pStyle w:val="20"/>
        <w:spacing w:before="29" w:after="0" w:line="288" w:lineRule="auto"/>
        <w:rPr>
          <w:rFonts w:ascii="Times New Roman" w:hAnsi="Times New Roman"/>
          <w:kern w:val="0"/>
          <w:szCs w:val="24"/>
        </w:rPr>
      </w:pPr>
      <w:bookmarkStart w:id="300" w:name="_Toc249760070"/>
      <w:r w:rsidRPr="00B14BCC">
        <w:rPr>
          <w:rFonts w:ascii="Times New Roman" w:hAnsi="Times New Roman"/>
          <w:kern w:val="0"/>
          <w:szCs w:val="24"/>
        </w:rPr>
        <w:t>11.7.1</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基金租用证券公司交易单元进行股票投资及佣金支付情况</w:t>
      </w:r>
      <w:bookmarkEnd w:id="300"/>
    </w:p>
    <w:p w:rsidR="007B62FA" w:rsidRPr="001A4EC1" w:rsidRDefault="007B62FA" w:rsidP="001A4EC1">
      <w:pPr>
        <w:pStyle w:val="a0"/>
        <w:spacing w:line="360" w:lineRule="auto"/>
        <w:ind w:right="480" w:firstLineChars="0" w:firstLine="0"/>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5D6EB1" w:rsidTr="000245F2">
        <w:tc>
          <w:tcPr>
            <w:tcW w:w="1560" w:type="dxa"/>
            <w:vMerge w:val="restart"/>
            <w:vAlign w:val="center"/>
          </w:tcPr>
          <w:p w:rsidR="007B62FA" w:rsidRPr="005D6EB1" w:rsidRDefault="007B62FA" w:rsidP="00EA73C3">
            <w:pPr>
              <w:spacing w:before="29" w:line="288" w:lineRule="auto"/>
              <w:jc w:val="center"/>
              <w:rPr>
                <w:color w:val="000000"/>
                <w:szCs w:val="21"/>
              </w:rPr>
            </w:pPr>
            <w:bookmarkStart w:id="301" w:name="_Toc249760071"/>
            <w:r w:rsidRPr="005D6EB1">
              <w:rPr>
                <w:rFonts w:hint="eastAsia"/>
                <w:color w:val="000000"/>
                <w:szCs w:val="21"/>
              </w:rPr>
              <w:t>券商名称</w:t>
            </w:r>
          </w:p>
        </w:tc>
        <w:tc>
          <w:tcPr>
            <w:tcW w:w="780" w:type="dxa"/>
            <w:vMerge w:val="restart"/>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交易单元数量</w:t>
            </w:r>
          </w:p>
        </w:tc>
        <w:tc>
          <w:tcPr>
            <w:tcW w:w="288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股票交易</w:t>
            </w:r>
          </w:p>
        </w:tc>
        <w:tc>
          <w:tcPr>
            <w:tcW w:w="270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应支付该券商的佣金</w:t>
            </w:r>
          </w:p>
        </w:tc>
        <w:tc>
          <w:tcPr>
            <w:tcW w:w="1080" w:type="dxa"/>
            <w:vMerge w:val="restart"/>
            <w:vAlign w:val="center"/>
          </w:tcPr>
          <w:p w:rsidR="007B62FA" w:rsidRPr="005D6EB1" w:rsidRDefault="007B62FA" w:rsidP="00417F87">
            <w:pPr>
              <w:spacing w:line="360" w:lineRule="auto"/>
              <w:jc w:val="center"/>
              <w:rPr>
                <w:color w:val="000000"/>
                <w:szCs w:val="21"/>
              </w:rPr>
            </w:pPr>
            <w:r w:rsidRPr="005D6EB1">
              <w:rPr>
                <w:rFonts w:hint="eastAsia"/>
                <w:color w:val="000000"/>
                <w:szCs w:val="21"/>
              </w:rPr>
              <w:t>备注</w:t>
            </w:r>
          </w:p>
        </w:tc>
      </w:tr>
      <w:tr w:rsidR="007B62FA" w:rsidRPr="005D6EB1" w:rsidTr="000245F2">
        <w:tc>
          <w:tcPr>
            <w:tcW w:w="900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78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180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成交金额</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占当期股票成交总额的比例</w:t>
            </w:r>
          </w:p>
        </w:tc>
        <w:tc>
          <w:tcPr>
            <w:tcW w:w="162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佣金</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占当期佣金总量的比例</w:t>
            </w:r>
          </w:p>
        </w:tc>
        <w:tc>
          <w:tcPr>
            <w:tcW w:w="1080" w:type="dxa"/>
            <w:vMerge/>
            <w:vAlign w:val="center"/>
          </w:tcPr>
          <w:p w:rsidR="007B62FA" w:rsidRPr="005D6EB1" w:rsidRDefault="007B62FA" w:rsidP="00EA73C3">
            <w:pPr>
              <w:widowControl/>
              <w:spacing w:before="29" w:line="288" w:lineRule="auto"/>
              <w:jc w:val="left"/>
              <w:rPr>
                <w:color w:val="000000"/>
                <w:szCs w:val="21"/>
              </w:rPr>
            </w:pPr>
          </w:p>
        </w:tc>
      </w:tr>
      <w:tr w:rsidR="0010177F">
        <w:tc>
          <w:tcPr>
            <w:tcW w:w="1559" w:type="dxa"/>
            <w:vAlign w:val="center"/>
          </w:tcPr>
          <w:p w:rsidR="0010177F" w:rsidRDefault="00F202C1">
            <w:pPr>
              <w:jc w:val="center"/>
            </w:pPr>
            <w:r>
              <w:rPr>
                <w:color w:val="000000"/>
                <w:szCs w:val="21"/>
              </w:rPr>
              <w:t>Credit Suisse(Hong Kong)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10,896,654.77</w:t>
            </w:r>
          </w:p>
        </w:tc>
        <w:tc>
          <w:tcPr>
            <w:tcW w:w="1080" w:type="dxa"/>
            <w:vAlign w:val="center"/>
          </w:tcPr>
          <w:p w:rsidR="0010177F" w:rsidRDefault="00F202C1">
            <w:pPr>
              <w:jc w:val="right"/>
            </w:pPr>
            <w:r>
              <w:rPr>
                <w:color w:val="000000"/>
                <w:szCs w:val="21"/>
              </w:rPr>
              <w:t>21.77%</w:t>
            </w:r>
          </w:p>
        </w:tc>
        <w:tc>
          <w:tcPr>
            <w:tcW w:w="1620" w:type="dxa"/>
            <w:vAlign w:val="center"/>
          </w:tcPr>
          <w:p w:rsidR="0010177F" w:rsidRDefault="00F202C1">
            <w:pPr>
              <w:jc w:val="right"/>
            </w:pPr>
            <w:r>
              <w:rPr>
                <w:color w:val="000000"/>
                <w:szCs w:val="21"/>
              </w:rPr>
              <w:t>2,666.58</w:t>
            </w:r>
          </w:p>
        </w:tc>
        <w:tc>
          <w:tcPr>
            <w:tcW w:w="1080" w:type="dxa"/>
            <w:vAlign w:val="center"/>
          </w:tcPr>
          <w:p w:rsidR="0010177F" w:rsidRDefault="00F202C1">
            <w:pPr>
              <w:jc w:val="right"/>
            </w:pPr>
            <w:r>
              <w:rPr>
                <w:color w:val="000000"/>
                <w:szCs w:val="21"/>
              </w:rPr>
              <w:t>3.71%</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Instinet Pacific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7,330,688.51</w:t>
            </w:r>
          </w:p>
        </w:tc>
        <w:tc>
          <w:tcPr>
            <w:tcW w:w="1080" w:type="dxa"/>
            <w:vAlign w:val="center"/>
          </w:tcPr>
          <w:p w:rsidR="0010177F" w:rsidRDefault="00F202C1">
            <w:pPr>
              <w:jc w:val="right"/>
            </w:pPr>
            <w:r>
              <w:rPr>
                <w:color w:val="000000"/>
                <w:szCs w:val="21"/>
              </w:rPr>
              <w:t>14.65%</w:t>
            </w:r>
          </w:p>
        </w:tc>
        <w:tc>
          <w:tcPr>
            <w:tcW w:w="1620" w:type="dxa"/>
            <w:vAlign w:val="center"/>
          </w:tcPr>
          <w:p w:rsidR="0010177F" w:rsidRDefault="00F202C1">
            <w:pPr>
              <w:jc w:val="right"/>
            </w:pPr>
            <w:r>
              <w:rPr>
                <w:color w:val="000000"/>
                <w:szCs w:val="21"/>
              </w:rPr>
              <w:t>13,885.25</w:t>
            </w:r>
          </w:p>
        </w:tc>
        <w:tc>
          <w:tcPr>
            <w:tcW w:w="1080" w:type="dxa"/>
            <w:vAlign w:val="center"/>
          </w:tcPr>
          <w:p w:rsidR="0010177F" w:rsidRDefault="00F202C1">
            <w:pPr>
              <w:jc w:val="right"/>
            </w:pPr>
            <w:r>
              <w:rPr>
                <w:color w:val="000000"/>
                <w:szCs w:val="21"/>
              </w:rPr>
              <w:t>19.31%</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Shenyin Wanguo Securities(H.K.)Ltd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6,845,011.12</w:t>
            </w:r>
          </w:p>
        </w:tc>
        <w:tc>
          <w:tcPr>
            <w:tcW w:w="1080" w:type="dxa"/>
            <w:vAlign w:val="center"/>
          </w:tcPr>
          <w:p w:rsidR="0010177F" w:rsidRDefault="00F202C1">
            <w:pPr>
              <w:jc w:val="right"/>
            </w:pPr>
            <w:r>
              <w:rPr>
                <w:color w:val="000000"/>
                <w:szCs w:val="21"/>
              </w:rPr>
              <w:t>13.68%</w:t>
            </w:r>
          </w:p>
        </w:tc>
        <w:tc>
          <w:tcPr>
            <w:tcW w:w="1620" w:type="dxa"/>
            <w:vAlign w:val="center"/>
          </w:tcPr>
          <w:p w:rsidR="0010177F" w:rsidRDefault="00F202C1">
            <w:pPr>
              <w:jc w:val="right"/>
            </w:pPr>
            <w:r>
              <w:rPr>
                <w:color w:val="000000"/>
                <w:szCs w:val="21"/>
              </w:rPr>
              <w:t>12,975.10</w:t>
            </w:r>
          </w:p>
        </w:tc>
        <w:tc>
          <w:tcPr>
            <w:tcW w:w="1080" w:type="dxa"/>
            <w:vAlign w:val="center"/>
          </w:tcPr>
          <w:p w:rsidR="0010177F" w:rsidRDefault="00F202C1">
            <w:pPr>
              <w:jc w:val="right"/>
            </w:pPr>
            <w:r>
              <w:rPr>
                <w:color w:val="000000"/>
                <w:szCs w:val="21"/>
              </w:rPr>
              <w:t>18.05%</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BOCI Securities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6,209,046.42</w:t>
            </w:r>
          </w:p>
        </w:tc>
        <w:tc>
          <w:tcPr>
            <w:tcW w:w="1080" w:type="dxa"/>
            <w:vAlign w:val="center"/>
          </w:tcPr>
          <w:p w:rsidR="0010177F" w:rsidRDefault="00F202C1">
            <w:pPr>
              <w:jc w:val="right"/>
            </w:pPr>
            <w:r>
              <w:rPr>
                <w:color w:val="000000"/>
                <w:szCs w:val="21"/>
              </w:rPr>
              <w:t>12.41%</w:t>
            </w:r>
          </w:p>
        </w:tc>
        <w:tc>
          <w:tcPr>
            <w:tcW w:w="1620" w:type="dxa"/>
            <w:vAlign w:val="center"/>
          </w:tcPr>
          <w:p w:rsidR="0010177F" w:rsidRDefault="00F202C1">
            <w:pPr>
              <w:jc w:val="right"/>
            </w:pPr>
            <w:r>
              <w:rPr>
                <w:color w:val="000000"/>
                <w:szCs w:val="21"/>
              </w:rPr>
              <w:t>13,065.19</w:t>
            </w:r>
          </w:p>
        </w:tc>
        <w:tc>
          <w:tcPr>
            <w:tcW w:w="1080" w:type="dxa"/>
            <w:vAlign w:val="center"/>
          </w:tcPr>
          <w:p w:rsidR="0010177F" w:rsidRDefault="00F202C1">
            <w:pPr>
              <w:jc w:val="right"/>
            </w:pPr>
            <w:r>
              <w:rPr>
                <w:color w:val="000000"/>
                <w:szCs w:val="21"/>
              </w:rPr>
              <w:t>18.17%</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Bocom International Securities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4,740,785.26</w:t>
            </w:r>
          </w:p>
        </w:tc>
        <w:tc>
          <w:tcPr>
            <w:tcW w:w="1080" w:type="dxa"/>
            <w:vAlign w:val="center"/>
          </w:tcPr>
          <w:p w:rsidR="0010177F" w:rsidRDefault="00F202C1">
            <w:pPr>
              <w:jc w:val="right"/>
            </w:pPr>
            <w:r>
              <w:rPr>
                <w:color w:val="000000"/>
                <w:szCs w:val="21"/>
              </w:rPr>
              <w:t>9.47%</w:t>
            </w:r>
          </w:p>
        </w:tc>
        <w:tc>
          <w:tcPr>
            <w:tcW w:w="1620" w:type="dxa"/>
            <w:vAlign w:val="center"/>
          </w:tcPr>
          <w:p w:rsidR="0010177F" w:rsidRDefault="00F202C1">
            <w:pPr>
              <w:jc w:val="right"/>
            </w:pPr>
            <w:r>
              <w:rPr>
                <w:color w:val="000000"/>
                <w:szCs w:val="21"/>
              </w:rPr>
              <w:t>5,988.60</w:t>
            </w:r>
          </w:p>
        </w:tc>
        <w:tc>
          <w:tcPr>
            <w:tcW w:w="1080" w:type="dxa"/>
            <w:vAlign w:val="center"/>
          </w:tcPr>
          <w:p w:rsidR="0010177F" w:rsidRDefault="00F202C1">
            <w:pPr>
              <w:jc w:val="right"/>
            </w:pPr>
            <w:r>
              <w:rPr>
                <w:color w:val="000000"/>
                <w:szCs w:val="21"/>
              </w:rPr>
              <w:t>8.33%</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CICC Hong Kong Securities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4,734,775.55</w:t>
            </w:r>
          </w:p>
        </w:tc>
        <w:tc>
          <w:tcPr>
            <w:tcW w:w="1080" w:type="dxa"/>
            <w:vAlign w:val="center"/>
          </w:tcPr>
          <w:p w:rsidR="0010177F" w:rsidRDefault="00F202C1">
            <w:pPr>
              <w:jc w:val="right"/>
            </w:pPr>
            <w:r>
              <w:rPr>
                <w:color w:val="000000"/>
                <w:szCs w:val="21"/>
              </w:rPr>
              <w:t>9.46%</w:t>
            </w:r>
          </w:p>
        </w:tc>
        <w:tc>
          <w:tcPr>
            <w:tcW w:w="1620" w:type="dxa"/>
            <w:vAlign w:val="center"/>
          </w:tcPr>
          <w:p w:rsidR="0010177F" w:rsidRDefault="00F202C1">
            <w:pPr>
              <w:jc w:val="right"/>
            </w:pPr>
            <w:r>
              <w:rPr>
                <w:color w:val="000000"/>
                <w:szCs w:val="21"/>
              </w:rPr>
              <w:t>8,981.95</w:t>
            </w:r>
          </w:p>
        </w:tc>
        <w:tc>
          <w:tcPr>
            <w:tcW w:w="1080" w:type="dxa"/>
            <w:vAlign w:val="center"/>
          </w:tcPr>
          <w:p w:rsidR="0010177F" w:rsidRDefault="00F202C1">
            <w:pPr>
              <w:jc w:val="right"/>
            </w:pPr>
            <w:r>
              <w:rPr>
                <w:color w:val="000000"/>
                <w:szCs w:val="21"/>
              </w:rPr>
              <w:t>12.49%</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UOB Kay Hian(Hong Kong)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4,244,501.67</w:t>
            </w:r>
          </w:p>
        </w:tc>
        <w:tc>
          <w:tcPr>
            <w:tcW w:w="1080" w:type="dxa"/>
            <w:vAlign w:val="center"/>
          </w:tcPr>
          <w:p w:rsidR="0010177F" w:rsidRDefault="00F202C1">
            <w:pPr>
              <w:jc w:val="right"/>
            </w:pPr>
            <w:r>
              <w:rPr>
                <w:color w:val="000000"/>
                <w:szCs w:val="21"/>
              </w:rPr>
              <w:t>8.48%</w:t>
            </w:r>
          </w:p>
        </w:tc>
        <w:tc>
          <w:tcPr>
            <w:tcW w:w="1620" w:type="dxa"/>
            <w:vAlign w:val="center"/>
          </w:tcPr>
          <w:p w:rsidR="0010177F" w:rsidRDefault="00F202C1">
            <w:pPr>
              <w:jc w:val="right"/>
            </w:pPr>
            <w:r>
              <w:rPr>
                <w:color w:val="000000"/>
                <w:szCs w:val="21"/>
              </w:rPr>
              <w:t>6,431.53</w:t>
            </w:r>
          </w:p>
        </w:tc>
        <w:tc>
          <w:tcPr>
            <w:tcW w:w="1080" w:type="dxa"/>
            <w:vAlign w:val="center"/>
          </w:tcPr>
          <w:p w:rsidR="0010177F" w:rsidRDefault="00F202C1">
            <w:pPr>
              <w:jc w:val="right"/>
            </w:pPr>
            <w:r>
              <w:rPr>
                <w:color w:val="000000"/>
                <w:szCs w:val="21"/>
              </w:rPr>
              <w:t>8.94%</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China Merchants Securities(HK)Co.Ltd.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2,385,202.37</w:t>
            </w:r>
          </w:p>
        </w:tc>
        <w:tc>
          <w:tcPr>
            <w:tcW w:w="1080" w:type="dxa"/>
            <w:vAlign w:val="center"/>
          </w:tcPr>
          <w:p w:rsidR="0010177F" w:rsidRDefault="00F202C1">
            <w:pPr>
              <w:jc w:val="right"/>
            </w:pPr>
            <w:r>
              <w:rPr>
                <w:color w:val="000000"/>
                <w:szCs w:val="21"/>
              </w:rPr>
              <w:t>4.77%</w:t>
            </w:r>
          </w:p>
        </w:tc>
        <w:tc>
          <w:tcPr>
            <w:tcW w:w="1620" w:type="dxa"/>
            <w:vAlign w:val="center"/>
          </w:tcPr>
          <w:p w:rsidR="0010177F" w:rsidRDefault="00F202C1">
            <w:pPr>
              <w:jc w:val="right"/>
            </w:pPr>
            <w:r>
              <w:rPr>
                <w:color w:val="000000"/>
                <w:szCs w:val="21"/>
              </w:rPr>
              <w:t>3,016.14</w:t>
            </w:r>
          </w:p>
        </w:tc>
        <w:tc>
          <w:tcPr>
            <w:tcW w:w="1080" w:type="dxa"/>
            <w:vAlign w:val="center"/>
          </w:tcPr>
          <w:p w:rsidR="0010177F" w:rsidRDefault="00F202C1">
            <w:pPr>
              <w:jc w:val="right"/>
            </w:pPr>
            <w:r>
              <w:rPr>
                <w:color w:val="000000"/>
                <w:szCs w:val="21"/>
              </w:rPr>
              <w:t>4.19%</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Guosen Securities(HK) Brokerage Company,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1,621,755.72</w:t>
            </w:r>
          </w:p>
        </w:tc>
        <w:tc>
          <w:tcPr>
            <w:tcW w:w="1080" w:type="dxa"/>
            <w:vAlign w:val="center"/>
          </w:tcPr>
          <w:p w:rsidR="0010177F" w:rsidRDefault="00F202C1">
            <w:pPr>
              <w:jc w:val="right"/>
            </w:pPr>
            <w:r>
              <w:rPr>
                <w:color w:val="000000"/>
                <w:szCs w:val="21"/>
              </w:rPr>
              <w:t>3.24%</w:t>
            </w:r>
          </w:p>
        </w:tc>
        <w:tc>
          <w:tcPr>
            <w:tcW w:w="1620" w:type="dxa"/>
            <w:vAlign w:val="center"/>
          </w:tcPr>
          <w:p w:rsidR="0010177F" w:rsidRDefault="00F202C1">
            <w:pPr>
              <w:jc w:val="right"/>
            </w:pPr>
            <w:r>
              <w:rPr>
                <w:color w:val="000000"/>
                <w:szCs w:val="21"/>
              </w:rPr>
              <w:t>2,450.30</w:t>
            </w:r>
          </w:p>
        </w:tc>
        <w:tc>
          <w:tcPr>
            <w:tcW w:w="1080" w:type="dxa"/>
            <w:vAlign w:val="center"/>
          </w:tcPr>
          <w:p w:rsidR="0010177F" w:rsidRDefault="00F202C1">
            <w:pPr>
              <w:jc w:val="right"/>
            </w:pPr>
            <w:r>
              <w:rPr>
                <w:color w:val="000000"/>
                <w:szCs w:val="21"/>
              </w:rPr>
              <w:t>3.41%</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Macquarie Bank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736,874.92</w:t>
            </w:r>
          </w:p>
        </w:tc>
        <w:tc>
          <w:tcPr>
            <w:tcW w:w="1080" w:type="dxa"/>
            <w:vAlign w:val="center"/>
          </w:tcPr>
          <w:p w:rsidR="0010177F" w:rsidRDefault="00F202C1">
            <w:pPr>
              <w:jc w:val="right"/>
            </w:pPr>
            <w:r>
              <w:rPr>
                <w:color w:val="000000"/>
                <w:szCs w:val="21"/>
              </w:rPr>
              <w:t>1.47%</w:t>
            </w:r>
          </w:p>
        </w:tc>
        <w:tc>
          <w:tcPr>
            <w:tcW w:w="1620" w:type="dxa"/>
            <w:vAlign w:val="center"/>
          </w:tcPr>
          <w:p w:rsidR="0010177F" w:rsidRDefault="00F202C1">
            <w:pPr>
              <w:jc w:val="right"/>
            </w:pPr>
            <w:r>
              <w:rPr>
                <w:color w:val="000000"/>
                <w:szCs w:val="21"/>
              </w:rPr>
              <w:t>1,866.96</w:t>
            </w:r>
          </w:p>
        </w:tc>
        <w:tc>
          <w:tcPr>
            <w:tcW w:w="1080" w:type="dxa"/>
            <w:vAlign w:val="center"/>
          </w:tcPr>
          <w:p w:rsidR="0010177F" w:rsidRDefault="00F202C1">
            <w:pPr>
              <w:jc w:val="right"/>
            </w:pPr>
            <w:r>
              <w:rPr>
                <w:color w:val="000000"/>
                <w:szCs w:val="21"/>
              </w:rPr>
              <w:t>2.60%</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CCB International Securities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304,746.60</w:t>
            </w:r>
          </w:p>
        </w:tc>
        <w:tc>
          <w:tcPr>
            <w:tcW w:w="1080" w:type="dxa"/>
            <w:vAlign w:val="center"/>
          </w:tcPr>
          <w:p w:rsidR="0010177F" w:rsidRDefault="00F202C1">
            <w:pPr>
              <w:jc w:val="right"/>
            </w:pPr>
            <w:r>
              <w:rPr>
                <w:color w:val="000000"/>
                <w:szCs w:val="21"/>
              </w:rPr>
              <w:t>0.61%</w:t>
            </w:r>
          </w:p>
        </w:tc>
        <w:tc>
          <w:tcPr>
            <w:tcW w:w="1620" w:type="dxa"/>
            <w:vAlign w:val="center"/>
          </w:tcPr>
          <w:p w:rsidR="0010177F" w:rsidRDefault="00F202C1">
            <w:pPr>
              <w:jc w:val="right"/>
            </w:pPr>
            <w:r>
              <w:rPr>
                <w:color w:val="000000"/>
                <w:szCs w:val="21"/>
              </w:rPr>
              <w:t>575.28</w:t>
            </w:r>
          </w:p>
        </w:tc>
        <w:tc>
          <w:tcPr>
            <w:tcW w:w="1080" w:type="dxa"/>
            <w:vAlign w:val="center"/>
          </w:tcPr>
          <w:p w:rsidR="0010177F" w:rsidRDefault="00F202C1">
            <w:pPr>
              <w:jc w:val="right"/>
            </w:pPr>
            <w:r>
              <w:rPr>
                <w:color w:val="000000"/>
                <w:szCs w:val="21"/>
              </w:rPr>
              <w:t>0.80%</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Barclays Capital Group</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BRADESCO SEC</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BSCH New York</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BTIG LLC</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CITIC Securities Brokerage (HK)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Citigroup Global Markets Australia Pty</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Citigroup Global Markets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Citigroup Global Markets New York</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Citigroup Global Markets UK Equity</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CORMARK SEC</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Credit Suisse First Boston (Seoul)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Credit Suisse Securities (Europe)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CSFB Singapore Secs PTE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DB UK Bank Ltd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DBS Vickers Securities (Singapore) Pte</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Deutsche Securities Asia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Deutsche Securities Australia Ltd Sydney</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Evolution Group Plc</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Exane Ltd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Goldman Sachs Company New York</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Goldman Sachs Execution and Clearing DMA</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Goldman Sachs International Ltd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Goldman Sachs JB Were Pty Ltd Melbourne</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Guoyuan Securities Brokerage (HongKong)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Haitong International Securities Company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HSBC Bank Plc London (equities)</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HSBC Securities Inc</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ICAP CORP LLC</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Instinet Corporation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Instinet Corporation New York(DMA)</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Instinet Europe Limited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Investec Securities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Investment Technology Group Ltd Dublin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ITG Australia Ltd Melbourne</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ITG Europe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ITG Inc. New York</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ITG Ltd - Hong Kong</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J P Morgan Securities Ltd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J. &amp; E.Davy</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Jefferies &amp; Co Inc</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Jefferies Intl Ltd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JP Morgan Secs (Asia Pacific) Korea</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JP MORGAN Securities (Asia Pacific) Ltd.Hong Kong</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JP Morgan Securities Inc N.Y.</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JP Morgan Securities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Liquidnet Australia Pty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LIQUIDNET EURO</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Liquidnet Inc New York</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Macquarie Equities Ltd (Sydney)</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Macquarie Equities New Zealand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Macquarie Securities(Singapore)Pte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MACSECS HK</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Merrill Lynch Far East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Merrill Lynch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Merrill Lynch Pierce Fenner Smith NY</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Merrill Lynch Singapore DMA</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Mitsubishi Securities International</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Mizuho Securities Asia Ltd (HongKong)</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Mizuho Securities Co (Tokyo)</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Morgan Stanley Co. Intl Ltd ( Seoul )</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Morgan Stanley Co. New York</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Morgan Stanley International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Morgan Stanley International Plc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Nomura International Ltd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Oriental Patron Securities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Panmure Gordon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PIPER JAFFRAY ASIA SECURITIES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RBC Capital Markets Corporation New York</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RBC Capital Markets Inc Toronto</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RBC Dain Rauscher Inc Minneapolis</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Redburn Partners</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Redburn Partners LLP (DMA)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Royal Bank of Scotland Plc London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S J LEVINSON</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Samsung Securities Asia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Scotia Capital (USA) Inc</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SG Securities (London)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Southern Cross Equities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State Street Global Markets LLC (DMA)</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UBS Securities LLC Stamford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UBS Securities Singapore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WALL ST ACCESS</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CLSA Ltd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NOMURA INTERNATIONAL PLC.</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Morgan Stanley Hong Kong</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Goldman Sachs (ASIA) Securities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ABN Amro Australia Limited</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ABS Sundal Collier</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r w:rsidR="0010177F">
        <w:tc>
          <w:tcPr>
            <w:tcW w:w="1559" w:type="dxa"/>
            <w:vAlign w:val="center"/>
          </w:tcPr>
          <w:p w:rsidR="0010177F" w:rsidRDefault="00F202C1">
            <w:pPr>
              <w:jc w:val="center"/>
            </w:pPr>
            <w:r>
              <w:rPr>
                <w:color w:val="000000"/>
                <w:szCs w:val="21"/>
              </w:rPr>
              <w:t>Banco Di Investimentos CSFB Garantia SA</w:t>
            </w:r>
          </w:p>
        </w:tc>
        <w:tc>
          <w:tcPr>
            <w:tcW w:w="779" w:type="dxa"/>
            <w:vAlign w:val="center"/>
          </w:tcPr>
          <w:p w:rsidR="0010177F" w:rsidRDefault="00F202C1">
            <w:pPr>
              <w:jc w:val="right"/>
            </w:pPr>
            <w:r>
              <w:rPr>
                <w:color w:val="000000"/>
                <w:szCs w:val="21"/>
              </w:rPr>
              <w:t>-</w:t>
            </w:r>
          </w:p>
        </w:tc>
        <w:tc>
          <w:tcPr>
            <w:tcW w:w="180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620" w:type="dxa"/>
            <w:vAlign w:val="center"/>
          </w:tcPr>
          <w:p w:rsidR="0010177F" w:rsidRDefault="00F202C1">
            <w:pPr>
              <w:jc w:val="right"/>
            </w:pPr>
            <w:r>
              <w:rPr>
                <w:color w:val="000000"/>
                <w:szCs w:val="21"/>
              </w:rPr>
              <w:t>-</w:t>
            </w:r>
          </w:p>
        </w:tc>
        <w:tc>
          <w:tcPr>
            <w:tcW w:w="1080" w:type="dxa"/>
            <w:vAlign w:val="center"/>
          </w:tcPr>
          <w:p w:rsidR="0010177F" w:rsidRDefault="00F202C1">
            <w:pPr>
              <w:jc w:val="right"/>
            </w:pPr>
            <w:r>
              <w:rPr>
                <w:color w:val="000000"/>
                <w:szCs w:val="21"/>
              </w:rPr>
              <w:t>-</w:t>
            </w:r>
          </w:p>
        </w:tc>
        <w:tc>
          <w:tcPr>
            <w:tcW w:w="1080" w:type="dxa"/>
            <w:vAlign w:val="center"/>
          </w:tcPr>
          <w:p w:rsidR="0010177F" w:rsidRDefault="00F202C1">
            <w:pPr>
              <w:jc w:val="left"/>
            </w:pPr>
            <w:r>
              <w:rPr>
                <w:color w:val="000000"/>
                <w:szCs w:val="21"/>
              </w:rPr>
              <w:t>-</w:t>
            </w:r>
          </w:p>
        </w:tc>
      </w:tr>
    </w:tbl>
    <w:p w:rsidR="0010177F" w:rsidRDefault="00F202C1">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、本公司投资海外市场，遵循公平分配、最佳执行的原则。公司挑选券商并开户均主要遵循以下原则：券商基本面评价，包括财务状况和经营状况；</w:t>
      </w:r>
      <w:r w:rsidRPr="00C65B39">
        <w:rPr>
          <w:kern w:val="0"/>
          <w:sz w:val="24"/>
        </w:rPr>
        <w:t xml:space="preserve"> </w:t>
      </w:r>
      <w:r w:rsidRPr="00C65B39">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763B5" w:rsidRDefault="007B62FA" w:rsidP="00417F87">
      <w:pPr>
        <w:spacing w:line="360" w:lineRule="auto"/>
        <w:rPr>
          <w:rFonts w:ascii="宋体" w:hAnsi="宋体"/>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r w:rsidRPr="00B14BCC">
        <w:rPr>
          <w:rFonts w:ascii="Times New Roman" w:hAnsi="Times New Roman"/>
          <w:kern w:val="0"/>
          <w:szCs w:val="24"/>
        </w:rPr>
        <w:t>11.7.2</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基金租用证券公司交易单元进行其他证券投资的情况</w:t>
      </w:r>
      <w:bookmarkEnd w:id="301"/>
    </w:p>
    <w:p w:rsidR="007B62FA" w:rsidRDefault="007B62FA" w:rsidP="00C65B39">
      <w:pPr>
        <w:tabs>
          <w:tab w:val="left" w:pos="426"/>
        </w:tabs>
        <w:spacing w:before="29" w:line="288" w:lineRule="auto"/>
        <w:jc w:val="left"/>
        <w:rPr>
          <w:kern w:val="0"/>
          <w:sz w:val="24"/>
        </w:rPr>
      </w:pPr>
      <w:r w:rsidRPr="00C65B39">
        <w:rPr>
          <w:kern w:val="0"/>
          <w:sz w:val="24"/>
        </w:rPr>
        <w:t>无。</w:t>
      </w:r>
    </w:p>
    <w:p w:rsidR="00621EAD" w:rsidRDefault="00621EAD" w:rsidP="00C65B39">
      <w:pPr>
        <w:tabs>
          <w:tab w:val="left" w:pos="426"/>
        </w:tabs>
        <w:spacing w:before="29" w:line="288" w:lineRule="auto"/>
        <w:jc w:val="left"/>
        <w:rPr>
          <w:kern w:val="0"/>
          <w:sz w:val="24"/>
        </w:rPr>
      </w:pPr>
    </w:p>
    <w:p w:rsidR="00621EAD" w:rsidRDefault="00621EAD" w:rsidP="00C65B39">
      <w:pPr>
        <w:tabs>
          <w:tab w:val="left" w:pos="426"/>
        </w:tabs>
        <w:spacing w:before="29" w:line="288" w:lineRule="auto"/>
        <w:jc w:val="left"/>
        <w:rPr>
          <w:kern w:val="0"/>
          <w:sz w:val="24"/>
        </w:rPr>
      </w:pPr>
    </w:p>
    <w:p w:rsidR="00621EAD" w:rsidRDefault="00621EAD" w:rsidP="00C65B39">
      <w:pPr>
        <w:tabs>
          <w:tab w:val="left" w:pos="426"/>
        </w:tabs>
        <w:spacing w:before="29" w:line="288" w:lineRule="auto"/>
        <w:jc w:val="left"/>
        <w:rPr>
          <w:kern w:val="0"/>
          <w:sz w:val="24"/>
        </w:rPr>
      </w:pPr>
    </w:p>
    <w:p w:rsidR="00621EAD" w:rsidRDefault="00621EAD" w:rsidP="00C65B39">
      <w:pPr>
        <w:tabs>
          <w:tab w:val="left" w:pos="426"/>
        </w:tabs>
        <w:spacing w:before="29" w:line="288" w:lineRule="auto"/>
        <w:jc w:val="left"/>
        <w:rPr>
          <w:kern w:val="0"/>
          <w:sz w:val="24"/>
        </w:rPr>
      </w:pPr>
    </w:p>
    <w:p w:rsidR="00621EAD" w:rsidRDefault="00621EAD" w:rsidP="00C65B39">
      <w:pPr>
        <w:tabs>
          <w:tab w:val="left" w:pos="426"/>
        </w:tabs>
        <w:spacing w:before="29" w:line="288" w:lineRule="auto"/>
        <w:jc w:val="left"/>
        <w:rPr>
          <w:kern w:val="0"/>
          <w:sz w:val="24"/>
        </w:rPr>
      </w:pPr>
    </w:p>
    <w:p w:rsidR="007B62FA" w:rsidRPr="007E5C23" w:rsidRDefault="007B62FA" w:rsidP="007E5C23">
      <w:pPr>
        <w:spacing w:before="29" w:line="288" w:lineRule="auto"/>
        <w:ind w:firstLineChars="200" w:firstLine="482"/>
        <w:jc w:val="right"/>
        <w:rPr>
          <w:b/>
          <w:color w:val="000000"/>
          <w:sz w:val="24"/>
        </w:rPr>
      </w:pPr>
      <w:r w:rsidRPr="007E5C23">
        <w:rPr>
          <w:b/>
          <w:color w:val="000000"/>
          <w:sz w:val="24"/>
        </w:rPr>
        <w:t>交银施罗德基金管理有限公司</w:t>
      </w:r>
    </w:p>
    <w:p w:rsidR="007B62FA" w:rsidRPr="007E5C23" w:rsidRDefault="00B50B04" w:rsidP="007E5C23">
      <w:pPr>
        <w:spacing w:before="29" w:line="288" w:lineRule="auto"/>
        <w:ind w:firstLineChars="200" w:firstLine="482"/>
        <w:jc w:val="right"/>
        <w:rPr>
          <w:b/>
          <w:color w:val="000000"/>
          <w:sz w:val="24"/>
        </w:rPr>
      </w:pPr>
      <w:r w:rsidRPr="007E5C23">
        <w:rPr>
          <w:b/>
          <w:color w:val="000000"/>
          <w:sz w:val="24"/>
        </w:rPr>
        <w:t>二〇一五年三月三十一日</w:t>
      </w:r>
    </w:p>
    <w:sectPr w:rsidR="007B62FA" w:rsidRPr="007E5C23"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22B" w:rsidRDefault="00D2022B">
      <w:r>
        <w:separator/>
      </w:r>
    </w:p>
  </w:endnote>
  <w:endnote w:type="continuationSeparator" w:id="0">
    <w:p w:rsidR="00D2022B" w:rsidRDefault="00D2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8F529D" w:rsidP="00C03B3A">
    <w:pPr>
      <w:pStyle w:val="a7"/>
      <w:framePr w:wrap="around" w:vAnchor="text" w:hAnchor="margin" w:xAlign="right" w:y="1"/>
      <w:rPr>
        <w:rStyle w:val="a8"/>
      </w:rPr>
    </w:pPr>
    <w:r>
      <w:rPr>
        <w:rStyle w:val="a8"/>
      </w:rPr>
      <w:fldChar w:fldCharType="begin"/>
    </w:r>
    <w:r w:rsidR="004D34CE">
      <w:rPr>
        <w:rStyle w:val="a8"/>
      </w:rPr>
      <w:instrText xml:space="preserve">PAGE  </w:instrText>
    </w:r>
    <w:r>
      <w:rPr>
        <w:rStyle w:val="a8"/>
      </w:rPr>
      <w:fldChar w:fldCharType="end"/>
    </w:r>
  </w:p>
  <w:p w:rsidR="004D34CE" w:rsidRDefault="004D34C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4D34CE" w:rsidP="00C03B3A">
    <w:pPr>
      <w:pStyle w:val="a7"/>
      <w:ind w:right="360"/>
      <w:jc w:val="center"/>
    </w:pPr>
    <w:r>
      <w:rPr>
        <w:rFonts w:hint="eastAsia"/>
        <w:kern w:val="0"/>
        <w:szCs w:val="21"/>
      </w:rPr>
      <w:t>第</w:t>
    </w:r>
    <w:r w:rsidR="00383DC9">
      <w:rPr>
        <w:rFonts w:hint="eastAsia"/>
        <w:kern w:val="0"/>
        <w:szCs w:val="21"/>
      </w:rPr>
      <w:t xml:space="preserve"> </w:t>
    </w:r>
    <w:r w:rsidR="008F529D">
      <w:rPr>
        <w:kern w:val="0"/>
        <w:szCs w:val="21"/>
      </w:rPr>
      <w:fldChar w:fldCharType="begin"/>
    </w:r>
    <w:r>
      <w:rPr>
        <w:kern w:val="0"/>
        <w:szCs w:val="21"/>
      </w:rPr>
      <w:instrText xml:space="preserve"> PAGE </w:instrText>
    </w:r>
    <w:r w:rsidR="008F529D">
      <w:rPr>
        <w:kern w:val="0"/>
        <w:szCs w:val="21"/>
      </w:rPr>
      <w:fldChar w:fldCharType="separate"/>
    </w:r>
    <w:r w:rsidR="003F0FA7">
      <w:rPr>
        <w:noProof/>
        <w:kern w:val="0"/>
        <w:szCs w:val="21"/>
      </w:rPr>
      <w:t>11</w:t>
    </w:r>
    <w:r w:rsidR="008F529D">
      <w:rPr>
        <w:kern w:val="0"/>
        <w:szCs w:val="21"/>
      </w:rPr>
      <w:fldChar w:fldCharType="end"/>
    </w:r>
    <w:r w:rsidR="00383DC9">
      <w:rPr>
        <w:rFonts w:hint="eastAsia"/>
        <w:kern w:val="0"/>
        <w:szCs w:val="21"/>
      </w:rPr>
      <w:t xml:space="preserve"> </w:t>
    </w:r>
    <w:r>
      <w:rPr>
        <w:rFonts w:hint="eastAsia"/>
        <w:kern w:val="0"/>
        <w:szCs w:val="21"/>
      </w:rPr>
      <w:t>页</w:t>
    </w:r>
    <w:r w:rsidR="00383DC9">
      <w:rPr>
        <w:rFonts w:hint="eastAsia"/>
        <w:kern w:val="0"/>
        <w:szCs w:val="21"/>
      </w:rPr>
      <w:t xml:space="preserve"> </w:t>
    </w:r>
    <w:r>
      <w:rPr>
        <w:rFonts w:hint="eastAsia"/>
        <w:kern w:val="0"/>
        <w:szCs w:val="21"/>
      </w:rPr>
      <w:t>共</w:t>
    </w:r>
    <w:r w:rsidR="00383DC9">
      <w:rPr>
        <w:rFonts w:hint="eastAsia"/>
        <w:kern w:val="0"/>
        <w:szCs w:val="21"/>
      </w:rPr>
      <w:t xml:space="preserve"> </w:t>
    </w:r>
    <w:r w:rsidR="008F529D">
      <w:rPr>
        <w:kern w:val="0"/>
        <w:szCs w:val="21"/>
      </w:rPr>
      <w:fldChar w:fldCharType="begin"/>
    </w:r>
    <w:r>
      <w:rPr>
        <w:kern w:val="0"/>
        <w:szCs w:val="21"/>
      </w:rPr>
      <w:instrText xml:space="preserve"> NUMPAGES </w:instrText>
    </w:r>
    <w:r w:rsidR="008F529D">
      <w:rPr>
        <w:kern w:val="0"/>
        <w:szCs w:val="21"/>
      </w:rPr>
      <w:fldChar w:fldCharType="separate"/>
    </w:r>
    <w:r w:rsidR="003F0FA7">
      <w:rPr>
        <w:noProof/>
        <w:kern w:val="0"/>
        <w:szCs w:val="21"/>
      </w:rPr>
      <w:t>38</w:t>
    </w:r>
    <w:r w:rsidR="008F529D">
      <w:rPr>
        <w:kern w:val="0"/>
        <w:szCs w:val="21"/>
      </w:rPr>
      <w:fldChar w:fldCharType="end"/>
    </w:r>
    <w:r w:rsidR="00383DC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22B" w:rsidRDefault="00D2022B">
      <w:r>
        <w:separator/>
      </w:r>
    </w:p>
  </w:footnote>
  <w:footnote w:type="continuationSeparator" w:id="0">
    <w:p w:rsidR="00D2022B" w:rsidRDefault="00D20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Pr="00350014" w:rsidRDefault="004D34CE" w:rsidP="00350014">
    <w:pPr>
      <w:pStyle w:val="aa"/>
      <w:pBdr>
        <w:bottom w:val="single" w:sz="6" w:space="0" w:color="auto"/>
      </w:pBdr>
      <w:jc w:val="right"/>
      <w:rPr>
        <w:sz w:val="21"/>
        <w:szCs w:val="21"/>
      </w:rPr>
    </w:pPr>
    <w:r w:rsidRPr="00665064">
      <w:rPr>
        <w:rFonts w:hint="eastAsia"/>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B62"/>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6E"/>
    <w:rsid w:val="001013A8"/>
    <w:rsid w:val="001016E1"/>
    <w:rsid w:val="0010177F"/>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0611"/>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0FA7"/>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538"/>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1B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1EAD"/>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4E6C"/>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A6E"/>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2F7E"/>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1FB2"/>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22B"/>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081"/>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2C1"/>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31C5"/>
    <w:rsid w:val="00F432FF"/>
    <w:rsid w:val="00F44922"/>
    <w:rsid w:val="00F456D2"/>
    <w:rsid w:val="00F45B08"/>
    <w:rsid w:val="00F46163"/>
    <w:rsid w:val="00F46431"/>
    <w:rsid w:val="00F46505"/>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A6F"/>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A35E8EB-F239-4BA8-A348-932D6714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28033877">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A1EB2-7DA0-46D2-8FAE-AFF2A70E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38</Pages>
  <Words>4182</Words>
  <Characters>23839</Characters>
  <Application>Microsoft Office Word</Application>
  <DocSecurity>0</DocSecurity>
  <Lines>198</Lines>
  <Paragraphs>55</Paragraphs>
  <ScaleCrop>false</ScaleCrop>
  <Company/>
  <LinksUpToDate>false</LinksUpToDate>
  <CharactersWithSpaces>27966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502</cp:revision>
  <cp:lastPrinted>2007-07-19T00:46:00Z</cp:lastPrinted>
  <dcterms:created xsi:type="dcterms:W3CDTF">2013-08-08T02:33:00Z</dcterms:created>
  <dcterms:modified xsi:type="dcterms:W3CDTF">2015-03-30T05:55:00Z</dcterms:modified>
</cp:coreProperties>
</file>