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CB1276" w:rsidRDefault="00223DFB" w:rsidP="004B36C2">
      <w:pPr>
        <w:autoSpaceDE w:val="0"/>
        <w:autoSpaceDN w:val="0"/>
        <w:adjustRightInd w:val="0"/>
        <w:spacing w:line="360" w:lineRule="auto"/>
        <w:jc w:val="left"/>
        <w:rPr>
          <w:rFonts w:asciiTheme="minorEastAsia" w:eastAsiaTheme="minorEastAsia" w:hAnsiTheme="minorEastAsia"/>
          <w:kern w:val="0"/>
          <w:szCs w:val="21"/>
        </w:rPr>
      </w:pPr>
      <w:bookmarkStart w:id="0" w:name="_GoBack"/>
      <w:bookmarkEnd w:id="0"/>
    </w:p>
    <w:p w:rsidR="00FE2742" w:rsidRPr="00CB1276" w:rsidRDefault="00FE27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CB1276"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981242" w:rsidRPr="00CB1276" w:rsidRDefault="00981242" w:rsidP="004B36C2">
      <w:pPr>
        <w:autoSpaceDE w:val="0"/>
        <w:autoSpaceDN w:val="0"/>
        <w:adjustRightInd w:val="0"/>
        <w:spacing w:line="360" w:lineRule="auto"/>
        <w:jc w:val="left"/>
        <w:rPr>
          <w:rStyle w:val="af8"/>
          <w:rFonts w:asciiTheme="minorEastAsia" w:eastAsiaTheme="minorEastAsia" w:hAnsiTheme="minorEastAsia"/>
          <w:szCs w:val="21"/>
        </w:rPr>
      </w:pPr>
    </w:p>
    <w:p w:rsidR="00223DFB" w:rsidRPr="004D2C6A" w:rsidRDefault="00223DFB" w:rsidP="004D2C6A">
      <w:pPr>
        <w:spacing w:before="29" w:line="288" w:lineRule="auto"/>
        <w:jc w:val="center"/>
        <w:rPr>
          <w:b/>
          <w:sz w:val="36"/>
          <w:szCs w:val="36"/>
        </w:rPr>
      </w:pPr>
      <w:r w:rsidRPr="004D2C6A">
        <w:rPr>
          <w:rFonts w:hint="eastAsia"/>
          <w:b/>
          <w:sz w:val="36"/>
          <w:szCs w:val="36"/>
        </w:rPr>
        <w:t>交银施罗德货币市场证券投资基金</w:t>
      </w:r>
    </w:p>
    <w:p w:rsidR="00223DFB" w:rsidRPr="004D2C6A" w:rsidRDefault="00223DFB" w:rsidP="004D2C6A">
      <w:pPr>
        <w:spacing w:before="29" w:line="288" w:lineRule="auto"/>
        <w:jc w:val="center"/>
        <w:rPr>
          <w:b/>
          <w:sz w:val="36"/>
          <w:szCs w:val="36"/>
        </w:rPr>
      </w:pPr>
      <w:r w:rsidRPr="004D2C6A">
        <w:rPr>
          <w:rFonts w:hint="eastAsia"/>
          <w:b/>
          <w:sz w:val="36"/>
          <w:szCs w:val="36"/>
        </w:rPr>
        <w:t>2014</w:t>
      </w:r>
      <w:r w:rsidRPr="004D2C6A">
        <w:rPr>
          <w:rFonts w:hint="eastAsia"/>
          <w:b/>
          <w:sz w:val="36"/>
          <w:szCs w:val="36"/>
        </w:rPr>
        <w:t>年年度报告</w:t>
      </w:r>
      <w:r w:rsidR="000438D8" w:rsidRPr="004D2C6A">
        <w:rPr>
          <w:rFonts w:hint="eastAsia"/>
          <w:b/>
          <w:sz w:val="36"/>
          <w:szCs w:val="36"/>
        </w:rPr>
        <w:t>摘要</w:t>
      </w:r>
    </w:p>
    <w:p w:rsidR="00223DFB" w:rsidRPr="004D2C6A" w:rsidRDefault="00223DFB" w:rsidP="004D2C6A">
      <w:pPr>
        <w:spacing w:before="29" w:line="288" w:lineRule="auto"/>
        <w:jc w:val="center"/>
        <w:rPr>
          <w:b/>
          <w:sz w:val="36"/>
          <w:szCs w:val="36"/>
        </w:rPr>
      </w:pPr>
      <w:r w:rsidRPr="004D2C6A">
        <w:rPr>
          <w:rFonts w:hint="eastAsia"/>
          <w:b/>
          <w:sz w:val="36"/>
          <w:szCs w:val="36"/>
        </w:rPr>
        <w:t>2014</w:t>
      </w:r>
      <w:r w:rsidRPr="004D2C6A">
        <w:rPr>
          <w:rFonts w:hint="eastAsia"/>
          <w:b/>
          <w:sz w:val="36"/>
          <w:szCs w:val="36"/>
        </w:rPr>
        <w:t>年</w:t>
      </w:r>
      <w:r w:rsidRPr="004D2C6A">
        <w:rPr>
          <w:rFonts w:hint="eastAsia"/>
          <w:b/>
          <w:sz w:val="36"/>
          <w:szCs w:val="36"/>
        </w:rPr>
        <w:t>12</w:t>
      </w:r>
      <w:r w:rsidRPr="004D2C6A">
        <w:rPr>
          <w:rFonts w:hint="eastAsia"/>
          <w:b/>
          <w:sz w:val="36"/>
          <w:szCs w:val="36"/>
        </w:rPr>
        <w:t>月</w:t>
      </w:r>
      <w:r w:rsidRPr="004D2C6A">
        <w:rPr>
          <w:rFonts w:hint="eastAsia"/>
          <w:b/>
          <w:sz w:val="36"/>
          <w:szCs w:val="36"/>
        </w:rPr>
        <w:t>31</w:t>
      </w:r>
      <w:r w:rsidRPr="004D2C6A">
        <w:rPr>
          <w:rFonts w:hint="eastAsia"/>
          <w:b/>
          <w:sz w:val="36"/>
          <w:szCs w:val="36"/>
        </w:rPr>
        <w:t>日</w:t>
      </w:r>
    </w:p>
    <w:p w:rsidR="00223DFB" w:rsidRPr="00CB1276" w:rsidRDefault="00223DFB" w:rsidP="004D2C6A">
      <w:pPr>
        <w:spacing w:before="29" w:line="288" w:lineRule="auto"/>
        <w:jc w:val="center"/>
        <w:rPr>
          <w:rStyle w:val="af8"/>
          <w:rFonts w:asciiTheme="minorEastAsia" w:eastAsiaTheme="minorEastAsia" w:hAnsiTheme="minorEastAsia"/>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jc w:val="center"/>
        <w:rPr>
          <w:rFonts w:asciiTheme="minorEastAsia" w:eastAsiaTheme="minorEastAsia" w:hAnsiTheme="minorEastAsia"/>
          <w:b/>
          <w:szCs w:val="21"/>
        </w:rPr>
      </w:pPr>
    </w:p>
    <w:p w:rsidR="00223DFB" w:rsidRPr="00CB1276" w:rsidRDefault="00223DFB" w:rsidP="004B36C2">
      <w:pPr>
        <w:spacing w:line="360" w:lineRule="auto"/>
        <w:rPr>
          <w:rFonts w:asciiTheme="minorEastAsia" w:eastAsiaTheme="minorEastAsia" w:hAnsiTheme="minorEastAsia"/>
          <w:b/>
          <w:szCs w:val="21"/>
        </w:rPr>
      </w:pP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基金管理人：交银施罗德基金管理有限公司</w:t>
      </w: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基金托管人：中国农业银行股份有限公司</w:t>
      </w:r>
    </w:p>
    <w:p w:rsidR="00223DFB" w:rsidRPr="004D2C6A" w:rsidRDefault="00223DFB" w:rsidP="004D2C6A">
      <w:pPr>
        <w:spacing w:before="29" w:line="288" w:lineRule="auto"/>
        <w:ind w:firstLineChars="900" w:firstLine="2168"/>
        <w:rPr>
          <w:b/>
          <w:color w:val="000000"/>
          <w:sz w:val="24"/>
        </w:rPr>
      </w:pPr>
      <w:r w:rsidRPr="004D2C6A">
        <w:rPr>
          <w:rFonts w:hint="eastAsia"/>
          <w:b/>
          <w:color w:val="000000"/>
          <w:sz w:val="24"/>
        </w:rPr>
        <w:t>报告送出日期：</w:t>
      </w:r>
      <w:r w:rsidR="00112BB2" w:rsidRPr="004D2C6A">
        <w:rPr>
          <w:rFonts w:hint="eastAsia"/>
          <w:b/>
          <w:color w:val="000000"/>
          <w:sz w:val="24"/>
        </w:rPr>
        <w:t>二〇一五年三月三十一日</w:t>
      </w:r>
    </w:p>
    <w:p w:rsidR="00223DFB" w:rsidRPr="00CB1276" w:rsidRDefault="00223DFB" w:rsidP="004B36C2">
      <w:pPr>
        <w:widowControl/>
        <w:spacing w:line="360" w:lineRule="auto"/>
        <w:jc w:val="left"/>
        <w:rPr>
          <w:rFonts w:asciiTheme="minorEastAsia" w:eastAsiaTheme="minorEastAsia" w:hAnsiTheme="minorEastAsia"/>
          <w:szCs w:val="21"/>
        </w:rPr>
        <w:sectPr w:rsidR="00223DFB" w:rsidRPr="00CB1276">
          <w:headerReference w:type="default" r:id="rId8"/>
          <w:pgSz w:w="11926" w:h="15840"/>
          <w:pgMar w:top="1418" w:right="1418" w:bottom="851" w:left="1418" w:header="851" w:footer="992" w:gutter="0"/>
          <w:cols w:space="720"/>
        </w:sectPr>
      </w:pPr>
    </w:p>
    <w:p w:rsidR="00223DFB" w:rsidRDefault="00223DFB" w:rsidP="00726E40">
      <w:pPr>
        <w:pStyle w:val="1"/>
        <w:keepNext/>
        <w:keepLines/>
        <w:widowControl w:val="0"/>
        <w:spacing w:beforeLines="100" w:before="312" w:afterLines="100" w:after="312" w:line="288" w:lineRule="auto"/>
        <w:jc w:val="center"/>
        <w:rPr>
          <w:b/>
          <w:bCs/>
          <w:szCs w:val="24"/>
          <w:lang w:val="en-US"/>
        </w:rPr>
      </w:pPr>
      <w:r w:rsidRPr="00F834A5">
        <w:rPr>
          <w:rFonts w:hint="eastAsia"/>
          <w:b/>
          <w:bCs/>
          <w:szCs w:val="24"/>
          <w:lang w:val="en-US"/>
        </w:rPr>
        <w:lastRenderedPageBreak/>
        <w:t>§</w:t>
      </w:r>
      <w:r w:rsidRPr="00F834A5">
        <w:rPr>
          <w:rFonts w:hint="eastAsia"/>
          <w:b/>
          <w:bCs/>
          <w:szCs w:val="24"/>
          <w:lang w:val="en-US"/>
        </w:rPr>
        <w:t xml:space="preserve">1  </w:t>
      </w:r>
      <w:r w:rsidR="00B42C09" w:rsidRPr="00F834A5">
        <w:rPr>
          <w:rFonts w:hint="eastAsia"/>
          <w:b/>
          <w:bCs/>
          <w:szCs w:val="24"/>
          <w:lang w:val="en-US"/>
        </w:rPr>
        <w:t>重要提示</w:t>
      </w:r>
    </w:p>
    <w:p w:rsidR="00C067D3" w:rsidRPr="00C067D3" w:rsidRDefault="00C067D3" w:rsidP="00C067D3"/>
    <w:p w:rsidR="00223DFB" w:rsidRPr="008924D0" w:rsidRDefault="00223DFB" w:rsidP="008924D0">
      <w:pPr>
        <w:pStyle w:val="20"/>
        <w:spacing w:before="29" w:after="0" w:line="288" w:lineRule="auto"/>
        <w:rPr>
          <w:rFonts w:ascii="Times New Roman" w:hAnsi="Times New Roman" w:cs="Times New Roman"/>
          <w:kern w:val="0"/>
          <w:szCs w:val="24"/>
        </w:rPr>
      </w:pPr>
      <w:r w:rsidRPr="008924D0">
        <w:rPr>
          <w:rFonts w:ascii="Times New Roman" w:hAnsi="Times New Roman" w:cs="Times New Roman" w:hint="eastAsia"/>
          <w:kern w:val="0"/>
          <w:szCs w:val="24"/>
        </w:rPr>
        <w:t xml:space="preserve">1.1 </w:t>
      </w:r>
      <w:r w:rsidRPr="008924D0">
        <w:rPr>
          <w:rFonts w:ascii="Times New Roman" w:hAnsi="Times New Roman" w:cs="Times New Roman" w:hint="eastAsia"/>
          <w:kern w:val="0"/>
          <w:szCs w:val="24"/>
        </w:rPr>
        <w:t>重要提示</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基金托管人</w:t>
      </w:r>
      <w:r w:rsidRPr="00F834A5">
        <w:rPr>
          <w:color w:val="000000"/>
          <w:sz w:val="24"/>
        </w:rPr>
        <w:t>中国农业银行股份有限公司</w:t>
      </w:r>
      <w:r w:rsidR="002813BD">
        <w:rPr>
          <w:rFonts w:hint="eastAsia"/>
          <w:color w:val="000000"/>
          <w:sz w:val="24"/>
        </w:rPr>
        <w:t>(</w:t>
      </w:r>
      <w:r w:rsidR="002813BD">
        <w:rPr>
          <w:rFonts w:hint="eastAsia"/>
          <w:color w:val="000000"/>
          <w:sz w:val="24"/>
        </w:rPr>
        <w:t>以下简称“中国农业银行”</w:t>
      </w:r>
      <w:r w:rsidR="002813BD">
        <w:rPr>
          <w:rFonts w:hint="eastAsia"/>
          <w:color w:val="000000"/>
          <w:sz w:val="24"/>
        </w:rPr>
        <w:t>)</w:t>
      </w:r>
      <w:r w:rsidRPr="00F834A5">
        <w:rPr>
          <w:rFonts w:hint="eastAsia"/>
          <w:color w:val="000000"/>
          <w:sz w:val="24"/>
        </w:rPr>
        <w:t>根据本基金合同规定，于</w:t>
      </w:r>
      <w:r w:rsidRPr="00F834A5">
        <w:rPr>
          <w:color w:val="000000"/>
          <w:sz w:val="24"/>
        </w:rPr>
        <w:t>2015</w:t>
      </w:r>
      <w:r w:rsidRPr="00F834A5">
        <w:rPr>
          <w:color w:val="000000"/>
          <w:sz w:val="24"/>
        </w:rPr>
        <w:t>年</w:t>
      </w:r>
      <w:r w:rsidRPr="00F834A5">
        <w:rPr>
          <w:color w:val="000000"/>
          <w:sz w:val="24"/>
        </w:rPr>
        <w:t>3</w:t>
      </w:r>
      <w:r w:rsidRPr="00F834A5">
        <w:rPr>
          <w:color w:val="000000"/>
          <w:sz w:val="24"/>
        </w:rPr>
        <w:t>月</w:t>
      </w:r>
      <w:r w:rsidRPr="00F834A5">
        <w:rPr>
          <w:color w:val="000000"/>
          <w:sz w:val="24"/>
        </w:rPr>
        <w:t>30</w:t>
      </w:r>
      <w:r w:rsidRPr="00F834A5">
        <w:rPr>
          <w:color w:val="000000"/>
          <w:sz w:val="24"/>
        </w:rPr>
        <w:t>日</w:t>
      </w:r>
      <w:r w:rsidRPr="00F834A5">
        <w:rPr>
          <w:rFonts w:hint="eastAsia"/>
          <w:color w:val="000000"/>
          <w:sz w:val="24"/>
        </w:rPr>
        <w:t>复核了本报告中的财务指标、净值表现、利润分配情况、财务会计报告、投资组合报告等内容，保证复核内容不存在虚假记载、误导性陈述或者重大遗漏。</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基金管理人承诺以诚实信用、勤勉尽责的原则管理和运用基金资产，但不保证基金一定盈利。</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基金的过往业绩并不代表其未来表现。投资有风险，投资者在</w:t>
      </w:r>
      <w:r w:rsidR="00B42C09" w:rsidRPr="00F834A5">
        <w:rPr>
          <w:rFonts w:hint="eastAsia"/>
          <w:color w:val="000000"/>
          <w:sz w:val="24"/>
        </w:rPr>
        <w:t>作</w:t>
      </w:r>
      <w:r w:rsidRPr="00F834A5">
        <w:rPr>
          <w:rFonts w:hint="eastAsia"/>
          <w:color w:val="000000"/>
          <w:sz w:val="24"/>
        </w:rPr>
        <w:t>出投资决策前应仔细阅读本基金的招募说明书及其更新。</w:t>
      </w:r>
    </w:p>
    <w:p w:rsidR="001B416D" w:rsidRPr="00F834A5" w:rsidRDefault="001B416D" w:rsidP="00F834A5">
      <w:pPr>
        <w:spacing w:before="29" w:line="288" w:lineRule="auto"/>
        <w:ind w:firstLineChars="200" w:firstLine="480"/>
        <w:rPr>
          <w:color w:val="000000"/>
          <w:sz w:val="24"/>
        </w:rPr>
      </w:pPr>
      <w:r w:rsidRPr="00F834A5">
        <w:rPr>
          <w:rFonts w:hint="eastAsia"/>
          <w:color w:val="000000"/>
          <w:sz w:val="24"/>
        </w:rPr>
        <w:t>本年度报告摘要摘自年度报告正文，投资者欲了解详细内容，应阅读年度报告正文。</w:t>
      </w:r>
    </w:p>
    <w:p w:rsidR="002D7CE0" w:rsidRPr="00F834A5" w:rsidRDefault="002D7CE0" w:rsidP="00F834A5">
      <w:pPr>
        <w:spacing w:before="29" w:line="288" w:lineRule="auto"/>
        <w:ind w:firstLineChars="200" w:firstLine="480"/>
        <w:rPr>
          <w:color w:val="000000"/>
          <w:sz w:val="24"/>
        </w:rPr>
      </w:pPr>
      <w:r w:rsidRPr="00F834A5">
        <w:rPr>
          <w:rFonts w:hint="eastAsia"/>
          <w:color w:val="000000"/>
          <w:sz w:val="24"/>
        </w:rPr>
        <w:t>本报告期自</w:t>
      </w:r>
      <w:r w:rsidRPr="00F834A5">
        <w:rPr>
          <w:color w:val="000000"/>
          <w:sz w:val="24"/>
        </w:rPr>
        <w:t>2014</w:t>
      </w:r>
      <w:r w:rsidRPr="00F834A5">
        <w:rPr>
          <w:color w:val="000000"/>
          <w:sz w:val="24"/>
        </w:rPr>
        <w:t>年</w:t>
      </w:r>
      <w:r w:rsidRPr="00F834A5">
        <w:rPr>
          <w:color w:val="000000"/>
          <w:sz w:val="24"/>
        </w:rPr>
        <w:t>1</w:t>
      </w:r>
      <w:r w:rsidRPr="00F834A5">
        <w:rPr>
          <w:color w:val="000000"/>
          <w:sz w:val="24"/>
        </w:rPr>
        <w:t>月</w:t>
      </w:r>
      <w:r w:rsidRPr="00F834A5">
        <w:rPr>
          <w:color w:val="000000"/>
          <w:sz w:val="24"/>
        </w:rPr>
        <w:t>1</w:t>
      </w:r>
      <w:r w:rsidRPr="00F834A5">
        <w:rPr>
          <w:color w:val="000000"/>
          <w:sz w:val="24"/>
        </w:rPr>
        <w:t>日</w:t>
      </w:r>
      <w:r w:rsidRPr="00F834A5">
        <w:rPr>
          <w:rFonts w:hint="eastAsia"/>
          <w:color w:val="000000"/>
          <w:sz w:val="24"/>
        </w:rPr>
        <w:t>起至</w:t>
      </w:r>
      <w:r w:rsidRPr="00F834A5">
        <w:rPr>
          <w:color w:val="000000"/>
          <w:sz w:val="24"/>
        </w:rPr>
        <w:t>12</w:t>
      </w:r>
      <w:r w:rsidRPr="00F834A5">
        <w:rPr>
          <w:color w:val="000000"/>
          <w:sz w:val="24"/>
        </w:rPr>
        <w:t>月</w:t>
      </w:r>
      <w:r w:rsidRPr="00F834A5">
        <w:rPr>
          <w:color w:val="000000"/>
          <w:sz w:val="24"/>
        </w:rPr>
        <w:t>31</w:t>
      </w:r>
      <w:r w:rsidRPr="00F834A5">
        <w:rPr>
          <w:color w:val="000000"/>
          <w:sz w:val="24"/>
        </w:rPr>
        <w:t>日</w:t>
      </w:r>
      <w:r w:rsidRPr="00F834A5">
        <w:rPr>
          <w:rFonts w:hint="eastAsia"/>
          <w:color w:val="000000"/>
          <w:sz w:val="24"/>
        </w:rPr>
        <w:t>止。</w:t>
      </w:r>
    </w:p>
    <w:p w:rsidR="001B416D" w:rsidRPr="00CB1276" w:rsidRDefault="001B416D" w:rsidP="00CB1276">
      <w:pPr>
        <w:spacing w:line="360" w:lineRule="auto"/>
        <w:ind w:firstLineChars="200" w:firstLine="420"/>
        <w:rPr>
          <w:kern w:val="0"/>
          <w:szCs w:val="21"/>
        </w:rPr>
      </w:pPr>
    </w:p>
    <w:p w:rsidR="00B754E0" w:rsidRPr="00CB1276" w:rsidRDefault="00223DFB" w:rsidP="00CB1276">
      <w:pPr>
        <w:spacing w:line="360" w:lineRule="auto"/>
        <w:ind w:firstLineChars="200" w:firstLine="420"/>
        <w:rPr>
          <w:rFonts w:asciiTheme="minorEastAsia" w:eastAsiaTheme="minorEastAsia" w:hAnsiTheme="minorEastAsia"/>
          <w:b/>
          <w:kern w:val="0"/>
          <w:szCs w:val="21"/>
        </w:rPr>
      </w:pPr>
      <w:r w:rsidRPr="00CB1276">
        <w:rPr>
          <w:rFonts w:asciiTheme="minorEastAsia" w:eastAsiaTheme="minorEastAsia" w:hAnsiTheme="minorEastAsia" w:hint="eastAsia"/>
          <w:szCs w:val="21"/>
        </w:rPr>
        <w:br w:type="page"/>
      </w:r>
    </w:p>
    <w:p w:rsidR="00223DFB" w:rsidRDefault="00223DFB" w:rsidP="00726E40">
      <w:pPr>
        <w:pStyle w:val="1"/>
        <w:keepNext/>
        <w:keepLines/>
        <w:widowControl w:val="0"/>
        <w:spacing w:beforeLines="100" w:before="312" w:afterLines="100" w:after="312" w:line="288" w:lineRule="auto"/>
        <w:jc w:val="center"/>
        <w:rPr>
          <w:b/>
          <w:bCs/>
          <w:szCs w:val="24"/>
          <w:lang w:val="en-US"/>
        </w:rPr>
      </w:pPr>
      <w:r w:rsidRPr="00EE436E">
        <w:rPr>
          <w:rFonts w:hint="eastAsia"/>
          <w:b/>
          <w:bCs/>
          <w:szCs w:val="24"/>
          <w:lang w:val="en-US"/>
        </w:rPr>
        <w:t>§</w:t>
      </w:r>
      <w:r w:rsidRPr="00EE436E">
        <w:rPr>
          <w:rFonts w:hint="eastAsia"/>
          <w:b/>
          <w:bCs/>
          <w:szCs w:val="24"/>
          <w:lang w:val="en-US"/>
        </w:rPr>
        <w:t xml:space="preserve">2  </w:t>
      </w:r>
      <w:r w:rsidRPr="00EE436E">
        <w:rPr>
          <w:rFonts w:hint="eastAsia"/>
          <w:b/>
          <w:bCs/>
          <w:szCs w:val="24"/>
          <w:lang w:val="en-US"/>
        </w:rPr>
        <w:t>基金简介</w:t>
      </w:r>
    </w:p>
    <w:p w:rsidR="00C067D3" w:rsidRPr="00C067D3" w:rsidRDefault="00C067D3" w:rsidP="00C067D3"/>
    <w:p w:rsidR="00223DFB" w:rsidRPr="00EE436E" w:rsidRDefault="00223DFB" w:rsidP="00EE436E">
      <w:pPr>
        <w:pStyle w:val="20"/>
        <w:spacing w:before="29" w:after="0" w:line="288" w:lineRule="auto"/>
        <w:rPr>
          <w:rFonts w:ascii="Times New Roman" w:hAnsi="Times New Roman" w:cs="Times New Roman"/>
          <w:kern w:val="0"/>
          <w:szCs w:val="24"/>
        </w:rPr>
      </w:pPr>
      <w:r w:rsidRPr="00EE436E">
        <w:rPr>
          <w:rFonts w:ascii="Times New Roman" w:hAnsi="Times New Roman" w:cs="Times New Roman" w:hint="eastAsia"/>
          <w:kern w:val="0"/>
          <w:szCs w:val="24"/>
        </w:rPr>
        <w:t>2.1</w:t>
      </w:r>
      <w:r w:rsidR="009D7C40" w:rsidRPr="00EE436E">
        <w:rPr>
          <w:rFonts w:ascii="Times New Roman" w:hAnsi="Times New Roman" w:cs="Times New Roman" w:hint="eastAsia"/>
          <w:kern w:val="0"/>
          <w:szCs w:val="24"/>
        </w:rPr>
        <w:t xml:space="preserve"> </w:t>
      </w:r>
      <w:r w:rsidRPr="00EE436E">
        <w:rPr>
          <w:rFonts w:ascii="Times New Roman" w:hAnsi="Times New Roman" w:cs="Times New Roman" w:hint="eastAsia"/>
          <w:kern w:val="0"/>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2880"/>
        <w:gridCol w:w="2999"/>
      </w:tblGrid>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EE436E" w:rsidRDefault="00223DFB" w:rsidP="00EE436E">
            <w:pPr>
              <w:spacing w:before="29" w:line="288" w:lineRule="auto"/>
              <w:rPr>
                <w:sz w:val="24"/>
              </w:rPr>
            </w:pPr>
            <w:r w:rsidRPr="00EE436E">
              <w:rPr>
                <w:rFonts w:hint="eastAsia"/>
                <w:sz w:val="24"/>
              </w:rPr>
              <w:t>基金简称</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C79A3" w:rsidRDefault="00223DFB" w:rsidP="004C79A3">
            <w:pPr>
              <w:spacing w:before="29" w:line="288" w:lineRule="auto"/>
              <w:jc w:val="center"/>
              <w:rPr>
                <w:sz w:val="24"/>
              </w:rPr>
            </w:pPr>
            <w:r w:rsidRPr="004C79A3">
              <w:rPr>
                <w:rFonts w:hint="eastAsia"/>
                <w:sz w:val="24"/>
              </w:rPr>
              <w:t>交银货币</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EE436E" w:rsidRDefault="00223DFB" w:rsidP="00EE436E">
            <w:pPr>
              <w:spacing w:before="29" w:line="288" w:lineRule="auto"/>
              <w:rPr>
                <w:sz w:val="24"/>
              </w:rPr>
            </w:pPr>
            <w:r w:rsidRPr="00EE436E">
              <w:rPr>
                <w:rFonts w:hint="eastAsia"/>
                <w:sz w:val="24"/>
              </w:rPr>
              <w:t>基金主代码</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4C79A3" w:rsidRDefault="00223DFB" w:rsidP="004C79A3">
            <w:pPr>
              <w:spacing w:before="29" w:line="288" w:lineRule="auto"/>
              <w:jc w:val="center"/>
              <w:rPr>
                <w:sz w:val="24"/>
              </w:rPr>
            </w:pPr>
            <w:r w:rsidRPr="004C79A3">
              <w:rPr>
                <w:rFonts w:hint="eastAsia"/>
                <w:sz w:val="24"/>
              </w:rPr>
              <w:t>519588</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基金运作方式</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契约型开放式</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基金合同生效日</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sz w:val="24"/>
              </w:rPr>
              <w:t>2006</w:t>
            </w:r>
            <w:r w:rsidRPr="004C79A3">
              <w:rPr>
                <w:sz w:val="24"/>
              </w:rPr>
              <w:t>年</w:t>
            </w:r>
            <w:r w:rsidRPr="004C79A3">
              <w:rPr>
                <w:sz w:val="24"/>
              </w:rPr>
              <w:t>1</w:t>
            </w:r>
            <w:r w:rsidRPr="004C79A3">
              <w:rPr>
                <w:sz w:val="24"/>
              </w:rPr>
              <w:t>月</w:t>
            </w:r>
            <w:r w:rsidRPr="004C79A3">
              <w:rPr>
                <w:sz w:val="24"/>
              </w:rPr>
              <w:t>20</w:t>
            </w:r>
            <w:r w:rsidRPr="004C79A3">
              <w:rPr>
                <w:sz w:val="24"/>
              </w:rPr>
              <w:t>日</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基金管理人</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交银施罗德基金管理有限公司</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基金托管人</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中国农业银行股份有限公司</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报告期末基金份额总额</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4,732,647,281.74</w:t>
            </w:r>
            <w:r w:rsidRPr="004C79A3">
              <w:rPr>
                <w:rFonts w:hint="eastAsia"/>
                <w:sz w:val="24"/>
              </w:rPr>
              <w:t>份</w:t>
            </w:r>
          </w:p>
        </w:tc>
      </w:tr>
      <w:tr w:rsidR="00BB5B85"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基金合同存续期</w:t>
            </w:r>
          </w:p>
        </w:tc>
        <w:tc>
          <w:tcPr>
            <w:tcW w:w="5879" w:type="dxa"/>
            <w:gridSpan w:val="2"/>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不定期</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下属分级基金的基金简称</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交银货币</w:t>
            </w:r>
            <w:r w:rsidRPr="004C79A3">
              <w:rPr>
                <w:rFonts w:hint="eastAsia"/>
                <w:sz w:val="24"/>
              </w:rPr>
              <w:t>A</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交银货币</w:t>
            </w:r>
            <w:r w:rsidRPr="004C79A3">
              <w:rPr>
                <w:rFonts w:hint="eastAsia"/>
                <w:sz w:val="24"/>
              </w:rPr>
              <w:t>B</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下属分级基金的交易代码</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519588</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519589</w:t>
            </w:r>
          </w:p>
        </w:tc>
      </w:tr>
      <w:tr w:rsidR="00BB5B85" w:rsidRPr="00CB1276" w:rsidTr="00E00BCA">
        <w:trPr>
          <w:trHeight w:val="369"/>
        </w:trPr>
        <w:tc>
          <w:tcPr>
            <w:tcW w:w="3119" w:type="dxa"/>
            <w:tcBorders>
              <w:top w:val="single" w:sz="4" w:space="0" w:color="000000"/>
              <w:left w:val="single" w:sz="4" w:space="0" w:color="000000"/>
              <w:bottom w:val="single" w:sz="4" w:space="0" w:color="000000"/>
              <w:right w:val="single" w:sz="4" w:space="0" w:color="000000"/>
            </w:tcBorders>
            <w:vAlign w:val="center"/>
            <w:hideMark/>
          </w:tcPr>
          <w:p w:rsidR="00BB5B85" w:rsidRPr="00EE436E" w:rsidRDefault="00BB5B85" w:rsidP="00EE436E">
            <w:pPr>
              <w:spacing w:before="29" w:line="288" w:lineRule="auto"/>
              <w:rPr>
                <w:sz w:val="24"/>
              </w:rPr>
            </w:pPr>
            <w:r w:rsidRPr="00EE436E">
              <w:rPr>
                <w:rFonts w:hint="eastAsia"/>
                <w:sz w:val="24"/>
              </w:rPr>
              <w:t>报告期末下属分级基金的份额总额</w:t>
            </w:r>
          </w:p>
        </w:tc>
        <w:tc>
          <w:tcPr>
            <w:tcW w:w="2880"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1,276,839,438.40</w:t>
            </w:r>
            <w:r w:rsidRPr="004C79A3">
              <w:rPr>
                <w:rFonts w:hint="eastAsia"/>
                <w:sz w:val="24"/>
              </w:rPr>
              <w:t>份</w:t>
            </w:r>
          </w:p>
        </w:tc>
        <w:tc>
          <w:tcPr>
            <w:tcW w:w="2999" w:type="dxa"/>
            <w:tcBorders>
              <w:top w:val="single" w:sz="4" w:space="0" w:color="000000"/>
              <w:left w:val="single" w:sz="4" w:space="0" w:color="000000"/>
              <w:bottom w:val="single" w:sz="4" w:space="0" w:color="000000"/>
              <w:right w:val="single" w:sz="4" w:space="0" w:color="000000"/>
            </w:tcBorders>
            <w:vAlign w:val="center"/>
            <w:hideMark/>
          </w:tcPr>
          <w:p w:rsidR="00BB5B85" w:rsidRPr="004C79A3" w:rsidRDefault="00BB5B85" w:rsidP="004C79A3">
            <w:pPr>
              <w:spacing w:before="29" w:line="288" w:lineRule="auto"/>
              <w:jc w:val="center"/>
              <w:rPr>
                <w:sz w:val="24"/>
              </w:rPr>
            </w:pPr>
            <w:r w:rsidRPr="004C79A3">
              <w:rPr>
                <w:rFonts w:hint="eastAsia"/>
                <w:sz w:val="24"/>
              </w:rPr>
              <w:t>3,455,807,843.34</w:t>
            </w:r>
            <w:r w:rsidRPr="004C79A3">
              <w:rPr>
                <w:rFonts w:hint="eastAsia"/>
                <w:sz w:val="24"/>
              </w:rPr>
              <w:t>份</w:t>
            </w:r>
          </w:p>
        </w:tc>
      </w:tr>
    </w:tbl>
    <w:p w:rsidR="00223DFB" w:rsidRPr="007D254C"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277846" w:rsidRDefault="00223DFB" w:rsidP="00277846">
      <w:pPr>
        <w:pStyle w:val="20"/>
        <w:spacing w:before="29" w:after="0" w:line="288" w:lineRule="auto"/>
        <w:rPr>
          <w:rFonts w:ascii="Times New Roman" w:hAnsi="Times New Roman" w:cs="Times New Roman"/>
          <w:kern w:val="0"/>
          <w:szCs w:val="24"/>
        </w:rPr>
      </w:pPr>
      <w:r w:rsidRPr="00277846">
        <w:rPr>
          <w:rFonts w:ascii="Times New Roman" w:hAnsi="Times New Roman" w:cs="Times New Roman" w:hint="eastAsia"/>
          <w:kern w:val="0"/>
          <w:szCs w:val="24"/>
        </w:rPr>
        <w:t xml:space="preserve">2.2 </w:t>
      </w:r>
      <w:r w:rsidRPr="00277846">
        <w:rPr>
          <w:rFonts w:ascii="Times New Roman" w:hAnsi="Times New Roman" w:cs="Times New Roman" w:hint="eastAsia"/>
          <w:kern w:val="0"/>
          <w:szCs w:val="24"/>
        </w:rPr>
        <w:t>基金产品说明</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119"/>
        <w:gridCol w:w="5879"/>
      </w:tblGrid>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投资目标</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本基金属于货币市场基金，投资目标是在力求本金稳妥和资产充分流动性的前提下，追求超过业绩比较基准的投资收益。</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投资策略</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业绩比较基准</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六个月银行定期存款利率（税后）</w:t>
            </w:r>
          </w:p>
        </w:tc>
      </w:tr>
      <w:tr w:rsidR="002C233F" w:rsidRPr="00CB1276" w:rsidTr="00E00BCA">
        <w:tc>
          <w:tcPr>
            <w:tcW w:w="311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DE5212">
            <w:pPr>
              <w:spacing w:before="29" w:line="288" w:lineRule="auto"/>
              <w:rPr>
                <w:sz w:val="24"/>
              </w:rPr>
            </w:pPr>
            <w:r w:rsidRPr="00277846">
              <w:rPr>
                <w:rFonts w:hint="eastAsia"/>
                <w:sz w:val="24"/>
              </w:rPr>
              <w:t>风险收益特征</w:t>
            </w:r>
          </w:p>
        </w:tc>
        <w:tc>
          <w:tcPr>
            <w:tcW w:w="5879" w:type="dxa"/>
            <w:tcBorders>
              <w:top w:val="single" w:sz="4" w:space="0" w:color="000000"/>
              <w:left w:val="single" w:sz="4" w:space="0" w:color="000000"/>
              <w:bottom w:val="single" w:sz="4" w:space="0" w:color="000000"/>
              <w:right w:val="single" w:sz="4" w:space="0" w:color="000000"/>
            </w:tcBorders>
            <w:vAlign w:val="center"/>
            <w:hideMark/>
          </w:tcPr>
          <w:p w:rsidR="00223DFB" w:rsidRPr="00277846" w:rsidRDefault="00223DFB" w:rsidP="00277846">
            <w:pPr>
              <w:spacing w:before="29" w:line="288" w:lineRule="auto"/>
              <w:rPr>
                <w:sz w:val="24"/>
              </w:rPr>
            </w:pPr>
            <w:r w:rsidRPr="00277846">
              <w:rPr>
                <w:rFonts w:hint="eastAsia"/>
                <w:sz w:val="24"/>
              </w:rPr>
              <w:t>本基金是具有较低风险、中低收益、流动性强的证券投资基金品种。</w:t>
            </w:r>
          </w:p>
        </w:tc>
      </w:tr>
    </w:tbl>
    <w:p w:rsidR="00223DFB" w:rsidRPr="00CB1276" w:rsidRDefault="00223DFB" w:rsidP="004B36C2">
      <w:pPr>
        <w:autoSpaceDE w:val="0"/>
        <w:autoSpaceDN w:val="0"/>
        <w:adjustRightInd w:val="0"/>
        <w:spacing w:line="360" w:lineRule="auto"/>
        <w:jc w:val="left"/>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2.3 </w:t>
      </w:r>
      <w:r w:rsidRPr="006B06B5">
        <w:rPr>
          <w:rFonts w:ascii="Times New Roman" w:hAnsi="Times New Roman" w:cs="Times New Roman" w:hint="eastAsia"/>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8"/>
        <w:gridCol w:w="1701"/>
        <w:gridCol w:w="2835"/>
        <w:gridCol w:w="3044"/>
      </w:tblGrid>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jc w:val="center"/>
              <w:rPr>
                <w:kern w:val="0"/>
                <w:sz w:val="24"/>
              </w:rPr>
            </w:pPr>
            <w:r w:rsidRPr="00F12BDA">
              <w:rPr>
                <w:rFonts w:hint="eastAsia"/>
                <w:kern w:val="0"/>
                <w:sz w:val="24"/>
              </w:rPr>
              <w:t>项目</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spacing w:line="288" w:lineRule="auto"/>
              <w:jc w:val="center"/>
              <w:rPr>
                <w:kern w:val="0"/>
                <w:sz w:val="24"/>
              </w:rPr>
            </w:pPr>
            <w:r w:rsidRPr="00F12BDA">
              <w:rPr>
                <w:rFonts w:hint="eastAsia"/>
                <w:kern w:val="0"/>
                <w:sz w:val="24"/>
              </w:rPr>
              <w:t>基金管理人</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spacing w:line="288" w:lineRule="auto"/>
              <w:jc w:val="center"/>
              <w:rPr>
                <w:kern w:val="0"/>
                <w:sz w:val="24"/>
              </w:rPr>
            </w:pPr>
            <w:r w:rsidRPr="00F12BDA">
              <w:rPr>
                <w:rFonts w:hint="eastAsia"/>
                <w:kern w:val="0"/>
                <w:sz w:val="24"/>
              </w:rPr>
              <w:t>基金托管人</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名称</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交银施罗德基金管理有限公司</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中国农业银行股份有限公司</w:t>
            </w:r>
          </w:p>
        </w:tc>
      </w:tr>
      <w:tr w:rsidR="002C233F" w:rsidRPr="00CB1276" w:rsidTr="00E00BCA">
        <w:tc>
          <w:tcPr>
            <w:tcW w:w="1418"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F12BDA">
            <w:pPr>
              <w:autoSpaceDE w:val="0"/>
              <w:autoSpaceDN w:val="0"/>
              <w:adjustRightInd w:val="0"/>
              <w:spacing w:before="29" w:line="288" w:lineRule="auto"/>
              <w:ind w:left="15"/>
              <w:rPr>
                <w:rFonts w:asciiTheme="minorEastAsia" w:eastAsiaTheme="minorEastAsia" w:hAnsiTheme="minorEastAsia"/>
                <w:kern w:val="0"/>
                <w:szCs w:val="21"/>
              </w:rPr>
            </w:pPr>
            <w:r w:rsidRPr="00F12BDA">
              <w:rPr>
                <w:rFonts w:hint="eastAsia"/>
                <w:kern w:val="0"/>
                <w:sz w:val="24"/>
              </w:rPr>
              <w:t>信息披露负责人</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姓名</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孙艳</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林葛</w:t>
            </w:r>
          </w:p>
        </w:tc>
      </w:tr>
      <w:tr w:rsidR="002C233F" w:rsidRPr="00CB1276" w:rsidTr="00E00BCA">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4B36C2">
            <w:pPr>
              <w:widowControl/>
              <w:spacing w:line="360" w:lineRule="auto"/>
              <w:jc w:val="left"/>
              <w:rPr>
                <w:rFonts w:asciiTheme="minorEastAsia" w:eastAsiaTheme="minorEastAsia" w:hAnsiTheme="minorEastAsia"/>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联系电话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021-61055050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010-66060069</w:t>
            </w:r>
          </w:p>
        </w:tc>
      </w:tr>
      <w:tr w:rsidR="002C233F" w:rsidRPr="00CB1276" w:rsidTr="00E00BCA">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223DFB" w:rsidRPr="00CB1276" w:rsidRDefault="00223DFB" w:rsidP="004B36C2">
            <w:pPr>
              <w:widowControl/>
              <w:spacing w:line="360" w:lineRule="auto"/>
              <w:jc w:val="left"/>
              <w:rPr>
                <w:rFonts w:asciiTheme="minorEastAsia" w:eastAsiaTheme="minorEastAsia" w:hAnsiTheme="minorEastAsia"/>
                <w:kern w:val="0"/>
                <w:szCs w:val="21"/>
              </w:rPr>
            </w:pP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0B0FE0">
            <w:pPr>
              <w:autoSpaceDE w:val="0"/>
              <w:autoSpaceDN w:val="0"/>
              <w:adjustRightInd w:val="0"/>
              <w:spacing w:before="29" w:line="288" w:lineRule="auto"/>
              <w:ind w:left="15"/>
              <w:jc w:val="center"/>
              <w:rPr>
                <w:kern w:val="0"/>
                <w:sz w:val="24"/>
              </w:rPr>
            </w:pPr>
            <w:r w:rsidRPr="00F12BDA">
              <w:rPr>
                <w:rFonts w:hint="eastAsia"/>
                <w:kern w:val="0"/>
                <w:sz w:val="24"/>
              </w:rPr>
              <w:t>电子邮箱</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xxpl@jysld.com,disclosure@jysld.com</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tgxxpl@abchina.com</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客户服务电话</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400-700-5000</w:t>
            </w:r>
            <w:r w:rsidRPr="000B0FE0">
              <w:rPr>
                <w:rFonts w:hint="eastAsia"/>
                <w:kern w:val="0"/>
                <w:sz w:val="24"/>
              </w:rPr>
              <w:t>，</w:t>
            </w:r>
            <w:r w:rsidRPr="000B0FE0">
              <w:rPr>
                <w:rFonts w:hint="eastAsia"/>
                <w:kern w:val="0"/>
                <w:sz w:val="24"/>
              </w:rPr>
              <w:t>021-61055000</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95599</w:t>
            </w:r>
          </w:p>
        </w:tc>
      </w:tr>
      <w:tr w:rsidR="002C233F" w:rsidRPr="00CB1276" w:rsidTr="00E00BCA">
        <w:tc>
          <w:tcPr>
            <w:tcW w:w="311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F12BDA" w:rsidRDefault="00223DFB" w:rsidP="00F12BDA">
            <w:pPr>
              <w:autoSpaceDE w:val="0"/>
              <w:autoSpaceDN w:val="0"/>
              <w:adjustRightInd w:val="0"/>
              <w:spacing w:before="29" w:line="288" w:lineRule="auto"/>
              <w:ind w:left="15"/>
              <w:rPr>
                <w:kern w:val="0"/>
                <w:sz w:val="24"/>
              </w:rPr>
            </w:pPr>
            <w:r w:rsidRPr="00F12BDA">
              <w:rPr>
                <w:rFonts w:hint="eastAsia"/>
                <w:kern w:val="0"/>
                <w:sz w:val="24"/>
              </w:rPr>
              <w:t>传真</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021-61055054</w:t>
            </w:r>
          </w:p>
        </w:tc>
        <w:tc>
          <w:tcPr>
            <w:tcW w:w="3044" w:type="dxa"/>
            <w:tcBorders>
              <w:top w:val="single" w:sz="4" w:space="0" w:color="000000"/>
              <w:left w:val="single" w:sz="4" w:space="0" w:color="000000"/>
              <w:bottom w:val="single" w:sz="4" w:space="0" w:color="000000"/>
              <w:right w:val="single" w:sz="4" w:space="0" w:color="000000"/>
            </w:tcBorders>
            <w:vAlign w:val="center"/>
            <w:hideMark/>
          </w:tcPr>
          <w:p w:rsidR="00223DFB" w:rsidRPr="000B0FE0" w:rsidRDefault="00223DFB" w:rsidP="000B0FE0">
            <w:pPr>
              <w:autoSpaceDE w:val="0"/>
              <w:autoSpaceDN w:val="0"/>
              <w:adjustRightInd w:val="0"/>
              <w:spacing w:before="29" w:line="288" w:lineRule="auto"/>
              <w:ind w:left="15"/>
              <w:jc w:val="center"/>
              <w:rPr>
                <w:kern w:val="0"/>
                <w:sz w:val="24"/>
              </w:rPr>
            </w:pPr>
            <w:r w:rsidRPr="000B0FE0">
              <w:rPr>
                <w:rFonts w:hint="eastAsia"/>
                <w:kern w:val="0"/>
                <w:sz w:val="24"/>
              </w:rPr>
              <w:t>010-68121816</w:t>
            </w:r>
          </w:p>
        </w:tc>
      </w:tr>
    </w:tbl>
    <w:p w:rsidR="00223DFB" w:rsidRPr="00CB1276" w:rsidRDefault="00223DFB" w:rsidP="004B36C2">
      <w:pPr>
        <w:tabs>
          <w:tab w:val="left" w:pos="1740"/>
        </w:tabs>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2.4 </w:t>
      </w:r>
      <w:r w:rsidRPr="006B06B5">
        <w:rPr>
          <w:rFonts w:ascii="Times New Roman" w:hAnsi="Times New Roman" w:cs="Times New Roman" w:hint="eastAsia"/>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6"/>
        <w:gridCol w:w="5312"/>
      </w:tblGrid>
      <w:tr w:rsidR="002C233F" w:rsidRPr="00CB1276" w:rsidTr="007F7006">
        <w:tc>
          <w:tcPr>
            <w:tcW w:w="3686" w:type="dxa"/>
            <w:tcBorders>
              <w:top w:val="single" w:sz="4" w:space="0" w:color="000000"/>
              <w:left w:val="single" w:sz="4" w:space="0" w:color="000000"/>
              <w:bottom w:val="single" w:sz="4" w:space="0" w:color="000000"/>
              <w:right w:val="single" w:sz="4" w:space="0" w:color="000000"/>
            </w:tcBorders>
            <w:vAlign w:val="center"/>
            <w:hideMark/>
          </w:tcPr>
          <w:p w:rsidR="00223DFB" w:rsidRPr="00DE154A" w:rsidRDefault="00DF7E20" w:rsidP="00DE154A">
            <w:pPr>
              <w:tabs>
                <w:tab w:val="left" w:pos="1740"/>
              </w:tabs>
              <w:spacing w:before="29" w:line="288" w:lineRule="auto"/>
              <w:rPr>
                <w:sz w:val="24"/>
              </w:rPr>
            </w:pPr>
            <w:r w:rsidRPr="00DE154A">
              <w:rPr>
                <w:rFonts w:hint="eastAsia"/>
                <w:sz w:val="24"/>
              </w:rPr>
              <w:t>登载基金年度报告</w:t>
            </w:r>
            <w:r w:rsidR="00031C36">
              <w:rPr>
                <w:rFonts w:hint="eastAsia"/>
                <w:color w:val="000000"/>
                <w:sz w:val="24"/>
              </w:rPr>
              <w:t>正文</w:t>
            </w:r>
            <w:r w:rsidR="00223DFB" w:rsidRPr="00DE154A">
              <w:rPr>
                <w:rFonts w:hint="eastAsia"/>
                <w:sz w:val="24"/>
              </w:rPr>
              <w:t>的管理人互联网网址</w:t>
            </w:r>
          </w:p>
        </w:tc>
        <w:tc>
          <w:tcPr>
            <w:tcW w:w="5312" w:type="dxa"/>
            <w:tcBorders>
              <w:top w:val="single" w:sz="4" w:space="0" w:color="000000"/>
              <w:left w:val="single" w:sz="4" w:space="0" w:color="000000"/>
              <w:bottom w:val="single" w:sz="4" w:space="0" w:color="000000"/>
              <w:right w:val="single" w:sz="4" w:space="0" w:color="000000"/>
            </w:tcBorders>
            <w:vAlign w:val="center"/>
            <w:hideMark/>
          </w:tcPr>
          <w:p w:rsidR="00223DFB" w:rsidRPr="007032E6" w:rsidRDefault="00223DFB" w:rsidP="007032E6">
            <w:pPr>
              <w:tabs>
                <w:tab w:val="left" w:pos="1740"/>
              </w:tabs>
              <w:spacing w:before="29" w:line="288" w:lineRule="auto"/>
              <w:rPr>
                <w:sz w:val="24"/>
              </w:rPr>
            </w:pPr>
            <w:r w:rsidRPr="007032E6">
              <w:rPr>
                <w:rFonts w:hint="eastAsia"/>
                <w:sz w:val="24"/>
              </w:rPr>
              <w:t>www.fund001.com</w:t>
            </w:r>
            <w:r w:rsidRPr="007032E6">
              <w:rPr>
                <w:rFonts w:hint="eastAsia"/>
                <w:sz w:val="24"/>
              </w:rPr>
              <w:t>，</w:t>
            </w:r>
            <w:r w:rsidRPr="007032E6">
              <w:rPr>
                <w:rFonts w:hint="eastAsia"/>
                <w:sz w:val="24"/>
              </w:rPr>
              <w:t>www.bocomschroder.com</w:t>
            </w:r>
          </w:p>
        </w:tc>
      </w:tr>
      <w:tr w:rsidR="002C233F" w:rsidRPr="00CB1276" w:rsidTr="007F7006">
        <w:tc>
          <w:tcPr>
            <w:tcW w:w="3686" w:type="dxa"/>
            <w:tcBorders>
              <w:top w:val="single" w:sz="4" w:space="0" w:color="000000"/>
              <w:left w:val="single" w:sz="4" w:space="0" w:color="000000"/>
              <w:bottom w:val="single" w:sz="4" w:space="0" w:color="000000"/>
              <w:right w:val="single" w:sz="4" w:space="0" w:color="000000"/>
            </w:tcBorders>
            <w:vAlign w:val="center"/>
            <w:hideMark/>
          </w:tcPr>
          <w:p w:rsidR="00223DFB" w:rsidRPr="00DE154A" w:rsidRDefault="00223DFB" w:rsidP="00DE154A">
            <w:pPr>
              <w:tabs>
                <w:tab w:val="left" w:pos="1740"/>
              </w:tabs>
              <w:spacing w:before="29" w:line="288" w:lineRule="auto"/>
              <w:rPr>
                <w:sz w:val="24"/>
              </w:rPr>
            </w:pPr>
            <w:r w:rsidRPr="00DE154A">
              <w:rPr>
                <w:rFonts w:hint="eastAsia"/>
                <w:sz w:val="24"/>
              </w:rPr>
              <w:t>基金年度报告备置地点</w:t>
            </w:r>
          </w:p>
        </w:tc>
        <w:tc>
          <w:tcPr>
            <w:tcW w:w="5312" w:type="dxa"/>
            <w:tcBorders>
              <w:top w:val="single" w:sz="4" w:space="0" w:color="000000"/>
              <w:left w:val="single" w:sz="4" w:space="0" w:color="000000"/>
              <w:bottom w:val="single" w:sz="4" w:space="0" w:color="000000"/>
              <w:right w:val="single" w:sz="4" w:space="0" w:color="000000"/>
            </w:tcBorders>
            <w:vAlign w:val="center"/>
            <w:hideMark/>
          </w:tcPr>
          <w:p w:rsidR="00223DFB" w:rsidRPr="007032E6" w:rsidRDefault="00223DFB" w:rsidP="007032E6">
            <w:pPr>
              <w:tabs>
                <w:tab w:val="left" w:pos="1740"/>
              </w:tabs>
              <w:spacing w:before="29" w:line="288" w:lineRule="auto"/>
              <w:rPr>
                <w:sz w:val="24"/>
              </w:rPr>
            </w:pPr>
            <w:r w:rsidRPr="007032E6">
              <w:rPr>
                <w:rFonts w:hint="eastAsia"/>
                <w:sz w:val="24"/>
              </w:rPr>
              <w:t>基金管理人的办公场所</w:t>
            </w:r>
          </w:p>
        </w:tc>
      </w:tr>
    </w:tbl>
    <w:p w:rsidR="008D3913" w:rsidRPr="007D254C" w:rsidRDefault="008D3913" w:rsidP="007D254C">
      <w:pPr>
        <w:spacing w:before="29" w:line="288" w:lineRule="auto"/>
        <w:jc w:val="left"/>
        <w:rPr>
          <w:kern w:val="0"/>
          <w:sz w:val="24"/>
        </w:rPr>
      </w:pPr>
    </w:p>
    <w:p w:rsidR="00223DFB" w:rsidRDefault="00223DFB" w:rsidP="00726E40">
      <w:pPr>
        <w:pStyle w:val="1"/>
        <w:keepNext/>
        <w:keepLines/>
        <w:widowControl w:val="0"/>
        <w:spacing w:beforeLines="100" w:before="312" w:afterLines="100" w:after="312" w:line="288" w:lineRule="auto"/>
        <w:jc w:val="center"/>
        <w:rPr>
          <w:b/>
          <w:bCs/>
          <w:szCs w:val="24"/>
          <w:lang w:val="en-US"/>
        </w:rPr>
      </w:pPr>
      <w:r w:rsidRPr="002A62E0">
        <w:rPr>
          <w:rFonts w:hint="eastAsia"/>
          <w:b/>
          <w:bCs/>
          <w:szCs w:val="24"/>
          <w:lang w:val="en-US"/>
        </w:rPr>
        <w:t>§</w:t>
      </w:r>
      <w:r w:rsidRPr="002A62E0">
        <w:rPr>
          <w:rFonts w:hint="eastAsia"/>
          <w:b/>
          <w:bCs/>
          <w:szCs w:val="24"/>
          <w:lang w:val="en-US"/>
        </w:rPr>
        <w:t xml:space="preserve">3 </w:t>
      </w:r>
      <w:r w:rsidR="00D03D28" w:rsidRPr="002A62E0">
        <w:rPr>
          <w:rFonts w:hint="eastAsia"/>
          <w:b/>
          <w:bCs/>
          <w:szCs w:val="24"/>
          <w:lang w:val="en-US"/>
        </w:rPr>
        <w:t xml:space="preserve"> </w:t>
      </w:r>
      <w:r w:rsidRPr="002A62E0">
        <w:rPr>
          <w:rFonts w:hint="eastAsia"/>
          <w:b/>
          <w:bCs/>
          <w:szCs w:val="24"/>
          <w:lang w:val="en-US"/>
        </w:rPr>
        <w:t>主要财务指标、基金净值表现及利润分配情况</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3.1 </w:t>
      </w:r>
      <w:r w:rsidRPr="006B06B5">
        <w:rPr>
          <w:rFonts w:ascii="Times New Roman" w:hAnsi="Times New Roman" w:cs="Times New Roman" w:hint="eastAsia"/>
          <w:kern w:val="0"/>
          <w:szCs w:val="24"/>
        </w:rPr>
        <w:t>主要会计数据和财务指标</w:t>
      </w:r>
    </w:p>
    <w:p w:rsidR="00223DFB" w:rsidRPr="001C740D" w:rsidRDefault="00223DFB" w:rsidP="001C740D">
      <w:pPr>
        <w:autoSpaceDE w:val="0"/>
        <w:autoSpaceDN w:val="0"/>
        <w:adjustRightInd w:val="0"/>
        <w:spacing w:before="29" w:line="288" w:lineRule="auto"/>
        <w:ind w:left="15"/>
        <w:jc w:val="right"/>
        <w:rPr>
          <w:sz w:val="24"/>
        </w:rPr>
      </w:pPr>
      <w:r w:rsidRPr="001C740D">
        <w:rPr>
          <w:rFonts w:hint="eastAsia"/>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6"/>
        <w:gridCol w:w="1276"/>
        <w:gridCol w:w="1274"/>
        <w:gridCol w:w="1280"/>
        <w:gridCol w:w="1278"/>
        <w:gridCol w:w="1278"/>
        <w:gridCol w:w="1374"/>
      </w:tblGrid>
      <w:tr w:rsidR="002C233F" w:rsidRPr="00AC0191" w:rsidTr="00D167B3">
        <w:trPr>
          <w:trHeight w:val="487"/>
        </w:trPr>
        <w:tc>
          <w:tcPr>
            <w:tcW w:w="822" w:type="pct"/>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3.1.1</w:t>
            </w:r>
            <w:r w:rsidRPr="00AC0191">
              <w:rPr>
                <w:rFonts w:hint="eastAsia"/>
                <w:b/>
                <w:szCs w:val="21"/>
              </w:rPr>
              <w:t>期间数据和指标</w:t>
            </w:r>
          </w:p>
        </w:tc>
        <w:tc>
          <w:tcPr>
            <w:tcW w:w="1373"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b/>
                <w:szCs w:val="21"/>
              </w:rPr>
              <w:t>2014</w:t>
            </w:r>
            <w:r w:rsidRPr="00AC0191">
              <w:rPr>
                <w:b/>
                <w:szCs w:val="21"/>
              </w:rPr>
              <w:t>年</w:t>
            </w:r>
          </w:p>
        </w:tc>
        <w:tc>
          <w:tcPr>
            <w:tcW w:w="1377"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2013</w:t>
            </w:r>
            <w:r w:rsidRPr="00AC0191">
              <w:rPr>
                <w:rFonts w:hint="eastAsia"/>
                <w:b/>
                <w:szCs w:val="21"/>
              </w:rPr>
              <w:t>年</w:t>
            </w:r>
          </w:p>
        </w:tc>
        <w:tc>
          <w:tcPr>
            <w:tcW w:w="1428" w:type="pct"/>
            <w:gridSpan w:val="2"/>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27246A">
            <w:pPr>
              <w:spacing w:before="29" w:line="288" w:lineRule="auto"/>
              <w:ind w:leftChars="-51" w:left="-107" w:rightChars="-51" w:right="-107"/>
              <w:jc w:val="center"/>
              <w:rPr>
                <w:b/>
                <w:szCs w:val="21"/>
              </w:rPr>
            </w:pPr>
            <w:r w:rsidRPr="00AC0191">
              <w:rPr>
                <w:rFonts w:hint="eastAsia"/>
                <w:b/>
                <w:szCs w:val="21"/>
              </w:rPr>
              <w:t>2012</w:t>
            </w:r>
            <w:r w:rsidRPr="00AC0191">
              <w:rPr>
                <w:rFonts w:hint="eastAsia"/>
                <w:b/>
                <w:szCs w:val="21"/>
              </w:rPr>
              <w:t>年</w:t>
            </w:r>
          </w:p>
        </w:tc>
      </w:tr>
      <w:tr w:rsidR="00F93FCE" w:rsidRPr="00AC0191" w:rsidTr="00D167B3">
        <w:trPr>
          <w:trHeight w:val="487"/>
        </w:trPr>
        <w:tc>
          <w:tcPr>
            <w:tcW w:w="822" w:type="pct"/>
            <w:vMerge/>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4B36C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交银货币</w:t>
            </w:r>
            <w:r w:rsidRPr="00AC0191">
              <w:rPr>
                <w:rFonts w:hint="eastAsia"/>
                <w:szCs w:val="21"/>
              </w:rPr>
              <w:t>A</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交银货币</w:t>
            </w:r>
            <w:r w:rsidRPr="00AC0191">
              <w:rPr>
                <w:rFonts w:hint="eastAsia"/>
                <w:szCs w:val="21"/>
              </w:rPr>
              <w:t>B</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交银货币</w:t>
            </w:r>
            <w:r w:rsidRPr="00AC0191">
              <w:rPr>
                <w:rFonts w:hint="eastAsia"/>
                <w:szCs w:val="21"/>
              </w:rPr>
              <w:t>A</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交银货币</w:t>
            </w:r>
            <w:r w:rsidRPr="00AC0191">
              <w:rPr>
                <w:rFonts w:hint="eastAsia"/>
                <w:szCs w:val="21"/>
              </w:rPr>
              <w:t>B</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交银货币</w:t>
            </w:r>
            <w:r w:rsidRPr="00AC0191">
              <w:rPr>
                <w:rFonts w:hint="eastAsia"/>
                <w:szCs w:val="21"/>
              </w:rPr>
              <w:t>A</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F93FCE" w:rsidRPr="00AC0191" w:rsidRDefault="00223DFB" w:rsidP="00F93FCE">
            <w:pPr>
              <w:spacing w:before="29" w:line="288" w:lineRule="auto"/>
              <w:rPr>
                <w:szCs w:val="21"/>
              </w:rPr>
            </w:pPr>
            <w:r w:rsidRPr="00AC0191">
              <w:rPr>
                <w:rFonts w:hint="eastAsia"/>
                <w:szCs w:val="21"/>
              </w:rPr>
              <w:t>交银货币</w:t>
            </w:r>
            <w:r w:rsidRPr="00AC0191">
              <w:rPr>
                <w:rFonts w:hint="eastAsia"/>
                <w:szCs w:val="21"/>
              </w:rPr>
              <w:t>B</w:t>
            </w:r>
          </w:p>
        </w:tc>
      </w:tr>
      <w:tr w:rsidR="00F93FCE"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本期已实现收益</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70,590,927.49</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316,602,622.83</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28,750,637.25</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210,799,012.77</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29,684,401.04</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275,903,841.11</w:t>
            </w:r>
          </w:p>
        </w:tc>
      </w:tr>
      <w:tr w:rsidR="00F93FCE" w:rsidRPr="00AC0191" w:rsidTr="00D167B3">
        <w:trPr>
          <w:trHeight w:val="754"/>
        </w:trPr>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本期利润</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70,590,927.49</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316,602,622.83</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28,750,637.25</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210,799,012.77</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29,684,401.04</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275,903,841.11</w:t>
            </w:r>
          </w:p>
        </w:tc>
      </w:tr>
      <w:tr w:rsidR="00F93FCE"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5665F6">
            <w:pPr>
              <w:spacing w:before="29" w:line="288" w:lineRule="auto"/>
              <w:rPr>
                <w:szCs w:val="21"/>
              </w:rPr>
            </w:pPr>
            <w:r w:rsidRPr="00AC0191">
              <w:rPr>
                <w:rFonts w:hint="eastAsia"/>
                <w:szCs w:val="21"/>
              </w:rPr>
              <w:t>本期净值收益率</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4.47%</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223DFB" w:rsidP="00727F82">
            <w:pPr>
              <w:spacing w:before="29" w:line="288" w:lineRule="auto"/>
              <w:jc w:val="right"/>
              <w:rPr>
                <w:szCs w:val="21"/>
              </w:rPr>
            </w:pPr>
            <w:r w:rsidRPr="00AC0191">
              <w:rPr>
                <w:rFonts w:hint="eastAsia"/>
                <w:szCs w:val="21"/>
              </w:rPr>
              <w:t>4.72%</w:t>
            </w:r>
          </w:p>
        </w:tc>
        <w:tc>
          <w:tcPr>
            <w:tcW w:w="689"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3.56%</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3.81%</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3.74%</w:t>
            </w:r>
          </w:p>
        </w:tc>
        <w:tc>
          <w:tcPr>
            <w:tcW w:w="740" w:type="pct"/>
            <w:tcBorders>
              <w:top w:val="single" w:sz="4" w:space="0" w:color="000000"/>
              <w:left w:val="single" w:sz="4" w:space="0" w:color="000000"/>
              <w:bottom w:val="single" w:sz="4" w:space="0" w:color="000000"/>
              <w:right w:val="single" w:sz="4" w:space="0" w:color="000000"/>
            </w:tcBorders>
            <w:vAlign w:val="center"/>
            <w:hideMark/>
          </w:tcPr>
          <w:p w:rsidR="00223DFB" w:rsidRPr="00AC0191" w:rsidRDefault="006538FD" w:rsidP="00727F82">
            <w:pPr>
              <w:spacing w:before="29" w:line="288" w:lineRule="auto"/>
              <w:jc w:val="right"/>
              <w:rPr>
                <w:szCs w:val="21"/>
              </w:rPr>
            </w:pPr>
            <w:r w:rsidRPr="00AC0191">
              <w:rPr>
                <w:rFonts w:hint="eastAsia"/>
                <w:szCs w:val="21"/>
              </w:rPr>
              <w:t>3.99%</w:t>
            </w:r>
          </w:p>
        </w:tc>
      </w:tr>
      <w:tr w:rsidR="00580C1C" w:rsidRPr="00AC0191" w:rsidTr="00D167B3">
        <w:tc>
          <w:tcPr>
            <w:tcW w:w="822" w:type="pct"/>
            <w:vMerge w:val="restar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0040F2">
            <w:pPr>
              <w:spacing w:before="29" w:line="288" w:lineRule="auto"/>
              <w:ind w:leftChars="-51" w:left="-107" w:rightChars="-51" w:right="-107"/>
              <w:rPr>
                <w:b/>
                <w:szCs w:val="21"/>
              </w:rPr>
            </w:pPr>
            <w:r w:rsidRPr="00AC0191">
              <w:rPr>
                <w:rFonts w:hint="eastAsia"/>
                <w:b/>
                <w:szCs w:val="21"/>
              </w:rPr>
              <w:t>3.1.2</w:t>
            </w:r>
            <w:r w:rsidRPr="00AC0191">
              <w:rPr>
                <w:rFonts w:hint="eastAsia"/>
                <w:b/>
                <w:szCs w:val="21"/>
              </w:rPr>
              <w:t>期末数据和指标</w:t>
            </w:r>
          </w:p>
        </w:tc>
        <w:tc>
          <w:tcPr>
            <w:tcW w:w="1373" w:type="pct"/>
            <w:gridSpan w:val="2"/>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0040F2">
            <w:pPr>
              <w:spacing w:before="29" w:line="288" w:lineRule="auto"/>
              <w:ind w:leftChars="-51" w:left="-107" w:rightChars="-51" w:right="-107"/>
              <w:jc w:val="center"/>
              <w:rPr>
                <w:b/>
                <w:szCs w:val="21"/>
              </w:rPr>
            </w:pPr>
            <w:r w:rsidRPr="00AC0191">
              <w:rPr>
                <w:b/>
                <w:szCs w:val="21"/>
              </w:rPr>
              <w:t>2014</w:t>
            </w:r>
            <w:r w:rsidRPr="00AC0191">
              <w:rPr>
                <w:rFonts w:hint="eastAsia"/>
                <w:b/>
                <w:szCs w:val="21"/>
              </w:rPr>
              <w:t>年末</w:t>
            </w:r>
          </w:p>
        </w:tc>
        <w:tc>
          <w:tcPr>
            <w:tcW w:w="1375" w:type="pct"/>
            <w:gridSpan w:val="2"/>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0040F2">
            <w:pPr>
              <w:spacing w:before="29" w:line="288" w:lineRule="auto"/>
              <w:jc w:val="center"/>
              <w:rPr>
                <w:b/>
                <w:szCs w:val="21"/>
              </w:rPr>
            </w:pPr>
            <w:r w:rsidRPr="00AC0191">
              <w:rPr>
                <w:b/>
                <w:szCs w:val="21"/>
              </w:rPr>
              <w:t>2013</w:t>
            </w:r>
            <w:r w:rsidRPr="00AC0191">
              <w:rPr>
                <w:rFonts w:hint="eastAsia"/>
                <w:b/>
                <w:szCs w:val="21"/>
              </w:rPr>
              <w:t>年末</w:t>
            </w:r>
          </w:p>
        </w:tc>
        <w:tc>
          <w:tcPr>
            <w:tcW w:w="1430" w:type="pct"/>
            <w:gridSpan w:val="2"/>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0040F2">
            <w:pPr>
              <w:spacing w:before="29" w:line="288" w:lineRule="auto"/>
              <w:jc w:val="center"/>
              <w:rPr>
                <w:b/>
                <w:szCs w:val="21"/>
              </w:rPr>
            </w:pPr>
            <w:r w:rsidRPr="00AC0191">
              <w:rPr>
                <w:b/>
                <w:szCs w:val="21"/>
              </w:rPr>
              <w:t>2012</w:t>
            </w:r>
            <w:r w:rsidRPr="00AC0191">
              <w:rPr>
                <w:rFonts w:hint="eastAsia"/>
                <w:b/>
                <w:szCs w:val="21"/>
              </w:rPr>
              <w:t>年末</w:t>
            </w:r>
          </w:p>
        </w:tc>
      </w:tr>
      <w:tr w:rsidR="00580C1C" w:rsidRPr="00AC0191" w:rsidTr="00D167B3">
        <w:trPr>
          <w:trHeight w:val="373"/>
        </w:trPr>
        <w:tc>
          <w:tcPr>
            <w:tcW w:w="822" w:type="pct"/>
            <w:vMerge/>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0040F2">
            <w:pPr>
              <w:widowControl/>
              <w:spacing w:line="360" w:lineRule="auto"/>
              <w:jc w:val="left"/>
              <w:rPr>
                <w:rFonts w:asciiTheme="minorEastAsia" w:eastAsiaTheme="minorEastAsia" w:hAnsiTheme="minorEastAsia"/>
                <w:b/>
                <w:szCs w:val="21"/>
              </w:rPr>
            </w:pP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542B23">
            <w:pPr>
              <w:spacing w:before="29" w:line="288" w:lineRule="auto"/>
              <w:rPr>
                <w:szCs w:val="21"/>
              </w:rPr>
            </w:pPr>
            <w:r w:rsidRPr="00AC0191">
              <w:rPr>
                <w:rFonts w:hint="eastAsia"/>
                <w:szCs w:val="21"/>
              </w:rPr>
              <w:t>交银货币</w:t>
            </w:r>
            <w:r w:rsidRPr="00AC0191">
              <w:rPr>
                <w:rFonts w:hint="eastAsia"/>
                <w:szCs w:val="21"/>
              </w:rPr>
              <w:t>A</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542B23">
            <w:pPr>
              <w:spacing w:before="29" w:line="288" w:lineRule="auto"/>
              <w:rPr>
                <w:szCs w:val="21"/>
              </w:rPr>
            </w:pPr>
            <w:r w:rsidRPr="00AC0191">
              <w:rPr>
                <w:rFonts w:hint="eastAsia"/>
                <w:szCs w:val="21"/>
              </w:rPr>
              <w:t>交银货币</w:t>
            </w:r>
            <w:r w:rsidRPr="00AC0191">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0040F2">
            <w:pPr>
              <w:spacing w:before="29" w:line="288" w:lineRule="auto"/>
              <w:rPr>
                <w:szCs w:val="21"/>
              </w:rPr>
            </w:pPr>
            <w:r w:rsidRPr="00AC0191">
              <w:rPr>
                <w:rFonts w:hint="eastAsia"/>
                <w:szCs w:val="21"/>
              </w:rPr>
              <w:t>交银货币</w:t>
            </w:r>
            <w:r w:rsidRPr="00AC0191">
              <w:rPr>
                <w:rFonts w:hint="eastAsia"/>
                <w:szCs w:val="21"/>
              </w:rPr>
              <w:t>A</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0040F2">
            <w:pPr>
              <w:spacing w:before="29" w:line="288" w:lineRule="auto"/>
              <w:rPr>
                <w:szCs w:val="21"/>
              </w:rPr>
            </w:pPr>
            <w:r w:rsidRPr="00AC0191">
              <w:rPr>
                <w:rFonts w:hint="eastAsia"/>
                <w:szCs w:val="21"/>
              </w:rPr>
              <w:t>交银货币</w:t>
            </w:r>
            <w:r w:rsidRPr="00AC0191">
              <w:rPr>
                <w:rFonts w:hint="eastAsia"/>
                <w:szCs w:val="21"/>
              </w:rPr>
              <w:t>B</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0040F2">
            <w:pPr>
              <w:spacing w:before="29" w:line="288" w:lineRule="auto"/>
              <w:rPr>
                <w:szCs w:val="21"/>
              </w:rPr>
            </w:pPr>
            <w:r w:rsidRPr="00AC0191">
              <w:rPr>
                <w:rFonts w:hint="eastAsia"/>
                <w:szCs w:val="21"/>
              </w:rPr>
              <w:t>交银货币</w:t>
            </w:r>
            <w:r w:rsidRPr="00AC0191">
              <w:rPr>
                <w:rFonts w:hint="eastAsia"/>
                <w:szCs w:val="21"/>
              </w:rPr>
              <w:t>A</w:t>
            </w:r>
          </w:p>
        </w:tc>
        <w:tc>
          <w:tcPr>
            <w:tcW w:w="743"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0040F2">
            <w:pPr>
              <w:spacing w:before="29" w:line="288" w:lineRule="auto"/>
              <w:rPr>
                <w:szCs w:val="21"/>
              </w:rPr>
            </w:pPr>
            <w:r w:rsidRPr="00AC0191">
              <w:rPr>
                <w:rFonts w:hint="eastAsia"/>
                <w:szCs w:val="21"/>
              </w:rPr>
              <w:t>交银货币</w:t>
            </w:r>
            <w:r w:rsidRPr="00AC0191">
              <w:rPr>
                <w:rFonts w:hint="eastAsia"/>
                <w:szCs w:val="21"/>
              </w:rPr>
              <w:t>B</w:t>
            </w:r>
          </w:p>
        </w:tc>
      </w:tr>
      <w:tr w:rsidR="00580C1C"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0040F2">
            <w:pPr>
              <w:spacing w:before="29" w:line="288" w:lineRule="auto"/>
              <w:rPr>
                <w:szCs w:val="21"/>
              </w:rPr>
            </w:pPr>
            <w:r w:rsidRPr="00AC0191">
              <w:rPr>
                <w:rFonts w:hint="eastAsia"/>
                <w:szCs w:val="21"/>
              </w:rPr>
              <w:t>期末基金资产净值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0040F2">
            <w:pPr>
              <w:spacing w:before="29" w:line="288" w:lineRule="auto"/>
              <w:jc w:val="right"/>
              <w:rPr>
                <w:szCs w:val="21"/>
              </w:rPr>
            </w:pPr>
            <w:r w:rsidRPr="00AC0191">
              <w:rPr>
                <w:rFonts w:hint="eastAsia"/>
                <w:szCs w:val="21"/>
              </w:rPr>
              <w:t>1,276,839,438.40</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0040F2">
            <w:pPr>
              <w:spacing w:before="29" w:line="288" w:lineRule="auto"/>
              <w:jc w:val="right"/>
              <w:rPr>
                <w:szCs w:val="21"/>
              </w:rPr>
            </w:pPr>
            <w:r w:rsidRPr="00AC0191">
              <w:rPr>
                <w:rFonts w:hint="eastAsia"/>
                <w:szCs w:val="21"/>
              </w:rPr>
              <w:t>3,455,807,843.34</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0040F2">
            <w:pPr>
              <w:spacing w:before="29" w:line="288" w:lineRule="auto"/>
              <w:jc w:val="right"/>
              <w:rPr>
                <w:szCs w:val="21"/>
              </w:rPr>
            </w:pPr>
            <w:r w:rsidRPr="00AC0191">
              <w:rPr>
                <w:rFonts w:hint="eastAsia"/>
                <w:szCs w:val="21"/>
              </w:rPr>
              <w:t>1,917,998,840.58</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0040F2">
            <w:pPr>
              <w:spacing w:before="29" w:line="288" w:lineRule="auto"/>
              <w:jc w:val="right"/>
              <w:rPr>
                <w:szCs w:val="21"/>
              </w:rPr>
            </w:pPr>
            <w:r w:rsidRPr="00AC0191">
              <w:rPr>
                <w:rFonts w:hint="eastAsia"/>
                <w:szCs w:val="21"/>
              </w:rPr>
              <w:t>2,010,821,096.09</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0040F2">
            <w:pPr>
              <w:spacing w:before="29" w:line="288" w:lineRule="auto"/>
              <w:jc w:val="right"/>
              <w:rPr>
                <w:szCs w:val="21"/>
              </w:rPr>
            </w:pPr>
            <w:r w:rsidRPr="00AC0191">
              <w:rPr>
                <w:rFonts w:hint="eastAsia"/>
                <w:szCs w:val="21"/>
              </w:rPr>
              <w:t>2,030,992,034.15</w:t>
            </w:r>
          </w:p>
        </w:tc>
        <w:tc>
          <w:tcPr>
            <w:tcW w:w="743"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0040F2">
            <w:pPr>
              <w:spacing w:before="29" w:line="288" w:lineRule="auto"/>
              <w:jc w:val="right"/>
              <w:rPr>
                <w:szCs w:val="21"/>
              </w:rPr>
            </w:pPr>
            <w:r w:rsidRPr="00AC0191">
              <w:rPr>
                <w:rFonts w:hint="eastAsia"/>
                <w:szCs w:val="21"/>
              </w:rPr>
              <w:t>8,418,303,943.28</w:t>
            </w:r>
          </w:p>
        </w:tc>
      </w:tr>
      <w:tr w:rsidR="00580C1C" w:rsidRPr="00AC0191" w:rsidTr="00D167B3">
        <w:tc>
          <w:tcPr>
            <w:tcW w:w="822"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0040F2">
            <w:pPr>
              <w:spacing w:before="29" w:line="288" w:lineRule="auto"/>
              <w:rPr>
                <w:szCs w:val="21"/>
              </w:rPr>
            </w:pPr>
            <w:r w:rsidRPr="00AC0191">
              <w:rPr>
                <w:rFonts w:hint="eastAsia"/>
                <w:szCs w:val="21"/>
              </w:rPr>
              <w:t>期末基金份额净值</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0040F2">
            <w:pPr>
              <w:spacing w:before="29" w:line="288" w:lineRule="auto"/>
              <w:jc w:val="right"/>
              <w:rPr>
                <w:szCs w:val="21"/>
              </w:rPr>
            </w:pPr>
            <w:r w:rsidRPr="00AC0191">
              <w:rPr>
                <w:rFonts w:hint="eastAsia"/>
                <w:szCs w:val="21"/>
              </w:rPr>
              <w:t>1.0000</w:t>
            </w:r>
          </w:p>
        </w:tc>
        <w:tc>
          <w:tcPr>
            <w:tcW w:w="686"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0040F2">
            <w:pPr>
              <w:spacing w:before="29" w:line="288" w:lineRule="auto"/>
              <w:jc w:val="right"/>
              <w:rPr>
                <w:szCs w:val="21"/>
              </w:rPr>
            </w:pPr>
            <w:r w:rsidRPr="00AC0191">
              <w:rPr>
                <w:rFonts w:hint="eastAsia"/>
                <w:szCs w:val="21"/>
              </w:rPr>
              <w:t>1.0000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0040F2">
            <w:pPr>
              <w:spacing w:before="29" w:line="288" w:lineRule="auto"/>
              <w:jc w:val="right"/>
              <w:rPr>
                <w:szCs w:val="21"/>
              </w:rPr>
            </w:pPr>
            <w:r w:rsidRPr="00AC0191">
              <w:rPr>
                <w:rFonts w:hint="eastAsia"/>
                <w:szCs w:val="21"/>
              </w:rPr>
              <w:t>1.0000</w:t>
            </w:r>
          </w:p>
        </w:tc>
        <w:tc>
          <w:tcPr>
            <w:tcW w:w="688"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0040F2">
            <w:pPr>
              <w:spacing w:before="29" w:line="288" w:lineRule="auto"/>
              <w:jc w:val="right"/>
              <w:rPr>
                <w:szCs w:val="21"/>
              </w:rPr>
            </w:pPr>
            <w:r w:rsidRPr="00AC0191">
              <w:rPr>
                <w:rFonts w:hint="eastAsia"/>
                <w:szCs w:val="21"/>
              </w:rPr>
              <w:t>1.0000</w:t>
            </w:r>
          </w:p>
        </w:tc>
        <w:tc>
          <w:tcPr>
            <w:tcW w:w="687"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0040F2">
            <w:pPr>
              <w:spacing w:before="29" w:line="288" w:lineRule="auto"/>
              <w:jc w:val="right"/>
              <w:rPr>
                <w:szCs w:val="21"/>
              </w:rPr>
            </w:pPr>
            <w:r w:rsidRPr="00AC0191">
              <w:rPr>
                <w:rFonts w:hint="eastAsia"/>
                <w:szCs w:val="21"/>
              </w:rPr>
              <w:t>1.0000</w:t>
            </w:r>
          </w:p>
        </w:tc>
        <w:tc>
          <w:tcPr>
            <w:tcW w:w="743" w:type="pct"/>
            <w:tcBorders>
              <w:top w:val="single" w:sz="4" w:space="0" w:color="000000"/>
              <w:left w:val="single" w:sz="4" w:space="0" w:color="000000"/>
              <w:bottom w:val="single" w:sz="4" w:space="0" w:color="000000"/>
              <w:right w:val="single" w:sz="4" w:space="0" w:color="000000"/>
            </w:tcBorders>
            <w:vAlign w:val="center"/>
            <w:hideMark/>
          </w:tcPr>
          <w:p w:rsidR="00580C1C" w:rsidRPr="00AC0191" w:rsidRDefault="00580C1C" w:rsidP="000040F2">
            <w:pPr>
              <w:spacing w:before="29" w:line="288" w:lineRule="auto"/>
              <w:jc w:val="right"/>
              <w:rPr>
                <w:szCs w:val="21"/>
              </w:rPr>
            </w:pPr>
            <w:r w:rsidRPr="00AC0191">
              <w:rPr>
                <w:rFonts w:hint="eastAsia"/>
                <w:szCs w:val="21"/>
              </w:rPr>
              <w:t>1.0000</w:t>
            </w:r>
          </w:p>
        </w:tc>
      </w:tr>
    </w:tbl>
    <w:p w:rsidR="002D5A55" w:rsidRDefault="00C02742">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、本基金申购赎回费为零。</w:t>
      </w:r>
    </w:p>
    <w:p w:rsidR="002D5A55" w:rsidRDefault="00C02742">
      <w:pPr>
        <w:spacing w:before="29" w:line="288" w:lineRule="auto"/>
        <w:jc w:val="left"/>
        <w:rPr>
          <w:kern w:val="0"/>
          <w:sz w:val="24"/>
        </w:rPr>
      </w:pPr>
      <w:r>
        <w:rPr>
          <w:rFonts w:hint="eastAsia"/>
          <w:kern w:val="0"/>
          <w:sz w:val="24"/>
        </w:rPr>
        <w:t xml:space="preserve">    2</w:t>
      </w:r>
      <w:r>
        <w:rPr>
          <w:rFonts w:hint="eastAsia"/>
          <w:kern w:val="0"/>
          <w:sz w:val="24"/>
        </w:rPr>
        <w:t>、本基金收益分配按月结转份额。</w:t>
      </w:r>
    </w:p>
    <w:p w:rsidR="002D5A55" w:rsidRDefault="00C02742">
      <w:pPr>
        <w:spacing w:before="29" w:line="288" w:lineRule="auto"/>
        <w:jc w:val="left"/>
        <w:rPr>
          <w:kern w:val="0"/>
          <w:sz w:val="24"/>
        </w:rPr>
      </w:pPr>
      <w:r>
        <w:rPr>
          <w:rFonts w:hint="eastAsia"/>
          <w:kern w:val="0"/>
          <w:sz w:val="24"/>
        </w:rPr>
        <w:t xml:space="preserve">    3</w:t>
      </w:r>
      <w:r>
        <w:rPr>
          <w:rFonts w:hint="eastAsia"/>
          <w:kern w:val="0"/>
          <w:sz w:val="24"/>
        </w:rPr>
        <w:t>、自</w:t>
      </w:r>
      <w:r>
        <w:rPr>
          <w:rFonts w:hint="eastAsia"/>
          <w:kern w:val="0"/>
          <w:sz w:val="24"/>
        </w:rPr>
        <w:t>2007</w:t>
      </w:r>
      <w:r>
        <w:rPr>
          <w:rFonts w:hint="eastAsia"/>
          <w:kern w:val="0"/>
          <w:sz w:val="24"/>
        </w:rPr>
        <w:t>年</w:t>
      </w:r>
      <w:r>
        <w:rPr>
          <w:rFonts w:hint="eastAsia"/>
          <w:kern w:val="0"/>
          <w:sz w:val="24"/>
        </w:rPr>
        <w:t>6</w:t>
      </w:r>
      <w:r>
        <w:rPr>
          <w:rFonts w:hint="eastAsia"/>
          <w:kern w:val="0"/>
          <w:sz w:val="24"/>
        </w:rPr>
        <w:t>月</w:t>
      </w:r>
      <w:r>
        <w:rPr>
          <w:rFonts w:hint="eastAsia"/>
          <w:kern w:val="0"/>
          <w:sz w:val="24"/>
        </w:rPr>
        <w:t>22</w:t>
      </w:r>
      <w:r>
        <w:rPr>
          <w:rFonts w:hint="eastAsia"/>
          <w:kern w:val="0"/>
          <w:sz w:val="24"/>
        </w:rPr>
        <w:t>日起，本基金实行销售服务费分级收费方式，分设两级基金份额：</w:t>
      </w:r>
      <w:r>
        <w:rPr>
          <w:rFonts w:hint="eastAsia"/>
          <w:kern w:val="0"/>
          <w:sz w:val="24"/>
        </w:rPr>
        <w:t>A</w:t>
      </w:r>
      <w:r>
        <w:rPr>
          <w:rFonts w:hint="eastAsia"/>
          <w:kern w:val="0"/>
          <w:sz w:val="24"/>
        </w:rPr>
        <w:t>级基金份额和</w:t>
      </w:r>
      <w:r>
        <w:rPr>
          <w:rFonts w:hint="eastAsia"/>
          <w:kern w:val="0"/>
          <w:sz w:val="24"/>
        </w:rPr>
        <w:t>B</w:t>
      </w:r>
      <w:r>
        <w:rPr>
          <w:rFonts w:hint="eastAsia"/>
          <w:kern w:val="0"/>
          <w:sz w:val="24"/>
        </w:rPr>
        <w:t>级基金份额。</w:t>
      </w:r>
      <w:r>
        <w:rPr>
          <w:rFonts w:hint="eastAsia"/>
          <w:kern w:val="0"/>
          <w:sz w:val="24"/>
        </w:rPr>
        <w:t>A</w:t>
      </w:r>
      <w:r>
        <w:rPr>
          <w:rFonts w:hint="eastAsia"/>
          <w:kern w:val="0"/>
          <w:sz w:val="24"/>
        </w:rPr>
        <w:t>级基金份额与</w:t>
      </w:r>
      <w:r>
        <w:rPr>
          <w:rFonts w:hint="eastAsia"/>
          <w:kern w:val="0"/>
          <w:sz w:val="24"/>
        </w:rPr>
        <w:t>B</w:t>
      </w:r>
      <w:r>
        <w:rPr>
          <w:rFonts w:hint="eastAsia"/>
          <w:kern w:val="0"/>
          <w:sz w:val="24"/>
        </w:rPr>
        <w:t>级基金份额的管理费、托管费相同，</w:t>
      </w:r>
      <w:r>
        <w:rPr>
          <w:rFonts w:hint="eastAsia"/>
          <w:kern w:val="0"/>
          <w:sz w:val="24"/>
        </w:rPr>
        <w:t>A</w:t>
      </w:r>
      <w:r>
        <w:rPr>
          <w:rFonts w:hint="eastAsia"/>
          <w:kern w:val="0"/>
          <w:sz w:val="24"/>
        </w:rPr>
        <w:t>级基金份额按照</w:t>
      </w:r>
      <w:r>
        <w:rPr>
          <w:rFonts w:hint="eastAsia"/>
          <w:kern w:val="0"/>
          <w:sz w:val="24"/>
        </w:rPr>
        <w:t>0.25%</w:t>
      </w:r>
      <w:r>
        <w:rPr>
          <w:rFonts w:hint="eastAsia"/>
          <w:kern w:val="0"/>
          <w:sz w:val="24"/>
        </w:rPr>
        <w:t>的年费率计提销售服务费，</w:t>
      </w:r>
      <w:r>
        <w:rPr>
          <w:rFonts w:hint="eastAsia"/>
          <w:kern w:val="0"/>
          <w:sz w:val="24"/>
        </w:rPr>
        <w:t>B</w:t>
      </w:r>
      <w:r>
        <w:rPr>
          <w:rFonts w:hint="eastAsia"/>
          <w:kern w:val="0"/>
          <w:sz w:val="24"/>
        </w:rPr>
        <w:t>级基金份额按照</w:t>
      </w:r>
      <w:r>
        <w:rPr>
          <w:rFonts w:hint="eastAsia"/>
          <w:kern w:val="0"/>
          <w:sz w:val="24"/>
        </w:rPr>
        <w:t>0.01%</w:t>
      </w:r>
      <w:r>
        <w:rPr>
          <w:rFonts w:hint="eastAsia"/>
          <w:kern w:val="0"/>
          <w:sz w:val="24"/>
        </w:rPr>
        <w:t>的年费率计提销售服务费。在计算主要财务指标时，</w:t>
      </w:r>
      <w:r>
        <w:rPr>
          <w:rFonts w:hint="eastAsia"/>
          <w:kern w:val="0"/>
          <w:sz w:val="24"/>
        </w:rPr>
        <w:t>A</w:t>
      </w:r>
      <w:r>
        <w:rPr>
          <w:rFonts w:hint="eastAsia"/>
          <w:kern w:val="0"/>
          <w:sz w:val="24"/>
        </w:rPr>
        <w:t>级基金份额与分级前基金连续计算，</w:t>
      </w:r>
      <w:r>
        <w:rPr>
          <w:rFonts w:hint="eastAsia"/>
          <w:kern w:val="0"/>
          <w:sz w:val="24"/>
        </w:rPr>
        <w:t>B</w:t>
      </w:r>
      <w:r>
        <w:rPr>
          <w:rFonts w:hint="eastAsia"/>
          <w:kern w:val="0"/>
          <w:sz w:val="24"/>
        </w:rPr>
        <w:t>级基金份额按新设基金计算。</w:t>
      </w:r>
    </w:p>
    <w:p w:rsidR="00FF3081" w:rsidRPr="007D254C" w:rsidRDefault="00FF3081" w:rsidP="007D254C">
      <w:pPr>
        <w:spacing w:before="29" w:line="288" w:lineRule="auto"/>
        <w:jc w:val="left"/>
        <w:rPr>
          <w:kern w:val="0"/>
          <w:sz w:val="24"/>
        </w:rPr>
      </w:pPr>
      <w:r w:rsidRPr="007D254C">
        <w:rPr>
          <w:rFonts w:hint="eastAsia"/>
          <w:kern w:val="0"/>
          <w:sz w:val="24"/>
        </w:rPr>
        <w:t xml:space="preserve">    4</w:t>
      </w:r>
      <w:r w:rsidRPr="007D254C">
        <w:rPr>
          <w:rFonts w:hint="eastAsia"/>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 </w:t>
      </w:r>
      <w:r w:rsidRPr="006B06B5">
        <w:rPr>
          <w:rFonts w:ascii="Times New Roman" w:hAnsi="Times New Roman" w:cs="Times New Roman" w:hint="eastAsia"/>
          <w:kern w:val="0"/>
          <w:szCs w:val="24"/>
        </w:rPr>
        <w:t>基金净值表现</w:t>
      </w:r>
    </w:p>
    <w:p w:rsidR="00063497" w:rsidRPr="006B06B5" w:rsidRDefault="00063497"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3.2.1 </w:t>
      </w:r>
      <w:r w:rsidRPr="006B06B5">
        <w:rPr>
          <w:rFonts w:ascii="Times New Roman" w:hAnsi="Times New Roman" w:cs="Times New Roman" w:hint="eastAsia"/>
          <w:kern w:val="0"/>
          <w:szCs w:val="24"/>
        </w:rPr>
        <w:t>基金份额净值收益率及其与同期业绩比较基准收益率的比较</w:t>
      </w:r>
    </w:p>
    <w:p w:rsidR="00063497" w:rsidRPr="00703593" w:rsidRDefault="00063497" w:rsidP="00703593">
      <w:pPr>
        <w:pStyle w:val="21"/>
        <w:spacing w:before="29" w:line="288" w:lineRule="auto"/>
        <w:ind w:firstLineChars="0" w:firstLine="0"/>
        <w:rPr>
          <w:rFonts w:ascii="Times New Roman" w:hAnsi="Times New Roman"/>
          <w:b/>
          <w:color w:val="auto"/>
        </w:rPr>
      </w:pPr>
      <w:r w:rsidRPr="00703593">
        <w:rPr>
          <w:rFonts w:ascii="Times New Roman" w:hAnsi="Times New Roman" w:hint="eastAsia"/>
          <w:b/>
          <w:color w:val="auto"/>
        </w:rPr>
        <w:t>1</w:t>
      </w:r>
      <w:r w:rsidRPr="00703593">
        <w:rPr>
          <w:rFonts w:ascii="Times New Roman" w:hAnsi="Times New Roman" w:hint="eastAsia"/>
          <w:b/>
          <w:color w:val="auto"/>
        </w:rPr>
        <w:t>．交银货币</w:t>
      </w:r>
      <w:r w:rsidRPr="00703593">
        <w:rPr>
          <w:rFonts w:ascii="Times New Roman" w:hAnsi="Times New Roman" w:hint="eastAsia"/>
          <w:b/>
          <w:color w:val="auto"/>
        </w:rPr>
        <w:t>A</w:t>
      </w:r>
      <w:r w:rsidRPr="00703593">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CB1276" w:rsidTr="003449F7">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阶段</w:t>
            </w:r>
          </w:p>
        </w:tc>
        <w:tc>
          <w:tcPr>
            <w:tcW w:w="3459" w:type="dxa"/>
            <w:shd w:val="clear" w:color="auto" w:fill="auto"/>
            <w:vAlign w:val="center"/>
          </w:tcPr>
          <w:p w:rsidR="00063497" w:rsidRPr="00771C75" w:rsidRDefault="009945D1"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净值收益率①</w:t>
            </w:r>
          </w:p>
        </w:tc>
        <w:tc>
          <w:tcPr>
            <w:tcW w:w="3459" w:type="dxa"/>
            <w:shd w:val="clear" w:color="auto" w:fill="auto"/>
            <w:vAlign w:val="center"/>
          </w:tcPr>
          <w:p w:rsidR="00063497" w:rsidRPr="00771C75" w:rsidRDefault="007E5F72"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净值收益率标准差②</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业绩比较基准收益率标准差④</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①</w:t>
            </w:r>
            <w:r w:rsidRPr="00771C75">
              <w:rPr>
                <w:rFonts w:ascii="Times New Roman" w:hAnsi="Times New Roman" w:hint="eastAsia"/>
                <w:kern w:val="2"/>
              </w:rPr>
              <w:t>-</w:t>
            </w:r>
            <w:r w:rsidRPr="00771C75">
              <w:rPr>
                <w:rFonts w:ascii="Times New Roman" w:hAnsi="Times New Roman" w:hint="eastAsia"/>
                <w:kern w:val="2"/>
              </w:rPr>
              <w:t>③</w:t>
            </w:r>
          </w:p>
        </w:tc>
        <w:tc>
          <w:tcPr>
            <w:tcW w:w="3459" w:type="dxa"/>
            <w:shd w:val="clear" w:color="auto" w:fill="auto"/>
            <w:vAlign w:val="center"/>
          </w:tcPr>
          <w:p w:rsidR="00063497" w:rsidRPr="00771C75" w:rsidRDefault="00063497" w:rsidP="004B36C2">
            <w:pPr>
              <w:pStyle w:val="af6"/>
              <w:adjustRightInd w:val="0"/>
              <w:snapToGrid w:val="0"/>
              <w:spacing w:before="0" w:beforeAutospacing="0" w:after="0" w:afterAutospacing="0" w:line="360" w:lineRule="auto"/>
              <w:jc w:val="center"/>
              <w:rPr>
                <w:rFonts w:ascii="Times New Roman" w:hAnsi="Times New Roman"/>
                <w:kern w:val="2"/>
              </w:rPr>
            </w:pPr>
            <w:r w:rsidRPr="00771C75">
              <w:rPr>
                <w:rFonts w:ascii="Times New Roman" w:hAnsi="Times New Roman" w:hint="eastAsia"/>
                <w:kern w:val="2"/>
              </w:rPr>
              <w:t>②</w:t>
            </w:r>
            <w:r w:rsidRPr="00771C75">
              <w:rPr>
                <w:rFonts w:ascii="Times New Roman" w:hAnsi="Times New Roman" w:hint="eastAsia"/>
                <w:kern w:val="2"/>
              </w:rPr>
              <w:t>-</w:t>
            </w:r>
            <w:r w:rsidRPr="00771C75">
              <w:rPr>
                <w:rFonts w:ascii="Times New Roman" w:hAnsi="Times New Roman" w:hint="eastAsia"/>
                <w:kern w:val="2"/>
              </w:rPr>
              <w:t>④</w:t>
            </w:r>
          </w:p>
        </w:tc>
      </w:tr>
      <w:tr w:rsidR="002D5A55">
        <w:tc>
          <w:tcPr>
            <w:tcW w:w="1286" w:type="dxa"/>
            <w:vAlign w:val="center"/>
          </w:tcPr>
          <w:p w:rsidR="002D5A55" w:rsidRDefault="00C02742">
            <w:pPr>
              <w:jc w:val="left"/>
            </w:pPr>
            <w:r>
              <w:rPr>
                <w:sz w:val="24"/>
              </w:rPr>
              <w:t>过去三个月</w:t>
            </w:r>
          </w:p>
        </w:tc>
        <w:tc>
          <w:tcPr>
            <w:tcW w:w="1286" w:type="dxa"/>
            <w:vAlign w:val="center"/>
          </w:tcPr>
          <w:p w:rsidR="002D5A55" w:rsidRDefault="00C02742">
            <w:pPr>
              <w:jc w:val="center"/>
            </w:pPr>
            <w:r>
              <w:rPr>
                <w:sz w:val="24"/>
              </w:rPr>
              <w:t>0.9740%</w:t>
            </w:r>
          </w:p>
        </w:tc>
        <w:tc>
          <w:tcPr>
            <w:tcW w:w="1286" w:type="dxa"/>
            <w:vAlign w:val="center"/>
          </w:tcPr>
          <w:p w:rsidR="002D5A55" w:rsidRDefault="00C02742">
            <w:pPr>
              <w:jc w:val="center"/>
            </w:pPr>
            <w:r>
              <w:rPr>
                <w:sz w:val="24"/>
              </w:rPr>
              <w:t>0.0099%</w:t>
            </w:r>
          </w:p>
        </w:tc>
        <w:tc>
          <w:tcPr>
            <w:tcW w:w="1285" w:type="dxa"/>
            <w:vAlign w:val="center"/>
          </w:tcPr>
          <w:p w:rsidR="002D5A55" w:rsidRDefault="00C02742">
            <w:pPr>
              <w:jc w:val="center"/>
            </w:pPr>
            <w:r>
              <w:rPr>
                <w:sz w:val="24"/>
              </w:rPr>
              <w:t>0.6784%</w:t>
            </w:r>
          </w:p>
        </w:tc>
        <w:tc>
          <w:tcPr>
            <w:tcW w:w="1285" w:type="dxa"/>
            <w:vAlign w:val="center"/>
          </w:tcPr>
          <w:p w:rsidR="002D5A55" w:rsidRDefault="00C02742">
            <w:pPr>
              <w:jc w:val="center"/>
            </w:pPr>
            <w:r>
              <w:rPr>
                <w:sz w:val="24"/>
              </w:rPr>
              <w:t>0.0003%</w:t>
            </w:r>
          </w:p>
        </w:tc>
        <w:tc>
          <w:tcPr>
            <w:tcW w:w="1285" w:type="dxa"/>
            <w:vAlign w:val="center"/>
          </w:tcPr>
          <w:p w:rsidR="002D5A55" w:rsidRDefault="00C02742">
            <w:pPr>
              <w:jc w:val="center"/>
            </w:pPr>
            <w:r>
              <w:rPr>
                <w:sz w:val="24"/>
              </w:rPr>
              <w:t>0.2956%</w:t>
            </w:r>
          </w:p>
        </w:tc>
        <w:tc>
          <w:tcPr>
            <w:tcW w:w="1285" w:type="dxa"/>
            <w:vAlign w:val="center"/>
          </w:tcPr>
          <w:p w:rsidR="002D5A55" w:rsidRDefault="00C02742">
            <w:pPr>
              <w:jc w:val="center"/>
            </w:pPr>
            <w:r>
              <w:rPr>
                <w:sz w:val="24"/>
              </w:rPr>
              <w:t>0.0096%</w:t>
            </w:r>
          </w:p>
        </w:tc>
      </w:tr>
      <w:tr w:rsidR="002D5A55">
        <w:tc>
          <w:tcPr>
            <w:tcW w:w="1286" w:type="dxa"/>
            <w:vAlign w:val="center"/>
          </w:tcPr>
          <w:p w:rsidR="002D5A55" w:rsidRDefault="00C02742">
            <w:pPr>
              <w:jc w:val="left"/>
            </w:pPr>
            <w:r>
              <w:rPr>
                <w:sz w:val="24"/>
              </w:rPr>
              <w:t>过去六个月</w:t>
            </w:r>
          </w:p>
        </w:tc>
        <w:tc>
          <w:tcPr>
            <w:tcW w:w="1286" w:type="dxa"/>
            <w:vAlign w:val="center"/>
          </w:tcPr>
          <w:p w:rsidR="002D5A55" w:rsidRDefault="00C02742">
            <w:pPr>
              <w:jc w:val="center"/>
            </w:pPr>
            <w:r>
              <w:rPr>
                <w:sz w:val="24"/>
              </w:rPr>
              <w:t>1.9731%</w:t>
            </w:r>
          </w:p>
        </w:tc>
        <w:tc>
          <w:tcPr>
            <w:tcW w:w="1286" w:type="dxa"/>
            <w:vAlign w:val="center"/>
          </w:tcPr>
          <w:p w:rsidR="002D5A55" w:rsidRDefault="00C02742">
            <w:pPr>
              <w:jc w:val="center"/>
            </w:pPr>
            <w:r>
              <w:rPr>
                <w:sz w:val="24"/>
              </w:rPr>
              <w:t>0.0071%</w:t>
            </w:r>
          </w:p>
        </w:tc>
        <w:tc>
          <w:tcPr>
            <w:tcW w:w="1285" w:type="dxa"/>
            <w:vAlign w:val="center"/>
          </w:tcPr>
          <w:p w:rsidR="002D5A55" w:rsidRDefault="00C02742">
            <w:pPr>
              <w:jc w:val="center"/>
            </w:pPr>
            <w:r>
              <w:rPr>
                <w:sz w:val="24"/>
              </w:rPr>
              <w:t>1.3841%</w:t>
            </w:r>
          </w:p>
        </w:tc>
        <w:tc>
          <w:tcPr>
            <w:tcW w:w="1285" w:type="dxa"/>
            <w:vAlign w:val="center"/>
          </w:tcPr>
          <w:p w:rsidR="002D5A55" w:rsidRDefault="00C02742">
            <w:pPr>
              <w:jc w:val="center"/>
            </w:pPr>
            <w:r>
              <w:rPr>
                <w:sz w:val="24"/>
              </w:rPr>
              <w:t>0.0003%</w:t>
            </w:r>
          </w:p>
        </w:tc>
        <w:tc>
          <w:tcPr>
            <w:tcW w:w="1285" w:type="dxa"/>
            <w:vAlign w:val="center"/>
          </w:tcPr>
          <w:p w:rsidR="002D5A55" w:rsidRDefault="00C02742">
            <w:pPr>
              <w:jc w:val="center"/>
            </w:pPr>
            <w:r>
              <w:rPr>
                <w:sz w:val="24"/>
              </w:rPr>
              <w:t>0.5890%</w:t>
            </w:r>
          </w:p>
        </w:tc>
        <w:tc>
          <w:tcPr>
            <w:tcW w:w="1285" w:type="dxa"/>
            <w:vAlign w:val="center"/>
          </w:tcPr>
          <w:p w:rsidR="002D5A55" w:rsidRDefault="00C02742">
            <w:pPr>
              <w:jc w:val="center"/>
            </w:pPr>
            <w:r>
              <w:rPr>
                <w:sz w:val="24"/>
              </w:rPr>
              <w:t>0.0068%</w:t>
            </w:r>
          </w:p>
        </w:tc>
      </w:tr>
      <w:tr w:rsidR="002D5A55">
        <w:tc>
          <w:tcPr>
            <w:tcW w:w="1286" w:type="dxa"/>
            <w:vAlign w:val="center"/>
          </w:tcPr>
          <w:p w:rsidR="002D5A55" w:rsidRDefault="00C02742">
            <w:pPr>
              <w:jc w:val="left"/>
            </w:pPr>
            <w:r>
              <w:rPr>
                <w:sz w:val="24"/>
              </w:rPr>
              <w:t>过去一年</w:t>
            </w:r>
          </w:p>
        </w:tc>
        <w:tc>
          <w:tcPr>
            <w:tcW w:w="1286" w:type="dxa"/>
            <w:vAlign w:val="center"/>
          </w:tcPr>
          <w:p w:rsidR="002D5A55" w:rsidRDefault="00C02742">
            <w:pPr>
              <w:jc w:val="center"/>
            </w:pPr>
            <w:r>
              <w:rPr>
                <w:sz w:val="24"/>
              </w:rPr>
              <w:t>4.4725%</w:t>
            </w:r>
          </w:p>
        </w:tc>
        <w:tc>
          <w:tcPr>
            <w:tcW w:w="1286" w:type="dxa"/>
            <w:vAlign w:val="center"/>
          </w:tcPr>
          <w:p w:rsidR="002D5A55" w:rsidRDefault="00C02742">
            <w:pPr>
              <w:jc w:val="center"/>
            </w:pPr>
            <w:r>
              <w:rPr>
                <w:sz w:val="24"/>
              </w:rPr>
              <w:t>0.0055%</w:t>
            </w:r>
          </w:p>
        </w:tc>
        <w:tc>
          <w:tcPr>
            <w:tcW w:w="1285" w:type="dxa"/>
            <w:vAlign w:val="center"/>
          </w:tcPr>
          <w:p w:rsidR="002D5A55" w:rsidRDefault="00C02742">
            <w:pPr>
              <w:jc w:val="center"/>
            </w:pPr>
            <w:r>
              <w:rPr>
                <w:sz w:val="24"/>
              </w:rPr>
              <w:t>2.7726%</w:t>
            </w:r>
          </w:p>
        </w:tc>
        <w:tc>
          <w:tcPr>
            <w:tcW w:w="1285" w:type="dxa"/>
            <w:vAlign w:val="center"/>
          </w:tcPr>
          <w:p w:rsidR="002D5A55" w:rsidRDefault="00C02742">
            <w:pPr>
              <w:jc w:val="center"/>
            </w:pPr>
            <w:r>
              <w:rPr>
                <w:sz w:val="24"/>
              </w:rPr>
              <w:t>0.0002%</w:t>
            </w:r>
          </w:p>
        </w:tc>
        <w:tc>
          <w:tcPr>
            <w:tcW w:w="1285" w:type="dxa"/>
            <w:vAlign w:val="center"/>
          </w:tcPr>
          <w:p w:rsidR="002D5A55" w:rsidRDefault="00C02742">
            <w:pPr>
              <w:jc w:val="center"/>
            </w:pPr>
            <w:r>
              <w:rPr>
                <w:sz w:val="24"/>
              </w:rPr>
              <w:t>1.6999%</w:t>
            </w:r>
          </w:p>
        </w:tc>
        <w:tc>
          <w:tcPr>
            <w:tcW w:w="1285" w:type="dxa"/>
            <w:vAlign w:val="center"/>
          </w:tcPr>
          <w:p w:rsidR="002D5A55" w:rsidRDefault="00C02742">
            <w:pPr>
              <w:jc w:val="center"/>
            </w:pPr>
            <w:r>
              <w:rPr>
                <w:sz w:val="24"/>
              </w:rPr>
              <w:t>0.0053%</w:t>
            </w:r>
          </w:p>
        </w:tc>
      </w:tr>
      <w:tr w:rsidR="002D5A55">
        <w:tc>
          <w:tcPr>
            <w:tcW w:w="1286" w:type="dxa"/>
            <w:vAlign w:val="center"/>
          </w:tcPr>
          <w:p w:rsidR="002D5A55" w:rsidRDefault="00C02742">
            <w:pPr>
              <w:jc w:val="left"/>
            </w:pPr>
            <w:r>
              <w:rPr>
                <w:sz w:val="24"/>
              </w:rPr>
              <w:t>过去三年</w:t>
            </w:r>
          </w:p>
        </w:tc>
        <w:tc>
          <w:tcPr>
            <w:tcW w:w="1286" w:type="dxa"/>
            <w:vAlign w:val="center"/>
          </w:tcPr>
          <w:p w:rsidR="002D5A55" w:rsidRDefault="00C02742">
            <w:pPr>
              <w:jc w:val="center"/>
            </w:pPr>
            <w:r>
              <w:rPr>
                <w:sz w:val="24"/>
              </w:rPr>
              <w:t>12.2413%</w:t>
            </w:r>
          </w:p>
        </w:tc>
        <w:tc>
          <w:tcPr>
            <w:tcW w:w="1286" w:type="dxa"/>
            <w:vAlign w:val="center"/>
          </w:tcPr>
          <w:p w:rsidR="002D5A55" w:rsidRDefault="00C02742">
            <w:pPr>
              <w:jc w:val="center"/>
            </w:pPr>
            <w:r>
              <w:rPr>
                <w:sz w:val="24"/>
              </w:rPr>
              <w:t>0.0042%</w:t>
            </w:r>
          </w:p>
        </w:tc>
        <w:tc>
          <w:tcPr>
            <w:tcW w:w="1285" w:type="dxa"/>
            <w:vAlign w:val="center"/>
          </w:tcPr>
          <w:p w:rsidR="002D5A55" w:rsidRDefault="00C02742">
            <w:pPr>
              <w:jc w:val="center"/>
            </w:pPr>
            <w:r>
              <w:rPr>
                <w:sz w:val="24"/>
              </w:rPr>
              <w:t>8.6173%</w:t>
            </w:r>
          </w:p>
        </w:tc>
        <w:tc>
          <w:tcPr>
            <w:tcW w:w="1285" w:type="dxa"/>
            <w:vAlign w:val="center"/>
          </w:tcPr>
          <w:p w:rsidR="002D5A55" w:rsidRDefault="00C02742">
            <w:pPr>
              <w:jc w:val="center"/>
            </w:pPr>
            <w:r>
              <w:rPr>
                <w:sz w:val="24"/>
              </w:rPr>
              <w:t>0.0005%</w:t>
            </w:r>
          </w:p>
        </w:tc>
        <w:tc>
          <w:tcPr>
            <w:tcW w:w="1285" w:type="dxa"/>
            <w:vAlign w:val="center"/>
          </w:tcPr>
          <w:p w:rsidR="002D5A55" w:rsidRDefault="00C02742">
            <w:pPr>
              <w:jc w:val="center"/>
            </w:pPr>
            <w:r>
              <w:rPr>
                <w:sz w:val="24"/>
              </w:rPr>
              <w:t>3.6240%</w:t>
            </w:r>
          </w:p>
        </w:tc>
        <w:tc>
          <w:tcPr>
            <w:tcW w:w="1285" w:type="dxa"/>
            <w:vAlign w:val="center"/>
          </w:tcPr>
          <w:p w:rsidR="002D5A55" w:rsidRDefault="00C02742">
            <w:pPr>
              <w:jc w:val="center"/>
            </w:pPr>
            <w:r>
              <w:rPr>
                <w:sz w:val="24"/>
              </w:rPr>
              <w:t>0.0037%</w:t>
            </w:r>
          </w:p>
        </w:tc>
      </w:tr>
      <w:tr w:rsidR="002D5A55">
        <w:tc>
          <w:tcPr>
            <w:tcW w:w="1286" w:type="dxa"/>
            <w:vAlign w:val="center"/>
          </w:tcPr>
          <w:p w:rsidR="002D5A55" w:rsidRDefault="00C02742">
            <w:pPr>
              <w:jc w:val="left"/>
            </w:pPr>
            <w:r>
              <w:rPr>
                <w:sz w:val="24"/>
              </w:rPr>
              <w:t>过去五年</w:t>
            </w:r>
          </w:p>
        </w:tc>
        <w:tc>
          <w:tcPr>
            <w:tcW w:w="1286" w:type="dxa"/>
            <w:vAlign w:val="center"/>
          </w:tcPr>
          <w:p w:rsidR="002D5A55" w:rsidRDefault="00C02742">
            <w:pPr>
              <w:jc w:val="center"/>
            </w:pPr>
            <w:r>
              <w:rPr>
                <w:sz w:val="24"/>
              </w:rPr>
              <w:t>17.7458%</w:t>
            </w:r>
          </w:p>
        </w:tc>
        <w:tc>
          <w:tcPr>
            <w:tcW w:w="1286" w:type="dxa"/>
            <w:vAlign w:val="center"/>
          </w:tcPr>
          <w:p w:rsidR="002D5A55" w:rsidRDefault="00C02742">
            <w:pPr>
              <w:jc w:val="center"/>
            </w:pPr>
            <w:r>
              <w:rPr>
                <w:sz w:val="24"/>
              </w:rPr>
              <w:t>0.0045%</w:t>
            </w:r>
          </w:p>
        </w:tc>
        <w:tc>
          <w:tcPr>
            <w:tcW w:w="1285" w:type="dxa"/>
            <w:vAlign w:val="center"/>
          </w:tcPr>
          <w:p w:rsidR="002D5A55" w:rsidRDefault="00C02742">
            <w:pPr>
              <w:jc w:val="center"/>
            </w:pPr>
            <w:r>
              <w:rPr>
                <w:sz w:val="24"/>
              </w:rPr>
              <w:t>13.7210%</w:t>
            </w:r>
          </w:p>
        </w:tc>
        <w:tc>
          <w:tcPr>
            <w:tcW w:w="1285" w:type="dxa"/>
            <w:vAlign w:val="center"/>
          </w:tcPr>
          <w:p w:rsidR="002D5A55" w:rsidRDefault="00C02742">
            <w:pPr>
              <w:jc w:val="center"/>
            </w:pPr>
            <w:r>
              <w:rPr>
                <w:sz w:val="24"/>
              </w:rPr>
              <w:t>0.0011%</w:t>
            </w:r>
          </w:p>
        </w:tc>
        <w:tc>
          <w:tcPr>
            <w:tcW w:w="1285" w:type="dxa"/>
            <w:vAlign w:val="center"/>
          </w:tcPr>
          <w:p w:rsidR="002D5A55" w:rsidRDefault="00C02742">
            <w:pPr>
              <w:jc w:val="center"/>
            </w:pPr>
            <w:r>
              <w:rPr>
                <w:sz w:val="24"/>
              </w:rPr>
              <w:t>4.0248%</w:t>
            </w:r>
          </w:p>
        </w:tc>
        <w:tc>
          <w:tcPr>
            <w:tcW w:w="1285" w:type="dxa"/>
            <w:vAlign w:val="center"/>
          </w:tcPr>
          <w:p w:rsidR="002D5A55" w:rsidRDefault="00C02742">
            <w:pPr>
              <w:jc w:val="center"/>
            </w:pPr>
            <w:r>
              <w:rPr>
                <w:sz w:val="24"/>
              </w:rPr>
              <w:t>0.0034%</w:t>
            </w:r>
          </w:p>
        </w:tc>
      </w:tr>
      <w:tr w:rsidR="002D5A55">
        <w:tc>
          <w:tcPr>
            <w:tcW w:w="1286" w:type="dxa"/>
            <w:vAlign w:val="center"/>
          </w:tcPr>
          <w:p w:rsidR="002D5A55" w:rsidRDefault="00C02742">
            <w:pPr>
              <w:jc w:val="left"/>
            </w:pPr>
            <w:r>
              <w:rPr>
                <w:sz w:val="24"/>
              </w:rPr>
              <w:t>自基金合同生效起至今</w:t>
            </w:r>
          </w:p>
        </w:tc>
        <w:tc>
          <w:tcPr>
            <w:tcW w:w="1286" w:type="dxa"/>
            <w:vAlign w:val="center"/>
          </w:tcPr>
          <w:p w:rsidR="002D5A55" w:rsidRDefault="00C02742">
            <w:pPr>
              <w:jc w:val="center"/>
            </w:pPr>
            <w:r>
              <w:rPr>
                <w:sz w:val="24"/>
              </w:rPr>
              <w:t>29.3780%</w:t>
            </w:r>
          </w:p>
        </w:tc>
        <w:tc>
          <w:tcPr>
            <w:tcW w:w="1286" w:type="dxa"/>
            <w:vAlign w:val="center"/>
          </w:tcPr>
          <w:p w:rsidR="002D5A55" w:rsidRDefault="00C02742">
            <w:pPr>
              <w:jc w:val="center"/>
            </w:pPr>
            <w:r>
              <w:rPr>
                <w:sz w:val="24"/>
              </w:rPr>
              <w:t>0.0055%</w:t>
            </w:r>
          </w:p>
        </w:tc>
        <w:tc>
          <w:tcPr>
            <w:tcW w:w="1285" w:type="dxa"/>
            <w:vAlign w:val="center"/>
          </w:tcPr>
          <w:p w:rsidR="002D5A55" w:rsidRDefault="00C02742">
            <w:pPr>
              <w:jc w:val="center"/>
            </w:pPr>
            <w:r>
              <w:rPr>
                <w:sz w:val="24"/>
              </w:rPr>
              <w:t>23.2022%</w:t>
            </w:r>
          </w:p>
        </w:tc>
        <w:tc>
          <w:tcPr>
            <w:tcW w:w="1285" w:type="dxa"/>
            <w:vAlign w:val="center"/>
          </w:tcPr>
          <w:p w:rsidR="002D5A55" w:rsidRDefault="00C02742">
            <w:pPr>
              <w:jc w:val="center"/>
            </w:pPr>
            <w:r>
              <w:rPr>
                <w:sz w:val="24"/>
              </w:rPr>
              <w:t>0.0017%</w:t>
            </w:r>
          </w:p>
        </w:tc>
        <w:tc>
          <w:tcPr>
            <w:tcW w:w="1285" w:type="dxa"/>
            <w:vAlign w:val="center"/>
          </w:tcPr>
          <w:p w:rsidR="002D5A55" w:rsidRDefault="00C02742">
            <w:pPr>
              <w:jc w:val="center"/>
            </w:pPr>
            <w:r>
              <w:rPr>
                <w:sz w:val="24"/>
              </w:rPr>
              <w:t>6.1758%</w:t>
            </w:r>
          </w:p>
        </w:tc>
        <w:tc>
          <w:tcPr>
            <w:tcW w:w="1285" w:type="dxa"/>
            <w:vAlign w:val="center"/>
          </w:tcPr>
          <w:p w:rsidR="002D5A55" w:rsidRDefault="00C02742">
            <w:pPr>
              <w:jc w:val="center"/>
            </w:pPr>
            <w:r>
              <w:rPr>
                <w:sz w:val="24"/>
              </w:rPr>
              <w:t>0.0038%</w:t>
            </w:r>
          </w:p>
        </w:tc>
      </w:tr>
    </w:tbl>
    <w:p w:rsidR="00063497" w:rsidRDefault="00063497" w:rsidP="007D254C">
      <w:pPr>
        <w:spacing w:before="29" w:line="288" w:lineRule="auto"/>
        <w:jc w:val="left"/>
        <w:rPr>
          <w:kern w:val="0"/>
          <w:sz w:val="24"/>
        </w:rPr>
      </w:pPr>
      <w:r w:rsidRPr="007D254C">
        <w:rPr>
          <w:rFonts w:hint="eastAsia"/>
          <w:kern w:val="0"/>
          <w:sz w:val="24"/>
        </w:rPr>
        <w:t>注：本基金的业绩比较基准为六个月银行定期存款利率（税后）。</w:t>
      </w:r>
    </w:p>
    <w:p w:rsidR="00CF7E2B" w:rsidRPr="007D254C" w:rsidRDefault="00CF7E2B" w:rsidP="007D254C">
      <w:pPr>
        <w:spacing w:before="29" w:line="288" w:lineRule="auto"/>
        <w:jc w:val="left"/>
        <w:rPr>
          <w:kern w:val="0"/>
          <w:sz w:val="24"/>
        </w:rPr>
      </w:pPr>
    </w:p>
    <w:p w:rsidR="00063497" w:rsidRPr="00703593" w:rsidRDefault="00063497" w:rsidP="00703593">
      <w:pPr>
        <w:pStyle w:val="21"/>
        <w:spacing w:before="29" w:line="288" w:lineRule="auto"/>
        <w:ind w:firstLineChars="0" w:firstLine="0"/>
        <w:rPr>
          <w:rFonts w:ascii="Times New Roman" w:hAnsi="Times New Roman"/>
          <w:b/>
          <w:color w:val="auto"/>
        </w:rPr>
      </w:pPr>
      <w:r w:rsidRPr="00703593">
        <w:rPr>
          <w:rFonts w:ascii="Times New Roman" w:hAnsi="Times New Roman" w:hint="eastAsia"/>
          <w:b/>
          <w:color w:val="auto"/>
        </w:rPr>
        <w:t>2</w:t>
      </w:r>
      <w:r w:rsidRPr="00703593">
        <w:rPr>
          <w:rFonts w:ascii="Times New Roman" w:hAnsi="Times New Roman" w:hint="eastAsia"/>
          <w:b/>
          <w:color w:val="auto"/>
        </w:rPr>
        <w:t>．交银货币</w:t>
      </w:r>
      <w:r w:rsidRPr="00703593">
        <w:rPr>
          <w:rFonts w:ascii="Times New Roman" w:hAnsi="Times New Roman" w:hint="eastAsia"/>
          <w:b/>
          <w:color w:val="auto"/>
        </w:rPr>
        <w:t>B</w:t>
      </w:r>
      <w:r w:rsidRPr="00703593">
        <w:rPr>
          <w:rFonts w:ascii="Times New Roman" w:hAnsi="Times New Roman" w:hint="eastAsia"/>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CB1276" w:rsidTr="003449F7">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阶段</w:t>
            </w:r>
          </w:p>
        </w:tc>
        <w:tc>
          <w:tcPr>
            <w:tcW w:w="3459" w:type="dxa"/>
            <w:shd w:val="clear" w:color="auto" w:fill="auto"/>
            <w:vAlign w:val="center"/>
          </w:tcPr>
          <w:p w:rsidR="00063497" w:rsidRPr="00771C75" w:rsidRDefault="009945D1"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净值收益率①</w:t>
            </w:r>
          </w:p>
        </w:tc>
        <w:tc>
          <w:tcPr>
            <w:tcW w:w="3459" w:type="dxa"/>
            <w:shd w:val="clear" w:color="auto" w:fill="auto"/>
            <w:vAlign w:val="center"/>
          </w:tcPr>
          <w:p w:rsidR="00063497" w:rsidRPr="00771C75" w:rsidRDefault="007E5F72"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份额</w:t>
            </w:r>
            <w:r w:rsidR="00063497" w:rsidRPr="00771C75">
              <w:rPr>
                <w:rFonts w:ascii="Times New Roman" w:hAnsi="Times New Roman" w:hint="eastAsia"/>
                <w:kern w:val="2"/>
              </w:rPr>
              <w:t>净值收益率标准差②</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业绩比较基准收益率标准差④</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①</w:t>
            </w:r>
            <w:r w:rsidRPr="00771C75">
              <w:rPr>
                <w:rFonts w:ascii="Times New Roman" w:hAnsi="Times New Roman" w:hint="eastAsia"/>
                <w:kern w:val="2"/>
              </w:rPr>
              <w:t>-</w:t>
            </w:r>
            <w:r w:rsidRPr="00771C75">
              <w:rPr>
                <w:rFonts w:ascii="Times New Roman" w:hAnsi="Times New Roman" w:hint="eastAsia"/>
                <w:kern w:val="2"/>
              </w:rPr>
              <w:t>③</w:t>
            </w:r>
          </w:p>
        </w:tc>
        <w:tc>
          <w:tcPr>
            <w:tcW w:w="3459" w:type="dxa"/>
            <w:shd w:val="clear" w:color="auto" w:fill="auto"/>
            <w:vAlign w:val="center"/>
          </w:tcPr>
          <w:p w:rsidR="00063497" w:rsidRPr="00771C75" w:rsidRDefault="00063497" w:rsidP="00771C75">
            <w:pPr>
              <w:pStyle w:val="af6"/>
              <w:adjustRightInd w:val="0"/>
              <w:snapToGrid w:val="0"/>
              <w:spacing w:before="29" w:beforeAutospacing="0" w:after="0" w:afterAutospacing="0" w:line="288" w:lineRule="auto"/>
              <w:jc w:val="center"/>
              <w:rPr>
                <w:rFonts w:ascii="Times New Roman" w:hAnsi="Times New Roman"/>
                <w:kern w:val="2"/>
              </w:rPr>
            </w:pPr>
            <w:r w:rsidRPr="00771C75">
              <w:rPr>
                <w:rFonts w:ascii="Times New Roman" w:hAnsi="Times New Roman" w:hint="eastAsia"/>
                <w:kern w:val="2"/>
              </w:rPr>
              <w:t>②</w:t>
            </w:r>
            <w:r w:rsidRPr="00771C75">
              <w:rPr>
                <w:rFonts w:ascii="Times New Roman" w:hAnsi="Times New Roman" w:hint="eastAsia"/>
                <w:kern w:val="2"/>
              </w:rPr>
              <w:t>-</w:t>
            </w:r>
            <w:r w:rsidRPr="00771C75">
              <w:rPr>
                <w:rFonts w:ascii="Times New Roman" w:hAnsi="Times New Roman" w:hint="eastAsia"/>
                <w:kern w:val="2"/>
              </w:rPr>
              <w:t>④</w:t>
            </w:r>
          </w:p>
        </w:tc>
      </w:tr>
      <w:tr w:rsidR="002D5A55">
        <w:tc>
          <w:tcPr>
            <w:tcW w:w="1286" w:type="dxa"/>
            <w:vAlign w:val="center"/>
          </w:tcPr>
          <w:p w:rsidR="002D5A55" w:rsidRDefault="00C02742">
            <w:pPr>
              <w:jc w:val="left"/>
            </w:pPr>
            <w:r>
              <w:rPr>
                <w:sz w:val="24"/>
              </w:rPr>
              <w:t>过去三个月</w:t>
            </w:r>
          </w:p>
        </w:tc>
        <w:tc>
          <w:tcPr>
            <w:tcW w:w="1286" w:type="dxa"/>
            <w:vAlign w:val="center"/>
          </w:tcPr>
          <w:p w:rsidR="002D5A55" w:rsidRDefault="00C02742">
            <w:pPr>
              <w:jc w:val="center"/>
            </w:pPr>
            <w:r>
              <w:rPr>
                <w:sz w:val="24"/>
              </w:rPr>
              <w:t>1.0349%</w:t>
            </w:r>
          </w:p>
        </w:tc>
        <w:tc>
          <w:tcPr>
            <w:tcW w:w="1286" w:type="dxa"/>
            <w:vAlign w:val="center"/>
          </w:tcPr>
          <w:p w:rsidR="002D5A55" w:rsidRDefault="00C02742">
            <w:pPr>
              <w:jc w:val="center"/>
            </w:pPr>
            <w:r>
              <w:rPr>
                <w:sz w:val="24"/>
              </w:rPr>
              <w:t>0.0099%</w:t>
            </w:r>
          </w:p>
        </w:tc>
        <w:tc>
          <w:tcPr>
            <w:tcW w:w="1285" w:type="dxa"/>
            <w:vAlign w:val="center"/>
          </w:tcPr>
          <w:p w:rsidR="002D5A55" w:rsidRDefault="00C02742">
            <w:pPr>
              <w:jc w:val="center"/>
            </w:pPr>
            <w:r>
              <w:rPr>
                <w:sz w:val="24"/>
              </w:rPr>
              <w:t>0.6784%</w:t>
            </w:r>
          </w:p>
        </w:tc>
        <w:tc>
          <w:tcPr>
            <w:tcW w:w="1285" w:type="dxa"/>
            <w:vAlign w:val="center"/>
          </w:tcPr>
          <w:p w:rsidR="002D5A55" w:rsidRDefault="00C02742">
            <w:pPr>
              <w:jc w:val="center"/>
            </w:pPr>
            <w:r>
              <w:rPr>
                <w:sz w:val="24"/>
              </w:rPr>
              <w:t>0.0003%</w:t>
            </w:r>
          </w:p>
        </w:tc>
        <w:tc>
          <w:tcPr>
            <w:tcW w:w="1285" w:type="dxa"/>
            <w:vAlign w:val="center"/>
          </w:tcPr>
          <w:p w:rsidR="002D5A55" w:rsidRDefault="00C02742">
            <w:pPr>
              <w:jc w:val="center"/>
            </w:pPr>
            <w:r>
              <w:rPr>
                <w:sz w:val="24"/>
              </w:rPr>
              <w:t>0.3565%</w:t>
            </w:r>
          </w:p>
        </w:tc>
        <w:tc>
          <w:tcPr>
            <w:tcW w:w="1285" w:type="dxa"/>
            <w:vAlign w:val="center"/>
          </w:tcPr>
          <w:p w:rsidR="002D5A55" w:rsidRDefault="00C02742">
            <w:pPr>
              <w:jc w:val="center"/>
            </w:pPr>
            <w:r>
              <w:rPr>
                <w:sz w:val="24"/>
              </w:rPr>
              <w:t>0.0096%</w:t>
            </w:r>
          </w:p>
        </w:tc>
      </w:tr>
      <w:tr w:rsidR="002D5A55">
        <w:tc>
          <w:tcPr>
            <w:tcW w:w="1286" w:type="dxa"/>
            <w:vAlign w:val="center"/>
          </w:tcPr>
          <w:p w:rsidR="002D5A55" w:rsidRDefault="00C02742">
            <w:pPr>
              <w:jc w:val="left"/>
            </w:pPr>
            <w:r>
              <w:rPr>
                <w:sz w:val="24"/>
              </w:rPr>
              <w:t>过去六个月</w:t>
            </w:r>
          </w:p>
        </w:tc>
        <w:tc>
          <w:tcPr>
            <w:tcW w:w="1286" w:type="dxa"/>
            <w:vAlign w:val="center"/>
          </w:tcPr>
          <w:p w:rsidR="002D5A55" w:rsidRDefault="00C02742">
            <w:pPr>
              <w:jc w:val="center"/>
            </w:pPr>
            <w:r>
              <w:rPr>
                <w:sz w:val="24"/>
              </w:rPr>
              <w:t>2.0962%</w:t>
            </w:r>
          </w:p>
        </w:tc>
        <w:tc>
          <w:tcPr>
            <w:tcW w:w="1286" w:type="dxa"/>
            <w:vAlign w:val="center"/>
          </w:tcPr>
          <w:p w:rsidR="002D5A55" w:rsidRDefault="00C02742">
            <w:pPr>
              <w:jc w:val="center"/>
            </w:pPr>
            <w:r>
              <w:rPr>
                <w:sz w:val="24"/>
              </w:rPr>
              <w:t>0.0071%</w:t>
            </w:r>
          </w:p>
        </w:tc>
        <w:tc>
          <w:tcPr>
            <w:tcW w:w="1285" w:type="dxa"/>
            <w:vAlign w:val="center"/>
          </w:tcPr>
          <w:p w:rsidR="002D5A55" w:rsidRDefault="00C02742">
            <w:pPr>
              <w:jc w:val="center"/>
            </w:pPr>
            <w:r>
              <w:rPr>
                <w:sz w:val="24"/>
              </w:rPr>
              <w:t>1.3841%</w:t>
            </w:r>
          </w:p>
        </w:tc>
        <w:tc>
          <w:tcPr>
            <w:tcW w:w="1285" w:type="dxa"/>
            <w:vAlign w:val="center"/>
          </w:tcPr>
          <w:p w:rsidR="002D5A55" w:rsidRDefault="00C02742">
            <w:pPr>
              <w:jc w:val="center"/>
            </w:pPr>
            <w:r>
              <w:rPr>
                <w:sz w:val="24"/>
              </w:rPr>
              <w:t>0.0003%</w:t>
            </w:r>
          </w:p>
        </w:tc>
        <w:tc>
          <w:tcPr>
            <w:tcW w:w="1285" w:type="dxa"/>
            <w:vAlign w:val="center"/>
          </w:tcPr>
          <w:p w:rsidR="002D5A55" w:rsidRDefault="00C02742">
            <w:pPr>
              <w:jc w:val="center"/>
            </w:pPr>
            <w:r>
              <w:rPr>
                <w:sz w:val="24"/>
              </w:rPr>
              <w:t>0.7121%</w:t>
            </w:r>
          </w:p>
        </w:tc>
        <w:tc>
          <w:tcPr>
            <w:tcW w:w="1285" w:type="dxa"/>
            <w:vAlign w:val="center"/>
          </w:tcPr>
          <w:p w:rsidR="002D5A55" w:rsidRDefault="00C02742">
            <w:pPr>
              <w:jc w:val="center"/>
            </w:pPr>
            <w:r>
              <w:rPr>
                <w:sz w:val="24"/>
              </w:rPr>
              <w:t>0.0068%</w:t>
            </w:r>
          </w:p>
        </w:tc>
      </w:tr>
      <w:tr w:rsidR="002D5A55">
        <w:tc>
          <w:tcPr>
            <w:tcW w:w="1286" w:type="dxa"/>
            <w:vAlign w:val="center"/>
          </w:tcPr>
          <w:p w:rsidR="002D5A55" w:rsidRDefault="00C02742">
            <w:pPr>
              <w:jc w:val="left"/>
            </w:pPr>
            <w:r>
              <w:rPr>
                <w:sz w:val="24"/>
              </w:rPr>
              <w:t>过去一年</w:t>
            </w:r>
          </w:p>
        </w:tc>
        <w:tc>
          <w:tcPr>
            <w:tcW w:w="1286" w:type="dxa"/>
            <w:vAlign w:val="center"/>
          </w:tcPr>
          <w:p w:rsidR="002D5A55" w:rsidRDefault="00C02742">
            <w:pPr>
              <w:jc w:val="center"/>
            </w:pPr>
            <w:r>
              <w:rPr>
                <w:sz w:val="24"/>
              </w:rPr>
              <w:t>4.7230%</w:t>
            </w:r>
          </w:p>
        </w:tc>
        <w:tc>
          <w:tcPr>
            <w:tcW w:w="1286" w:type="dxa"/>
            <w:vAlign w:val="center"/>
          </w:tcPr>
          <w:p w:rsidR="002D5A55" w:rsidRDefault="00C02742">
            <w:pPr>
              <w:jc w:val="center"/>
            </w:pPr>
            <w:r>
              <w:rPr>
                <w:sz w:val="24"/>
              </w:rPr>
              <w:t>0.0055%</w:t>
            </w:r>
          </w:p>
        </w:tc>
        <w:tc>
          <w:tcPr>
            <w:tcW w:w="1285" w:type="dxa"/>
            <w:vAlign w:val="center"/>
          </w:tcPr>
          <w:p w:rsidR="002D5A55" w:rsidRDefault="00C02742">
            <w:pPr>
              <w:jc w:val="center"/>
            </w:pPr>
            <w:r>
              <w:rPr>
                <w:sz w:val="24"/>
              </w:rPr>
              <w:t>2.7726%</w:t>
            </w:r>
          </w:p>
        </w:tc>
        <w:tc>
          <w:tcPr>
            <w:tcW w:w="1285" w:type="dxa"/>
            <w:vAlign w:val="center"/>
          </w:tcPr>
          <w:p w:rsidR="002D5A55" w:rsidRDefault="00C02742">
            <w:pPr>
              <w:jc w:val="center"/>
            </w:pPr>
            <w:r>
              <w:rPr>
                <w:sz w:val="24"/>
              </w:rPr>
              <w:t>0.0002%</w:t>
            </w:r>
          </w:p>
        </w:tc>
        <w:tc>
          <w:tcPr>
            <w:tcW w:w="1285" w:type="dxa"/>
            <w:vAlign w:val="center"/>
          </w:tcPr>
          <w:p w:rsidR="002D5A55" w:rsidRDefault="00C02742">
            <w:pPr>
              <w:jc w:val="center"/>
            </w:pPr>
            <w:r>
              <w:rPr>
                <w:sz w:val="24"/>
              </w:rPr>
              <w:t>1.9504%</w:t>
            </w:r>
          </w:p>
        </w:tc>
        <w:tc>
          <w:tcPr>
            <w:tcW w:w="1285" w:type="dxa"/>
            <w:vAlign w:val="center"/>
          </w:tcPr>
          <w:p w:rsidR="002D5A55" w:rsidRDefault="00C02742">
            <w:pPr>
              <w:jc w:val="center"/>
            </w:pPr>
            <w:r>
              <w:rPr>
                <w:sz w:val="24"/>
              </w:rPr>
              <w:t>0.0053%</w:t>
            </w:r>
          </w:p>
        </w:tc>
      </w:tr>
      <w:tr w:rsidR="002D5A55">
        <w:tc>
          <w:tcPr>
            <w:tcW w:w="1286" w:type="dxa"/>
            <w:vAlign w:val="center"/>
          </w:tcPr>
          <w:p w:rsidR="002D5A55" w:rsidRDefault="00C02742">
            <w:pPr>
              <w:jc w:val="left"/>
            </w:pPr>
            <w:r>
              <w:rPr>
                <w:sz w:val="24"/>
              </w:rPr>
              <w:t>过去三年</w:t>
            </w:r>
          </w:p>
        </w:tc>
        <w:tc>
          <w:tcPr>
            <w:tcW w:w="1286" w:type="dxa"/>
            <w:vAlign w:val="center"/>
          </w:tcPr>
          <w:p w:rsidR="002D5A55" w:rsidRDefault="00C02742">
            <w:pPr>
              <w:jc w:val="center"/>
            </w:pPr>
            <w:r>
              <w:rPr>
                <w:sz w:val="24"/>
              </w:rPr>
              <w:t>13.0504%</w:t>
            </w:r>
          </w:p>
        </w:tc>
        <w:tc>
          <w:tcPr>
            <w:tcW w:w="1286" w:type="dxa"/>
            <w:vAlign w:val="center"/>
          </w:tcPr>
          <w:p w:rsidR="002D5A55" w:rsidRDefault="00C02742">
            <w:pPr>
              <w:jc w:val="center"/>
            </w:pPr>
            <w:r>
              <w:rPr>
                <w:sz w:val="24"/>
              </w:rPr>
              <w:t>0.0042%</w:t>
            </w:r>
          </w:p>
        </w:tc>
        <w:tc>
          <w:tcPr>
            <w:tcW w:w="1285" w:type="dxa"/>
            <w:vAlign w:val="center"/>
          </w:tcPr>
          <w:p w:rsidR="002D5A55" w:rsidRDefault="00C02742">
            <w:pPr>
              <w:jc w:val="center"/>
            </w:pPr>
            <w:r>
              <w:rPr>
                <w:sz w:val="24"/>
              </w:rPr>
              <w:t>8.6173%</w:t>
            </w:r>
          </w:p>
        </w:tc>
        <w:tc>
          <w:tcPr>
            <w:tcW w:w="1285" w:type="dxa"/>
            <w:vAlign w:val="center"/>
          </w:tcPr>
          <w:p w:rsidR="002D5A55" w:rsidRDefault="00C02742">
            <w:pPr>
              <w:jc w:val="center"/>
            </w:pPr>
            <w:r>
              <w:rPr>
                <w:sz w:val="24"/>
              </w:rPr>
              <w:t>0.0005%</w:t>
            </w:r>
          </w:p>
        </w:tc>
        <w:tc>
          <w:tcPr>
            <w:tcW w:w="1285" w:type="dxa"/>
            <w:vAlign w:val="center"/>
          </w:tcPr>
          <w:p w:rsidR="002D5A55" w:rsidRDefault="00C02742">
            <w:pPr>
              <w:jc w:val="center"/>
            </w:pPr>
            <w:r>
              <w:rPr>
                <w:sz w:val="24"/>
              </w:rPr>
              <w:t>4.4331%</w:t>
            </w:r>
          </w:p>
        </w:tc>
        <w:tc>
          <w:tcPr>
            <w:tcW w:w="1285" w:type="dxa"/>
            <w:vAlign w:val="center"/>
          </w:tcPr>
          <w:p w:rsidR="002D5A55" w:rsidRDefault="00C02742">
            <w:pPr>
              <w:jc w:val="center"/>
            </w:pPr>
            <w:r>
              <w:rPr>
                <w:sz w:val="24"/>
              </w:rPr>
              <w:t>0.0037%</w:t>
            </w:r>
          </w:p>
        </w:tc>
      </w:tr>
      <w:tr w:rsidR="002D5A55">
        <w:tc>
          <w:tcPr>
            <w:tcW w:w="1286" w:type="dxa"/>
            <w:vAlign w:val="center"/>
          </w:tcPr>
          <w:p w:rsidR="002D5A55" w:rsidRDefault="00C02742">
            <w:pPr>
              <w:jc w:val="left"/>
            </w:pPr>
            <w:r>
              <w:rPr>
                <w:sz w:val="24"/>
              </w:rPr>
              <w:t>过去五年</w:t>
            </w:r>
          </w:p>
        </w:tc>
        <w:tc>
          <w:tcPr>
            <w:tcW w:w="1286" w:type="dxa"/>
            <w:vAlign w:val="center"/>
          </w:tcPr>
          <w:p w:rsidR="002D5A55" w:rsidRDefault="00C02742">
            <w:pPr>
              <w:jc w:val="center"/>
            </w:pPr>
            <w:r>
              <w:rPr>
                <w:sz w:val="24"/>
              </w:rPr>
              <w:t>19.1642%</w:t>
            </w:r>
          </w:p>
        </w:tc>
        <w:tc>
          <w:tcPr>
            <w:tcW w:w="1286" w:type="dxa"/>
            <w:vAlign w:val="center"/>
          </w:tcPr>
          <w:p w:rsidR="002D5A55" w:rsidRDefault="00C02742">
            <w:pPr>
              <w:jc w:val="center"/>
            </w:pPr>
            <w:r>
              <w:rPr>
                <w:sz w:val="24"/>
              </w:rPr>
              <w:t>0.0045%</w:t>
            </w:r>
          </w:p>
        </w:tc>
        <w:tc>
          <w:tcPr>
            <w:tcW w:w="1285" w:type="dxa"/>
            <w:vAlign w:val="center"/>
          </w:tcPr>
          <w:p w:rsidR="002D5A55" w:rsidRDefault="00C02742">
            <w:pPr>
              <w:jc w:val="center"/>
            </w:pPr>
            <w:r>
              <w:rPr>
                <w:sz w:val="24"/>
              </w:rPr>
              <w:t>13.7210%</w:t>
            </w:r>
          </w:p>
        </w:tc>
        <w:tc>
          <w:tcPr>
            <w:tcW w:w="1285" w:type="dxa"/>
            <w:vAlign w:val="center"/>
          </w:tcPr>
          <w:p w:rsidR="002D5A55" w:rsidRDefault="00C02742">
            <w:pPr>
              <w:jc w:val="center"/>
            </w:pPr>
            <w:r>
              <w:rPr>
                <w:sz w:val="24"/>
              </w:rPr>
              <w:t>0.0011%</w:t>
            </w:r>
          </w:p>
        </w:tc>
        <w:tc>
          <w:tcPr>
            <w:tcW w:w="1285" w:type="dxa"/>
            <w:vAlign w:val="center"/>
          </w:tcPr>
          <w:p w:rsidR="002D5A55" w:rsidRDefault="00C02742">
            <w:pPr>
              <w:jc w:val="center"/>
            </w:pPr>
            <w:r>
              <w:rPr>
                <w:sz w:val="24"/>
              </w:rPr>
              <w:t>5.4432%</w:t>
            </w:r>
          </w:p>
        </w:tc>
        <w:tc>
          <w:tcPr>
            <w:tcW w:w="1285" w:type="dxa"/>
            <w:vAlign w:val="center"/>
          </w:tcPr>
          <w:p w:rsidR="002D5A55" w:rsidRDefault="00C02742">
            <w:pPr>
              <w:jc w:val="center"/>
            </w:pPr>
            <w:r>
              <w:rPr>
                <w:sz w:val="24"/>
              </w:rPr>
              <w:t>0.0034%</w:t>
            </w:r>
          </w:p>
        </w:tc>
      </w:tr>
      <w:tr w:rsidR="002D5A55">
        <w:tc>
          <w:tcPr>
            <w:tcW w:w="1286" w:type="dxa"/>
            <w:vAlign w:val="center"/>
          </w:tcPr>
          <w:p w:rsidR="002D5A55" w:rsidRDefault="00C02742">
            <w:pPr>
              <w:jc w:val="left"/>
            </w:pPr>
            <w:r>
              <w:rPr>
                <w:sz w:val="24"/>
              </w:rPr>
              <w:t>自基金分级日起至今</w:t>
            </w:r>
          </w:p>
        </w:tc>
        <w:tc>
          <w:tcPr>
            <w:tcW w:w="1286" w:type="dxa"/>
            <w:vAlign w:val="center"/>
          </w:tcPr>
          <w:p w:rsidR="002D5A55" w:rsidRDefault="00C02742">
            <w:pPr>
              <w:jc w:val="center"/>
            </w:pPr>
            <w:r>
              <w:rPr>
                <w:sz w:val="24"/>
              </w:rPr>
              <w:t>28.0691%</w:t>
            </w:r>
          </w:p>
        </w:tc>
        <w:tc>
          <w:tcPr>
            <w:tcW w:w="1286" w:type="dxa"/>
            <w:vAlign w:val="center"/>
          </w:tcPr>
          <w:p w:rsidR="002D5A55" w:rsidRDefault="00C02742">
            <w:pPr>
              <w:jc w:val="center"/>
            </w:pPr>
            <w:r>
              <w:rPr>
                <w:sz w:val="24"/>
              </w:rPr>
              <w:t>0.0058%</w:t>
            </w:r>
          </w:p>
        </w:tc>
        <w:tc>
          <w:tcPr>
            <w:tcW w:w="1285" w:type="dxa"/>
            <w:vAlign w:val="center"/>
          </w:tcPr>
          <w:p w:rsidR="002D5A55" w:rsidRDefault="00C02742">
            <w:pPr>
              <w:jc w:val="center"/>
            </w:pPr>
            <w:r>
              <w:rPr>
                <w:sz w:val="24"/>
              </w:rPr>
              <w:t>20.6796%</w:t>
            </w:r>
          </w:p>
        </w:tc>
        <w:tc>
          <w:tcPr>
            <w:tcW w:w="1285" w:type="dxa"/>
            <w:vAlign w:val="center"/>
          </w:tcPr>
          <w:p w:rsidR="002D5A55" w:rsidRDefault="00C02742">
            <w:pPr>
              <w:jc w:val="center"/>
            </w:pPr>
            <w:r>
              <w:rPr>
                <w:sz w:val="24"/>
              </w:rPr>
              <w:t>0.0015%</w:t>
            </w:r>
          </w:p>
        </w:tc>
        <w:tc>
          <w:tcPr>
            <w:tcW w:w="1285" w:type="dxa"/>
            <w:vAlign w:val="center"/>
          </w:tcPr>
          <w:p w:rsidR="002D5A55" w:rsidRDefault="00C02742">
            <w:pPr>
              <w:jc w:val="center"/>
            </w:pPr>
            <w:r>
              <w:rPr>
                <w:sz w:val="24"/>
              </w:rPr>
              <w:t>7.3895%</w:t>
            </w:r>
          </w:p>
        </w:tc>
        <w:tc>
          <w:tcPr>
            <w:tcW w:w="1285" w:type="dxa"/>
            <w:vAlign w:val="center"/>
          </w:tcPr>
          <w:p w:rsidR="002D5A55" w:rsidRDefault="00C02742">
            <w:pPr>
              <w:jc w:val="center"/>
            </w:pPr>
            <w:r>
              <w:rPr>
                <w:sz w:val="24"/>
              </w:rPr>
              <w:t>0.0043%</w:t>
            </w:r>
          </w:p>
        </w:tc>
      </w:tr>
    </w:tbl>
    <w:p w:rsidR="00063497" w:rsidRPr="007D254C" w:rsidRDefault="00063497" w:rsidP="007D254C">
      <w:pPr>
        <w:spacing w:before="29" w:line="288" w:lineRule="auto"/>
        <w:jc w:val="left"/>
        <w:rPr>
          <w:kern w:val="0"/>
          <w:sz w:val="24"/>
        </w:rPr>
      </w:pPr>
      <w:r w:rsidRPr="007D254C">
        <w:rPr>
          <w:rFonts w:hint="eastAsia"/>
          <w:kern w:val="0"/>
          <w:sz w:val="24"/>
        </w:rPr>
        <w:t>注：本基金的业绩比较基准为六个月银行定期存款利率（税后）。</w:t>
      </w:r>
    </w:p>
    <w:p w:rsidR="00223DFB" w:rsidRPr="00CB1276" w:rsidRDefault="00223DFB" w:rsidP="004B36C2">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C071A4" w:rsidRPr="006B06B5" w:rsidRDefault="00C071A4"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3.2.2</w:t>
      </w:r>
      <w:r w:rsidR="005B0B99">
        <w:rPr>
          <w:rFonts w:ascii="Times New Roman" w:hAnsi="Times New Roman" w:cs="Times New Roman" w:hint="eastAsia"/>
          <w:kern w:val="0"/>
          <w:szCs w:val="24"/>
        </w:rPr>
        <w:t xml:space="preserve"> </w:t>
      </w:r>
      <w:r w:rsidR="005B0B99" w:rsidRPr="00591341">
        <w:rPr>
          <w:rFonts w:ascii="Times New Roman" w:hAnsi="Times New Roman" w:cs="Times New Roman"/>
          <w:kern w:val="0"/>
          <w:szCs w:val="24"/>
        </w:rPr>
        <w:t>自基金合同生效以来</w:t>
      </w:r>
      <w:r w:rsidRPr="006B06B5">
        <w:rPr>
          <w:rFonts w:ascii="Times New Roman" w:hAnsi="Times New Roman" w:cs="Times New Roman"/>
          <w:kern w:val="0"/>
          <w:szCs w:val="24"/>
        </w:rPr>
        <w:t>基金</w:t>
      </w:r>
      <w:r w:rsidR="009945D1" w:rsidRPr="006B06B5">
        <w:rPr>
          <w:rFonts w:ascii="Times New Roman" w:hAnsi="Times New Roman" w:cs="Times New Roman" w:hint="eastAsia"/>
          <w:kern w:val="0"/>
          <w:szCs w:val="24"/>
        </w:rPr>
        <w:t>份额</w:t>
      </w:r>
      <w:r w:rsidRPr="006B06B5">
        <w:rPr>
          <w:rFonts w:ascii="Times New Roman" w:hAnsi="Times New Roman" w:cs="Times New Roman"/>
          <w:kern w:val="0"/>
          <w:szCs w:val="24"/>
        </w:rPr>
        <w:t>累计净值收益率变动及其与同期业绩比较基准收益率变动的比较</w:t>
      </w:r>
      <w:r w:rsidRPr="006B06B5">
        <w:rPr>
          <w:rFonts w:ascii="Times New Roman" w:hAnsi="Times New Roman" w:cs="Times New Roman"/>
          <w:kern w:val="0"/>
          <w:szCs w:val="24"/>
        </w:rPr>
        <w:t xml:space="preserve"> </w:t>
      </w:r>
    </w:p>
    <w:p w:rsidR="00223DFB" w:rsidRPr="003449F7" w:rsidRDefault="00223DFB" w:rsidP="003449F7">
      <w:pPr>
        <w:snapToGrid w:val="0"/>
        <w:spacing w:before="29" w:line="288" w:lineRule="auto"/>
        <w:rPr>
          <w:color w:val="000000"/>
          <w:sz w:val="24"/>
        </w:rPr>
      </w:pPr>
      <w:r w:rsidRPr="003449F7">
        <w:rPr>
          <w:rFonts w:hint="eastAsia"/>
          <w:color w:val="000000"/>
          <w:sz w:val="24"/>
        </w:rPr>
        <w:t>1</w:t>
      </w:r>
      <w:r w:rsidRPr="003449F7">
        <w:rPr>
          <w:rFonts w:hint="eastAsia"/>
          <w:color w:val="000000"/>
          <w:sz w:val="24"/>
        </w:rPr>
        <w:t>、交银货币</w:t>
      </w:r>
      <w:r w:rsidRPr="003449F7">
        <w:rPr>
          <w:rFonts w:hint="eastAsia"/>
          <w:color w:val="000000"/>
          <w:sz w:val="24"/>
        </w:rPr>
        <w:t>A</w:t>
      </w:r>
    </w:p>
    <w:p w:rsidR="00223DFB" w:rsidRPr="00CB1276" w:rsidRDefault="00A81CA6"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14:anchorId="66E3CE9C" wp14:editId="4C7A2EC8">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7D254C">
      <w:pPr>
        <w:spacing w:before="29" w:line="288" w:lineRule="auto"/>
        <w:jc w:val="left"/>
        <w:rPr>
          <w:kern w:val="0"/>
          <w:sz w:val="24"/>
        </w:rPr>
      </w:pPr>
      <w:r w:rsidRPr="007D254C">
        <w:rPr>
          <w:rFonts w:hint="eastAsia"/>
          <w:kern w:val="0"/>
          <w:sz w:val="24"/>
        </w:rPr>
        <w:t>注：图示日期为</w:t>
      </w:r>
      <w:r w:rsidRPr="007D254C">
        <w:rPr>
          <w:rFonts w:hint="eastAsia"/>
          <w:kern w:val="0"/>
          <w:sz w:val="24"/>
        </w:rPr>
        <w:t>2006</w:t>
      </w:r>
      <w:r w:rsidRPr="007D254C">
        <w:rPr>
          <w:rFonts w:hint="eastAsia"/>
          <w:kern w:val="0"/>
          <w:sz w:val="24"/>
        </w:rPr>
        <w:t>年</w:t>
      </w:r>
      <w:r w:rsidRPr="007D254C">
        <w:rPr>
          <w:rFonts w:hint="eastAsia"/>
          <w:kern w:val="0"/>
          <w:sz w:val="24"/>
        </w:rPr>
        <w:t>1</w:t>
      </w:r>
      <w:r w:rsidRPr="007D254C">
        <w:rPr>
          <w:rFonts w:hint="eastAsia"/>
          <w:kern w:val="0"/>
          <w:sz w:val="24"/>
        </w:rPr>
        <w:t>月</w:t>
      </w:r>
      <w:r w:rsidRPr="007D254C">
        <w:rPr>
          <w:rFonts w:hint="eastAsia"/>
          <w:kern w:val="0"/>
          <w:sz w:val="24"/>
        </w:rPr>
        <w:t>20</w:t>
      </w:r>
      <w:r w:rsidRPr="007D254C">
        <w:rPr>
          <w:rFonts w:hint="eastAsia"/>
          <w:kern w:val="0"/>
          <w:sz w:val="24"/>
        </w:rPr>
        <w:t>日至</w:t>
      </w:r>
      <w:r w:rsidRPr="007D254C">
        <w:rPr>
          <w:rFonts w:hint="eastAsia"/>
          <w:kern w:val="0"/>
          <w:sz w:val="24"/>
        </w:rPr>
        <w:t>2014</w:t>
      </w:r>
      <w:r w:rsidRPr="007D254C">
        <w:rPr>
          <w:rFonts w:hint="eastAsia"/>
          <w:kern w:val="0"/>
          <w:sz w:val="24"/>
        </w:rPr>
        <w:t>年</w:t>
      </w:r>
      <w:r w:rsidRPr="007D254C">
        <w:rPr>
          <w:rFonts w:hint="eastAsia"/>
          <w:kern w:val="0"/>
          <w:sz w:val="24"/>
        </w:rPr>
        <w:t>12</w:t>
      </w:r>
      <w:r w:rsidRPr="007D254C">
        <w:rPr>
          <w:rFonts w:hint="eastAsia"/>
          <w:kern w:val="0"/>
          <w:sz w:val="24"/>
        </w:rPr>
        <w:t>月</w:t>
      </w:r>
      <w:r w:rsidRPr="007D254C">
        <w:rPr>
          <w:rFonts w:hint="eastAsia"/>
          <w:kern w:val="0"/>
          <w:sz w:val="24"/>
        </w:rPr>
        <w:t>31</w:t>
      </w:r>
      <w:r w:rsidRPr="007D254C">
        <w:rPr>
          <w:rFonts w:hint="eastAsia"/>
          <w:kern w:val="0"/>
          <w:sz w:val="24"/>
        </w:rPr>
        <w:t>日。本基金建仓期为自基金合同生效日起的</w:t>
      </w:r>
      <w:r w:rsidRPr="007D254C">
        <w:rPr>
          <w:rFonts w:hint="eastAsia"/>
          <w:kern w:val="0"/>
          <w:sz w:val="24"/>
        </w:rPr>
        <w:t>6</w:t>
      </w:r>
      <w:r w:rsidRPr="007D254C">
        <w:rPr>
          <w:rFonts w:hint="eastAsia"/>
          <w:kern w:val="0"/>
          <w:sz w:val="24"/>
        </w:rPr>
        <w:t>个月。截至建仓期结束，本基金各项资产配置比例符合基金合同及招募说明书有关投资比例的约定。</w:t>
      </w:r>
    </w:p>
    <w:p w:rsidR="00207EF2" w:rsidRPr="007D254C" w:rsidRDefault="00207EF2" w:rsidP="007D254C">
      <w:pPr>
        <w:spacing w:before="29" w:line="288" w:lineRule="auto"/>
        <w:jc w:val="left"/>
        <w:rPr>
          <w:kern w:val="0"/>
          <w:sz w:val="24"/>
        </w:rPr>
      </w:pPr>
    </w:p>
    <w:p w:rsidR="00223DFB" w:rsidRPr="003449F7" w:rsidRDefault="00223DFB" w:rsidP="003449F7">
      <w:pPr>
        <w:snapToGrid w:val="0"/>
        <w:spacing w:before="29" w:line="288" w:lineRule="auto"/>
        <w:rPr>
          <w:color w:val="000000"/>
          <w:sz w:val="24"/>
        </w:rPr>
      </w:pPr>
      <w:r w:rsidRPr="003449F7">
        <w:rPr>
          <w:rFonts w:hint="eastAsia"/>
          <w:color w:val="000000"/>
          <w:sz w:val="24"/>
        </w:rPr>
        <w:t>2</w:t>
      </w:r>
      <w:r w:rsidRPr="003449F7">
        <w:rPr>
          <w:rFonts w:hint="eastAsia"/>
          <w:color w:val="000000"/>
          <w:sz w:val="24"/>
        </w:rPr>
        <w:t>、交银货币</w:t>
      </w:r>
      <w:r w:rsidRPr="003449F7">
        <w:rPr>
          <w:rFonts w:hint="eastAsia"/>
          <w:color w:val="000000"/>
          <w:sz w:val="24"/>
        </w:rPr>
        <w:t>B</w:t>
      </w:r>
    </w:p>
    <w:p w:rsidR="00223DFB" w:rsidRPr="00CB1276" w:rsidRDefault="00A81CA6" w:rsidP="004B36C2">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14:anchorId="06618F05" wp14:editId="67B8568E">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7D254C" w:rsidRDefault="00223DFB" w:rsidP="007D254C">
      <w:pPr>
        <w:spacing w:before="29" w:line="288" w:lineRule="auto"/>
        <w:jc w:val="left"/>
        <w:rPr>
          <w:kern w:val="0"/>
          <w:sz w:val="24"/>
        </w:rPr>
      </w:pPr>
      <w:r w:rsidRPr="007D254C">
        <w:rPr>
          <w:rFonts w:hint="eastAsia"/>
          <w:kern w:val="0"/>
          <w:sz w:val="24"/>
        </w:rPr>
        <w:t>注：图示日期为</w:t>
      </w:r>
      <w:r w:rsidRPr="007D254C">
        <w:rPr>
          <w:rFonts w:hint="eastAsia"/>
          <w:kern w:val="0"/>
          <w:sz w:val="24"/>
        </w:rPr>
        <w:t>2007</w:t>
      </w:r>
      <w:r w:rsidRPr="007D254C">
        <w:rPr>
          <w:rFonts w:hint="eastAsia"/>
          <w:kern w:val="0"/>
          <w:sz w:val="24"/>
        </w:rPr>
        <w:t>年</w:t>
      </w:r>
      <w:r w:rsidRPr="007D254C">
        <w:rPr>
          <w:rFonts w:hint="eastAsia"/>
          <w:kern w:val="0"/>
          <w:sz w:val="24"/>
        </w:rPr>
        <w:t>6</w:t>
      </w:r>
      <w:r w:rsidRPr="007D254C">
        <w:rPr>
          <w:rFonts w:hint="eastAsia"/>
          <w:kern w:val="0"/>
          <w:sz w:val="24"/>
        </w:rPr>
        <w:t>月</w:t>
      </w:r>
      <w:r w:rsidRPr="007D254C">
        <w:rPr>
          <w:rFonts w:hint="eastAsia"/>
          <w:kern w:val="0"/>
          <w:sz w:val="24"/>
        </w:rPr>
        <w:t>22</w:t>
      </w:r>
      <w:r w:rsidRPr="007D254C">
        <w:rPr>
          <w:rFonts w:hint="eastAsia"/>
          <w:kern w:val="0"/>
          <w:sz w:val="24"/>
        </w:rPr>
        <w:t>日至</w:t>
      </w:r>
      <w:r w:rsidRPr="007D254C">
        <w:rPr>
          <w:rFonts w:hint="eastAsia"/>
          <w:kern w:val="0"/>
          <w:sz w:val="24"/>
        </w:rPr>
        <w:t>2014</w:t>
      </w:r>
      <w:r w:rsidRPr="007D254C">
        <w:rPr>
          <w:rFonts w:hint="eastAsia"/>
          <w:kern w:val="0"/>
          <w:sz w:val="24"/>
        </w:rPr>
        <w:t>年</w:t>
      </w:r>
      <w:r w:rsidRPr="007D254C">
        <w:rPr>
          <w:rFonts w:hint="eastAsia"/>
          <w:kern w:val="0"/>
          <w:sz w:val="24"/>
        </w:rPr>
        <w:t>12</w:t>
      </w:r>
      <w:r w:rsidRPr="007D254C">
        <w:rPr>
          <w:rFonts w:hint="eastAsia"/>
          <w:kern w:val="0"/>
          <w:sz w:val="24"/>
        </w:rPr>
        <w:t>月</w:t>
      </w:r>
      <w:r w:rsidRPr="007D254C">
        <w:rPr>
          <w:rFonts w:hint="eastAsia"/>
          <w:kern w:val="0"/>
          <w:sz w:val="24"/>
        </w:rPr>
        <w:t>31</w:t>
      </w:r>
      <w:r w:rsidRPr="007D254C">
        <w:rPr>
          <w:rFonts w:hint="eastAsia"/>
          <w:kern w:val="0"/>
          <w:sz w:val="24"/>
        </w:rPr>
        <w:t>日。本基金建仓期为自基金合同生效日起的</w:t>
      </w:r>
      <w:r w:rsidRPr="007D254C">
        <w:rPr>
          <w:rFonts w:hint="eastAsia"/>
          <w:kern w:val="0"/>
          <w:sz w:val="24"/>
        </w:rPr>
        <w:t>6</w:t>
      </w:r>
      <w:r w:rsidRPr="007D254C">
        <w:rPr>
          <w:rFonts w:hint="eastAsia"/>
          <w:kern w:val="0"/>
          <w:sz w:val="24"/>
        </w:rPr>
        <w:t>个月。截至建仓期结束，本基金各项资产配置比例符合基金合同及招募说明书有关投资比例的约定。</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3.2.3 </w:t>
      </w:r>
      <w:r w:rsidR="00161E5F" w:rsidRPr="006B06B5">
        <w:rPr>
          <w:rFonts w:ascii="Times New Roman" w:hAnsi="Times New Roman" w:cs="Times New Roman" w:hint="eastAsia"/>
          <w:kern w:val="0"/>
          <w:szCs w:val="24"/>
        </w:rPr>
        <w:t>过去五年</w:t>
      </w:r>
      <w:r w:rsidR="005671B8" w:rsidRPr="006B06B5">
        <w:rPr>
          <w:rFonts w:ascii="Times New Roman" w:hAnsi="Times New Roman" w:cs="Times New Roman" w:hint="eastAsia"/>
          <w:kern w:val="0"/>
          <w:szCs w:val="24"/>
        </w:rPr>
        <w:t>基金每年净值收益</w:t>
      </w:r>
      <w:r w:rsidRPr="006B06B5">
        <w:rPr>
          <w:rFonts w:ascii="Times New Roman" w:hAnsi="Times New Roman" w:cs="Times New Roman" w:hint="eastAsia"/>
          <w:kern w:val="0"/>
          <w:szCs w:val="24"/>
        </w:rPr>
        <w:t>率及其与同期业绩比较基准收益率的比较</w:t>
      </w:r>
    </w:p>
    <w:p w:rsidR="00223DFB" w:rsidRPr="00644949" w:rsidRDefault="00912C8C" w:rsidP="00644949">
      <w:pPr>
        <w:snapToGrid w:val="0"/>
        <w:spacing w:before="29" w:line="288" w:lineRule="auto"/>
        <w:rPr>
          <w:color w:val="000000"/>
          <w:sz w:val="24"/>
        </w:rPr>
      </w:pPr>
      <w:r w:rsidRPr="00644949">
        <w:rPr>
          <w:rFonts w:hint="eastAsia"/>
          <w:color w:val="000000"/>
          <w:sz w:val="24"/>
        </w:rPr>
        <w:t>1</w:t>
      </w:r>
      <w:r w:rsidRPr="00644949">
        <w:rPr>
          <w:rFonts w:hint="eastAsia"/>
          <w:color w:val="000000"/>
          <w:sz w:val="24"/>
        </w:rPr>
        <w:t>、</w:t>
      </w:r>
      <w:r w:rsidR="00223DFB" w:rsidRPr="00644949">
        <w:rPr>
          <w:rFonts w:hint="eastAsia"/>
          <w:color w:val="000000"/>
          <w:sz w:val="24"/>
        </w:rPr>
        <w:t>交银货币</w:t>
      </w:r>
      <w:r w:rsidR="00223DFB" w:rsidRPr="00644949">
        <w:rPr>
          <w:rFonts w:hint="eastAsia"/>
          <w:color w:val="000000"/>
          <w:sz w:val="24"/>
        </w:rPr>
        <w:t>A</w:t>
      </w:r>
    </w:p>
    <w:p w:rsidR="00223DFB" w:rsidRPr="00CB1276" w:rsidRDefault="00A81CA6" w:rsidP="00A81CA6">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14:anchorId="25DD7814" wp14:editId="3C545FB9">
            <wp:extent cx="5759450" cy="3372734"/>
            <wp:effectExtent l="0" t="0" r="0" b="0"/>
            <wp:docPr id="5" name="图片 5"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EB4840" w:rsidRPr="007D254C" w:rsidRDefault="00EB4840" w:rsidP="007D254C">
      <w:pPr>
        <w:spacing w:before="29" w:line="288" w:lineRule="auto"/>
        <w:jc w:val="left"/>
        <w:rPr>
          <w:kern w:val="0"/>
          <w:sz w:val="24"/>
        </w:rPr>
      </w:pPr>
    </w:p>
    <w:p w:rsidR="00223DFB" w:rsidRPr="00644949" w:rsidRDefault="00223DFB" w:rsidP="00644949">
      <w:pPr>
        <w:snapToGrid w:val="0"/>
        <w:spacing w:before="29" w:line="288" w:lineRule="auto"/>
        <w:rPr>
          <w:color w:val="000000"/>
          <w:sz w:val="24"/>
        </w:rPr>
      </w:pPr>
      <w:r w:rsidRPr="00644949">
        <w:rPr>
          <w:rFonts w:hint="eastAsia"/>
          <w:color w:val="000000"/>
          <w:sz w:val="24"/>
        </w:rPr>
        <w:t>2</w:t>
      </w:r>
      <w:r w:rsidRPr="00644949">
        <w:rPr>
          <w:rFonts w:hint="eastAsia"/>
          <w:color w:val="000000"/>
          <w:sz w:val="24"/>
        </w:rPr>
        <w:t>、交银货币</w:t>
      </w:r>
      <w:r w:rsidRPr="00644949">
        <w:rPr>
          <w:rFonts w:hint="eastAsia"/>
          <w:color w:val="000000"/>
          <w:sz w:val="24"/>
        </w:rPr>
        <w:t>B</w:t>
      </w:r>
    </w:p>
    <w:p w:rsidR="00223DFB" w:rsidRPr="00CB1276" w:rsidRDefault="00A81CA6" w:rsidP="00A81CA6">
      <w:pPr>
        <w:adjustRightInd w:val="0"/>
        <w:snapToGrid w:val="0"/>
        <w:spacing w:line="360" w:lineRule="auto"/>
        <w:ind w:firstLineChars="100" w:firstLine="210"/>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14:anchorId="0BE9087D" wp14:editId="05F75371">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A1191" w:rsidRPr="00CB1276" w:rsidRDefault="009A1191" w:rsidP="00CB1276">
      <w:pPr>
        <w:adjustRightInd w:val="0"/>
        <w:snapToGrid w:val="0"/>
        <w:spacing w:line="360" w:lineRule="auto"/>
        <w:ind w:firstLineChars="175" w:firstLine="368"/>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3.3</w:t>
      </w:r>
      <w:r w:rsidRPr="006B06B5">
        <w:rPr>
          <w:rFonts w:ascii="Times New Roman" w:hAnsi="Times New Roman" w:cs="Times New Roman" w:hint="eastAsia"/>
          <w:kern w:val="0"/>
          <w:szCs w:val="24"/>
        </w:rPr>
        <w:t>过去三年基金的利润分配情况</w:t>
      </w:r>
    </w:p>
    <w:p w:rsidR="00223DFB" w:rsidRPr="0036012E" w:rsidRDefault="00223DFB" w:rsidP="0036012E">
      <w:pPr>
        <w:snapToGrid w:val="0"/>
        <w:spacing w:before="29" w:line="288" w:lineRule="auto"/>
        <w:rPr>
          <w:color w:val="000000"/>
          <w:sz w:val="24"/>
        </w:rPr>
      </w:pPr>
      <w:r w:rsidRPr="0036012E">
        <w:rPr>
          <w:rFonts w:hint="eastAsia"/>
          <w:color w:val="000000"/>
          <w:sz w:val="24"/>
        </w:rPr>
        <w:t>交银货币</w:t>
      </w:r>
      <w:r w:rsidRPr="0036012E">
        <w:rPr>
          <w:rFonts w:hint="eastAsia"/>
          <w:color w:val="000000"/>
          <w:sz w:val="24"/>
        </w:rPr>
        <w:t>A</w:t>
      </w:r>
      <w:r w:rsidRPr="0036012E">
        <w:rPr>
          <w:rFonts w:hint="eastAsia"/>
          <w:color w:val="000000"/>
          <w:sz w:val="24"/>
        </w:rPr>
        <w:t>：</w:t>
      </w:r>
    </w:p>
    <w:p w:rsidR="00223DFB" w:rsidRPr="004F2795" w:rsidRDefault="00223DFB" w:rsidP="004B36C2">
      <w:pPr>
        <w:adjustRightInd w:val="0"/>
        <w:snapToGrid w:val="0"/>
        <w:spacing w:line="360" w:lineRule="auto"/>
        <w:jc w:val="right"/>
        <w:rPr>
          <w:sz w:val="24"/>
        </w:rPr>
      </w:pPr>
      <w:r w:rsidRPr="004F2795">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年度</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已按</w:t>
            </w:r>
            <w:r w:rsidRPr="00681B42">
              <w:rPr>
                <w:color w:val="000000"/>
                <w:sz w:val="24"/>
              </w:rPr>
              <w:t>再投资形式</w:t>
            </w:r>
            <w:r w:rsidRPr="00681B42">
              <w:rPr>
                <w:rFonts w:hint="eastAsia"/>
                <w:color w:val="000000"/>
                <w:sz w:val="24"/>
              </w:rPr>
              <w:t>转实收基金</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直接通过应付赎回款转出金额</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应付利润本年变动</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年度利润分配</w:t>
            </w:r>
            <w:r w:rsidRPr="00681B42">
              <w:rPr>
                <w:color w:val="000000"/>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备注</w:t>
            </w:r>
          </w:p>
        </w:tc>
      </w:tr>
      <w:tr w:rsidR="002D5A55">
        <w:tc>
          <w:tcPr>
            <w:tcW w:w="1499" w:type="dxa"/>
            <w:vAlign w:val="center"/>
          </w:tcPr>
          <w:p w:rsidR="002D5A55" w:rsidRDefault="00C02742">
            <w:pPr>
              <w:jc w:val="center"/>
            </w:pPr>
            <w:r>
              <w:rPr>
                <w:rFonts w:hint="eastAsia"/>
                <w:color w:val="000000"/>
                <w:sz w:val="24"/>
              </w:rPr>
              <w:t>2014</w:t>
            </w:r>
            <w:r>
              <w:rPr>
                <w:rFonts w:hint="eastAsia"/>
                <w:color w:val="000000"/>
                <w:sz w:val="24"/>
              </w:rPr>
              <w:t>年</w:t>
            </w:r>
          </w:p>
        </w:tc>
        <w:tc>
          <w:tcPr>
            <w:tcW w:w="1499" w:type="dxa"/>
            <w:vAlign w:val="center"/>
          </w:tcPr>
          <w:p w:rsidR="002D5A55" w:rsidRDefault="00C02742">
            <w:pPr>
              <w:jc w:val="right"/>
            </w:pPr>
            <w:r>
              <w:rPr>
                <w:rFonts w:hint="eastAsia"/>
                <w:color w:val="000000"/>
                <w:sz w:val="24"/>
              </w:rPr>
              <w:t>66,594,830.04</w:t>
            </w:r>
          </w:p>
        </w:tc>
        <w:tc>
          <w:tcPr>
            <w:tcW w:w="1500" w:type="dxa"/>
            <w:vAlign w:val="center"/>
          </w:tcPr>
          <w:p w:rsidR="002D5A55" w:rsidRDefault="00C02742">
            <w:pPr>
              <w:jc w:val="right"/>
            </w:pPr>
            <w:r>
              <w:rPr>
                <w:rFonts w:hint="eastAsia"/>
                <w:color w:val="000000"/>
                <w:sz w:val="24"/>
              </w:rPr>
              <w:t>7,968,064.94</w:t>
            </w:r>
          </w:p>
        </w:tc>
        <w:tc>
          <w:tcPr>
            <w:tcW w:w="1500" w:type="dxa"/>
            <w:vAlign w:val="center"/>
          </w:tcPr>
          <w:p w:rsidR="002D5A55" w:rsidRDefault="00C02742">
            <w:pPr>
              <w:jc w:val="center"/>
            </w:pPr>
            <w:r>
              <w:rPr>
                <w:rFonts w:hint="eastAsia"/>
                <w:color w:val="000000"/>
                <w:sz w:val="24"/>
              </w:rPr>
              <w:t>-3,971,967.49</w:t>
            </w:r>
          </w:p>
        </w:tc>
        <w:tc>
          <w:tcPr>
            <w:tcW w:w="1500" w:type="dxa"/>
            <w:vAlign w:val="center"/>
          </w:tcPr>
          <w:p w:rsidR="002D5A55" w:rsidRDefault="00C02742">
            <w:pPr>
              <w:jc w:val="right"/>
            </w:pPr>
            <w:r>
              <w:rPr>
                <w:rFonts w:hint="eastAsia"/>
                <w:color w:val="000000"/>
                <w:sz w:val="24"/>
              </w:rPr>
              <w:t>70,590,927.49</w:t>
            </w:r>
          </w:p>
        </w:tc>
        <w:tc>
          <w:tcPr>
            <w:tcW w:w="1500" w:type="dxa"/>
            <w:vAlign w:val="center"/>
          </w:tcPr>
          <w:p w:rsidR="002D5A55" w:rsidRDefault="00C02742">
            <w:pPr>
              <w:jc w:val="left"/>
            </w:pPr>
            <w:r>
              <w:rPr>
                <w:rFonts w:hint="eastAsia"/>
                <w:color w:val="000000"/>
                <w:sz w:val="24"/>
              </w:rPr>
              <w:t>-</w:t>
            </w:r>
          </w:p>
        </w:tc>
      </w:tr>
      <w:tr w:rsidR="002D5A55">
        <w:tc>
          <w:tcPr>
            <w:tcW w:w="1499" w:type="dxa"/>
            <w:vAlign w:val="center"/>
          </w:tcPr>
          <w:p w:rsidR="002D5A55" w:rsidRDefault="00C02742">
            <w:pPr>
              <w:jc w:val="center"/>
            </w:pPr>
            <w:r>
              <w:rPr>
                <w:rFonts w:hint="eastAsia"/>
                <w:color w:val="000000"/>
                <w:sz w:val="24"/>
              </w:rPr>
              <w:t>2013</w:t>
            </w:r>
            <w:r>
              <w:rPr>
                <w:rFonts w:hint="eastAsia"/>
                <w:color w:val="000000"/>
                <w:sz w:val="24"/>
              </w:rPr>
              <w:t>年</w:t>
            </w:r>
          </w:p>
        </w:tc>
        <w:tc>
          <w:tcPr>
            <w:tcW w:w="1499" w:type="dxa"/>
            <w:vAlign w:val="center"/>
          </w:tcPr>
          <w:p w:rsidR="002D5A55" w:rsidRDefault="00C02742">
            <w:pPr>
              <w:jc w:val="right"/>
            </w:pPr>
            <w:r>
              <w:rPr>
                <w:rFonts w:hint="eastAsia"/>
                <w:color w:val="000000"/>
                <w:sz w:val="24"/>
              </w:rPr>
              <w:t>18,467,500.45</w:t>
            </w:r>
          </w:p>
        </w:tc>
        <w:tc>
          <w:tcPr>
            <w:tcW w:w="1500" w:type="dxa"/>
            <w:vAlign w:val="center"/>
          </w:tcPr>
          <w:p w:rsidR="002D5A55" w:rsidRDefault="00C02742">
            <w:pPr>
              <w:jc w:val="right"/>
            </w:pPr>
            <w:r>
              <w:rPr>
                <w:rFonts w:hint="eastAsia"/>
                <w:color w:val="000000"/>
                <w:sz w:val="24"/>
              </w:rPr>
              <w:t>6,233,395.11</w:t>
            </w:r>
          </w:p>
        </w:tc>
        <w:tc>
          <w:tcPr>
            <w:tcW w:w="1500" w:type="dxa"/>
            <w:vAlign w:val="center"/>
          </w:tcPr>
          <w:p w:rsidR="002D5A55" w:rsidRDefault="00C02742">
            <w:pPr>
              <w:jc w:val="center"/>
            </w:pPr>
            <w:r>
              <w:rPr>
                <w:rFonts w:hint="eastAsia"/>
                <w:color w:val="000000"/>
                <w:sz w:val="24"/>
              </w:rPr>
              <w:t>4,049,741.69</w:t>
            </w:r>
          </w:p>
        </w:tc>
        <w:tc>
          <w:tcPr>
            <w:tcW w:w="1500" w:type="dxa"/>
            <w:vAlign w:val="center"/>
          </w:tcPr>
          <w:p w:rsidR="002D5A55" w:rsidRDefault="00C02742">
            <w:pPr>
              <w:jc w:val="right"/>
            </w:pPr>
            <w:r>
              <w:rPr>
                <w:rFonts w:hint="eastAsia"/>
                <w:color w:val="000000"/>
                <w:sz w:val="24"/>
              </w:rPr>
              <w:t>28,750,637.25</w:t>
            </w:r>
          </w:p>
        </w:tc>
        <w:tc>
          <w:tcPr>
            <w:tcW w:w="1500" w:type="dxa"/>
            <w:vAlign w:val="center"/>
          </w:tcPr>
          <w:p w:rsidR="002D5A55" w:rsidRDefault="00C02742">
            <w:pPr>
              <w:jc w:val="left"/>
            </w:pPr>
            <w:r>
              <w:rPr>
                <w:rFonts w:hint="eastAsia"/>
                <w:color w:val="000000"/>
                <w:sz w:val="24"/>
              </w:rPr>
              <w:t>-</w:t>
            </w:r>
          </w:p>
        </w:tc>
      </w:tr>
      <w:tr w:rsidR="002D5A55">
        <w:tc>
          <w:tcPr>
            <w:tcW w:w="1499" w:type="dxa"/>
            <w:vAlign w:val="center"/>
          </w:tcPr>
          <w:p w:rsidR="002D5A55" w:rsidRDefault="00C02742">
            <w:pPr>
              <w:jc w:val="center"/>
            </w:pPr>
            <w:r>
              <w:rPr>
                <w:rFonts w:hint="eastAsia"/>
                <w:color w:val="000000"/>
                <w:sz w:val="24"/>
              </w:rPr>
              <w:t>2012</w:t>
            </w:r>
            <w:r>
              <w:rPr>
                <w:rFonts w:hint="eastAsia"/>
                <w:color w:val="000000"/>
                <w:sz w:val="24"/>
              </w:rPr>
              <w:t>年</w:t>
            </w:r>
          </w:p>
        </w:tc>
        <w:tc>
          <w:tcPr>
            <w:tcW w:w="1499" w:type="dxa"/>
            <w:vAlign w:val="center"/>
          </w:tcPr>
          <w:p w:rsidR="002D5A55" w:rsidRDefault="00C02742">
            <w:pPr>
              <w:jc w:val="right"/>
            </w:pPr>
            <w:r>
              <w:rPr>
                <w:rFonts w:hint="eastAsia"/>
                <w:color w:val="000000"/>
                <w:sz w:val="24"/>
              </w:rPr>
              <w:t>22,715,567.31</w:t>
            </w:r>
          </w:p>
        </w:tc>
        <w:tc>
          <w:tcPr>
            <w:tcW w:w="1500" w:type="dxa"/>
            <w:vAlign w:val="center"/>
          </w:tcPr>
          <w:p w:rsidR="002D5A55" w:rsidRDefault="00C02742">
            <w:pPr>
              <w:jc w:val="right"/>
            </w:pPr>
            <w:r>
              <w:rPr>
                <w:rFonts w:hint="eastAsia"/>
                <w:color w:val="000000"/>
                <w:sz w:val="24"/>
              </w:rPr>
              <w:t>7,750,583.75</w:t>
            </w:r>
          </w:p>
        </w:tc>
        <w:tc>
          <w:tcPr>
            <w:tcW w:w="1500" w:type="dxa"/>
            <w:vAlign w:val="center"/>
          </w:tcPr>
          <w:p w:rsidR="002D5A55" w:rsidRDefault="00C02742">
            <w:pPr>
              <w:jc w:val="center"/>
            </w:pPr>
            <w:r>
              <w:rPr>
                <w:rFonts w:hint="eastAsia"/>
                <w:color w:val="000000"/>
                <w:sz w:val="24"/>
              </w:rPr>
              <w:t>-781,750.02</w:t>
            </w:r>
          </w:p>
        </w:tc>
        <w:tc>
          <w:tcPr>
            <w:tcW w:w="1500" w:type="dxa"/>
            <w:vAlign w:val="center"/>
          </w:tcPr>
          <w:p w:rsidR="002D5A55" w:rsidRDefault="00C02742">
            <w:pPr>
              <w:jc w:val="right"/>
            </w:pPr>
            <w:r>
              <w:rPr>
                <w:rFonts w:hint="eastAsia"/>
                <w:color w:val="000000"/>
                <w:sz w:val="24"/>
              </w:rPr>
              <w:t>29,684,401.04</w:t>
            </w:r>
          </w:p>
        </w:tc>
        <w:tc>
          <w:tcPr>
            <w:tcW w:w="1500" w:type="dxa"/>
            <w:vAlign w:val="center"/>
          </w:tcPr>
          <w:p w:rsidR="002D5A55" w:rsidRDefault="00C02742">
            <w:pPr>
              <w:jc w:val="left"/>
            </w:pPr>
            <w:r>
              <w:rPr>
                <w:rFonts w:hint="eastAsia"/>
                <w:color w:val="000000"/>
                <w:sz w:val="24"/>
              </w:rPr>
              <w:t>-</w:t>
            </w:r>
          </w:p>
        </w:tc>
      </w:tr>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DC527A">
            <w:pPr>
              <w:spacing w:before="29" w:line="288" w:lineRule="auto"/>
              <w:jc w:val="center"/>
              <w:rPr>
                <w:rFonts w:asciiTheme="minorEastAsia" w:eastAsiaTheme="minorEastAsia" w:hAnsiTheme="minorEastAsia"/>
                <w:szCs w:val="21"/>
              </w:rPr>
            </w:pPr>
            <w:r w:rsidRPr="00DC527A">
              <w:rPr>
                <w:rFonts w:hint="eastAsia"/>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107,777,897.80</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21,952,043.80</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-703,975.82</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129,025,965.78</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w:t>
            </w:r>
          </w:p>
        </w:tc>
      </w:tr>
    </w:tbl>
    <w:p w:rsidR="00BF05DB" w:rsidRPr="007D254C" w:rsidRDefault="00BF05DB" w:rsidP="007D254C">
      <w:pPr>
        <w:spacing w:before="29" w:line="288" w:lineRule="auto"/>
        <w:jc w:val="left"/>
        <w:rPr>
          <w:kern w:val="0"/>
          <w:sz w:val="24"/>
        </w:rPr>
      </w:pPr>
    </w:p>
    <w:p w:rsidR="00223DFB" w:rsidRPr="0036012E" w:rsidRDefault="00223DFB" w:rsidP="0036012E">
      <w:pPr>
        <w:snapToGrid w:val="0"/>
        <w:spacing w:before="29" w:line="288" w:lineRule="auto"/>
        <w:rPr>
          <w:color w:val="000000"/>
          <w:sz w:val="24"/>
        </w:rPr>
      </w:pPr>
      <w:r w:rsidRPr="0036012E">
        <w:rPr>
          <w:rFonts w:hint="eastAsia"/>
          <w:color w:val="000000"/>
          <w:sz w:val="24"/>
        </w:rPr>
        <w:t>交银货币</w:t>
      </w:r>
      <w:r w:rsidRPr="0036012E">
        <w:rPr>
          <w:rFonts w:hint="eastAsia"/>
          <w:color w:val="000000"/>
          <w:sz w:val="24"/>
        </w:rPr>
        <w:t>B</w:t>
      </w:r>
      <w:r w:rsidRPr="0036012E">
        <w:rPr>
          <w:rFonts w:hint="eastAsia"/>
          <w:color w:val="000000"/>
          <w:sz w:val="24"/>
        </w:rPr>
        <w:t>：</w:t>
      </w:r>
    </w:p>
    <w:p w:rsidR="00223DFB" w:rsidRPr="004F2795" w:rsidRDefault="00223DFB" w:rsidP="004F2795">
      <w:pPr>
        <w:autoSpaceDE w:val="0"/>
        <w:autoSpaceDN w:val="0"/>
        <w:adjustRightInd w:val="0"/>
        <w:spacing w:before="29" w:line="288" w:lineRule="auto"/>
        <w:ind w:left="15"/>
        <w:jc w:val="right"/>
        <w:rPr>
          <w:sz w:val="24"/>
        </w:rPr>
      </w:pPr>
      <w:r w:rsidRPr="004F2795">
        <w:rPr>
          <w:rFonts w:hint="eastAsia"/>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99"/>
        <w:gridCol w:w="1499"/>
        <w:gridCol w:w="1500"/>
        <w:gridCol w:w="1500"/>
        <w:gridCol w:w="1500"/>
        <w:gridCol w:w="1500"/>
      </w:tblGrid>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年度</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已按</w:t>
            </w:r>
            <w:r w:rsidRPr="00681B42">
              <w:rPr>
                <w:color w:val="000000"/>
                <w:sz w:val="24"/>
              </w:rPr>
              <w:t>再投资形式</w:t>
            </w:r>
            <w:r w:rsidRPr="00681B42">
              <w:rPr>
                <w:rFonts w:hint="eastAsia"/>
                <w:color w:val="000000"/>
                <w:sz w:val="24"/>
              </w:rPr>
              <w:t>转实收基金</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直接通过应付赎回款转出金额</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utoSpaceDE w:val="0"/>
              <w:autoSpaceDN w:val="0"/>
              <w:adjustRightInd w:val="0"/>
              <w:spacing w:before="29" w:line="288" w:lineRule="auto"/>
              <w:ind w:left="15"/>
              <w:jc w:val="center"/>
              <w:rPr>
                <w:color w:val="000000"/>
                <w:sz w:val="24"/>
              </w:rPr>
            </w:pPr>
            <w:r w:rsidRPr="00681B42">
              <w:rPr>
                <w:rFonts w:hint="eastAsia"/>
                <w:color w:val="000000"/>
                <w:sz w:val="24"/>
              </w:rPr>
              <w:t>应付利润本年变动</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年度利润分配</w:t>
            </w:r>
            <w:r w:rsidRPr="00681B42">
              <w:rPr>
                <w:color w:val="000000"/>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0D2491" w:rsidRPr="00681B42" w:rsidRDefault="000D2491" w:rsidP="00681B42">
            <w:pPr>
              <w:adjustRightInd w:val="0"/>
              <w:spacing w:before="29" w:line="288" w:lineRule="auto"/>
              <w:ind w:left="15"/>
              <w:jc w:val="center"/>
              <w:rPr>
                <w:color w:val="000000"/>
                <w:sz w:val="24"/>
              </w:rPr>
            </w:pPr>
            <w:r w:rsidRPr="00681B42">
              <w:rPr>
                <w:rFonts w:hint="eastAsia"/>
                <w:color w:val="000000"/>
                <w:sz w:val="24"/>
              </w:rPr>
              <w:t>备注</w:t>
            </w:r>
          </w:p>
        </w:tc>
      </w:tr>
      <w:tr w:rsidR="002D5A55">
        <w:tc>
          <w:tcPr>
            <w:tcW w:w="1499" w:type="dxa"/>
            <w:vAlign w:val="center"/>
          </w:tcPr>
          <w:p w:rsidR="002D5A55" w:rsidRDefault="00C02742">
            <w:pPr>
              <w:jc w:val="center"/>
            </w:pPr>
            <w:r>
              <w:rPr>
                <w:rFonts w:hint="eastAsia"/>
                <w:color w:val="000000"/>
                <w:sz w:val="24"/>
              </w:rPr>
              <w:t>2014</w:t>
            </w:r>
            <w:r>
              <w:rPr>
                <w:rFonts w:hint="eastAsia"/>
                <w:color w:val="000000"/>
                <w:sz w:val="24"/>
              </w:rPr>
              <w:t>年</w:t>
            </w:r>
          </w:p>
        </w:tc>
        <w:tc>
          <w:tcPr>
            <w:tcW w:w="1499" w:type="dxa"/>
            <w:vAlign w:val="center"/>
          </w:tcPr>
          <w:p w:rsidR="002D5A55" w:rsidRDefault="00C02742">
            <w:pPr>
              <w:jc w:val="right"/>
            </w:pPr>
            <w:r>
              <w:rPr>
                <w:rFonts w:hint="eastAsia"/>
                <w:color w:val="000000"/>
                <w:sz w:val="24"/>
              </w:rPr>
              <w:t>224,005,938.98</w:t>
            </w:r>
          </w:p>
        </w:tc>
        <w:tc>
          <w:tcPr>
            <w:tcW w:w="1500" w:type="dxa"/>
            <w:vAlign w:val="center"/>
          </w:tcPr>
          <w:p w:rsidR="002D5A55" w:rsidRDefault="00C02742">
            <w:pPr>
              <w:jc w:val="right"/>
            </w:pPr>
            <w:r>
              <w:rPr>
                <w:rFonts w:hint="eastAsia"/>
                <w:color w:val="000000"/>
                <w:sz w:val="24"/>
              </w:rPr>
              <w:t>93,686,834.28</w:t>
            </w:r>
          </w:p>
        </w:tc>
        <w:tc>
          <w:tcPr>
            <w:tcW w:w="1500" w:type="dxa"/>
            <w:vAlign w:val="center"/>
          </w:tcPr>
          <w:p w:rsidR="002D5A55" w:rsidRDefault="00C02742">
            <w:pPr>
              <w:jc w:val="center"/>
            </w:pPr>
            <w:r>
              <w:rPr>
                <w:rFonts w:hint="eastAsia"/>
                <w:color w:val="000000"/>
                <w:sz w:val="24"/>
              </w:rPr>
              <w:t>-1,090,150.43</w:t>
            </w:r>
          </w:p>
        </w:tc>
        <w:tc>
          <w:tcPr>
            <w:tcW w:w="1500" w:type="dxa"/>
            <w:vAlign w:val="center"/>
          </w:tcPr>
          <w:p w:rsidR="002D5A55" w:rsidRDefault="00C02742">
            <w:pPr>
              <w:jc w:val="right"/>
            </w:pPr>
            <w:r>
              <w:rPr>
                <w:rFonts w:hint="eastAsia"/>
                <w:color w:val="000000"/>
                <w:sz w:val="24"/>
              </w:rPr>
              <w:t>316,602,622.83</w:t>
            </w:r>
          </w:p>
        </w:tc>
        <w:tc>
          <w:tcPr>
            <w:tcW w:w="1500" w:type="dxa"/>
            <w:vAlign w:val="center"/>
          </w:tcPr>
          <w:p w:rsidR="002D5A55" w:rsidRDefault="00C02742">
            <w:pPr>
              <w:jc w:val="left"/>
            </w:pPr>
            <w:r>
              <w:rPr>
                <w:rFonts w:hint="eastAsia"/>
                <w:color w:val="000000"/>
                <w:sz w:val="24"/>
              </w:rPr>
              <w:t>-</w:t>
            </w:r>
          </w:p>
        </w:tc>
      </w:tr>
      <w:tr w:rsidR="002D5A55">
        <w:tc>
          <w:tcPr>
            <w:tcW w:w="1499" w:type="dxa"/>
            <w:vAlign w:val="center"/>
          </w:tcPr>
          <w:p w:rsidR="002D5A55" w:rsidRDefault="00C02742">
            <w:pPr>
              <w:jc w:val="center"/>
            </w:pPr>
            <w:r>
              <w:rPr>
                <w:rFonts w:hint="eastAsia"/>
                <w:color w:val="000000"/>
                <w:sz w:val="24"/>
              </w:rPr>
              <w:t>2013</w:t>
            </w:r>
            <w:r>
              <w:rPr>
                <w:rFonts w:hint="eastAsia"/>
                <w:color w:val="000000"/>
                <w:sz w:val="24"/>
              </w:rPr>
              <w:t>年</w:t>
            </w:r>
          </w:p>
        </w:tc>
        <w:tc>
          <w:tcPr>
            <w:tcW w:w="1499" w:type="dxa"/>
            <w:vAlign w:val="center"/>
          </w:tcPr>
          <w:p w:rsidR="002D5A55" w:rsidRDefault="00C02742">
            <w:pPr>
              <w:jc w:val="right"/>
            </w:pPr>
            <w:r>
              <w:rPr>
                <w:rFonts w:hint="eastAsia"/>
                <w:color w:val="000000"/>
                <w:sz w:val="24"/>
              </w:rPr>
              <w:t>137,322,926.18</w:t>
            </w:r>
          </w:p>
        </w:tc>
        <w:tc>
          <w:tcPr>
            <w:tcW w:w="1500" w:type="dxa"/>
            <w:vAlign w:val="center"/>
          </w:tcPr>
          <w:p w:rsidR="002D5A55" w:rsidRDefault="00C02742">
            <w:pPr>
              <w:jc w:val="right"/>
            </w:pPr>
            <w:r>
              <w:rPr>
                <w:rFonts w:hint="eastAsia"/>
                <w:color w:val="000000"/>
                <w:sz w:val="24"/>
              </w:rPr>
              <w:t>77,570,979.01</w:t>
            </w:r>
          </w:p>
        </w:tc>
        <w:tc>
          <w:tcPr>
            <w:tcW w:w="1500" w:type="dxa"/>
            <w:vAlign w:val="center"/>
          </w:tcPr>
          <w:p w:rsidR="002D5A55" w:rsidRDefault="00C02742">
            <w:pPr>
              <w:jc w:val="center"/>
            </w:pPr>
            <w:r>
              <w:rPr>
                <w:rFonts w:hint="eastAsia"/>
                <w:color w:val="000000"/>
                <w:sz w:val="24"/>
              </w:rPr>
              <w:t>-4,094,892.42</w:t>
            </w:r>
          </w:p>
        </w:tc>
        <w:tc>
          <w:tcPr>
            <w:tcW w:w="1500" w:type="dxa"/>
            <w:vAlign w:val="center"/>
          </w:tcPr>
          <w:p w:rsidR="002D5A55" w:rsidRDefault="00C02742">
            <w:pPr>
              <w:jc w:val="right"/>
            </w:pPr>
            <w:r>
              <w:rPr>
                <w:rFonts w:hint="eastAsia"/>
                <w:color w:val="000000"/>
                <w:sz w:val="24"/>
              </w:rPr>
              <w:t>210,799,012.77</w:t>
            </w:r>
          </w:p>
        </w:tc>
        <w:tc>
          <w:tcPr>
            <w:tcW w:w="1500" w:type="dxa"/>
            <w:vAlign w:val="center"/>
          </w:tcPr>
          <w:p w:rsidR="002D5A55" w:rsidRDefault="00C02742">
            <w:pPr>
              <w:jc w:val="left"/>
            </w:pPr>
            <w:r>
              <w:rPr>
                <w:rFonts w:hint="eastAsia"/>
                <w:color w:val="000000"/>
                <w:sz w:val="24"/>
              </w:rPr>
              <w:t>-</w:t>
            </w:r>
          </w:p>
        </w:tc>
      </w:tr>
      <w:tr w:rsidR="002D5A55">
        <w:tc>
          <w:tcPr>
            <w:tcW w:w="1499" w:type="dxa"/>
            <w:vAlign w:val="center"/>
          </w:tcPr>
          <w:p w:rsidR="002D5A55" w:rsidRDefault="00C02742">
            <w:pPr>
              <w:jc w:val="center"/>
            </w:pPr>
            <w:r>
              <w:rPr>
                <w:rFonts w:hint="eastAsia"/>
                <w:color w:val="000000"/>
                <w:sz w:val="24"/>
              </w:rPr>
              <w:t>2012</w:t>
            </w:r>
            <w:r>
              <w:rPr>
                <w:rFonts w:hint="eastAsia"/>
                <w:color w:val="000000"/>
                <w:sz w:val="24"/>
              </w:rPr>
              <w:t>年</w:t>
            </w:r>
          </w:p>
        </w:tc>
        <w:tc>
          <w:tcPr>
            <w:tcW w:w="1499" w:type="dxa"/>
            <w:vAlign w:val="center"/>
          </w:tcPr>
          <w:p w:rsidR="002D5A55" w:rsidRDefault="00C02742">
            <w:pPr>
              <w:jc w:val="right"/>
            </w:pPr>
            <w:r>
              <w:rPr>
                <w:rFonts w:hint="eastAsia"/>
                <w:color w:val="000000"/>
                <w:sz w:val="24"/>
              </w:rPr>
              <w:t>174,876,661.89</w:t>
            </w:r>
          </w:p>
        </w:tc>
        <w:tc>
          <w:tcPr>
            <w:tcW w:w="1500" w:type="dxa"/>
            <w:vAlign w:val="center"/>
          </w:tcPr>
          <w:p w:rsidR="002D5A55" w:rsidRDefault="00C02742">
            <w:pPr>
              <w:jc w:val="right"/>
            </w:pPr>
            <w:r>
              <w:rPr>
                <w:rFonts w:hint="eastAsia"/>
                <w:color w:val="000000"/>
                <w:sz w:val="24"/>
              </w:rPr>
              <w:t>101,598,060.09</w:t>
            </w:r>
          </w:p>
        </w:tc>
        <w:tc>
          <w:tcPr>
            <w:tcW w:w="1500" w:type="dxa"/>
            <w:vAlign w:val="center"/>
          </w:tcPr>
          <w:p w:rsidR="002D5A55" w:rsidRDefault="00C02742">
            <w:pPr>
              <w:jc w:val="center"/>
            </w:pPr>
            <w:r>
              <w:rPr>
                <w:rFonts w:hint="eastAsia"/>
                <w:color w:val="000000"/>
                <w:sz w:val="24"/>
              </w:rPr>
              <w:t>-570,880.87</w:t>
            </w:r>
          </w:p>
        </w:tc>
        <w:tc>
          <w:tcPr>
            <w:tcW w:w="1500" w:type="dxa"/>
            <w:vAlign w:val="center"/>
          </w:tcPr>
          <w:p w:rsidR="002D5A55" w:rsidRDefault="00C02742">
            <w:pPr>
              <w:jc w:val="right"/>
            </w:pPr>
            <w:r>
              <w:rPr>
                <w:rFonts w:hint="eastAsia"/>
                <w:color w:val="000000"/>
                <w:sz w:val="24"/>
              </w:rPr>
              <w:t>275,903,841.11</w:t>
            </w:r>
          </w:p>
        </w:tc>
        <w:tc>
          <w:tcPr>
            <w:tcW w:w="1500" w:type="dxa"/>
            <w:vAlign w:val="center"/>
          </w:tcPr>
          <w:p w:rsidR="002D5A55" w:rsidRDefault="00C02742">
            <w:pPr>
              <w:jc w:val="left"/>
            </w:pPr>
            <w:r>
              <w:rPr>
                <w:rFonts w:hint="eastAsia"/>
                <w:color w:val="000000"/>
                <w:sz w:val="24"/>
              </w:rPr>
              <w:t>-</w:t>
            </w:r>
          </w:p>
        </w:tc>
      </w:tr>
      <w:tr w:rsidR="002C233F" w:rsidRPr="00CB1276" w:rsidTr="0016562D">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DC527A">
            <w:pPr>
              <w:spacing w:before="29" w:line="288" w:lineRule="auto"/>
              <w:jc w:val="center"/>
              <w:rPr>
                <w:rFonts w:asciiTheme="minorEastAsia" w:eastAsiaTheme="minorEastAsia" w:hAnsiTheme="minorEastAsia"/>
                <w:szCs w:val="21"/>
              </w:rPr>
            </w:pPr>
            <w:r w:rsidRPr="00DC527A">
              <w:rPr>
                <w:rFonts w:hint="eastAsia"/>
                <w:sz w:val="24"/>
              </w:rPr>
              <w:t>合计</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536,205,527.05</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272,855,873.38</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-5,755,923.72</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803,305,476.71</w:t>
            </w:r>
          </w:p>
        </w:tc>
        <w:tc>
          <w:tcPr>
            <w:tcW w:w="3459" w:type="dxa"/>
            <w:tcBorders>
              <w:top w:val="single" w:sz="4" w:space="0" w:color="auto"/>
              <w:left w:val="single" w:sz="4" w:space="0" w:color="auto"/>
              <w:bottom w:val="single" w:sz="4" w:space="0" w:color="auto"/>
              <w:right w:val="single" w:sz="4" w:space="0" w:color="auto"/>
            </w:tcBorders>
            <w:vAlign w:val="center"/>
            <w:hideMark/>
          </w:tcPr>
          <w:p w:rsidR="00223DFB" w:rsidRPr="002E7410" w:rsidRDefault="00223DFB" w:rsidP="002E7410">
            <w:pPr>
              <w:spacing w:before="29" w:line="288" w:lineRule="auto"/>
              <w:jc w:val="right"/>
              <w:rPr>
                <w:sz w:val="24"/>
              </w:rPr>
            </w:pPr>
            <w:r w:rsidRPr="002E7410">
              <w:rPr>
                <w:rFonts w:hint="eastAsia"/>
                <w:sz w:val="24"/>
              </w:rPr>
              <w:t>-</w:t>
            </w:r>
          </w:p>
        </w:tc>
      </w:tr>
    </w:tbl>
    <w:p w:rsidR="00D75C88" w:rsidRPr="007D254C" w:rsidRDefault="00D75C88" w:rsidP="007D254C">
      <w:pPr>
        <w:spacing w:before="29" w:line="288" w:lineRule="auto"/>
        <w:jc w:val="left"/>
        <w:rPr>
          <w:kern w:val="0"/>
          <w:sz w:val="24"/>
        </w:rPr>
      </w:pPr>
    </w:p>
    <w:p w:rsidR="00223DFB" w:rsidRDefault="00223DFB" w:rsidP="00726E40">
      <w:pPr>
        <w:pStyle w:val="1"/>
        <w:keepNext/>
        <w:keepLines/>
        <w:widowControl w:val="0"/>
        <w:spacing w:beforeLines="100" w:before="312" w:afterLines="100" w:after="312" w:line="288" w:lineRule="auto"/>
        <w:jc w:val="center"/>
        <w:rPr>
          <w:b/>
          <w:bCs/>
          <w:szCs w:val="24"/>
          <w:lang w:val="en-US"/>
        </w:rPr>
      </w:pPr>
      <w:r w:rsidRPr="0016562D">
        <w:rPr>
          <w:rFonts w:hint="eastAsia"/>
          <w:b/>
          <w:bCs/>
          <w:szCs w:val="24"/>
          <w:lang w:val="en-US"/>
        </w:rPr>
        <w:t>§</w:t>
      </w:r>
      <w:r w:rsidRPr="0016562D">
        <w:rPr>
          <w:rFonts w:hint="eastAsia"/>
          <w:b/>
          <w:bCs/>
          <w:szCs w:val="24"/>
          <w:lang w:val="en-US"/>
        </w:rPr>
        <w:t xml:space="preserve">4  </w:t>
      </w:r>
      <w:r w:rsidRPr="0016562D">
        <w:rPr>
          <w:rFonts w:hint="eastAsia"/>
          <w:b/>
          <w:bCs/>
          <w:szCs w:val="24"/>
          <w:lang w:val="en-US"/>
        </w:rPr>
        <w:t>管理人报告</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4.1 </w:t>
      </w:r>
      <w:r w:rsidRPr="006B06B5">
        <w:rPr>
          <w:rFonts w:ascii="Times New Roman" w:hAnsi="Times New Roman" w:cs="Times New Roman" w:hint="eastAsia"/>
          <w:kern w:val="0"/>
          <w:szCs w:val="24"/>
        </w:rPr>
        <w:t>基金管理人及基金经理情况</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4.1.1</w:t>
      </w:r>
      <w:r w:rsidRPr="006B06B5">
        <w:rPr>
          <w:rFonts w:ascii="Times New Roman" w:hAnsi="Times New Roman" w:cs="Times New Roman" w:hint="eastAsia"/>
          <w:kern w:val="0"/>
          <w:szCs w:val="24"/>
        </w:rPr>
        <w:t>基金管理人及其管理基金的经验</w:t>
      </w:r>
    </w:p>
    <w:p w:rsidR="002D5A55" w:rsidRDefault="00C02742">
      <w:pPr>
        <w:spacing w:before="29" w:line="288" w:lineRule="auto"/>
        <w:ind w:firstLineChars="200" w:firstLine="480"/>
        <w:rPr>
          <w:color w:val="000000"/>
          <w:sz w:val="24"/>
        </w:rPr>
      </w:pPr>
      <w:r>
        <w:rPr>
          <w:rFonts w:hint="eastAsia"/>
          <w:color w:val="000000"/>
          <w:sz w:val="24"/>
        </w:rPr>
        <w:t>交银施罗德基金管理有限公司是经中国证监会证监基金字</w:t>
      </w:r>
      <w:r>
        <w:rPr>
          <w:rFonts w:hint="eastAsia"/>
          <w:color w:val="000000"/>
          <w:sz w:val="24"/>
        </w:rPr>
        <w:t>[2005]128</w:t>
      </w:r>
      <w:r>
        <w:rPr>
          <w:rFonts w:hint="eastAsia"/>
          <w:color w:val="000000"/>
          <w:sz w:val="24"/>
        </w:rPr>
        <w:t>号文批准，由交通银行股份有限公司、施罗德投资管理有限公司、中国国际海运集装箱（集团）股份有限公司共同发起设立。公司成立于</w:t>
      </w:r>
      <w:r>
        <w:rPr>
          <w:rFonts w:hint="eastAsia"/>
          <w:color w:val="000000"/>
          <w:sz w:val="24"/>
        </w:rPr>
        <w:t>2005</w:t>
      </w:r>
      <w:r>
        <w:rPr>
          <w:rFonts w:hint="eastAsia"/>
          <w:color w:val="000000"/>
          <w:sz w:val="24"/>
        </w:rPr>
        <w:t>年</w:t>
      </w:r>
      <w:r>
        <w:rPr>
          <w:rFonts w:hint="eastAsia"/>
          <w:color w:val="000000"/>
          <w:sz w:val="24"/>
        </w:rPr>
        <w:t>8</w:t>
      </w:r>
      <w:r>
        <w:rPr>
          <w:rFonts w:hint="eastAsia"/>
          <w:color w:val="000000"/>
          <w:sz w:val="24"/>
        </w:rPr>
        <w:t>月</w:t>
      </w:r>
      <w:r>
        <w:rPr>
          <w:rFonts w:hint="eastAsia"/>
          <w:color w:val="000000"/>
          <w:sz w:val="24"/>
        </w:rPr>
        <w:t>4</w:t>
      </w:r>
      <w:r>
        <w:rPr>
          <w:rFonts w:hint="eastAsia"/>
          <w:color w:val="000000"/>
          <w:sz w:val="24"/>
        </w:rPr>
        <w:t>日，注册地在中国上海，注册资本金为</w:t>
      </w:r>
      <w:r>
        <w:rPr>
          <w:rFonts w:hint="eastAsia"/>
          <w:color w:val="000000"/>
          <w:sz w:val="24"/>
        </w:rPr>
        <w:t>2</w:t>
      </w:r>
      <w:r>
        <w:rPr>
          <w:rFonts w:hint="eastAsia"/>
          <w:color w:val="000000"/>
          <w:sz w:val="24"/>
        </w:rPr>
        <w:t>亿元人民币。其中，交通银行股份有限公司持有</w:t>
      </w:r>
      <w:r>
        <w:rPr>
          <w:rFonts w:hint="eastAsia"/>
          <w:color w:val="000000"/>
          <w:sz w:val="24"/>
        </w:rPr>
        <w:t>65%</w:t>
      </w:r>
      <w:r>
        <w:rPr>
          <w:rFonts w:hint="eastAsia"/>
          <w:color w:val="000000"/>
          <w:sz w:val="24"/>
        </w:rPr>
        <w:t>的股份，施罗德投资管理有限公司持有</w:t>
      </w:r>
      <w:r>
        <w:rPr>
          <w:rFonts w:hint="eastAsia"/>
          <w:color w:val="000000"/>
          <w:sz w:val="24"/>
        </w:rPr>
        <w:t>30%</w:t>
      </w:r>
      <w:r>
        <w:rPr>
          <w:rFonts w:hint="eastAsia"/>
          <w:color w:val="000000"/>
          <w:sz w:val="24"/>
        </w:rPr>
        <w:t>的股份，中国国际海运集装箱（集团）股份有限公司持有</w:t>
      </w:r>
      <w:r>
        <w:rPr>
          <w:rFonts w:hint="eastAsia"/>
          <w:color w:val="000000"/>
          <w:sz w:val="24"/>
        </w:rPr>
        <w:t>5%</w:t>
      </w:r>
      <w:r>
        <w:rPr>
          <w:rFonts w:hint="eastAsia"/>
          <w:color w:val="000000"/>
          <w:sz w:val="24"/>
        </w:rPr>
        <w:t>的股份。公司并下设交银施罗德资产管理（香港）有限公司和交银施罗德资产管理有限公司。</w:t>
      </w:r>
    </w:p>
    <w:p w:rsidR="00223DFB" w:rsidRPr="0016562D" w:rsidRDefault="00223DFB" w:rsidP="0016562D">
      <w:pPr>
        <w:spacing w:before="29" w:line="288" w:lineRule="auto"/>
        <w:ind w:firstLineChars="200" w:firstLine="480"/>
        <w:rPr>
          <w:color w:val="000000"/>
          <w:sz w:val="24"/>
        </w:rPr>
      </w:pPr>
      <w:r w:rsidRPr="0016562D">
        <w:rPr>
          <w:rFonts w:hint="eastAsia"/>
          <w:color w:val="000000"/>
          <w:sz w:val="24"/>
        </w:rPr>
        <w:t>截至报告期末，公司管理了包括货币型、债券型、保本混合型、普通混合型和股票型在内的</w:t>
      </w:r>
      <w:r w:rsidRPr="0016562D">
        <w:rPr>
          <w:rFonts w:hint="eastAsia"/>
          <w:color w:val="000000"/>
          <w:sz w:val="24"/>
        </w:rPr>
        <w:t>37</w:t>
      </w:r>
      <w:r w:rsidRPr="0016562D">
        <w:rPr>
          <w:rFonts w:hint="eastAsia"/>
          <w:color w:val="000000"/>
          <w:sz w:val="24"/>
        </w:rPr>
        <w:t>只基金，其中股票型涵盖普通指数型、交易型开放式（</w:t>
      </w:r>
      <w:r w:rsidRPr="0016562D">
        <w:rPr>
          <w:rFonts w:hint="eastAsia"/>
          <w:color w:val="000000"/>
          <w:sz w:val="24"/>
        </w:rPr>
        <w:t>ETF</w:t>
      </w:r>
      <w:r w:rsidRPr="0016562D">
        <w:rPr>
          <w:rFonts w:hint="eastAsia"/>
          <w:color w:val="000000"/>
          <w:sz w:val="24"/>
        </w:rPr>
        <w:t>）、</w:t>
      </w:r>
      <w:r w:rsidRPr="0016562D">
        <w:rPr>
          <w:rFonts w:hint="eastAsia"/>
          <w:color w:val="000000"/>
          <w:sz w:val="24"/>
        </w:rPr>
        <w:t>QDII</w:t>
      </w:r>
      <w:r w:rsidRPr="0016562D">
        <w:rPr>
          <w:rFonts w:hint="eastAsia"/>
          <w:color w:val="000000"/>
          <w:sz w:val="24"/>
        </w:rPr>
        <w:t>等不同类型基金。</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4.1.2</w:t>
      </w:r>
      <w:r w:rsidRPr="006B06B5">
        <w:rPr>
          <w:rFonts w:ascii="Times New Roman" w:hAnsi="Times New Roman" w:cs="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1134"/>
        <w:gridCol w:w="1701"/>
        <w:gridCol w:w="1560"/>
        <w:gridCol w:w="992"/>
        <w:gridCol w:w="2477"/>
      </w:tblGrid>
      <w:tr w:rsidR="002C233F" w:rsidRPr="00CB1276" w:rsidTr="00C0793E">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姓名</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职务</w:t>
            </w:r>
          </w:p>
        </w:tc>
        <w:tc>
          <w:tcPr>
            <w:tcW w:w="3261" w:type="dxa"/>
            <w:gridSpan w:val="2"/>
            <w:tcBorders>
              <w:top w:val="single" w:sz="4" w:space="0" w:color="auto"/>
              <w:left w:val="single" w:sz="4" w:space="0" w:color="auto"/>
              <w:bottom w:val="single" w:sz="4" w:space="0" w:color="auto"/>
              <w:right w:val="single" w:sz="4" w:space="0" w:color="auto"/>
            </w:tcBorders>
            <w:vAlign w:val="center"/>
            <w:hideMark/>
          </w:tcPr>
          <w:p w:rsidR="00872DF5" w:rsidRPr="00681B42" w:rsidRDefault="00872DF5" w:rsidP="00681B42">
            <w:pPr>
              <w:autoSpaceDE w:val="0"/>
              <w:autoSpaceDN w:val="0"/>
              <w:adjustRightInd w:val="0"/>
              <w:spacing w:before="29" w:line="288" w:lineRule="auto"/>
              <w:ind w:left="15"/>
              <w:jc w:val="center"/>
              <w:rPr>
                <w:color w:val="000000"/>
                <w:sz w:val="24"/>
              </w:rPr>
            </w:pPr>
            <w:r w:rsidRPr="00681B42">
              <w:rPr>
                <w:rFonts w:hint="eastAsia"/>
                <w:color w:val="000000"/>
                <w:sz w:val="24"/>
              </w:rPr>
              <w:t>任本基金的基金经理</w:t>
            </w:r>
          </w:p>
          <w:p w:rsidR="00223DFB" w:rsidRPr="00681B42" w:rsidRDefault="00872DF5" w:rsidP="00681B42">
            <w:pPr>
              <w:autoSpaceDE w:val="0"/>
              <w:autoSpaceDN w:val="0"/>
              <w:adjustRightInd w:val="0"/>
              <w:spacing w:before="29" w:line="288" w:lineRule="auto"/>
              <w:ind w:left="15"/>
              <w:jc w:val="center"/>
              <w:rPr>
                <w:color w:val="000000"/>
                <w:sz w:val="24"/>
              </w:rPr>
            </w:pPr>
            <w:r w:rsidRPr="00681B42">
              <w:rPr>
                <w:rFonts w:hint="eastAsia"/>
                <w:color w:val="000000"/>
                <w:sz w:val="24"/>
              </w:rPr>
              <w:t>（助理）期限</w:t>
            </w:r>
          </w:p>
        </w:tc>
        <w:tc>
          <w:tcPr>
            <w:tcW w:w="992"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证券从业年限</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说明</w:t>
            </w:r>
          </w:p>
        </w:tc>
      </w:tr>
      <w:tr w:rsidR="002C233F" w:rsidRPr="00CB1276" w:rsidTr="00C0793E">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任职日期</w:t>
            </w:r>
          </w:p>
        </w:tc>
        <w:tc>
          <w:tcPr>
            <w:tcW w:w="1560" w:type="dxa"/>
            <w:tcBorders>
              <w:top w:val="single" w:sz="4" w:space="0" w:color="auto"/>
              <w:left w:val="single" w:sz="4" w:space="0" w:color="auto"/>
              <w:bottom w:val="single" w:sz="4" w:space="0" w:color="auto"/>
              <w:right w:val="single" w:sz="4" w:space="0" w:color="auto"/>
            </w:tcBorders>
            <w:vAlign w:val="center"/>
            <w:hideMark/>
          </w:tcPr>
          <w:p w:rsidR="00223DFB" w:rsidRPr="00681B42" w:rsidRDefault="00223DFB" w:rsidP="00681B42">
            <w:pPr>
              <w:autoSpaceDE w:val="0"/>
              <w:autoSpaceDN w:val="0"/>
              <w:adjustRightInd w:val="0"/>
              <w:spacing w:before="29" w:line="288" w:lineRule="auto"/>
              <w:ind w:left="15"/>
              <w:jc w:val="center"/>
              <w:rPr>
                <w:color w:val="000000"/>
                <w:sz w:val="24"/>
              </w:rPr>
            </w:pPr>
            <w:r w:rsidRPr="00681B42">
              <w:rPr>
                <w:rFonts w:hint="eastAsia"/>
                <w:color w:val="000000"/>
                <w:sz w:val="24"/>
              </w:rPr>
              <w:t>离任日期</w:t>
            </w: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223DFB" w:rsidRPr="00CB1276" w:rsidRDefault="00223DFB" w:rsidP="004B36C2">
            <w:pPr>
              <w:widowControl/>
              <w:spacing w:line="360" w:lineRule="auto"/>
              <w:jc w:val="left"/>
              <w:rPr>
                <w:rFonts w:asciiTheme="minorEastAsia" w:eastAsiaTheme="minorEastAsia" w:hAnsiTheme="minorEastAsia"/>
                <w:szCs w:val="21"/>
              </w:rPr>
            </w:pPr>
          </w:p>
        </w:tc>
      </w:tr>
      <w:tr w:rsidR="002D5A55">
        <w:tc>
          <w:tcPr>
            <w:tcW w:w="1134" w:type="dxa"/>
            <w:vAlign w:val="center"/>
          </w:tcPr>
          <w:p w:rsidR="002D5A55" w:rsidRDefault="00C02742">
            <w:pPr>
              <w:jc w:val="center"/>
            </w:pPr>
            <w:r>
              <w:rPr>
                <w:rFonts w:hint="eastAsia"/>
                <w:sz w:val="24"/>
              </w:rPr>
              <w:t>林洪钧</w:t>
            </w:r>
          </w:p>
        </w:tc>
        <w:tc>
          <w:tcPr>
            <w:tcW w:w="1134" w:type="dxa"/>
            <w:vAlign w:val="center"/>
          </w:tcPr>
          <w:p w:rsidR="002D5A55" w:rsidRDefault="00C02742">
            <w:pPr>
              <w:jc w:val="center"/>
            </w:pPr>
            <w:r>
              <w:rPr>
                <w:rFonts w:hint="eastAsia"/>
                <w:sz w:val="24"/>
              </w:rPr>
              <w:t>本基金、交银增利债券、交银信用添利债券</w:t>
            </w:r>
            <w:r>
              <w:rPr>
                <w:rFonts w:hint="eastAsia"/>
                <w:sz w:val="24"/>
              </w:rPr>
              <w:t>(LOF)</w:t>
            </w:r>
            <w:r>
              <w:rPr>
                <w:rFonts w:hint="eastAsia"/>
                <w:sz w:val="24"/>
              </w:rPr>
              <w:t>、交银理财</w:t>
            </w:r>
            <w:r>
              <w:rPr>
                <w:rFonts w:hint="eastAsia"/>
                <w:sz w:val="24"/>
              </w:rPr>
              <w:t>21</w:t>
            </w:r>
            <w:r>
              <w:rPr>
                <w:rFonts w:hint="eastAsia"/>
                <w:sz w:val="24"/>
              </w:rPr>
              <w:t>天债券、交银纯债债券发起、交银现金宝货币的基金经理，公司固定收益部助理总经理</w:t>
            </w:r>
          </w:p>
        </w:tc>
        <w:tc>
          <w:tcPr>
            <w:tcW w:w="1701" w:type="dxa"/>
            <w:vAlign w:val="center"/>
          </w:tcPr>
          <w:p w:rsidR="002D5A55" w:rsidRDefault="00C02742">
            <w:pPr>
              <w:jc w:val="center"/>
            </w:pPr>
            <w:r>
              <w:rPr>
                <w:rFonts w:hint="eastAsia"/>
                <w:sz w:val="24"/>
              </w:rPr>
              <w:t>2011-06-09</w:t>
            </w:r>
          </w:p>
        </w:tc>
        <w:tc>
          <w:tcPr>
            <w:tcW w:w="1560" w:type="dxa"/>
            <w:vAlign w:val="center"/>
          </w:tcPr>
          <w:p w:rsidR="002D5A55" w:rsidRDefault="00C02742">
            <w:pPr>
              <w:jc w:val="center"/>
            </w:pPr>
            <w:r>
              <w:rPr>
                <w:rFonts w:hint="eastAsia"/>
                <w:sz w:val="24"/>
              </w:rPr>
              <w:t>-</w:t>
            </w:r>
          </w:p>
        </w:tc>
        <w:tc>
          <w:tcPr>
            <w:tcW w:w="992" w:type="dxa"/>
            <w:vAlign w:val="center"/>
          </w:tcPr>
          <w:p w:rsidR="002D5A55" w:rsidRDefault="00C02742">
            <w:pPr>
              <w:jc w:val="center"/>
            </w:pPr>
            <w:r>
              <w:rPr>
                <w:rFonts w:hint="eastAsia"/>
                <w:sz w:val="24"/>
              </w:rPr>
              <w:t>10</w:t>
            </w:r>
            <w:r>
              <w:rPr>
                <w:rFonts w:hint="eastAsia"/>
                <w:sz w:val="24"/>
              </w:rPr>
              <w:t>年</w:t>
            </w:r>
          </w:p>
        </w:tc>
        <w:tc>
          <w:tcPr>
            <w:tcW w:w="2477" w:type="dxa"/>
            <w:vAlign w:val="center"/>
          </w:tcPr>
          <w:p w:rsidR="002D5A55" w:rsidRDefault="00C02742">
            <w:r>
              <w:rPr>
                <w:rFonts w:hint="eastAsia"/>
                <w:sz w:val="24"/>
              </w:rPr>
              <w:t>林洪钧先生，复旦大学硕士。历任国泰君安证券股份有限公司上海分公司机构客户部客户经理，华安基金管理有限公司债券交易员，加拿大</w:t>
            </w:r>
            <w:r>
              <w:rPr>
                <w:rFonts w:hint="eastAsia"/>
                <w:sz w:val="24"/>
              </w:rPr>
              <w:t>Financial Engineering Source Inc.</w:t>
            </w:r>
            <w:r>
              <w:rPr>
                <w:rFonts w:hint="eastAsia"/>
                <w:sz w:val="24"/>
              </w:rPr>
              <w:t>金融研究员。</w:t>
            </w:r>
            <w:r>
              <w:rPr>
                <w:rFonts w:hint="eastAsia"/>
                <w:sz w:val="24"/>
              </w:rPr>
              <w:t>2009</w:t>
            </w:r>
            <w:r>
              <w:rPr>
                <w:rFonts w:hint="eastAsia"/>
                <w:sz w:val="24"/>
              </w:rPr>
              <w:t>年加入交银施罗德基金管理有限公司，历任专户投资部投资经理助理、专户投资经理、基金经理助理。</w:t>
            </w:r>
          </w:p>
        </w:tc>
      </w:tr>
      <w:tr w:rsidR="002D5A55">
        <w:tc>
          <w:tcPr>
            <w:tcW w:w="1134" w:type="dxa"/>
            <w:vAlign w:val="center"/>
          </w:tcPr>
          <w:p w:rsidR="002D5A55" w:rsidRDefault="00C02742">
            <w:pPr>
              <w:jc w:val="center"/>
            </w:pPr>
            <w:r>
              <w:rPr>
                <w:rFonts w:hint="eastAsia"/>
                <w:sz w:val="24"/>
              </w:rPr>
              <w:t>张靖爽</w:t>
            </w:r>
          </w:p>
        </w:tc>
        <w:tc>
          <w:tcPr>
            <w:tcW w:w="1134" w:type="dxa"/>
            <w:vAlign w:val="center"/>
          </w:tcPr>
          <w:p w:rsidR="002D5A55" w:rsidRDefault="00C02742">
            <w:pPr>
              <w:jc w:val="center"/>
            </w:pPr>
            <w:r>
              <w:rPr>
                <w:rFonts w:hint="eastAsia"/>
                <w:sz w:val="24"/>
              </w:rPr>
              <w:t>本基金、交银信用添利债券（</w:t>
            </w:r>
            <w:r>
              <w:rPr>
                <w:rFonts w:hint="eastAsia"/>
                <w:sz w:val="24"/>
              </w:rPr>
              <w:t>LOF</w:t>
            </w:r>
            <w:r>
              <w:rPr>
                <w:rFonts w:hint="eastAsia"/>
                <w:sz w:val="24"/>
              </w:rPr>
              <w:t>）、交银理财</w:t>
            </w:r>
            <w:r>
              <w:rPr>
                <w:rFonts w:hint="eastAsia"/>
                <w:sz w:val="24"/>
              </w:rPr>
              <w:t>21</w:t>
            </w:r>
            <w:r>
              <w:rPr>
                <w:rFonts w:hint="eastAsia"/>
                <w:sz w:val="24"/>
              </w:rPr>
              <w:t>天债券、交银纯债债券发起的基金经理助理</w:t>
            </w:r>
          </w:p>
        </w:tc>
        <w:tc>
          <w:tcPr>
            <w:tcW w:w="1701" w:type="dxa"/>
            <w:vAlign w:val="center"/>
          </w:tcPr>
          <w:p w:rsidR="002D5A55" w:rsidRDefault="00C02742">
            <w:pPr>
              <w:jc w:val="center"/>
            </w:pPr>
            <w:r>
              <w:rPr>
                <w:rFonts w:hint="eastAsia"/>
                <w:sz w:val="24"/>
              </w:rPr>
              <w:t>2014-04-01</w:t>
            </w:r>
          </w:p>
        </w:tc>
        <w:tc>
          <w:tcPr>
            <w:tcW w:w="1560" w:type="dxa"/>
            <w:vAlign w:val="center"/>
          </w:tcPr>
          <w:p w:rsidR="002D5A55" w:rsidRDefault="00C02742">
            <w:pPr>
              <w:jc w:val="center"/>
            </w:pPr>
            <w:r>
              <w:rPr>
                <w:rFonts w:hint="eastAsia"/>
                <w:sz w:val="24"/>
              </w:rPr>
              <w:t>-</w:t>
            </w:r>
          </w:p>
        </w:tc>
        <w:tc>
          <w:tcPr>
            <w:tcW w:w="992" w:type="dxa"/>
            <w:vAlign w:val="center"/>
          </w:tcPr>
          <w:p w:rsidR="002D5A55" w:rsidRDefault="00C02742">
            <w:pPr>
              <w:jc w:val="center"/>
            </w:pPr>
            <w:r>
              <w:rPr>
                <w:rFonts w:hint="eastAsia"/>
                <w:sz w:val="24"/>
              </w:rPr>
              <w:t>4</w:t>
            </w:r>
            <w:r>
              <w:rPr>
                <w:rFonts w:hint="eastAsia"/>
                <w:sz w:val="24"/>
              </w:rPr>
              <w:t>年</w:t>
            </w:r>
          </w:p>
        </w:tc>
        <w:tc>
          <w:tcPr>
            <w:tcW w:w="2477" w:type="dxa"/>
            <w:vAlign w:val="center"/>
          </w:tcPr>
          <w:p w:rsidR="002D5A55" w:rsidRDefault="00C02742">
            <w:r>
              <w:rPr>
                <w:rFonts w:hint="eastAsia"/>
                <w:sz w:val="24"/>
              </w:rPr>
              <w:t>张靖爽女士，美国北卡罗莱纳大学数量金融学硕士。历任中银基金固定收益部研究员。</w:t>
            </w:r>
            <w:r>
              <w:rPr>
                <w:rFonts w:hint="eastAsia"/>
                <w:sz w:val="24"/>
              </w:rPr>
              <w:t>2011</w:t>
            </w:r>
            <w:r>
              <w:rPr>
                <w:rFonts w:hint="eastAsia"/>
                <w:sz w:val="24"/>
              </w:rPr>
              <w:t>年加入交银施罗德基金管理有限公司，历任债券分析师。</w:t>
            </w:r>
          </w:p>
        </w:tc>
      </w:tr>
    </w:tbl>
    <w:p w:rsidR="002D5A55" w:rsidRDefault="00C02742">
      <w:pPr>
        <w:spacing w:before="29" w:line="288" w:lineRule="auto"/>
        <w:jc w:val="left"/>
        <w:rPr>
          <w:rFonts w:asciiTheme="minorEastAsia" w:eastAsiaTheme="minorEastAsia" w:hAnsiTheme="minorEastAsia" w:cs="宋体"/>
          <w:kern w:val="0"/>
          <w:szCs w:val="21"/>
        </w:rPr>
      </w:pPr>
      <w:r>
        <w:rPr>
          <w:rFonts w:hint="eastAsia"/>
          <w:kern w:val="0"/>
          <w:sz w:val="24"/>
        </w:rPr>
        <w:t>注：</w:t>
      </w:r>
      <w:r>
        <w:rPr>
          <w:rFonts w:hint="eastAsia"/>
          <w:kern w:val="0"/>
          <w:sz w:val="24"/>
        </w:rPr>
        <w:t>1</w:t>
      </w:r>
      <w:r>
        <w:rPr>
          <w:rFonts w:hint="eastAsia"/>
          <w:kern w:val="0"/>
          <w:sz w:val="24"/>
        </w:rPr>
        <w:t>、本表所列基金经理（助理）任职日期和离职日期均以基金合同生效日或公司作出决定并公告</w:t>
      </w:r>
      <w:r>
        <w:rPr>
          <w:rFonts w:hint="eastAsia"/>
          <w:kern w:val="0"/>
          <w:sz w:val="24"/>
        </w:rPr>
        <w:t>(</w:t>
      </w:r>
      <w:r>
        <w:rPr>
          <w:rFonts w:hint="eastAsia"/>
          <w:kern w:val="0"/>
          <w:sz w:val="24"/>
        </w:rPr>
        <w:t>如适用</w:t>
      </w:r>
      <w:r>
        <w:rPr>
          <w:rFonts w:hint="eastAsia"/>
          <w:kern w:val="0"/>
          <w:sz w:val="24"/>
        </w:rPr>
        <w:t>)</w:t>
      </w:r>
      <w:r>
        <w:rPr>
          <w:rFonts w:hint="eastAsia"/>
          <w:kern w:val="0"/>
          <w:sz w:val="24"/>
        </w:rPr>
        <w:t>之日为准</w:t>
      </w:r>
      <w:r w:rsidR="0005195D">
        <w:rPr>
          <w:rFonts w:hint="eastAsia"/>
          <w:kern w:val="0"/>
          <w:sz w:val="24"/>
        </w:rPr>
        <w:t>；</w:t>
      </w:r>
    </w:p>
    <w:p w:rsidR="002D5A55" w:rsidRDefault="00C02742" w:rsidP="007F7006">
      <w:pPr>
        <w:spacing w:before="29" w:line="288" w:lineRule="auto"/>
        <w:ind w:firstLineChars="200" w:firstLine="480"/>
        <w:jc w:val="left"/>
        <w:rPr>
          <w:rFonts w:asciiTheme="minorEastAsia" w:eastAsiaTheme="minorEastAsia" w:hAnsiTheme="minorEastAsia" w:cs="宋体"/>
          <w:kern w:val="0"/>
          <w:szCs w:val="21"/>
        </w:rPr>
      </w:pPr>
      <w:r>
        <w:rPr>
          <w:rFonts w:hint="eastAsia"/>
          <w:kern w:val="0"/>
          <w:sz w:val="24"/>
        </w:rPr>
        <w:t>2</w:t>
      </w:r>
      <w:r>
        <w:rPr>
          <w:rFonts w:hint="eastAsia"/>
          <w:kern w:val="0"/>
          <w:sz w:val="24"/>
        </w:rPr>
        <w:t>、本表所列基金经理（助理）证券从业年限中的“证券从业”的含义遵从中国证券业协会《证券业从业人员资格管理办法》的相关规定</w:t>
      </w:r>
      <w:r w:rsidR="0005195D">
        <w:rPr>
          <w:rFonts w:hint="eastAsia"/>
          <w:kern w:val="0"/>
          <w:sz w:val="24"/>
        </w:rPr>
        <w:t>；</w:t>
      </w:r>
      <w:r>
        <w:rPr>
          <w:rFonts w:hint="eastAsia"/>
          <w:kern w:val="0"/>
          <w:sz w:val="24"/>
        </w:rPr>
        <w:t xml:space="preserve"> </w:t>
      </w:r>
    </w:p>
    <w:p w:rsidR="00223DFB" w:rsidRPr="00CB1276" w:rsidRDefault="00223DFB" w:rsidP="007F7006">
      <w:pPr>
        <w:spacing w:before="29" w:line="288" w:lineRule="auto"/>
        <w:ind w:firstLineChars="200" w:firstLine="480"/>
        <w:jc w:val="left"/>
        <w:rPr>
          <w:rFonts w:asciiTheme="minorEastAsia" w:eastAsiaTheme="minorEastAsia" w:hAnsiTheme="minorEastAsia" w:cs="宋体"/>
          <w:kern w:val="0"/>
          <w:szCs w:val="21"/>
        </w:rPr>
      </w:pPr>
      <w:r w:rsidRPr="005124D4">
        <w:rPr>
          <w:rFonts w:hint="eastAsia"/>
          <w:kern w:val="0"/>
          <w:sz w:val="24"/>
        </w:rPr>
        <w:t>3</w:t>
      </w:r>
      <w:r w:rsidRPr="005124D4">
        <w:rPr>
          <w:rFonts w:hint="eastAsia"/>
          <w:kern w:val="0"/>
          <w:sz w:val="24"/>
        </w:rPr>
        <w:t>、</w:t>
      </w:r>
      <w:r w:rsidR="00FA125C" w:rsidRPr="003D4637">
        <w:rPr>
          <w:rFonts w:hint="eastAsia"/>
          <w:sz w:val="24"/>
        </w:rPr>
        <w:t>张靖爽女士于</w:t>
      </w:r>
      <w:r w:rsidR="00FA125C" w:rsidRPr="003D4637">
        <w:rPr>
          <w:rFonts w:hint="eastAsia"/>
          <w:sz w:val="24"/>
        </w:rPr>
        <w:t>2015</w:t>
      </w:r>
      <w:r w:rsidR="00FA125C" w:rsidRPr="003D4637">
        <w:rPr>
          <w:rFonts w:hint="eastAsia"/>
          <w:sz w:val="24"/>
        </w:rPr>
        <w:t>年</w:t>
      </w:r>
      <w:r w:rsidR="00FA125C" w:rsidRPr="003D4637">
        <w:rPr>
          <w:rFonts w:hint="eastAsia"/>
          <w:sz w:val="24"/>
        </w:rPr>
        <w:t>3</w:t>
      </w:r>
      <w:r w:rsidR="00FA125C" w:rsidRPr="003D4637">
        <w:rPr>
          <w:rFonts w:hint="eastAsia"/>
          <w:sz w:val="24"/>
        </w:rPr>
        <w:t>月</w:t>
      </w:r>
      <w:r w:rsidR="00FA125C" w:rsidRPr="003D4637">
        <w:rPr>
          <w:rFonts w:hint="eastAsia"/>
          <w:sz w:val="24"/>
        </w:rPr>
        <w:t>15</w:t>
      </w:r>
      <w:r w:rsidR="00FA125C" w:rsidRPr="003D4637">
        <w:rPr>
          <w:rFonts w:hint="eastAsia"/>
          <w:sz w:val="24"/>
        </w:rPr>
        <w:t>日不再担任本基金基金经理助理。除此之外基金经理（或基金经理小组）期后变动（如有）敬请关注基金管理人发布的相关公告。</w:t>
      </w:r>
    </w:p>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4.2 </w:t>
      </w:r>
      <w:r w:rsidRPr="006B06B5">
        <w:rPr>
          <w:rFonts w:ascii="Times New Roman" w:hAnsi="Times New Roman" w:cs="Times New Roman" w:hint="eastAsia"/>
          <w:kern w:val="0"/>
          <w:szCs w:val="24"/>
        </w:rPr>
        <w:t>管理人对报告期内本基金运作遵规守信情况的说明</w:t>
      </w:r>
    </w:p>
    <w:p w:rsidR="002D5A55" w:rsidRDefault="00C02742">
      <w:pPr>
        <w:spacing w:before="29" w:line="288" w:lineRule="auto"/>
        <w:ind w:firstLineChars="200" w:firstLine="480"/>
        <w:rPr>
          <w:color w:val="000000"/>
          <w:sz w:val="24"/>
        </w:rPr>
      </w:pPr>
      <w:r>
        <w:rPr>
          <w:rFonts w:hint="eastAsia"/>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16562D" w:rsidRDefault="00223DFB" w:rsidP="0016562D">
      <w:pPr>
        <w:spacing w:before="29" w:line="288" w:lineRule="auto"/>
        <w:ind w:firstLineChars="200" w:firstLine="480"/>
        <w:rPr>
          <w:color w:val="000000"/>
          <w:sz w:val="24"/>
        </w:rPr>
      </w:pPr>
      <w:r w:rsidRPr="0016562D">
        <w:rPr>
          <w:rFonts w:hint="eastAsia"/>
          <w:color w:val="000000"/>
          <w:sz w:val="24"/>
        </w:rPr>
        <w:t>本报告期内，本基金整体运作合规合法，无不当内幕交易和关联交易，基金投资范围、投资比例及投资组合符合有关法律法规及基金合同的约定，未发生损害基金持有人利益的行为。</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4.3 </w:t>
      </w:r>
      <w:r w:rsidRPr="006B06B5">
        <w:rPr>
          <w:rFonts w:ascii="Times New Roman" w:hAnsi="Times New Roman" w:cs="Times New Roman" w:hint="eastAsia"/>
          <w:kern w:val="0"/>
          <w:szCs w:val="24"/>
        </w:rPr>
        <w:t>管理人对报告期内公平交易情况的专项说明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4.3.1</w:t>
      </w:r>
      <w:r w:rsidRPr="006B06B5">
        <w:rPr>
          <w:rFonts w:ascii="Times New Roman" w:hAnsi="Times New Roman" w:cs="Times New Roman" w:hint="eastAsia"/>
          <w:kern w:val="0"/>
          <w:szCs w:val="24"/>
        </w:rPr>
        <w:t>公平交易制度和控制方法</w:t>
      </w:r>
    </w:p>
    <w:p w:rsidR="002D5A55" w:rsidRDefault="00C02742">
      <w:pPr>
        <w:spacing w:before="29" w:line="288" w:lineRule="auto"/>
        <w:ind w:firstLineChars="200" w:firstLine="480"/>
        <w:rPr>
          <w:color w:val="000000"/>
          <w:sz w:val="24"/>
        </w:rPr>
      </w:pPr>
      <w:r>
        <w:rPr>
          <w:rFonts w:hint="eastAsia"/>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2D5A55" w:rsidRDefault="00C02742">
      <w:pPr>
        <w:spacing w:before="29" w:line="288" w:lineRule="auto"/>
        <w:ind w:firstLineChars="200" w:firstLine="480"/>
        <w:rPr>
          <w:color w:val="000000"/>
          <w:sz w:val="24"/>
        </w:rPr>
      </w:pPr>
      <w:r>
        <w:rPr>
          <w:rFonts w:hint="eastAsia"/>
          <w:color w:val="000000"/>
          <w:sz w:val="24"/>
        </w:rPr>
        <w:t>（</w:t>
      </w:r>
      <w:r>
        <w:rPr>
          <w:rFonts w:hint="eastAsia"/>
          <w:color w:val="000000"/>
          <w:sz w:val="24"/>
        </w:rPr>
        <w:t>1</w:t>
      </w:r>
      <w:r>
        <w:rPr>
          <w:rFonts w:hint="eastAsia"/>
          <w:color w:val="000000"/>
          <w:sz w:val="24"/>
        </w:rPr>
        <w:t>）公司建立资源共享的投资研究信息平台，所有研究成果对所有投资组合公平开放，确保各投资组合在获得研究支持和实施投资决策方面享有公平的机会。</w:t>
      </w:r>
    </w:p>
    <w:p w:rsidR="002D5A55" w:rsidRDefault="00C02742">
      <w:pPr>
        <w:spacing w:before="29" w:line="288" w:lineRule="auto"/>
        <w:ind w:firstLineChars="200" w:firstLine="480"/>
        <w:rPr>
          <w:color w:val="000000"/>
          <w:sz w:val="24"/>
        </w:rPr>
      </w:pPr>
      <w:r>
        <w:rPr>
          <w:rFonts w:hint="eastAsia"/>
          <w:color w:val="000000"/>
          <w:sz w:val="24"/>
        </w:rPr>
        <w:t>（</w:t>
      </w:r>
      <w:r>
        <w:rPr>
          <w:rFonts w:hint="eastAsia"/>
          <w:color w:val="000000"/>
          <w:sz w:val="24"/>
        </w:rPr>
        <w:t>2</w:t>
      </w:r>
      <w:r>
        <w:rPr>
          <w:rFonts w:hint="eastAsia"/>
          <w:color w:val="00000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2D5A55" w:rsidRDefault="00C02742">
      <w:pPr>
        <w:spacing w:before="29" w:line="288" w:lineRule="auto"/>
        <w:ind w:firstLineChars="200" w:firstLine="480"/>
        <w:rPr>
          <w:color w:val="000000"/>
          <w:sz w:val="24"/>
        </w:rPr>
      </w:pPr>
      <w:r>
        <w:rPr>
          <w:rFonts w:hint="eastAsia"/>
          <w:color w:val="000000"/>
          <w:sz w:val="24"/>
        </w:rPr>
        <w:t>（</w:t>
      </w:r>
      <w:r>
        <w:rPr>
          <w:rFonts w:hint="eastAsia"/>
          <w:color w:val="000000"/>
          <w:sz w:val="24"/>
        </w:rPr>
        <w:t>3</w:t>
      </w:r>
      <w:r>
        <w:rPr>
          <w:rFonts w:hint="eastAsia"/>
          <w:color w:val="000000"/>
          <w:sz w:val="24"/>
        </w:rPr>
        <w:t>）公司建立了清晰的投资授权制度，明确各层级投资决策主体的职责和权限划分，组合投资经理充分发挥专业判断能力</w:t>
      </w:r>
      <w:r>
        <w:rPr>
          <w:rFonts w:hint="eastAsia"/>
          <w:color w:val="000000"/>
          <w:sz w:val="24"/>
        </w:rPr>
        <w:t>,</w:t>
      </w:r>
      <w:r>
        <w:rPr>
          <w:rFonts w:hint="eastAsia"/>
          <w:color w:val="000000"/>
          <w:sz w:val="24"/>
        </w:rPr>
        <w:t>不受他人干预</w:t>
      </w:r>
      <w:r>
        <w:rPr>
          <w:rFonts w:hint="eastAsia"/>
          <w:color w:val="000000"/>
          <w:sz w:val="24"/>
        </w:rPr>
        <w:t>,</w:t>
      </w:r>
      <w:r>
        <w:rPr>
          <w:rFonts w:hint="eastAsia"/>
          <w:color w:val="000000"/>
          <w:sz w:val="24"/>
        </w:rPr>
        <w:t>在授权范围内独立行使投资决策权，维护公平的投资管理环境，维护所管理投资组合的合法利益</w:t>
      </w:r>
      <w:r>
        <w:rPr>
          <w:rFonts w:hint="eastAsia"/>
          <w:color w:val="000000"/>
          <w:sz w:val="24"/>
        </w:rPr>
        <w:t>,</w:t>
      </w:r>
      <w:r>
        <w:rPr>
          <w:rFonts w:hint="eastAsia"/>
          <w:color w:val="000000"/>
          <w:sz w:val="24"/>
        </w:rPr>
        <w:t>保证各投资组合交易决策的客观性和独立性，防范不公平及异常交易的发生。</w:t>
      </w:r>
    </w:p>
    <w:p w:rsidR="002D5A55" w:rsidRDefault="00C02742">
      <w:pPr>
        <w:spacing w:before="29" w:line="288" w:lineRule="auto"/>
        <w:ind w:firstLineChars="200" w:firstLine="480"/>
        <w:rPr>
          <w:color w:val="000000"/>
          <w:sz w:val="24"/>
        </w:rPr>
      </w:pPr>
      <w:r>
        <w:rPr>
          <w:rFonts w:hint="eastAsia"/>
          <w:color w:val="000000"/>
          <w:sz w:val="24"/>
        </w:rPr>
        <w:t>（</w:t>
      </w:r>
      <w:r>
        <w:rPr>
          <w:rFonts w:hint="eastAsia"/>
          <w:color w:val="000000"/>
          <w:sz w:val="24"/>
        </w:rPr>
        <w:t>4</w:t>
      </w:r>
      <w:r>
        <w:rPr>
          <w:rFonts w:hint="eastAsia"/>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w:t>
      </w:r>
      <w:r w:rsidRPr="00C64C58">
        <w:rPr>
          <w:rFonts w:hint="eastAsia"/>
          <w:color w:val="000000"/>
          <w:sz w:val="24"/>
        </w:rPr>
        <w:t>5</w:t>
      </w:r>
      <w:r w:rsidRPr="00C64C58">
        <w:rPr>
          <w:rFonts w:hint="eastAsia"/>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CB1276" w:rsidRDefault="00223DFB" w:rsidP="00CB1276">
      <w:pPr>
        <w:spacing w:line="360" w:lineRule="auto"/>
        <w:jc w:val="left"/>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4.3.2</w:t>
      </w:r>
      <w:r w:rsidRPr="006B06B5">
        <w:rPr>
          <w:rFonts w:ascii="Times New Roman" w:hAnsi="Times New Roman" w:cs="Times New Roman" w:hint="eastAsia"/>
          <w:kern w:val="0"/>
          <w:szCs w:val="24"/>
        </w:rPr>
        <w:t>公平交易制度的执行情况</w:t>
      </w:r>
    </w:p>
    <w:p w:rsidR="00223DFB" w:rsidRPr="00CB1276" w:rsidRDefault="00223DFB" w:rsidP="00C64C58">
      <w:pPr>
        <w:spacing w:before="29" w:line="288" w:lineRule="auto"/>
        <w:ind w:firstLineChars="200" w:firstLine="480"/>
        <w:rPr>
          <w:rFonts w:asciiTheme="minorEastAsia" w:eastAsiaTheme="minorEastAsia" w:hAnsiTheme="minorEastAsia"/>
          <w:color w:val="000000"/>
          <w:szCs w:val="21"/>
        </w:rPr>
      </w:pPr>
      <w:r w:rsidRPr="00C64C58">
        <w:rPr>
          <w:rFonts w:hint="eastAsia"/>
          <w:color w:val="000000"/>
          <w:sz w:val="24"/>
        </w:rPr>
        <w:t>本报告期内公司严格执行公平交易制度，公平对待旗下各投资组合。通过投资交易监控、交易数据分析、专项稽核检查等，本基金管理人未发现任何违反公平交易制度的行为。</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4.3.3</w:t>
      </w:r>
      <w:r w:rsidRPr="006B06B5">
        <w:rPr>
          <w:rFonts w:ascii="Times New Roman" w:hAnsi="Times New Roman" w:cs="Times New Roman" w:hint="eastAsia"/>
          <w:kern w:val="0"/>
          <w:szCs w:val="24"/>
        </w:rPr>
        <w:t>异常交易行为的专项说明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本基金于本报告期内不存在异常交易行为。本报告期内</w:t>
      </w:r>
      <w:r w:rsidRPr="00C64C58">
        <w:rPr>
          <w:rFonts w:hint="eastAsia"/>
          <w:color w:val="000000"/>
          <w:sz w:val="24"/>
        </w:rPr>
        <w:t>,</w:t>
      </w:r>
      <w:r w:rsidRPr="00C64C58">
        <w:rPr>
          <w:rFonts w:hint="eastAsia"/>
          <w:color w:val="000000"/>
          <w:sz w:val="24"/>
        </w:rPr>
        <w:t>本公司管理的所有投资组合参与的交易所公开竞价同日反向交易成交较少的单边交易量没有超过该证券当日总成交量</w:t>
      </w:r>
      <w:r w:rsidRPr="00C64C58">
        <w:rPr>
          <w:rFonts w:hint="eastAsia"/>
          <w:color w:val="000000"/>
          <w:sz w:val="24"/>
        </w:rPr>
        <w:t>5%</w:t>
      </w:r>
      <w:r w:rsidRPr="00C64C58">
        <w:rPr>
          <w:rFonts w:hint="eastAsia"/>
          <w:color w:val="000000"/>
          <w:sz w:val="24"/>
        </w:rPr>
        <w:t>的情形，本基金与本公司管理的其他投资组合在不同时间窗下（如日内、</w:t>
      </w:r>
      <w:r w:rsidRPr="00C64C58">
        <w:rPr>
          <w:rFonts w:hint="eastAsia"/>
          <w:color w:val="000000"/>
          <w:sz w:val="24"/>
        </w:rPr>
        <w:t>3</w:t>
      </w:r>
      <w:r w:rsidRPr="00C64C58">
        <w:rPr>
          <w:rFonts w:hint="eastAsia"/>
          <w:color w:val="000000"/>
          <w:sz w:val="24"/>
        </w:rPr>
        <w:t>日内、</w:t>
      </w:r>
      <w:r w:rsidRPr="00C64C58">
        <w:rPr>
          <w:rFonts w:hint="eastAsia"/>
          <w:color w:val="000000"/>
          <w:sz w:val="24"/>
        </w:rPr>
        <w:t>5</w:t>
      </w:r>
      <w:r w:rsidRPr="00C64C58">
        <w:rPr>
          <w:rFonts w:hint="eastAsia"/>
          <w:color w:val="000000"/>
          <w:sz w:val="24"/>
        </w:rPr>
        <w:t>日内）同向交易的交易价差未出现异常。</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4.4 </w:t>
      </w:r>
      <w:r w:rsidRPr="006B06B5">
        <w:rPr>
          <w:rFonts w:ascii="Times New Roman" w:hAnsi="Times New Roman" w:cs="Times New Roman" w:hint="eastAsia"/>
          <w:kern w:val="0"/>
          <w:szCs w:val="24"/>
        </w:rPr>
        <w:t>管理人对报告期内基金的投资策略和业绩表现的说明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4.4.1</w:t>
      </w:r>
      <w:r w:rsidRPr="006B06B5">
        <w:rPr>
          <w:rFonts w:ascii="Times New Roman" w:hAnsi="Times New Roman" w:cs="Times New Roman" w:hint="eastAsia"/>
          <w:kern w:val="0"/>
          <w:szCs w:val="24"/>
        </w:rPr>
        <w:t>报告期内基金投资策略和运作分析</w:t>
      </w:r>
    </w:p>
    <w:p w:rsidR="002D5A55" w:rsidRDefault="00C02742">
      <w:pPr>
        <w:spacing w:before="29" w:line="288" w:lineRule="auto"/>
        <w:ind w:firstLineChars="200" w:firstLine="480"/>
        <w:rPr>
          <w:color w:val="000000"/>
          <w:sz w:val="24"/>
        </w:rPr>
      </w:pPr>
      <w:r>
        <w:rPr>
          <w:rFonts w:hint="eastAsia"/>
          <w:color w:val="000000"/>
          <w:sz w:val="24"/>
        </w:rPr>
        <w:t>2014</w:t>
      </w:r>
      <w:r>
        <w:rPr>
          <w:rFonts w:hint="eastAsia"/>
          <w:color w:val="000000"/>
          <w:sz w:val="24"/>
        </w:rPr>
        <w:t>年，我国宏观经济增长动能疲弱，</w:t>
      </w:r>
      <w:r>
        <w:rPr>
          <w:rFonts w:hint="eastAsia"/>
          <w:color w:val="000000"/>
          <w:sz w:val="24"/>
        </w:rPr>
        <w:t>GDP</w:t>
      </w:r>
      <w:r>
        <w:rPr>
          <w:rFonts w:hint="eastAsia"/>
          <w:color w:val="000000"/>
          <w:sz w:val="24"/>
        </w:rPr>
        <w:t>全年同比增长</w:t>
      </w:r>
      <w:r>
        <w:rPr>
          <w:rFonts w:hint="eastAsia"/>
          <w:color w:val="000000"/>
          <w:sz w:val="24"/>
        </w:rPr>
        <w:t>7.4%</w:t>
      </w:r>
      <w:r>
        <w:rPr>
          <w:rFonts w:hint="eastAsia"/>
          <w:color w:val="000000"/>
          <w:sz w:val="24"/>
        </w:rPr>
        <w:t>，</w:t>
      </w:r>
      <w:r>
        <w:rPr>
          <w:rFonts w:hint="eastAsia"/>
          <w:color w:val="000000"/>
          <w:sz w:val="24"/>
        </w:rPr>
        <w:t>CPI</w:t>
      </w:r>
      <w:r>
        <w:rPr>
          <w:rFonts w:hint="eastAsia"/>
          <w:color w:val="000000"/>
          <w:sz w:val="24"/>
        </w:rPr>
        <w:t>与工业增加值也全年走低。总体来看，</w:t>
      </w:r>
      <w:r>
        <w:rPr>
          <w:rFonts w:hint="eastAsia"/>
          <w:color w:val="000000"/>
          <w:sz w:val="24"/>
        </w:rPr>
        <w:t>2014</w:t>
      </w:r>
      <w:r>
        <w:rPr>
          <w:rFonts w:hint="eastAsia"/>
          <w:color w:val="000000"/>
          <w:sz w:val="24"/>
        </w:rPr>
        <w:t>年我国经济通缩压力逐渐增大，同时</w:t>
      </w:r>
      <w:r>
        <w:rPr>
          <w:rFonts w:hint="eastAsia"/>
          <w:color w:val="000000"/>
          <w:sz w:val="24"/>
        </w:rPr>
        <w:t>PMI</w:t>
      </w:r>
      <w:r>
        <w:rPr>
          <w:rFonts w:hint="eastAsia"/>
          <w:color w:val="000000"/>
          <w:sz w:val="24"/>
        </w:rPr>
        <w:t>在四季度内连续三个月下滑。货币政策层面，货币当局保持较为稳健的货币政策，在外汇占款降低的背景下，</w:t>
      </w:r>
      <w:r>
        <w:rPr>
          <w:rFonts w:hint="eastAsia"/>
          <w:color w:val="000000"/>
          <w:sz w:val="24"/>
        </w:rPr>
        <w:t>MLF\SLO</w:t>
      </w:r>
      <w:r>
        <w:rPr>
          <w:rFonts w:hint="eastAsia"/>
          <w:color w:val="000000"/>
          <w:sz w:val="24"/>
        </w:rPr>
        <w:t>等工具的使用很好的补充了基础货币，市场流动性总体呈现较为宽松的局面。本报告期内，受通缩压力影响，</w:t>
      </w:r>
      <w:r>
        <w:rPr>
          <w:rFonts w:hint="eastAsia"/>
          <w:color w:val="000000"/>
          <w:sz w:val="24"/>
        </w:rPr>
        <w:t>11</w:t>
      </w:r>
      <w:r>
        <w:rPr>
          <w:rFonts w:hint="eastAsia"/>
          <w:color w:val="000000"/>
          <w:sz w:val="24"/>
        </w:rPr>
        <w:t>月</w:t>
      </w:r>
      <w:r>
        <w:rPr>
          <w:rFonts w:hint="eastAsia"/>
          <w:color w:val="000000"/>
          <w:sz w:val="24"/>
        </w:rPr>
        <w:t>22</w:t>
      </w:r>
      <w:r>
        <w:rPr>
          <w:rFonts w:hint="eastAsia"/>
          <w:color w:val="000000"/>
          <w:sz w:val="24"/>
        </w:rPr>
        <w:t>日央行不对称降息，但在</w:t>
      </w:r>
      <w:r>
        <w:rPr>
          <w:rFonts w:hint="eastAsia"/>
          <w:color w:val="000000"/>
          <w:sz w:val="24"/>
        </w:rPr>
        <w:t>11</w:t>
      </w:r>
      <w:r>
        <w:rPr>
          <w:rFonts w:hint="eastAsia"/>
          <w:color w:val="000000"/>
          <w:sz w:val="24"/>
        </w:rPr>
        <w:t>月底及</w:t>
      </w:r>
      <w:r>
        <w:rPr>
          <w:rFonts w:hint="eastAsia"/>
          <w:color w:val="000000"/>
          <w:sz w:val="24"/>
        </w:rPr>
        <w:t>12</w:t>
      </w:r>
      <w:r>
        <w:rPr>
          <w:rFonts w:hint="eastAsia"/>
          <w:color w:val="000000"/>
          <w:sz w:val="24"/>
        </w:rPr>
        <w:t>月份，市场资金面同样出现了较为紧张的情况。</w:t>
      </w:r>
    </w:p>
    <w:p w:rsidR="002D5A55" w:rsidRDefault="00C02742">
      <w:pPr>
        <w:spacing w:before="29" w:line="288" w:lineRule="auto"/>
        <w:ind w:firstLineChars="200" w:firstLine="480"/>
        <w:rPr>
          <w:color w:val="000000"/>
          <w:sz w:val="24"/>
        </w:rPr>
      </w:pPr>
      <w:r>
        <w:rPr>
          <w:rFonts w:hint="eastAsia"/>
          <w:color w:val="000000"/>
          <w:sz w:val="24"/>
        </w:rPr>
        <w:t>本报告期内，债券市场全年呈现较为强劲的牛市行情，受通缩压力影响，无风险利率大幅下行；同时，市场流动性较为充沛，信用产品收益率下行幅度在下半年更为明显。纵观全年，中债总财富总值指数上涨</w:t>
      </w:r>
      <w:r>
        <w:rPr>
          <w:rFonts w:hint="eastAsia"/>
          <w:color w:val="000000"/>
          <w:sz w:val="24"/>
        </w:rPr>
        <w:t>11.23%</w:t>
      </w:r>
      <w:r>
        <w:rPr>
          <w:rFonts w:hint="eastAsia"/>
          <w:color w:val="000000"/>
          <w:sz w:val="24"/>
        </w:rPr>
        <w:t>。值得注意的是，</w:t>
      </w:r>
      <w:r>
        <w:rPr>
          <w:rFonts w:hint="eastAsia"/>
          <w:color w:val="000000"/>
          <w:sz w:val="24"/>
        </w:rPr>
        <w:t>12</w:t>
      </w:r>
      <w:r>
        <w:rPr>
          <w:rFonts w:hint="eastAsia"/>
          <w:color w:val="000000"/>
          <w:sz w:val="24"/>
        </w:rPr>
        <w:t>月</w:t>
      </w:r>
      <w:r>
        <w:rPr>
          <w:rFonts w:hint="eastAsia"/>
          <w:color w:val="000000"/>
          <w:sz w:val="24"/>
        </w:rPr>
        <w:t>9</w:t>
      </w:r>
      <w:r>
        <w:rPr>
          <w:rFonts w:hint="eastAsia"/>
          <w:color w:val="000000"/>
          <w:sz w:val="24"/>
        </w:rPr>
        <w:t>日中证登对质押券调整的公告使得债券市场受到重挫，此后</w:t>
      </w:r>
      <w:r>
        <w:rPr>
          <w:rFonts w:hint="eastAsia"/>
          <w:color w:val="000000"/>
          <w:sz w:val="24"/>
        </w:rPr>
        <w:t>12</w:t>
      </w:r>
      <w:r>
        <w:rPr>
          <w:rFonts w:hint="eastAsia"/>
          <w:color w:val="000000"/>
          <w:sz w:val="24"/>
        </w:rPr>
        <w:t>月受</w:t>
      </w:r>
      <w:r>
        <w:rPr>
          <w:rFonts w:hint="eastAsia"/>
          <w:color w:val="000000"/>
          <w:sz w:val="24"/>
        </w:rPr>
        <w:t>IPO</w:t>
      </w:r>
      <w:r>
        <w:rPr>
          <w:rFonts w:hint="eastAsia"/>
          <w:color w:val="000000"/>
          <w:sz w:val="24"/>
        </w:rPr>
        <w:t>及年底因素影响，市场流动性一度极为紧张，债券收益率一路上行；另一方面，权益市场的火爆也对债券收益率产生了一定的推升，同时机构投资者对未来可能出现的宽信用的担忧也是债券收益率在</w:t>
      </w:r>
      <w:r>
        <w:rPr>
          <w:rFonts w:hint="eastAsia"/>
          <w:color w:val="000000"/>
          <w:sz w:val="24"/>
        </w:rPr>
        <w:t>11</w:t>
      </w:r>
      <w:r>
        <w:rPr>
          <w:rFonts w:hint="eastAsia"/>
          <w:color w:val="000000"/>
          <w:sz w:val="24"/>
        </w:rPr>
        <w:t>、</w:t>
      </w:r>
      <w:r>
        <w:rPr>
          <w:rFonts w:hint="eastAsia"/>
          <w:color w:val="000000"/>
          <w:sz w:val="24"/>
        </w:rPr>
        <w:t>12</w:t>
      </w:r>
      <w:r>
        <w:rPr>
          <w:rFonts w:hint="eastAsia"/>
          <w:color w:val="000000"/>
          <w:sz w:val="24"/>
        </w:rPr>
        <w:t>月份上行的重要因素。在本报告期末端，债券市场曲线结构呈现极度平坦化的走势。</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基金在上半年保持了较高的债券持仓，较好的享受到了债券市场收益下行带来的收益增长；四季度，本基金主动降低债券持仓。四季度货币市场流动性产生了剧烈的波动，同时，受流动性紧张影响，短端收益率也出现大幅上行。本基金同时受到市场及基金赎回因素影响，四季度收益率产生了一定的波动，但由于反应及时，组合仍保持较好的流动性。</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4.4.2</w:t>
      </w:r>
      <w:r w:rsidRPr="006B06B5">
        <w:rPr>
          <w:rFonts w:ascii="Times New Roman" w:hAnsi="Times New Roman" w:cs="Times New Roman" w:hint="eastAsia"/>
          <w:kern w:val="0"/>
          <w:szCs w:val="24"/>
        </w:rPr>
        <w:t>报告期内基金的业绩表现</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本报告期内，交银货币</w:t>
      </w:r>
      <w:r w:rsidRPr="00C64C58">
        <w:rPr>
          <w:rFonts w:hint="eastAsia"/>
          <w:color w:val="000000"/>
          <w:sz w:val="24"/>
        </w:rPr>
        <w:t>A</w:t>
      </w:r>
      <w:r w:rsidRPr="00C64C58">
        <w:rPr>
          <w:rFonts w:hint="eastAsia"/>
          <w:color w:val="000000"/>
          <w:sz w:val="24"/>
        </w:rPr>
        <w:t>净值收益率为</w:t>
      </w:r>
      <w:r w:rsidRPr="00C64C58">
        <w:rPr>
          <w:rFonts w:hint="eastAsia"/>
          <w:color w:val="000000"/>
          <w:sz w:val="24"/>
        </w:rPr>
        <w:t>4.4725%</w:t>
      </w:r>
      <w:r w:rsidRPr="00C64C58">
        <w:rPr>
          <w:rFonts w:hint="eastAsia"/>
          <w:color w:val="000000"/>
          <w:sz w:val="24"/>
        </w:rPr>
        <w:t>，交银货币</w:t>
      </w:r>
      <w:r w:rsidRPr="00C64C58">
        <w:rPr>
          <w:rFonts w:hint="eastAsia"/>
          <w:color w:val="000000"/>
          <w:sz w:val="24"/>
        </w:rPr>
        <w:t>B</w:t>
      </w:r>
      <w:r w:rsidRPr="00C64C58">
        <w:rPr>
          <w:rFonts w:hint="eastAsia"/>
          <w:color w:val="000000"/>
          <w:sz w:val="24"/>
        </w:rPr>
        <w:t>净值收益率为</w:t>
      </w:r>
      <w:r w:rsidRPr="00C64C58">
        <w:rPr>
          <w:rFonts w:hint="eastAsia"/>
          <w:color w:val="000000"/>
          <w:sz w:val="24"/>
        </w:rPr>
        <w:t>4.7230%</w:t>
      </w:r>
      <w:r w:rsidRPr="00C64C58">
        <w:rPr>
          <w:rFonts w:hint="eastAsia"/>
          <w:color w:val="000000"/>
          <w:sz w:val="24"/>
        </w:rPr>
        <w:t>，同期业绩比较基准增长率为</w:t>
      </w:r>
      <w:r w:rsidRPr="00C64C58">
        <w:rPr>
          <w:rFonts w:hint="eastAsia"/>
          <w:color w:val="000000"/>
          <w:sz w:val="24"/>
        </w:rPr>
        <w:t>2.7726%</w:t>
      </w:r>
      <w:r w:rsidRPr="00C64C58">
        <w:rPr>
          <w:rFonts w:hint="eastAsia"/>
          <w:color w:val="000000"/>
          <w:sz w:val="24"/>
        </w:rPr>
        <w:t>。</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1" w:name="_Toc361324859"/>
      <w:bookmarkStart w:id="2" w:name="_Toc225498259"/>
      <w:r w:rsidRPr="006B06B5">
        <w:rPr>
          <w:rFonts w:ascii="Times New Roman" w:hAnsi="Times New Roman" w:cs="Times New Roman" w:hint="eastAsia"/>
          <w:kern w:val="0"/>
          <w:szCs w:val="24"/>
        </w:rPr>
        <w:t xml:space="preserve">4.5 </w:t>
      </w:r>
      <w:r w:rsidRPr="006B06B5">
        <w:rPr>
          <w:rFonts w:ascii="Times New Roman" w:hAnsi="Times New Roman" w:cs="Times New Roman" w:hint="eastAsia"/>
          <w:kern w:val="0"/>
          <w:szCs w:val="24"/>
        </w:rPr>
        <w:t>管理人对宏观经济、证券市场及行业走势的简要展望</w:t>
      </w:r>
      <w:bookmarkEnd w:id="1"/>
      <w:bookmarkEnd w:id="2"/>
    </w:p>
    <w:p w:rsidR="002D5A55" w:rsidRDefault="00C02742">
      <w:pPr>
        <w:spacing w:before="29" w:line="288" w:lineRule="auto"/>
        <w:ind w:firstLineChars="200" w:firstLine="480"/>
        <w:rPr>
          <w:color w:val="000000"/>
          <w:sz w:val="24"/>
        </w:rPr>
      </w:pPr>
      <w:r>
        <w:rPr>
          <w:rFonts w:hint="eastAsia"/>
          <w:color w:val="000000"/>
          <w:sz w:val="24"/>
        </w:rPr>
        <w:t>展望</w:t>
      </w:r>
      <w:r>
        <w:rPr>
          <w:rFonts w:hint="eastAsia"/>
          <w:color w:val="000000"/>
          <w:sz w:val="24"/>
        </w:rPr>
        <w:t>2015</w:t>
      </w:r>
      <w:r>
        <w:rPr>
          <w:rFonts w:hint="eastAsia"/>
          <w:color w:val="000000"/>
          <w:sz w:val="24"/>
        </w:rPr>
        <w:t>年，房地产在</w:t>
      </w:r>
      <w:r>
        <w:rPr>
          <w:rFonts w:hint="eastAsia"/>
          <w:color w:val="000000"/>
          <w:sz w:val="24"/>
        </w:rPr>
        <w:t>2014</w:t>
      </w:r>
      <w:r>
        <w:rPr>
          <w:rFonts w:hint="eastAsia"/>
          <w:color w:val="000000"/>
          <w:sz w:val="24"/>
        </w:rPr>
        <w:t>年四季度的数据让投资者对地产在</w:t>
      </w:r>
      <w:r>
        <w:rPr>
          <w:rFonts w:hint="eastAsia"/>
          <w:color w:val="000000"/>
          <w:sz w:val="24"/>
        </w:rPr>
        <w:t>2015</w:t>
      </w:r>
      <w:r>
        <w:rPr>
          <w:rFonts w:hint="eastAsia"/>
          <w:color w:val="000000"/>
          <w:sz w:val="24"/>
        </w:rPr>
        <w:t>年的表现充满期待，宽信用的担忧对债券市场仍有一定不利的影响。然而，更为确定的是通缩压力目前看来仍是市场的主要矛盾，也是支持债券市场在上半年或有较好表现最重要的因素。另一方面，市场资金面情况预期好于</w:t>
      </w:r>
      <w:r>
        <w:rPr>
          <w:rFonts w:hint="eastAsia"/>
          <w:color w:val="000000"/>
          <w:sz w:val="24"/>
        </w:rPr>
        <w:t>2014</w:t>
      </w:r>
      <w:r>
        <w:rPr>
          <w:rFonts w:hint="eastAsia"/>
          <w:color w:val="000000"/>
          <w:sz w:val="24"/>
        </w:rPr>
        <w:t>年</w:t>
      </w:r>
      <w:r>
        <w:rPr>
          <w:rFonts w:hint="eastAsia"/>
          <w:color w:val="000000"/>
          <w:sz w:val="24"/>
        </w:rPr>
        <w:t>12</w:t>
      </w:r>
      <w:r>
        <w:rPr>
          <w:rFonts w:hint="eastAsia"/>
          <w:color w:val="000000"/>
          <w:sz w:val="24"/>
        </w:rPr>
        <w:t>月，也是支持债券市场在上半年可能仍有较好表现的一个重要因素。值得注意的是，连续</w:t>
      </w:r>
      <w:r>
        <w:rPr>
          <w:rFonts w:hint="eastAsia"/>
          <w:color w:val="000000"/>
          <w:sz w:val="24"/>
        </w:rPr>
        <w:t>IPO</w:t>
      </w:r>
      <w:r>
        <w:rPr>
          <w:rFonts w:hint="eastAsia"/>
          <w:color w:val="000000"/>
          <w:sz w:val="24"/>
        </w:rPr>
        <w:t>可能会对市场流动性及情绪有间歇性的冲击，而央行货币政策的态度仍较为稳健，受到资金面和短端利率的限制，降准等货币政策可能并不会给债券市场带来收益的快速下行。</w:t>
      </w:r>
      <w:r>
        <w:rPr>
          <w:rFonts w:hint="eastAsia"/>
          <w:color w:val="000000"/>
          <w:sz w:val="24"/>
        </w:rPr>
        <w:t xml:space="preserve"> </w:t>
      </w:r>
      <w:r>
        <w:rPr>
          <w:rFonts w:hint="eastAsia"/>
          <w:color w:val="000000"/>
          <w:sz w:val="24"/>
        </w:rPr>
        <w:t>因此，债券收益率应不会重现诸如</w:t>
      </w:r>
      <w:r>
        <w:rPr>
          <w:rFonts w:hint="eastAsia"/>
          <w:color w:val="000000"/>
          <w:sz w:val="24"/>
        </w:rPr>
        <w:t>2014</w:t>
      </w:r>
      <w:r>
        <w:rPr>
          <w:rFonts w:hint="eastAsia"/>
          <w:color w:val="000000"/>
          <w:sz w:val="24"/>
        </w:rPr>
        <w:t>年如此大幅度的下行，预计更大可能性是在一、二季度保持缓慢下行的态势。品种选择上，</w:t>
      </w:r>
      <w:r>
        <w:rPr>
          <w:rFonts w:hint="eastAsia"/>
          <w:color w:val="000000"/>
          <w:sz w:val="24"/>
        </w:rPr>
        <w:t>3</w:t>
      </w:r>
      <w:r>
        <w:rPr>
          <w:rFonts w:hint="eastAsia"/>
          <w:color w:val="000000"/>
          <w:sz w:val="24"/>
        </w:rPr>
        <w:t>年左右中短期的品种由于收益曲线的修复可能表现的会更好。总体说来，本基金对</w:t>
      </w:r>
      <w:r>
        <w:rPr>
          <w:rFonts w:hint="eastAsia"/>
          <w:color w:val="000000"/>
          <w:sz w:val="24"/>
        </w:rPr>
        <w:t>2015</w:t>
      </w:r>
      <w:r>
        <w:rPr>
          <w:rFonts w:hint="eastAsia"/>
          <w:color w:val="000000"/>
          <w:sz w:val="24"/>
        </w:rPr>
        <w:t>年一季度债券市场的短端较为乐观。</w:t>
      </w:r>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因此，组合在</w:t>
      </w:r>
      <w:r w:rsidRPr="00C64C58">
        <w:rPr>
          <w:rFonts w:hint="eastAsia"/>
          <w:color w:val="000000"/>
          <w:sz w:val="24"/>
        </w:rPr>
        <w:t>2015</w:t>
      </w:r>
      <w:r w:rsidRPr="00C64C58">
        <w:rPr>
          <w:rFonts w:hint="eastAsia"/>
          <w:color w:val="000000"/>
          <w:sz w:val="24"/>
        </w:rPr>
        <w:t>年一季度将保持中性债券仓位，同时由于</w:t>
      </w:r>
      <w:r w:rsidRPr="00C64C58">
        <w:rPr>
          <w:rFonts w:hint="eastAsia"/>
          <w:color w:val="000000"/>
          <w:sz w:val="24"/>
        </w:rPr>
        <w:t>IPO</w:t>
      </w:r>
      <w:r w:rsidRPr="00C64C58">
        <w:rPr>
          <w:rFonts w:hint="eastAsia"/>
          <w:color w:val="000000"/>
          <w:sz w:val="24"/>
        </w:rPr>
        <w:t>间歇性冲击，增加存款资产的配置，在保持流动性平稳的同时，努力增加基金收益性。</w:t>
      </w:r>
    </w:p>
    <w:p w:rsidR="0016754F" w:rsidRPr="00CB1276" w:rsidRDefault="0016754F" w:rsidP="00CB1276">
      <w:pPr>
        <w:spacing w:line="360" w:lineRule="auto"/>
        <w:ind w:firstLineChars="200" w:firstLine="420"/>
        <w:rPr>
          <w:rFonts w:asciiTheme="minorEastAsia" w:eastAsiaTheme="minorEastAsia" w:hAnsiTheme="minorEastAsia"/>
          <w:color w:val="000000"/>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3" w:name="_Toc361324861"/>
      <w:bookmarkStart w:id="4" w:name="_Toc225570083"/>
      <w:bookmarkStart w:id="5" w:name="_Toc247959457"/>
      <w:r w:rsidRPr="006B06B5">
        <w:rPr>
          <w:rFonts w:ascii="Times New Roman" w:hAnsi="Times New Roman" w:cs="Times New Roman" w:hint="eastAsia"/>
          <w:kern w:val="0"/>
          <w:szCs w:val="24"/>
        </w:rPr>
        <w:t xml:space="preserve">4.6 </w:t>
      </w:r>
      <w:r w:rsidRPr="006B06B5">
        <w:rPr>
          <w:rFonts w:ascii="Times New Roman" w:hAnsi="Times New Roman" w:cs="Times New Roman" w:hint="eastAsia"/>
          <w:kern w:val="0"/>
          <w:szCs w:val="24"/>
        </w:rPr>
        <w:t>管理人对报告期内基金估值程序等事项的说明</w:t>
      </w:r>
      <w:bookmarkEnd w:id="3"/>
      <w:bookmarkEnd w:id="4"/>
      <w:bookmarkEnd w:id="5"/>
    </w:p>
    <w:p w:rsidR="002D5A55" w:rsidRDefault="00C02742">
      <w:pPr>
        <w:spacing w:before="29" w:line="288" w:lineRule="auto"/>
        <w:ind w:firstLineChars="200" w:firstLine="480"/>
        <w:rPr>
          <w:color w:val="000000"/>
          <w:sz w:val="24"/>
        </w:rPr>
      </w:pPr>
      <w:r>
        <w:rPr>
          <w:rFonts w:hint="eastAsia"/>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2D5A55" w:rsidRDefault="00C02742">
      <w:pPr>
        <w:spacing w:before="29" w:line="288" w:lineRule="auto"/>
        <w:ind w:firstLineChars="200" w:firstLine="480"/>
        <w:rPr>
          <w:color w:val="000000"/>
          <w:sz w:val="24"/>
        </w:rPr>
      </w:pPr>
      <w:r>
        <w:rPr>
          <w:rFonts w:hint="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6754F" w:rsidRPr="00CB1276" w:rsidRDefault="0016754F" w:rsidP="00CB1276">
      <w:pPr>
        <w:spacing w:line="360" w:lineRule="auto"/>
        <w:rPr>
          <w:rFonts w:asciiTheme="minorEastAsia" w:eastAsiaTheme="minorEastAsia" w:hAnsiTheme="minorEastAsia"/>
          <w:b/>
          <w:bCs/>
          <w:kern w:val="0"/>
          <w:szCs w:val="21"/>
        </w:rPr>
      </w:pPr>
    </w:p>
    <w:p w:rsidR="0016754F" w:rsidRPr="006B06B5" w:rsidRDefault="0016754F" w:rsidP="006B06B5">
      <w:pPr>
        <w:pStyle w:val="20"/>
        <w:spacing w:before="29" w:after="0" w:line="288" w:lineRule="auto"/>
        <w:rPr>
          <w:rFonts w:ascii="Times New Roman" w:hAnsi="Times New Roman" w:cs="Times New Roman"/>
          <w:kern w:val="0"/>
          <w:szCs w:val="24"/>
        </w:rPr>
      </w:pPr>
      <w:bookmarkStart w:id="6" w:name="_Toc361324862"/>
      <w:bookmarkStart w:id="7" w:name="_Toc225570084"/>
      <w:bookmarkStart w:id="8" w:name="_Toc247959458"/>
      <w:r w:rsidRPr="006B06B5">
        <w:rPr>
          <w:rFonts w:ascii="Times New Roman" w:hAnsi="Times New Roman" w:cs="Times New Roman" w:hint="eastAsia"/>
          <w:kern w:val="0"/>
          <w:szCs w:val="24"/>
        </w:rPr>
        <w:t xml:space="preserve">4.7 </w:t>
      </w:r>
      <w:r w:rsidRPr="006B06B5">
        <w:rPr>
          <w:rFonts w:ascii="Times New Roman" w:hAnsi="Times New Roman" w:cs="Times New Roman" w:hint="eastAsia"/>
          <w:kern w:val="0"/>
          <w:szCs w:val="24"/>
        </w:rPr>
        <w:t>管理人对报告期内基金利润分配情况的说明</w:t>
      </w:r>
      <w:bookmarkEnd w:id="6"/>
      <w:bookmarkEnd w:id="7"/>
      <w:bookmarkEnd w:id="8"/>
    </w:p>
    <w:p w:rsidR="0016754F" w:rsidRPr="00C64C58" w:rsidRDefault="0016754F" w:rsidP="00C64C58">
      <w:pPr>
        <w:spacing w:before="29" w:line="288" w:lineRule="auto"/>
        <w:ind w:firstLineChars="200" w:firstLine="480"/>
        <w:rPr>
          <w:color w:val="000000"/>
          <w:sz w:val="24"/>
        </w:rPr>
      </w:pPr>
      <w:r w:rsidRPr="00C64C58">
        <w:rPr>
          <w:rFonts w:hint="eastAsia"/>
          <w:color w:val="000000"/>
          <w:sz w:val="24"/>
        </w:rPr>
        <w:t>遵照法律法规及基金合同的约定，本基金每日分配收益，按月结转份额。本基金本报告期内利润分配情况参见</w:t>
      </w:r>
      <w:r w:rsidR="0025645E">
        <w:rPr>
          <w:rFonts w:hint="eastAsia"/>
          <w:color w:val="000000"/>
          <w:sz w:val="24"/>
        </w:rPr>
        <w:t>年度报告正文</w:t>
      </w:r>
      <w:r w:rsidRPr="00C64C58">
        <w:rPr>
          <w:rFonts w:hint="eastAsia"/>
          <w:color w:val="000000"/>
          <w:sz w:val="24"/>
        </w:rPr>
        <w:t>7.4.7.10</w:t>
      </w:r>
      <w:r w:rsidRPr="00C64C58">
        <w:rPr>
          <w:rFonts w:hint="eastAsia"/>
          <w:color w:val="000000"/>
          <w:sz w:val="24"/>
        </w:rPr>
        <w:t>。</w:t>
      </w:r>
    </w:p>
    <w:p w:rsidR="0016754F" w:rsidRPr="00CB1276" w:rsidRDefault="0016754F" w:rsidP="00CB1276">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5942E7" w:rsidRPr="00BB731C" w:rsidRDefault="005942E7" w:rsidP="005942E7">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5942E7" w:rsidRPr="00BB731C" w:rsidRDefault="005942E7" w:rsidP="005942E7">
      <w:pPr>
        <w:spacing w:before="29" w:line="288" w:lineRule="auto"/>
        <w:ind w:firstLineChars="200" w:firstLine="480"/>
        <w:rPr>
          <w:kern w:val="0"/>
          <w:sz w:val="24"/>
        </w:rPr>
      </w:pPr>
      <w:r w:rsidRPr="00BB731C">
        <w:rPr>
          <w:kern w:val="0"/>
          <w:sz w:val="24"/>
        </w:rPr>
        <w:t>本基金本报告期内无需预警说明。</w:t>
      </w:r>
    </w:p>
    <w:p w:rsidR="005942E7" w:rsidRPr="00C64C58" w:rsidRDefault="005942E7" w:rsidP="00C64C58">
      <w:pPr>
        <w:spacing w:before="29" w:line="288" w:lineRule="auto"/>
        <w:ind w:firstLineChars="200" w:firstLine="480"/>
        <w:rPr>
          <w:color w:val="000000"/>
          <w:sz w:val="24"/>
        </w:rPr>
      </w:pPr>
    </w:p>
    <w:p w:rsidR="00223DFB" w:rsidRDefault="00223DFB" w:rsidP="00726E40">
      <w:pPr>
        <w:pStyle w:val="1"/>
        <w:keepNext/>
        <w:keepLines/>
        <w:widowControl w:val="0"/>
        <w:spacing w:beforeLines="100" w:before="312" w:afterLines="100" w:after="312" w:line="288" w:lineRule="auto"/>
        <w:jc w:val="center"/>
        <w:rPr>
          <w:b/>
          <w:bCs/>
          <w:szCs w:val="24"/>
          <w:lang w:val="en-US"/>
        </w:rPr>
      </w:pPr>
      <w:r w:rsidRPr="004724AE">
        <w:rPr>
          <w:rFonts w:hint="eastAsia"/>
          <w:b/>
          <w:bCs/>
          <w:szCs w:val="24"/>
          <w:lang w:val="en-US"/>
        </w:rPr>
        <w:t>§</w:t>
      </w:r>
      <w:r w:rsidRPr="004724AE">
        <w:rPr>
          <w:rFonts w:hint="eastAsia"/>
          <w:b/>
          <w:bCs/>
          <w:szCs w:val="24"/>
          <w:lang w:val="en-US"/>
        </w:rPr>
        <w:t xml:space="preserve">5  </w:t>
      </w:r>
      <w:r w:rsidRPr="004724AE">
        <w:rPr>
          <w:rFonts w:hint="eastAsia"/>
          <w:b/>
          <w:bCs/>
          <w:szCs w:val="24"/>
          <w:lang w:val="en-US"/>
        </w:rPr>
        <w:t>托管人报告</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5.1 </w:t>
      </w:r>
      <w:r w:rsidRPr="006B06B5">
        <w:rPr>
          <w:rFonts w:ascii="Times New Roman" w:hAnsi="Times New Roman" w:cs="Times New Roman" w:hint="eastAsia"/>
          <w:kern w:val="0"/>
          <w:szCs w:val="24"/>
        </w:rPr>
        <w:t>报告期内本基金托管人遵规守信情况声明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在托管本基金的过程中，本基金托管人中国农业银行股份有限公司严格遵守《证券投资基金法》相关法律法规的规定以及基金合同、托管协议的约定，</w:t>
      </w:r>
      <w:r w:rsidR="002C4FBC" w:rsidRPr="002C4FBC">
        <w:rPr>
          <w:rFonts w:hint="eastAsia"/>
          <w:color w:val="000000"/>
          <w:sz w:val="24"/>
        </w:rPr>
        <w:t>对本基金基金管理人—交银施罗德基金管理有限公司本报告期基金的投资运作</w:t>
      </w:r>
      <w:r w:rsidRPr="00C64C58">
        <w:rPr>
          <w:rFonts w:hint="eastAsia"/>
          <w:color w:val="000000"/>
          <w:sz w:val="24"/>
        </w:rPr>
        <w:t>，进行了认真、独立的会计核算和必要的投资监督，认真履行了托管人的义务，没有从事任何损害基金份额持有人利益的行为。</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5.2 </w:t>
      </w:r>
      <w:r w:rsidRPr="006B06B5">
        <w:rPr>
          <w:rFonts w:ascii="Times New Roman" w:hAnsi="Times New Roman" w:cs="Times New Roman" w:hint="eastAsia"/>
          <w:kern w:val="0"/>
          <w:szCs w:val="24"/>
        </w:rPr>
        <w:t>托管人对报告期内本基金投资运作遵规守信、净值计算、利润分配等情况的说明</w:t>
      </w:r>
    </w:p>
    <w:p w:rsidR="00223DFB" w:rsidRPr="00C64C58" w:rsidRDefault="00223DFB" w:rsidP="00C64C58">
      <w:pPr>
        <w:spacing w:before="29" w:line="288" w:lineRule="auto"/>
        <w:ind w:firstLineChars="200" w:firstLine="480"/>
        <w:rPr>
          <w:color w:val="000000"/>
          <w:sz w:val="24"/>
        </w:rPr>
      </w:pPr>
      <w:r w:rsidRPr="00C64C58">
        <w:rPr>
          <w:rFonts w:hint="eastAsia"/>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23DFB" w:rsidRPr="00CB1276" w:rsidRDefault="00223DFB" w:rsidP="00CB1276">
      <w:pPr>
        <w:spacing w:line="360" w:lineRule="auto"/>
        <w:ind w:firstLineChars="200" w:firstLine="420"/>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5.3 </w:t>
      </w:r>
      <w:r w:rsidRPr="006B06B5">
        <w:rPr>
          <w:rFonts w:ascii="Times New Roman" w:hAnsi="Times New Roman" w:cs="Times New Roman" w:hint="eastAsia"/>
          <w:kern w:val="0"/>
          <w:szCs w:val="24"/>
        </w:rPr>
        <w:t>托管人对本年度报告中财务信息等内容的真实、准确和完整发表意见</w:t>
      </w:r>
    </w:p>
    <w:p w:rsidR="00223DFB" w:rsidRDefault="00223DFB" w:rsidP="00C64C58">
      <w:pPr>
        <w:spacing w:before="29" w:line="288" w:lineRule="auto"/>
        <w:ind w:firstLineChars="200" w:firstLine="480"/>
        <w:rPr>
          <w:color w:val="000000"/>
          <w:sz w:val="24"/>
        </w:rPr>
      </w:pPr>
      <w:r w:rsidRPr="00C64C58">
        <w:rPr>
          <w:rFonts w:hint="eastAsia"/>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9C46E0" w:rsidRPr="00C64C58" w:rsidRDefault="009C46E0" w:rsidP="00C64C58">
      <w:pPr>
        <w:spacing w:before="29" w:line="288" w:lineRule="auto"/>
        <w:ind w:firstLineChars="200" w:firstLine="480"/>
        <w:rPr>
          <w:color w:val="000000"/>
          <w:sz w:val="24"/>
        </w:rPr>
      </w:pPr>
    </w:p>
    <w:p w:rsidR="00223DFB" w:rsidRDefault="00223DFB" w:rsidP="00726E40">
      <w:pPr>
        <w:pStyle w:val="1"/>
        <w:keepNext/>
        <w:keepLines/>
        <w:widowControl w:val="0"/>
        <w:spacing w:beforeLines="100" w:before="312" w:afterLines="100" w:after="312" w:line="288" w:lineRule="auto"/>
        <w:jc w:val="center"/>
        <w:rPr>
          <w:b/>
          <w:bCs/>
          <w:szCs w:val="24"/>
          <w:lang w:val="en-US"/>
        </w:rPr>
      </w:pPr>
      <w:r w:rsidRPr="009C46E0">
        <w:rPr>
          <w:rFonts w:hint="eastAsia"/>
          <w:b/>
          <w:bCs/>
          <w:szCs w:val="24"/>
          <w:lang w:val="en-US"/>
        </w:rPr>
        <w:t>§</w:t>
      </w:r>
      <w:r w:rsidRPr="009C46E0">
        <w:rPr>
          <w:rFonts w:hint="eastAsia"/>
          <w:b/>
          <w:bCs/>
          <w:szCs w:val="24"/>
          <w:lang w:val="en-US"/>
        </w:rPr>
        <w:t xml:space="preserve">6  </w:t>
      </w:r>
      <w:r w:rsidRPr="009C46E0">
        <w:rPr>
          <w:rFonts w:hint="eastAsia"/>
          <w:b/>
          <w:bCs/>
          <w:szCs w:val="24"/>
          <w:lang w:val="en-US"/>
        </w:rPr>
        <w:t>审计报告</w:t>
      </w:r>
    </w:p>
    <w:p w:rsidR="00C067D3" w:rsidRPr="00C067D3" w:rsidRDefault="00C067D3" w:rsidP="00C067D3"/>
    <w:p w:rsidR="004D46CD" w:rsidRDefault="004D46CD" w:rsidP="004D46CD">
      <w:pPr>
        <w:spacing w:before="29" w:line="288" w:lineRule="auto"/>
        <w:ind w:firstLineChars="200" w:firstLine="480"/>
        <w:rPr>
          <w:color w:val="000000"/>
          <w:sz w:val="24"/>
        </w:rPr>
      </w:pPr>
      <w:r w:rsidRPr="001F3653">
        <w:rPr>
          <w:color w:val="000000"/>
          <w:sz w:val="24"/>
        </w:rPr>
        <w:t>德勤华永会计师事务所（特殊普通合伙）</w:t>
      </w:r>
      <w:r w:rsidRPr="00A009EE">
        <w:rPr>
          <w:rFonts w:hint="eastAsia"/>
          <w:color w:val="000000"/>
          <w:sz w:val="24"/>
        </w:rPr>
        <w:t>对</w:t>
      </w:r>
      <w:r w:rsidRPr="003C6BFD">
        <w:rPr>
          <w:color w:val="000000"/>
          <w:sz w:val="24"/>
        </w:rPr>
        <w:t>交银施罗德货币市场证券投资基金</w:t>
      </w:r>
      <w:r w:rsidRPr="003C6BFD">
        <w:rPr>
          <w:color w:val="000000"/>
          <w:sz w:val="24"/>
        </w:rPr>
        <w:t>2014</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2014</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726E40">
        <w:rPr>
          <w:rFonts w:hint="eastAsia"/>
          <w:color w:val="000000"/>
          <w:sz w:val="24"/>
        </w:rPr>
        <w:t>【</w:t>
      </w:r>
      <w:r w:rsidRPr="001F3653">
        <w:rPr>
          <w:color w:val="000000"/>
          <w:sz w:val="24"/>
        </w:rPr>
        <w:t>德师报</w:t>
      </w:r>
      <w:r w:rsidRPr="001F3653">
        <w:rPr>
          <w:color w:val="000000"/>
          <w:sz w:val="24"/>
        </w:rPr>
        <w:t>(</w:t>
      </w:r>
      <w:r w:rsidRPr="001F3653">
        <w:rPr>
          <w:color w:val="000000"/>
          <w:sz w:val="24"/>
        </w:rPr>
        <w:t>审</w:t>
      </w:r>
      <w:r w:rsidRPr="001F3653">
        <w:rPr>
          <w:color w:val="000000"/>
          <w:sz w:val="24"/>
        </w:rPr>
        <w:t>)</w:t>
      </w:r>
      <w:r w:rsidRPr="001F3653">
        <w:rPr>
          <w:color w:val="000000"/>
          <w:sz w:val="24"/>
        </w:rPr>
        <w:t>字</w:t>
      </w:r>
      <w:r w:rsidRPr="001F3653">
        <w:rPr>
          <w:color w:val="000000"/>
          <w:sz w:val="24"/>
        </w:rPr>
        <w:t>(15)</w:t>
      </w:r>
      <w:r w:rsidRPr="001F3653">
        <w:rPr>
          <w:color w:val="000000"/>
          <w:sz w:val="24"/>
        </w:rPr>
        <w:t>第</w:t>
      </w:r>
      <w:r w:rsidRPr="001F3653">
        <w:rPr>
          <w:color w:val="000000"/>
          <w:sz w:val="24"/>
        </w:rPr>
        <w:t>P0260</w:t>
      </w:r>
      <w:r w:rsidRPr="001F3653">
        <w:rPr>
          <w:color w:val="000000"/>
          <w:sz w:val="24"/>
        </w:rPr>
        <w:t>号</w:t>
      </w:r>
      <w:r w:rsidR="00726E40">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E67124" w:rsidRPr="004D46CD" w:rsidRDefault="00E67124" w:rsidP="00E67124">
      <w:pPr>
        <w:spacing w:before="29" w:line="288" w:lineRule="auto"/>
        <w:ind w:firstLineChars="200" w:firstLine="480"/>
        <w:rPr>
          <w:color w:val="000000"/>
          <w:sz w:val="24"/>
        </w:rPr>
      </w:pPr>
    </w:p>
    <w:p w:rsidR="00223DFB" w:rsidRDefault="00223DFB" w:rsidP="00726E40">
      <w:pPr>
        <w:pStyle w:val="1"/>
        <w:keepNext/>
        <w:keepLines/>
        <w:widowControl w:val="0"/>
        <w:spacing w:beforeLines="100" w:before="312" w:afterLines="100" w:after="312" w:line="288" w:lineRule="auto"/>
        <w:jc w:val="center"/>
        <w:rPr>
          <w:b/>
          <w:bCs/>
          <w:szCs w:val="24"/>
          <w:lang w:val="en-US"/>
        </w:rPr>
      </w:pPr>
      <w:r w:rsidRPr="00E67124">
        <w:rPr>
          <w:rFonts w:hint="eastAsia"/>
          <w:b/>
          <w:bCs/>
          <w:szCs w:val="24"/>
          <w:lang w:val="en-US"/>
        </w:rPr>
        <w:t>§</w:t>
      </w:r>
      <w:r w:rsidRPr="00E67124">
        <w:rPr>
          <w:rFonts w:hint="eastAsia"/>
          <w:b/>
          <w:bCs/>
          <w:szCs w:val="24"/>
          <w:lang w:val="en-US"/>
        </w:rPr>
        <w:t>7</w:t>
      </w:r>
      <w:r w:rsidR="00250A79" w:rsidRPr="00E67124">
        <w:rPr>
          <w:rFonts w:hint="eastAsia"/>
          <w:b/>
          <w:bCs/>
          <w:szCs w:val="24"/>
          <w:lang w:val="en-US"/>
        </w:rPr>
        <w:t xml:space="preserve">  </w:t>
      </w:r>
      <w:r w:rsidRPr="00E67124">
        <w:rPr>
          <w:rFonts w:hint="eastAsia"/>
          <w:b/>
          <w:bCs/>
          <w:szCs w:val="24"/>
          <w:lang w:val="en-US"/>
        </w:rPr>
        <w:t>年度财务报表</w:t>
      </w:r>
    </w:p>
    <w:p w:rsidR="00C067D3" w:rsidRPr="00C067D3" w:rsidRDefault="00C067D3" w:rsidP="00C067D3"/>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7.1 </w:t>
      </w:r>
      <w:r w:rsidRPr="006B06B5">
        <w:rPr>
          <w:rFonts w:ascii="Times New Roman" w:hAnsi="Times New Roman" w:cs="Times New Roman" w:hint="eastAsia"/>
          <w:kern w:val="0"/>
          <w:szCs w:val="24"/>
        </w:rPr>
        <w:t>资产负债表</w:t>
      </w:r>
    </w:p>
    <w:p w:rsidR="00223DFB" w:rsidRPr="00E67124" w:rsidRDefault="00223DFB" w:rsidP="00E67124">
      <w:pPr>
        <w:spacing w:before="29" w:line="288" w:lineRule="auto"/>
        <w:rPr>
          <w:color w:val="000000"/>
          <w:sz w:val="24"/>
        </w:rPr>
      </w:pPr>
      <w:r w:rsidRPr="00E67124">
        <w:rPr>
          <w:rFonts w:hint="eastAsia"/>
          <w:color w:val="000000"/>
          <w:sz w:val="24"/>
        </w:rPr>
        <w:t>会计主体：交银施罗德货币市场证券投资基金</w:t>
      </w:r>
    </w:p>
    <w:p w:rsidR="00223DFB" w:rsidRPr="00E67124" w:rsidRDefault="00223DFB" w:rsidP="00E67124">
      <w:pPr>
        <w:spacing w:before="29" w:line="288" w:lineRule="auto"/>
        <w:rPr>
          <w:color w:val="000000"/>
          <w:sz w:val="24"/>
        </w:rPr>
      </w:pPr>
      <w:r w:rsidRPr="00E67124">
        <w:rPr>
          <w:rFonts w:hint="eastAsia"/>
          <w:color w:val="000000"/>
          <w:sz w:val="24"/>
        </w:rPr>
        <w:t>报告截止日：</w:t>
      </w:r>
      <w:r w:rsidRPr="00E67124">
        <w:rPr>
          <w:rFonts w:hint="eastAsia"/>
          <w:color w:val="000000"/>
          <w:sz w:val="24"/>
        </w:rPr>
        <w:t>2014</w:t>
      </w:r>
      <w:r w:rsidRPr="00E67124">
        <w:rPr>
          <w:rFonts w:hint="eastAsia"/>
          <w:color w:val="000000"/>
          <w:sz w:val="24"/>
        </w:rPr>
        <w:t>年</w:t>
      </w:r>
      <w:r w:rsidRPr="00E67124">
        <w:rPr>
          <w:rFonts w:hint="eastAsia"/>
          <w:color w:val="000000"/>
          <w:sz w:val="24"/>
        </w:rPr>
        <w:t>12</w:t>
      </w:r>
      <w:r w:rsidRPr="00E67124">
        <w:rPr>
          <w:rFonts w:hint="eastAsia"/>
          <w:color w:val="000000"/>
          <w:sz w:val="24"/>
        </w:rPr>
        <w:t>月</w:t>
      </w:r>
      <w:r w:rsidRPr="00E67124">
        <w:rPr>
          <w:rFonts w:hint="eastAsia"/>
          <w:color w:val="000000"/>
          <w:sz w:val="24"/>
        </w:rPr>
        <w:t>31</w:t>
      </w:r>
      <w:r w:rsidRPr="00E67124">
        <w:rPr>
          <w:rFonts w:hint="eastAsia"/>
          <w:color w:val="000000"/>
          <w:sz w:val="24"/>
        </w:rPr>
        <w:t>日</w:t>
      </w:r>
    </w:p>
    <w:p w:rsidR="00223DFB" w:rsidRPr="00E67124" w:rsidRDefault="00223DFB" w:rsidP="00E67124">
      <w:pPr>
        <w:autoSpaceDE w:val="0"/>
        <w:autoSpaceDN w:val="0"/>
        <w:adjustRightInd w:val="0"/>
        <w:spacing w:before="29" w:line="288" w:lineRule="auto"/>
        <w:ind w:left="15"/>
        <w:jc w:val="right"/>
        <w:rPr>
          <w:color w:val="000000"/>
          <w:kern w:val="0"/>
          <w:sz w:val="24"/>
        </w:rPr>
      </w:pPr>
      <w:r w:rsidRPr="00E67124">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2268"/>
        <w:gridCol w:w="2337"/>
      </w:tblGrid>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line="288" w:lineRule="auto"/>
              <w:jc w:val="center"/>
              <w:rPr>
                <w:rFonts w:ascii="Times New Roman" w:hAnsi="Times New Roman"/>
                <w:b/>
                <w:color w:val="000000"/>
              </w:rPr>
            </w:pPr>
            <w:r w:rsidRPr="003F7E3F">
              <w:rPr>
                <w:rFonts w:ascii="Times New Roman" w:hAnsi="Times New Roman" w:hint="eastAsia"/>
                <w:b/>
                <w:color w:val="000000"/>
              </w:rPr>
              <w:t>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3F7E3F" w:rsidRDefault="006B4403" w:rsidP="003F7E3F">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本期末</w:t>
            </w:r>
          </w:p>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2014</w:t>
            </w:r>
            <w:r w:rsidRPr="003F7E3F">
              <w:rPr>
                <w:rFonts w:ascii="Times New Roman" w:hAnsi="Times New Roman" w:hint="eastAsia"/>
                <w:b/>
                <w:color w:val="000000"/>
              </w:rPr>
              <w:t>年</w:t>
            </w:r>
            <w:r w:rsidRPr="003F7E3F">
              <w:rPr>
                <w:rFonts w:ascii="Times New Roman" w:hAnsi="Times New Roman" w:hint="eastAsia"/>
                <w:b/>
                <w:color w:val="000000"/>
              </w:rPr>
              <w:t>12</w:t>
            </w:r>
            <w:r w:rsidRPr="003F7E3F">
              <w:rPr>
                <w:rFonts w:ascii="Times New Roman" w:hAnsi="Times New Roman" w:hint="eastAsia"/>
                <w:b/>
                <w:color w:val="000000"/>
              </w:rPr>
              <w:t>月</w:t>
            </w:r>
            <w:r w:rsidRPr="003F7E3F">
              <w:rPr>
                <w:rFonts w:ascii="Times New Roman" w:hAnsi="Times New Roman" w:hint="eastAsia"/>
                <w:b/>
                <w:color w:val="000000"/>
              </w:rPr>
              <w:t>31</w:t>
            </w:r>
            <w:r w:rsidRPr="003F7E3F">
              <w:rPr>
                <w:rFonts w:ascii="Times New Roman" w:hAnsi="Times New Roman" w:hint="eastAsia"/>
                <w:b/>
                <w:color w:val="000000"/>
              </w:rPr>
              <w:t>日</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hint="eastAsia"/>
                <w:b/>
                <w:color w:val="000000"/>
              </w:rPr>
              <w:t>上年度末</w:t>
            </w:r>
          </w:p>
          <w:p w:rsidR="006B4403" w:rsidRPr="003F7E3F" w:rsidRDefault="006B4403" w:rsidP="003F7E3F">
            <w:pPr>
              <w:pStyle w:val="af6"/>
              <w:spacing w:before="29" w:beforeAutospacing="0" w:after="0" w:afterAutospacing="0" w:line="288" w:lineRule="auto"/>
              <w:jc w:val="center"/>
              <w:rPr>
                <w:rFonts w:ascii="Times New Roman" w:hAnsi="Times New Roman"/>
                <w:b/>
                <w:color w:val="000000"/>
              </w:rPr>
            </w:pPr>
            <w:r w:rsidRPr="003F7E3F">
              <w:rPr>
                <w:rFonts w:ascii="Times New Roman" w:hAnsi="Times New Roman"/>
                <w:b/>
                <w:color w:val="000000"/>
              </w:rPr>
              <w:t>2013</w:t>
            </w:r>
            <w:r w:rsidRPr="003F7E3F">
              <w:rPr>
                <w:rFonts w:ascii="Times New Roman" w:hAnsi="Times New Roman"/>
                <w:b/>
                <w:color w:val="000000"/>
              </w:rPr>
              <w:t>年</w:t>
            </w:r>
            <w:r w:rsidRPr="003F7E3F">
              <w:rPr>
                <w:rFonts w:ascii="Times New Roman" w:hAnsi="Times New Roman"/>
                <w:b/>
                <w:color w:val="000000"/>
              </w:rPr>
              <w:t>12</w:t>
            </w:r>
            <w:r w:rsidRPr="003F7E3F">
              <w:rPr>
                <w:rFonts w:ascii="Times New Roman" w:hAnsi="Times New Roman"/>
                <w:b/>
                <w:color w:val="000000"/>
              </w:rPr>
              <w:t>月</w:t>
            </w:r>
            <w:r w:rsidRPr="003F7E3F">
              <w:rPr>
                <w:rFonts w:ascii="Times New Roman" w:hAnsi="Times New Roman"/>
                <w:b/>
                <w:color w:val="000000"/>
              </w:rPr>
              <w:t>31</w:t>
            </w:r>
            <w:r w:rsidRPr="003F7E3F">
              <w:rPr>
                <w:rFonts w:ascii="Times New Roman" w:hAnsi="Times New Roman"/>
                <w:b/>
                <w:color w:val="000000"/>
              </w:rPr>
              <w:t>日</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b/>
                <w:color w:val="000000"/>
                <w:sz w:val="24"/>
              </w:rPr>
            </w:pPr>
            <w:r w:rsidRPr="00F64715">
              <w:rPr>
                <w:rFonts w:hint="eastAsia"/>
                <w:b/>
                <w:color w:val="000000"/>
                <w:sz w:val="24"/>
              </w:rPr>
              <w:t>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CB1276" w:rsidRDefault="006B4403" w:rsidP="004B36C2">
            <w:pPr>
              <w:spacing w:line="360" w:lineRule="auto"/>
              <w:jc w:val="right"/>
              <w:rPr>
                <w:rFonts w:asciiTheme="minorEastAsia" w:eastAsiaTheme="minorEastAsia" w:hAnsiTheme="minorEastAsia"/>
                <w:szCs w:val="21"/>
              </w:rPr>
            </w:pP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CB1276" w:rsidRDefault="006B4403" w:rsidP="004B36C2">
            <w:pPr>
              <w:spacing w:line="360" w:lineRule="auto"/>
              <w:jc w:val="right"/>
              <w:rPr>
                <w:rFonts w:asciiTheme="minorEastAsia" w:eastAsiaTheme="minorEastAsia" w:hAnsiTheme="minorEastAsia"/>
                <w:szCs w:val="21"/>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银行存款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2,187,269,621.24</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3,629,815,007.28</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结算备付金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存出保证金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交易性金融资产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1,928,900,411.96</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768,414,984.02</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其中：股票投资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基金投资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债券投资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1,928,900,411.96</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768,414,984.02</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3046A6" w:rsidRDefault="006B4403" w:rsidP="003046A6">
            <w:pPr>
              <w:pStyle w:val="af6"/>
              <w:spacing w:before="29" w:beforeAutospacing="0" w:line="288" w:lineRule="auto"/>
              <w:ind w:firstLineChars="300" w:firstLine="720"/>
              <w:jc w:val="both"/>
              <w:rPr>
                <w:rFonts w:ascii="Times New Roman" w:hAnsi="Times New Roman"/>
                <w:color w:val="000000"/>
              </w:rPr>
            </w:pPr>
            <w:r w:rsidRPr="003046A6">
              <w:rPr>
                <w:rFonts w:ascii="Times New Roman" w:hAnsi="Times New Roman" w:hint="eastAsia"/>
                <w:color w:val="000000"/>
              </w:rPr>
              <w:t>资产支持证券投资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C71574"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C71574" w:rsidRPr="00A71DA3" w:rsidRDefault="00C71574" w:rsidP="00B816C3">
            <w:pPr>
              <w:pStyle w:val="af6"/>
              <w:spacing w:before="29" w:beforeAutospacing="0" w:line="288" w:lineRule="auto"/>
              <w:ind w:firstLineChars="300" w:firstLine="720"/>
              <w:rPr>
                <w:rFonts w:ascii="Times New Roman" w:hAnsi="Times New Roman"/>
              </w:rPr>
            </w:pPr>
            <w:r w:rsidRPr="00A71DA3">
              <w:rPr>
                <w:rFonts w:ascii="Times New Roman" w:hAnsi="Times New Roman" w:hint="eastAsia"/>
              </w:rPr>
              <w:t>贵金属投资</w:t>
            </w:r>
          </w:p>
        </w:tc>
        <w:tc>
          <w:tcPr>
            <w:tcW w:w="993" w:type="dxa"/>
            <w:tcBorders>
              <w:top w:val="single" w:sz="4" w:space="0" w:color="000000"/>
              <w:left w:val="single" w:sz="4" w:space="0" w:color="000000"/>
              <w:bottom w:val="single" w:sz="4" w:space="0" w:color="000000"/>
              <w:right w:val="single" w:sz="4" w:space="0" w:color="000000"/>
            </w:tcBorders>
            <w:vAlign w:val="center"/>
          </w:tcPr>
          <w:p w:rsidR="00C71574" w:rsidRPr="00521314" w:rsidRDefault="00C71574" w:rsidP="00B816C3">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C71574" w:rsidRPr="00173BB4" w:rsidRDefault="00C71574" w:rsidP="00B816C3">
            <w:pPr>
              <w:spacing w:before="29" w:line="288" w:lineRule="auto"/>
              <w:jc w:val="right"/>
              <w:rPr>
                <w:sz w:val="24"/>
              </w:rPr>
            </w:pPr>
            <w:r w:rsidRPr="00173BB4">
              <w:rPr>
                <w:rFonts w:hint="eastAsia"/>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C71574" w:rsidRPr="00173BB4" w:rsidRDefault="00C71574" w:rsidP="00B816C3">
            <w:pPr>
              <w:spacing w:before="29" w:line="288" w:lineRule="auto"/>
              <w:jc w:val="right"/>
              <w:rPr>
                <w:sz w:val="24"/>
              </w:rPr>
            </w:pPr>
            <w:r w:rsidRPr="00173BB4">
              <w:rPr>
                <w:rFonts w:hint="eastAsia"/>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衍生金融资产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买入返售金融资产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795,819,637.61</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179,499,869.25</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应收证券清算款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应收利息</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51,738,524.17</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36,772,308.05</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应收股利</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应收申购款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36,930,179.41</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138,798,171.74</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递延所得税资产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其他资产</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7.4.7.6</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rFonts w:asciiTheme="minorEastAsia" w:eastAsiaTheme="minorEastAsia" w:hAnsiTheme="minorEastAsia"/>
                <w:szCs w:val="21"/>
              </w:rPr>
            </w:pPr>
            <w:r w:rsidRPr="00F64715">
              <w:rPr>
                <w:rFonts w:hint="eastAsia"/>
                <w:color w:val="000000"/>
                <w:sz w:val="24"/>
              </w:rPr>
              <w:t>资产总计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5,000,658,374.39</w:t>
            </w:r>
          </w:p>
        </w:tc>
        <w:tc>
          <w:tcPr>
            <w:tcW w:w="2337"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4,753,300,340.34</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line="288" w:lineRule="auto"/>
              <w:jc w:val="center"/>
              <w:rPr>
                <w:rFonts w:ascii="Times New Roman" w:hAnsi="Times New Roman"/>
                <w:b/>
                <w:color w:val="000000"/>
              </w:rPr>
            </w:pPr>
            <w:r w:rsidRPr="00DA7531">
              <w:rPr>
                <w:rFonts w:ascii="Times New Roman" w:hAnsi="Times New Roman" w:hint="eastAsia"/>
                <w:b/>
                <w:color w:val="000000"/>
              </w:rPr>
              <w:t>负债和所有者权益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DA7531" w:rsidRDefault="00276088" w:rsidP="00DA7531">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本期末</w:t>
            </w:r>
          </w:p>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2014</w:t>
            </w:r>
            <w:r w:rsidRPr="00DA7531">
              <w:rPr>
                <w:rFonts w:ascii="Times New Roman" w:hAnsi="Times New Roman" w:hint="eastAsia"/>
                <w:b/>
                <w:color w:val="000000"/>
              </w:rPr>
              <w:t>年</w:t>
            </w:r>
            <w:r w:rsidRPr="00DA7531">
              <w:rPr>
                <w:rFonts w:ascii="Times New Roman" w:hAnsi="Times New Roman" w:hint="eastAsia"/>
                <w:b/>
                <w:color w:val="000000"/>
              </w:rPr>
              <w:t>12</w:t>
            </w:r>
            <w:r w:rsidRPr="00DA7531">
              <w:rPr>
                <w:rFonts w:ascii="Times New Roman" w:hAnsi="Times New Roman" w:hint="eastAsia"/>
                <w:b/>
                <w:color w:val="000000"/>
              </w:rPr>
              <w:t>月</w:t>
            </w:r>
            <w:r w:rsidRPr="00DA7531">
              <w:rPr>
                <w:rFonts w:ascii="Times New Roman" w:hAnsi="Times New Roman" w:hint="eastAsia"/>
                <w:b/>
                <w:color w:val="000000"/>
              </w:rPr>
              <w:t>31</w:t>
            </w:r>
            <w:r w:rsidRPr="00DA7531">
              <w:rPr>
                <w:rFonts w:ascii="Times New Roman" w:hAnsi="Times New Roman" w:hint="eastAsia"/>
                <w:b/>
                <w:color w:val="000000"/>
              </w:rPr>
              <w:t>日</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hint="eastAsia"/>
                <w:b/>
                <w:color w:val="000000"/>
              </w:rPr>
              <w:t>上年度末</w:t>
            </w:r>
          </w:p>
          <w:p w:rsidR="006B4403" w:rsidRPr="00DA7531" w:rsidRDefault="006B4403" w:rsidP="00DA7531">
            <w:pPr>
              <w:pStyle w:val="af6"/>
              <w:spacing w:before="29" w:beforeAutospacing="0" w:after="0" w:afterAutospacing="0" w:line="288" w:lineRule="auto"/>
              <w:jc w:val="center"/>
              <w:rPr>
                <w:rFonts w:ascii="Times New Roman" w:hAnsi="Times New Roman"/>
                <w:b/>
                <w:color w:val="000000"/>
              </w:rPr>
            </w:pPr>
            <w:r w:rsidRPr="00DA7531">
              <w:rPr>
                <w:rFonts w:ascii="Times New Roman" w:hAnsi="Times New Roman"/>
                <w:b/>
                <w:color w:val="000000"/>
              </w:rPr>
              <w:t>2013</w:t>
            </w:r>
            <w:r w:rsidRPr="00DA7531">
              <w:rPr>
                <w:rFonts w:ascii="Times New Roman" w:hAnsi="Times New Roman"/>
                <w:b/>
                <w:color w:val="000000"/>
              </w:rPr>
              <w:t>年</w:t>
            </w:r>
            <w:r w:rsidRPr="00DA7531">
              <w:rPr>
                <w:rFonts w:ascii="Times New Roman" w:hAnsi="Times New Roman"/>
                <w:b/>
                <w:color w:val="000000"/>
              </w:rPr>
              <w:t>12</w:t>
            </w:r>
            <w:r w:rsidRPr="00DA7531">
              <w:rPr>
                <w:rFonts w:ascii="Times New Roman" w:hAnsi="Times New Roman"/>
                <w:b/>
                <w:color w:val="000000"/>
              </w:rPr>
              <w:t>月</w:t>
            </w:r>
            <w:r w:rsidRPr="00DA7531">
              <w:rPr>
                <w:rFonts w:ascii="Times New Roman" w:hAnsi="Times New Roman"/>
                <w:b/>
                <w:color w:val="000000"/>
              </w:rPr>
              <w:t>31</w:t>
            </w:r>
            <w:r w:rsidRPr="00DA7531">
              <w:rPr>
                <w:rFonts w:ascii="Times New Roman" w:hAnsi="Times New Roman"/>
                <w:b/>
                <w:color w:val="000000"/>
              </w:rPr>
              <w:t>日</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F64715" w:rsidRDefault="006B4403" w:rsidP="00B07174">
            <w:pPr>
              <w:spacing w:before="29" w:line="288" w:lineRule="auto"/>
              <w:rPr>
                <w:b/>
                <w:color w:val="000000"/>
                <w:sz w:val="24"/>
              </w:rPr>
            </w:pPr>
            <w:r w:rsidRPr="00F64715">
              <w:rPr>
                <w:rFonts w:hint="eastAsia"/>
                <w:b/>
                <w:color w:val="000000"/>
                <w:sz w:val="24"/>
              </w:rPr>
              <w:t>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短期借款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交易性金融负债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衍生金融负债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7.4.7.3</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卖出回购金融资产款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246,249,510.62</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476,598,811.70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应付证券清算款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应付赎回款</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11,562,151.42</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329,572,172.79</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1,851,270.03</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1,792,673.93</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应付托管费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560,990.94</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543,234.54</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362,968.76</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523,910.05</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7.4.7.7</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119,002.86</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30,913.66</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应交税费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258,904.11</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3,292,568.78</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应付利息</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32,481.44</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44,383.98</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应付利润</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6,817,234.62</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11,879,352.54</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递延所得税负债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其他负债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7.4.7.8</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196,577.85</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202,381.70</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负债合计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268,011,092.65</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824,480,403.67</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AA643F" w:rsidRDefault="006B4403" w:rsidP="00B07174">
            <w:pPr>
              <w:spacing w:before="29" w:line="288" w:lineRule="auto"/>
              <w:rPr>
                <w:b/>
                <w:color w:val="000000"/>
                <w:sz w:val="24"/>
              </w:rPr>
            </w:pPr>
            <w:r w:rsidRPr="00AA643F">
              <w:rPr>
                <w:rFonts w:hint="eastAsia"/>
                <w:b/>
                <w:color w:val="000000"/>
                <w:sz w:val="24"/>
              </w:rPr>
              <w:t>所有者权益：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实收基金</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7.4.7.9</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4,732,647,281.74</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3,928,819,936.67</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未分配利润</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r>
              <w:t>7.4.7.10</w:t>
            </w: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所有者权益合计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4,732,647,281.74</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3,928,819,936.67</w:t>
            </w:r>
          </w:p>
        </w:tc>
      </w:tr>
      <w:tr w:rsidR="006B4403" w:rsidRPr="00CB1276" w:rsidTr="00764A68">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B07174" w:rsidRDefault="006B4403" w:rsidP="00B07174">
            <w:pPr>
              <w:spacing w:before="29" w:line="288" w:lineRule="auto"/>
              <w:rPr>
                <w:color w:val="000000"/>
                <w:sz w:val="24"/>
              </w:rPr>
            </w:pPr>
            <w:r w:rsidRPr="00B07174">
              <w:rPr>
                <w:rFonts w:hint="eastAsia"/>
                <w:color w:val="000000"/>
                <w:sz w:val="24"/>
              </w:rPr>
              <w:t>负债和所有者权益总计</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B07174"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5,000,658,374.39</w:t>
            </w:r>
          </w:p>
        </w:tc>
        <w:tc>
          <w:tcPr>
            <w:tcW w:w="2335" w:type="dxa"/>
            <w:tcBorders>
              <w:top w:val="single" w:sz="4" w:space="0" w:color="000000"/>
              <w:left w:val="single" w:sz="4" w:space="0" w:color="000000"/>
              <w:bottom w:val="single" w:sz="4" w:space="0" w:color="000000"/>
              <w:right w:val="single" w:sz="4" w:space="0" w:color="000000"/>
            </w:tcBorders>
            <w:vAlign w:val="bottom"/>
            <w:hideMark/>
          </w:tcPr>
          <w:p w:rsidR="006B4403" w:rsidRPr="003F7E3F" w:rsidRDefault="006B4403" w:rsidP="003F7E3F">
            <w:pPr>
              <w:spacing w:before="29" w:line="288" w:lineRule="auto"/>
              <w:jc w:val="right"/>
              <w:rPr>
                <w:color w:val="000000"/>
                <w:sz w:val="24"/>
              </w:rPr>
            </w:pPr>
            <w:r w:rsidRPr="003F7E3F">
              <w:rPr>
                <w:rFonts w:hint="eastAsia"/>
                <w:color w:val="000000"/>
                <w:sz w:val="24"/>
              </w:rPr>
              <w:t>4,753,300,340.34</w:t>
            </w:r>
          </w:p>
        </w:tc>
      </w:tr>
    </w:tbl>
    <w:p w:rsidR="00223DFB" w:rsidRPr="005124D4" w:rsidRDefault="00DA7531" w:rsidP="005124D4">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223DFB" w:rsidRPr="005124D4">
        <w:rPr>
          <w:rFonts w:hint="eastAsia"/>
          <w:kern w:val="0"/>
          <w:sz w:val="24"/>
        </w:rPr>
        <w:t>报告截止日</w:t>
      </w:r>
      <w:r w:rsidR="00223DFB" w:rsidRPr="005124D4">
        <w:rPr>
          <w:rFonts w:hint="eastAsia"/>
          <w:kern w:val="0"/>
          <w:sz w:val="24"/>
        </w:rPr>
        <w:t>2014</w:t>
      </w:r>
      <w:r w:rsidR="00223DFB" w:rsidRPr="005124D4">
        <w:rPr>
          <w:rFonts w:hint="eastAsia"/>
          <w:kern w:val="0"/>
          <w:sz w:val="24"/>
        </w:rPr>
        <w:t>年</w:t>
      </w:r>
      <w:r w:rsidR="00223DFB" w:rsidRPr="005124D4">
        <w:rPr>
          <w:rFonts w:hint="eastAsia"/>
          <w:kern w:val="0"/>
          <w:sz w:val="24"/>
        </w:rPr>
        <w:t>12</w:t>
      </w:r>
      <w:r w:rsidR="00223DFB" w:rsidRPr="005124D4">
        <w:rPr>
          <w:rFonts w:hint="eastAsia"/>
          <w:kern w:val="0"/>
          <w:sz w:val="24"/>
        </w:rPr>
        <w:t>月</w:t>
      </w:r>
      <w:r w:rsidR="00223DFB" w:rsidRPr="005124D4">
        <w:rPr>
          <w:rFonts w:hint="eastAsia"/>
          <w:kern w:val="0"/>
          <w:sz w:val="24"/>
        </w:rPr>
        <w:t>31</w:t>
      </w:r>
      <w:r w:rsidR="00223DFB" w:rsidRPr="005124D4">
        <w:rPr>
          <w:rFonts w:hint="eastAsia"/>
          <w:kern w:val="0"/>
          <w:sz w:val="24"/>
        </w:rPr>
        <w:t>日，基金份额净值</w:t>
      </w:r>
      <w:r w:rsidR="00223DFB" w:rsidRPr="005124D4">
        <w:rPr>
          <w:rFonts w:hint="eastAsia"/>
          <w:kern w:val="0"/>
          <w:sz w:val="24"/>
        </w:rPr>
        <w:t>1.0000</w:t>
      </w:r>
      <w:r w:rsidR="00223DFB" w:rsidRPr="005124D4">
        <w:rPr>
          <w:rFonts w:hint="eastAsia"/>
          <w:kern w:val="0"/>
          <w:sz w:val="24"/>
        </w:rPr>
        <w:t>元，基金份额总额</w:t>
      </w:r>
      <w:r w:rsidR="00223DFB" w:rsidRPr="005124D4">
        <w:rPr>
          <w:rFonts w:hint="eastAsia"/>
          <w:kern w:val="0"/>
          <w:sz w:val="24"/>
        </w:rPr>
        <w:t xml:space="preserve">4,732,647,281.74 </w:t>
      </w:r>
      <w:r w:rsidR="00223DFB" w:rsidRPr="005124D4">
        <w:rPr>
          <w:rFonts w:hint="eastAsia"/>
          <w:kern w:val="0"/>
          <w:sz w:val="24"/>
        </w:rPr>
        <w:t>份，其中</w:t>
      </w:r>
      <w:r w:rsidR="00223DFB" w:rsidRPr="005124D4">
        <w:rPr>
          <w:rFonts w:hint="eastAsia"/>
          <w:kern w:val="0"/>
          <w:sz w:val="24"/>
        </w:rPr>
        <w:t>A</w:t>
      </w:r>
      <w:r w:rsidR="00223DFB" w:rsidRPr="005124D4">
        <w:rPr>
          <w:rFonts w:hint="eastAsia"/>
          <w:kern w:val="0"/>
          <w:sz w:val="24"/>
        </w:rPr>
        <w:t>类基金份额</w:t>
      </w:r>
      <w:r w:rsidR="00223DFB" w:rsidRPr="005124D4">
        <w:rPr>
          <w:rFonts w:hint="eastAsia"/>
          <w:kern w:val="0"/>
          <w:sz w:val="24"/>
        </w:rPr>
        <w:t>1,276,839,438.40</w:t>
      </w:r>
      <w:r w:rsidR="00223DFB" w:rsidRPr="005124D4">
        <w:rPr>
          <w:rFonts w:hint="eastAsia"/>
          <w:kern w:val="0"/>
          <w:sz w:val="24"/>
        </w:rPr>
        <w:t>份，</w:t>
      </w:r>
      <w:r w:rsidR="00223DFB" w:rsidRPr="005124D4">
        <w:rPr>
          <w:rFonts w:hint="eastAsia"/>
          <w:kern w:val="0"/>
          <w:sz w:val="24"/>
        </w:rPr>
        <w:t>B</w:t>
      </w:r>
      <w:r w:rsidR="00223DFB" w:rsidRPr="005124D4">
        <w:rPr>
          <w:rFonts w:hint="eastAsia"/>
          <w:kern w:val="0"/>
          <w:sz w:val="24"/>
        </w:rPr>
        <w:t>类基金份额</w:t>
      </w:r>
      <w:r w:rsidR="00223DFB" w:rsidRPr="005124D4">
        <w:rPr>
          <w:rFonts w:hint="eastAsia"/>
          <w:kern w:val="0"/>
          <w:sz w:val="24"/>
        </w:rPr>
        <w:t>3,455,807,843.34</w:t>
      </w:r>
      <w:r w:rsidR="00223DFB" w:rsidRPr="005124D4">
        <w:rPr>
          <w:rFonts w:hint="eastAsia"/>
          <w:kern w:val="0"/>
          <w:sz w:val="24"/>
        </w:rPr>
        <w:t>份。</w:t>
      </w:r>
    </w:p>
    <w:p w:rsidR="00223DFB" w:rsidRDefault="00DA7531" w:rsidP="00DA7531">
      <w:pPr>
        <w:spacing w:line="360" w:lineRule="auto"/>
        <w:ind w:firstLineChars="200" w:firstLine="480"/>
        <w:rPr>
          <w:kern w:val="0"/>
          <w:sz w:val="24"/>
        </w:rPr>
      </w:pPr>
      <w:r w:rsidRPr="0061644B">
        <w:rPr>
          <w:kern w:val="0"/>
          <w:sz w:val="24"/>
        </w:rPr>
        <w:t>2</w:t>
      </w:r>
      <w:r w:rsidRPr="0061644B">
        <w:rPr>
          <w:rFonts w:hint="eastAsia"/>
          <w:kern w:val="0"/>
          <w:sz w:val="24"/>
        </w:rPr>
        <w:t>、本摘要中资产负债表和利润表所列附注号为年度报告正文中对应的附注号，投资者欲了解相应附注的内容，应阅读登载于基金管理人网站的年度报告正文。</w:t>
      </w:r>
    </w:p>
    <w:p w:rsidR="00DA7531" w:rsidRPr="00CB1276" w:rsidRDefault="00DA7531" w:rsidP="004B36C2">
      <w:pPr>
        <w:spacing w:line="360" w:lineRule="auto"/>
        <w:rPr>
          <w:rFonts w:asciiTheme="minorEastAsia" w:eastAsiaTheme="minorEastAsia" w:hAnsiTheme="minorEastAsia"/>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7.2 </w:t>
      </w:r>
      <w:r w:rsidRPr="006B06B5">
        <w:rPr>
          <w:rFonts w:ascii="Times New Roman" w:hAnsi="Times New Roman" w:cs="Times New Roman" w:hint="eastAsia"/>
          <w:kern w:val="0"/>
          <w:szCs w:val="24"/>
        </w:rPr>
        <w:t>利润表</w:t>
      </w:r>
    </w:p>
    <w:p w:rsidR="00223DFB" w:rsidRPr="007172E2" w:rsidRDefault="00223DFB" w:rsidP="007172E2">
      <w:pPr>
        <w:spacing w:before="29" w:line="288" w:lineRule="auto"/>
        <w:rPr>
          <w:color w:val="000000"/>
          <w:sz w:val="24"/>
        </w:rPr>
      </w:pPr>
      <w:r w:rsidRPr="007172E2">
        <w:rPr>
          <w:rFonts w:hint="eastAsia"/>
          <w:color w:val="000000"/>
          <w:sz w:val="24"/>
        </w:rPr>
        <w:t>会计主体：交银施罗德货币市场证券投资基金</w:t>
      </w:r>
    </w:p>
    <w:p w:rsidR="00223DFB" w:rsidRPr="007172E2" w:rsidRDefault="00223DFB" w:rsidP="007172E2">
      <w:pPr>
        <w:spacing w:before="29" w:line="288" w:lineRule="auto"/>
        <w:rPr>
          <w:color w:val="000000"/>
          <w:sz w:val="24"/>
        </w:rPr>
      </w:pPr>
      <w:r w:rsidRPr="007172E2">
        <w:rPr>
          <w:rFonts w:hint="eastAsia"/>
          <w:color w:val="000000"/>
          <w:sz w:val="24"/>
        </w:rPr>
        <w:t>本报告期：</w:t>
      </w:r>
      <w:r w:rsidRPr="007172E2">
        <w:rPr>
          <w:rFonts w:hint="eastAsia"/>
          <w:color w:val="000000"/>
          <w:sz w:val="24"/>
        </w:rPr>
        <w:t>2014</w:t>
      </w:r>
      <w:r w:rsidRPr="007172E2">
        <w:rPr>
          <w:rFonts w:hint="eastAsia"/>
          <w:color w:val="000000"/>
          <w:sz w:val="24"/>
        </w:rPr>
        <w:t>年</w:t>
      </w:r>
      <w:r w:rsidRPr="007172E2">
        <w:rPr>
          <w:rFonts w:hint="eastAsia"/>
          <w:color w:val="000000"/>
          <w:sz w:val="24"/>
        </w:rPr>
        <w:t>1</w:t>
      </w:r>
      <w:r w:rsidRPr="007172E2">
        <w:rPr>
          <w:rFonts w:hint="eastAsia"/>
          <w:color w:val="000000"/>
          <w:sz w:val="24"/>
        </w:rPr>
        <w:t>月</w:t>
      </w:r>
      <w:r w:rsidRPr="007172E2">
        <w:rPr>
          <w:rFonts w:hint="eastAsia"/>
          <w:color w:val="000000"/>
          <w:sz w:val="24"/>
        </w:rPr>
        <w:t>1</w:t>
      </w:r>
      <w:r w:rsidRPr="007172E2">
        <w:rPr>
          <w:rFonts w:hint="eastAsia"/>
          <w:color w:val="000000"/>
          <w:sz w:val="24"/>
        </w:rPr>
        <w:t>日至</w:t>
      </w:r>
      <w:r w:rsidRPr="007172E2">
        <w:rPr>
          <w:rFonts w:hint="eastAsia"/>
          <w:color w:val="000000"/>
          <w:sz w:val="24"/>
        </w:rPr>
        <w:t>2014</w:t>
      </w:r>
      <w:r w:rsidRPr="007172E2">
        <w:rPr>
          <w:rFonts w:hint="eastAsia"/>
          <w:color w:val="000000"/>
          <w:sz w:val="24"/>
        </w:rPr>
        <w:t>年</w:t>
      </w:r>
      <w:r w:rsidRPr="007172E2">
        <w:rPr>
          <w:rFonts w:hint="eastAsia"/>
          <w:color w:val="000000"/>
          <w:sz w:val="24"/>
        </w:rPr>
        <w:t>12</w:t>
      </w:r>
      <w:r w:rsidRPr="007172E2">
        <w:rPr>
          <w:rFonts w:hint="eastAsia"/>
          <w:color w:val="000000"/>
          <w:sz w:val="24"/>
        </w:rPr>
        <w:t>月</w:t>
      </w:r>
      <w:r w:rsidRPr="007172E2">
        <w:rPr>
          <w:rFonts w:hint="eastAsia"/>
          <w:color w:val="000000"/>
          <w:sz w:val="24"/>
        </w:rPr>
        <w:t>31</w:t>
      </w:r>
      <w:r w:rsidRPr="007172E2">
        <w:rPr>
          <w:rFonts w:hint="eastAsia"/>
          <w:color w:val="000000"/>
          <w:sz w:val="24"/>
        </w:rPr>
        <w:t>日</w:t>
      </w:r>
    </w:p>
    <w:p w:rsidR="00223DFB" w:rsidRPr="007172E2" w:rsidRDefault="00223DFB" w:rsidP="007172E2">
      <w:pPr>
        <w:autoSpaceDE w:val="0"/>
        <w:autoSpaceDN w:val="0"/>
        <w:adjustRightInd w:val="0"/>
        <w:spacing w:before="29" w:line="288" w:lineRule="auto"/>
        <w:ind w:left="15"/>
        <w:jc w:val="right"/>
        <w:rPr>
          <w:color w:val="000000"/>
          <w:kern w:val="0"/>
          <w:sz w:val="24"/>
        </w:rPr>
      </w:pPr>
      <w:r w:rsidRPr="007172E2">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02"/>
        <w:gridCol w:w="993"/>
        <w:gridCol w:w="2268"/>
        <w:gridCol w:w="2335"/>
      </w:tblGrid>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line="288" w:lineRule="auto"/>
              <w:jc w:val="center"/>
              <w:rPr>
                <w:rFonts w:ascii="Times New Roman" w:hAnsi="Times New Roman"/>
                <w:b/>
                <w:color w:val="000000"/>
              </w:rPr>
            </w:pPr>
            <w:r w:rsidRPr="0041404C">
              <w:rPr>
                <w:rFonts w:ascii="Times New Roman" w:hAnsi="Times New Roman" w:hint="eastAsia"/>
                <w:b/>
                <w:color w:val="000000"/>
              </w:rPr>
              <w:t>项目</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41404C" w:rsidRDefault="006B4403" w:rsidP="0041404C">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本期</w:t>
            </w:r>
          </w:p>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2014</w:t>
            </w:r>
            <w:r w:rsidRPr="0041404C">
              <w:rPr>
                <w:rFonts w:ascii="Times New Roman" w:hAnsi="Times New Roman" w:hint="eastAsia"/>
                <w:b/>
                <w:color w:val="000000"/>
              </w:rPr>
              <w:t>年</w:t>
            </w:r>
            <w:r w:rsidRPr="0041404C">
              <w:rPr>
                <w:rFonts w:ascii="Times New Roman" w:hAnsi="Times New Roman" w:hint="eastAsia"/>
                <w:b/>
                <w:color w:val="000000"/>
              </w:rPr>
              <w:t>1</w:t>
            </w:r>
            <w:r w:rsidRPr="0041404C">
              <w:rPr>
                <w:rFonts w:ascii="Times New Roman" w:hAnsi="Times New Roman" w:hint="eastAsia"/>
                <w:b/>
                <w:color w:val="000000"/>
              </w:rPr>
              <w:t>月</w:t>
            </w:r>
            <w:r w:rsidRPr="0041404C">
              <w:rPr>
                <w:rFonts w:ascii="Times New Roman" w:hAnsi="Times New Roman" w:hint="eastAsia"/>
                <w:b/>
                <w:color w:val="000000"/>
              </w:rPr>
              <w:t>1</w:t>
            </w:r>
            <w:r w:rsidRPr="0041404C">
              <w:rPr>
                <w:rFonts w:ascii="Times New Roman" w:hAnsi="Times New Roman" w:hint="eastAsia"/>
                <w:b/>
                <w:color w:val="000000"/>
              </w:rPr>
              <w:t>日至</w:t>
            </w:r>
            <w:r w:rsidRPr="0041404C">
              <w:rPr>
                <w:rFonts w:ascii="Times New Roman" w:hAnsi="Times New Roman" w:hint="eastAsia"/>
                <w:b/>
                <w:color w:val="000000"/>
              </w:rPr>
              <w:t>2014</w:t>
            </w:r>
            <w:r w:rsidRPr="0041404C">
              <w:rPr>
                <w:rFonts w:ascii="Times New Roman" w:hAnsi="Times New Roman" w:hint="eastAsia"/>
                <w:b/>
                <w:color w:val="000000"/>
              </w:rPr>
              <w:t>年</w:t>
            </w:r>
            <w:r w:rsidRPr="0041404C">
              <w:rPr>
                <w:rFonts w:ascii="Times New Roman" w:hAnsi="Times New Roman" w:hint="eastAsia"/>
                <w:b/>
                <w:color w:val="000000"/>
              </w:rPr>
              <w:t>12</w:t>
            </w:r>
            <w:r w:rsidRPr="0041404C">
              <w:rPr>
                <w:rFonts w:ascii="Times New Roman" w:hAnsi="Times New Roman" w:hint="eastAsia"/>
                <w:b/>
                <w:color w:val="000000"/>
              </w:rPr>
              <w:t>月</w:t>
            </w:r>
            <w:r w:rsidRPr="0041404C">
              <w:rPr>
                <w:rFonts w:ascii="Times New Roman" w:hAnsi="Times New Roman" w:hint="eastAsia"/>
                <w:b/>
                <w:color w:val="000000"/>
              </w:rPr>
              <w:t>31</w:t>
            </w:r>
            <w:r w:rsidRPr="0041404C">
              <w:rPr>
                <w:rFonts w:ascii="Times New Roman" w:hAnsi="Times New Roman" w:hint="eastAsia"/>
                <w:b/>
                <w:color w:val="000000"/>
              </w:rPr>
              <w:t>日</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上年度可比期间</w:t>
            </w:r>
          </w:p>
          <w:p w:rsidR="006B4403" w:rsidRPr="0041404C" w:rsidRDefault="006B4403" w:rsidP="0041404C">
            <w:pPr>
              <w:pStyle w:val="af6"/>
              <w:spacing w:before="29" w:beforeAutospacing="0" w:after="0" w:afterAutospacing="0" w:line="288" w:lineRule="auto"/>
              <w:jc w:val="center"/>
              <w:rPr>
                <w:rFonts w:ascii="Times New Roman" w:hAnsi="Times New Roman"/>
                <w:b/>
                <w:color w:val="000000"/>
              </w:rPr>
            </w:pPr>
            <w:r w:rsidRPr="0041404C">
              <w:rPr>
                <w:rFonts w:ascii="Times New Roman" w:hAnsi="Times New Roman" w:hint="eastAsia"/>
                <w:b/>
                <w:color w:val="000000"/>
              </w:rPr>
              <w:t>2013</w:t>
            </w:r>
            <w:r w:rsidRPr="0041404C">
              <w:rPr>
                <w:rFonts w:ascii="Times New Roman" w:hAnsi="Times New Roman" w:hint="eastAsia"/>
                <w:b/>
                <w:color w:val="000000"/>
              </w:rPr>
              <w:t>年</w:t>
            </w:r>
            <w:r w:rsidRPr="0041404C">
              <w:rPr>
                <w:rFonts w:ascii="Times New Roman" w:hAnsi="Times New Roman" w:hint="eastAsia"/>
                <w:b/>
                <w:color w:val="000000"/>
              </w:rPr>
              <w:t>1</w:t>
            </w:r>
            <w:r w:rsidRPr="0041404C">
              <w:rPr>
                <w:rFonts w:ascii="Times New Roman" w:hAnsi="Times New Roman" w:hint="eastAsia"/>
                <w:b/>
                <w:color w:val="000000"/>
              </w:rPr>
              <w:t>月</w:t>
            </w:r>
            <w:r w:rsidRPr="0041404C">
              <w:rPr>
                <w:rFonts w:ascii="Times New Roman" w:hAnsi="Times New Roman" w:hint="eastAsia"/>
                <w:b/>
                <w:color w:val="000000"/>
              </w:rPr>
              <w:t>1</w:t>
            </w:r>
            <w:r w:rsidRPr="0041404C">
              <w:rPr>
                <w:rFonts w:ascii="Times New Roman" w:hAnsi="Times New Roman" w:hint="eastAsia"/>
                <w:b/>
                <w:color w:val="000000"/>
              </w:rPr>
              <w:t>日至</w:t>
            </w:r>
            <w:r w:rsidRPr="0041404C">
              <w:rPr>
                <w:rFonts w:ascii="Times New Roman" w:hAnsi="Times New Roman" w:hint="eastAsia"/>
                <w:b/>
                <w:color w:val="000000"/>
              </w:rPr>
              <w:t>2013</w:t>
            </w:r>
            <w:r w:rsidRPr="0041404C">
              <w:rPr>
                <w:rFonts w:ascii="Times New Roman" w:hAnsi="Times New Roman" w:hint="eastAsia"/>
                <w:b/>
                <w:color w:val="000000"/>
              </w:rPr>
              <w:t>年</w:t>
            </w:r>
            <w:r w:rsidRPr="0041404C">
              <w:rPr>
                <w:rFonts w:ascii="Times New Roman" w:hAnsi="Times New Roman" w:hint="eastAsia"/>
                <w:b/>
                <w:color w:val="000000"/>
              </w:rPr>
              <w:t>12</w:t>
            </w:r>
            <w:r w:rsidRPr="0041404C">
              <w:rPr>
                <w:rFonts w:ascii="Times New Roman" w:hAnsi="Times New Roman" w:hint="eastAsia"/>
                <w:b/>
                <w:color w:val="000000"/>
              </w:rPr>
              <w:t>月</w:t>
            </w:r>
            <w:r w:rsidRPr="0041404C">
              <w:rPr>
                <w:rFonts w:ascii="Times New Roman" w:hAnsi="Times New Roman" w:hint="eastAsia"/>
                <w:b/>
                <w:color w:val="000000"/>
              </w:rPr>
              <w:t>31</w:t>
            </w:r>
            <w:r w:rsidRPr="0041404C">
              <w:rPr>
                <w:rFonts w:ascii="Times New Roman" w:hAnsi="Times New Roman" w:hint="eastAsia"/>
                <w:b/>
                <w:color w:val="000000"/>
              </w:rPr>
              <w:t>日</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b/>
                <w:color w:val="000000"/>
                <w:sz w:val="24"/>
              </w:rPr>
            </w:pPr>
            <w:r w:rsidRPr="0041404C">
              <w:rPr>
                <w:rFonts w:hint="eastAsia"/>
                <w:b/>
                <w:color w:val="000000"/>
                <w:sz w:val="24"/>
              </w:rPr>
              <w:t>一、收入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jc w:val="right"/>
              <w:rPr>
                <w:b/>
                <w:color w:val="000000"/>
                <w:sz w:val="24"/>
              </w:rPr>
            </w:pPr>
            <w:r w:rsidRPr="0041404C">
              <w:rPr>
                <w:rFonts w:hint="eastAsia"/>
                <w:b/>
                <w:color w:val="000000"/>
                <w:sz w:val="24"/>
              </w:rPr>
              <w:t>440,432,591.81</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jc w:val="right"/>
              <w:rPr>
                <w:b/>
                <w:color w:val="000000"/>
                <w:sz w:val="24"/>
              </w:rPr>
            </w:pPr>
            <w:r w:rsidRPr="0041404C">
              <w:rPr>
                <w:rFonts w:hint="eastAsia"/>
                <w:b/>
                <w:color w:val="000000"/>
                <w:sz w:val="24"/>
              </w:rPr>
              <w:t>280,834,421.89</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color w:val="000000"/>
                <w:sz w:val="24"/>
              </w:rPr>
            </w:pPr>
            <w:r w:rsidRPr="0041404C">
              <w:rPr>
                <w:rFonts w:hint="eastAsia"/>
                <w:color w:val="000000"/>
                <w:sz w:val="24"/>
              </w:rPr>
              <w:t>1.</w:t>
            </w:r>
            <w:r w:rsidRPr="0041404C">
              <w:rPr>
                <w:rFonts w:hint="eastAsia"/>
                <w:color w:val="000000"/>
                <w:sz w:val="24"/>
              </w:rPr>
              <w:t>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421,243,563.03</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278,783,471.63</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6B4403" w:rsidP="0041404C">
            <w:pPr>
              <w:spacing w:before="29" w:line="288" w:lineRule="auto"/>
              <w:rPr>
                <w:color w:val="000000"/>
                <w:sz w:val="24"/>
              </w:rPr>
            </w:pPr>
            <w:r w:rsidRPr="0041404C">
              <w:rPr>
                <w:rFonts w:hint="eastAsia"/>
                <w:color w:val="000000"/>
                <w:sz w:val="24"/>
              </w:rPr>
              <w:t>其中：存款利息收入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7.4.7.11</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239,930,283.34</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169,311,504.62</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734F7B" w:rsidP="0041404C">
            <w:pPr>
              <w:spacing w:before="29" w:line="288" w:lineRule="auto"/>
              <w:ind w:firstLineChars="250" w:firstLine="600"/>
              <w:rPr>
                <w:color w:val="000000"/>
                <w:sz w:val="24"/>
              </w:rPr>
            </w:pPr>
            <w:r>
              <w:rPr>
                <w:rFonts w:hint="eastAsia"/>
                <w:color w:val="000000"/>
                <w:sz w:val="24"/>
              </w:rPr>
              <w:t xml:space="preserve"> </w:t>
            </w:r>
            <w:r w:rsidR="006B4403" w:rsidRPr="0041404C">
              <w:rPr>
                <w:rFonts w:hint="eastAsia"/>
                <w:color w:val="000000"/>
                <w:sz w:val="24"/>
              </w:rPr>
              <w:t>债券利息收入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166,617,382.90</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87,983,141.26</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734F7B" w:rsidP="0041404C">
            <w:pPr>
              <w:spacing w:before="29" w:line="288" w:lineRule="auto"/>
              <w:ind w:firstLineChars="250" w:firstLine="600"/>
              <w:rPr>
                <w:color w:val="000000"/>
                <w:sz w:val="24"/>
              </w:rPr>
            </w:pPr>
            <w:r>
              <w:rPr>
                <w:rFonts w:hint="eastAsia"/>
                <w:color w:val="000000"/>
                <w:sz w:val="24"/>
              </w:rPr>
              <w:t xml:space="preserve"> </w:t>
            </w:r>
            <w:r w:rsidR="006B4403" w:rsidRPr="0041404C">
              <w:rPr>
                <w:rFonts w:hint="eastAsia"/>
                <w:color w:val="000000"/>
                <w:sz w:val="24"/>
              </w:rPr>
              <w:t>资产支持证券利息收入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734F7B" w:rsidP="0041404C">
            <w:pPr>
              <w:spacing w:before="29" w:line="288" w:lineRule="auto"/>
              <w:ind w:firstLineChars="250" w:firstLine="600"/>
              <w:rPr>
                <w:color w:val="000000"/>
                <w:sz w:val="24"/>
              </w:rPr>
            </w:pPr>
            <w:r>
              <w:rPr>
                <w:rFonts w:hint="eastAsia"/>
                <w:color w:val="000000"/>
                <w:sz w:val="24"/>
              </w:rPr>
              <w:t xml:space="preserve"> </w:t>
            </w:r>
            <w:r w:rsidR="006B4403" w:rsidRPr="0041404C">
              <w:rPr>
                <w:rFonts w:hint="eastAsia"/>
                <w:color w:val="000000"/>
                <w:sz w:val="24"/>
              </w:rPr>
              <w:t>买入返售金融资产收入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14,695,896.79</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21,488,825.75</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41404C" w:rsidRDefault="00734F7B" w:rsidP="0041404C">
            <w:pPr>
              <w:spacing w:before="29" w:line="288" w:lineRule="auto"/>
              <w:ind w:firstLineChars="250" w:firstLine="600"/>
              <w:rPr>
                <w:color w:val="000000"/>
                <w:sz w:val="24"/>
              </w:rPr>
            </w:pPr>
            <w:r>
              <w:rPr>
                <w:rFonts w:hint="eastAsia"/>
                <w:color w:val="000000"/>
                <w:sz w:val="24"/>
              </w:rPr>
              <w:t xml:space="preserve"> </w:t>
            </w:r>
            <w:r w:rsidR="006B4403" w:rsidRPr="0041404C">
              <w:rPr>
                <w:rFonts w:hint="eastAsia"/>
                <w:color w:val="000000"/>
                <w:sz w:val="24"/>
              </w:rPr>
              <w:t>其他利息收入</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rPr>
                <w:color w:val="000000"/>
                <w:sz w:val="24"/>
              </w:rPr>
            </w:pPr>
            <w:r w:rsidRPr="008128AB">
              <w:rPr>
                <w:rFonts w:hint="eastAsia"/>
                <w:color w:val="000000"/>
                <w:sz w:val="24"/>
              </w:rPr>
              <w:t>2.</w:t>
            </w:r>
            <w:r w:rsidRPr="008128AB">
              <w:rPr>
                <w:rFonts w:hint="eastAsia"/>
                <w:color w:val="000000"/>
                <w:sz w:val="24"/>
              </w:rPr>
              <w:t>投资收益（损失以</w:t>
            </w:r>
            <w:r w:rsidR="0041404C" w:rsidRPr="0061644B">
              <w:rPr>
                <w:color w:val="000000"/>
                <w:sz w:val="24"/>
              </w:rPr>
              <w:t>“-”</w:t>
            </w:r>
            <w:r w:rsidRPr="008128AB">
              <w:rPr>
                <w:rFonts w:hint="eastAsia"/>
                <w:color w:val="000000"/>
                <w:sz w:val="24"/>
              </w:rPr>
              <w:t>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19,188,955.70</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-7,162,905.47</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rPr>
                <w:color w:val="000000"/>
                <w:sz w:val="24"/>
              </w:rPr>
            </w:pPr>
            <w:r w:rsidRPr="008128AB">
              <w:rPr>
                <w:rFonts w:hint="eastAsia"/>
                <w:color w:val="000000"/>
                <w:sz w:val="24"/>
              </w:rPr>
              <w:t>其中：股票投资收益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基金投资收益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债券投资收益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7.4.7.12</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19,188,955.70</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-7,162,905.47</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资产支持证券投资收益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7.4.7.13</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354B6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354B63" w:rsidRPr="00EF7A5A" w:rsidRDefault="00354B63" w:rsidP="00B816C3">
            <w:pPr>
              <w:spacing w:before="29" w:line="288" w:lineRule="auto"/>
              <w:ind w:firstLineChars="300" w:firstLine="720"/>
              <w:rPr>
                <w:sz w:val="24"/>
              </w:rPr>
            </w:pPr>
            <w:r w:rsidRPr="00EF7A5A">
              <w:rPr>
                <w:rFonts w:hint="eastAsia"/>
                <w:sz w:val="24"/>
              </w:rPr>
              <w:t>贵金属投资收益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354B63" w:rsidRPr="00521314" w:rsidRDefault="00354B63" w:rsidP="00B816C3">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354B63" w:rsidRPr="00404EF3" w:rsidRDefault="00354B63" w:rsidP="00B816C3">
            <w:pPr>
              <w:spacing w:before="29" w:line="288" w:lineRule="auto"/>
              <w:jc w:val="right"/>
              <w:rPr>
                <w:sz w:val="24"/>
              </w:rPr>
            </w:pPr>
            <w:r w:rsidRPr="00404EF3">
              <w:rPr>
                <w:rFonts w:hint="eastAsia"/>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354B63" w:rsidRPr="00404EF3" w:rsidRDefault="00354B63" w:rsidP="00B816C3">
            <w:pPr>
              <w:spacing w:before="29" w:line="288" w:lineRule="auto"/>
              <w:jc w:val="right"/>
              <w:rPr>
                <w:sz w:val="24"/>
              </w:rPr>
            </w:pPr>
            <w:r w:rsidRPr="00404EF3">
              <w:rPr>
                <w:rFonts w:hint="eastAsia"/>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衍生工具收益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8128AB" w:rsidRDefault="006B4403" w:rsidP="008128AB">
            <w:pPr>
              <w:spacing w:before="29" w:line="288" w:lineRule="auto"/>
              <w:ind w:firstLineChars="300" w:firstLine="720"/>
              <w:rPr>
                <w:color w:val="000000"/>
                <w:sz w:val="24"/>
              </w:rPr>
            </w:pPr>
            <w:r w:rsidRPr="008128AB">
              <w:rPr>
                <w:rFonts w:hint="eastAsia"/>
                <w:color w:val="000000"/>
                <w:sz w:val="24"/>
              </w:rPr>
              <w:t>股利收益</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3.</w:t>
            </w:r>
            <w:r w:rsidRPr="00D615D4">
              <w:rPr>
                <w:rFonts w:hint="eastAsia"/>
                <w:color w:val="000000"/>
                <w:sz w:val="24"/>
              </w:rPr>
              <w:t>公允价值变动收益（损失以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4.</w:t>
            </w:r>
            <w:r w:rsidRPr="00D615D4">
              <w:rPr>
                <w:rFonts w:hint="eastAsia"/>
                <w:color w:val="000000"/>
                <w:sz w:val="24"/>
              </w:rPr>
              <w:t>汇兑收益（损失以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5.</w:t>
            </w:r>
            <w:r w:rsidRPr="00D615D4">
              <w:rPr>
                <w:rFonts w:hint="eastAsia"/>
                <w:color w:val="000000"/>
                <w:sz w:val="24"/>
              </w:rPr>
              <w:t>其他收入（损失以</w:t>
            </w:r>
            <w:r w:rsidR="00203B94" w:rsidRPr="00DB6972">
              <w:rPr>
                <w:color w:val="000000"/>
              </w:rPr>
              <w:t>“-”</w:t>
            </w:r>
            <w:r w:rsidRPr="00D615D4">
              <w:rPr>
                <w:rFonts w:hint="eastAsia"/>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7.4.7.14</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73.08</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9,213,855.73</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减：二、费用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53,239,041.49</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41,284,771.87</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1</w:t>
            </w:r>
            <w:r w:rsidRPr="00D615D4">
              <w:rPr>
                <w:rFonts w:hint="eastAsia"/>
                <w:color w:val="000000"/>
                <w:sz w:val="24"/>
              </w:rPr>
              <w:t>．管理人报酬</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28,657,856.33</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21,447,957.72</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2</w:t>
            </w:r>
            <w:r w:rsidRPr="00D615D4">
              <w:rPr>
                <w:rFonts w:hint="eastAsia"/>
                <w:color w:val="000000"/>
                <w:sz w:val="24"/>
              </w:rPr>
              <w:t>．托管费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8,684,198.96</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6,499,380.97</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3</w:t>
            </w:r>
            <w:r w:rsidRPr="00D615D4">
              <w:rPr>
                <w:rFonts w:hint="eastAsia"/>
                <w:color w:val="000000"/>
                <w:sz w:val="24"/>
              </w:rPr>
              <w:t>．销售服务费</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4,749,429.42</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2,444,411.57</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4</w:t>
            </w:r>
            <w:r w:rsidRPr="00D615D4">
              <w:rPr>
                <w:rFonts w:hint="eastAsia"/>
                <w:color w:val="000000"/>
                <w:sz w:val="24"/>
              </w:rPr>
              <w:t>．交易费用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5</w:t>
            </w:r>
            <w:r w:rsidRPr="00D615D4">
              <w:rPr>
                <w:rFonts w:hint="eastAsia"/>
                <w:color w:val="000000"/>
                <w:sz w:val="24"/>
              </w:rPr>
              <w:t>．利息支出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10,794,134.49</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10,560,092.07</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其中：卖出回购金融资产支出</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10,794,134.49</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10,560,092.07</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6</w:t>
            </w:r>
            <w:r w:rsidRPr="00D615D4">
              <w:rPr>
                <w:rFonts w:hint="eastAsia"/>
                <w:color w:val="000000"/>
                <w:sz w:val="24"/>
              </w:rPr>
              <w:t>．其他费用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r>
              <w:t>7.4.7.15</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353,422.29</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332,929.54</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三、利润总额（亏损总额以</w:t>
            </w:r>
            <w:r w:rsidR="00203B94" w:rsidRPr="00764A68">
              <w:rPr>
                <w:b/>
                <w:color w:val="000000"/>
              </w:rPr>
              <w:t>“-”</w:t>
            </w:r>
            <w:r w:rsidRPr="00764A68">
              <w:rPr>
                <w:rFonts w:hint="eastAsia"/>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387,193,550.32</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239,549,650.02</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D615D4" w:rsidRDefault="006B4403" w:rsidP="00D615D4">
            <w:pPr>
              <w:spacing w:before="29" w:line="288" w:lineRule="auto"/>
              <w:rPr>
                <w:color w:val="000000"/>
                <w:sz w:val="24"/>
              </w:rPr>
            </w:pPr>
            <w:r w:rsidRPr="00D615D4">
              <w:rPr>
                <w:rFonts w:hint="eastAsia"/>
                <w:color w:val="000000"/>
                <w:sz w:val="24"/>
              </w:rPr>
              <w:t>减：所得税费用</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3F7E3F" w:rsidRDefault="006B4403" w:rsidP="003F7E3F">
            <w:pPr>
              <w:spacing w:before="29" w:line="288" w:lineRule="auto"/>
              <w:jc w:val="right"/>
              <w:rPr>
                <w:color w:val="000000"/>
                <w:sz w:val="24"/>
              </w:rPr>
            </w:pPr>
            <w:r w:rsidRPr="003F7E3F">
              <w:rPr>
                <w:rFonts w:hint="eastAsia"/>
                <w:color w:val="000000"/>
                <w:sz w:val="24"/>
              </w:rPr>
              <w:t>-</w:t>
            </w:r>
          </w:p>
        </w:tc>
      </w:tr>
      <w:tr w:rsidR="006B4403" w:rsidRPr="00CB1276" w:rsidTr="008128AB">
        <w:tc>
          <w:tcPr>
            <w:tcW w:w="3402"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D615D4">
            <w:pPr>
              <w:spacing w:before="29" w:line="288" w:lineRule="auto"/>
              <w:rPr>
                <w:b/>
                <w:color w:val="000000"/>
                <w:sz w:val="24"/>
              </w:rPr>
            </w:pPr>
            <w:r w:rsidRPr="00764A68">
              <w:rPr>
                <w:rFonts w:hint="eastAsia"/>
                <w:b/>
                <w:color w:val="000000"/>
                <w:sz w:val="24"/>
              </w:rPr>
              <w:t>四、净利润（净亏损以</w:t>
            </w:r>
            <w:r w:rsidR="00203B94" w:rsidRPr="00764A68">
              <w:rPr>
                <w:b/>
                <w:color w:val="000000"/>
              </w:rPr>
              <w:t>“-”</w:t>
            </w:r>
            <w:r w:rsidRPr="00764A68">
              <w:rPr>
                <w:rFonts w:hint="eastAsia"/>
                <w:b/>
                <w:color w:val="000000"/>
                <w:sz w:val="24"/>
              </w:rPr>
              <w:t>号填列）</w:t>
            </w:r>
          </w:p>
        </w:tc>
        <w:tc>
          <w:tcPr>
            <w:tcW w:w="993" w:type="dxa"/>
            <w:tcBorders>
              <w:top w:val="single" w:sz="4" w:space="0" w:color="000000"/>
              <w:left w:val="single" w:sz="4" w:space="0" w:color="000000"/>
              <w:bottom w:val="single" w:sz="4" w:space="0" w:color="000000"/>
              <w:right w:val="single" w:sz="4" w:space="0" w:color="000000"/>
            </w:tcBorders>
            <w:vAlign w:val="center"/>
          </w:tcPr>
          <w:p w:rsidR="006B4403" w:rsidRPr="000F7611" w:rsidRDefault="006B4403" w:rsidP="000F7611">
            <w:pPr>
              <w:widowControl/>
              <w:autoSpaceDE w:val="0"/>
              <w:autoSpaceDN w:val="0"/>
              <w:ind w:right="-15"/>
              <w:jc w:val="center"/>
              <w:textAlignment w:val="bottom"/>
              <w:rPr>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387,193,550.32</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B4403" w:rsidRPr="00764A68" w:rsidRDefault="006B4403" w:rsidP="003F7E3F">
            <w:pPr>
              <w:spacing w:before="29" w:line="288" w:lineRule="auto"/>
              <w:jc w:val="right"/>
              <w:rPr>
                <w:b/>
                <w:color w:val="000000"/>
                <w:sz w:val="24"/>
              </w:rPr>
            </w:pPr>
            <w:r w:rsidRPr="00764A68">
              <w:rPr>
                <w:rFonts w:hint="eastAsia"/>
                <w:b/>
                <w:color w:val="000000"/>
                <w:sz w:val="24"/>
              </w:rPr>
              <w:t>239,549,650.02</w:t>
            </w:r>
          </w:p>
        </w:tc>
      </w:tr>
    </w:tbl>
    <w:p w:rsidR="00223DFB" w:rsidRPr="00CB1276" w:rsidRDefault="00223DFB" w:rsidP="004B36C2">
      <w:pPr>
        <w:spacing w:line="360" w:lineRule="auto"/>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 xml:space="preserve">7.3 </w:t>
      </w:r>
      <w:r w:rsidRPr="006B06B5">
        <w:rPr>
          <w:rFonts w:ascii="Times New Roman" w:hAnsi="Times New Roman" w:cs="Times New Roman" w:hint="eastAsia"/>
          <w:kern w:val="0"/>
          <w:szCs w:val="24"/>
        </w:rPr>
        <w:t>所有者权益（基金净值）变动表</w:t>
      </w:r>
    </w:p>
    <w:p w:rsidR="00223DFB" w:rsidRPr="000452E1" w:rsidRDefault="00223DFB" w:rsidP="000452E1">
      <w:pPr>
        <w:spacing w:before="29" w:line="288" w:lineRule="auto"/>
        <w:rPr>
          <w:sz w:val="24"/>
        </w:rPr>
      </w:pPr>
      <w:r w:rsidRPr="000452E1">
        <w:rPr>
          <w:rFonts w:hint="eastAsia"/>
          <w:sz w:val="24"/>
        </w:rPr>
        <w:t>会计主体：交银施罗德货币市场证券投资基金</w:t>
      </w:r>
    </w:p>
    <w:p w:rsidR="00223DFB" w:rsidRPr="000452E1" w:rsidRDefault="00223DFB" w:rsidP="000452E1">
      <w:pPr>
        <w:spacing w:before="29" w:line="288" w:lineRule="auto"/>
        <w:rPr>
          <w:sz w:val="24"/>
        </w:rPr>
      </w:pPr>
      <w:r w:rsidRPr="000452E1">
        <w:rPr>
          <w:rFonts w:hint="eastAsia"/>
          <w:sz w:val="24"/>
        </w:rPr>
        <w:t>本报告期：</w:t>
      </w:r>
      <w:r w:rsidRPr="000452E1">
        <w:rPr>
          <w:rFonts w:hint="eastAsia"/>
          <w:sz w:val="24"/>
        </w:rPr>
        <w:t>2014</w:t>
      </w:r>
      <w:r w:rsidRPr="000452E1">
        <w:rPr>
          <w:rFonts w:hint="eastAsia"/>
          <w:sz w:val="24"/>
        </w:rPr>
        <w:t>年</w:t>
      </w:r>
      <w:r w:rsidRPr="000452E1">
        <w:rPr>
          <w:rFonts w:hint="eastAsia"/>
          <w:sz w:val="24"/>
        </w:rPr>
        <w:t>1</w:t>
      </w:r>
      <w:r w:rsidRPr="000452E1">
        <w:rPr>
          <w:rFonts w:hint="eastAsia"/>
          <w:sz w:val="24"/>
        </w:rPr>
        <w:t>月</w:t>
      </w:r>
      <w:r w:rsidRPr="000452E1">
        <w:rPr>
          <w:rFonts w:hint="eastAsia"/>
          <w:sz w:val="24"/>
        </w:rPr>
        <w:t>1</w:t>
      </w:r>
      <w:r w:rsidRPr="000452E1">
        <w:rPr>
          <w:rFonts w:hint="eastAsia"/>
          <w:sz w:val="24"/>
        </w:rPr>
        <w:t>日至</w:t>
      </w:r>
      <w:r w:rsidRPr="000452E1">
        <w:rPr>
          <w:rFonts w:hint="eastAsia"/>
          <w:sz w:val="24"/>
        </w:rPr>
        <w:t>2014</w:t>
      </w:r>
      <w:r w:rsidRPr="000452E1">
        <w:rPr>
          <w:rFonts w:hint="eastAsia"/>
          <w:sz w:val="24"/>
        </w:rPr>
        <w:t>年</w:t>
      </w:r>
      <w:r w:rsidRPr="000452E1">
        <w:rPr>
          <w:rFonts w:hint="eastAsia"/>
          <w:sz w:val="24"/>
        </w:rPr>
        <w:t>12</w:t>
      </w:r>
      <w:r w:rsidRPr="000452E1">
        <w:rPr>
          <w:rFonts w:hint="eastAsia"/>
          <w:sz w:val="24"/>
        </w:rPr>
        <w:t>月</w:t>
      </w:r>
      <w:r w:rsidRPr="000452E1">
        <w:rPr>
          <w:rFonts w:hint="eastAsia"/>
          <w:sz w:val="24"/>
        </w:rPr>
        <w:t>31</w:t>
      </w:r>
      <w:r w:rsidRPr="000452E1">
        <w:rPr>
          <w:rFonts w:hint="eastAsia"/>
          <w:sz w:val="24"/>
        </w:rPr>
        <w:t>日</w:t>
      </w:r>
    </w:p>
    <w:p w:rsidR="00223DFB" w:rsidRPr="000452E1" w:rsidRDefault="00223DFB" w:rsidP="000452E1">
      <w:pPr>
        <w:autoSpaceDE w:val="0"/>
        <w:autoSpaceDN w:val="0"/>
        <w:adjustRightInd w:val="0"/>
        <w:spacing w:before="29" w:line="288" w:lineRule="auto"/>
        <w:ind w:left="15"/>
        <w:jc w:val="right"/>
        <w:rPr>
          <w:kern w:val="0"/>
          <w:sz w:val="24"/>
        </w:rPr>
      </w:pPr>
      <w:r w:rsidRPr="000452E1">
        <w:rPr>
          <w:rFonts w:hint="eastAsia"/>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50"/>
        <w:gridCol w:w="2250"/>
        <w:gridCol w:w="2250"/>
        <w:gridCol w:w="2250"/>
      </w:tblGrid>
      <w:tr w:rsidR="002C233F" w:rsidRPr="00CB1276" w:rsidTr="00A96CD0">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项目</w:t>
            </w:r>
          </w:p>
        </w:tc>
        <w:tc>
          <w:tcPr>
            <w:tcW w:w="3459"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本期</w:t>
            </w:r>
          </w:p>
          <w:p w:rsidR="00223DFB" w:rsidRPr="000452E1" w:rsidRDefault="00223DFB" w:rsidP="000452E1">
            <w:pPr>
              <w:pStyle w:val="af6"/>
              <w:spacing w:before="29" w:beforeAutospacing="0" w:after="0" w:afterAutospacing="0" w:line="288" w:lineRule="auto"/>
              <w:jc w:val="center"/>
              <w:rPr>
                <w:rFonts w:ascii="Times New Roman" w:hAnsi="Times New Roman"/>
                <w:b/>
                <w:kern w:val="2"/>
              </w:rPr>
            </w:pPr>
            <w:r w:rsidRPr="000452E1">
              <w:rPr>
                <w:rFonts w:ascii="Times New Roman" w:hAnsi="Times New Roman" w:hint="eastAsia"/>
                <w:b/>
                <w:kern w:val="2"/>
              </w:rPr>
              <w:t>2014</w:t>
            </w:r>
            <w:r w:rsidRPr="000452E1">
              <w:rPr>
                <w:rFonts w:ascii="Times New Roman" w:hAnsi="Times New Roman" w:hint="eastAsia"/>
                <w:b/>
                <w:kern w:val="2"/>
              </w:rPr>
              <w:t>年</w:t>
            </w:r>
            <w:r w:rsidRPr="000452E1">
              <w:rPr>
                <w:rFonts w:ascii="Times New Roman" w:hAnsi="Times New Roman" w:hint="eastAsia"/>
                <w:b/>
                <w:kern w:val="2"/>
              </w:rPr>
              <w:t>1</w:t>
            </w:r>
            <w:r w:rsidRPr="000452E1">
              <w:rPr>
                <w:rFonts w:ascii="Times New Roman" w:hAnsi="Times New Roman" w:hint="eastAsia"/>
                <w:b/>
                <w:kern w:val="2"/>
              </w:rPr>
              <w:t>月</w:t>
            </w:r>
            <w:r w:rsidRPr="000452E1">
              <w:rPr>
                <w:rFonts w:ascii="Times New Roman" w:hAnsi="Times New Roman" w:hint="eastAsia"/>
                <w:b/>
                <w:kern w:val="2"/>
              </w:rPr>
              <w:t>1</w:t>
            </w:r>
            <w:r w:rsidRPr="000452E1">
              <w:rPr>
                <w:rFonts w:ascii="Times New Roman" w:hAnsi="Times New Roman" w:hint="eastAsia"/>
                <w:b/>
                <w:kern w:val="2"/>
              </w:rPr>
              <w:t>日至</w:t>
            </w:r>
            <w:r w:rsidRPr="000452E1">
              <w:rPr>
                <w:rFonts w:ascii="Times New Roman" w:hAnsi="Times New Roman" w:hint="eastAsia"/>
                <w:b/>
                <w:kern w:val="2"/>
              </w:rPr>
              <w:t>2014</w:t>
            </w:r>
            <w:r w:rsidRPr="000452E1">
              <w:rPr>
                <w:rFonts w:ascii="Times New Roman" w:hAnsi="Times New Roman" w:hint="eastAsia"/>
                <w:b/>
                <w:kern w:val="2"/>
              </w:rPr>
              <w:t>年</w:t>
            </w:r>
            <w:r w:rsidRPr="000452E1">
              <w:rPr>
                <w:rFonts w:ascii="Times New Roman" w:hAnsi="Times New Roman" w:hint="eastAsia"/>
                <w:b/>
                <w:kern w:val="2"/>
              </w:rPr>
              <w:t>12</w:t>
            </w:r>
            <w:r w:rsidRPr="000452E1">
              <w:rPr>
                <w:rFonts w:ascii="Times New Roman" w:hAnsi="Times New Roman" w:hint="eastAsia"/>
                <w:b/>
                <w:kern w:val="2"/>
              </w:rPr>
              <w:t>月</w:t>
            </w:r>
            <w:r w:rsidRPr="000452E1">
              <w:rPr>
                <w:rFonts w:ascii="Times New Roman" w:hAnsi="Times New Roman" w:hint="eastAsia"/>
                <w:b/>
                <w:kern w:val="2"/>
              </w:rPr>
              <w:t>31</w:t>
            </w:r>
            <w:r w:rsidRPr="000452E1">
              <w:rPr>
                <w:rFonts w:ascii="Times New Roman" w:hAnsi="Times New Roman" w:hint="eastAsia"/>
                <w:b/>
                <w:kern w:val="2"/>
              </w:rPr>
              <w:t>日</w:t>
            </w:r>
          </w:p>
        </w:tc>
      </w:tr>
      <w:tr w:rsidR="002C233F" w:rsidRPr="00CB1276" w:rsidTr="00A96CD0">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实收基金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未分配利润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jc w:val="center"/>
              <w:rPr>
                <w:b/>
                <w:sz w:val="24"/>
              </w:rPr>
            </w:pPr>
            <w:r w:rsidRPr="000452E1">
              <w:rPr>
                <w:rFonts w:hint="eastAsia"/>
                <w:b/>
                <w:sz w:val="24"/>
              </w:rPr>
              <w:t>所有者权益合计</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一、期初所有者权益（基金净值）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3,928,819,936.67</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3,928,819,936.67</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二、本期经营活动产生的基金净值变动数（本期利润）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387,193,550.32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387,193,550.32</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三、本期基金份额交易产生的基金净值变动数（净值减少以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803,827,345.07</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803,827,345.07</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其中：</w:t>
            </w:r>
            <w:r w:rsidRPr="000452E1">
              <w:rPr>
                <w:rFonts w:hint="eastAsia"/>
                <w:sz w:val="24"/>
              </w:rPr>
              <w:t>1.</w:t>
            </w:r>
            <w:r w:rsidRPr="000452E1">
              <w:rPr>
                <w:rFonts w:hint="eastAsia"/>
                <w:sz w:val="24"/>
              </w:rPr>
              <w:t>基金申购款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67,578,732,704.99</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67,578,732,704.99</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B93B7E" w:rsidP="00063227">
            <w:pPr>
              <w:spacing w:before="29" w:line="288" w:lineRule="auto"/>
              <w:rPr>
                <w:sz w:val="24"/>
              </w:rPr>
            </w:pPr>
            <w:r>
              <w:rPr>
                <w:rFonts w:hint="eastAsia"/>
                <w:sz w:val="24"/>
              </w:rPr>
              <w:t xml:space="preserve">     </w:t>
            </w:r>
            <w:r w:rsidR="00223DFB" w:rsidRPr="000452E1">
              <w:rPr>
                <w:rFonts w:hint="eastAsia"/>
                <w:sz w:val="24"/>
              </w:rPr>
              <w:t>2.</w:t>
            </w:r>
            <w:r w:rsidR="00223DFB" w:rsidRPr="000452E1">
              <w:rPr>
                <w:rFonts w:hint="eastAsia"/>
                <w:sz w:val="24"/>
              </w:rPr>
              <w:t>基金赎回款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-66,774,905,359.92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-66,774,905,359.92</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四、本期向基金份额持有人分配利润产生的基金净值变动（净值减少以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-387,193,550.32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-387,193,550.32</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63227">
            <w:pPr>
              <w:spacing w:before="29" w:line="288" w:lineRule="auto"/>
              <w:rPr>
                <w:sz w:val="24"/>
              </w:rPr>
            </w:pPr>
            <w:r w:rsidRPr="000452E1">
              <w:rPr>
                <w:rFonts w:hint="eastAsia"/>
                <w:sz w:val="24"/>
              </w:rPr>
              <w:t>五、期末所有者权益（基金净值）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4,732,647,281.74</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4,732,647,281.74</w:t>
            </w:r>
          </w:p>
        </w:tc>
      </w:tr>
      <w:tr w:rsidR="002C233F" w:rsidRPr="00CB1276" w:rsidTr="00A96CD0">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项目</w:t>
            </w:r>
          </w:p>
        </w:tc>
        <w:tc>
          <w:tcPr>
            <w:tcW w:w="3459"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上年度可比期间</w:t>
            </w:r>
          </w:p>
          <w:p w:rsidR="00223DFB" w:rsidRPr="00A96CD0" w:rsidRDefault="00D953F0" w:rsidP="00A96CD0">
            <w:pPr>
              <w:pStyle w:val="af6"/>
              <w:spacing w:before="29" w:beforeAutospacing="0" w:after="0" w:afterAutospacing="0" w:line="288" w:lineRule="auto"/>
              <w:jc w:val="center"/>
              <w:rPr>
                <w:rFonts w:ascii="Times New Roman" w:hAnsi="Times New Roman"/>
                <w:b/>
                <w:kern w:val="2"/>
              </w:rPr>
            </w:pPr>
            <w:r w:rsidRPr="00A96CD0">
              <w:rPr>
                <w:rFonts w:ascii="Times New Roman" w:hAnsi="Times New Roman" w:hint="eastAsia"/>
                <w:b/>
                <w:kern w:val="2"/>
              </w:rPr>
              <w:t>2013</w:t>
            </w:r>
            <w:r w:rsidRPr="00A96CD0">
              <w:rPr>
                <w:rFonts w:ascii="Times New Roman" w:hAnsi="Times New Roman" w:hint="eastAsia"/>
                <w:b/>
                <w:kern w:val="2"/>
              </w:rPr>
              <w:t>年</w:t>
            </w:r>
            <w:r w:rsidRPr="00A96CD0">
              <w:rPr>
                <w:rFonts w:ascii="Times New Roman" w:hAnsi="Times New Roman" w:hint="eastAsia"/>
                <w:b/>
                <w:kern w:val="2"/>
              </w:rPr>
              <w:t>1</w:t>
            </w:r>
            <w:r w:rsidRPr="00A96CD0">
              <w:rPr>
                <w:rFonts w:ascii="Times New Roman" w:hAnsi="Times New Roman" w:hint="eastAsia"/>
                <w:b/>
                <w:kern w:val="2"/>
              </w:rPr>
              <w:t>月</w:t>
            </w:r>
            <w:r w:rsidRPr="00A96CD0">
              <w:rPr>
                <w:rFonts w:ascii="Times New Roman" w:hAnsi="Times New Roman" w:hint="eastAsia"/>
                <w:b/>
                <w:kern w:val="2"/>
              </w:rPr>
              <w:t>1</w:t>
            </w:r>
            <w:r w:rsidRPr="00A96CD0">
              <w:rPr>
                <w:rFonts w:ascii="Times New Roman" w:hAnsi="Times New Roman" w:hint="eastAsia"/>
                <w:b/>
                <w:kern w:val="2"/>
              </w:rPr>
              <w:t>日至</w:t>
            </w:r>
            <w:r w:rsidRPr="00A96CD0">
              <w:rPr>
                <w:rFonts w:ascii="Times New Roman" w:hAnsi="Times New Roman" w:hint="eastAsia"/>
                <w:b/>
                <w:kern w:val="2"/>
              </w:rPr>
              <w:t>2013</w:t>
            </w:r>
            <w:r w:rsidRPr="00A96CD0">
              <w:rPr>
                <w:rFonts w:ascii="Times New Roman" w:hAnsi="Times New Roman" w:hint="eastAsia"/>
                <w:b/>
                <w:kern w:val="2"/>
              </w:rPr>
              <w:t>年</w:t>
            </w:r>
            <w:r w:rsidRPr="00A96CD0">
              <w:rPr>
                <w:rFonts w:ascii="Times New Roman" w:hAnsi="Times New Roman" w:hint="eastAsia"/>
                <w:b/>
                <w:kern w:val="2"/>
              </w:rPr>
              <w:t>12</w:t>
            </w:r>
            <w:r w:rsidRPr="00A96CD0">
              <w:rPr>
                <w:rFonts w:ascii="Times New Roman" w:hAnsi="Times New Roman" w:hint="eastAsia"/>
                <w:b/>
                <w:kern w:val="2"/>
              </w:rPr>
              <w:t>月</w:t>
            </w:r>
            <w:r w:rsidRPr="00A96CD0">
              <w:rPr>
                <w:rFonts w:ascii="Times New Roman" w:hAnsi="Times New Roman" w:hint="eastAsia"/>
                <w:b/>
                <w:kern w:val="2"/>
              </w:rPr>
              <w:t>31</w:t>
            </w:r>
            <w:r w:rsidRPr="00A96CD0">
              <w:rPr>
                <w:rFonts w:ascii="Times New Roman" w:hAnsi="Times New Roman" w:hint="eastAsia"/>
                <w:b/>
                <w:kern w:val="2"/>
              </w:rPr>
              <w:t>日</w:t>
            </w:r>
          </w:p>
        </w:tc>
      </w:tr>
      <w:tr w:rsidR="002C233F" w:rsidRPr="00CB1276" w:rsidTr="00A96CD0">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实收基金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未分配利润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96CD0" w:rsidRDefault="00223DFB" w:rsidP="00A96CD0">
            <w:pPr>
              <w:spacing w:before="29" w:line="288" w:lineRule="auto"/>
              <w:jc w:val="center"/>
              <w:rPr>
                <w:b/>
                <w:sz w:val="24"/>
              </w:rPr>
            </w:pPr>
            <w:r w:rsidRPr="00A96CD0">
              <w:rPr>
                <w:rFonts w:hint="eastAsia"/>
                <w:b/>
                <w:sz w:val="24"/>
              </w:rPr>
              <w:t>所有者权益合计</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一、期初所有者权益（基金净值）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10,449,295,977.43</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10,449,295,977.43</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二、本期经营活动产生的基金净值变动数（本期利润）</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239,549,650.02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239,549,650.02</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三、本期基金份额交易产生的基金净值变动数（净值减少以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-6,520,476,040.76</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-6,520,476,040.76</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其中：</w:t>
            </w:r>
            <w:r w:rsidR="006251B3" w:rsidRPr="000452E1">
              <w:rPr>
                <w:rFonts w:hint="eastAsia"/>
                <w:sz w:val="24"/>
              </w:rPr>
              <w:t>1</w:t>
            </w:r>
            <w:r w:rsidRPr="000452E1">
              <w:rPr>
                <w:rFonts w:hint="eastAsia"/>
                <w:sz w:val="24"/>
              </w:rPr>
              <w:t>.</w:t>
            </w:r>
            <w:r w:rsidRPr="000452E1">
              <w:rPr>
                <w:rFonts w:hint="eastAsia"/>
                <w:sz w:val="24"/>
              </w:rPr>
              <w:t>基金申购款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62,803,167,077.33</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62,803,167,077.33</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E80C56" w:rsidP="000452E1">
            <w:pPr>
              <w:spacing w:before="29" w:line="288" w:lineRule="auto"/>
              <w:rPr>
                <w:sz w:val="24"/>
              </w:rPr>
            </w:pPr>
            <w:r>
              <w:rPr>
                <w:rFonts w:hint="eastAsia"/>
                <w:sz w:val="24"/>
              </w:rPr>
              <w:t xml:space="preserve">     </w:t>
            </w:r>
            <w:r w:rsidR="00223DFB" w:rsidRPr="000452E1">
              <w:rPr>
                <w:rFonts w:hint="eastAsia"/>
                <w:sz w:val="24"/>
              </w:rPr>
              <w:t>2.</w:t>
            </w:r>
            <w:r w:rsidR="00223DFB" w:rsidRPr="000452E1">
              <w:rPr>
                <w:rFonts w:hint="eastAsia"/>
                <w:sz w:val="24"/>
              </w:rPr>
              <w:t>基金赎回款</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-69,323,643,118.09</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-69,323,643,118.09</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四、本期向基金份额持有人分配利润产生的基金净值变动（净值减少以</w:t>
            </w:r>
            <w:r w:rsidR="00D74365" w:rsidRPr="00DB6972">
              <w:rPr>
                <w:color w:val="000000"/>
              </w:rPr>
              <w:t>“-”</w:t>
            </w:r>
            <w:r w:rsidRPr="000452E1">
              <w:rPr>
                <w:rFonts w:hint="eastAsia"/>
                <w:sz w:val="24"/>
              </w:rPr>
              <w:t>号填列）</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-239,549,650.02</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-239,549,650.02</w:t>
            </w:r>
          </w:p>
        </w:tc>
      </w:tr>
      <w:tr w:rsidR="002C233F" w:rsidRPr="00CB1276" w:rsidTr="00A96CD0">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0452E1" w:rsidRDefault="00223DFB" w:rsidP="000452E1">
            <w:pPr>
              <w:spacing w:before="29" w:line="288" w:lineRule="auto"/>
              <w:rPr>
                <w:sz w:val="24"/>
              </w:rPr>
            </w:pPr>
            <w:r w:rsidRPr="000452E1">
              <w:rPr>
                <w:rFonts w:hint="eastAsia"/>
                <w:sz w:val="24"/>
              </w:rPr>
              <w:t>五、期末所有者权益（基金净值）</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3,928,819,936.67</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B6166C" w:rsidRDefault="00223DFB" w:rsidP="00B6166C">
            <w:pPr>
              <w:spacing w:before="29" w:line="288" w:lineRule="auto"/>
              <w:jc w:val="right"/>
              <w:rPr>
                <w:color w:val="000000"/>
                <w:sz w:val="24"/>
              </w:rPr>
            </w:pPr>
            <w:r w:rsidRPr="00B6166C">
              <w:rPr>
                <w:rFonts w:hint="eastAsia"/>
                <w:color w:val="000000"/>
                <w:sz w:val="24"/>
              </w:rPr>
              <w:t>3,928,819,936.67</w:t>
            </w:r>
          </w:p>
        </w:tc>
      </w:tr>
    </w:tbl>
    <w:p w:rsidR="00223DFB" w:rsidRPr="00CB1276" w:rsidRDefault="00223DFB" w:rsidP="00CB1276">
      <w:pPr>
        <w:spacing w:line="360" w:lineRule="auto"/>
        <w:ind w:firstLineChars="200" w:firstLine="420"/>
        <w:jc w:val="left"/>
        <w:rPr>
          <w:rFonts w:asciiTheme="minorEastAsia" w:eastAsiaTheme="minorEastAsia" w:hAnsiTheme="minorEastAsia"/>
          <w:kern w:val="0"/>
          <w:szCs w:val="21"/>
        </w:rPr>
      </w:pPr>
    </w:p>
    <w:p w:rsidR="005D28AC" w:rsidRPr="00A96CD0" w:rsidRDefault="005D28AC" w:rsidP="00A96CD0">
      <w:pPr>
        <w:spacing w:before="29" w:line="288" w:lineRule="auto"/>
        <w:rPr>
          <w:sz w:val="24"/>
        </w:rPr>
      </w:pPr>
      <w:r w:rsidRPr="00A96CD0">
        <w:rPr>
          <w:rFonts w:hint="eastAsia"/>
          <w:sz w:val="24"/>
        </w:rPr>
        <w:t>报表附注为财务报表的组成部分。</w:t>
      </w:r>
    </w:p>
    <w:p w:rsidR="005D28AC" w:rsidRPr="00A96CD0" w:rsidRDefault="005D28AC" w:rsidP="00A96CD0">
      <w:pPr>
        <w:spacing w:before="29" w:line="288" w:lineRule="auto"/>
        <w:rPr>
          <w:sz w:val="24"/>
        </w:rPr>
      </w:pPr>
      <w:r w:rsidRPr="00A96CD0">
        <w:rPr>
          <w:rFonts w:hint="eastAsia"/>
          <w:sz w:val="24"/>
        </w:rPr>
        <w:t>本报告</w:t>
      </w:r>
      <w:r w:rsidR="00235A62" w:rsidRPr="00A96CD0">
        <w:rPr>
          <w:rFonts w:hint="eastAsia"/>
          <w:sz w:val="24"/>
        </w:rPr>
        <w:t>页码（序号）从</w:t>
      </w:r>
      <w:r w:rsidRPr="00A96CD0">
        <w:rPr>
          <w:rFonts w:hint="eastAsia"/>
          <w:sz w:val="24"/>
        </w:rPr>
        <w:t>7.1</w:t>
      </w:r>
      <w:r w:rsidRPr="00A96CD0">
        <w:rPr>
          <w:rFonts w:hint="eastAsia"/>
          <w:sz w:val="24"/>
        </w:rPr>
        <w:t>至</w:t>
      </w:r>
      <w:r w:rsidRPr="00A96CD0">
        <w:rPr>
          <w:rFonts w:hint="eastAsia"/>
          <w:sz w:val="24"/>
        </w:rPr>
        <w:t>7.4</w:t>
      </w:r>
      <w:r w:rsidRPr="00A96CD0">
        <w:rPr>
          <w:rFonts w:hint="eastAsia"/>
          <w:sz w:val="24"/>
        </w:rPr>
        <w:t>，财务报表由下列负责人签署：</w:t>
      </w:r>
    </w:p>
    <w:p w:rsidR="005D28AC" w:rsidRPr="00A96CD0" w:rsidRDefault="00CC5100" w:rsidP="00A96CD0">
      <w:pPr>
        <w:spacing w:before="29" w:line="288" w:lineRule="auto"/>
        <w:rPr>
          <w:sz w:val="24"/>
        </w:rPr>
      </w:pPr>
      <w:r w:rsidRPr="00A96CD0">
        <w:rPr>
          <w:rFonts w:hint="eastAsia"/>
          <w:sz w:val="24"/>
        </w:rPr>
        <w:t>基金管理人</w:t>
      </w:r>
      <w:r w:rsidR="005D28AC" w:rsidRPr="00A96CD0">
        <w:rPr>
          <w:rFonts w:hint="eastAsia"/>
          <w:sz w:val="24"/>
        </w:rPr>
        <w:t>负责人：苏奋（代任），主管会计工作负责人：许珊燕，会计机构负责人：朱鸣</w:t>
      </w:r>
    </w:p>
    <w:p w:rsidR="00223DFB" w:rsidRPr="00CB1276" w:rsidRDefault="00223DFB" w:rsidP="00CB1276">
      <w:pPr>
        <w:spacing w:line="360" w:lineRule="auto"/>
        <w:ind w:firstLineChars="200" w:firstLine="420"/>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bookmarkStart w:id="9" w:name="_Toc331410100"/>
      <w:bookmarkStart w:id="10" w:name="_Toc225498271"/>
      <w:r w:rsidRPr="006B06B5">
        <w:rPr>
          <w:rFonts w:ascii="Times New Roman" w:hAnsi="Times New Roman" w:cs="Times New Roman" w:hint="eastAsia"/>
          <w:kern w:val="0"/>
          <w:szCs w:val="24"/>
        </w:rPr>
        <w:t xml:space="preserve">7.4 </w:t>
      </w:r>
      <w:r w:rsidRPr="006B06B5">
        <w:rPr>
          <w:rFonts w:ascii="Times New Roman" w:hAnsi="Times New Roman" w:cs="Times New Roman" w:hint="eastAsia"/>
          <w:kern w:val="0"/>
          <w:szCs w:val="24"/>
        </w:rPr>
        <w:t>报表附注</w:t>
      </w:r>
      <w:bookmarkEnd w:id="9"/>
      <w:bookmarkEnd w:id="10"/>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1</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基金基本情况</w:t>
      </w:r>
    </w:p>
    <w:p w:rsidR="002D5A55" w:rsidRDefault="00C02742">
      <w:pPr>
        <w:spacing w:before="29" w:line="288" w:lineRule="auto"/>
        <w:ind w:firstLineChars="200" w:firstLine="480"/>
        <w:rPr>
          <w:color w:val="000000"/>
          <w:sz w:val="24"/>
        </w:rPr>
      </w:pPr>
      <w:r>
        <w:rPr>
          <w:rFonts w:hint="eastAsia"/>
          <w:color w:val="000000"/>
          <w:sz w:val="24"/>
        </w:rPr>
        <w:t>交银施罗德货币市场证券投资基金</w:t>
      </w:r>
      <w:r>
        <w:rPr>
          <w:rFonts w:hint="eastAsia"/>
          <w:color w:val="000000"/>
          <w:sz w:val="24"/>
        </w:rPr>
        <w:t>(</w:t>
      </w:r>
      <w:r>
        <w:rPr>
          <w:rFonts w:hint="eastAsia"/>
          <w:color w:val="000000"/>
          <w:sz w:val="24"/>
        </w:rPr>
        <w:t>以下简称“本基金”</w:t>
      </w:r>
      <w:r>
        <w:rPr>
          <w:rFonts w:hint="eastAsia"/>
          <w:color w:val="000000"/>
          <w:sz w:val="24"/>
        </w:rPr>
        <w:t>)</w:t>
      </w:r>
      <w:r>
        <w:rPr>
          <w:rFonts w:hint="eastAsia"/>
          <w:color w:val="000000"/>
          <w:sz w:val="24"/>
        </w:rPr>
        <w:t>系由基金管理人交银施罗德基金管理有限公司依照《中华人民共和国证券投资基金法》、《交银施罗德货币市场证券投资基金基金合同》及其他有关法律法规的规定，经中国证券监督管理委员会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以证监基金字</w:t>
      </w:r>
      <w:r>
        <w:rPr>
          <w:rFonts w:hint="eastAsia"/>
          <w:color w:val="000000"/>
          <w:sz w:val="24"/>
        </w:rPr>
        <w:t>[2005]204</w:t>
      </w:r>
      <w:r>
        <w:rPr>
          <w:rFonts w:hint="eastAsia"/>
          <w:color w:val="000000"/>
          <w:sz w:val="24"/>
        </w:rPr>
        <w:t>号文批准公开募集。本基金为契约型开放式基金，存续期限不定，首次设立募集基金份额为</w:t>
      </w:r>
      <w:r>
        <w:rPr>
          <w:rFonts w:hint="eastAsia"/>
          <w:color w:val="000000"/>
          <w:sz w:val="24"/>
        </w:rPr>
        <w:t>4,741,255,133.16</w:t>
      </w:r>
      <w:r>
        <w:rPr>
          <w:rFonts w:hint="eastAsia"/>
          <w:color w:val="000000"/>
          <w:sz w:val="24"/>
        </w:rPr>
        <w:t>份，经德勤华永会计师事务所有限公司验证，并出具了编号为德师报</w:t>
      </w:r>
      <w:r>
        <w:rPr>
          <w:rFonts w:hint="eastAsia"/>
          <w:color w:val="000000"/>
          <w:sz w:val="24"/>
        </w:rPr>
        <w:t>(</w:t>
      </w:r>
      <w:r>
        <w:rPr>
          <w:rFonts w:hint="eastAsia"/>
          <w:color w:val="000000"/>
          <w:sz w:val="24"/>
        </w:rPr>
        <w:t>验</w:t>
      </w:r>
      <w:r>
        <w:rPr>
          <w:rFonts w:hint="eastAsia"/>
          <w:color w:val="000000"/>
          <w:sz w:val="24"/>
        </w:rPr>
        <w:t>)</w:t>
      </w:r>
      <w:r>
        <w:rPr>
          <w:rFonts w:hint="eastAsia"/>
          <w:color w:val="000000"/>
          <w:sz w:val="24"/>
        </w:rPr>
        <w:t>字</w:t>
      </w:r>
      <w:r>
        <w:rPr>
          <w:rFonts w:hint="eastAsia"/>
          <w:color w:val="000000"/>
          <w:sz w:val="24"/>
        </w:rPr>
        <w:t>(06)</w:t>
      </w:r>
      <w:r>
        <w:rPr>
          <w:rFonts w:hint="eastAsia"/>
          <w:color w:val="000000"/>
          <w:sz w:val="24"/>
        </w:rPr>
        <w:t>第</w:t>
      </w:r>
      <w:r>
        <w:rPr>
          <w:rFonts w:hint="eastAsia"/>
          <w:color w:val="000000"/>
          <w:sz w:val="24"/>
        </w:rPr>
        <w:t>0003</w:t>
      </w:r>
      <w:r>
        <w:rPr>
          <w:rFonts w:hint="eastAsia"/>
          <w:color w:val="000000"/>
          <w:sz w:val="24"/>
        </w:rPr>
        <w:t>号验资报告。《交银施罗德货币市场证券投资基金基金合同》</w:t>
      </w:r>
      <w:r>
        <w:rPr>
          <w:rFonts w:hint="eastAsia"/>
          <w:color w:val="000000"/>
          <w:sz w:val="24"/>
        </w:rPr>
        <w:t>(</w:t>
      </w:r>
      <w:r>
        <w:rPr>
          <w:rFonts w:hint="eastAsia"/>
          <w:color w:val="000000"/>
          <w:sz w:val="24"/>
        </w:rPr>
        <w:t>以下简称“原基金合同”</w:t>
      </w:r>
      <w:r>
        <w:rPr>
          <w:rFonts w:hint="eastAsia"/>
          <w:color w:val="000000"/>
          <w:sz w:val="24"/>
        </w:rPr>
        <w:t>)</w:t>
      </w:r>
      <w:r>
        <w:rPr>
          <w:rFonts w:hint="eastAsia"/>
          <w:color w:val="000000"/>
          <w:sz w:val="24"/>
        </w:rPr>
        <w:t>于</w:t>
      </w:r>
      <w:r>
        <w:rPr>
          <w:rFonts w:hint="eastAsia"/>
          <w:color w:val="000000"/>
          <w:sz w:val="24"/>
        </w:rPr>
        <w:t>2006</w:t>
      </w:r>
      <w:r>
        <w:rPr>
          <w:rFonts w:hint="eastAsia"/>
          <w:color w:val="000000"/>
          <w:sz w:val="24"/>
        </w:rPr>
        <w:t>年</w:t>
      </w:r>
      <w:r>
        <w:rPr>
          <w:rFonts w:hint="eastAsia"/>
          <w:color w:val="000000"/>
          <w:sz w:val="24"/>
        </w:rPr>
        <w:t>1</w:t>
      </w:r>
      <w:r>
        <w:rPr>
          <w:rFonts w:hint="eastAsia"/>
          <w:color w:val="000000"/>
          <w:sz w:val="24"/>
        </w:rPr>
        <w:t>月</w:t>
      </w:r>
      <w:r>
        <w:rPr>
          <w:rFonts w:hint="eastAsia"/>
          <w:color w:val="000000"/>
          <w:sz w:val="24"/>
        </w:rPr>
        <w:t>20</w:t>
      </w:r>
      <w:r>
        <w:rPr>
          <w:rFonts w:hint="eastAsia"/>
          <w:color w:val="000000"/>
          <w:sz w:val="24"/>
        </w:rPr>
        <w:t>日正式生效。本基金因自</w:t>
      </w:r>
      <w:r>
        <w:rPr>
          <w:rFonts w:hint="eastAsia"/>
          <w:color w:val="000000"/>
          <w:sz w:val="24"/>
        </w:rPr>
        <w:t>2007</w:t>
      </w:r>
      <w:r>
        <w:rPr>
          <w:rFonts w:hint="eastAsia"/>
          <w:color w:val="000000"/>
          <w:sz w:val="24"/>
        </w:rPr>
        <w:t>年</w:t>
      </w:r>
      <w:r>
        <w:rPr>
          <w:rFonts w:hint="eastAsia"/>
          <w:color w:val="000000"/>
          <w:sz w:val="24"/>
        </w:rPr>
        <w:t>7</w:t>
      </w:r>
      <w:r>
        <w:rPr>
          <w:rFonts w:hint="eastAsia"/>
          <w:color w:val="000000"/>
          <w:sz w:val="24"/>
        </w:rPr>
        <w:t>月</w:t>
      </w:r>
      <w:r>
        <w:rPr>
          <w:rFonts w:hint="eastAsia"/>
          <w:color w:val="000000"/>
          <w:sz w:val="24"/>
        </w:rPr>
        <w:t>1</w:t>
      </w:r>
      <w:r>
        <w:rPr>
          <w:rFonts w:hint="eastAsia"/>
          <w:color w:val="000000"/>
          <w:sz w:val="24"/>
        </w:rPr>
        <w:t>日起执行财政部于</w:t>
      </w:r>
      <w:r>
        <w:rPr>
          <w:rFonts w:hint="eastAsia"/>
          <w:color w:val="000000"/>
          <w:sz w:val="24"/>
        </w:rPr>
        <w:t>2006</w:t>
      </w:r>
      <w:r>
        <w:rPr>
          <w:rFonts w:hint="eastAsia"/>
          <w:color w:val="000000"/>
          <w:sz w:val="24"/>
        </w:rPr>
        <w:t>年</w:t>
      </w:r>
      <w:r>
        <w:rPr>
          <w:rFonts w:hint="eastAsia"/>
          <w:color w:val="000000"/>
          <w:sz w:val="24"/>
        </w:rPr>
        <w:t>2</w:t>
      </w:r>
      <w:r>
        <w:rPr>
          <w:rFonts w:hint="eastAsia"/>
          <w:color w:val="000000"/>
          <w:sz w:val="24"/>
        </w:rPr>
        <w:t>月</w:t>
      </w:r>
      <w:r>
        <w:rPr>
          <w:rFonts w:hint="eastAsia"/>
          <w:color w:val="000000"/>
          <w:sz w:val="24"/>
        </w:rPr>
        <w:t>15</w:t>
      </w:r>
      <w:r>
        <w:rPr>
          <w:rFonts w:hint="eastAsia"/>
          <w:color w:val="000000"/>
          <w:sz w:val="24"/>
        </w:rPr>
        <w:t>日颁布的企业会计准则及相关规定</w:t>
      </w:r>
      <w:r>
        <w:rPr>
          <w:rFonts w:hint="eastAsia"/>
          <w:color w:val="000000"/>
          <w:sz w:val="24"/>
        </w:rPr>
        <w:t>(</w:t>
      </w:r>
      <w:r>
        <w:rPr>
          <w:rFonts w:hint="eastAsia"/>
          <w:color w:val="000000"/>
          <w:sz w:val="24"/>
        </w:rPr>
        <w:t>以下简称“企业会计准则”</w:t>
      </w:r>
      <w:r>
        <w:rPr>
          <w:rFonts w:hint="eastAsia"/>
          <w:color w:val="000000"/>
          <w:sz w:val="24"/>
        </w:rPr>
        <w:t>)</w:t>
      </w:r>
      <w:r>
        <w:rPr>
          <w:rFonts w:hint="eastAsia"/>
          <w:color w:val="000000"/>
          <w:sz w:val="24"/>
        </w:rPr>
        <w:t>，于</w:t>
      </w:r>
      <w:r>
        <w:rPr>
          <w:rFonts w:hint="eastAsia"/>
          <w:color w:val="000000"/>
          <w:sz w:val="24"/>
        </w:rPr>
        <w:t>2007</w:t>
      </w:r>
      <w:r>
        <w:rPr>
          <w:rFonts w:hint="eastAsia"/>
          <w:color w:val="000000"/>
          <w:sz w:val="24"/>
        </w:rPr>
        <w:t>年</w:t>
      </w:r>
      <w:r>
        <w:rPr>
          <w:rFonts w:hint="eastAsia"/>
          <w:color w:val="000000"/>
          <w:sz w:val="24"/>
        </w:rPr>
        <w:t>9</w:t>
      </w:r>
      <w:r>
        <w:rPr>
          <w:rFonts w:hint="eastAsia"/>
          <w:color w:val="000000"/>
          <w:sz w:val="24"/>
        </w:rPr>
        <w:t>月</w:t>
      </w:r>
      <w:r>
        <w:rPr>
          <w:rFonts w:hint="eastAsia"/>
          <w:color w:val="000000"/>
          <w:sz w:val="24"/>
        </w:rPr>
        <w:t>29</w:t>
      </w:r>
      <w:r>
        <w:rPr>
          <w:rFonts w:hint="eastAsia"/>
          <w:color w:val="000000"/>
          <w:sz w:val="24"/>
        </w:rPr>
        <w:t>日公告了修改后的基金合同</w:t>
      </w:r>
      <w:r>
        <w:rPr>
          <w:rFonts w:hint="eastAsia"/>
          <w:color w:val="000000"/>
          <w:sz w:val="24"/>
        </w:rPr>
        <w:t>(</w:t>
      </w:r>
      <w:r>
        <w:rPr>
          <w:rFonts w:hint="eastAsia"/>
          <w:color w:val="000000"/>
          <w:sz w:val="24"/>
        </w:rPr>
        <w:t>以下简称“修改后的基金合同”</w:t>
      </w:r>
      <w:r>
        <w:rPr>
          <w:rFonts w:hint="eastAsia"/>
          <w:color w:val="000000"/>
          <w:sz w:val="24"/>
        </w:rPr>
        <w:t>)</w:t>
      </w:r>
      <w:r>
        <w:rPr>
          <w:rFonts w:hint="eastAsia"/>
          <w:color w:val="000000"/>
          <w:sz w:val="24"/>
        </w:rPr>
        <w:t>。本基金的管理人为交银施罗德基金管理有限公司，托管人为中国农业银行股份有限公司</w:t>
      </w:r>
      <w:r>
        <w:rPr>
          <w:rFonts w:hint="eastAsia"/>
          <w:color w:val="000000"/>
          <w:sz w:val="24"/>
        </w:rPr>
        <w:t>(</w:t>
      </w:r>
      <w:r>
        <w:rPr>
          <w:rFonts w:hint="eastAsia"/>
          <w:color w:val="000000"/>
          <w:sz w:val="24"/>
        </w:rPr>
        <w:t>以下简称“中国农业银行”</w:t>
      </w:r>
      <w:r>
        <w:rPr>
          <w:rFonts w:hint="eastAsia"/>
          <w:color w:val="000000"/>
          <w:sz w:val="24"/>
        </w:rPr>
        <w:t>)</w:t>
      </w:r>
      <w:r>
        <w:rPr>
          <w:rFonts w:hint="eastAsia"/>
          <w:color w:val="000000"/>
          <w:sz w:val="24"/>
        </w:rPr>
        <w:t>。</w:t>
      </w:r>
    </w:p>
    <w:p w:rsidR="002D5A55" w:rsidRDefault="00C02742">
      <w:pPr>
        <w:spacing w:before="29" w:line="288" w:lineRule="auto"/>
        <w:ind w:firstLineChars="200" w:firstLine="480"/>
        <w:rPr>
          <w:color w:val="000000"/>
          <w:sz w:val="24"/>
        </w:rPr>
      </w:pPr>
      <w:r>
        <w:rPr>
          <w:rFonts w:hint="eastAsia"/>
          <w:color w:val="000000"/>
          <w:sz w:val="24"/>
        </w:rPr>
        <w:t>根据《中华人民共和国证券投资基金法》、修改后的基金合同和定期更新的本基金招募说明书的有关规定，本基金的投资范围为现金、通知存款、一年以内</w:t>
      </w:r>
      <w:r>
        <w:rPr>
          <w:rFonts w:hint="eastAsia"/>
          <w:color w:val="000000"/>
          <w:sz w:val="24"/>
        </w:rPr>
        <w:t>(</w:t>
      </w:r>
      <w:r>
        <w:rPr>
          <w:rFonts w:hint="eastAsia"/>
          <w:color w:val="000000"/>
          <w:sz w:val="24"/>
        </w:rPr>
        <w:t>含一年</w:t>
      </w:r>
      <w:r>
        <w:rPr>
          <w:rFonts w:hint="eastAsia"/>
          <w:color w:val="000000"/>
          <w:sz w:val="24"/>
        </w:rPr>
        <w:t>)</w:t>
      </w:r>
      <w:r>
        <w:rPr>
          <w:rFonts w:hint="eastAsia"/>
          <w:color w:val="000000"/>
          <w:sz w:val="24"/>
        </w:rPr>
        <w:t>的银行定期存款或大额存单、剩余期限在</w:t>
      </w:r>
      <w:r>
        <w:rPr>
          <w:rFonts w:hint="eastAsia"/>
          <w:color w:val="000000"/>
          <w:sz w:val="24"/>
        </w:rPr>
        <w:t>397</w:t>
      </w:r>
      <w:r>
        <w:rPr>
          <w:rFonts w:hint="eastAsia"/>
          <w:color w:val="000000"/>
          <w:sz w:val="24"/>
        </w:rPr>
        <w:t>天以内</w:t>
      </w:r>
      <w:r>
        <w:rPr>
          <w:rFonts w:hint="eastAsia"/>
          <w:color w:val="000000"/>
          <w:sz w:val="24"/>
        </w:rPr>
        <w:t>(</w:t>
      </w:r>
      <w:r>
        <w:rPr>
          <w:rFonts w:hint="eastAsia"/>
          <w:color w:val="000000"/>
          <w:sz w:val="24"/>
        </w:rPr>
        <w:t>含</w:t>
      </w:r>
      <w:r>
        <w:rPr>
          <w:rFonts w:hint="eastAsia"/>
          <w:color w:val="000000"/>
          <w:sz w:val="24"/>
        </w:rPr>
        <w:t>397</w:t>
      </w:r>
      <w:r>
        <w:rPr>
          <w:rFonts w:hint="eastAsia"/>
          <w:color w:val="000000"/>
          <w:sz w:val="24"/>
        </w:rPr>
        <w:t>天</w:t>
      </w:r>
      <w:r>
        <w:rPr>
          <w:rFonts w:hint="eastAsia"/>
          <w:color w:val="000000"/>
          <w:sz w:val="24"/>
        </w:rPr>
        <w:t>)</w:t>
      </w:r>
      <w:r>
        <w:rPr>
          <w:rFonts w:hint="eastAsia"/>
          <w:color w:val="000000"/>
          <w:sz w:val="24"/>
        </w:rPr>
        <w:t>的债券、期限在一年以内</w:t>
      </w:r>
      <w:r>
        <w:rPr>
          <w:rFonts w:hint="eastAsia"/>
          <w:color w:val="000000"/>
          <w:sz w:val="24"/>
        </w:rPr>
        <w:t>(</w:t>
      </w:r>
      <w:r>
        <w:rPr>
          <w:rFonts w:hint="eastAsia"/>
          <w:color w:val="000000"/>
          <w:sz w:val="24"/>
        </w:rPr>
        <w:t>含一年</w:t>
      </w:r>
      <w:r>
        <w:rPr>
          <w:rFonts w:hint="eastAsia"/>
          <w:color w:val="000000"/>
          <w:sz w:val="24"/>
        </w:rPr>
        <w:t>)</w:t>
      </w:r>
      <w:r>
        <w:rPr>
          <w:rFonts w:hint="eastAsia"/>
          <w:color w:val="000000"/>
          <w:sz w:val="24"/>
        </w:rPr>
        <w:t>的中央银行票据、期限在一年以内</w:t>
      </w:r>
      <w:r>
        <w:rPr>
          <w:rFonts w:hint="eastAsia"/>
          <w:color w:val="000000"/>
          <w:sz w:val="24"/>
        </w:rPr>
        <w:t>(</w:t>
      </w:r>
      <w:r>
        <w:rPr>
          <w:rFonts w:hint="eastAsia"/>
          <w:color w:val="000000"/>
          <w:sz w:val="24"/>
        </w:rPr>
        <w:t>含一年</w:t>
      </w:r>
      <w:r>
        <w:rPr>
          <w:rFonts w:hint="eastAsia"/>
          <w:color w:val="000000"/>
          <w:sz w:val="24"/>
        </w:rPr>
        <w:t>)</w:t>
      </w:r>
      <w:r>
        <w:rPr>
          <w:rFonts w:hint="eastAsia"/>
          <w:color w:val="000000"/>
          <w:sz w:val="24"/>
        </w:rPr>
        <w:t>的债券回购、剩余期限在</w:t>
      </w:r>
      <w:r>
        <w:rPr>
          <w:rFonts w:hint="eastAsia"/>
          <w:color w:val="000000"/>
          <w:sz w:val="24"/>
        </w:rPr>
        <w:t>397</w:t>
      </w:r>
      <w:r>
        <w:rPr>
          <w:rFonts w:hint="eastAsia"/>
          <w:color w:val="000000"/>
          <w:sz w:val="24"/>
        </w:rPr>
        <w:t>天以内</w:t>
      </w:r>
      <w:r>
        <w:rPr>
          <w:rFonts w:hint="eastAsia"/>
          <w:color w:val="000000"/>
          <w:sz w:val="24"/>
        </w:rPr>
        <w:t>(</w:t>
      </w:r>
      <w:r>
        <w:rPr>
          <w:rFonts w:hint="eastAsia"/>
          <w:color w:val="000000"/>
          <w:sz w:val="24"/>
        </w:rPr>
        <w:t>含</w:t>
      </w:r>
      <w:r>
        <w:rPr>
          <w:rFonts w:hint="eastAsia"/>
          <w:color w:val="000000"/>
          <w:sz w:val="24"/>
        </w:rPr>
        <w:t>397</w:t>
      </w:r>
      <w:r>
        <w:rPr>
          <w:rFonts w:hint="eastAsia"/>
          <w:color w:val="000000"/>
          <w:sz w:val="24"/>
        </w:rPr>
        <w:t>天</w:t>
      </w:r>
      <w:r>
        <w:rPr>
          <w:rFonts w:hint="eastAsia"/>
          <w:color w:val="000000"/>
          <w:sz w:val="24"/>
        </w:rPr>
        <w:t>)</w:t>
      </w:r>
      <w:r>
        <w:rPr>
          <w:rFonts w:hint="eastAsia"/>
          <w:color w:val="000000"/>
          <w:sz w:val="24"/>
        </w:rPr>
        <w:t>的资产支持证券以及中国证监会、中国人民银行认可的其他具有良好流动性的货币市场工具。本基金暂不投资于交易所债券。本基金的业绩比较基准采用：六个月银行定期存款利率</w:t>
      </w:r>
      <w:r>
        <w:rPr>
          <w:rFonts w:hint="eastAsia"/>
          <w:color w:val="000000"/>
          <w:sz w:val="24"/>
        </w:rPr>
        <w:t>(</w:t>
      </w:r>
      <w:r>
        <w:rPr>
          <w:rFonts w:hint="eastAsia"/>
          <w:color w:val="000000"/>
          <w:sz w:val="24"/>
        </w:rPr>
        <w:t>税后</w:t>
      </w:r>
      <w:r>
        <w:rPr>
          <w:rFonts w:hint="eastAsia"/>
          <w:color w:val="000000"/>
          <w:sz w:val="24"/>
        </w:rPr>
        <w:t>)</w:t>
      </w:r>
      <w:r>
        <w:rPr>
          <w:rFonts w:hint="eastAsia"/>
          <w:color w:val="000000"/>
          <w:sz w:val="24"/>
        </w:rPr>
        <w:t>。</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本财务报表由本基金的基金管理人交银施罗德基金管理有限公司于</w:t>
      </w:r>
      <w:r w:rsidRPr="00FE0F8A">
        <w:rPr>
          <w:rFonts w:hint="eastAsia"/>
          <w:color w:val="000000"/>
          <w:sz w:val="24"/>
        </w:rPr>
        <w:t>2015</w:t>
      </w:r>
      <w:r w:rsidRPr="00FE0F8A">
        <w:rPr>
          <w:rFonts w:hint="eastAsia"/>
          <w:color w:val="000000"/>
          <w:sz w:val="24"/>
        </w:rPr>
        <w:t>年</w:t>
      </w:r>
      <w:r w:rsidRPr="00FE0F8A">
        <w:rPr>
          <w:rFonts w:hint="eastAsia"/>
          <w:color w:val="000000"/>
          <w:sz w:val="24"/>
        </w:rPr>
        <w:t>3</w:t>
      </w:r>
      <w:r w:rsidRPr="00FE0F8A">
        <w:rPr>
          <w:rFonts w:hint="eastAsia"/>
          <w:color w:val="000000"/>
          <w:sz w:val="24"/>
        </w:rPr>
        <w:t>月</w:t>
      </w:r>
      <w:r w:rsidRPr="00FE0F8A">
        <w:rPr>
          <w:rFonts w:hint="eastAsia"/>
          <w:color w:val="000000"/>
          <w:sz w:val="24"/>
        </w:rPr>
        <w:t>16</w:t>
      </w:r>
      <w:r w:rsidRPr="00FE0F8A">
        <w:rPr>
          <w:rFonts w:hint="eastAsia"/>
          <w:color w:val="000000"/>
          <w:sz w:val="24"/>
        </w:rPr>
        <w:t>日批准报出。</w:t>
      </w:r>
    </w:p>
    <w:p w:rsidR="00223DFB" w:rsidRPr="00CB1276" w:rsidRDefault="00223DFB" w:rsidP="00CB1276">
      <w:pPr>
        <w:tabs>
          <w:tab w:val="left" w:pos="2265"/>
        </w:tabs>
        <w:spacing w:line="360" w:lineRule="auto"/>
        <w:ind w:firstLineChars="200" w:firstLine="420"/>
        <w:rPr>
          <w:rFonts w:asciiTheme="minorEastAsia" w:eastAsiaTheme="minorEastAsia" w:hAnsiTheme="minorEastAsia"/>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2</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会计报表的编制基础</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本基金的财务报表按照财政部颁布的企业会计准则以及相关规定</w:t>
      </w:r>
      <w:r w:rsidRPr="00FE0F8A">
        <w:rPr>
          <w:rFonts w:hint="eastAsia"/>
          <w:color w:val="000000"/>
          <w:sz w:val="24"/>
        </w:rPr>
        <w:t>(</w:t>
      </w:r>
      <w:r w:rsidRPr="00FE0F8A">
        <w:rPr>
          <w:rFonts w:hint="eastAsia"/>
          <w:color w:val="000000"/>
          <w:sz w:val="24"/>
        </w:rPr>
        <w:t>以下合称“企业会计准则”</w:t>
      </w:r>
      <w:r w:rsidRPr="00FE0F8A">
        <w:rPr>
          <w:rFonts w:hint="eastAsia"/>
          <w:color w:val="000000"/>
          <w:sz w:val="24"/>
        </w:rPr>
        <w:t>)</w:t>
      </w:r>
      <w:r w:rsidRPr="00FE0F8A">
        <w:rPr>
          <w:rFonts w:hint="eastAsia"/>
          <w:color w:val="000000"/>
          <w:sz w:val="24"/>
        </w:rPr>
        <w:t>、中国证监会颁布的《证券投资基金信息披露</w:t>
      </w:r>
      <w:r w:rsidRPr="00FE0F8A">
        <w:rPr>
          <w:rFonts w:hint="eastAsia"/>
          <w:color w:val="000000"/>
          <w:sz w:val="24"/>
        </w:rPr>
        <w:t>XBRL</w:t>
      </w:r>
      <w:r w:rsidRPr="00FE0F8A">
        <w:rPr>
          <w:rFonts w:hint="eastAsia"/>
          <w:color w:val="000000"/>
          <w:sz w:val="24"/>
        </w:rPr>
        <w:t>模板第</w:t>
      </w:r>
      <w:r w:rsidRPr="00FE0F8A">
        <w:rPr>
          <w:rFonts w:hint="eastAsia"/>
          <w:color w:val="000000"/>
          <w:sz w:val="24"/>
        </w:rPr>
        <w:t>3</w:t>
      </w:r>
      <w:r w:rsidRPr="00FE0F8A">
        <w:rPr>
          <w:rFonts w:hint="eastAsia"/>
          <w:color w:val="000000"/>
          <w:sz w:val="24"/>
        </w:rPr>
        <w:t>号</w:t>
      </w:r>
      <w:r w:rsidRPr="00FE0F8A">
        <w:rPr>
          <w:rFonts w:hint="eastAsia"/>
          <w:color w:val="000000"/>
          <w:sz w:val="24"/>
        </w:rPr>
        <w:t>&lt;</w:t>
      </w:r>
      <w:r w:rsidRPr="00FE0F8A">
        <w:rPr>
          <w:rFonts w:hint="eastAsia"/>
          <w:color w:val="000000"/>
          <w:sz w:val="24"/>
        </w:rPr>
        <w:t>年度报告和半年度报告</w:t>
      </w:r>
      <w:r w:rsidRPr="00FE0F8A">
        <w:rPr>
          <w:rFonts w:hint="eastAsia"/>
          <w:color w:val="000000"/>
          <w:sz w:val="24"/>
        </w:rPr>
        <w:t>&gt;</w:t>
      </w:r>
      <w:r w:rsidRPr="00FE0F8A">
        <w:rPr>
          <w:rFonts w:hint="eastAsia"/>
          <w:color w:val="000000"/>
          <w:sz w:val="24"/>
        </w:rPr>
        <w:t>》、中国证券投资基金业协会颁布的《证券投资基金会计核算业务指引》、《交银施罗德货币市场证券投资基金基金合同》和在财务报表附注</w:t>
      </w:r>
      <w:r w:rsidRPr="00FE0F8A">
        <w:rPr>
          <w:rFonts w:hint="eastAsia"/>
          <w:color w:val="000000"/>
          <w:sz w:val="24"/>
        </w:rPr>
        <w:t>7.4.4</w:t>
      </w:r>
      <w:r w:rsidRPr="00FE0F8A">
        <w:rPr>
          <w:rFonts w:hint="eastAsia"/>
          <w:color w:val="000000"/>
          <w:sz w:val="24"/>
        </w:rPr>
        <w:t>所列示的中国证监会发布的基金行业实务操作编制。</w:t>
      </w:r>
    </w:p>
    <w:p w:rsidR="00223DFB" w:rsidRPr="00CB1276" w:rsidRDefault="00223DFB" w:rsidP="00FE0F8A">
      <w:pPr>
        <w:spacing w:before="29" w:line="288" w:lineRule="auto"/>
        <w:ind w:firstLineChars="200" w:firstLine="422"/>
        <w:rPr>
          <w:rFonts w:asciiTheme="minorEastAsia" w:eastAsiaTheme="minorEastAsia" w:hAnsiTheme="minorEastAsia"/>
          <w:b/>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3</w:t>
      </w:r>
      <w:r w:rsidR="00E459A8"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遵循企业会计准则及其他有关规定的声明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本基金财务报表的编制符合企业会计准则和中国证监会发布的关于基金行业实务操作有关规定的要求，真实、完整地反映了本基金</w:t>
      </w:r>
      <w:r w:rsidRPr="00FE0F8A">
        <w:rPr>
          <w:rFonts w:hint="eastAsia"/>
          <w:color w:val="000000"/>
          <w:sz w:val="24"/>
        </w:rPr>
        <w:t>2014</w:t>
      </w:r>
      <w:r w:rsidRPr="00FE0F8A">
        <w:rPr>
          <w:rFonts w:hint="eastAsia"/>
          <w:color w:val="000000"/>
          <w:sz w:val="24"/>
        </w:rPr>
        <w:t>年</w:t>
      </w:r>
      <w:r w:rsidRPr="00FE0F8A">
        <w:rPr>
          <w:rFonts w:hint="eastAsia"/>
          <w:color w:val="000000"/>
          <w:sz w:val="24"/>
        </w:rPr>
        <w:t>12</w:t>
      </w:r>
      <w:r w:rsidRPr="00FE0F8A">
        <w:rPr>
          <w:rFonts w:hint="eastAsia"/>
          <w:color w:val="000000"/>
          <w:sz w:val="24"/>
        </w:rPr>
        <w:t>月</w:t>
      </w:r>
      <w:r w:rsidRPr="00FE0F8A">
        <w:rPr>
          <w:rFonts w:hint="eastAsia"/>
          <w:color w:val="000000"/>
          <w:sz w:val="24"/>
        </w:rPr>
        <w:t>31</w:t>
      </w:r>
      <w:r w:rsidRPr="00FE0F8A">
        <w:rPr>
          <w:rFonts w:hint="eastAsia"/>
          <w:color w:val="000000"/>
          <w:sz w:val="24"/>
        </w:rPr>
        <w:t>日的财务状况以及</w:t>
      </w:r>
      <w:r w:rsidRPr="00FE0F8A">
        <w:rPr>
          <w:rFonts w:hint="eastAsia"/>
          <w:color w:val="000000"/>
          <w:sz w:val="24"/>
        </w:rPr>
        <w:t>2014</w:t>
      </w:r>
      <w:r w:rsidRPr="00FE0F8A">
        <w:rPr>
          <w:rFonts w:hint="eastAsia"/>
          <w:color w:val="000000"/>
          <w:sz w:val="24"/>
        </w:rPr>
        <w:t>年度的经营成果和基金净值变动情况。</w:t>
      </w:r>
    </w:p>
    <w:p w:rsidR="00223DFB" w:rsidRPr="00CB1276" w:rsidRDefault="00223DFB" w:rsidP="00CB1276">
      <w:pPr>
        <w:spacing w:line="360" w:lineRule="auto"/>
        <w:rPr>
          <w:rFonts w:asciiTheme="minorEastAsia" w:eastAsiaTheme="minorEastAsia" w:hAnsiTheme="minorEastAsia"/>
          <w:b/>
          <w:bCs/>
          <w:kern w:val="0"/>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4</w:t>
      </w:r>
      <w:r w:rsidR="00E459A8" w:rsidRPr="006B06B5">
        <w:rPr>
          <w:rFonts w:ascii="Times New Roman" w:hAnsi="Times New Roman" w:cs="Times New Roman" w:hint="eastAsia"/>
          <w:kern w:val="0"/>
          <w:szCs w:val="24"/>
        </w:rPr>
        <w:t xml:space="preserve"> </w:t>
      </w:r>
      <w:r w:rsidR="00E459A8" w:rsidRPr="006B06B5">
        <w:rPr>
          <w:rFonts w:ascii="Times New Roman" w:hAnsi="Times New Roman" w:cs="Times New Roman" w:hint="eastAsia"/>
          <w:kern w:val="0"/>
          <w:szCs w:val="24"/>
        </w:rPr>
        <w:t>本报告期所采用的会计政策、会计估计与最近一期年度报告相一致的说明</w:t>
      </w:r>
    </w:p>
    <w:p w:rsidR="00223DFB" w:rsidRDefault="0025645E" w:rsidP="00FE0F8A">
      <w:pPr>
        <w:spacing w:before="29" w:line="288" w:lineRule="auto"/>
        <w:ind w:firstLineChars="200" w:firstLine="480"/>
        <w:rPr>
          <w:color w:val="000000"/>
          <w:sz w:val="24"/>
        </w:rPr>
      </w:pPr>
      <w:r w:rsidRPr="006F0404">
        <w:rPr>
          <w:rFonts w:hint="eastAsia"/>
          <w:color w:val="000000"/>
          <w:sz w:val="24"/>
        </w:rPr>
        <w:t>本报告期所采用的会计政策与最近一期年度报告</w:t>
      </w:r>
      <w:r>
        <w:rPr>
          <w:rFonts w:hint="eastAsia"/>
          <w:color w:val="000000"/>
          <w:sz w:val="24"/>
        </w:rPr>
        <w:t>不</w:t>
      </w:r>
      <w:r w:rsidRPr="006F0404">
        <w:rPr>
          <w:rFonts w:hint="eastAsia"/>
          <w:color w:val="000000"/>
          <w:sz w:val="24"/>
        </w:rPr>
        <w:t>一致，所采用的会计估计与最近一</w:t>
      </w:r>
      <w:r>
        <w:rPr>
          <w:rFonts w:hint="eastAsia"/>
          <w:color w:val="000000"/>
          <w:sz w:val="24"/>
        </w:rPr>
        <w:t>期年度报告</w:t>
      </w:r>
      <w:r w:rsidRPr="006F0404">
        <w:rPr>
          <w:rFonts w:hint="eastAsia"/>
          <w:color w:val="000000"/>
          <w:sz w:val="24"/>
        </w:rPr>
        <w:t>一致</w:t>
      </w:r>
      <w:r w:rsidR="00223DFB" w:rsidRPr="00FE0F8A">
        <w:rPr>
          <w:rFonts w:hint="eastAsia"/>
          <w:color w:val="000000"/>
          <w:sz w:val="24"/>
        </w:rPr>
        <w:t>。</w:t>
      </w:r>
    </w:p>
    <w:p w:rsidR="0025645E" w:rsidRPr="0025645E" w:rsidRDefault="0025645E" w:rsidP="00FE0F8A">
      <w:pPr>
        <w:spacing w:before="29" w:line="288" w:lineRule="auto"/>
        <w:ind w:firstLineChars="200" w:firstLine="480"/>
        <w:rPr>
          <w:color w:val="000000"/>
          <w:sz w:val="24"/>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5</w:t>
      </w:r>
      <w:r w:rsidRPr="006B06B5">
        <w:rPr>
          <w:rFonts w:ascii="Times New Roman" w:hAnsi="Times New Roman" w:cs="Times New Roman" w:hint="eastAsia"/>
          <w:kern w:val="0"/>
          <w:szCs w:val="24"/>
        </w:rPr>
        <w:t>会计政策和会计估计变更以及差错更正的说明</w:t>
      </w: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会计政策变更的说明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本基金于</w:t>
      </w:r>
      <w:r w:rsidRPr="00FE0F8A">
        <w:rPr>
          <w:rFonts w:hint="eastAsia"/>
          <w:color w:val="000000"/>
          <w:sz w:val="24"/>
        </w:rPr>
        <w:t>2014</w:t>
      </w:r>
      <w:r w:rsidRPr="00FE0F8A">
        <w:rPr>
          <w:rFonts w:hint="eastAsia"/>
          <w:color w:val="000000"/>
          <w:sz w:val="24"/>
        </w:rPr>
        <w:t>年</w:t>
      </w:r>
      <w:r w:rsidRPr="00FE0F8A">
        <w:rPr>
          <w:rFonts w:hint="eastAsia"/>
          <w:color w:val="000000"/>
          <w:sz w:val="24"/>
        </w:rPr>
        <w:t>7</w:t>
      </w:r>
      <w:r w:rsidRPr="00FE0F8A">
        <w:rPr>
          <w:rFonts w:hint="eastAsia"/>
          <w:color w:val="000000"/>
          <w:sz w:val="24"/>
        </w:rPr>
        <w:t>月</w:t>
      </w:r>
      <w:r w:rsidRPr="00FE0F8A">
        <w:rPr>
          <w:rFonts w:hint="eastAsia"/>
          <w:color w:val="000000"/>
          <w:sz w:val="24"/>
        </w:rPr>
        <w:t>1</w:t>
      </w:r>
      <w:r w:rsidRPr="00FE0F8A">
        <w:rPr>
          <w:rFonts w:hint="eastAsia"/>
          <w:color w:val="000000"/>
          <w:sz w:val="24"/>
        </w:rPr>
        <w:t>日开始采用财政部于</w:t>
      </w:r>
      <w:r w:rsidRPr="00FE0F8A">
        <w:rPr>
          <w:rFonts w:hint="eastAsia"/>
          <w:color w:val="000000"/>
          <w:sz w:val="24"/>
        </w:rPr>
        <w:t>2014</w:t>
      </w:r>
      <w:r w:rsidRPr="00FE0F8A">
        <w:rPr>
          <w:rFonts w:hint="eastAsia"/>
          <w:color w:val="000000"/>
          <w:sz w:val="24"/>
        </w:rPr>
        <w:t>年颁布的《企业会计准则第</w:t>
      </w:r>
      <w:r w:rsidRPr="00FE0F8A">
        <w:rPr>
          <w:rFonts w:hint="eastAsia"/>
          <w:color w:val="000000"/>
          <w:sz w:val="24"/>
        </w:rPr>
        <w:t>39</w:t>
      </w:r>
      <w:r w:rsidRPr="00FE0F8A">
        <w:rPr>
          <w:rFonts w:hint="eastAsia"/>
          <w:color w:val="000000"/>
          <w:sz w:val="24"/>
        </w:rPr>
        <w:t>号——公允价值计量》、《企业会计准则第</w:t>
      </w:r>
      <w:r w:rsidRPr="00FE0F8A">
        <w:rPr>
          <w:rFonts w:hint="eastAsia"/>
          <w:color w:val="000000"/>
          <w:sz w:val="24"/>
        </w:rPr>
        <w:t>41</w:t>
      </w:r>
      <w:r w:rsidRPr="00FE0F8A">
        <w:rPr>
          <w:rFonts w:hint="eastAsia"/>
          <w:color w:val="000000"/>
          <w:sz w:val="24"/>
        </w:rPr>
        <w:t>号——在其他主体中权益的披露》和经修订的《企业会计准则第</w:t>
      </w:r>
      <w:r w:rsidRPr="00FE0F8A">
        <w:rPr>
          <w:rFonts w:hint="eastAsia"/>
          <w:color w:val="000000"/>
          <w:sz w:val="24"/>
        </w:rPr>
        <w:t>30</w:t>
      </w:r>
      <w:r w:rsidRPr="00FE0F8A">
        <w:rPr>
          <w:rFonts w:hint="eastAsia"/>
          <w:color w:val="000000"/>
          <w:sz w:val="24"/>
        </w:rPr>
        <w:t>号——财务报表列报》，同时在本年度财务报表中开始采用财政部于</w:t>
      </w:r>
      <w:r w:rsidRPr="00FE0F8A">
        <w:rPr>
          <w:rFonts w:hint="eastAsia"/>
          <w:color w:val="000000"/>
          <w:sz w:val="24"/>
        </w:rPr>
        <w:t>2014</w:t>
      </w:r>
      <w:r w:rsidRPr="00FE0F8A">
        <w:rPr>
          <w:rFonts w:hint="eastAsia"/>
          <w:color w:val="000000"/>
          <w:sz w:val="24"/>
        </w:rPr>
        <w:t>年修订的《企业会计准则第</w:t>
      </w:r>
      <w:r w:rsidRPr="00FE0F8A">
        <w:rPr>
          <w:rFonts w:hint="eastAsia"/>
          <w:color w:val="000000"/>
          <w:sz w:val="24"/>
        </w:rPr>
        <w:t>37</w:t>
      </w:r>
      <w:r w:rsidRPr="00FE0F8A">
        <w:rPr>
          <w:rFonts w:hint="eastAsia"/>
          <w:color w:val="000000"/>
          <w:sz w:val="24"/>
        </w:rPr>
        <w:t>号——金融工具列报》。上述会计政策的采用未对本年度本基金财务报表产生重大影响。</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2</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会计估计变更的说明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本基金在本报告期间无需说明的重大会计估计变更。</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7.4.5.</w:t>
      </w:r>
      <w:r w:rsidR="008A28D4" w:rsidRPr="006B06B5">
        <w:rPr>
          <w:rFonts w:ascii="Times New Roman" w:hAnsi="Times New Roman" w:cs="Times New Roman" w:hint="eastAsia"/>
          <w:kern w:val="0"/>
          <w:szCs w:val="24"/>
        </w:rPr>
        <w:t>3</w:t>
      </w:r>
      <w:r w:rsidRPr="006B06B5">
        <w:rPr>
          <w:rFonts w:ascii="Times New Roman" w:hAnsi="Times New Roman" w:cs="Times New Roman" w:hint="eastAsia"/>
          <w:kern w:val="0"/>
          <w:szCs w:val="24"/>
        </w:rPr>
        <w:t xml:space="preserve"> </w:t>
      </w:r>
      <w:r w:rsidRPr="006B06B5">
        <w:rPr>
          <w:rFonts w:ascii="Times New Roman" w:hAnsi="Times New Roman" w:cs="Times New Roman" w:hint="eastAsia"/>
          <w:kern w:val="0"/>
          <w:szCs w:val="24"/>
        </w:rPr>
        <w:t>差错更正的说明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本基金在本报告期间无需说明的重大会计差错更正。</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223DFB" w:rsidRPr="006B06B5" w:rsidRDefault="00223DFB"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6</w:t>
      </w:r>
      <w:r w:rsidRPr="006B06B5">
        <w:rPr>
          <w:rFonts w:ascii="Times New Roman" w:hAnsi="Times New Roman" w:cs="Times New Roman" w:hint="eastAsia"/>
          <w:kern w:val="0"/>
          <w:szCs w:val="24"/>
        </w:rPr>
        <w:t>税项</w:t>
      </w:r>
    </w:p>
    <w:p w:rsidR="002D5A55" w:rsidRDefault="00C02742">
      <w:pPr>
        <w:spacing w:before="29" w:line="288" w:lineRule="auto"/>
        <w:ind w:firstLineChars="200" w:firstLine="480"/>
        <w:rPr>
          <w:color w:val="000000"/>
          <w:sz w:val="24"/>
        </w:rPr>
      </w:pPr>
      <w:r>
        <w:rPr>
          <w:rFonts w:hint="eastAsia"/>
          <w:color w:val="000000"/>
          <w:sz w:val="24"/>
        </w:rPr>
        <w:t>根据财政部、国家税务总局财税</w:t>
      </w:r>
      <w:r>
        <w:rPr>
          <w:rFonts w:hint="eastAsia"/>
          <w:color w:val="000000"/>
          <w:sz w:val="24"/>
        </w:rPr>
        <w:t>[2002]128</w:t>
      </w:r>
      <w:r>
        <w:rPr>
          <w:rFonts w:hint="eastAsia"/>
          <w:color w:val="000000"/>
          <w:sz w:val="24"/>
        </w:rPr>
        <w:t>号文《关于开放式证券投资基金有关税收问题的通知》、财税</w:t>
      </w:r>
      <w:r>
        <w:rPr>
          <w:rFonts w:hint="eastAsia"/>
          <w:color w:val="000000"/>
          <w:sz w:val="24"/>
        </w:rPr>
        <w:t>[2004]78</w:t>
      </w:r>
      <w:r>
        <w:rPr>
          <w:rFonts w:hint="eastAsia"/>
          <w:color w:val="000000"/>
          <w:sz w:val="24"/>
        </w:rPr>
        <w:t>号文《关于证券投资基金税收政策的通知》、财税</w:t>
      </w:r>
      <w:r>
        <w:rPr>
          <w:rFonts w:hint="eastAsia"/>
          <w:color w:val="000000"/>
          <w:sz w:val="24"/>
        </w:rPr>
        <w:t>[2008]1</w:t>
      </w:r>
      <w:r>
        <w:rPr>
          <w:rFonts w:hint="eastAsia"/>
          <w:color w:val="000000"/>
          <w:sz w:val="24"/>
        </w:rPr>
        <w:t>号《财政部、国家税务总局关于企业所得税若干优惠政策的通知》、国税函</w:t>
      </w:r>
      <w:r>
        <w:rPr>
          <w:rFonts w:hint="eastAsia"/>
          <w:color w:val="000000"/>
          <w:sz w:val="24"/>
        </w:rPr>
        <w:t>[2008]870</w:t>
      </w:r>
      <w:r>
        <w:rPr>
          <w:rFonts w:hint="eastAsia"/>
          <w:color w:val="000000"/>
          <w:sz w:val="24"/>
        </w:rPr>
        <w:t>号《关于做好证券市场个人投资者证券交易结算资金利息所得免征个人所得税工作的通知》及其他相关税务法规和实务操作，主要税项列示如下：</w:t>
      </w:r>
    </w:p>
    <w:p w:rsidR="002D5A55" w:rsidRDefault="00C02742">
      <w:pPr>
        <w:spacing w:before="29" w:line="288" w:lineRule="auto"/>
        <w:ind w:firstLineChars="200" w:firstLine="480"/>
        <w:rPr>
          <w:color w:val="000000"/>
          <w:sz w:val="24"/>
        </w:rPr>
      </w:pPr>
      <w:r>
        <w:rPr>
          <w:rFonts w:hint="eastAsia"/>
          <w:color w:val="000000"/>
          <w:sz w:val="24"/>
        </w:rPr>
        <w:t xml:space="preserve">1) </w:t>
      </w:r>
      <w:r>
        <w:rPr>
          <w:rFonts w:hint="eastAsia"/>
          <w:color w:val="000000"/>
          <w:sz w:val="24"/>
        </w:rPr>
        <w:t>以发行基金方式募集资金，不属于营业税征收范围，不缴纳营业税。</w:t>
      </w:r>
    </w:p>
    <w:p w:rsidR="002D5A55" w:rsidRDefault="00C02742">
      <w:pPr>
        <w:spacing w:before="29" w:line="288" w:lineRule="auto"/>
        <w:ind w:firstLineChars="200" w:firstLine="480"/>
        <w:rPr>
          <w:color w:val="000000"/>
          <w:sz w:val="24"/>
        </w:rPr>
      </w:pPr>
      <w:r>
        <w:rPr>
          <w:rFonts w:hint="eastAsia"/>
          <w:color w:val="000000"/>
          <w:sz w:val="24"/>
        </w:rPr>
        <w:t xml:space="preserve">2) </w:t>
      </w:r>
      <w:r>
        <w:rPr>
          <w:rFonts w:hint="eastAsia"/>
          <w:color w:val="000000"/>
          <w:sz w:val="24"/>
        </w:rPr>
        <w:t>对证券投资基金从证券市场中取得的收入，包括买卖债券的差价收入，债券的利息收入及其他收入，暂不缴纳企业所得税。</w:t>
      </w:r>
    </w:p>
    <w:p w:rsidR="00223DFB" w:rsidRPr="00FE0F8A" w:rsidRDefault="00223DFB" w:rsidP="00FE0F8A">
      <w:pPr>
        <w:spacing w:before="29" w:line="288" w:lineRule="auto"/>
        <w:ind w:firstLineChars="200" w:firstLine="480"/>
        <w:rPr>
          <w:color w:val="000000"/>
          <w:sz w:val="24"/>
        </w:rPr>
      </w:pPr>
      <w:r w:rsidRPr="00FE0F8A">
        <w:rPr>
          <w:rFonts w:hint="eastAsia"/>
          <w:color w:val="000000"/>
          <w:sz w:val="24"/>
        </w:rPr>
        <w:t xml:space="preserve">3) </w:t>
      </w:r>
      <w:r w:rsidRPr="00FE0F8A">
        <w:rPr>
          <w:rFonts w:hint="eastAsia"/>
          <w:color w:val="000000"/>
          <w:sz w:val="24"/>
        </w:rPr>
        <w:t>对基金取得的债券利息收入，由发行债券的企业在向基金支付上述收入时代扣代缴</w:t>
      </w:r>
      <w:r w:rsidRPr="00FE0F8A">
        <w:rPr>
          <w:rFonts w:hint="eastAsia"/>
          <w:color w:val="000000"/>
          <w:sz w:val="24"/>
        </w:rPr>
        <w:t>20%</w:t>
      </w:r>
      <w:r w:rsidRPr="00FE0F8A">
        <w:rPr>
          <w:rFonts w:hint="eastAsia"/>
          <w:color w:val="000000"/>
          <w:sz w:val="24"/>
        </w:rPr>
        <w:t>的个人所得税，暂不缴纳企业所得税。</w:t>
      </w:r>
    </w:p>
    <w:p w:rsidR="00223DFB" w:rsidRPr="00CB1276" w:rsidRDefault="00223DFB" w:rsidP="00CB1276">
      <w:pPr>
        <w:spacing w:line="360" w:lineRule="auto"/>
        <w:ind w:firstLineChars="200" w:firstLine="420"/>
        <w:rPr>
          <w:rFonts w:asciiTheme="minorEastAsia" w:eastAsiaTheme="minorEastAsia" w:hAnsiTheme="minorEastAsia"/>
          <w:bCs/>
          <w:szCs w:val="21"/>
        </w:rPr>
      </w:pPr>
    </w:p>
    <w:p w:rsidR="00E571BC" w:rsidRPr="006B06B5" w:rsidRDefault="00E571B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7</w:t>
      </w:r>
      <w:r w:rsidRPr="006B06B5">
        <w:rPr>
          <w:rFonts w:ascii="Times New Roman" w:hAnsi="Times New Roman" w:cs="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2C233F" w:rsidRPr="00CB1276" w:rsidTr="00A6019D">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FE0F8A" w:rsidRDefault="006D141C" w:rsidP="00FE0F8A">
            <w:pPr>
              <w:spacing w:before="29" w:line="288" w:lineRule="auto"/>
              <w:jc w:val="center"/>
              <w:rPr>
                <w:color w:val="000000"/>
                <w:sz w:val="24"/>
              </w:rPr>
            </w:pPr>
            <w:r w:rsidRPr="00FE0F8A">
              <w:rPr>
                <w:rFonts w:hint="eastAsia"/>
                <w:color w:val="000000"/>
                <w:sz w:val="24"/>
              </w:rPr>
              <w:t>关联方名称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FE0F8A" w:rsidRDefault="006D141C" w:rsidP="00FE0F8A">
            <w:pPr>
              <w:spacing w:before="29" w:line="288" w:lineRule="auto"/>
              <w:jc w:val="center"/>
              <w:rPr>
                <w:color w:val="000000"/>
                <w:sz w:val="24"/>
              </w:rPr>
            </w:pPr>
            <w:r w:rsidRPr="00FE0F8A">
              <w:rPr>
                <w:rFonts w:hint="eastAsia"/>
                <w:color w:val="000000"/>
                <w:sz w:val="24"/>
              </w:rPr>
              <w:t>与本基金的关系</w:t>
            </w:r>
          </w:p>
        </w:tc>
      </w:tr>
      <w:tr w:rsidR="002D5A55">
        <w:tc>
          <w:tcPr>
            <w:tcW w:w="4499" w:type="dxa"/>
            <w:vAlign w:val="center"/>
          </w:tcPr>
          <w:p w:rsidR="002D5A55" w:rsidRDefault="00C02742">
            <w:pPr>
              <w:jc w:val="left"/>
            </w:pPr>
            <w:r>
              <w:rPr>
                <w:rFonts w:hint="eastAsia"/>
                <w:color w:val="000000"/>
                <w:sz w:val="24"/>
              </w:rPr>
              <w:t>交银施罗德基金管理有限公司</w:t>
            </w:r>
            <w:r>
              <w:rPr>
                <w:rFonts w:hint="eastAsia"/>
                <w:color w:val="000000"/>
                <w:sz w:val="24"/>
              </w:rPr>
              <w:t>(</w:t>
            </w:r>
            <w:r>
              <w:rPr>
                <w:rFonts w:hint="eastAsia"/>
                <w:color w:val="000000"/>
                <w:sz w:val="24"/>
              </w:rPr>
              <w:t>“交银施罗德基金公司”</w:t>
            </w:r>
            <w:r>
              <w:rPr>
                <w:rFonts w:hint="eastAsia"/>
                <w:color w:val="000000"/>
                <w:sz w:val="24"/>
              </w:rPr>
              <w:t>)</w:t>
            </w:r>
          </w:p>
        </w:tc>
        <w:tc>
          <w:tcPr>
            <w:tcW w:w="4499" w:type="dxa"/>
            <w:vAlign w:val="center"/>
          </w:tcPr>
          <w:p w:rsidR="002D5A55" w:rsidRDefault="00C02742">
            <w:pPr>
              <w:jc w:val="left"/>
            </w:pPr>
            <w:r>
              <w:rPr>
                <w:rFonts w:hint="eastAsia"/>
                <w:color w:val="000000"/>
                <w:sz w:val="24"/>
              </w:rPr>
              <w:t>基金管理人、基金销售机构</w:t>
            </w:r>
          </w:p>
        </w:tc>
      </w:tr>
      <w:tr w:rsidR="002D5A55">
        <w:tc>
          <w:tcPr>
            <w:tcW w:w="4499" w:type="dxa"/>
            <w:vAlign w:val="center"/>
          </w:tcPr>
          <w:p w:rsidR="002D5A55" w:rsidRDefault="00C02742">
            <w:pPr>
              <w:jc w:val="left"/>
            </w:pPr>
            <w:r>
              <w:rPr>
                <w:rFonts w:hint="eastAsia"/>
                <w:color w:val="000000"/>
                <w:sz w:val="24"/>
              </w:rPr>
              <w:t>中国农业银行股份有限公司</w:t>
            </w:r>
            <w:r>
              <w:rPr>
                <w:rFonts w:hint="eastAsia"/>
                <w:color w:val="000000"/>
                <w:sz w:val="24"/>
              </w:rPr>
              <w:t>(</w:t>
            </w:r>
            <w:r>
              <w:rPr>
                <w:rFonts w:hint="eastAsia"/>
                <w:color w:val="000000"/>
                <w:sz w:val="24"/>
              </w:rPr>
              <w:t>“中国农业银行”</w:t>
            </w:r>
            <w:r>
              <w:rPr>
                <w:rFonts w:hint="eastAsia"/>
                <w:color w:val="000000"/>
                <w:sz w:val="24"/>
              </w:rPr>
              <w:t>)</w:t>
            </w:r>
          </w:p>
        </w:tc>
        <w:tc>
          <w:tcPr>
            <w:tcW w:w="4499" w:type="dxa"/>
            <w:vAlign w:val="center"/>
          </w:tcPr>
          <w:p w:rsidR="002D5A55" w:rsidRDefault="00C02742">
            <w:pPr>
              <w:jc w:val="left"/>
            </w:pPr>
            <w:r>
              <w:rPr>
                <w:rFonts w:hint="eastAsia"/>
                <w:color w:val="000000"/>
                <w:sz w:val="24"/>
              </w:rPr>
              <w:t>基金托管人、基金销售机构</w:t>
            </w:r>
          </w:p>
        </w:tc>
      </w:tr>
      <w:tr w:rsidR="002D5A55">
        <w:tc>
          <w:tcPr>
            <w:tcW w:w="4499" w:type="dxa"/>
            <w:vAlign w:val="center"/>
          </w:tcPr>
          <w:p w:rsidR="002D5A55" w:rsidRDefault="00C02742">
            <w:pPr>
              <w:jc w:val="left"/>
            </w:pPr>
            <w:r>
              <w:rPr>
                <w:rFonts w:hint="eastAsia"/>
                <w:color w:val="000000"/>
                <w:sz w:val="24"/>
              </w:rPr>
              <w:t>交通银行股份有限公司</w:t>
            </w:r>
            <w:r>
              <w:rPr>
                <w:rFonts w:hint="eastAsia"/>
                <w:color w:val="000000"/>
                <w:sz w:val="24"/>
              </w:rPr>
              <w:t>(</w:t>
            </w:r>
            <w:r>
              <w:rPr>
                <w:rFonts w:hint="eastAsia"/>
                <w:color w:val="000000"/>
                <w:sz w:val="24"/>
              </w:rPr>
              <w:t>“交通银行”</w:t>
            </w:r>
            <w:r>
              <w:rPr>
                <w:rFonts w:hint="eastAsia"/>
                <w:color w:val="000000"/>
                <w:sz w:val="24"/>
              </w:rPr>
              <w:t>)</w:t>
            </w:r>
          </w:p>
        </w:tc>
        <w:tc>
          <w:tcPr>
            <w:tcW w:w="4499" w:type="dxa"/>
            <w:vAlign w:val="center"/>
          </w:tcPr>
          <w:p w:rsidR="002D5A55" w:rsidRDefault="00C02742">
            <w:pPr>
              <w:jc w:val="left"/>
            </w:pPr>
            <w:r>
              <w:rPr>
                <w:rFonts w:hint="eastAsia"/>
                <w:color w:val="000000"/>
                <w:sz w:val="24"/>
              </w:rPr>
              <w:t>基金管理人的股东、基金销售机构</w:t>
            </w:r>
          </w:p>
        </w:tc>
      </w:tr>
      <w:tr w:rsidR="002D5A55">
        <w:tc>
          <w:tcPr>
            <w:tcW w:w="4499" w:type="dxa"/>
            <w:vAlign w:val="center"/>
          </w:tcPr>
          <w:p w:rsidR="002D5A55" w:rsidRDefault="00C02742">
            <w:pPr>
              <w:jc w:val="left"/>
            </w:pPr>
            <w:r>
              <w:rPr>
                <w:rFonts w:hint="eastAsia"/>
                <w:color w:val="000000"/>
                <w:sz w:val="24"/>
              </w:rPr>
              <w:t>施罗德投资管理有限公司</w:t>
            </w:r>
          </w:p>
        </w:tc>
        <w:tc>
          <w:tcPr>
            <w:tcW w:w="4499" w:type="dxa"/>
            <w:vAlign w:val="center"/>
          </w:tcPr>
          <w:p w:rsidR="002D5A55" w:rsidRDefault="00C02742">
            <w:pPr>
              <w:jc w:val="left"/>
            </w:pPr>
            <w:r>
              <w:rPr>
                <w:rFonts w:hint="eastAsia"/>
                <w:color w:val="000000"/>
                <w:sz w:val="24"/>
              </w:rPr>
              <w:t>基金管理人的股东</w:t>
            </w:r>
          </w:p>
        </w:tc>
      </w:tr>
      <w:tr w:rsidR="002D5A55">
        <w:tc>
          <w:tcPr>
            <w:tcW w:w="4499" w:type="dxa"/>
            <w:vAlign w:val="center"/>
          </w:tcPr>
          <w:p w:rsidR="002D5A55" w:rsidRDefault="00C02742">
            <w:pPr>
              <w:jc w:val="left"/>
            </w:pPr>
            <w:r>
              <w:rPr>
                <w:rFonts w:hint="eastAsia"/>
                <w:color w:val="000000"/>
                <w:sz w:val="24"/>
              </w:rPr>
              <w:t>中国国际海运集装箱</w:t>
            </w:r>
            <w:r>
              <w:rPr>
                <w:rFonts w:hint="eastAsia"/>
                <w:color w:val="000000"/>
                <w:sz w:val="24"/>
              </w:rPr>
              <w:t>(</w:t>
            </w:r>
            <w:r>
              <w:rPr>
                <w:rFonts w:hint="eastAsia"/>
                <w:color w:val="000000"/>
                <w:sz w:val="24"/>
              </w:rPr>
              <w:t>集团</w:t>
            </w:r>
            <w:r>
              <w:rPr>
                <w:rFonts w:hint="eastAsia"/>
                <w:color w:val="000000"/>
                <w:sz w:val="24"/>
              </w:rPr>
              <w:t>)</w:t>
            </w:r>
            <w:r>
              <w:rPr>
                <w:rFonts w:hint="eastAsia"/>
                <w:color w:val="000000"/>
                <w:sz w:val="24"/>
              </w:rPr>
              <w:t>股份有限公司</w:t>
            </w:r>
          </w:p>
        </w:tc>
        <w:tc>
          <w:tcPr>
            <w:tcW w:w="4499" w:type="dxa"/>
            <w:vAlign w:val="center"/>
          </w:tcPr>
          <w:p w:rsidR="002D5A55" w:rsidRDefault="00C02742">
            <w:pPr>
              <w:jc w:val="left"/>
            </w:pPr>
            <w:r>
              <w:rPr>
                <w:rFonts w:hint="eastAsia"/>
                <w:color w:val="000000"/>
                <w:sz w:val="24"/>
              </w:rPr>
              <w:t>基金管理人的股东</w:t>
            </w:r>
          </w:p>
        </w:tc>
      </w:tr>
      <w:tr w:rsidR="002D5A55">
        <w:tc>
          <w:tcPr>
            <w:tcW w:w="4499" w:type="dxa"/>
            <w:vAlign w:val="center"/>
          </w:tcPr>
          <w:p w:rsidR="002D5A55" w:rsidRDefault="00C02742">
            <w:pPr>
              <w:jc w:val="left"/>
            </w:pPr>
            <w:r>
              <w:rPr>
                <w:rFonts w:hint="eastAsia"/>
                <w:color w:val="000000"/>
                <w:sz w:val="24"/>
              </w:rPr>
              <w:t>交银施罗德资产管理有限公司</w:t>
            </w:r>
          </w:p>
        </w:tc>
        <w:tc>
          <w:tcPr>
            <w:tcW w:w="4499" w:type="dxa"/>
            <w:vAlign w:val="center"/>
          </w:tcPr>
          <w:p w:rsidR="002D5A55" w:rsidRDefault="00C02742">
            <w:pPr>
              <w:jc w:val="left"/>
            </w:pPr>
            <w:r>
              <w:rPr>
                <w:rFonts w:hint="eastAsia"/>
                <w:color w:val="000000"/>
                <w:sz w:val="24"/>
              </w:rPr>
              <w:t>基金管理人的子公司</w:t>
            </w:r>
          </w:p>
        </w:tc>
      </w:tr>
    </w:tbl>
    <w:p w:rsidR="006D141C" w:rsidRPr="005124D4" w:rsidRDefault="006D141C" w:rsidP="005124D4">
      <w:pPr>
        <w:spacing w:before="29" w:line="288" w:lineRule="auto"/>
        <w:jc w:val="left"/>
        <w:rPr>
          <w:kern w:val="0"/>
          <w:sz w:val="24"/>
        </w:rPr>
      </w:pPr>
      <w:r w:rsidRPr="005124D4">
        <w:rPr>
          <w:rFonts w:hint="eastAsia"/>
          <w:kern w:val="0"/>
          <w:sz w:val="24"/>
        </w:rPr>
        <w:t>注：下述关联方交易均在正常业务范围内按一般商业条款订立。</w:t>
      </w:r>
    </w:p>
    <w:p w:rsidR="006D141C" w:rsidRPr="00CB1276" w:rsidRDefault="007D0C4D" w:rsidP="004B36C2">
      <w:pPr>
        <w:spacing w:line="360" w:lineRule="auto"/>
        <w:rPr>
          <w:rFonts w:asciiTheme="minorEastAsia" w:eastAsiaTheme="minorEastAsia" w:hAnsiTheme="minorEastAsia"/>
          <w:szCs w:val="21"/>
        </w:rPr>
      </w:pPr>
      <w:r w:rsidRPr="00CB1276">
        <w:rPr>
          <w:rFonts w:asciiTheme="minorEastAsia" w:eastAsiaTheme="minorEastAsia" w:hAnsiTheme="minorEastAsia" w:hint="eastAsia"/>
          <w:szCs w:val="21"/>
        </w:rPr>
        <w:tab/>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w:t>
      </w:r>
      <w:r w:rsidR="008A28D4" w:rsidRPr="006B06B5">
        <w:rPr>
          <w:rFonts w:ascii="Times New Roman" w:hAnsi="Times New Roman" w:cs="Times New Roman" w:hint="eastAsia"/>
          <w:kern w:val="0"/>
          <w:szCs w:val="24"/>
        </w:rPr>
        <w:t>8</w:t>
      </w:r>
      <w:r w:rsidRPr="006B06B5">
        <w:rPr>
          <w:rFonts w:ascii="Times New Roman" w:hAnsi="Times New Roman" w:cs="Times New Roman" w:hint="eastAsia"/>
          <w:kern w:val="0"/>
          <w:szCs w:val="24"/>
        </w:rPr>
        <w:t>本报告期及上年度可比期间的关联方交易</w:t>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通过关联方交易单元进行的交易</w:t>
      </w:r>
    </w:p>
    <w:p w:rsidR="006D141C" w:rsidRPr="00A6019D" w:rsidRDefault="006D141C" w:rsidP="00A6019D">
      <w:pPr>
        <w:spacing w:before="29" w:line="288" w:lineRule="auto"/>
        <w:ind w:firstLineChars="200" w:firstLine="480"/>
        <w:rPr>
          <w:color w:val="000000"/>
          <w:sz w:val="24"/>
        </w:rPr>
      </w:pPr>
      <w:r w:rsidRPr="00A6019D">
        <w:rPr>
          <w:rFonts w:hint="eastAsia"/>
          <w:color w:val="000000"/>
          <w:sz w:val="24"/>
        </w:rPr>
        <w:t>本基金本报告期内及上年度可比期间无通过关联方交易单元进行的交易。</w:t>
      </w:r>
      <w:r w:rsidRPr="00A6019D">
        <w:rPr>
          <w:rFonts w:hint="eastAsia"/>
          <w:color w:val="000000"/>
          <w:sz w:val="24"/>
        </w:rPr>
        <w:t xml:space="preserve"> </w:t>
      </w:r>
    </w:p>
    <w:p w:rsidR="00A6019D" w:rsidRPr="00CB1276" w:rsidRDefault="00A6019D" w:rsidP="00CB1276">
      <w:pPr>
        <w:spacing w:line="360" w:lineRule="auto"/>
        <w:ind w:firstLineChars="200" w:firstLine="420"/>
        <w:rPr>
          <w:rFonts w:asciiTheme="minorEastAsia" w:eastAsiaTheme="minorEastAsia" w:hAnsiTheme="minorEastAsia"/>
          <w:color w:val="000000"/>
          <w:szCs w:val="21"/>
        </w:rPr>
      </w:pP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w:t>
      </w:r>
      <w:r w:rsidR="008A28D4" w:rsidRPr="006B06B5">
        <w:rPr>
          <w:rFonts w:ascii="Times New Roman" w:hAnsi="Times New Roman" w:cs="Times New Roman" w:hint="eastAsia"/>
          <w:kern w:val="0"/>
          <w:szCs w:val="24"/>
        </w:rPr>
        <w:t>2</w:t>
      </w:r>
      <w:r w:rsidRPr="006B06B5">
        <w:rPr>
          <w:rFonts w:ascii="Times New Roman" w:hAnsi="Times New Roman" w:cs="Times New Roman" w:hint="eastAsia"/>
          <w:kern w:val="0"/>
          <w:szCs w:val="24"/>
        </w:rPr>
        <w:t>关联方报酬</w:t>
      </w:r>
    </w:p>
    <w:p w:rsidR="006D141C" w:rsidRPr="006B06B5" w:rsidRDefault="006D141C" w:rsidP="006B06B5">
      <w:pPr>
        <w:pStyle w:val="20"/>
        <w:spacing w:before="29" w:after="0" w:line="288" w:lineRule="auto"/>
        <w:rPr>
          <w:rFonts w:ascii="Times New Roman" w:hAnsi="Times New Roman" w:cs="Times New Roman"/>
          <w:kern w:val="0"/>
          <w:szCs w:val="24"/>
        </w:rPr>
      </w:pPr>
      <w:r w:rsidRPr="006B06B5">
        <w:rPr>
          <w:rFonts w:ascii="Times New Roman" w:hAnsi="Times New Roman" w:cs="Times New Roman" w:hint="eastAsia"/>
          <w:kern w:val="0"/>
          <w:szCs w:val="24"/>
        </w:rPr>
        <w:t>7.4.8.2.</w:t>
      </w:r>
      <w:r w:rsidR="008A28D4" w:rsidRPr="006B06B5">
        <w:rPr>
          <w:rFonts w:ascii="Times New Roman" w:hAnsi="Times New Roman" w:cs="Times New Roman" w:hint="eastAsia"/>
          <w:kern w:val="0"/>
          <w:szCs w:val="24"/>
        </w:rPr>
        <w:t>1</w:t>
      </w:r>
      <w:r w:rsidRPr="006B06B5">
        <w:rPr>
          <w:rFonts w:ascii="Times New Roman" w:hAnsi="Times New Roman" w:cs="Times New Roman" w:hint="eastAsia"/>
          <w:kern w:val="0"/>
          <w:szCs w:val="24"/>
        </w:rPr>
        <w:t>基金管理费</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2014</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2014</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2013</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2013</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AB60DF">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B60DF" w:rsidRDefault="006D141C" w:rsidP="00AB60DF">
            <w:pPr>
              <w:spacing w:before="29" w:line="288" w:lineRule="auto"/>
              <w:rPr>
                <w:sz w:val="24"/>
              </w:rPr>
            </w:pPr>
            <w:r w:rsidRPr="00AB60DF">
              <w:rPr>
                <w:rFonts w:hint="eastAsia"/>
                <w:sz w:val="24"/>
              </w:rPr>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28,657,856.33</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21,447,957.72</w:t>
            </w:r>
          </w:p>
        </w:tc>
      </w:tr>
      <w:tr w:rsidR="002C233F" w:rsidRPr="00CB1276" w:rsidTr="00AB60DF">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AB60DF" w:rsidRDefault="006D141C" w:rsidP="00AB60DF">
            <w:pPr>
              <w:spacing w:before="29" w:line="288" w:lineRule="auto"/>
              <w:rPr>
                <w:sz w:val="24"/>
              </w:rPr>
            </w:pPr>
            <w:r w:rsidRPr="00AB60DF">
              <w:rPr>
                <w:rFonts w:hint="eastAsia"/>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3,167,634.87</w:t>
            </w:r>
          </w:p>
        </w:tc>
        <w:tc>
          <w:tcPr>
            <w:tcW w:w="3112" w:type="dxa"/>
            <w:tcBorders>
              <w:top w:val="single" w:sz="4" w:space="0" w:color="000000"/>
              <w:left w:val="single" w:sz="4" w:space="0" w:color="000000"/>
              <w:bottom w:val="single" w:sz="4" w:space="0" w:color="000000"/>
              <w:right w:val="single" w:sz="4" w:space="0" w:color="000000"/>
            </w:tcBorders>
            <w:vAlign w:val="bottom"/>
            <w:hideMark/>
          </w:tcPr>
          <w:p w:rsidR="006D141C" w:rsidRPr="00AB60DF" w:rsidRDefault="006D141C" w:rsidP="00AB60DF">
            <w:pPr>
              <w:spacing w:before="29" w:line="288" w:lineRule="auto"/>
              <w:jc w:val="right"/>
              <w:rPr>
                <w:sz w:val="24"/>
              </w:rPr>
            </w:pPr>
            <w:r w:rsidRPr="00AB60DF">
              <w:rPr>
                <w:rFonts w:hint="eastAsia"/>
                <w:sz w:val="24"/>
              </w:rPr>
              <w:t>2,243,491.08</w:t>
            </w:r>
          </w:p>
        </w:tc>
      </w:tr>
    </w:tbl>
    <w:p w:rsidR="006D141C" w:rsidRPr="005124D4" w:rsidRDefault="006D141C" w:rsidP="005124D4">
      <w:pPr>
        <w:spacing w:before="29" w:line="288" w:lineRule="auto"/>
        <w:jc w:val="left"/>
        <w:rPr>
          <w:kern w:val="0"/>
          <w:sz w:val="24"/>
        </w:rPr>
      </w:pPr>
      <w:r w:rsidRPr="005124D4">
        <w:rPr>
          <w:rFonts w:hint="eastAsia"/>
          <w:kern w:val="0"/>
          <w:sz w:val="24"/>
        </w:rPr>
        <w:t>注：支付基金管理人的基金管理人报酬按前一日基金资产净值</w:t>
      </w:r>
      <w:r w:rsidRPr="005124D4">
        <w:rPr>
          <w:rFonts w:hint="eastAsia"/>
          <w:kern w:val="0"/>
          <w:sz w:val="24"/>
        </w:rPr>
        <w:t>0.33%</w:t>
      </w:r>
      <w:r w:rsidRPr="005124D4">
        <w:rPr>
          <w:rFonts w:hint="eastAsia"/>
          <w:kern w:val="0"/>
          <w:sz w:val="24"/>
        </w:rPr>
        <w:t>的年费率计提，逐日累计至每月月底，按月支付。其计算公式为：日基金管理人报酬</w:t>
      </w:r>
      <w:r w:rsidRPr="005124D4">
        <w:rPr>
          <w:rFonts w:hint="eastAsia"/>
          <w:kern w:val="0"/>
          <w:sz w:val="24"/>
        </w:rPr>
        <w:t>=</w:t>
      </w:r>
      <w:r w:rsidRPr="005124D4">
        <w:rPr>
          <w:rFonts w:hint="eastAsia"/>
          <w:kern w:val="0"/>
          <w:sz w:val="24"/>
        </w:rPr>
        <w:t>前一日基金资产净值×</w:t>
      </w:r>
      <w:r w:rsidRPr="005124D4">
        <w:rPr>
          <w:rFonts w:hint="eastAsia"/>
          <w:kern w:val="0"/>
          <w:sz w:val="24"/>
        </w:rPr>
        <w:t>0.33%</w:t>
      </w:r>
      <w:r w:rsidRPr="005124D4">
        <w:rPr>
          <w:rFonts w:hint="eastAsia"/>
          <w:kern w:val="0"/>
          <w:sz w:val="24"/>
        </w:rPr>
        <w:t>÷当年天数。</w:t>
      </w:r>
    </w:p>
    <w:p w:rsidR="006D141C" w:rsidRPr="00CB1276" w:rsidRDefault="006D141C" w:rsidP="00CB1276">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7.4.8.2.</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基金托管费</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1"/>
        <w:gridCol w:w="3112"/>
      </w:tblGrid>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项目</w:t>
            </w:r>
          </w:p>
        </w:tc>
        <w:tc>
          <w:tcPr>
            <w:tcW w:w="3111"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6D141C" w:rsidRPr="00251664" w:rsidRDefault="006D141C"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2014</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2014</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c>
          <w:tcPr>
            <w:tcW w:w="3112" w:type="dxa"/>
            <w:tcBorders>
              <w:top w:val="single" w:sz="4" w:space="0" w:color="000000"/>
              <w:left w:val="single" w:sz="4" w:space="0" w:color="000000"/>
              <w:bottom w:val="single" w:sz="4" w:space="0" w:color="000000"/>
              <w:right w:val="single" w:sz="4" w:space="0" w:color="000000"/>
            </w:tcBorders>
            <w:hideMark/>
          </w:tcPr>
          <w:p w:rsidR="006D141C" w:rsidRPr="00251664" w:rsidRDefault="006D141C"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6D141C" w:rsidRPr="00251664" w:rsidRDefault="006D64C2" w:rsidP="00251664">
            <w:pPr>
              <w:widowControl/>
              <w:autoSpaceDE w:val="0"/>
              <w:autoSpaceDN w:val="0"/>
              <w:spacing w:before="29" w:line="288" w:lineRule="auto"/>
              <w:ind w:right="-15"/>
              <w:jc w:val="center"/>
              <w:textAlignment w:val="bottom"/>
              <w:rPr>
                <w:bCs/>
                <w:color w:val="000000"/>
                <w:sz w:val="24"/>
              </w:rPr>
            </w:pPr>
            <w:r w:rsidRPr="00251664">
              <w:rPr>
                <w:rFonts w:hint="eastAsia"/>
                <w:bCs/>
                <w:color w:val="000000"/>
                <w:sz w:val="24"/>
              </w:rPr>
              <w:t>2013</w:t>
            </w:r>
            <w:r w:rsidRPr="00251664">
              <w:rPr>
                <w:rFonts w:hint="eastAsia"/>
                <w:bCs/>
                <w:color w:val="000000"/>
                <w:sz w:val="24"/>
              </w:rPr>
              <w:t>年</w:t>
            </w:r>
            <w:r w:rsidRPr="00251664">
              <w:rPr>
                <w:rFonts w:hint="eastAsia"/>
                <w:bCs/>
                <w:color w:val="000000"/>
                <w:sz w:val="24"/>
              </w:rPr>
              <w:t>1</w:t>
            </w:r>
            <w:r w:rsidRPr="00251664">
              <w:rPr>
                <w:rFonts w:hint="eastAsia"/>
                <w:bCs/>
                <w:color w:val="000000"/>
                <w:sz w:val="24"/>
              </w:rPr>
              <w:t>月</w:t>
            </w:r>
            <w:r w:rsidRPr="00251664">
              <w:rPr>
                <w:rFonts w:hint="eastAsia"/>
                <w:bCs/>
                <w:color w:val="000000"/>
                <w:sz w:val="24"/>
              </w:rPr>
              <w:t>1</w:t>
            </w:r>
            <w:r w:rsidRPr="00251664">
              <w:rPr>
                <w:rFonts w:hint="eastAsia"/>
                <w:bCs/>
                <w:color w:val="000000"/>
                <w:sz w:val="24"/>
              </w:rPr>
              <w:t>日至</w:t>
            </w:r>
            <w:r w:rsidRPr="00251664">
              <w:rPr>
                <w:rFonts w:hint="eastAsia"/>
                <w:bCs/>
                <w:color w:val="000000"/>
                <w:sz w:val="24"/>
              </w:rPr>
              <w:t>2013</w:t>
            </w:r>
            <w:r w:rsidRPr="00251664">
              <w:rPr>
                <w:rFonts w:hint="eastAsia"/>
                <w:bCs/>
                <w:color w:val="000000"/>
                <w:sz w:val="24"/>
              </w:rPr>
              <w:t>年</w:t>
            </w:r>
            <w:r w:rsidRPr="00251664">
              <w:rPr>
                <w:rFonts w:hint="eastAsia"/>
                <w:bCs/>
                <w:color w:val="000000"/>
                <w:sz w:val="24"/>
              </w:rPr>
              <w:t>12</w:t>
            </w:r>
            <w:r w:rsidRPr="00251664">
              <w:rPr>
                <w:rFonts w:hint="eastAsia"/>
                <w:bCs/>
                <w:color w:val="000000"/>
                <w:sz w:val="24"/>
              </w:rPr>
              <w:t>月</w:t>
            </w:r>
            <w:r w:rsidRPr="00251664">
              <w:rPr>
                <w:rFonts w:hint="eastAsia"/>
                <w:bCs/>
                <w:color w:val="000000"/>
                <w:sz w:val="24"/>
              </w:rPr>
              <w:t>31</w:t>
            </w:r>
            <w:r w:rsidRPr="00251664">
              <w:rPr>
                <w:rFonts w:hint="eastAsia"/>
                <w:bCs/>
                <w:color w:val="000000"/>
                <w:sz w:val="24"/>
              </w:rPr>
              <w:t>日</w:t>
            </w:r>
          </w:p>
        </w:tc>
      </w:tr>
      <w:tr w:rsidR="002C233F" w:rsidRPr="00CB1276" w:rsidTr="006D141C">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CB1276" w:rsidRDefault="006D141C" w:rsidP="002B37AA">
            <w:pPr>
              <w:spacing w:before="29" w:line="288" w:lineRule="auto"/>
              <w:rPr>
                <w:rFonts w:asciiTheme="minorEastAsia" w:eastAsiaTheme="minorEastAsia" w:hAnsiTheme="minorEastAsia"/>
                <w:szCs w:val="21"/>
              </w:rPr>
            </w:pPr>
            <w:r w:rsidRPr="002B37AA">
              <w:rPr>
                <w:rFonts w:hint="eastAsia"/>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2B37AA" w:rsidRDefault="006D141C" w:rsidP="002B37AA">
            <w:pPr>
              <w:spacing w:before="29" w:line="288" w:lineRule="auto"/>
              <w:jc w:val="right"/>
              <w:rPr>
                <w:sz w:val="24"/>
              </w:rPr>
            </w:pPr>
            <w:r w:rsidRPr="002B37AA">
              <w:rPr>
                <w:rFonts w:hint="eastAsia"/>
                <w:sz w:val="24"/>
              </w:rPr>
              <w:t>8,684,198.96</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2B37AA" w:rsidRDefault="006D141C" w:rsidP="002B37AA">
            <w:pPr>
              <w:spacing w:before="29" w:line="288" w:lineRule="auto"/>
              <w:jc w:val="right"/>
              <w:rPr>
                <w:sz w:val="24"/>
              </w:rPr>
            </w:pPr>
            <w:r w:rsidRPr="002B37AA">
              <w:rPr>
                <w:rFonts w:hint="eastAsia"/>
                <w:sz w:val="24"/>
              </w:rPr>
              <w:t>6,499,380.97</w:t>
            </w:r>
          </w:p>
        </w:tc>
      </w:tr>
    </w:tbl>
    <w:p w:rsidR="002D5A55" w:rsidRDefault="00C02742">
      <w:pPr>
        <w:spacing w:before="29" w:line="288" w:lineRule="auto"/>
        <w:jc w:val="left"/>
        <w:rPr>
          <w:kern w:val="0"/>
          <w:sz w:val="24"/>
        </w:rPr>
      </w:pPr>
      <w:r>
        <w:rPr>
          <w:rFonts w:hint="eastAsia"/>
          <w:kern w:val="0"/>
          <w:sz w:val="24"/>
        </w:rPr>
        <w:t>注：支付基金托管人的基金托管费按前一日基金资产净值</w:t>
      </w:r>
      <w:r>
        <w:rPr>
          <w:rFonts w:hint="eastAsia"/>
          <w:kern w:val="0"/>
          <w:sz w:val="24"/>
        </w:rPr>
        <w:t>0.1%</w:t>
      </w:r>
      <w:r>
        <w:rPr>
          <w:rFonts w:hint="eastAsia"/>
          <w:kern w:val="0"/>
          <w:sz w:val="24"/>
        </w:rPr>
        <w:t>的年费率计提，逐日累计至每月月底，按月支付。其计算公式为：</w:t>
      </w:r>
    </w:p>
    <w:p w:rsidR="006D141C" w:rsidRPr="005124D4" w:rsidRDefault="006D141C" w:rsidP="005124D4">
      <w:pPr>
        <w:spacing w:before="29" w:line="288" w:lineRule="auto"/>
        <w:jc w:val="left"/>
        <w:rPr>
          <w:kern w:val="0"/>
          <w:sz w:val="24"/>
        </w:rPr>
      </w:pPr>
      <w:r w:rsidRPr="005124D4">
        <w:rPr>
          <w:rFonts w:hint="eastAsia"/>
          <w:kern w:val="0"/>
          <w:sz w:val="24"/>
        </w:rPr>
        <w:t>日基金托管费</w:t>
      </w:r>
      <w:r w:rsidRPr="005124D4">
        <w:rPr>
          <w:rFonts w:hint="eastAsia"/>
          <w:kern w:val="0"/>
          <w:sz w:val="24"/>
        </w:rPr>
        <w:t>=</w:t>
      </w:r>
      <w:r w:rsidRPr="005124D4">
        <w:rPr>
          <w:rFonts w:hint="eastAsia"/>
          <w:kern w:val="0"/>
          <w:sz w:val="24"/>
        </w:rPr>
        <w:t>前一日基金资产净值×</w:t>
      </w:r>
      <w:r w:rsidRPr="005124D4">
        <w:rPr>
          <w:rFonts w:hint="eastAsia"/>
          <w:kern w:val="0"/>
          <w:sz w:val="24"/>
        </w:rPr>
        <w:t>0.1%</w:t>
      </w:r>
      <w:r w:rsidRPr="005124D4">
        <w:rPr>
          <w:rFonts w:hint="eastAsia"/>
          <w:kern w:val="0"/>
          <w:sz w:val="24"/>
        </w:rPr>
        <w:t>÷当年天数。</w:t>
      </w:r>
    </w:p>
    <w:p w:rsidR="006D141C" w:rsidRPr="00CB1276" w:rsidRDefault="006D141C" w:rsidP="004B36C2">
      <w:pPr>
        <w:spacing w:line="360" w:lineRule="auto"/>
        <w:rPr>
          <w:rFonts w:asciiTheme="minorEastAsia" w:eastAsiaTheme="minorEastAsia" w:hAnsiTheme="minorEastAsia"/>
          <w:szCs w:val="21"/>
        </w:rPr>
      </w:pPr>
    </w:p>
    <w:p w:rsidR="006D141C" w:rsidRPr="00CB1276" w:rsidRDefault="006D141C" w:rsidP="00FB19E8">
      <w:pPr>
        <w:pStyle w:val="20"/>
        <w:spacing w:before="29" w:after="0" w:line="288" w:lineRule="auto"/>
        <w:rPr>
          <w:rFonts w:asciiTheme="minorEastAsia" w:eastAsiaTheme="minorEastAsia" w:hAnsiTheme="minorEastAsia"/>
          <w:b w:val="0"/>
          <w:bCs w:val="0"/>
          <w:kern w:val="0"/>
          <w:szCs w:val="21"/>
        </w:rPr>
      </w:pPr>
      <w:r w:rsidRPr="00FB19E8">
        <w:rPr>
          <w:rFonts w:ascii="Times New Roman" w:hAnsi="Times New Roman" w:cs="Times New Roman" w:hint="eastAsia"/>
          <w:kern w:val="0"/>
          <w:szCs w:val="24"/>
        </w:rPr>
        <w:t>7.4.8.2.</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销售服务费</w:t>
      </w:r>
    </w:p>
    <w:p w:rsidR="00296268" w:rsidRPr="00656C9B" w:rsidRDefault="00296268" w:rsidP="00296268">
      <w:pPr>
        <w:autoSpaceDE w:val="0"/>
        <w:autoSpaceDN w:val="0"/>
        <w:adjustRightInd w:val="0"/>
        <w:spacing w:before="29" w:line="288" w:lineRule="auto"/>
        <w:ind w:left="15" w:right="210"/>
        <w:jc w:val="right"/>
        <w:rPr>
          <w:sz w:val="24"/>
        </w:rPr>
      </w:pPr>
      <w:r w:rsidRPr="00656C9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296268" w:rsidRPr="00634FF6" w:rsidTr="00A311D3">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A311D3">
            <w:pPr>
              <w:spacing w:before="29" w:line="288" w:lineRule="auto"/>
              <w:jc w:val="center"/>
              <w:rPr>
                <w:sz w:val="24"/>
              </w:rPr>
            </w:pPr>
            <w:r w:rsidRPr="008D3C85">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A311D3">
            <w:pPr>
              <w:autoSpaceDE w:val="0"/>
              <w:autoSpaceDN w:val="0"/>
              <w:spacing w:before="29" w:line="288" w:lineRule="auto"/>
              <w:jc w:val="center"/>
              <w:textAlignment w:val="bottom"/>
              <w:rPr>
                <w:sz w:val="24"/>
              </w:rPr>
            </w:pPr>
            <w:r w:rsidRPr="008D3C85">
              <w:rPr>
                <w:sz w:val="24"/>
              </w:rPr>
              <w:t>本期</w:t>
            </w:r>
          </w:p>
          <w:p w:rsidR="00296268" w:rsidRPr="008D3C85" w:rsidRDefault="00296268" w:rsidP="00A311D3">
            <w:pPr>
              <w:autoSpaceDE w:val="0"/>
              <w:autoSpaceDN w:val="0"/>
              <w:spacing w:before="29" w:line="288" w:lineRule="auto"/>
              <w:jc w:val="center"/>
              <w:textAlignment w:val="bottom"/>
              <w:rPr>
                <w:sz w:val="24"/>
              </w:rPr>
            </w:pPr>
            <w:r w:rsidRPr="008D3C85">
              <w:rPr>
                <w:sz w:val="24"/>
              </w:rPr>
              <w:t>2014</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2014</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296268" w:rsidRPr="00634FF6" w:rsidTr="00A311D3">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A311D3">
            <w:pPr>
              <w:spacing w:before="29" w:line="288" w:lineRule="auto"/>
              <w:jc w:val="center"/>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A311D3">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296268" w:rsidRPr="00634FF6" w:rsidTr="00A311D3">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A311D3">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A311D3">
            <w:pPr>
              <w:spacing w:before="29" w:line="288" w:lineRule="auto"/>
              <w:ind w:leftChars="-51" w:left="-107" w:rightChars="-51" w:right="-107"/>
              <w:jc w:val="center"/>
              <w:rPr>
                <w:sz w:val="24"/>
              </w:rPr>
            </w:pPr>
            <w:r w:rsidRPr="008D3C85">
              <w:rPr>
                <w:sz w:val="24"/>
              </w:rPr>
              <w:t>交银货币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A311D3">
            <w:pPr>
              <w:spacing w:before="29" w:line="288" w:lineRule="auto"/>
              <w:ind w:leftChars="-51" w:left="-107" w:rightChars="-51" w:right="-107"/>
              <w:jc w:val="center"/>
              <w:rPr>
                <w:sz w:val="24"/>
              </w:rPr>
            </w:pPr>
            <w:r w:rsidRPr="008D3C85">
              <w:rPr>
                <w:sz w:val="24"/>
              </w:rPr>
              <w:t>交银货币</w:t>
            </w:r>
            <w:r w:rsidRPr="008D3C85">
              <w:rPr>
                <w:sz w:val="24"/>
              </w:rPr>
              <w:t>B</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A311D3">
            <w:pPr>
              <w:spacing w:before="29" w:line="288" w:lineRule="auto"/>
              <w:ind w:leftChars="-51" w:left="-107" w:rightChars="-51" w:right="-107"/>
              <w:jc w:val="center"/>
              <w:rPr>
                <w:sz w:val="24"/>
              </w:rPr>
            </w:pPr>
            <w:r w:rsidRPr="008D3C85">
              <w:rPr>
                <w:sz w:val="24"/>
              </w:rPr>
              <w:t>合计</w:t>
            </w:r>
          </w:p>
        </w:tc>
      </w:tr>
      <w:tr w:rsidR="002D5A55">
        <w:tc>
          <w:tcPr>
            <w:tcW w:w="2000" w:type="dxa"/>
            <w:vAlign w:val="center"/>
          </w:tcPr>
          <w:p w:rsidR="002D5A55" w:rsidRDefault="00C02742">
            <w:pPr>
              <w:jc w:val="left"/>
            </w:pPr>
            <w:r>
              <w:rPr>
                <w:sz w:val="24"/>
              </w:rPr>
              <w:t>交银施罗德基金公司</w:t>
            </w:r>
          </w:p>
        </w:tc>
        <w:tc>
          <w:tcPr>
            <w:tcW w:w="1766" w:type="dxa"/>
            <w:vAlign w:val="center"/>
          </w:tcPr>
          <w:p w:rsidR="002D5A55" w:rsidRDefault="00C02742">
            <w:pPr>
              <w:jc w:val="right"/>
            </w:pPr>
            <w:r>
              <w:rPr>
                <w:sz w:val="24"/>
              </w:rPr>
              <w:t>171,855.65</w:t>
            </w:r>
          </w:p>
        </w:tc>
        <w:tc>
          <w:tcPr>
            <w:tcW w:w="2162" w:type="dxa"/>
            <w:vAlign w:val="center"/>
          </w:tcPr>
          <w:p w:rsidR="002D5A55" w:rsidRDefault="00C02742">
            <w:pPr>
              <w:jc w:val="right"/>
            </w:pPr>
            <w:r>
              <w:rPr>
                <w:sz w:val="24"/>
              </w:rPr>
              <w:t>582,388.75</w:t>
            </w:r>
          </w:p>
        </w:tc>
        <w:tc>
          <w:tcPr>
            <w:tcW w:w="3070" w:type="dxa"/>
            <w:vAlign w:val="center"/>
          </w:tcPr>
          <w:p w:rsidR="002D5A55" w:rsidRDefault="00C02742">
            <w:pPr>
              <w:jc w:val="right"/>
            </w:pPr>
            <w:r>
              <w:rPr>
                <w:sz w:val="24"/>
              </w:rPr>
              <w:t>754,244.40</w:t>
            </w:r>
          </w:p>
        </w:tc>
      </w:tr>
      <w:tr w:rsidR="002D5A55">
        <w:tc>
          <w:tcPr>
            <w:tcW w:w="2000" w:type="dxa"/>
            <w:vAlign w:val="center"/>
          </w:tcPr>
          <w:p w:rsidR="002D5A55" w:rsidRDefault="00C02742">
            <w:pPr>
              <w:jc w:val="left"/>
            </w:pPr>
            <w:r>
              <w:rPr>
                <w:sz w:val="24"/>
              </w:rPr>
              <w:t>中国农业银行</w:t>
            </w:r>
          </w:p>
        </w:tc>
        <w:tc>
          <w:tcPr>
            <w:tcW w:w="1766" w:type="dxa"/>
            <w:vAlign w:val="center"/>
          </w:tcPr>
          <w:p w:rsidR="002D5A55" w:rsidRDefault="00C02742">
            <w:pPr>
              <w:jc w:val="right"/>
            </w:pPr>
            <w:r>
              <w:rPr>
                <w:sz w:val="24"/>
              </w:rPr>
              <w:t>447,492.48</w:t>
            </w:r>
          </w:p>
        </w:tc>
        <w:tc>
          <w:tcPr>
            <w:tcW w:w="2162" w:type="dxa"/>
            <w:vAlign w:val="center"/>
          </w:tcPr>
          <w:p w:rsidR="002D5A55" w:rsidRDefault="00C02742">
            <w:pPr>
              <w:jc w:val="right"/>
            </w:pPr>
            <w:r>
              <w:rPr>
                <w:sz w:val="24"/>
              </w:rPr>
              <w:t>12,053.45</w:t>
            </w:r>
          </w:p>
        </w:tc>
        <w:tc>
          <w:tcPr>
            <w:tcW w:w="3070" w:type="dxa"/>
            <w:vAlign w:val="center"/>
          </w:tcPr>
          <w:p w:rsidR="002D5A55" w:rsidRDefault="00C02742">
            <w:pPr>
              <w:jc w:val="right"/>
            </w:pPr>
            <w:r>
              <w:rPr>
                <w:sz w:val="24"/>
              </w:rPr>
              <w:t>459,545.93</w:t>
            </w:r>
          </w:p>
        </w:tc>
      </w:tr>
      <w:tr w:rsidR="002D5A55">
        <w:tc>
          <w:tcPr>
            <w:tcW w:w="2000" w:type="dxa"/>
            <w:vAlign w:val="center"/>
          </w:tcPr>
          <w:p w:rsidR="002D5A55" w:rsidRDefault="00C02742">
            <w:pPr>
              <w:jc w:val="left"/>
            </w:pPr>
            <w:r>
              <w:rPr>
                <w:sz w:val="24"/>
              </w:rPr>
              <w:t>交通银行</w:t>
            </w:r>
          </w:p>
        </w:tc>
        <w:tc>
          <w:tcPr>
            <w:tcW w:w="1766" w:type="dxa"/>
            <w:vAlign w:val="center"/>
          </w:tcPr>
          <w:p w:rsidR="002D5A55" w:rsidRDefault="00C02742">
            <w:pPr>
              <w:jc w:val="right"/>
            </w:pPr>
            <w:r>
              <w:rPr>
                <w:sz w:val="24"/>
              </w:rPr>
              <w:t>3,096,606.08</w:t>
            </w:r>
          </w:p>
        </w:tc>
        <w:tc>
          <w:tcPr>
            <w:tcW w:w="2162" w:type="dxa"/>
            <w:vAlign w:val="center"/>
          </w:tcPr>
          <w:p w:rsidR="002D5A55" w:rsidRDefault="00C02742">
            <w:pPr>
              <w:jc w:val="right"/>
            </w:pPr>
            <w:r>
              <w:rPr>
                <w:sz w:val="24"/>
              </w:rPr>
              <w:t>11,695.06</w:t>
            </w:r>
          </w:p>
        </w:tc>
        <w:tc>
          <w:tcPr>
            <w:tcW w:w="3070" w:type="dxa"/>
            <w:vAlign w:val="center"/>
          </w:tcPr>
          <w:p w:rsidR="002D5A55" w:rsidRDefault="00C02742">
            <w:pPr>
              <w:jc w:val="right"/>
            </w:pPr>
            <w:r>
              <w:rPr>
                <w:sz w:val="24"/>
              </w:rPr>
              <w:t>3,108,301.14</w:t>
            </w:r>
          </w:p>
        </w:tc>
      </w:tr>
      <w:tr w:rsidR="00296268" w:rsidRPr="00634FF6" w:rsidTr="00A311D3">
        <w:tc>
          <w:tcPr>
            <w:tcW w:w="2110"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A311D3">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A311D3">
            <w:pPr>
              <w:spacing w:before="29" w:line="288" w:lineRule="auto"/>
              <w:jc w:val="center"/>
              <w:rPr>
                <w:sz w:val="24"/>
              </w:rPr>
            </w:pPr>
            <w:r w:rsidRPr="001F38DC">
              <w:rPr>
                <w:sz w:val="24"/>
              </w:rPr>
              <w:t>3,715,954.21</w:t>
            </w:r>
          </w:p>
        </w:tc>
        <w:tc>
          <w:tcPr>
            <w:tcW w:w="228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A311D3">
            <w:pPr>
              <w:spacing w:before="29" w:line="288" w:lineRule="auto"/>
              <w:jc w:val="center"/>
              <w:rPr>
                <w:sz w:val="24"/>
              </w:rPr>
            </w:pPr>
            <w:r w:rsidRPr="001F38DC">
              <w:rPr>
                <w:sz w:val="24"/>
              </w:rPr>
              <w:t>606,137.26</w:t>
            </w:r>
          </w:p>
        </w:tc>
        <w:tc>
          <w:tcPr>
            <w:tcW w:w="3247"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A311D3">
            <w:pPr>
              <w:spacing w:before="29" w:line="288" w:lineRule="auto"/>
              <w:jc w:val="center"/>
              <w:rPr>
                <w:sz w:val="24"/>
              </w:rPr>
            </w:pPr>
            <w:r w:rsidRPr="001F38DC">
              <w:rPr>
                <w:sz w:val="24"/>
              </w:rPr>
              <w:t>4,322,091.47</w:t>
            </w:r>
          </w:p>
        </w:tc>
      </w:tr>
      <w:tr w:rsidR="00296268" w:rsidRPr="00634FF6" w:rsidTr="00A311D3">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A311D3">
            <w:pPr>
              <w:spacing w:before="29" w:line="288" w:lineRule="auto"/>
              <w:jc w:val="center"/>
              <w:rPr>
                <w:sz w:val="24"/>
              </w:rPr>
            </w:pPr>
            <w:r w:rsidRPr="008D3C85">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A311D3">
            <w:pPr>
              <w:autoSpaceDE w:val="0"/>
              <w:autoSpaceDN w:val="0"/>
              <w:spacing w:before="29" w:line="288" w:lineRule="auto"/>
              <w:jc w:val="center"/>
              <w:textAlignment w:val="bottom"/>
              <w:rPr>
                <w:sz w:val="24"/>
              </w:rPr>
            </w:pPr>
            <w:r w:rsidRPr="008D3C85">
              <w:rPr>
                <w:sz w:val="24"/>
              </w:rPr>
              <w:t>上年度可比期间</w:t>
            </w:r>
          </w:p>
          <w:p w:rsidR="00296268" w:rsidRPr="008D3C85" w:rsidRDefault="00296268" w:rsidP="00A311D3">
            <w:pPr>
              <w:autoSpaceDE w:val="0"/>
              <w:autoSpaceDN w:val="0"/>
              <w:spacing w:before="29" w:line="288" w:lineRule="auto"/>
              <w:jc w:val="center"/>
              <w:textAlignment w:val="bottom"/>
              <w:rPr>
                <w:sz w:val="24"/>
              </w:rPr>
            </w:pPr>
            <w:r w:rsidRPr="008D3C85">
              <w:rPr>
                <w:sz w:val="24"/>
              </w:rPr>
              <w:t>2013</w:t>
            </w:r>
            <w:r w:rsidRPr="008D3C85">
              <w:rPr>
                <w:sz w:val="24"/>
              </w:rPr>
              <w:t>年</w:t>
            </w:r>
            <w:r w:rsidRPr="008D3C85">
              <w:rPr>
                <w:sz w:val="24"/>
              </w:rPr>
              <w:t>1</w:t>
            </w:r>
            <w:r w:rsidRPr="008D3C85">
              <w:rPr>
                <w:sz w:val="24"/>
              </w:rPr>
              <w:t>月</w:t>
            </w:r>
            <w:r w:rsidRPr="008D3C85">
              <w:rPr>
                <w:sz w:val="24"/>
              </w:rPr>
              <w:t>1</w:t>
            </w:r>
            <w:r w:rsidRPr="008D3C85">
              <w:rPr>
                <w:sz w:val="24"/>
              </w:rPr>
              <w:t>日至</w:t>
            </w:r>
            <w:r w:rsidRPr="008D3C85">
              <w:rPr>
                <w:sz w:val="24"/>
              </w:rPr>
              <w:t>2013</w:t>
            </w:r>
            <w:r w:rsidRPr="008D3C85">
              <w:rPr>
                <w:sz w:val="24"/>
              </w:rPr>
              <w:t>年</w:t>
            </w:r>
            <w:r w:rsidRPr="008D3C85">
              <w:rPr>
                <w:sz w:val="24"/>
              </w:rPr>
              <w:t>12</w:t>
            </w:r>
            <w:r w:rsidRPr="008D3C85">
              <w:rPr>
                <w:sz w:val="24"/>
              </w:rPr>
              <w:t>月</w:t>
            </w:r>
            <w:r w:rsidRPr="008D3C85">
              <w:rPr>
                <w:sz w:val="24"/>
              </w:rPr>
              <w:t>31</w:t>
            </w:r>
            <w:r w:rsidRPr="008D3C85">
              <w:rPr>
                <w:sz w:val="24"/>
              </w:rPr>
              <w:t>日</w:t>
            </w:r>
          </w:p>
        </w:tc>
      </w:tr>
      <w:tr w:rsidR="00296268" w:rsidRPr="00634FF6" w:rsidTr="00A311D3">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A311D3">
            <w:pPr>
              <w:spacing w:before="29" w:line="288" w:lineRule="auto"/>
              <w:jc w:val="center"/>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A311D3">
            <w:pPr>
              <w:autoSpaceDE w:val="0"/>
              <w:autoSpaceDN w:val="0"/>
              <w:spacing w:before="29" w:line="288" w:lineRule="auto"/>
              <w:ind w:leftChars="-51" w:left="-107" w:rightChars="-51" w:right="-107"/>
              <w:jc w:val="center"/>
              <w:textAlignment w:val="bottom"/>
              <w:rPr>
                <w:sz w:val="24"/>
              </w:rPr>
            </w:pPr>
            <w:r w:rsidRPr="008D3C85">
              <w:rPr>
                <w:sz w:val="24"/>
              </w:rPr>
              <w:t>当期发生的基金应支付的销售服务费</w:t>
            </w:r>
          </w:p>
        </w:tc>
      </w:tr>
      <w:tr w:rsidR="00296268" w:rsidRPr="00634FF6" w:rsidTr="00A311D3">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A311D3">
            <w:pPr>
              <w:spacing w:before="29" w:line="288" w:lineRule="auto"/>
              <w:jc w:val="center"/>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A311D3">
            <w:pPr>
              <w:autoSpaceDE w:val="0"/>
              <w:autoSpaceDN w:val="0"/>
              <w:spacing w:before="29" w:line="288" w:lineRule="auto"/>
              <w:ind w:leftChars="-51" w:left="-107" w:rightChars="-51" w:right="-107"/>
              <w:jc w:val="center"/>
              <w:textAlignment w:val="bottom"/>
              <w:rPr>
                <w:sz w:val="24"/>
              </w:rPr>
            </w:pPr>
            <w:r w:rsidRPr="008D3C85">
              <w:rPr>
                <w:sz w:val="24"/>
              </w:rPr>
              <w:t>交银货币</w:t>
            </w:r>
            <w:r w:rsidRPr="008D3C85">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A311D3">
            <w:pPr>
              <w:autoSpaceDE w:val="0"/>
              <w:autoSpaceDN w:val="0"/>
              <w:spacing w:before="29" w:line="288" w:lineRule="auto"/>
              <w:ind w:leftChars="-51" w:left="-107" w:rightChars="-51" w:right="-107"/>
              <w:jc w:val="center"/>
              <w:textAlignment w:val="bottom"/>
              <w:rPr>
                <w:sz w:val="24"/>
              </w:rPr>
            </w:pPr>
            <w:r w:rsidRPr="008D3C85">
              <w:rPr>
                <w:sz w:val="24"/>
              </w:rPr>
              <w:t>交银货币</w:t>
            </w:r>
            <w:r w:rsidRPr="008D3C85">
              <w:rPr>
                <w:sz w:val="24"/>
              </w:rPr>
              <w:t>B</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296268" w:rsidRPr="008D3C85" w:rsidRDefault="00296268" w:rsidP="00A311D3">
            <w:pPr>
              <w:autoSpaceDE w:val="0"/>
              <w:autoSpaceDN w:val="0"/>
              <w:spacing w:before="29" w:line="288" w:lineRule="auto"/>
              <w:ind w:leftChars="-51" w:left="-107" w:rightChars="-51" w:right="-107"/>
              <w:jc w:val="center"/>
              <w:textAlignment w:val="bottom"/>
              <w:rPr>
                <w:sz w:val="24"/>
              </w:rPr>
            </w:pPr>
            <w:r w:rsidRPr="008D3C85">
              <w:rPr>
                <w:sz w:val="24"/>
              </w:rPr>
              <w:t>合计</w:t>
            </w:r>
          </w:p>
        </w:tc>
      </w:tr>
      <w:tr w:rsidR="002D5A55">
        <w:tc>
          <w:tcPr>
            <w:tcW w:w="2000" w:type="dxa"/>
            <w:vAlign w:val="center"/>
          </w:tcPr>
          <w:p w:rsidR="002D5A55" w:rsidRDefault="00C02742">
            <w:pPr>
              <w:jc w:val="left"/>
            </w:pPr>
            <w:r>
              <w:rPr>
                <w:sz w:val="24"/>
              </w:rPr>
              <w:t>交银施罗德基金公司</w:t>
            </w:r>
          </w:p>
        </w:tc>
        <w:tc>
          <w:tcPr>
            <w:tcW w:w="1766" w:type="dxa"/>
            <w:vAlign w:val="center"/>
          </w:tcPr>
          <w:p w:rsidR="002D5A55" w:rsidRDefault="00C02742">
            <w:pPr>
              <w:jc w:val="right"/>
            </w:pPr>
            <w:r>
              <w:rPr>
                <w:sz w:val="24"/>
              </w:rPr>
              <w:t>103,346.10</w:t>
            </w:r>
          </w:p>
        </w:tc>
        <w:tc>
          <w:tcPr>
            <w:tcW w:w="2162" w:type="dxa"/>
            <w:vAlign w:val="center"/>
          </w:tcPr>
          <w:p w:rsidR="002D5A55" w:rsidRDefault="00C02742">
            <w:pPr>
              <w:jc w:val="right"/>
            </w:pPr>
            <w:r>
              <w:rPr>
                <w:sz w:val="24"/>
              </w:rPr>
              <w:t>397,406.95</w:t>
            </w:r>
          </w:p>
        </w:tc>
        <w:tc>
          <w:tcPr>
            <w:tcW w:w="3070" w:type="dxa"/>
            <w:vAlign w:val="center"/>
          </w:tcPr>
          <w:p w:rsidR="002D5A55" w:rsidRDefault="00C02742">
            <w:pPr>
              <w:jc w:val="right"/>
            </w:pPr>
            <w:r>
              <w:rPr>
                <w:sz w:val="24"/>
              </w:rPr>
              <w:t>500,753.05</w:t>
            </w:r>
          </w:p>
        </w:tc>
      </w:tr>
      <w:tr w:rsidR="002D5A55">
        <w:tc>
          <w:tcPr>
            <w:tcW w:w="2000" w:type="dxa"/>
            <w:vAlign w:val="center"/>
          </w:tcPr>
          <w:p w:rsidR="002D5A55" w:rsidRDefault="00C02742">
            <w:pPr>
              <w:jc w:val="left"/>
            </w:pPr>
            <w:r>
              <w:rPr>
                <w:sz w:val="24"/>
              </w:rPr>
              <w:t>中国农业银行</w:t>
            </w:r>
          </w:p>
        </w:tc>
        <w:tc>
          <w:tcPr>
            <w:tcW w:w="1766" w:type="dxa"/>
            <w:vAlign w:val="center"/>
          </w:tcPr>
          <w:p w:rsidR="002D5A55" w:rsidRDefault="00C02742">
            <w:pPr>
              <w:jc w:val="right"/>
            </w:pPr>
            <w:r>
              <w:rPr>
                <w:sz w:val="24"/>
              </w:rPr>
              <w:t>580,939.56</w:t>
            </w:r>
          </w:p>
        </w:tc>
        <w:tc>
          <w:tcPr>
            <w:tcW w:w="2162" w:type="dxa"/>
            <w:vAlign w:val="center"/>
          </w:tcPr>
          <w:p w:rsidR="002D5A55" w:rsidRDefault="00C02742">
            <w:pPr>
              <w:jc w:val="right"/>
            </w:pPr>
            <w:r>
              <w:rPr>
                <w:sz w:val="24"/>
              </w:rPr>
              <w:t>23,579.96</w:t>
            </w:r>
          </w:p>
        </w:tc>
        <w:tc>
          <w:tcPr>
            <w:tcW w:w="3070" w:type="dxa"/>
            <w:vAlign w:val="center"/>
          </w:tcPr>
          <w:p w:rsidR="002D5A55" w:rsidRDefault="00C02742">
            <w:pPr>
              <w:jc w:val="right"/>
            </w:pPr>
            <w:r>
              <w:rPr>
                <w:sz w:val="24"/>
              </w:rPr>
              <w:t>604,519.52</w:t>
            </w:r>
          </w:p>
        </w:tc>
      </w:tr>
      <w:tr w:rsidR="002D5A55">
        <w:tc>
          <w:tcPr>
            <w:tcW w:w="2000" w:type="dxa"/>
            <w:vAlign w:val="center"/>
          </w:tcPr>
          <w:p w:rsidR="002D5A55" w:rsidRDefault="00C02742">
            <w:pPr>
              <w:jc w:val="left"/>
            </w:pPr>
            <w:r>
              <w:rPr>
                <w:sz w:val="24"/>
              </w:rPr>
              <w:t>交通银行</w:t>
            </w:r>
          </w:p>
        </w:tc>
        <w:tc>
          <w:tcPr>
            <w:tcW w:w="1766" w:type="dxa"/>
            <w:vAlign w:val="center"/>
          </w:tcPr>
          <w:p w:rsidR="002D5A55" w:rsidRDefault="00C02742">
            <w:pPr>
              <w:jc w:val="right"/>
            </w:pPr>
            <w:r>
              <w:rPr>
                <w:sz w:val="24"/>
              </w:rPr>
              <w:t>819,459.14</w:t>
            </w:r>
          </w:p>
        </w:tc>
        <w:tc>
          <w:tcPr>
            <w:tcW w:w="2162" w:type="dxa"/>
            <w:vAlign w:val="center"/>
          </w:tcPr>
          <w:p w:rsidR="002D5A55" w:rsidRDefault="00C02742">
            <w:pPr>
              <w:jc w:val="right"/>
            </w:pPr>
            <w:r>
              <w:rPr>
                <w:sz w:val="24"/>
              </w:rPr>
              <w:t>15,587.91</w:t>
            </w:r>
          </w:p>
        </w:tc>
        <w:tc>
          <w:tcPr>
            <w:tcW w:w="3070" w:type="dxa"/>
            <w:vAlign w:val="center"/>
          </w:tcPr>
          <w:p w:rsidR="002D5A55" w:rsidRDefault="00C02742">
            <w:pPr>
              <w:jc w:val="right"/>
            </w:pPr>
            <w:r>
              <w:rPr>
                <w:sz w:val="24"/>
              </w:rPr>
              <w:t>835,047.05</w:t>
            </w:r>
          </w:p>
        </w:tc>
      </w:tr>
      <w:tr w:rsidR="00296268" w:rsidRPr="00634FF6" w:rsidTr="00A311D3">
        <w:tc>
          <w:tcPr>
            <w:tcW w:w="2110"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A311D3">
            <w:pPr>
              <w:spacing w:before="29" w:line="288" w:lineRule="auto"/>
              <w:jc w:val="center"/>
              <w:rPr>
                <w:sz w:val="24"/>
              </w:rPr>
            </w:pPr>
            <w:r w:rsidRPr="001F38DC">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A311D3">
            <w:pPr>
              <w:spacing w:before="29" w:line="288" w:lineRule="auto"/>
              <w:jc w:val="center"/>
              <w:rPr>
                <w:sz w:val="24"/>
              </w:rPr>
            </w:pPr>
            <w:r w:rsidRPr="001F38DC">
              <w:rPr>
                <w:sz w:val="24"/>
              </w:rPr>
              <w:t>1,503,744.80</w:t>
            </w:r>
          </w:p>
        </w:tc>
        <w:tc>
          <w:tcPr>
            <w:tcW w:w="2282"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A311D3">
            <w:pPr>
              <w:spacing w:before="29" w:line="288" w:lineRule="auto"/>
              <w:jc w:val="center"/>
              <w:rPr>
                <w:sz w:val="24"/>
              </w:rPr>
            </w:pPr>
            <w:r w:rsidRPr="001F38DC">
              <w:rPr>
                <w:sz w:val="24"/>
              </w:rPr>
              <w:t>436,574.82</w:t>
            </w:r>
          </w:p>
        </w:tc>
        <w:tc>
          <w:tcPr>
            <w:tcW w:w="3244" w:type="dxa"/>
            <w:tcBorders>
              <w:top w:val="single" w:sz="4" w:space="0" w:color="000000"/>
              <w:left w:val="single" w:sz="4" w:space="0" w:color="000000"/>
              <w:bottom w:val="single" w:sz="4" w:space="0" w:color="000000"/>
              <w:right w:val="single" w:sz="4" w:space="0" w:color="000000"/>
            </w:tcBorders>
            <w:vAlign w:val="center"/>
          </w:tcPr>
          <w:p w:rsidR="00296268" w:rsidRPr="001F38DC" w:rsidRDefault="00296268" w:rsidP="00A311D3">
            <w:pPr>
              <w:spacing w:before="29" w:line="288" w:lineRule="auto"/>
              <w:jc w:val="center"/>
              <w:rPr>
                <w:sz w:val="24"/>
              </w:rPr>
            </w:pPr>
            <w:r w:rsidRPr="001F38DC">
              <w:rPr>
                <w:sz w:val="24"/>
              </w:rPr>
              <w:t>1,940,319.62</w:t>
            </w:r>
          </w:p>
        </w:tc>
      </w:tr>
    </w:tbl>
    <w:p w:rsidR="002D5A55" w:rsidRDefault="00C02742">
      <w:pPr>
        <w:tabs>
          <w:tab w:val="left" w:pos="426"/>
        </w:tabs>
        <w:spacing w:before="29" w:line="288" w:lineRule="auto"/>
        <w:jc w:val="left"/>
        <w:rPr>
          <w:kern w:val="0"/>
          <w:sz w:val="24"/>
        </w:rPr>
      </w:pPr>
      <w:r>
        <w:rPr>
          <w:kern w:val="0"/>
          <w:sz w:val="24"/>
        </w:rPr>
        <w:t>注：本基金实行销售服务费分级收费方式，分设</w:t>
      </w:r>
      <w:r>
        <w:rPr>
          <w:kern w:val="0"/>
          <w:sz w:val="24"/>
        </w:rPr>
        <w:t>A</w:t>
      </w:r>
      <w:r>
        <w:rPr>
          <w:kern w:val="0"/>
          <w:sz w:val="24"/>
        </w:rPr>
        <w:t>、</w:t>
      </w:r>
      <w:r>
        <w:rPr>
          <w:kern w:val="0"/>
          <w:sz w:val="24"/>
        </w:rPr>
        <w:t>B</w:t>
      </w:r>
      <w:r>
        <w:rPr>
          <w:kern w:val="0"/>
          <w:sz w:val="24"/>
        </w:rPr>
        <w:t>两级基金份额：</w:t>
      </w:r>
      <w:r>
        <w:rPr>
          <w:kern w:val="0"/>
          <w:sz w:val="24"/>
        </w:rPr>
        <w:t>A</w:t>
      </w:r>
      <w:r>
        <w:rPr>
          <w:kern w:val="0"/>
          <w:sz w:val="24"/>
        </w:rPr>
        <w:t>级基金按前一日基金资产净值</w:t>
      </w:r>
      <w:r>
        <w:rPr>
          <w:kern w:val="0"/>
          <w:sz w:val="24"/>
        </w:rPr>
        <w:t>0.25%</w:t>
      </w:r>
      <w:r>
        <w:rPr>
          <w:kern w:val="0"/>
          <w:sz w:val="24"/>
        </w:rPr>
        <w:t>的年费率计提，</w:t>
      </w:r>
      <w:r>
        <w:rPr>
          <w:kern w:val="0"/>
          <w:sz w:val="24"/>
        </w:rPr>
        <w:t>B</w:t>
      </w:r>
      <w:r>
        <w:rPr>
          <w:kern w:val="0"/>
          <w:sz w:val="24"/>
        </w:rPr>
        <w:t>级基金按前一日基金资产净值的</w:t>
      </w:r>
      <w:r>
        <w:rPr>
          <w:kern w:val="0"/>
          <w:sz w:val="24"/>
        </w:rPr>
        <w:t>0.01%</w:t>
      </w:r>
      <w:r>
        <w:rPr>
          <w:kern w:val="0"/>
          <w:sz w:val="24"/>
        </w:rPr>
        <w:t>的年费率计提，逐日累计至每月月底，按月支付给交银施罗德基金公司，再交由交银施罗德基金公司计算并支付给各基金销售机构。其计算公式为：</w:t>
      </w:r>
    </w:p>
    <w:p w:rsidR="002D5A55" w:rsidRDefault="00C02742">
      <w:pPr>
        <w:tabs>
          <w:tab w:val="left" w:pos="426"/>
        </w:tabs>
        <w:spacing w:before="29" w:line="288" w:lineRule="auto"/>
        <w:jc w:val="left"/>
        <w:rPr>
          <w:kern w:val="0"/>
          <w:sz w:val="24"/>
        </w:rPr>
      </w:pPr>
      <w:r>
        <w:rPr>
          <w:kern w:val="0"/>
          <w:sz w:val="24"/>
        </w:rPr>
        <w:t>A</w:t>
      </w:r>
      <w:r>
        <w:rPr>
          <w:kern w:val="0"/>
          <w:sz w:val="24"/>
        </w:rPr>
        <w:t>级基金日销售服务费</w:t>
      </w:r>
      <w:r>
        <w:rPr>
          <w:kern w:val="0"/>
          <w:sz w:val="24"/>
        </w:rPr>
        <w:t>=</w:t>
      </w:r>
      <w:r>
        <w:rPr>
          <w:kern w:val="0"/>
          <w:sz w:val="24"/>
        </w:rPr>
        <w:t>前一日</w:t>
      </w:r>
      <w:r>
        <w:rPr>
          <w:kern w:val="0"/>
          <w:sz w:val="24"/>
        </w:rPr>
        <w:t>A</w:t>
      </w:r>
      <w:r>
        <w:rPr>
          <w:kern w:val="0"/>
          <w:sz w:val="24"/>
        </w:rPr>
        <w:t>级基金份额对应的资产净值</w:t>
      </w:r>
      <w:r>
        <w:rPr>
          <w:kern w:val="0"/>
          <w:sz w:val="24"/>
        </w:rPr>
        <w:t>×0.25%÷</w:t>
      </w:r>
      <w:r>
        <w:rPr>
          <w:kern w:val="0"/>
          <w:sz w:val="24"/>
        </w:rPr>
        <w:t>当年天数；</w:t>
      </w:r>
    </w:p>
    <w:p w:rsidR="00296268" w:rsidRPr="006159B2" w:rsidRDefault="00296268" w:rsidP="00296268">
      <w:pPr>
        <w:tabs>
          <w:tab w:val="left" w:pos="426"/>
        </w:tabs>
        <w:spacing w:before="29" w:line="288" w:lineRule="auto"/>
        <w:jc w:val="left"/>
        <w:rPr>
          <w:kern w:val="0"/>
          <w:sz w:val="24"/>
        </w:rPr>
      </w:pPr>
      <w:r w:rsidRPr="006159B2">
        <w:rPr>
          <w:kern w:val="0"/>
          <w:sz w:val="24"/>
        </w:rPr>
        <w:t>B</w:t>
      </w:r>
      <w:r w:rsidRPr="006159B2">
        <w:rPr>
          <w:kern w:val="0"/>
          <w:sz w:val="24"/>
        </w:rPr>
        <w:t>级基金日销售服务费</w:t>
      </w:r>
      <w:r w:rsidRPr="006159B2">
        <w:rPr>
          <w:kern w:val="0"/>
          <w:sz w:val="24"/>
        </w:rPr>
        <w:t>=</w:t>
      </w:r>
      <w:r w:rsidRPr="006159B2">
        <w:rPr>
          <w:kern w:val="0"/>
          <w:sz w:val="24"/>
        </w:rPr>
        <w:t>前一日</w:t>
      </w:r>
      <w:r w:rsidRPr="006159B2">
        <w:rPr>
          <w:kern w:val="0"/>
          <w:sz w:val="24"/>
        </w:rPr>
        <w:t>B</w:t>
      </w:r>
      <w:r w:rsidRPr="006159B2">
        <w:rPr>
          <w:kern w:val="0"/>
          <w:sz w:val="24"/>
        </w:rPr>
        <w:t>级基金份额对应的资产净值</w:t>
      </w:r>
      <w:r w:rsidRPr="006159B2">
        <w:rPr>
          <w:kern w:val="0"/>
          <w:sz w:val="24"/>
        </w:rPr>
        <w:t>×0.01%÷</w:t>
      </w:r>
      <w:r w:rsidRPr="006159B2">
        <w:rPr>
          <w:kern w:val="0"/>
          <w:sz w:val="24"/>
        </w:rPr>
        <w:t>当年天数。</w:t>
      </w:r>
    </w:p>
    <w:p w:rsidR="00513207" w:rsidRPr="00296268" w:rsidRDefault="00513207"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与关联方进行银行间同业市场的债券</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含回购</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交易</w:t>
      </w:r>
    </w:p>
    <w:p w:rsidR="00F601C7" w:rsidRPr="006A1080" w:rsidRDefault="002C6D0C" w:rsidP="002C6D0C">
      <w:pPr>
        <w:wordWrap w:val="0"/>
        <w:spacing w:before="29" w:line="288" w:lineRule="auto"/>
        <w:ind w:right="105"/>
        <w:jc w:val="right"/>
        <w:rPr>
          <w:color w:val="000000"/>
          <w:sz w:val="24"/>
        </w:rPr>
      </w:pPr>
      <w:r>
        <w:rPr>
          <w:rFonts w:hint="eastAsia"/>
          <w:color w:val="000000"/>
          <w:sz w:val="24"/>
        </w:rPr>
        <w:t xml:space="preserve">  </w:t>
      </w:r>
      <w:r w:rsidR="00F601C7" w:rsidRPr="006A1080">
        <w:rPr>
          <w:rFonts w:hint="eastAsia"/>
          <w:color w:val="000000"/>
          <w:sz w:val="24"/>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F601C7" w:rsidRPr="00D564C7" w:rsidTr="00654D9C">
        <w:tc>
          <w:tcPr>
            <w:tcW w:w="9435" w:type="dxa"/>
            <w:gridSpan w:val="7"/>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本期</w:t>
            </w:r>
          </w:p>
          <w:p w:rsidR="00F601C7" w:rsidRPr="00251664" w:rsidRDefault="00F601C7" w:rsidP="00251664">
            <w:pPr>
              <w:widowControl/>
              <w:autoSpaceDE w:val="0"/>
              <w:autoSpaceDN w:val="0"/>
              <w:spacing w:before="29" w:line="288" w:lineRule="auto"/>
              <w:ind w:right="-15"/>
              <w:jc w:val="center"/>
              <w:textAlignment w:val="bottom"/>
              <w:rPr>
                <w:bCs/>
                <w:color w:val="000000"/>
                <w:sz w:val="24"/>
              </w:rPr>
            </w:pPr>
            <w:r w:rsidRPr="00251664">
              <w:rPr>
                <w:bCs/>
                <w:color w:val="000000"/>
                <w:sz w:val="24"/>
              </w:rPr>
              <w:t>2014</w:t>
            </w:r>
            <w:r w:rsidRPr="00251664">
              <w:rPr>
                <w:bCs/>
                <w:color w:val="000000"/>
                <w:sz w:val="24"/>
              </w:rPr>
              <w:t>年</w:t>
            </w:r>
            <w:r w:rsidRPr="00251664">
              <w:rPr>
                <w:bCs/>
                <w:color w:val="000000"/>
                <w:sz w:val="24"/>
              </w:rPr>
              <w:t>1</w:t>
            </w:r>
            <w:r w:rsidRPr="00251664">
              <w:rPr>
                <w:bCs/>
                <w:color w:val="000000"/>
                <w:sz w:val="24"/>
              </w:rPr>
              <w:t>月</w:t>
            </w:r>
            <w:r w:rsidRPr="00251664">
              <w:rPr>
                <w:bCs/>
                <w:color w:val="000000"/>
                <w:sz w:val="24"/>
              </w:rPr>
              <w:t>1</w:t>
            </w:r>
            <w:r w:rsidRPr="00251664">
              <w:rPr>
                <w:bCs/>
                <w:color w:val="000000"/>
                <w:sz w:val="24"/>
              </w:rPr>
              <w:t>日</w:t>
            </w:r>
            <w:r w:rsidRPr="00251664">
              <w:rPr>
                <w:rFonts w:hint="eastAsia"/>
                <w:bCs/>
                <w:color w:val="000000"/>
                <w:sz w:val="24"/>
              </w:rPr>
              <w:t>至</w:t>
            </w:r>
            <w:r w:rsidRPr="00251664">
              <w:rPr>
                <w:bCs/>
                <w:color w:val="000000"/>
                <w:sz w:val="24"/>
              </w:rPr>
              <w:t>2014</w:t>
            </w:r>
            <w:r w:rsidRPr="00251664">
              <w:rPr>
                <w:bCs/>
                <w:color w:val="000000"/>
                <w:sz w:val="24"/>
              </w:rPr>
              <w:t>年</w:t>
            </w:r>
            <w:r w:rsidRPr="00251664">
              <w:rPr>
                <w:bCs/>
                <w:color w:val="000000"/>
                <w:sz w:val="24"/>
              </w:rPr>
              <w:t>12</w:t>
            </w:r>
            <w:r w:rsidRPr="00251664">
              <w:rPr>
                <w:bCs/>
                <w:color w:val="000000"/>
                <w:sz w:val="24"/>
              </w:rPr>
              <w:t>月</w:t>
            </w:r>
            <w:r w:rsidRPr="00251664">
              <w:rPr>
                <w:bCs/>
                <w:color w:val="000000"/>
                <w:sz w:val="24"/>
              </w:rPr>
              <w:t>31</w:t>
            </w:r>
            <w:r w:rsidRPr="00251664">
              <w:rPr>
                <w:bCs/>
                <w:color w:val="000000"/>
                <w:sz w:val="24"/>
              </w:rPr>
              <w:t>日</w:t>
            </w:r>
          </w:p>
        </w:tc>
      </w:tr>
      <w:tr w:rsidR="00F601C7" w:rsidRPr="00D564C7" w:rsidTr="00654D9C">
        <w:tc>
          <w:tcPr>
            <w:tcW w:w="1422" w:type="dxa"/>
            <w:vMerge w:val="restart"/>
            <w:vAlign w:val="center"/>
          </w:tcPr>
          <w:p w:rsidR="00F601C7" w:rsidRPr="00D564C7" w:rsidRDefault="00F601C7" w:rsidP="00251664">
            <w:pPr>
              <w:autoSpaceDE w:val="0"/>
              <w:autoSpaceDN w:val="0"/>
              <w:spacing w:before="29" w:line="288" w:lineRule="auto"/>
              <w:jc w:val="center"/>
              <w:textAlignment w:val="bottom"/>
              <w:rPr>
                <w:rFonts w:asciiTheme="minorEastAsia" w:eastAsiaTheme="minorEastAsia" w:hAnsiTheme="minorEastAsia"/>
                <w:bCs/>
                <w:color w:val="000000"/>
                <w:szCs w:val="21"/>
              </w:rPr>
            </w:pPr>
            <w:r w:rsidRPr="00251664">
              <w:rPr>
                <w:rFonts w:hint="eastAsia"/>
                <w:bCs/>
                <w:color w:val="000000"/>
                <w:sz w:val="24"/>
              </w:rPr>
              <w:t>银行间市场交易的各关联方名称</w:t>
            </w:r>
          </w:p>
        </w:tc>
        <w:tc>
          <w:tcPr>
            <w:tcW w:w="3078"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债券交易金额</w:t>
            </w:r>
          </w:p>
        </w:tc>
        <w:tc>
          <w:tcPr>
            <w:tcW w:w="2340"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基金逆回购</w:t>
            </w:r>
          </w:p>
        </w:tc>
        <w:tc>
          <w:tcPr>
            <w:tcW w:w="2595"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基金正回购</w:t>
            </w:r>
          </w:p>
        </w:tc>
      </w:tr>
      <w:tr w:rsidR="00F601C7" w:rsidRPr="00D564C7" w:rsidTr="00654D9C">
        <w:tc>
          <w:tcPr>
            <w:tcW w:w="1422" w:type="dxa"/>
            <w:vMerge/>
            <w:vAlign w:val="center"/>
          </w:tcPr>
          <w:p w:rsidR="00F601C7" w:rsidRPr="00D564C7" w:rsidRDefault="00F601C7" w:rsidP="00654D9C">
            <w:pPr>
              <w:widowControl/>
              <w:spacing w:line="360" w:lineRule="auto"/>
              <w:jc w:val="left"/>
              <w:rPr>
                <w:rFonts w:asciiTheme="minorEastAsia" w:eastAsiaTheme="minorEastAsia" w:hAnsiTheme="minorEastAsia"/>
                <w:bCs/>
                <w:color w:val="000000"/>
                <w:szCs w:val="21"/>
              </w:rPr>
            </w:pPr>
          </w:p>
        </w:tc>
        <w:tc>
          <w:tcPr>
            <w:tcW w:w="1818"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基金买入</w:t>
            </w:r>
          </w:p>
        </w:tc>
        <w:tc>
          <w:tcPr>
            <w:tcW w:w="126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基金卖出</w:t>
            </w:r>
          </w:p>
        </w:tc>
        <w:tc>
          <w:tcPr>
            <w:tcW w:w="126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交易金额</w:t>
            </w:r>
          </w:p>
        </w:tc>
        <w:tc>
          <w:tcPr>
            <w:tcW w:w="108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利息收入</w:t>
            </w:r>
          </w:p>
        </w:tc>
        <w:tc>
          <w:tcPr>
            <w:tcW w:w="1512"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交易金额</w:t>
            </w:r>
          </w:p>
        </w:tc>
        <w:tc>
          <w:tcPr>
            <w:tcW w:w="1083" w:type="dxa"/>
            <w:vAlign w:val="center"/>
          </w:tcPr>
          <w:p w:rsidR="00F601C7" w:rsidRPr="00D564C7" w:rsidRDefault="00F601C7" w:rsidP="00654D9C">
            <w:pPr>
              <w:spacing w:line="360" w:lineRule="auto"/>
              <w:jc w:val="center"/>
              <w:rPr>
                <w:rFonts w:asciiTheme="minorEastAsia" w:eastAsiaTheme="minorEastAsia" w:hAnsiTheme="minorEastAsia"/>
                <w:bCs/>
                <w:color w:val="000000"/>
                <w:szCs w:val="21"/>
              </w:rPr>
            </w:pPr>
            <w:r w:rsidRPr="00D564C7">
              <w:rPr>
                <w:rFonts w:asciiTheme="minorEastAsia" w:eastAsiaTheme="minorEastAsia" w:hAnsiTheme="minorEastAsia" w:hint="eastAsia"/>
                <w:bCs/>
                <w:color w:val="000000"/>
                <w:szCs w:val="21"/>
              </w:rPr>
              <w:t>利息支出</w:t>
            </w:r>
          </w:p>
        </w:tc>
      </w:tr>
      <w:tr w:rsidR="002D5A55">
        <w:tc>
          <w:tcPr>
            <w:tcW w:w="1422" w:type="dxa"/>
            <w:vAlign w:val="center"/>
          </w:tcPr>
          <w:p w:rsidR="002D5A55" w:rsidRDefault="00C02742">
            <w:pPr>
              <w:jc w:val="left"/>
            </w:pPr>
            <w:r>
              <w:rPr>
                <w:bCs/>
                <w:sz w:val="24"/>
              </w:rPr>
              <w:t>中国农业银行</w:t>
            </w:r>
          </w:p>
        </w:tc>
        <w:tc>
          <w:tcPr>
            <w:tcW w:w="1818" w:type="dxa"/>
            <w:vAlign w:val="center"/>
          </w:tcPr>
          <w:p w:rsidR="002D5A55" w:rsidRDefault="00C02742">
            <w:pPr>
              <w:jc w:val="right"/>
            </w:pPr>
            <w:r>
              <w:rPr>
                <w:bCs/>
                <w:sz w:val="24"/>
              </w:rPr>
              <w:t>-</w:t>
            </w:r>
          </w:p>
        </w:tc>
        <w:tc>
          <w:tcPr>
            <w:tcW w:w="1260" w:type="dxa"/>
            <w:vAlign w:val="center"/>
          </w:tcPr>
          <w:p w:rsidR="002D5A55" w:rsidRDefault="00C02742">
            <w:pPr>
              <w:jc w:val="right"/>
            </w:pPr>
            <w:r>
              <w:rPr>
                <w:bCs/>
                <w:sz w:val="24"/>
              </w:rPr>
              <w:t>-</w:t>
            </w:r>
          </w:p>
        </w:tc>
        <w:tc>
          <w:tcPr>
            <w:tcW w:w="1260" w:type="dxa"/>
            <w:vAlign w:val="center"/>
          </w:tcPr>
          <w:p w:rsidR="002D5A55" w:rsidRDefault="00C02742">
            <w:pPr>
              <w:jc w:val="right"/>
            </w:pPr>
            <w:r>
              <w:rPr>
                <w:bCs/>
                <w:sz w:val="24"/>
              </w:rPr>
              <w:t>-</w:t>
            </w:r>
          </w:p>
        </w:tc>
        <w:tc>
          <w:tcPr>
            <w:tcW w:w="1080" w:type="dxa"/>
            <w:vAlign w:val="center"/>
          </w:tcPr>
          <w:p w:rsidR="002D5A55" w:rsidRDefault="00C02742">
            <w:pPr>
              <w:jc w:val="right"/>
            </w:pPr>
            <w:r>
              <w:rPr>
                <w:bCs/>
                <w:sz w:val="24"/>
              </w:rPr>
              <w:t>-</w:t>
            </w:r>
          </w:p>
        </w:tc>
        <w:tc>
          <w:tcPr>
            <w:tcW w:w="1512" w:type="dxa"/>
            <w:vAlign w:val="center"/>
          </w:tcPr>
          <w:p w:rsidR="002D5A55" w:rsidRDefault="00C02742">
            <w:pPr>
              <w:jc w:val="right"/>
            </w:pPr>
            <w:r>
              <w:rPr>
                <w:bCs/>
                <w:sz w:val="24"/>
              </w:rPr>
              <w:t>297,000,000.00</w:t>
            </w:r>
          </w:p>
        </w:tc>
        <w:tc>
          <w:tcPr>
            <w:tcW w:w="1083" w:type="dxa"/>
            <w:vAlign w:val="center"/>
          </w:tcPr>
          <w:p w:rsidR="002D5A55" w:rsidRDefault="00C02742">
            <w:pPr>
              <w:jc w:val="right"/>
            </w:pPr>
            <w:r>
              <w:rPr>
                <w:bCs/>
                <w:sz w:val="24"/>
              </w:rPr>
              <w:t>83,265.76</w:t>
            </w:r>
          </w:p>
        </w:tc>
      </w:tr>
      <w:tr w:rsidR="002D5A55">
        <w:tc>
          <w:tcPr>
            <w:tcW w:w="1422" w:type="dxa"/>
            <w:vAlign w:val="center"/>
          </w:tcPr>
          <w:p w:rsidR="002D5A55" w:rsidRDefault="00C02742">
            <w:pPr>
              <w:jc w:val="left"/>
            </w:pPr>
            <w:r>
              <w:rPr>
                <w:bCs/>
                <w:sz w:val="24"/>
              </w:rPr>
              <w:t>交通银行</w:t>
            </w:r>
          </w:p>
        </w:tc>
        <w:tc>
          <w:tcPr>
            <w:tcW w:w="1818" w:type="dxa"/>
            <w:vAlign w:val="center"/>
          </w:tcPr>
          <w:p w:rsidR="002D5A55" w:rsidRDefault="00C02742">
            <w:pPr>
              <w:jc w:val="right"/>
            </w:pPr>
            <w:r>
              <w:rPr>
                <w:bCs/>
                <w:sz w:val="24"/>
              </w:rPr>
              <w:t>-</w:t>
            </w:r>
          </w:p>
        </w:tc>
        <w:tc>
          <w:tcPr>
            <w:tcW w:w="1260" w:type="dxa"/>
            <w:vAlign w:val="center"/>
          </w:tcPr>
          <w:p w:rsidR="002D5A55" w:rsidRDefault="00C02742">
            <w:pPr>
              <w:jc w:val="right"/>
            </w:pPr>
            <w:r>
              <w:rPr>
                <w:bCs/>
                <w:sz w:val="24"/>
              </w:rPr>
              <w:t>-</w:t>
            </w:r>
          </w:p>
        </w:tc>
        <w:tc>
          <w:tcPr>
            <w:tcW w:w="1260" w:type="dxa"/>
            <w:vAlign w:val="center"/>
          </w:tcPr>
          <w:p w:rsidR="002D5A55" w:rsidRDefault="00C02742">
            <w:pPr>
              <w:jc w:val="right"/>
            </w:pPr>
            <w:r>
              <w:rPr>
                <w:bCs/>
                <w:sz w:val="24"/>
              </w:rPr>
              <w:t>-</w:t>
            </w:r>
          </w:p>
        </w:tc>
        <w:tc>
          <w:tcPr>
            <w:tcW w:w="1080" w:type="dxa"/>
            <w:vAlign w:val="center"/>
          </w:tcPr>
          <w:p w:rsidR="002D5A55" w:rsidRDefault="00C02742">
            <w:pPr>
              <w:jc w:val="right"/>
            </w:pPr>
            <w:r>
              <w:rPr>
                <w:bCs/>
                <w:sz w:val="24"/>
              </w:rPr>
              <w:t>-</w:t>
            </w:r>
          </w:p>
        </w:tc>
        <w:tc>
          <w:tcPr>
            <w:tcW w:w="1512" w:type="dxa"/>
            <w:vAlign w:val="center"/>
          </w:tcPr>
          <w:p w:rsidR="002D5A55" w:rsidRDefault="00C02742">
            <w:pPr>
              <w:jc w:val="right"/>
            </w:pPr>
            <w:r>
              <w:rPr>
                <w:bCs/>
                <w:sz w:val="24"/>
              </w:rPr>
              <w:t>-</w:t>
            </w:r>
          </w:p>
        </w:tc>
        <w:tc>
          <w:tcPr>
            <w:tcW w:w="1083" w:type="dxa"/>
            <w:vAlign w:val="center"/>
          </w:tcPr>
          <w:p w:rsidR="002D5A55" w:rsidRDefault="00C02742">
            <w:pPr>
              <w:jc w:val="right"/>
            </w:pPr>
            <w:r>
              <w:rPr>
                <w:bCs/>
                <w:sz w:val="24"/>
              </w:rPr>
              <w:t>-</w:t>
            </w:r>
          </w:p>
        </w:tc>
      </w:tr>
      <w:tr w:rsidR="00F601C7" w:rsidRPr="00D564C7" w:rsidTr="00654D9C">
        <w:tc>
          <w:tcPr>
            <w:tcW w:w="9435" w:type="dxa"/>
            <w:gridSpan w:val="7"/>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上年度可比期间</w:t>
            </w:r>
          </w:p>
          <w:p w:rsidR="00F601C7" w:rsidRPr="00251664" w:rsidRDefault="00F601C7" w:rsidP="00251664">
            <w:pPr>
              <w:widowControl/>
              <w:autoSpaceDE w:val="0"/>
              <w:autoSpaceDN w:val="0"/>
              <w:spacing w:before="29" w:line="288" w:lineRule="auto"/>
              <w:ind w:right="-15"/>
              <w:jc w:val="center"/>
              <w:textAlignment w:val="bottom"/>
              <w:rPr>
                <w:bCs/>
                <w:color w:val="000000"/>
                <w:sz w:val="24"/>
              </w:rPr>
            </w:pPr>
            <w:r w:rsidRPr="00251664">
              <w:rPr>
                <w:bCs/>
                <w:color w:val="000000"/>
                <w:sz w:val="24"/>
              </w:rPr>
              <w:t>2013</w:t>
            </w:r>
            <w:r w:rsidRPr="00251664">
              <w:rPr>
                <w:bCs/>
                <w:color w:val="000000"/>
                <w:sz w:val="24"/>
              </w:rPr>
              <w:t>年</w:t>
            </w:r>
            <w:r w:rsidRPr="00251664">
              <w:rPr>
                <w:bCs/>
                <w:color w:val="000000"/>
                <w:sz w:val="24"/>
              </w:rPr>
              <w:t>1</w:t>
            </w:r>
            <w:r w:rsidRPr="00251664">
              <w:rPr>
                <w:bCs/>
                <w:color w:val="000000"/>
                <w:sz w:val="24"/>
              </w:rPr>
              <w:t>月</w:t>
            </w:r>
            <w:r w:rsidRPr="00251664">
              <w:rPr>
                <w:bCs/>
                <w:color w:val="000000"/>
                <w:sz w:val="24"/>
              </w:rPr>
              <w:t>1</w:t>
            </w:r>
            <w:r w:rsidRPr="00251664">
              <w:rPr>
                <w:bCs/>
                <w:color w:val="000000"/>
                <w:sz w:val="24"/>
              </w:rPr>
              <w:t>日至</w:t>
            </w:r>
            <w:r w:rsidRPr="00251664">
              <w:rPr>
                <w:bCs/>
                <w:color w:val="000000"/>
                <w:sz w:val="24"/>
              </w:rPr>
              <w:t>2013</w:t>
            </w:r>
            <w:r w:rsidRPr="00251664">
              <w:rPr>
                <w:bCs/>
                <w:color w:val="000000"/>
                <w:sz w:val="24"/>
              </w:rPr>
              <w:t>年</w:t>
            </w:r>
            <w:r w:rsidRPr="00251664">
              <w:rPr>
                <w:bCs/>
                <w:color w:val="000000"/>
                <w:sz w:val="24"/>
              </w:rPr>
              <w:t>12</w:t>
            </w:r>
            <w:r w:rsidRPr="00251664">
              <w:rPr>
                <w:bCs/>
                <w:color w:val="000000"/>
                <w:sz w:val="24"/>
              </w:rPr>
              <w:t>月</w:t>
            </w:r>
            <w:r w:rsidRPr="00251664">
              <w:rPr>
                <w:bCs/>
                <w:color w:val="000000"/>
                <w:sz w:val="24"/>
              </w:rPr>
              <w:t>31</w:t>
            </w:r>
            <w:r w:rsidRPr="00251664">
              <w:rPr>
                <w:bCs/>
                <w:color w:val="000000"/>
                <w:sz w:val="24"/>
              </w:rPr>
              <w:t>日</w:t>
            </w:r>
          </w:p>
        </w:tc>
      </w:tr>
      <w:tr w:rsidR="00F601C7" w:rsidRPr="00D564C7" w:rsidTr="00654D9C">
        <w:tc>
          <w:tcPr>
            <w:tcW w:w="1422" w:type="dxa"/>
            <w:vMerge w:val="restart"/>
            <w:vAlign w:val="center"/>
          </w:tcPr>
          <w:p w:rsidR="00F601C7" w:rsidRPr="00D564C7" w:rsidRDefault="00F601C7" w:rsidP="00251664">
            <w:pPr>
              <w:autoSpaceDE w:val="0"/>
              <w:autoSpaceDN w:val="0"/>
              <w:spacing w:before="29" w:line="288" w:lineRule="auto"/>
              <w:jc w:val="center"/>
              <w:textAlignment w:val="bottom"/>
              <w:rPr>
                <w:rFonts w:asciiTheme="minorEastAsia" w:eastAsiaTheme="minorEastAsia" w:hAnsiTheme="minorEastAsia"/>
                <w:bCs/>
                <w:color w:val="000000"/>
                <w:szCs w:val="21"/>
              </w:rPr>
            </w:pPr>
            <w:r w:rsidRPr="00251664">
              <w:rPr>
                <w:rFonts w:hint="eastAsia"/>
                <w:bCs/>
                <w:color w:val="000000"/>
                <w:sz w:val="24"/>
              </w:rPr>
              <w:t>银行间市场交易的各关联方名称</w:t>
            </w:r>
          </w:p>
        </w:tc>
        <w:tc>
          <w:tcPr>
            <w:tcW w:w="3078"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债券交易金额</w:t>
            </w:r>
          </w:p>
        </w:tc>
        <w:tc>
          <w:tcPr>
            <w:tcW w:w="2340"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基金逆回购</w:t>
            </w:r>
          </w:p>
        </w:tc>
        <w:tc>
          <w:tcPr>
            <w:tcW w:w="2595" w:type="dxa"/>
            <w:gridSpan w:val="2"/>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基金正回购</w:t>
            </w:r>
          </w:p>
        </w:tc>
      </w:tr>
      <w:tr w:rsidR="00F601C7" w:rsidRPr="00D564C7" w:rsidTr="00654D9C">
        <w:tc>
          <w:tcPr>
            <w:tcW w:w="1422" w:type="dxa"/>
            <w:vMerge/>
            <w:vAlign w:val="center"/>
          </w:tcPr>
          <w:p w:rsidR="00F601C7" w:rsidRPr="00D564C7" w:rsidRDefault="00F601C7" w:rsidP="00654D9C">
            <w:pPr>
              <w:widowControl/>
              <w:spacing w:line="360" w:lineRule="auto"/>
              <w:jc w:val="left"/>
              <w:rPr>
                <w:rFonts w:asciiTheme="minorEastAsia" w:eastAsiaTheme="minorEastAsia" w:hAnsiTheme="minorEastAsia"/>
                <w:bCs/>
                <w:color w:val="000000"/>
                <w:szCs w:val="21"/>
              </w:rPr>
            </w:pPr>
          </w:p>
        </w:tc>
        <w:tc>
          <w:tcPr>
            <w:tcW w:w="1818"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基金买入</w:t>
            </w:r>
          </w:p>
        </w:tc>
        <w:tc>
          <w:tcPr>
            <w:tcW w:w="126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基金卖出</w:t>
            </w:r>
          </w:p>
        </w:tc>
        <w:tc>
          <w:tcPr>
            <w:tcW w:w="126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交易金额</w:t>
            </w:r>
          </w:p>
        </w:tc>
        <w:tc>
          <w:tcPr>
            <w:tcW w:w="1080"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利息收入</w:t>
            </w:r>
          </w:p>
        </w:tc>
        <w:tc>
          <w:tcPr>
            <w:tcW w:w="1512" w:type="dxa"/>
            <w:vAlign w:val="center"/>
          </w:tcPr>
          <w:p w:rsidR="00F601C7" w:rsidRPr="00251664" w:rsidRDefault="00F601C7" w:rsidP="00251664">
            <w:pPr>
              <w:autoSpaceDE w:val="0"/>
              <w:autoSpaceDN w:val="0"/>
              <w:spacing w:before="29" w:line="288" w:lineRule="auto"/>
              <w:jc w:val="center"/>
              <w:textAlignment w:val="bottom"/>
              <w:rPr>
                <w:bCs/>
                <w:color w:val="000000"/>
                <w:sz w:val="24"/>
              </w:rPr>
            </w:pPr>
            <w:r w:rsidRPr="00251664">
              <w:rPr>
                <w:rFonts w:hint="eastAsia"/>
                <w:bCs/>
                <w:color w:val="000000"/>
                <w:sz w:val="24"/>
              </w:rPr>
              <w:t>交易金额</w:t>
            </w:r>
          </w:p>
        </w:tc>
        <w:tc>
          <w:tcPr>
            <w:tcW w:w="1083" w:type="dxa"/>
            <w:vAlign w:val="center"/>
          </w:tcPr>
          <w:p w:rsidR="00F601C7" w:rsidRPr="00D564C7" w:rsidRDefault="00F601C7" w:rsidP="00654D9C">
            <w:pPr>
              <w:spacing w:line="360" w:lineRule="auto"/>
              <w:jc w:val="center"/>
              <w:rPr>
                <w:rFonts w:asciiTheme="minorEastAsia" w:eastAsiaTheme="minorEastAsia" w:hAnsiTheme="minorEastAsia"/>
                <w:bCs/>
                <w:color w:val="000000"/>
                <w:szCs w:val="21"/>
              </w:rPr>
            </w:pPr>
            <w:r w:rsidRPr="00D564C7">
              <w:rPr>
                <w:rFonts w:asciiTheme="minorEastAsia" w:eastAsiaTheme="minorEastAsia" w:hAnsiTheme="minorEastAsia" w:hint="eastAsia"/>
                <w:bCs/>
                <w:color w:val="000000"/>
                <w:szCs w:val="21"/>
              </w:rPr>
              <w:t>利息支出</w:t>
            </w:r>
          </w:p>
        </w:tc>
      </w:tr>
      <w:tr w:rsidR="002D5A55">
        <w:tc>
          <w:tcPr>
            <w:tcW w:w="1422" w:type="dxa"/>
            <w:vAlign w:val="center"/>
          </w:tcPr>
          <w:p w:rsidR="002D5A55" w:rsidRDefault="00C02742">
            <w:pPr>
              <w:jc w:val="left"/>
            </w:pPr>
            <w:r>
              <w:rPr>
                <w:bCs/>
                <w:sz w:val="24"/>
              </w:rPr>
              <w:t>中国农业银行</w:t>
            </w:r>
          </w:p>
        </w:tc>
        <w:tc>
          <w:tcPr>
            <w:tcW w:w="1818" w:type="dxa"/>
            <w:vAlign w:val="center"/>
          </w:tcPr>
          <w:p w:rsidR="002D5A55" w:rsidRDefault="00C02742">
            <w:pPr>
              <w:jc w:val="right"/>
            </w:pPr>
            <w:r>
              <w:rPr>
                <w:bCs/>
                <w:sz w:val="24"/>
              </w:rPr>
              <w:t>466,581,091.49</w:t>
            </w:r>
          </w:p>
        </w:tc>
        <w:tc>
          <w:tcPr>
            <w:tcW w:w="1260" w:type="dxa"/>
            <w:vAlign w:val="center"/>
          </w:tcPr>
          <w:p w:rsidR="002D5A55" w:rsidRDefault="00C02742">
            <w:pPr>
              <w:jc w:val="right"/>
            </w:pPr>
            <w:r>
              <w:rPr>
                <w:bCs/>
                <w:sz w:val="24"/>
              </w:rPr>
              <w:t>80,184,834.24</w:t>
            </w:r>
          </w:p>
        </w:tc>
        <w:tc>
          <w:tcPr>
            <w:tcW w:w="1260" w:type="dxa"/>
            <w:vAlign w:val="center"/>
          </w:tcPr>
          <w:p w:rsidR="002D5A55" w:rsidRDefault="00C02742">
            <w:pPr>
              <w:jc w:val="right"/>
            </w:pPr>
            <w:r>
              <w:rPr>
                <w:bCs/>
                <w:sz w:val="24"/>
              </w:rPr>
              <w:t>-</w:t>
            </w:r>
          </w:p>
        </w:tc>
        <w:tc>
          <w:tcPr>
            <w:tcW w:w="1080" w:type="dxa"/>
            <w:vAlign w:val="center"/>
          </w:tcPr>
          <w:p w:rsidR="002D5A55" w:rsidRDefault="00C02742">
            <w:pPr>
              <w:jc w:val="right"/>
            </w:pPr>
            <w:r>
              <w:rPr>
                <w:bCs/>
                <w:sz w:val="24"/>
              </w:rPr>
              <w:t>-</w:t>
            </w:r>
          </w:p>
        </w:tc>
        <w:tc>
          <w:tcPr>
            <w:tcW w:w="1512" w:type="dxa"/>
            <w:vAlign w:val="center"/>
          </w:tcPr>
          <w:p w:rsidR="002D5A55" w:rsidRDefault="00C02742">
            <w:pPr>
              <w:jc w:val="right"/>
            </w:pPr>
            <w:r>
              <w:rPr>
                <w:bCs/>
                <w:sz w:val="24"/>
              </w:rPr>
              <w:t>-</w:t>
            </w:r>
          </w:p>
        </w:tc>
        <w:tc>
          <w:tcPr>
            <w:tcW w:w="1083" w:type="dxa"/>
            <w:vAlign w:val="center"/>
          </w:tcPr>
          <w:p w:rsidR="002D5A55" w:rsidRDefault="00C02742">
            <w:pPr>
              <w:jc w:val="right"/>
            </w:pPr>
            <w:r>
              <w:rPr>
                <w:bCs/>
                <w:sz w:val="24"/>
              </w:rPr>
              <w:t>-</w:t>
            </w:r>
          </w:p>
        </w:tc>
      </w:tr>
      <w:tr w:rsidR="002D5A55">
        <w:tc>
          <w:tcPr>
            <w:tcW w:w="1422" w:type="dxa"/>
            <w:vAlign w:val="center"/>
          </w:tcPr>
          <w:p w:rsidR="002D5A55" w:rsidRDefault="00C02742">
            <w:pPr>
              <w:jc w:val="left"/>
            </w:pPr>
            <w:r>
              <w:rPr>
                <w:bCs/>
                <w:sz w:val="24"/>
              </w:rPr>
              <w:t>交通银行</w:t>
            </w:r>
          </w:p>
        </w:tc>
        <w:tc>
          <w:tcPr>
            <w:tcW w:w="1818" w:type="dxa"/>
            <w:vAlign w:val="center"/>
          </w:tcPr>
          <w:p w:rsidR="002D5A55" w:rsidRDefault="00C02742">
            <w:pPr>
              <w:jc w:val="right"/>
            </w:pPr>
            <w:r>
              <w:rPr>
                <w:bCs/>
                <w:sz w:val="24"/>
              </w:rPr>
              <w:t>-</w:t>
            </w:r>
          </w:p>
        </w:tc>
        <w:tc>
          <w:tcPr>
            <w:tcW w:w="1260" w:type="dxa"/>
            <w:vAlign w:val="center"/>
          </w:tcPr>
          <w:p w:rsidR="002D5A55" w:rsidRDefault="00C02742">
            <w:pPr>
              <w:jc w:val="right"/>
            </w:pPr>
            <w:r>
              <w:rPr>
                <w:bCs/>
                <w:sz w:val="24"/>
              </w:rPr>
              <w:t>-</w:t>
            </w:r>
          </w:p>
        </w:tc>
        <w:tc>
          <w:tcPr>
            <w:tcW w:w="1260" w:type="dxa"/>
            <w:vAlign w:val="center"/>
          </w:tcPr>
          <w:p w:rsidR="002D5A55" w:rsidRDefault="00C02742">
            <w:pPr>
              <w:jc w:val="right"/>
            </w:pPr>
            <w:r>
              <w:rPr>
                <w:bCs/>
                <w:sz w:val="24"/>
              </w:rPr>
              <w:t>-</w:t>
            </w:r>
          </w:p>
        </w:tc>
        <w:tc>
          <w:tcPr>
            <w:tcW w:w="1080" w:type="dxa"/>
            <w:vAlign w:val="center"/>
          </w:tcPr>
          <w:p w:rsidR="002D5A55" w:rsidRDefault="00C02742">
            <w:pPr>
              <w:jc w:val="right"/>
            </w:pPr>
            <w:r>
              <w:rPr>
                <w:bCs/>
                <w:sz w:val="24"/>
              </w:rPr>
              <w:t>-</w:t>
            </w:r>
          </w:p>
        </w:tc>
        <w:tc>
          <w:tcPr>
            <w:tcW w:w="1512" w:type="dxa"/>
            <w:vAlign w:val="center"/>
          </w:tcPr>
          <w:p w:rsidR="002D5A55" w:rsidRDefault="00C02742">
            <w:pPr>
              <w:jc w:val="right"/>
            </w:pPr>
            <w:r>
              <w:rPr>
                <w:bCs/>
                <w:sz w:val="24"/>
              </w:rPr>
              <w:t>-</w:t>
            </w:r>
          </w:p>
        </w:tc>
        <w:tc>
          <w:tcPr>
            <w:tcW w:w="1083" w:type="dxa"/>
            <w:vAlign w:val="center"/>
          </w:tcPr>
          <w:p w:rsidR="002D5A55" w:rsidRDefault="00C02742">
            <w:pPr>
              <w:jc w:val="right"/>
            </w:pPr>
            <w:r>
              <w:rPr>
                <w:bCs/>
                <w:sz w:val="24"/>
              </w:rPr>
              <w:t>-</w:t>
            </w:r>
          </w:p>
        </w:tc>
      </w:tr>
    </w:tbl>
    <w:p w:rsidR="006D141C" w:rsidRPr="00F601C7"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4</w:t>
      </w:r>
      <w:r w:rsidRPr="00FB19E8">
        <w:rPr>
          <w:rFonts w:ascii="Times New Roman" w:hAnsi="Times New Roman" w:cs="Times New Roman" w:hint="eastAsia"/>
          <w:kern w:val="0"/>
          <w:szCs w:val="24"/>
        </w:rPr>
        <w:t>各关联方投资本基金的情况</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7.4.8.4.</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报告期内基金管理人运用固有资金投资本基金的情况</w:t>
      </w:r>
    </w:p>
    <w:p w:rsidR="006D141C" w:rsidRDefault="006D141C" w:rsidP="005124D4">
      <w:pPr>
        <w:spacing w:before="29" w:line="288" w:lineRule="auto"/>
        <w:jc w:val="left"/>
        <w:rPr>
          <w:kern w:val="0"/>
          <w:sz w:val="24"/>
        </w:rPr>
      </w:pPr>
      <w:r w:rsidRPr="005124D4">
        <w:rPr>
          <w:rFonts w:hint="eastAsia"/>
          <w:kern w:val="0"/>
          <w:sz w:val="24"/>
        </w:rPr>
        <w:t>本报告期内及上年度可比期间未发生基金管理人运用固有资金投资本基金的情况。</w:t>
      </w:r>
    </w:p>
    <w:p w:rsidR="00734F7B" w:rsidRPr="005124D4" w:rsidRDefault="00734F7B" w:rsidP="005124D4">
      <w:pPr>
        <w:spacing w:before="29" w:line="288" w:lineRule="auto"/>
        <w:jc w:val="left"/>
        <w:rPr>
          <w:kern w:val="0"/>
          <w:sz w:val="24"/>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7.4.8.4.</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报告期末除基金管理人之外的其他关联方投资本基金的情况</w:t>
      </w:r>
    </w:p>
    <w:p w:rsidR="00F35CA1" w:rsidRDefault="00F35CA1" w:rsidP="005124D4">
      <w:pPr>
        <w:spacing w:before="29" w:line="288" w:lineRule="auto"/>
        <w:jc w:val="left"/>
        <w:rPr>
          <w:kern w:val="0"/>
          <w:sz w:val="24"/>
        </w:rPr>
      </w:pPr>
      <w:r w:rsidRPr="005124D4">
        <w:rPr>
          <w:rFonts w:hint="eastAsia"/>
          <w:kern w:val="0"/>
          <w:sz w:val="24"/>
        </w:rPr>
        <w:t>本基金本报告期末及上年度末除基金管理人之外的其他关联方未持有本基金。</w:t>
      </w:r>
    </w:p>
    <w:p w:rsidR="00734F7B" w:rsidRPr="005124D4" w:rsidRDefault="00734F7B" w:rsidP="005124D4">
      <w:pPr>
        <w:spacing w:before="29" w:line="288" w:lineRule="auto"/>
        <w:jc w:val="left"/>
        <w:rPr>
          <w:kern w:val="0"/>
          <w:sz w:val="24"/>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5</w:t>
      </w:r>
      <w:r w:rsidRPr="00FB19E8">
        <w:rPr>
          <w:rFonts w:ascii="Times New Roman" w:hAnsi="Times New Roman" w:cs="Times New Roman" w:hint="eastAsia"/>
          <w:kern w:val="0"/>
          <w:szCs w:val="24"/>
        </w:rPr>
        <w:t>由关联方保管的银行存款余额及当期产生的利息收入</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2C233F" w:rsidRPr="00795DF9" w:rsidTr="0018726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关联方名称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本期</w:t>
            </w:r>
          </w:p>
          <w:p w:rsidR="006D141C" w:rsidRPr="00795DF9" w:rsidRDefault="006D141C" w:rsidP="00251664">
            <w:pPr>
              <w:widowControl/>
              <w:autoSpaceDE w:val="0"/>
              <w:autoSpaceDN w:val="0"/>
              <w:spacing w:before="29" w:line="288" w:lineRule="auto"/>
              <w:ind w:right="-15"/>
              <w:jc w:val="center"/>
              <w:textAlignment w:val="bottom"/>
              <w:rPr>
                <w:bCs/>
                <w:color w:val="000000"/>
                <w:szCs w:val="21"/>
              </w:rPr>
            </w:pPr>
            <w:r w:rsidRPr="00795DF9">
              <w:rPr>
                <w:rFonts w:hint="eastAsia"/>
                <w:bCs/>
                <w:color w:val="000000"/>
                <w:szCs w:val="21"/>
              </w:rPr>
              <w:t>2014</w:t>
            </w:r>
            <w:r w:rsidRPr="00795DF9">
              <w:rPr>
                <w:rFonts w:hint="eastAsia"/>
                <w:bCs/>
                <w:color w:val="000000"/>
                <w:szCs w:val="21"/>
              </w:rPr>
              <w:t>年</w:t>
            </w:r>
            <w:r w:rsidRPr="00795DF9">
              <w:rPr>
                <w:rFonts w:hint="eastAsia"/>
                <w:bCs/>
                <w:color w:val="000000"/>
                <w:szCs w:val="21"/>
              </w:rPr>
              <w:t>1</w:t>
            </w:r>
            <w:r w:rsidRPr="00795DF9">
              <w:rPr>
                <w:rFonts w:hint="eastAsia"/>
                <w:bCs/>
                <w:color w:val="000000"/>
                <w:szCs w:val="21"/>
              </w:rPr>
              <w:t>月</w:t>
            </w:r>
            <w:r w:rsidRPr="00795DF9">
              <w:rPr>
                <w:rFonts w:hint="eastAsia"/>
                <w:bCs/>
                <w:color w:val="000000"/>
                <w:szCs w:val="21"/>
              </w:rPr>
              <w:t>1</w:t>
            </w:r>
            <w:r w:rsidRPr="00795DF9">
              <w:rPr>
                <w:rFonts w:hint="eastAsia"/>
                <w:bCs/>
                <w:color w:val="000000"/>
                <w:szCs w:val="21"/>
              </w:rPr>
              <w:t>日至</w:t>
            </w:r>
            <w:r w:rsidRPr="00795DF9">
              <w:rPr>
                <w:rFonts w:hint="eastAsia"/>
                <w:bCs/>
                <w:color w:val="000000"/>
                <w:szCs w:val="21"/>
              </w:rPr>
              <w:t>2014</w:t>
            </w:r>
            <w:r w:rsidRPr="00795DF9">
              <w:rPr>
                <w:rFonts w:hint="eastAsia"/>
                <w:bCs/>
                <w:color w:val="000000"/>
                <w:szCs w:val="21"/>
              </w:rPr>
              <w:t>年</w:t>
            </w:r>
            <w:r w:rsidRPr="00795DF9">
              <w:rPr>
                <w:rFonts w:hint="eastAsia"/>
                <w:bCs/>
                <w:color w:val="000000"/>
                <w:szCs w:val="21"/>
              </w:rPr>
              <w:t>12</w:t>
            </w:r>
            <w:r w:rsidRPr="00795DF9">
              <w:rPr>
                <w:rFonts w:hint="eastAsia"/>
                <w:bCs/>
                <w:color w:val="000000"/>
                <w:szCs w:val="21"/>
              </w:rPr>
              <w:t>月</w:t>
            </w:r>
            <w:r w:rsidRPr="00795DF9">
              <w:rPr>
                <w:rFonts w:hint="eastAsia"/>
                <w:bCs/>
                <w:color w:val="000000"/>
                <w:szCs w:val="21"/>
              </w:rPr>
              <w:t>31</w:t>
            </w:r>
            <w:r w:rsidRPr="00795DF9">
              <w:rPr>
                <w:rFonts w:hint="eastAsia"/>
                <w:bCs/>
                <w:color w:val="000000"/>
                <w:szCs w:val="21"/>
              </w:rPr>
              <w:t>日</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上年度可比期间</w:t>
            </w:r>
          </w:p>
          <w:p w:rsidR="006D141C" w:rsidRPr="00795DF9" w:rsidRDefault="006D64C2" w:rsidP="00251664">
            <w:pPr>
              <w:widowControl/>
              <w:autoSpaceDE w:val="0"/>
              <w:autoSpaceDN w:val="0"/>
              <w:spacing w:before="29" w:line="288" w:lineRule="auto"/>
              <w:ind w:right="-15"/>
              <w:jc w:val="center"/>
              <w:textAlignment w:val="bottom"/>
              <w:rPr>
                <w:bCs/>
                <w:color w:val="000000"/>
                <w:szCs w:val="21"/>
              </w:rPr>
            </w:pPr>
            <w:r w:rsidRPr="00795DF9">
              <w:rPr>
                <w:rFonts w:hint="eastAsia"/>
                <w:bCs/>
                <w:color w:val="000000"/>
                <w:szCs w:val="21"/>
              </w:rPr>
              <w:t>2013</w:t>
            </w:r>
            <w:r w:rsidRPr="00795DF9">
              <w:rPr>
                <w:rFonts w:hint="eastAsia"/>
                <w:bCs/>
                <w:color w:val="000000"/>
                <w:szCs w:val="21"/>
              </w:rPr>
              <w:t>年</w:t>
            </w:r>
            <w:r w:rsidRPr="00795DF9">
              <w:rPr>
                <w:rFonts w:hint="eastAsia"/>
                <w:bCs/>
                <w:color w:val="000000"/>
                <w:szCs w:val="21"/>
              </w:rPr>
              <w:t>1</w:t>
            </w:r>
            <w:r w:rsidRPr="00795DF9">
              <w:rPr>
                <w:rFonts w:hint="eastAsia"/>
                <w:bCs/>
                <w:color w:val="000000"/>
                <w:szCs w:val="21"/>
              </w:rPr>
              <w:t>月</w:t>
            </w:r>
            <w:r w:rsidRPr="00795DF9">
              <w:rPr>
                <w:rFonts w:hint="eastAsia"/>
                <w:bCs/>
                <w:color w:val="000000"/>
                <w:szCs w:val="21"/>
              </w:rPr>
              <w:t>1</w:t>
            </w:r>
            <w:r w:rsidRPr="00795DF9">
              <w:rPr>
                <w:rFonts w:hint="eastAsia"/>
                <w:bCs/>
                <w:color w:val="000000"/>
                <w:szCs w:val="21"/>
              </w:rPr>
              <w:t>日至</w:t>
            </w:r>
            <w:r w:rsidRPr="00795DF9">
              <w:rPr>
                <w:rFonts w:hint="eastAsia"/>
                <w:bCs/>
                <w:color w:val="000000"/>
                <w:szCs w:val="21"/>
              </w:rPr>
              <w:t>2013</w:t>
            </w:r>
            <w:r w:rsidRPr="00795DF9">
              <w:rPr>
                <w:rFonts w:hint="eastAsia"/>
                <w:bCs/>
                <w:color w:val="000000"/>
                <w:szCs w:val="21"/>
              </w:rPr>
              <w:t>年</w:t>
            </w:r>
            <w:r w:rsidRPr="00795DF9">
              <w:rPr>
                <w:rFonts w:hint="eastAsia"/>
                <w:bCs/>
                <w:color w:val="000000"/>
                <w:szCs w:val="21"/>
              </w:rPr>
              <w:t>12</w:t>
            </w:r>
            <w:r w:rsidRPr="00795DF9">
              <w:rPr>
                <w:rFonts w:hint="eastAsia"/>
                <w:bCs/>
                <w:color w:val="000000"/>
                <w:szCs w:val="21"/>
              </w:rPr>
              <w:t>月</w:t>
            </w:r>
            <w:r w:rsidRPr="00795DF9">
              <w:rPr>
                <w:rFonts w:hint="eastAsia"/>
                <w:bCs/>
                <w:color w:val="000000"/>
                <w:szCs w:val="21"/>
              </w:rPr>
              <w:t>31</w:t>
            </w:r>
            <w:r w:rsidRPr="00795DF9">
              <w:rPr>
                <w:rFonts w:hint="eastAsia"/>
                <w:bCs/>
                <w:color w:val="000000"/>
                <w:szCs w:val="21"/>
              </w:rPr>
              <w:t>日</w:t>
            </w:r>
          </w:p>
        </w:tc>
      </w:tr>
      <w:tr w:rsidR="002C233F" w:rsidRPr="00795DF9" w:rsidTr="0018726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期末余额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当期利息收入</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期末余额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95DF9" w:rsidRDefault="006D141C" w:rsidP="00251664">
            <w:pPr>
              <w:autoSpaceDE w:val="0"/>
              <w:autoSpaceDN w:val="0"/>
              <w:spacing w:before="29" w:line="288" w:lineRule="auto"/>
              <w:jc w:val="center"/>
              <w:textAlignment w:val="bottom"/>
              <w:rPr>
                <w:bCs/>
                <w:color w:val="000000"/>
                <w:szCs w:val="21"/>
              </w:rPr>
            </w:pPr>
            <w:r w:rsidRPr="00795DF9">
              <w:rPr>
                <w:rFonts w:hint="eastAsia"/>
                <w:bCs/>
                <w:color w:val="000000"/>
                <w:szCs w:val="21"/>
              </w:rPr>
              <w:t>当期利息收入</w:t>
            </w:r>
          </w:p>
        </w:tc>
      </w:tr>
      <w:tr w:rsidR="002D5A55">
        <w:tc>
          <w:tcPr>
            <w:tcW w:w="1799" w:type="dxa"/>
            <w:vAlign w:val="center"/>
          </w:tcPr>
          <w:p w:rsidR="002D5A55" w:rsidRDefault="00C02742">
            <w:pPr>
              <w:jc w:val="center"/>
            </w:pPr>
            <w:r>
              <w:rPr>
                <w:rFonts w:hint="eastAsia"/>
                <w:szCs w:val="21"/>
              </w:rPr>
              <w:t>中国农业银行</w:t>
            </w:r>
          </w:p>
        </w:tc>
        <w:tc>
          <w:tcPr>
            <w:tcW w:w="1799" w:type="dxa"/>
            <w:vAlign w:val="center"/>
          </w:tcPr>
          <w:p w:rsidR="002D5A55" w:rsidRDefault="00C02742">
            <w:pPr>
              <w:jc w:val="center"/>
            </w:pPr>
            <w:r>
              <w:rPr>
                <w:rFonts w:hint="eastAsia"/>
                <w:szCs w:val="21"/>
              </w:rPr>
              <w:t>2,269,621.24</w:t>
            </w:r>
          </w:p>
        </w:tc>
        <w:tc>
          <w:tcPr>
            <w:tcW w:w="1800" w:type="dxa"/>
            <w:vAlign w:val="center"/>
          </w:tcPr>
          <w:p w:rsidR="002D5A55" w:rsidRDefault="00C02742">
            <w:pPr>
              <w:jc w:val="center"/>
            </w:pPr>
            <w:r>
              <w:rPr>
                <w:rFonts w:hint="eastAsia"/>
                <w:szCs w:val="21"/>
              </w:rPr>
              <w:t>176,964.31</w:t>
            </w:r>
          </w:p>
        </w:tc>
        <w:tc>
          <w:tcPr>
            <w:tcW w:w="1800" w:type="dxa"/>
            <w:vAlign w:val="center"/>
          </w:tcPr>
          <w:p w:rsidR="002D5A55" w:rsidRDefault="00C02742">
            <w:pPr>
              <w:jc w:val="center"/>
            </w:pPr>
            <w:r>
              <w:rPr>
                <w:rFonts w:hint="eastAsia"/>
                <w:szCs w:val="21"/>
              </w:rPr>
              <w:t>5,815,007.28</w:t>
            </w:r>
          </w:p>
        </w:tc>
        <w:tc>
          <w:tcPr>
            <w:tcW w:w="1800" w:type="dxa"/>
            <w:vAlign w:val="center"/>
          </w:tcPr>
          <w:p w:rsidR="002D5A55" w:rsidRDefault="00C02742">
            <w:pPr>
              <w:jc w:val="center"/>
            </w:pPr>
            <w:r>
              <w:rPr>
                <w:rFonts w:hint="eastAsia"/>
                <w:szCs w:val="21"/>
              </w:rPr>
              <w:t>559,625.56</w:t>
            </w:r>
          </w:p>
        </w:tc>
      </w:tr>
    </w:tbl>
    <w:p w:rsidR="006D141C" w:rsidRPr="005124D4" w:rsidRDefault="006D141C" w:rsidP="005124D4">
      <w:pPr>
        <w:spacing w:before="29" w:line="288" w:lineRule="auto"/>
        <w:jc w:val="left"/>
        <w:rPr>
          <w:kern w:val="0"/>
          <w:sz w:val="24"/>
        </w:rPr>
      </w:pPr>
      <w:r w:rsidRPr="005124D4">
        <w:rPr>
          <w:rFonts w:hint="eastAsia"/>
          <w:kern w:val="0"/>
          <w:sz w:val="24"/>
        </w:rPr>
        <w:t>注：本基金的银行存款由基金托管人保管，按银行同业利率计息。</w:t>
      </w:r>
    </w:p>
    <w:p w:rsidR="006D141C" w:rsidRPr="00CB1276"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6</w:t>
      </w:r>
      <w:r w:rsidRPr="00FB19E8">
        <w:rPr>
          <w:rFonts w:ascii="Times New Roman" w:hAnsi="Times New Roman" w:cs="Times New Roman" w:hint="eastAsia"/>
          <w:kern w:val="0"/>
          <w:szCs w:val="24"/>
        </w:rPr>
        <w:t>本基金在承销期内参与关联方承销证券的情况</w:t>
      </w:r>
    </w:p>
    <w:p w:rsidR="007A4FCC" w:rsidRPr="005124D4" w:rsidRDefault="007A4FCC" w:rsidP="005124D4">
      <w:pPr>
        <w:spacing w:before="29" w:line="288" w:lineRule="auto"/>
        <w:jc w:val="left"/>
        <w:rPr>
          <w:kern w:val="0"/>
          <w:sz w:val="24"/>
        </w:rPr>
      </w:pPr>
      <w:r w:rsidRPr="005124D4">
        <w:rPr>
          <w:kern w:val="0"/>
          <w:sz w:val="24"/>
        </w:rPr>
        <w:t>本基金本报告期内及上年度可比期间未在承销期内参与关联方承销证券。</w:t>
      </w:r>
    </w:p>
    <w:p w:rsidR="006D141C" w:rsidRPr="00CB1276" w:rsidRDefault="006D141C" w:rsidP="004B36C2">
      <w:pPr>
        <w:adjustRightInd w:val="0"/>
        <w:snapToGrid w:val="0"/>
        <w:spacing w:line="360" w:lineRule="auto"/>
        <w:jc w:val="left"/>
        <w:rPr>
          <w:rFonts w:asciiTheme="minorEastAsia" w:eastAsiaTheme="minorEastAsia" w:hAnsiTheme="minorEastAsia"/>
          <w:bCs/>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7.4.8.</w:t>
      </w:r>
      <w:r w:rsidR="008A28D4" w:rsidRPr="00FB19E8">
        <w:rPr>
          <w:rFonts w:ascii="Times New Roman" w:hAnsi="Times New Roman" w:cs="Times New Roman" w:hint="eastAsia"/>
          <w:kern w:val="0"/>
          <w:szCs w:val="24"/>
        </w:rPr>
        <w:t>7</w:t>
      </w:r>
      <w:r w:rsidRPr="00FB19E8">
        <w:rPr>
          <w:rFonts w:ascii="Times New Roman" w:hAnsi="Times New Roman" w:cs="Times New Roman" w:hint="eastAsia"/>
          <w:kern w:val="0"/>
          <w:szCs w:val="24"/>
        </w:rPr>
        <w:t>其他关联交易事项的说明</w:t>
      </w:r>
    </w:p>
    <w:p w:rsidR="006D141C" w:rsidRPr="00CB1276" w:rsidRDefault="006D141C" w:rsidP="00F5573D">
      <w:pPr>
        <w:spacing w:before="29" w:line="288" w:lineRule="auto"/>
        <w:rPr>
          <w:rFonts w:asciiTheme="minorEastAsia" w:eastAsiaTheme="minorEastAsia" w:hAnsiTheme="minorEastAsia"/>
          <w:color w:val="000000"/>
          <w:szCs w:val="21"/>
        </w:rPr>
      </w:pPr>
      <w:r w:rsidRPr="00F5573D">
        <w:rPr>
          <w:rFonts w:hint="eastAsia"/>
          <w:color w:val="000000"/>
          <w:sz w:val="24"/>
        </w:rPr>
        <w:t>本基金本报告期内及上年度可比期间无其他关联交易事项。</w:t>
      </w:r>
    </w:p>
    <w:p w:rsidR="006D141C" w:rsidRPr="00CB1276" w:rsidRDefault="006D141C" w:rsidP="00CB1276">
      <w:pPr>
        <w:autoSpaceDE w:val="0"/>
        <w:autoSpaceDN w:val="0"/>
        <w:adjustRightInd w:val="0"/>
        <w:spacing w:line="360" w:lineRule="auto"/>
        <w:jc w:val="left"/>
        <w:rPr>
          <w:rFonts w:asciiTheme="minorEastAsia" w:eastAsiaTheme="minorEastAsia" w:hAnsiTheme="minorEastAsia"/>
          <w:b/>
          <w:bCs/>
          <w:kern w:val="0"/>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w:t>
      </w:r>
      <w:r w:rsidR="008A28D4" w:rsidRPr="00FB19E8">
        <w:rPr>
          <w:rFonts w:ascii="Times New Roman" w:hAnsi="Times New Roman" w:cs="Times New Roman" w:hint="eastAsia"/>
          <w:kern w:val="0"/>
          <w:szCs w:val="24"/>
        </w:rPr>
        <w:t>9</w:t>
      </w:r>
      <w:r w:rsidRPr="00FB19E8">
        <w:rPr>
          <w:rFonts w:ascii="Times New Roman" w:hAnsi="Times New Roman" w:cs="Times New Roman" w:hint="eastAsia"/>
          <w:kern w:val="0"/>
          <w:szCs w:val="24"/>
        </w:rPr>
        <w:t>期末（</w:t>
      </w:r>
      <w:r w:rsidRPr="00FB19E8">
        <w:rPr>
          <w:rFonts w:ascii="Times New Roman" w:hAnsi="Times New Roman" w:cs="Times New Roman" w:hint="eastAsia"/>
          <w:kern w:val="0"/>
          <w:szCs w:val="24"/>
        </w:rPr>
        <w:t>2014</w:t>
      </w:r>
      <w:r w:rsidRPr="00FB19E8">
        <w:rPr>
          <w:rFonts w:ascii="Times New Roman" w:hAnsi="Times New Roman" w:cs="Times New Roman" w:hint="eastAsia"/>
          <w:kern w:val="0"/>
          <w:szCs w:val="24"/>
        </w:rPr>
        <w:t>年</w:t>
      </w:r>
      <w:r w:rsidRPr="00FB19E8">
        <w:rPr>
          <w:rFonts w:ascii="Times New Roman" w:hAnsi="Times New Roman" w:cs="Times New Roman" w:hint="eastAsia"/>
          <w:kern w:val="0"/>
          <w:szCs w:val="24"/>
        </w:rPr>
        <w:t>12</w:t>
      </w:r>
      <w:r w:rsidRPr="00FB19E8">
        <w:rPr>
          <w:rFonts w:ascii="Times New Roman" w:hAnsi="Times New Roman" w:cs="Times New Roman" w:hint="eastAsia"/>
          <w:kern w:val="0"/>
          <w:szCs w:val="24"/>
        </w:rPr>
        <w:t>月</w:t>
      </w:r>
      <w:r w:rsidRPr="00FB19E8">
        <w:rPr>
          <w:rFonts w:ascii="Times New Roman" w:hAnsi="Times New Roman" w:cs="Times New Roman" w:hint="eastAsia"/>
          <w:kern w:val="0"/>
          <w:szCs w:val="24"/>
        </w:rPr>
        <w:t>31</w:t>
      </w:r>
      <w:r w:rsidRPr="00FB19E8">
        <w:rPr>
          <w:rFonts w:ascii="Times New Roman" w:hAnsi="Times New Roman" w:cs="Times New Roman" w:hint="eastAsia"/>
          <w:kern w:val="0"/>
          <w:szCs w:val="24"/>
        </w:rPr>
        <w:t>日）本基金持有的流通受限证券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因认购新发</w:t>
      </w:r>
      <w:r w:rsidRPr="00FB19E8">
        <w:rPr>
          <w:rFonts w:ascii="Times New Roman" w:hAnsi="Times New Roman" w:cs="Times New Roman" w:hint="eastAsia"/>
          <w:kern w:val="0"/>
          <w:szCs w:val="24"/>
        </w:rPr>
        <w:t>/</w:t>
      </w:r>
      <w:r w:rsidRPr="00FB19E8">
        <w:rPr>
          <w:rFonts w:ascii="Times New Roman" w:hAnsi="Times New Roman" w:cs="Times New Roman" w:hint="eastAsia"/>
          <w:kern w:val="0"/>
          <w:szCs w:val="24"/>
        </w:rPr>
        <w:t>增发证券而于期末持有的流通受限证券</w:t>
      </w:r>
    </w:p>
    <w:p w:rsidR="007A07D1" w:rsidRDefault="007A07D1" w:rsidP="005124D4">
      <w:pPr>
        <w:spacing w:before="29" w:line="288" w:lineRule="auto"/>
        <w:jc w:val="left"/>
        <w:rPr>
          <w:kern w:val="0"/>
          <w:sz w:val="24"/>
        </w:rPr>
      </w:pPr>
      <w:r w:rsidRPr="005124D4">
        <w:rPr>
          <w:rFonts w:hint="eastAsia"/>
          <w:kern w:val="0"/>
          <w:sz w:val="24"/>
        </w:rPr>
        <w:t>本基金本报告期末未持有因认购新发</w:t>
      </w:r>
      <w:r w:rsidRPr="005124D4">
        <w:rPr>
          <w:rFonts w:hint="eastAsia"/>
          <w:kern w:val="0"/>
          <w:sz w:val="24"/>
        </w:rPr>
        <w:t>/</w:t>
      </w:r>
      <w:r w:rsidRPr="005124D4">
        <w:rPr>
          <w:rFonts w:hint="eastAsia"/>
          <w:kern w:val="0"/>
          <w:sz w:val="24"/>
        </w:rPr>
        <w:t>增发证券而流通受限的证券。</w:t>
      </w:r>
    </w:p>
    <w:p w:rsidR="00734F7B" w:rsidRPr="005124D4" w:rsidRDefault="00734F7B" w:rsidP="005124D4">
      <w:pPr>
        <w:spacing w:before="29" w:line="288" w:lineRule="auto"/>
        <w:jc w:val="left"/>
        <w:rPr>
          <w:kern w:val="0"/>
          <w:sz w:val="24"/>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期末持有的暂时停牌等流通受限股票</w:t>
      </w:r>
    </w:p>
    <w:p w:rsidR="006D141C" w:rsidRDefault="006D141C" w:rsidP="005124D4">
      <w:pPr>
        <w:spacing w:before="29" w:line="288" w:lineRule="auto"/>
        <w:jc w:val="left"/>
        <w:rPr>
          <w:kern w:val="0"/>
          <w:sz w:val="24"/>
        </w:rPr>
      </w:pPr>
      <w:r w:rsidRPr="005124D4">
        <w:rPr>
          <w:rFonts w:hint="eastAsia"/>
          <w:kern w:val="0"/>
          <w:sz w:val="24"/>
        </w:rPr>
        <w:t>本基金本报告期末未持有暂时停牌等流通受限股票。</w:t>
      </w:r>
    </w:p>
    <w:p w:rsidR="00734F7B" w:rsidRPr="005124D4" w:rsidRDefault="00734F7B" w:rsidP="005124D4">
      <w:pPr>
        <w:spacing w:before="29" w:line="288" w:lineRule="auto"/>
        <w:jc w:val="left"/>
        <w:rPr>
          <w:kern w:val="0"/>
          <w:sz w:val="24"/>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w:t>
      </w:r>
      <w:r w:rsidR="008A28D4" w:rsidRPr="00FB19E8">
        <w:rPr>
          <w:rFonts w:ascii="Times New Roman" w:hAnsi="Times New Roman" w:cs="Times New Roman" w:hint="eastAsia"/>
          <w:kern w:val="0"/>
          <w:szCs w:val="24"/>
        </w:rPr>
        <w:t>3</w:t>
      </w:r>
      <w:r w:rsidRPr="00FB19E8">
        <w:rPr>
          <w:rFonts w:ascii="Times New Roman" w:hAnsi="Times New Roman" w:cs="Times New Roman" w:hint="eastAsia"/>
          <w:kern w:val="0"/>
          <w:szCs w:val="24"/>
        </w:rPr>
        <w:t>期末债券正回购交易中作为抵押的债券</w:t>
      </w: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7.4.9.3.</w:t>
      </w:r>
      <w:r w:rsidR="008A28D4" w:rsidRPr="00FB19E8">
        <w:rPr>
          <w:rFonts w:ascii="Times New Roman" w:hAnsi="Times New Roman" w:cs="Times New Roman" w:hint="eastAsia"/>
          <w:kern w:val="0"/>
          <w:szCs w:val="24"/>
        </w:rPr>
        <w:t>1</w:t>
      </w:r>
      <w:r w:rsidRPr="00FB19E8">
        <w:rPr>
          <w:rFonts w:ascii="Times New Roman" w:hAnsi="Times New Roman" w:cs="Times New Roman" w:hint="eastAsia"/>
          <w:kern w:val="0"/>
          <w:szCs w:val="24"/>
        </w:rPr>
        <w:t>银行间市场债券正回购</w:t>
      </w:r>
    </w:p>
    <w:p w:rsidR="006D141C" w:rsidRPr="002D470E" w:rsidRDefault="006D141C" w:rsidP="002D470E">
      <w:pPr>
        <w:spacing w:before="29" w:line="288" w:lineRule="auto"/>
        <w:ind w:firstLineChars="200" w:firstLine="480"/>
        <w:rPr>
          <w:color w:val="000000"/>
          <w:sz w:val="24"/>
        </w:rPr>
      </w:pPr>
      <w:r w:rsidRPr="002D470E">
        <w:rPr>
          <w:rFonts w:hint="eastAsia"/>
          <w:color w:val="000000"/>
          <w:sz w:val="24"/>
        </w:rPr>
        <w:t>截至本报告期末，本基金从事银行间市场债券正回购交易形成的卖出回购证券款余额</w:t>
      </w:r>
      <w:r w:rsidRPr="002D470E">
        <w:rPr>
          <w:rFonts w:hint="eastAsia"/>
          <w:color w:val="000000"/>
          <w:sz w:val="24"/>
        </w:rPr>
        <w:t>246,249,510.62</w:t>
      </w:r>
      <w:r w:rsidRPr="002D470E">
        <w:rPr>
          <w:rFonts w:hint="eastAsia"/>
          <w:color w:val="000000"/>
          <w:sz w:val="24"/>
        </w:rPr>
        <w:t>元，是以如下债券作为抵押：</w:t>
      </w:r>
    </w:p>
    <w:p w:rsidR="006D141C"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00"/>
        <w:gridCol w:w="1500"/>
        <w:gridCol w:w="1500"/>
        <w:gridCol w:w="1260"/>
        <w:gridCol w:w="1440"/>
        <w:gridCol w:w="1836"/>
      </w:tblGrid>
      <w:tr w:rsidR="002C233F" w:rsidRPr="00CB1276" w:rsidTr="006D141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债券代码</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债券名称</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回购到期日</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期末估值单价</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数量（张）</w:t>
            </w:r>
          </w:p>
        </w:tc>
        <w:tc>
          <w:tcPr>
            <w:tcW w:w="1836"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jc w:val="center"/>
              <w:rPr>
                <w:sz w:val="24"/>
              </w:rPr>
            </w:pPr>
            <w:r w:rsidRPr="00A4272D">
              <w:rPr>
                <w:rFonts w:hint="eastAsia"/>
                <w:sz w:val="24"/>
              </w:rPr>
              <w:t>期末估值总额</w:t>
            </w:r>
          </w:p>
        </w:tc>
      </w:tr>
      <w:tr w:rsidR="002D5A55">
        <w:tc>
          <w:tcPr>
            <w:tcW w:w="1500" w:type="dxa"/>
            <w:vAlign w:val="center"/>
          </w:tcPr>
          <w:p w:rsidR="002D5A55" w:rsidRDefault="00C02742">
            <w:pPr>
              <w:jc w:val="center"/>
            </w:pPr>
            <w:r>
              <w:rPr>
                <w:rFonts w:hint="eastAsia"/>
                <w:sz w:val="24"/>
              </w:rPr>
              <w:t>140213</w:t>
            </w:r>
          </w:p>
        </w:tc>
        <w:tc>
          <w:tcPr>
            <w:tcW w:w="1500" w:type="dxa"/>
            <w:vAlign w:val="center"/>
          </w:tcPr>
          <w:p w:rsidR="002D5A55" w:rsidRDefault="00C02742">
            <w:pPr>
              <w:jc w:val="center"/>
            </w:pPr>
            <w:r>
              <w:rPr>
                <w:rFonts w:hint="eastAsia"/>
                <w:sz w:val="24"/>
              </w:rPr>
              <w:t>14</w:t>
            </w:r>
            <w:r>
              <w:rPr>
                <w:rFonts w:hint="eastAsia"/>
                <w:sz w:val="24"/>
              </w:rPr>
              <w:t>国开</w:t>
            </w:r>
            <w:r>
              <w:rPr>
                <w:rFonts w:hint="eastAsia"/>
                <w:sz w:val="24"/>
              </w:rPr>
              <w:t>13</w:t>
            </w:r>
          </w:p>
        </w:tc>
        <w:tc>
          <w:tcPr>
            <w:tcW w:w="1500" w:type="dxa"/>
            <w:vAlign w:val="center"/>
          </w:tcPr>
          <w:p w:rsidR="002D5A55" w:rsidRDefault="00C02742">
            <w:pPr>
              <w:jc w:val="center"/>
            </w:pPr>
            <w:r>
              <w:rPr>
                <w:rFonts w:hint="eastAsia"/>
                <w:sz w:val="24"/>
              </w:rPr>
              <w:t>2015-01-05</w:t>
            </w:r>
          </w:p>
        </w:tc>
        <w:tc>
          <w:tcPr>
            <w:tcW w:w="1260" w:type="dxa"/>
            <w:vAlign w:val="center"/>
          </w:tcPr>
          <w:p w:rsidR="002D5A55" w:rsidRDefault="00C02742">
            <w:pPr>
              <w:jc w:val="right"/>
            </w:pPr>
            <w:r>
              <w:rPr>
                <w:rFonts w:hint="eastAsia"/>
                <w:sz w:val="24"/>
              </w:rPr>
              <w:t>100.00</w:t>
            </w:r>
          </w:p>
        </w:tc>
        <w:tc>
          <w:tcPr>
            <w:tcW w:w="1440" w:type="dxa"/>
            <w:vAlign w:val="center"/>
          </w:tcPr>
          <w:p w:rsidR="002D5A55" w:rsidRDefault="00C02742">
            <w:pPr>
              <w:jc w:val="right"/>
            </w:pPr>
            <w:r>
              <w:rPr>
                <w:rFonts w:hint="eastAsia"/>
                <w:sz w:val="24"/>
              </w:rPr>
              <w:t>2,500,000</w:t>
            </w:r>
          </w:p>
        </w:tc>
        <w:tc>
          <w:tcPr>
            <w:tcW w:w="1836" w:type="dxa"/>
            <w:vAlign w:val="center"/>
          </w:tcPr>
          <w:p w:rsidR="002D5A55" w:rsidRDefault="00C02742">
            <w:pPr>
              <w:jc w:val="right"/>
            </w:pPr>
            <w:r>
              <w:rPr>
                <w:rFonts w:hint="eastAsia"/>
                <w:sz w:val="24"/>
              </w:rPr>
              <w:t>250,000,000.00</w:t>
            </w:r>
          </w:p>
        </w:tc>
      </w:tr>
      <w:tr w:rsidR="002C233F" w:rsidRPr="00CB1276" w:rsidTr="00A4272D">
        <w:tc>
          <w:tcPr>
            <w:tcW w:w="1500" w:type="dxa"/>
            <w:tcBorders>
              <w:top w:val="single" w:sz="4" w:space="0" w:color="000000"/>
              <w:left w:val="single" w:sz="4" w:space="0" w:color="000000"/>
              <w:bottom w:val="single" w:sz="4" w:space="0" w:color="000000"/>
              <w:right w:val="single" w:sz="4" w:space="0" w:color="000000"/>
            </w:tcBorders>
            <w:vAlign w:val="center"/>
            <w:hideMark/>
          </w:tcPr>
          <w:p w:rsidR="006D141C" w:rsidRPr="00A4272D" w:rsidRDefault="006D141C" w:rsidP="00A4272D">
            <w:pPr>
              <w:spacing w:before="29" w:line="288" w:lineRule="auto"/>
              <w:rPr>
                <w:sz w:val="24"/>
              </w:rPr>
            </w:pPr>
            <w:r w:rsidRPr="00A4272D">
              <w:rPr>
                <w:rFonts w:hint="eastAsia"/>
                <w:sz w:val="24"/>
              </w:rPr>
              <w:t>合计</w:t>
            </w:r>
          </w:p>
        </w:tc>
        <w:tc>
          <w:tcPr>
            <w:tcW w:w="1500" w:type="dxa"/>
            <w:tcBorders>
              <w:top w:val="single" w:sz="4" w:space="0" w:color="000000"/>
              <w:left w:val="single" w:sz="4" w:space="0" w:color="000000"/>
              <w:bottom w:val="single" w:sz="4" w:space="0" w:color="000000"/>
              <w:right w:val="single" w:sz="4" w:space="0" w:color="000000"/>
            </w:tcBorders>
          </w:tcPr>
          <w:p w:rsidR="006D141C" w:rsidRPr="00A4272D" w:rsidRDefault="006D141C" w:rsidP="00A4272D">
            <w:pPr>
              <w:autoSpaceDE w:val="0"/>
              <w:autoSpaceDN w:val="0"/>
              <w:adjustRightInd w:val="0"/>
              <w:spacing w:before="29" w:line="288" w:lineRule="auto"/>
              <w:ind w:left="15"/>
              <w:jc w:val="center"/>
              <w:rPr>
                <w:sz w:val="24"/>
              </w:rPr>
            </w:pPr>
          </w:p>
        </w:tc>
        <w:tc>
          <w:tcPr>
            <w:tcW w:w="1500" w:type="dxa"/>
            <w:tcBorders>
              <w:top w:val="single" w:sz="4" w:space="0" w:color="000000"/>
              <w:left w:val="single" w:sz="4" w:space="0" w:color="000000"/>
              <w:bottom w:val="single" w:sz="4" w:space="0" w:color="000000"/>
              <w:right w:val="single" w:sz="4" w:space="0" w:color="000000"/>
            </w:tcBorders>
          </w:tcPr>
          <w:p w:rsidR="006D141C" w:rsidRPr="00A4272D" w:rsidRDefault="006D141C" w:rsidP="00A4272D">
            <w:pPr>
              <w:autoSpaceDE w:val="0"/>
              <w:autoSpaceDN w:val="0"/>
              <w:adjustRightInd w:val="0"/>
              <w:spacing w:before="29" w:line="288" w:lineRule="auto"/>
              <w:ind w:left="15"/>
              <w:jc w:val="center"/>
              <w:rPr>
                <w:sz w:val="24"/>
              </w:rPr>
            </w:pPr>
          </w:p>
        </w:tc>
        <w:tc>
          <w:tcPr>
            <w:tcW w:w="1260" w:type="dxa"/>
            <w:tcBorders>
              <w:top w:val="single" w:sz="4" w:space="0" w:color="000000"/>
              <w:left w:val="single" w:sz="4" w:space="0" w:color="000000"/>
              <w:bottom w:val="single" w:sz="4" w:space="0" w:color="000000"/>
              <w:right w:val="single" w:sz="4" w:space="0" w:color="000000"/>
            </w:tcBorders>
          </w:tcPr>
          <w:p w:rsidR="006D141C" w:rsidRPr="00A4272D" w:rsidRDefault="006D141C" w:rsidP="00A4272D">
            <w:pPr>
              <w:autoSpaceDE w:val="0"/>
              <w:autoSpaceDN w:val="0"/>
              <w:adjustRightInd w:val="0"/>
              <w:spacing w:before="29" w:line="288" w:lineRule="auto"/>
              <w:ind w:left="15"/>
              <w:jc w:val="right"/>
              <w:rPr>
                <w:sz w:val="24"/>
              </w:rPr>
            </w:pPr>
          </w:p>
        </w:tc>
        <w:tc>
          <w:tcPr>
            <w:tcW w:w="1440" w:type="dxa"/>
            <w:tcBorders>
              <w:top w:val="single" w:sz="4" w:space="0" w:color="000000"/>
              <w:left w:val="single" w:sz="4" w:space="0" w:color="000000"/>
              <w:bottom w:val="single" w:sz="4" w:space="0" w:color="000000"/>
              <w:right w:val="single" w:sz="4" w:space="0" w:color="000000"/>
            </w:tcBorders>
            <w:hideMark/>
          </w:tcPr>
          <w:p w:rsidR="006D141C" w:rsidRPr="00A4272D" w:rsidRDefault="006D141C" w:rsidP="00A4272D">
            <w:pPr>
              <w:spacing w:before="29" w:line="288" w:lineRule="auto"/>
              <w:jc w:val="right"/>
              <w:rPr>
                <w:sz w:val="24"/>
              </w:rPr>
            </w:pPr>
            <w:r w:rsidRPr="00A4272D">
              <w:rPr>
                <w:rFonts w:hint="eastAsia"/>
                <w:sz w:val="24"/>
              </w:rPr>
              <w:t>2,500,000</w:t>
            </w:r>
          </w:p>
        </w:tc>
        <w:tc>
          <w:tcPr>
            <w:tcW w:w="1836" w:type="dxa"/>
            <w:tcBorders>
              <w:top w:val="single" w:sz="4" w:space="0" w:color="000000"/>
              <w:left w:val="single" w:sz="4" w:space="0" w:color="000000"/>
              <w:bottom w:val="single" w:sz="4" w:space="0" w:color="000000"/>
              <w:right w:val="single" w:sz="4" w:space="0" w:color="000000"/>
            </w:tcBorders>
            <w:hideMark/>
          </w:tcPr>
          <w:p w:rsidR="006D141C" w:rsidRPr="00A4272D" w:rsidRDefault="006D141C" w:rsidP="00A4272D">
            <w:pPr>
              <w:spacing w:before="29" w:line="288" w:lineRule="auto"/>
              <w:jc w:val="right"/>
              <w:rPr>
                <w:sz w:val="24"/>
              </w:rPr>
            </w:pPr>
            <w:r w:rsidRPr="00A4272D">
              <w:rPr>
                <w:rFonts w:hint="eastAsia"/>
                <w:sz w:val="24"/>
              </w:rPr>
              <w:t>250,000,000.00</w:t>
            </w:r>
          </w:p>
        </w:tc>
      </w:tr>
    </w:tbl>
    <w:p w:rsidR="006D141C" w:rsidRPr="00CB1276"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7.4.9.3.</w:t>
      </w:r>
      <w:r w:rsidR="008A28D4" w:rsidRPr="00FB19E8">
        <w:rPr>
          <w:rFonts w:ascii="Times New Roman" w:hAnsi="Times New Roman" w:cs="Times New Roman" w:hint="eastAsia"/>
          <w:kern w:val="0"/>
          <w:szCs w:val="24"/>
        </w:rPr>
        <w:t>2</w:t>
      </w:r>
      <w:r w:rsidRPr="00FB19E8">
        <w:rPr>
          <w:rFonts w:ascii="Times New Roman" w:hAnsi="Times New Roman" w:cs="Times New Roman" w:hint="eastAsia"/>
          <w:kern w:val="0"/>
          <w:szCs w:val="24"/>
        </w:rPr>
        <w:t>交易所市场债券正回购</w:t>
      </w:r>
    </w:p>
    <w:p w:rsidR="006D141C" w:rsidRPr="000A3DDA" w:rsidRDefault="006D141C" w:rsidP="000A3DDA">
      <w:pPr>
        <w:spacing w:before="29" w:line="288" w:lineRule="auto"/>
        <w:rPr>
          <w:color w:val="000000"/>
          <w:sz w:val="24"/>
        </w:rPr>
      </w:pPr>
      <w:r w:rsidRPr="000A3DDA">
        <w:rPr>
          <w:rFonts w:hint="eastAsia"/>
          <w:color w:val="000000"/>
          <w:sz w:val="24"/>
        </w:rPr>
        <w:t>本基金本报告期末无从事交易所债券正回购交易形成的卖出回购证券款余额。</w:t>
      </w:r>
    </w:p>
    <w:p w:rsidR="006D141C" w:rsidRPr="00CB1276" w:rsidRDefault="006D141C" w:rsidP="00CB1276">
      <w:pPr>
        <w:spacing w:line="360" w:lineRule="auto"/>
        <w:ind w:firstLineChars="200" w:firstLine="420"/>
        <w:rPr>
          <w:rFonts w:asciiTheme="minorEastAsia" w:eastAsiaTheme="minorEastAsia" w:hAnsiTheme="minorEastAsia"/>
          <w:bCs/>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7.4.</w:t>
      </w:r>
      <w:r w:rsidR="008A28D4" w:rsidRPr="00FB19E8">
        <w:rPr>
          <w:rFonts w:ascii="Times New Roman" w:hAnsi="Times New Roman" w:cs="Times New Roman" w:hint="eastAsia"/>
          <w:kern w:val="0"/>
          <w:szCs w:val="24"/>
        </w:rPr>
        <w:t>10</w:t>
      </w:r>
      <w:r w:rsidRPr="00FB19E8">
        <w:rPr>
          <w:rFonts w:ascii="Times New Roman" w:hAnsi="Times New Roman" w:cs="Times New Roman" w:hint="eastAsia"/>
          <w:kern w:val="0"/>
          <w:szCs w:val="24"/>
        </w:rPr>
        <w:t>有助于理解和分析会计报表需要说明的其他事项</w:t>
      </w:r>
    </w:p>
    <w:p w:rsidR="002D5A55" w:rsidRDefault="00C02742" w:rsidP="007F7006">
      <w:pPr>
        <w:spacing w:before="29" w:line="288" w:lineRule="auto"/>
        <w:ind w:firstLineChars="200" w:firstLine="480"/>
        <w:rPr>
          <w:color w:val="000000"/>
          <w:sz w:val="24"/>
        </w:rPr>
      </w:pPr>
      <w:r>
        <w:rPr>
          <w:rFonts w:hint="eastAsia"/>
          <w:color w:val="000000"/>
          <w:sz w:val="24"/>
        </w:rPr>
        <w:t>(1)</w:t>
      </w:r>
      <w:r>
        <w:rPr>
          <w:rFonts w:hint="eastAsia"/>
          <w:color w:val="000000"/>
          <w:sz w:val="24"/>
        </w:rPr>
        <w:t>公允价值</w:t>
      </w:r>
    </w:p>
    <w:p w:rsidR="002D5A55" w:rsidRDefault="00C02742" w:rsidP="007F7006">
      <w:pPr>
        <w:spacing w:before="29" w:line="288" w:lineRule="auto"/>
        <w:ind w:firstLineChars="200" w:firstLine="480"/>
        <w:rPr>
          <w:color w:val="000000"/>
          <w:sz w:val="24"/>
        </w:rPr>
      </w:pPr>
      <w:r>
        <w:rPr>
          <w:rFonts w:hint="eastAsia"/>
          <w:color w:val="000000"/>
          <w:sz w:val="24"/>
        </w:rPr>
        <w:t>(a)</w:t>
      </w:r>
      <w:r>
        <w:rPr>
          <w:rFonts w:hint="eastAsia"/>
          <w:color w:val="000000"/>
          <w:sz w:val="24"/>
        </w:rPr>
        <w:t>不以公允价值计量的金融工具</w:t>
      </w:r>
    </w:p>
    <w:p w:rsidR="002D5A55" w:rsidRDefault="00C02742" w:rsidP="007F7006">
      <w:pPr>
        <w:spacing w:before="29" w:line="288" w:lineRule="auto"/>
        <w:ind w:firstLineChars="200" w:firstLine="480"/>
        <w:rPr>
          <w:color w:val="000000"/>
          <w:sz w:val="24"/>
        </w:rPr>
      </w:pPr>
      <w:r>
        <w:rPr>
          <w:rFonts w:hint="eastAsia"/>
          <w:color w:val="000000"/>
          <w:sz w:val="24"/>
        </w:rPr>
        <w:t>不以公允价值计量的金融资产和负债主要包括应收款项和其他金融负债，其账面价值与公允价值相差很小。</w:t>
      </w:r>
    </w:p>
    <w:p w:rsidR="002D5A55" w:rsidRDefault="00C02742" w:rsidP="007F7006">
      <w:pPr>
        <w:spacing w:before="29" w:line="288" w:lineRule="auto"/>
        <w:ind w:firstLineChars="200" w:firstLine="480"/>
        <w:rPr>
          <w:color w:val="000000"/>
          <w:sz w:val="24"/>
        </w:rPr>
      </w:pPr>
      <w:r>
        <w:rPr>
          <w:rFonts w:hint="eastAsia"/>
          <w:color w:val="000000"/>
          <w:sz w:val="24"/>
        </w:rPr>
        <w:t>(b)</w:t>
      </w:r>
      <w:r>
        <w:rPr>
          <w:rFonts w:hint="eastAsia"/>
          <w:color w:val="000000"/>
          <w:sz w:val="24"/>
        </w:rPr>
        <w:t>以公允价值计量的金融工具</w:t>
      </w:r>
    </w:p>
    <w:p w:rsidR="002D5A55" w:rsidRDefault="00C02742" w:rsidP="007F7006">
      <w:pPr>
        <w:spacing w:before="29" w:line="288" w:lineRule="auto"/>
        <w:ind w:firstLineChars="200" w:firstLine="480"/>
        <w:rPr>
          <w:color w:val="000000"/>
          <w:sz w:val="24"/>
        </w:rPr>
      </w:pPr>
      <w:r>
        <w:rPr>
          <w:rFonts w:hint="eastAsia"/>
          <w:color w:val="000000"/>
          <w:sz w:val="24"/>
        </w:rPr>
        <w:t>(i)</w:t>
      </w:r>
      <w:r>
        <w:rPr>
          <w:rFonts w:hint="eastAsia"/>
          <w:color w:val="000000"/>
          <w:sz w:val="24"/>
        </w:rPr>
        <w:t>金融工具公允价值计量的方法</w:t>
      </w:r>
    </w:p>
    <w:p w:rsidR="002D5A55" w:rsidRDefault="00C02742" w:rsidP="007F7006">
      <w:pPr>
        <w:spacing w:before="29" w:line="288" w:lineRule="auto"/>
        <w:ind w:firstLineChars="200" w:firstLine="480"/>
        <w:rPr>
          <w:color w:val="000000"/>
          <w:sz w:val="24"/>
        </w:rPr>
      </w:pPr>
      <w:r>
        <w:rPr>
          <w:rFonts w:hint="eastAsia"/>
          <w:color w:val="000000"/>
          <w:sz w:val="24"/>
        </w:rPr>
        <w:t>本基金对以公允价值进行后续计量的金融资产与金融负债根据对计量整体具有重大意义的最低层次的输入值确定公允价值计量层次。公允价值计量层次可分为：</w:t>
      </w:r>
    </w:p>
    <w:p w:rsidR="002D5A55" w:rsidRDefault="00C02742" w:rsidP="007F7006">
      <w:pPr>
        <w:spacing w:before="29" w:line="288" w:lineRule="auto"/>
        <w:ind w:firstLineChars="200" w:firstLine="480"/>
        <w:rPr>
          <w:color w:val="000000"/>
          <w:sz w:val="24"/>
        </w:rPr>
      </w:pPr>
      <w:r>
        <w:rPr>
          <w:rFonts w:hint="eastAsia"/>
          <w:color w:val="000000"/>
          <w:sz w:val="24"/>
        </w:rPr>
        <w:t>第一层次输入值是在计量日能够取得的相同资产或负债在活跃市场上未经调整的报价；</w:t>
      </w:r>
    </w:p>
    <w:p w:rsidR="002D5A55" w:rsidRDefault="00C02742" w:rsidP="007F7006">
      <w:pPr>
        <w:spacing w:before="29" w:line="288" w:lineRule="auto"/>
        <w:ind w:firstLineChars="200" w:firstLine="480"/>
        <w:rPr>
          <w:color w:val="000000"/>
          <w:sz w:val="24"/>
        </w:rPr>
      </w:pPr>
      <w:r>
        <w:rPr>
          <w:rFonts w:hint="eastAsia"/>
          <w:color w:val="000000"/>
          <w:sz w:val="24"/>
        </w:rPr>
        <w:t>第二层次输入值是除第一层次输入值外相关资产或负债直接或间接可观察的输入值；</w:t>
      </w:r>
    </w:p>
    <w:p w:rsidR="002D5A55" w:rsidRDefault="00C02742" w:rsidP="007F7006">
      <w:pPr>
        <w:spacing w:before="29" w:line="288" w:lineRule="auto"/>
        <w:ind w:firstLineChars="200" w:firstLine="480"/>
        <w:rPr>
          <w:color w:val="000000"/>
          <w:sz w:val="24"/>
        </w:rPr>
      </w:pPr>
      <w:r>
        <w:rPr>
          <w:rFonts w:hint="eastAsia"/>
          <w:color w:val="000000"/>
          <w:sz w:val="24"/>
        </w:rPr>
        <w:t>第三层次输入值是相关资产或负债的不可观察输入值。</w:t>
      </w:r>
    </w:p>
    <w:p w:rsidR="002D5A55" w:rsidRDefault="00C02742" w:rsidP="007F7006">
      <w:pPr>
        <w:spacing w:before="29" w:line="288" w:lineRule="auto"/>
        <w:ind w:firstLineChars="200" w:firstLine="480"/>
        <w:rPr>
          <w:color w:val="000000"/>
          <w:sz w:val="24"/>
        </w:rPr>
      </w:pPr>
      <w:r>
        <w:rPr>
          <w:rFonts w:hint="eastAsia"/>
          <w:color w:val="000000"/>
          <w:sz w:val="24"/>
        </w:rPr>
        <w:t xml:space="preserve">(ii) </w:t>
      </w:r>
      <w:r>
        <w:rPr>
          <w:rFonts w:hint="eastAsia"/>
          <w:color w:val="000000"/>
          <w:sz w:val="24"/>
        </w:rPr>
        <w:t>各层次金融工具公允价值</w:t>
      </w:r>
    </w:p>
    <w:p w:rsidR="002D5A55" w:rsidRDefault="00C02742" w:rsidP="007F7006">
      <w:pPr>
        <w:spacing w:before="29" w:line="288" w:lineRule="auto"/>
        <w:ind w:firstLineChars="200" w:firstLine="480"/>
        <w:rPr>
          <w:color w:val="000000"/>
          <w:sz w:val="24"/>
        </w:rPr>
      </w:pPr>
      <w:r>
        <w:rPr>
          <w:rFonts w:hint="eastAsia"/>
          <w:color w:val="000000"/>
          <w:sz w:val="24"/>
        </w:rPr>
        <w:t>于</w:t>
      </w:r>
      <w:r>
        <w:rPr>
          <w:rFonts w:hint="eastAsia"/>
          <w:color w:val="000000"/>
          <w:sz w:val="24"/>
        </w:rPr>
        <w:t>2014</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日，本基金持有的以公允价值计量且其变动计入当期损益的金融工具中属于第二层次的余额为</w:t>
      </w:r>
      <w:r>
        <w:rPr>
          <w:rFonts w:hint="eastAsia"/>
          <w:color w:val="000000"/>
          <w:sz w:val="24"/>
        </w:rPr>
        <w:t>1,928,900,411.96</w:t>
      </w:r>
      <w:r>
        <w:rPr>
          <w:rFonts w:hint="eastAsia"/>
          <w:color w:val="000000"/>
          <w:sz w:val="24"/>
        </w:rPr>
        <w:t>元，无属于第一层次和第三层次的余额</w:t>
      </w:r>
      <w:r>
        <w:rPr>
          <w:rFonts w:hint="eastAsia"/>
          <w:color w:val="000000"/>
          <w:sz w:val="24"/>
        </w:rPr>
        <w:t>(2013</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日：第二层次</w:t>
      </w:r>
      <w:r>
        <w:rPr>
          <w:rFonts w:hint="eastAsia"/>
          <w:color w:val="000000"/>
          <w:sz w:val="24"/>
        </w:rPr>
        <w:t>768,414,984.02</w:t>
      </w:r>
      <w:r>
        <w:rPr>
          <w:rFonts w:hint="eastAsia"/>
          <w:color w:val="000000"/>
          <w:sz w:val="24"/>
        </w:rPr>
        <w:t>元，无属于第一层次和第三层次的余额</w:t>
      </w:r>
      <w:r>
        <w:rPr>
          <w:rFonts w:hint="eastAsia"/>
          <w:color w:val="000000"/>
          <w:sz w:val="24"/>
        </w:rPr>
        <w:t>)</w:t>
      </w:r>
      <w:r>
        <w:rPr>
          <w:rFonts w:hint="eastAsia"/>
          <w:color w:val="000000"/>
          <w:sz w:val="24"/>
        </w:rPr>
        <w:t>。</w:t>
      </w:r>
    </w:p>
    <w:p w:rsidR="002D5A55" w:rsidRDefault="00C02742" w:rsidP="007F7006">
      <w:pPr>
        <w:spacing w:before="29" w:line="288" w:lineRule="auto"/>
        <w:ind w:firstLineChars="200" w:firstLine="480"/>
        <w:rPr>
          <w:color w:val="000000"/>
          <w:sz w:val="24"/>
        </w:rPr>
      </w:pPr>
      <w:r>
        <w:rPr>
          <w:rFonts w:hint="eastAsia"/>
          <w:color w:val="000000"/>
          <w:sz w:val="24"/>
        </w:rPr>
        <w:t>(iii)</w:t>
      </w:r>
      <w:r>
        <w:rPr>
          <w:rFonts w:hint="eastAsia"/>
          <w:color w:val="000000"/>
          <w:sz w:val="24"/>
        </w:rPr>
        <w:t>公允价值所属层次间的重大变动</w:t>
      </w:r>
    </w:p>
    <w:p w:rsidR="002D5A55" w:rsidRDefault="00C02742" w:rsidP="007F7006">
      <w:pPr>
        <w:spacing w:before="29" w:line="288" w:lineRule="auto"/>
        <w:ind w:firstLineChars="200" w:firstLine="480"/>
        <w:rPr>
          <w:color w:val="000000"/>
          <w:sz w:val="24"/>
        </w:rPr>
      </w:pPr>
      <w:r>
        <w:rPr>
          <w:rFonts w:hint="eastAsia"/>
          <w:color w:val="000000"/>
          <w:sz w:val="24"/>
        </w:rPr>
        <w:t>对于证券交易所上市的股票和债券，若出现重大事项停牌、交易不活跃</w:t>
      </w:r>
      <w:r>
        <w:rPr>
          <w:rFonts w:hint="eastAsia"/>
          <w:color w:val="000000"/>
          <w:sz w:val="24"/>
        </w:rPr>
        <w:t>(</w:t>
      </w:r>
      <w:r>
        <w:rPr>
          <w:rFonts w:hint="eastAsia"/>
          <w:color w:val="000000"/>
          <w:sz w:val="24"/>
        </w:rPr>
        <w:t>包括涨跌停时的交易不活跃</w:t>
      </w:r>
      <w:r>
        <w:rPr>
          <w:rFonts w:hint="eastAsia"/>
          <w:color w:val="000000"/>
          <w:sz w:val="24"/>
        </w:rPr>
        <w:t>)</w:t>
      </w:r>
      <w:r>
        <w:rPr>
          <w:rFonts w:hint="eastAsia"/>
          <w:color w:val="000000"/>
          <w:sz w:val="24"/>
        </w:rPr>
        <w:t>、或属于非公开发行等情况，本基金分别于停牌日至交易恢复活跃日期间、交易不活跃期间及限售期间根据估值调整中采用的不可观察输入值对于公允价值的影响程度，确定相关股票和债券公允价值应属第二层次或第三层次。</w:t>
      </w:r>
    </w:p>
    <w:p w:rsidR="002D5A55" w:rsidRDefault="00C02742" w:rsidP="007F7006">
      <w:pPr>
        <w:spacing w:before="29" w:line="288" w:lineRule="auto"/>
        <w:ind w:firstLineChars="200" w:firstLine="480"/>
        <w:rPr>
          <w:color w:val="000000"/>
          <w:sz w:val="24"/>
        </w:rPr>
      </w:pPr>
      <w:r>
        <w:rPr>
          <w:rFonts w:hint="eastAsia"/>
          <w:color w:val="000000"/>
          <w:sz w:val="24"/>
        </w:rPr>
        <w:t xml:space="preserve">(iv) </w:t>
      </w:r>
      <w:r>
        <w:rPr>
          <w:rFonts w:hint="eastAsia"/>
          <w:color w:val="000000"/>
          <w:sz w:val="24"/>
        </w:rPr>
        <w:t>第三层次公允价值余额和本期变动金额</w:t>
      </w:r>
    </w:p>
    <w:p w:rsidR="002D5A55" w:rsidRDefault="00C02742" w:rsidP="007F7006">
      <w:pPr>
        <w:spacing w:before="29" w:line="288" w:lineRule="auto"/>
        <w:ind w:firstLineChars="200" w:firstLine="480"/>
        <w:rPr>
          <w:color w:val="000000"/>
          <w:sz w:val="24"/>
        </w:rPr>
      </w:pPr>
      <w:r>
        <w:rPr>
          <w:rFonts w:hint="eastAsia"/>
          <w:color w:val="000000"/>
          <w:sz w:val="24"/>
        </w:rPr>
        <w:t>无。</w:t>
      </w:r>
    </w:p>
    <w:p w:rsidR="006D141C" w:rsidRDefault="006D141C" w:rsidP="007F7006">
      <w:pPr>
        <w:spacing w:before="29" w:line="288" w:lineRule="auto"/>
        <w:ind w:firstLineChars="200" w:firstLine="480"/>
        <w:rPr>
          <w:color w:val="000000"/>
          <w:sz w:val="24"/>
        </w:rPr>
      </w:pPr>
      <w:r w:rsidRPr="000A3DDA">
        <w:rPr>
          <w:rFonts w:hint="eastAsia"/>
          <w:color w:val="000000"/>
          <w:sz w:val="24"/>
        </w:rPr>
        <w:t xml:space="preserve">(2) </w:t>
      </w:r>
      <w:r w:rsidRPr="000A3DDA">
        <w:rPr>
          <w:rFonts w:hint="eastAsia"/>
          <w:color w:val="000000"/>
          <w:sz w:val="24"/>
        </w:rPr>
        <w:t>除公允价值外，截至资产负债表日本基金无需要说明的其他重要事项。</w:t>
      </w:r>
    </w:p>
    <w:p w:rsidR="001E7B94" w:rsidRPr="000A3DDA" w:rsidRDefault="001E7B94" w:rsidP="000A3DDA">
      <w:pPr>
        <w:spacing w:before="29" w:line="288" w:lineRule="auto"/>
        <w:rPr>
          <w:color w:val="000000"/>
          <w:sz w:val="24"/>
        </w:rPr>
      </w:pPr>
    </w:p>
    <w:p w:rsidR="006D141C" w:rsidRDefault="006D141C" w:rsidP="00726E40">
      <w:pPr>
        <w:pStyle w:val="1"/>
        <w:keepNext/>
        <w:keepLines/>
        <w:widowControl w:val="0"/>
        <w:spacing w:beforeLines="100" w:before="312" w:afterLines="100" w:after="312" w:line="288" w:lineRule="auto"/>
        <w:jc w:val="center"/>
        <w:rPr>
          <w:b/>
          <w:bCs/>
          <w:szCs w:val="24"/>
          <w:lang w:val="en-US"/>
        </w:rPr>
      </w:pPr>
      <w:bookmarkStart w:id="11" w:name="_Toc331410101"/>
      <w:bookmarkStart w:id="12" w:name="_Toc225498272"/>
      <w:r w:rsidRPr="009F7B03">
        <w:rPr>
          <w:rFonts w:hint="eastAsia"/>
          <w:b/>
          <w:bCs/>
          <w:szCs w:val="24"/>
          <w:lang w:val="en-US"/>
        </w:rPr>
        <w:t>§</w:t>
      </w:r>
      <w:r w:rsidR="008F51AA" w:rsidRPr="009F7B03">
        <w:rPr>
          <w:rFonts w:hint="eastAsia"/>
          <w:b/>
          <w:bCs/>
          <w:szCs w:val="24"/>
          <w:lang w:val="en-US"/>
        </w:rPr>
        <w:t>8</w:t>
      </w:r>
      <w:r w:rsidR="00250A79" w:rsidRPr="009F7B03">
        <w:rPr>
          <w:rFonts w:hint="eastAsia"/>
          <w:b/>
          <w:bCs/>
          <w:szCs w:val="24"/>
          <w:lang w:val="en-US"/>
        </w:rPr>
        <w:t xml:space="preserve">  </w:t>
      </w:r>
      <w:r w:rsidRPr="009F7B03">
        <w:rPr>
          <w:rFonts w:hint="eastAsia"/>
          <w:b/>
          <w:bCs/>
          <w:szCs w:val="24"/>
          <w:lang w:val="en-US"/>
        </w:rPr>
        <w:t>投资组合报告</w:t>
      </w:r>
      <w:bookmarkEnd w:id="11"/>
      <w:bookmarkEnd w:id="12"/>
    </w:p>
    <w:p w:rsidR="006D141C" w:rsidRPr="00FB19E8" w:rsidRDefault="006D141C" w:rsidP="00FB19E8">
      <w:pPr>
        <w:pStyle w:val="20"/>
        <w:spacing w:before="29" w:after="0" w:line="288" w:lineRule="auto"/>
        <w:rPr>
          <w:rFonts w:ascii="Times New Roman" w:hAnsi="Times New Roman" w:cs="Times New Roman"/>
          <w:kern w:val="0"/>
          <w:szCs w:val="24"/>
        </w:rPr>
      </w:pPr>
      <w:bookmarkStart w:id="13" w:name="_Toc331410102"/>
      <w:bookmarkStart w:id="14" w:name="_Toc225498273"/>
      <w:r w:rsidRPr="00FB19E8">
        <w:rPr>
          <w:rFonts w:ascii="Times New Roman" w:hAnsi="Times New Roman" w:cs="Times New Roman" w:hint="eastAsia"/>
          <w:kern w:val="0"/>
          <w:szCs w:val="24"/>
        </w:rPr>
        <w:t>8.1</w:t>
      </w:r>
      <w:r w:rsidRPr="00FB19E8">
        <w:rPr>
          <w:rFonts w:ascii="Times New Roman" w:hAnsi="Times New Roman" w:cs="Times New Roman" w:hint="eastAsia"/>
          <w:kern w:val="0"/>
          <w:szCs w:val="24"/>
        </w:rPr>
        <w:t>期末基金资产组合情况</w:t>
      </w:r>
      <w:bookmarkEnd w:id="13"/>
      <w:bookmarkEnd w:id="14"/>
    </w:p>
    <w:p w:rsidR="006D141C" w:rsidRPr="006A1080" w:rsidRDefault="00644AB5" w:rsidP="004B36C2">
      <w:pPr>
        <w:autoSpaceDE w:val="0"/>
        <w:autoSpaceDN w:val="0"/>
        <w:adjustRightInd w:val="0"/>
        <w:spacing w:before="29" w:line="360" w:lineRule="auto"/>
        <w:ind w:left="1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507"/>
        <w:gridCol w:w="2163"/>
        <w:gridCol w:w="2335"/>
      </w:tblGrid>
      <w:tr w:rsidR="002C233F" w:rsidRPr="00CB1276" w:rsidTr="007F700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序号</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项目</w:t>
            </w:r>
          </w:p>
        </w:tc>
        <w:tc>
          <w:tcPr>
            <w:tcW w:w="216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金额</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占基金总资产的比例（</w:t>
            </w:r>
            <w:r w:rsidRPr="002137A0">
              <w:rPr>
                <w:rFonts w:hint="eastAsia"/>
                <w:sz w:val="24"/>
              </w:rPr>
              <w:t>%</w:t>
            </w:r>
            <w:r w:rsidRPr="002137A0">
              <w:rPr>
                <w:rFonts w:hint="eastAsia"/>
                <w:sz w:val="24"/>
              </w:rPr>
              <w:t>）</w:t>
            </w:r>
          </w:p>
        </w:tc>
      </w:tr>
      <w:tr w:rsidR="002C233F" w:rsidRPr="00CB1276" w:rsidTr="007F700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146CD7" w:rsidP="002137A0">
            <w:pPr>
              <w:spacing w:before="29" w:line="288" w:lineRule="auto"/>
              <w:jc w:val="center"/>
              <w:rPr>
                <w:sz w:val="24"/>
              </w:rPr>
            </w:pPr>
            <w:r w:rsidRPr="002137A0">
              <w:rPr>
                <w:rFonts w:hint="eastAsia"/>
                <w:sz w:val="24"/>
              </w:rPr>
              <w:t>1</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8039DA" w:rsidP="003D582A">
            <w:pPr>
              <w:spacing w:before="29" w:line="288" w:lineRule="auto"/>
              <w:rPr>
                <w:sz w:val="24"/>
              </w:rPr>
            </w:pPr>
            <w:r w:rsidRPr="007B4F6E">
              <w:rPr>
                <w:rFonts w:hint="eastAsia"/>
                <w:sz w:val="24"/>
              </w:rPr>
              <w:t>固定收益投资</w:t>
            </w:r>
          </w:p>
        </w:tc>
        <w:tc>
          <w:tcPr>
            <w:tcW w:w="2163"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1,928,900,411.96</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38.57</w:t>
            </w:r>
          </w:p>
        </w:tc>
      </w:tr>
      <w:tr w:rsidR="002C233F" w:rsidRPr="00CB1276" w:rsidTr="007F7006">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6D141C"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991A56" w:rsidP="003D582A">
            <w:pPr>
              <w:spacing w:before="29" w:line="288" w:lineRule="auto"/>
              <w:rPr>
                <w:sz w:val="24"/>
              </w:rPr>
            </w:pPr>
            <w:r w:rsidRPr="007B4F6E">
              <w:rPr>
                <w:rFonts w:hint="eastAsia"/>
                <w:sz w:val="24"/>
              </w:rPr>
              <w:t>其中：</w:t>
            </w:r>
            <w:r w:rsidRPr="007B4F6E">
              <w:rPr>
                <w:sz w:val="24"/>
              </w:rPr>
              <w:t>债券</w:t>
            </w:r>
          </w:p>
        </w:tc>
        <w:tc>
          <w:tcPr>
            <w:tcW w:w="2163"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1,928,900,411.96</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38.57</w:t>
            </w:r>
          </w:p>
        </w:tc>
      </w:tr>
      <w:tr w:rsidR="002C233F" w:rsidRPr="00CB1276" w:rsidTr="007F7006">
        <w:tc>
          <w:tcPr>
            <w:tcW w:w="993" w:type="dxa"/>
            <w:tcBorders>
              <w:top w:val="single" w:sz="4" w:space="0" w:color="000000"/>
              <w:left w:val="single" w:sz="4" w:space="0" w:color="000000"/>
              <w:bottom w:val="single" w:sz="4" w:space="0" w:color="000000"/>
              <w:right w:val="single" w:sz="4" w:space="0" w:color="000000"/>
            </w:tcBorders>
            <w:vAlign w:val="center"/>
            <w:hideMark/>
          </w:tcPr>
          <w:p w:rsidR="00460672" w:rsidRPr="002137A0" w:rsidRDefault="00460672"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460672" w:rsidRPr="007B4F6E" w:rsidRDefault="00460672" w:rsidP="007B4F6E">
            <w:pPr>
              <w:spacing w:before="29" w:line="288" w:lineRule="auto"/>
              <w:ind w:leftChars="50" w:left="105"/>
              <w:rPr>
                <w:sz w:val="24"/>
              </w:rPr>
            </w:pPr>
            <w:r w:rsidRPr="007B4F6E">
              <w:rPr>
                <w:rFonts w:hint="eastAsia"/>
                <w:sz w:val="24"/>
              </w:rPr>
              <w:t xml:space="preserve">     </w:t>
            </w:r>
            <w:r w:rsidRPr="007B4F6E">
              <w:rPr>
                <w:sz w:val="24"/>
              </w:rPr>
              <w:t>资产支持证券</w:t>
            </w:r>
          </w:p>
        </w:tc>
        <w:tc>
          <w:tcPr>
            <w:tcW w:w="2163" w:type="dxa"/>
            <w:tcBorders>
              <w:top w:val="single" w:sz="4" w:space="0" w:color="000000"/>
              <w:left w:val="single" w:sz="4" w:space="0" w:color="000000"/>
              <w:bottom w:val="single" w:sz="4" w:space="0" w:color="000000"/>
              <w:right w:val="single" w:sz="4" w:space="0" w:color="000000"/>
            </w:tcBorders>
            <w:vAlign w:val="center"/>
            <w:hideMark/>
          </w:tcPr>
          <w:p w:rsidR="00460672" w:rsidRPr="008168C5" w:rsidRDefault="00460672" w:rsidP="008168C5">
            <w:pPr>
              <w:spacing w:before="29" w:line="288" w:lineRule="auto"/>
              <w:ind w:left="17"/>
              <w:jc w:val="right"/>
              <w:rPr>
                <w:sz w:val="24"/>
              </w:rPr>
            </w:pPr>
            <w:r w:rsidRPr="008168C5">
              <w:rPr>
                <w:rFonts w:hint="eastAsia"/>
                <w:sz w:val="24"/>
              </w:rPr>
              <w:t>-</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460672" w:rsidRPr="008168C5" w:rsidRDefault="00460672" w:rsidP="008168C5">
            <w:pPr>
              <w:spacing w:before="29" w:line="288" w:lineRule="auto"/>
              <w:ind w:left="17"/>
              <w:jc w:val="right"/>
              <w:rPr>
                <w:sz w:val="24"/>
              </w:rPr>
            </w:pPr>
            <w:r w:rsidRPr="008168C5">
              <w:rPr>
                <w:rFonts w:hint="eastAsia"/>
                <w:sz w:val="24"/>
              </w:rPr>
              <w:t>-</w:t>
            </w:r>
          </w:p>
        </w:tc>
      </w:tr>
      <w:tr w:rsidR="002C233F" w:rsidRPr="00CB1276" w:rsidTr="007F7006">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460672" w:rsidP="002137A0">
            <w:pPr>
              <w:spacing w:before="29" w:line="288" w:lineRule="auto"/>
              <w:jc w:val="center"/>
              <w:rPr>
                <w:sz w:val="24"/>
              </w:rPr>
            </w:pPr>
            <w:r w:rsidRPr="002137A0">
              <w:rPr>
                <w:rFonts w:hint="eastAsia"/>
                <w:sz w:val="24"/>
              </w:rPr>
              <w:t>2</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460672" w:rsidP="003D582A">
            <w:pPr>
              <w:spacing w:before="29" w:line="288" w:lineRule="auto"/>
              <w:rPr>
                <w:sz w:val="24"/>
              </w:rPr>
            </w:pPr>
            <w:r w:rsidRPr="007B4F6E">
              <w:rPr>
                <w:rFonts w:hint="eastAsia"/>
                <w:sz w:val="24"/>
              </w:rPr>
              <w:t>买入返售金融资产</w:t>
            </w:r>
          </w:p>
        </w:tc>
        <w:tc>
          <w:tcPr>
            <w:tcW w:w="2163"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795,819,637.61</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15.91</w:t>
            </w:r>
          </w:p>
        </w:tc>
      </w:tr>
      <w:tr w:rsidR="002C233F" w:rsidRPr="00CB1276" w:rsidTr="007F7006">
        <w:tc>
          <w:tcPr>
            <w:tcW w:w="993" w:type="dxa"/>
            <w:tcBorders>
              <w:top w:val="single" w:sz="4" w:space="0" w:color="000000"/>
              <w:left w:val="single" w:sz="4" w:space="0" w:color="000000"/>
              <w:bottom w:val="single" w:sz="4" w:space="0" w:color="000000"/>
              <w:right w:val="single" w:sz="4" w:space="0" w:color="000000"/>
            </w:tcBorders>
            <w:vAlign w:val="center"/>
          </w:tcPr>
          <w:p w:rsidR="006D141C" w:rsidRPr="002137A0" w:rsidRDefault="006D141C" w:rsidP="002137A0">
            <w:pPr>
              <w:spacing w:before="29" w:line="288" w:lineRule="auto"/>
              <w:jc w:val="center"/>
              <w:rPr>
                <w:sz w:val="24"/>
              </w:rPr>
            </w:pP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DB354F" w:rsidP="003D582A">
            <w:pPr>
              <w:spacing w:before="29" w:line="288" w:lineRule="auto"/>
              <w:rPr>
                <w:sz w:val="24"/>
              </w:rPr>
            </w:pPr>
            <w:r w:rsidRPr="007B4F6E">
              <w:rPr>
                <w:sz w:val="24"/>
              </w:rPr>
              <w:t>其中：买断式回购的买入返售</w:t>
            </w:r>
            <w:r w:rsidRPr="007B4F6E">
              <w:rPr>
                <w:rFonts w:hint="eastAsia"/>
                <w:sz w:val="24"/>
              </w:rPr>
              <w:t>金融资产</w:t>
            </w:r>
          </w:p>
        </w:tc>
        <w:tc>
          <w:tcPr>
            <w:tcW w:w="2163"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50,344,039.39</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1.01</w:t>
            </w:r>
          </w:p>
        </w:tc>
      </w:tr>
      <w:tr w:rsidR="002C233F" w:rsidRPr="00CB1276" w:rsidTr="007F700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3</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AF5FD2" w:rsidP="003D582A">
            <w:pPr>
              <w:spacing w:before="29" w:line="288" w:lineRule="auto"/>
              <w:rPr>
                <w:sz w:val="24"/>
              </w:rPr>
            </w:pPr>
            <w:r w:rsidRPr="007B4F6E">
              <w:rPr>
                <w:rFonts w:hint="eastAsia"/>
                <w:sz w:val="24"/>
              </w:rPr>
              <w:t>银行存款和结算备付金合计</w:t>
            </w:r>
          </w:p>
        </w:tc>
        <w:tc>
          <w:tcPr>
            <w:tcW w:w="2163"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2,187,269,621.24</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43.74</w:t>
            </w:r>
          </w:p>
        </w:tc>
      </w:tr>
      <w:tr w:rsidR="002C233F" w:rsidRPr="00CB1276" w:rsidTr="007F700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4</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6D141C" w:rsidP="003D582A">
            <w:pPr>
              <w:spacing w:before="29" w:line="288" w:lineRule="auto"/>
              <w:rPr>
                <w:sz w:val="24"/>
              </w:rPr>
            </w:pPr>
            <w:r w:rsidRPr="007B4F6E">
              <w:rPr>
                <w:rFonts w:hint="eastAsia"/>
                <w:sz w:val="24"/>
              </w:rPr>
              <w:t>其他各项资产</w:t>
            </w:r>
          </w:p>
        </w:tc>
        <w:tc>
          <w:tcPr>
            <w:tcW w:w="2163"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88,668,703.58</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1.77</w:t>
            </w:r>
          </w:p>
        </w:tc>
      </w:tr>
      <w:tr w:rsidR="002C233F" w:rsidRPr="00CB1276" w:rsidTr="007F7006">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2137A0" w:rsidRDefault="006D141C" w:rsidP="002137A0">
            <w:pPr>
              <w:spacing w:before="29" w:line="288" w:lineRule="auto"/>
              <w:jc w:val="center"/>
              <w:rPr>
                <w:sz w:val="24"/>
              </w:rPr>
            </w:pPr>
            <w:r w:rsidRPr="002137A0">
              <w:rPr>
                <w:rFonts w:hint="eastAsia"/>
                <w:sz w:val="24"/>
              </w:rPr>
              <w:t>5</w:t>
            </w:r>
          </w:p>
        </w:tc>
        <w:tc>
          <w:tcPr>
            <w:tcW w:w="3507" w:type="dxa"/>
            <w:tcBorders>
              <w:top w:val="single" w:sz="4" w:space="0" w:color="000000"/>
              <w:left w:val="single" w:sz="4" w:space="0" w:color="000000"/>
              <w:bottom w:val="single" w:sz="4" w:space="0" w:color="000000"/>
              <w:right w:val="single" w:sz="4" w:space="0" w:color="000000"/>
            </w:tcBorders>
            <w:vAlign w:val="center"/>
            <w:hideMark/>
          </w:tcPr>
          <w:p w:rsidR="006D141C" w:rsidRPr="007B4F6E" w:rsidRDefault="006D141C" w:rsidP="003D582A">
            <w:pPr>
              <w:spacing w:before="29" w:line="288" w:lineRule="auto"/>
              <w:rPr>
                <w:sz w:val="24"/>
              </w:rPr>
            </w:pPr>
            <w:r w:rsidRPr="007B4F6E">
              <w:rPr>
                <w:rFonts w:hint="eastAsia"/>
                <w:sz w:val="24"/>
              </w:rPr>
              <w:t>合计</w:t>
            </w:r>
          </w:p>
        </w:tc>
        <w:tc>
          <w:tcPr>
            <w:tcW w:w="2163"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5,000,658,374.39</w:t>
            </w:r>
          </w:p>
        </w:tc>
        <w:tc>
          <w:tcPr>
            <w:tcW w:w="2335" w:type="dxa"/>
            <w:tcBorders>
              <w:top w:val="single" w:sz="4" w:space="0" w:color="000000"/>
              <w:left w:val="single" w:sz="4" w:space="0" w:color="000000"/>
              <w:bottom w:val="single" w:sz="4" w:space="0" w:color="000000"/>
              <w:right w:val="single" w:sz="4" w:space="0" w:color="000000"/>
            </w:tcBorders>
            <w:vAlign w:val="center"/>
            <w:hideMark/>
          </w:tcPr>
          <w:p w:rsidR="006D141C" w:rsidRPr="008168C5" w:rsidRDefault="006D141C" w:rsidP="008168C5">
            <w:pPr>
              <w:spacing w:before="29" w:line="288" w:lineRule="auto"/>
              <w:ind w:left="17"/>
              <w:jc w:val="right"/>
              <w:rPr>
                <w:sz w:val="24"/>
              </w:rPr>
            </w:pPr>
            <w:r w:rsidRPr="008168C5">
              <w:rPr>
                <w:rFonts w:hint="eastAsia"/>
                <w:sz w:val="24"/>
              </w:rPr>
              <w:t>100.00</w:t>
            </w:r>
          </w:p>
        </w:tc>
      </w:tr>
    </w:tbl>
    <w:p w:rsidR="004B171B" w:rsidRPr="00CB1276" w:rsidRDefault="004B171B" w:rsidP="004B36C2">
      <w:pPr>
        <w:spacing w:line="360" w:lineRule="auto"/>
        <w:rPr>
          <w:rFonts w:asciiTheme="minorEastAsia" w:eastAsiaTheme="minorEastAsia" w:hAnsiTheme="minorEastAsia"/>
          <w:szCs w:val="21"/>
        </w:rPr>
      </w:pPr>
    </w:p>
    <w:p w:rsidR="006D141C" w:rsidRDefault="006D141C" w:rsidP="00FB19E8">
      <w:pPr>
        <w:pStyle w:val="20"/>
        <w:spacing w:before="29" w:after="0" w:line="288" w:lineRule="auto"/>
        <w:rPr>
          <w:rFonts w:ascii="Times New Roman" w:hAnsi="Times New Roman" w:cs="Times New Roman"/>
          <w:kern w:val="0"/>
          <w:szCs w:val="24"/>
        </w:rPr>
      </w:pPr>
      <w:bookmarkStart w:id="15" w:name="_Toc331410103"/>
      <w:bookmarkStart w:id="16" w:name="_Toc225498274"/>
      <w:r w:rsidRPr="00FB19E8">
        <w:rPr>
          <w:rFonts w:ascii="Times New Roman" w:hAnsi="Times New Roman" w:cs="Times New Roman" w:hint="eastAsia"/>
          <w:kern w:val="0"/>
          <w:szCs w:val="24"/>
        </w:rPr>
        <w:t>8.2</w:t>
      </w:r>
      <w:bookmarkEnd w:id="15"/>
      <w:bookmarkEnd w:id="16"/>
      <w:r w:rsidR="00AF5FD2" w:rsidRPr="00FB19E8">
        <w:rPr>
          <w:rFonts w:ascii="Times New Roman" w:hAnsi="Times New Roman" w:cs="Times New Roman"/>
          <w:kern w:val="0"/>
          <w:szCs w:val="24"/>
        </w:rPr>
        <w:t>债券回购融资情况</w:t>
      </w:r>
    </w:p>
    <w:p w:rsidR="00654DEA" w:rsidRPr="00654DEA" w:rsidRDefault="00654DEA" w:rsidP="00654DEA">
      <w:pPr>
        <w:autoSpaceDE w:val="0"/>
        <w:autoSpaceDN w:val="0"/>
        <w:adjustRightInd w:val="0"/>
        <w:spacing w:before="29" w:line="288" w:lineRule="auto"/>
        <w:ind w:left="15"/>
        <w:jc w:val="right"/>
      </w:pPr>
      <w:r w:rsidRPr="0061644B">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90"/>
        <w:gridCol w:w="3543"/>
        <w:gridCol w:w="2268"/>
        <w:gridCol w:w="2289"/>
        <w:gridCol w:w="8"/>
      </w:tblGrid>
      <w:tr w:rsidR="002C233F" w:rsidRPr="00CB1276" w:rsidTr="007D5026">
        <w:trPr>
          <w:trHeight w:val="390"/>
        </w:trPr>
        <w:tc>
          <w:tcPr>
            <w:tcW w:w="890" w:type="dxa"/>
            <w:vAlign w:val="center"/>
          </w:tcPr>
          <w:p w:rsidR="00A27C85" w:rsidRPr="007D5026" w:rsidRDefault="00A27C85" w:rsidP="007D5026">
            <w:pPr>
              <w:spacing w:before="29" w:line="288" w:lineRule="auto"/>
              <w:jc w:val="center"/>
              <w:rPr>
                <w:sz w:val="24"/>
              </w:rPr>
            </w:pPr>
            <w:r w:rsidRPr="007D5026">
              <w:rPr>
                <w:sz w:val="24"/>
              </w:rPr>
              <w:t>序号</w:t>
            </w:r>
          </w:p>
        </w:tc>
        <w:tc>
          <w:tcPr>
            <w:tcW w:w="3543" w:type="dxa"/>
            <w:tcMar>
              <w:top w:w="15" w:type="dxa"/>
              <w:left w:w="15" w:type="dxa"/>
              <w:bottom w:w="0" w:type="dxa"/>
              <w:right w:w="15" w:type="dxa"/>
            </w:tcMar>
            <w:vAlign w:val="center"/>
          </w:tcPr>
          <w:p w:rsidR="00A27C85" w:rsidRPr="007D5026" w:rsidRDefault="00A27C85" w:rsidP="007D5026">
            <w:pPr>
              <w:spacing w:before="29" w:line="288" w:lineRule="auto"/>
              <w:jc w:val="center"/>
              <w:rPr>
                <w:sz w:val="24"/>
              </w:rPr>
            </w:pPr>
            <w:r w:rsidRPr="007D5026">
              <w:rPr>
                <w:sz w:val="24"/>
              </w:rPr>
              <w:t>项目</w:t>
            </w:r>
          </w:p>
        </w:tc>
        <w:tc>
          <w:tcPr>
            <w:tcW w:w="4565" w:type="dxa"/>
            <w:gridSpan w:val="3"/>
            <w:vAlign w:val="center"/>
          </w:tcPr>
          <w:p w:rsidR="00A27C85" w:rsidRPr="007D5026" w:rsidRDefault="00A27C85" w:rsidP="007D5026">
            <w:pPr>
              <w:spacing w:before="29" w:line="288" w:lineRule="auto"/>
              <w:jc w:val="center"/>
              <w:rPr>
                <w:sz w:val="24"/>
              </w:rPr>
            </w:pPr>
            <w:r w:rsidRPr="007D5026">
              <w:rPr>
                <w:sz w:val="24"/>
              </w:rPr>
              <w:t>占基金资产净值比例（％）</w:t>
            </w:r>
          </w:p>
        </w:tc>
      </w:tr>
      <w:tr w:rsidR="002C233F" w:rsidRPr="00CB1276" w:rsidTr="007D5026">
        <w:trPr>
          <w:trHeight w:val="285"/>
        </w:trPr>
        <w:tc>
          <w:tcPr>
            <w:tcW w:w="890" w:type="dxa"/>
            <w:vMerge w:val="restart"/>
            <w:tcMar>
              <w:top w:w="15" w:type="dxa"/>
              <w:left w:w="15" w:type="dxa"/>
              <w:bottom w:w="0" w:type="dxa"/>
              <w:right w:w="15" w:type="dxa"/>
            </w:tcMar>
            <w:vAlign w:val="center"/>
          </w:tcPr>
          <w:p w:rsidR="00A27C85" w:rsidRPr="00CB1276" w:rsidRDefault="00711C48" w:rsidP="002137A0">
            <w:pPr>
              <w:spacing w:before="29" w:line="288" w:lineRule="auto"/>
              <w:jc w:val="center"/>
              <w:rPr>
                <w:rFonts w:asciiTheme="minorEastAsia" w:eastAsiaTheme="minorEastAsia" w:hAnsiTheme="minorEastAsia"/>
                <w:szCs w:val="21"/>
              </w:rPr>
            </w:pPr>
            <w:r w:rsidRPr="002137A0">
              <w:rPr>
                <w:rFonts w:hint="eastAsia"/>
                <w:sz w:val="24"/>
              </w:rPr>
              <w:t>1</w:t>
            </w:r>
          </w:p>
        </w:tc>
        <w:tc>
          <w:tcPr>
            <w:tcW w:w="3543" w:type="dxa"/>
            <w:tcMar>
              <w:top w:w="15" w:type="dxa"/>
              <w:left w:w="15" w:type="dxa"/>
              <w:bottom w:w="0" w:type="dxa"/>
              <w:right w:w="15" w:type="dxa"/>
            </w:tcMar>
            <w:vAlign w:val="center"/>
          </w:tcPr>
          <w:p w:rsidR="00A27C85" w:rsidRPr="007B4F6E" w:rsidRDefault="00A27C85" w:rsidP="003D582A">
            <w:pPr>
              <w:spacing w:before="29" w:line="288" w:lineRule="auto"/>
              <w:ind w:leftChars="50" w:left="105"/>
              <w:rPr>
                <w:sz w:val="24"/>
              </w:rPr>
            </w:pPr>
            <w:r w:rsidRPr="007B4F6E">
              <w:rPr>
                <w:sz w:val="24"/>
              </w:rPr>
              <w:t>报告期内债券回购融资余额</w:t>
            </w:r>
          </w:p>
        </w:tc>
        <w:tc>
          <w:tcPr>
            <w:tcW w:w="4565" w:type="dxa"/>
            <w:gridSpan w:val="3"/>
            <w:vAlign w:val="center"/>
          </w:tcPr>
          <w:p w:rsidR="00A27C85" w:rsidRPr="008168C5" w:rsidRDefault="00A27C85" w:rsidP="008168C5">
            <w:pPr>
              <w:spacing w:before="29" w:line="288" w:lineRule="auto"/>
              <w:ind w:left="17"/>
              <w:jc w:val="right"/>
              <w:rPr>
                <w:sz w:val="24"/>
              </w:rPr>
            </w:pPr>
            <w:r w:rsidRPr="008168C5">
              <w:rPr>
                <w:rFonts w:hint="eastAsia"/>
                <w:sz w:val="24"/>
              </w:rPr>
              <w:t>4.82</w:t>
            </w:r>
          </w:p>
        </w:tc>
      </w:tr>
      <w:tr w:rsidR="002C233F" w:rsidRPr="00CB1276" w:rsidTr="007D5026">
        <w:trPr>
          <w:trHeight w:val="285"/>
        </w:trPr>
        <w:tc>
          <w:tcPr>
            <w:tcW w:w="890" w:type="dxa"/>
            <w:vMerge/>
            <w:tcMar>
              <w:top w:w="15" w:type="dxa"/>
              <w:left w:w="15" w:type="dxa"/>
              <w:bottom w:w="0" w:type="dxa"/>
              <w:right w:w="15" w:type="dxa"/>
            </w:tcMar>
            <w:vAlign w:val="center"/>
          </w:tcPr>
          <w:p w:rsidR="00A27C85" w:rsidRPr="00CB1276" w:rsidRDefault="00A27C85" w:rsidP="004B36C2">
            <w:pPr>
              <w:spacing w:line="360" w:lineRule="auto"/>
              <w:jc w:val="center"/>
              <w:rPr>
                <w:rFonts w:asciiTheme="minorEastAsia" w:eastAsiaTheme="minorEastAsia" w:hAnsiTheme="minorEastAsia"/>
                <w:szCs w:val="21"/>
              </w:rPr>
            </w:pPr>
          </w:p>
        </w:tc>
        <w:tc>
          <w:tcPr>
            <w:tcW w:w="3543" w:type="dxa"/>
            <w:tcMar>
              <w:top w:w="15" w:type="dxa"/>
              <w:left w:w="15" w:type="dxa"/>
              <w:bottom w:w="0" w:type="dxa"/>
              <w:right w:w="15" w:type="dxa"/>
            </w:tcMar>
            <w:vAlign w:val="center"/>
          </w:tcPr>
          <w:p w:rsidR="00A27C85" w:rsidRPr="007B4F6E" w:rsidRDefault="00A27C85" w:rsidP="003D582A">
            <w:pPr>
              <w:spacing w:before="29" w:line="288" w:lineRule="auto"/>
              <w:ind w:leftChars="50" w:left="105"/>
              <w:rPr>
                <w:sz w:val="24"/>
              </w:rPr>
            </w:pPr>
            <w:r w:rsidRPr="007B4F6E">
              <w:rPr>
                <w:sz w:val="24"/>
              </w:rPr>
              <w:t>其中：买断式回购融资</w:t>
            </w:r>
          </w:p>
        </w:tc>
        <w:tc>
          <w:tcPr>
            <w:tcW w:w="4565" w:type="dxa"/>
            <w:gridSpan w:val="3"/>
            <w:vAlign w:val="center"/>
          </w:tcPr>
          <w:p w:rsidR="00A27C85" w:rsidRPr="008168C5" w:rsidRDefault="00A27C85" w:rsidP="008168C5">
            <w:pPr>
              <w:spacing w:before="29" w:line="288" w:lineRule="auto"/>
              <w:ind w:left="17"/>
              <w:jc w:val="right"/>
              <w:rPr>
                <w:sz w:val="24"/>
              </w:rPr>
            </w:pPr>
            <w:r w:rsidRPr="008168C5">
              <w:rPr>
                <w:rFonts w:hint="eastAsia"/>
                <w:sz w:val="24"/>
              </w:rPr>
              <w:t>0.01</w:t>
            </w:r>
          </w:p>
        </w:tc>
      </w:tr>
      <w:tr w:rsidR="002C233F" w:rsidRPr="00CB1276" w:rsidTr="007D5026">
        <w:trPr>
          <w:gridAfter w:val="1"/>
          <w:wAfter w:w="8" w:type="dxa"/>
          <w:trHeight w:val="285"/>
        </w:trPr>
        <w:tc>
          <w:tcPr>
            <w:tcW w:w="890"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序号</w:t>
            </w:r>
          </w:p>
        </w:tc>
        <w:tc>
          <w:tcPr>
            <w:tcW w:w="3543"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项目</w:t>
            </w:r>
          </w:p>
        </w:tc>
        <w:tc>
          <w:tcPr>
            <w:tcW w:w="2268" w:type="dxa"/>
            <w:vAlign w:val="center"/>
          </w:tcPr>
          <w:p w:rsidR="00C86197" w:rsidRPr="007D5026" w:rsidRDefault="00C86197" w:rsidP="007D5026">
            <w:pPr>
              <w:spacing w:before="29" w:line="288" w:lineRule="auto"/>
              <w:jc w:val="center"/>
              <w:rPr>
                <w:sz w:val="24"/>
              </w:rPr>
            </w:pPr>
            <w:r w:rsidRPr="007D5026">
              <w:rPr>
                <w:sz w:val="24"/>
              </w:rPr>
              <w:t>金额</w:t>
            </w:r>
          </w:p>
        </w:tc>
        <w:tc>
          <w:tcPr>
            <w:tcW w:w="2289" w:type="dxa"/>
            <w:tcMar>
              <w:top w:w="15" w:type="dxa"/>
              <w:left w:w="15" w:type="dxa"/>
              <w:bottom w:w="0" w:type="dxa"/>
              <w:right w:w="15" w:type="dxa"/>
            </w:tcMar>
            <w:vAlign w:val="center"/>
          </w:tcPr>
          <w:p w:rsidR="00C86197" w:rsidRPr="007D5026" w:rsidRDefault="00C86197" w:rsidP="007D5026">
            <w:pPr>
              <w:spacing w:before="29" w:line="288" w:lineRule="auto"/>
              <w:jc w:val="center"/>
              <w:rPr>
                <w:sz w:val="24"/>
              </w:rPr>
            </w:pPr>
            <w:r w:rsidRPr="007D5026">
              <w:rPr>
                <w:sz w:val="24"/>
              </w:rPr>
              <w:t>占基金资产净值的比例（％）</w:t>
            </w:r>
          </w:p>
        </w:tc>
      </w:tr>
      <w:tr w:rsidR="002C233F" w:rsidRPr="00CB1276" w:rsidTr="007D5026">
        <w:trPr>
          <w:gridAfter w:val="1"/>
          <w:wAfter w:w="8" w:type="dxa"/>
          <w:trHeight w:val="285"/>
        </w:trPr>
        <w:tc>
          <w:tcPr>
            <w:tcW w:w="890" w:type="dxa"/>
            <w:vMerge w:val="restart"/>
            <w:tcMar>
              <w:top w:w="15" w:type="dxa"/>
              <w:left w:w="15" w:type="dxa"/>
              <w:bottom w:w="0" w:type="dxa"/>
              <w:right w:w="15" w:type="dxa"/>
            </w:tcMar>
            <w:vAlign w:val="center"/>
          </w:tcPr>
          <w:p w:rsidR="00C86197" w:rsidRPr="00CB1276" w:rsidRDefault="00C86197" w:rsidP="002137A0">
            <w:pPr>
              <w:spacing w:before="29" w:line="288" w:lineRule="auto"/>
              <w:jc w:val="center"/>
              <w:rPr>
                <w:rFonts w:asciiTheme="minorEastAsia" w:eastAsiaTheme="minorEastAsia" w:hAnsiTheme="minorEastAsia"/>
                <w:szCs w:val="21"/>
              </w:rPr>
            </w:pPr>
            <w:r w:rsidRPr="002137A0">
              <w:rPr>
                <w:sz w:val="24"/>
              </w:rPr>
              <w:t>2</w:t>
            </w:r>
          </w:p>
        </w:tc>
        <w:tc>
          <w:tcPr>
            <w:tcW w:w="3543" w:type="dxa"/>
            <w:tcMar>
              <w:top w:w="15" w:type="dxa"/>
              <w:left w:w="15" w:type="dxa"/>
              <w:bottom w:w="0" w:type="dxa"/>
              <w:right w:w="15" w:type="dxa"/>
            </w:tcMar>
            <w:vAlign w:val="center"/>
          </w:tcPr>
          <w:p w:rsidR="00C86197" w:rsidRPr="007D5026" w:rsidRDefault="00C86197" w:rsidP="003D582A">
            <w:pPr>
              <w:spacing w:before="29" w:line="288" w:lineRule="auto"/>
              <w:rPr>
                <w:sz w:val="24"/>
              </w:rPr>
            </w:pPr>
            <w:r w:rsidRPr="007D5026">
              <w:rPr>
                <w:sz w:val="24"/>
              </w:rPr>
              <w:t>报告期末债券回购融资余额</w:t>
            </w:r>
          </w:p>
        </w:tc>
        <w:tc>
          <w:tcPr>
            <w:tcW w:w="2268" w:type="dxa"/>
            <w:vAlign w:val="center"/>
          </w:tcPr>
          <w:p w:rsidR="00C86197" w:rsidRPr="008168C5" w:rsidRDefault="00C86197" w:rsidP="008168C5">
            <w:pPr>
              <w:spacing w:before="29" w:line="288" w:lineRule="auto"/>
              <w:ind w:left="17"/>
              <w:jc w:val="right"/>
              <w:rPr>
                <w:sz w:val="24"/>
              </w:rPr>
            </w:pPr>
            <w:r w:rsidRPr="008168C5">
              <w:rPr>
                <w:rFonts w:hint="eastAsia"/>
                <w:sz w:val="24"/>
              </w:rPr>
              <w:t>246,249,510.62</w:t>
            </w:r>
          </w:p>
        </w:tc>
        <w:tc>
          <w:tcPr>
            <w:tcW w:w="2289" w:type="dxa"/>
            <w:tcMar>
              <w:top w:w="15" w:type="dxa"/>
              <w:left w:w="15" w:type="dxa"/>
              <w:bottom w:w="0" w:type="dxa"/>
              <w:right w:w="15" w:type="dxa"/>
            </w:tcMar>
            <w:vAlign w:val="center"/>
          </w:tcPr>
          <w:p w:rsidR="00C86197" w:rsidRPr="008168C5" w:rsidRDefault="00D13184" w:rsidP="008168C5">
            <w:pPr>
              <w:spacing w:before="29" w:line="288" w:lineRule="auto"/>
              <w:ind w:left="17"/>
              <w:jc w:val="right"/>
              <w:rPr>
                <w:sz w:val="24"/>
              </w:rPr>
            </w:pPr>
            <w:r w:rsidRPr="008168C5">
              <w:rPr>
                <w:rFonts w:hint="eastAsia"/>
                <w:sz w:val="24"/>
              </w:rPr>
              <w:t>5.20</w:t>
            </w:r>
          </w:p>
        </w:tc>
      </w:tr>
      <w:tr w:rsidR="002C233F" w:rsidRPr="00CB1276" w:rsidTr="007D5026">
        <w:trPr>
          <w:gridAfter w:val="1"/>
          <w:wAfter w:w="8" w:type="dxa"/>
          <w:trHeight w:val="285"/>
        </w:trPr>
        <w:tc>
          <w:tcPr>
            <w:tcW w:w="890" w:type="dxa"/>
            <w:vMerge/>
            <w:tcMar>
              <w:top w:w="15" w:type="dxa"/>
              <w:left w:w="15" w:type="dxa"/>
              <w:bottom w:w="0" w:type="dxa"/>
              <w:right w:w="15" w:type="dxa"/>
            </w:tcMar>
            <w:vAlign w:val="center"/>
          </w:tcPr>
          <w:p w:rsidR="00C86197" w:rsidRPr="00CB1276" w:rsidRDefault="00C86197" w:rsidP="004B36C2">
            <w:pPr>
              <w:spacing w:line="360" w:lineRule="auto"/>
              <w:jc w:val="center"/>
              <w:rPr>
                <w:rFonts w:asciiTheme="minorEastAsia" w:eastAsiaTheme="minorEastAsia" w:hAnsiTheme="minorEastAsia"/>
                <w:szCs w:val="21"/>
              </w:rPr>
            </w:pPr>
          </w:p>
        </w:tc>
        <w:tc>
          <w:tcPr>
            <w:tcW w:w="3543" w:type="dxa"/>
            <w:tcMar>
              <w:top w:w="15" w:type="dxa"/>
              <w:left w:w="15" w:type="dxa"/>
              <w:bottom w:w="0" w:type="dxa"/>
              <w:right w:w="15" w:type="dxa"/>
            </w:tcMar>
            <w:vAlign w:val="center"/>
          </w:tcPr>
          <w:p w:rsidR="00C86197" w:rsidRPr="007D5026" w:rsidRDefault="00C86197" w:rsidP="003D582A">
            <w:pPr>
              <w:spacing w:before="29" w:line="288" w:lineRule="auto"/>
              <w:rPr>
                <w:sz w:val="24"/>
              </w:rPr>
            </w:pPr>
            <w:r w:rsidRPr="007D5026">
              <w:rPr>
                <w:sz w:val="24"/>
              </w:rPr>
              <w:t>其中：买断式回购融资</w:t>
            </w:r>
          </w:p>
        </w:tc>
        <w:tc>
          <w:tcPr>
            <w:tcW w:w="2268" w:type="dxa"/>
            <w:vAlign w:val="center"/>
          </w:tcPr>
          <w:p w:rsidR="00C86197" w:rsidRPr="008168C5" w:rsidRDefault="00D13184" w:rsidP="008168C5">
            <w:pPr>
              <w:spacing w:before="29" w:line="288" w:lineRule="auto"/>
              <w:ind w:left="17"/>
              <w:jc w:val="right"/>
              <w:rPr>
                <w:sz w:val="24"/>
              </w:rPr>
            </w:pPr>
            <w:r w:rsidRPr="008168C5">
              <w:rPr>
                <w:rFonts w:hint="eastAsia"/>
                <w:sz w:val="24"/>
              </w:rPr>
              <w:t>-</w:t>
            </w:r>
          </w:p>
        </w:tc>
        <w:tc>
          <w:tcPr>
            <w:tcW w:w="2289" w:type="dxa"/>
            <w:tcMar>
              <w:top w:w="15" w:type="dxa"/>
              <w:left w:w="15" w:type="dxa"/>
              <w:bottom w:w="0" w:type="dxa"/>
              <w:right w:w="15" w:type="dxa"/>
            </w:tcMar>
            <w:vAlign w:val="center"/>
          </w:tcPr>
          <w:p w:rsidR="00C86197" w:rsidRPr="008168C5" w:rsidRDefault="00D13184" w:rsidP="008168C5">
            <w:pPr>
              <w:spacing w:before="29" w:line="288" w:lineRule="auto"/>
              <w:ind w:left="17"/>
              <w:jc w:val="right"/>
              <w:rPr>
                <w:sz w:val="24"/>
              </w:rPr>
            </w:pPr>
            <w:r w:rsidRPr="008168C5">
              <w:rPr>
                <w:rFonts w:hint="eastAsia"/>
                <w:sz w:val="24"/>
              </w:rPr>
              <w:t>-</w:t>
            </w:r>
          </w:p>
        </w:tc>
      </w:tr>
    </w:tbl>
    <w:p w:rsidR="006D141C" w:rsidRPr="005124D4" w:rsidRDefault="006D141C" w:rsidP="005124D4">
      <w:pPr>
        <w:spacing w:before="29" w:line="288" w:lineRule="auto"/>
        <w:jc w:val="left"/>
        <w:rPr>
          <w:kern w:val="0"/>
          <w:sz w:val="24"/>
        </w:rPr>
      </w:pPr>
      <w:r w:rsidRPr="005124D4">
        <w:rPr>
          <w:rFonts w:hint="eastAsia"/>
          <w:kern w:val="0"/>
          <w:sz w:val="24"/>
        </w:rPr>
        <w:t>注：报告期内债券回购融资余额占基金资产净值的比例为报告期内每个银行间市场交易日融资余额占资产净值比例的简单平均值。</w:t>
      </w:r>
    </w:p>
    <w:p w:rsidR="006D141C" w:rsidRPr="00CB1276" w:rsidRDefault="006D141C" w:rsidP="004B36C2">
      <w:pPr>
        <w:autoSpaceDE w:val="0"/>
        <w:autoSpaceDN w:val="0"/>
        <w:adjustRightInd w:val="0"/>
        <w:spacing w:line="360" w:lineRule="auto"/>
        <w:rPr>
          <w:rFonts w:asciiTheme="minorEastAsia" w:eastAsiaTheme="minorEastAsia" w:hAnsiTheme="minorEastAsia"/>
          <w:szCs w:val="21"/>
        </w:rPr>
      </w:pPr>
    </w:p>
    <w:p w:rsidR="002313DE" w:rsidRPr="00FB19E8" w:rsidRDefault="002313DE" w:rsidP="00FB19E8">
      <w:pPr>
        <w:pStyle w:val="20"/>
        <w:spacing w:before="29" w:after="0" w:line="288" w:lineRule="auto"/>
        <w:rPr>
          <w:rFonts w:ascii="Times New Roman" w:hAnsi="Times New Roman" w:cs="Times New Roman"/>
          <w:kern w:val="0"/>
          <w:szCs w:val="24"/>
        </w:rPr>
      </w:pPr>
      <w:bookmarkStart w:id="17" w:name="_Toc247957040"/>
      <w:bookmarkStart w:id="18" w:name="_Toc255486552"/>
      <w:r w:rsidRPr="00FB19E8">
        <w:rPr>
          <w:rFonts w:ascii="Times New Roman" w:hAnsi="Times New Roman" w:cs="Times New Roman"/>
          <w:kern w:val="0"/>
          <w:szCs w:val="24"/>
        </w:rPr>
        <w:t>债券正回购的资金余额超过基金资产净值的</w:t>
      </w:r>
      <w:r w:rsidRPr="00FB19E8">
        <w:rPr>
          <w:rFonts w:ascii="Times New Roman" w:hAnsi="Times New Roman" w:cs="Times New Roman"/>
          <w:kern w:val="0"/>
          <w:szCs w:val="24"/>
        </w:rPr>
        <w:t>20%</w:t>
      </w:r>
      <w:r w:rsidRPr="00FB19E8">
        <w:rPr>
          <w:rFonts w:ascii="Times New Roman" w:hAnsi="Times New Roman" w:cs="Times New Roman"/>
          <w:kern w:val="0"/>
          <w:szCs w:val="24"/>
        </w:rPr>
        <w:t>的说明</w:t>
      </w:r>
      <w:bookmarkEnd w:id="17"/>
      <w:bookmarkEnd w:id="18"/>
    </w:p>
    <w:p w:rsidR="002313DE" w:rsidRPr="005124D4" w:rsidRDefault="00985B68" w:rsidP="005124D4">
      <w:pPr>
        <w:spacing w:before="29" w:line="288" w:lineRule="auto"/>
        <w:jc w:val="left"/>
        <w:rPr>
          <w:kern w:val="0"/>
          <w:sz w:val="24"/>
        </w:rPr>
      </w:pPr>
      <w:r w:rsidRPr="005124D4">
        <w:rPr>
          <w:rFonts w:hint="eastAsia"/>
          <w:kern w:val="0"/>
          <w:sz w:val="24"/>
        </w:rPr>
        <w:t>本基金本报告期内债券正回购的资金余额未超过资产净值的</w:t>
      </w:r>
      <w:r w:rsidRPr="005124D4">
        <w:rPr>
          <w:rFonts w:hint="eastAsia"/>
          <w:kern w:val="0"/>
          <w:sz w:val="24"/>
        </w:rPr>
        <w:t>20%</w:t>
      </w:r>
      <w:r w:rsidRPr="005124D4">
        <w:rPr>
          <w:rFonts w:hint="eastAsia"/>
          <w:kern w:val="0"/>
          <w:sz w:val="24"/>
        </w:rPr>
        <w:t>。</w:t>
      </w:r>
    </w:p>
    <w:p w:rsidR="002313DE" w:rsidRPr="00CB1276" w:rsidRDefault="002313DE" w:rsidP="004B36C2">
      <w:pPr>
        <w:autoSpaceDE w:val="0"/>
        <w:autoSpaceDN w:val="0"/>
        <w:adjustRightInd w:val="0"/>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19" w:name="_Toc275523745"/>
      <w:r w:rsidRPr="00FB19E8">
        <w:rPr>
          <w:rFonts w:ascii="Times New Roman" w:hAnsi="Times New Roman" w:cs="Times New Roman" w:hint="eastAsia"/>
          <w:kern w:val="0"/>
          <w:szCs w:val="24"/>
        </w:rPr>
        <w:t>8.3</w:t>
      </w:r>
      <w:bookmarkEnd w:id="19"/>
      <w:r w:rsidR="00344CF8" w:rsidRPr="00FB19E8">
        <w:rPr>
          <w:rFonts w:ascii="Times New Roman" w:hAnsi="Times New Roman" w:cs="Times New Roman"/>
          <w:kern w:val="0"/>
          <w:szCs w:val="24"/>
        </w:rPr>
        <w:t>基金投资组合平均剩余期限</w:t>
      </w:r>
    </w:p>
    <w:p w:rsidR="00F15C96" w:rsidRPr="00FB19E8" w:rsidRDefault="00F15C96"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8.3.</w:t>
      </w:r>
      <w:r w:rsidR="008A28D4" w:rsidRPr="00FB19E8">
        <w:rPr>
          <w:rFonts w:ascii="Times New Roman" w:hAnsi="Times New Roman" w:cs="Times New Roman" w:hint="eastAsia"/>
          <w:kern w:val="0"/>
          <w:szCs w:val="24"/>
        </w:rPr>
        <w:t>1</w:t>
      </w:r>
      <w:r w:rsidRPr="00FB19E8">
        <w:rPr>
          <w:rFonts w:ascii="Times New Roman" w:hAnsi="Times New Roman" w:cs="Times New Roman"/>
          <w:kern w:val="0"/>
          <w:szCs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499"/>
        <w:gridCol w:w="4499"/>
      </w:tblGrid>
      <w:tr w:rsidR="002C233F" w:rsidRPr="00CB1276" w:rsidTr="00B631B7">
        <w:trPr>
          <w:trHeight w:val="375"/>
        </w:trPr>
        <w:tc>
          <w:tcPr>
            <w:tcW w:w="3459" w:type="dxa"/>
            <w:vAlign w:val="center"/>
          </w:tcPr>
          <w:p w:rsidR="00F15C96" w:rsidRPr="004E5990" w:rsidRDefault="00F15C96" w:rsidP="004E5990">
            <w:pPr>
              <w:widowControl/>
              <w:spacing w:before="29" w:line="288" w:lineRule="auto"/>
              <w:jc w:val="center"/>
              <w:rPr>
                <w:kern w:val="0"/>
                <w:sz w:val="24"/>
              </w:rPr>
            </w:pPr>
            <w:r w:rsidRPr="004E5990">
              <w:rPr>
                <w:kern w:val="0"/>
                <w:sz w:val="24"/>
              </w:rPr>
              <w:t>项目</w:t>
            </w:r>
          </w:p>
        </w:tc>
        <w:tc>
          <w:tcPr>
            <w:tcW w:w="3459" w:type="dxa"/>
            <w:vAlign w:val="center"/>
          </w:tcPr>
          <w:p w:rsidR="00F15C96" w:rsidRPr="004E5990" w:rsidRDefault="00F15C96" w:rsidP="004E5990">
            <w:pPr>
              <w:widowControl/>
              <w:spacing w:before="29" w:line="288" w:lineRule="auto"/>
              <w:jc w:val="center"/>
              <w:rPr>
                <w:kern w:val="0"/>
                <w:sz w:val="24"/>
              </w:rPr>
            </w:pPr>
            <w:r w:rsidRPr="004E5990">
              <w:rPr>
                <w:kern w:val="0"/>
                <w:sz w:val="24"/>
              </w:rPr>
              <w:t>天数</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报告期末投资组合平均剩余期限</w:t>
            </w:r>
            <w:r w:rsidRPr="004E5990">
              <w:rPr>
                <w:sz w:val="24"/>
              </w:rPr>
              <w:t xml:space="preserve"> </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120</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报告期内投资组合平均剩余期限最高值</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152</w:t>
            </w:r>
          </w:p>
        </w:tc>
      </w:tr>
      <w:tr w:rsidR="002C233F" w:rsidRPr="00CB1276" w:rsidTr="00B631B7">
        <w:trPr>
          <w:trHeight w:val="295"/>
        </w:trPr>
        <w:tc>
          <w:tcPr>
            <w:tcW w:w="3459" w:type="dxa"/>
            <w:vAlign w:val="center"/>
          </w:tcPr>
          <w:p w:rsidR="00F15C96" w:rsidRPr="004E5990" w:rsidRDefault="00F15C96" w:rsidP="004E5990">
            <w:pPr>
              <w:spacing w:before="29" w:line="288" w:lineRule="auto"/>
              <w:rPr>
                <w:sz w:val="24"/>
              </w:rPr>
            </w:pPr>
            <w:r w:rsidRPr="004E5990">
              <w:rPr>
                <w:sz w:val="24"/>
              </w:rPr>
              <w:t>报告期内投资组合平均剩余期限最低值</w:t>
            </w:r>
          </w:p>
        </w:tc>
        <w:tc>
          <w:tcPr>
            <w:tcW w:w="3459" w:type="dxa"/>
            <w:vAlign w:val="center"/>
          </w:tcPr>
          <w:p w:rsidR="00F15C96" w:rsidRPr="00B631B7" w:rsidRDefault="00F15C96" w:rsidP="00B631B7">
            <w:pPr>
              <w:spacing w:before="29" w:line="288" w:lineRule="auto"/>
              <w:jc w:val="center"/>
              <w:rPr>
                <w:sz w:val="24"/>
              </w:rPr>
            </w:pPr>
            <w:r w:rsidRPr="00B631B7">
              <w:rPr>
                <w:rFonts w:hint="eastAsia"/>
                <w:sz w:val="24"/>
              </w:rPr>
              <w:t>59</w:t>
            </w:r>
          </w:p>
        </w:tc>
      </w:tr>
    </w:tbl>
    <w:p w:rsidR="006D141C" w:rsidRPr="00CB1276" w:rsidRDefault="006D141C" w:rsidP="004B36C2">
      <w:pPr>
        <w:spacing w:line="360" w:lineRule="auto"/>
        <w:rPr>
          <w:rFonts w:asciiTheme="minorEastAsia" w:eastAsiaTheme="minorEastAsia" w:hAnsiTheme="minorEastAsia"/>
          <w:szCs w:val="21"/>
        </w:rPr>
      </w:pPr>
    </w:p>
    <w:p w:rsidR="00B109D0" w:rsidRPr="00FB19E8" w:rsidRDefault="00B109D0"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kern w:val="0"/>
          <w:szCs w:val="24"/>
        </w:rPr>
        <w:t>报告期内投资组合平均剩余期限超过</w:t>
      </w:r>
      <w:r w:rsidR="007550EC" w:rsidRPr="00FB19E8">
        <w:rPr>
          <w:rFonts w:ascii="Times New Roman" w:hAnsi="Times New Roman" w:cs="Times New Roman" w:hint="eastAsia"/>
          <w:kern w:val="0"/>
          <w:szCs w:val="24"/>
        </w:rPr>
        <w:t>1</w:t>
      </w:r>
      <w:r w:rsidRPr="00FB19E8">
        <w:rPr>
          <w:rFonts w:ascii="Times New Roman" w:hAnsi="Times New Roman" w:cs="Times New Roman"/>
          <w:kern w:val="0"/>
          <w:szCs w:val="24"/>
        </w:rPr>
        <w:t>80</w:t>
      </w:r>
      <w:r w:rsidRPr="00FB19E8">
        <w:rPr>
          <w:rFonts w:ascii="Times New Roman" w:hAnsi="Times New Roman" w:cs="Times New Roman"/>
          <w:kern w:val="0"/>
          <w:szCs w:val="24"/>
        </w:rPr>
        <w:t>天情况说明</w:t>
      </w:r>
    </w:p>
    <w:p w:rsidR="00B109D0" w:rsidRPr="005124D4" w:rsidRDefault="00ED1EF0" w:rsidP="005124D4">
      <w:pPr>
        <w:spacing w:before="29" w:line="288" w:lineRule="auto"/>
        <w:jc w:val="left"/>
        <w:rPr>
          <w:kern w:val="0"/>
          <w:sz w:val="24"/>
        </w:rPr>
      </w:pPr>
      <w:r w:rsidRPr="005124D4">
        <w:rPr>
          <w:rFonts w:hint="eastAsia"/>
          <w:kern w:val="0"/>
          <w:sz w:val="24"/>
        </w:rPr>
        <w:t>本基金本报告期内投资组合平均剩余期限未超过</w:t>
      </w:r>
      <w:r w:rsidRPr="005124D4">
        <w:rPr>
          <w:rFonts w:hint="eastAsia"/>
          <w:kern w:val="0"/>
          <w:sz w:val="24"/>
        </w:rPr>
        <w:t>180</w:t>
      </w:r>
      <w:r w:rsidRPr="005124D4">
        <w:rPr>
          <w:rFonts w:hint="eastAsia"/>
          <w:kern w:val="0"/>
          <w:sz w:val="24"/>
        </w:rPr>
        <w:t>天。</w:t>
      </w:r>
    </w:p>
    <w:p w:rsidR="00140036" w:rsidRPr="00CB1276" w:rsidRDefault="00140036" w:rsidP="00836CB8">
      <w:pPr>
        <w:autoSpaceDE w:val="0"/>
        <w:autoSpaceDN w:val="0"/>
        <w:adjustRightInd w:val="0"/>
        <w:spacing w:before="29" w:line="360" w:lineRule="auto"/>
        <w:ind w:left="17"/>
        <w:jc w:val="left"/>
        <w:rPr>
          <w:rFonts w:asciiTheme="minorEastAsia" w:eastAsiaTheme="minorEastAsia" w:hAnsiTheme="minorEastAsia"/>
          <w:b/>
          <w:bCs/>
          <w:kern w:val="0"/>
          <w:szCs w:val="21"/>
        </w:rPr>
      </w:pPr>
    </w:p>
    <w:p w:rsidR="00140036" w:rsidRPr="00FB19E8" w:rsidRDefault="00140036"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8.3.</w:t>
      </w:r>
      <w:r w:rsidR="008A28D4" w:rsidRPr="00FB19E8">
        <w:rPr>
          <w:rFonts w:ascii="Times New Roman" w:hAnsi="Times New Roman" w:cs="Times New Roman" w:hint="eastAsia"/>
          <w:kern w:val="0"/>
          <w:szCs w:val="24"/>
        </w:rPr>
        <w:t>2</w:t>
      </w:r>
      <w:r w:rsidRPr="00FB19E8">
        <w:rPr>
          <w:rFonts w:ascii="Times New Roman" w:hAnsi="Times New Roman" w:cs="Times New Roman"/>
          <w:kern w:val="0"/>
          <w:szCs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543"/>
        <w:gridCol w:w="2268"/>
        <w:gridCol w:w="2194"/>
      </w:tblGrid>
      <w:tr w:rsidR="002C233F" w:rsidRPr="00CB1276" w:rsidTr="005673D2">
        <w:tc>
          <w:tcPr>
            <w:tcW w:w="993" w:type="dxa"/>
            <w:vAlign w:val="center"/>
          </w:tcPr>
          <w:p w:rsidR="004339AD" w:rsidRPr="00364AD9" w:rsidRDefault="004339AD" w:rsidP="00364AD9">
            <w:pPr>
              <w:spacing w:before="29" w:line="288" w:lineRule="auto"/>
              <w:jc w:val="center"/>
              <w:rPr>
                <w:sz w:val="24"/>
              </w:rPr>
            </w:pPr>
            <w:r w:rsidRPr="00364AD9">
              <w:rPr>
                <w:sz w:val="24"/>
              </w:rPr>
              <w:t>序号</w:t>
            </w:r>
          </w:p>
        </w:tc>
        <w:tc>
          <w:tcPr>
            <w:tcW w:w="3543" w:type="dxa"/>
            <w:vAlign w:val="center"/>
          </w:tcPr>
          <w:p w:rsidR="004339AD" w:rsidRPr="00364AD9" w:rsidRDefault="004339AD" w:rsidP="00364AD9">
            <w:pPr>
              <w:spacing w:before="29" w:line="288" w:lineRule="auto"/>
              <w:jc w:val="center"/>
              <w:rPr>
                <w:sz w:val="24"/>
              </w:rPr>
            </w:pPr>
            <w:r w:rsidRPr="00364AD9">
              <w:rPr>
                <w:sz w:val="24"/>
              </w:rPr>
              <w:t>平均剩余期限</w:t>
            </w:r>
          </w:p>
        </w:tc>
        <w:tc>
          <w:tcPr>
            <w:tcW w:w="2268" w:type="dxa"/>
            <w:vAlign w:val="center"/>
          </w:tcPr>
          <w:p w:rsidR="004339AD" w:rsidRPr="00364AD9" w:rsidRDefault="004339AD" w:rsidP="00364AD9">
            <w:pPr>
              <w:spacing w:before="29" w:line="288" w:lineRule="auto"/>
              <w:jc w:val="center"/>
              <w:rPr>
                <w:sz w:val="24"/>
              </w:rPr>
            </w:pPr>
            <w:r w:rsidRPr="00364AD9">
              <w:rPr>
                <w:sz w:val="24"/>
              </w:rPr>
              <w:t>各期限资产占基金资产净值的比例（</w:t>
            </w:r>
            <w:r w:rsidRPr="00364AD9">
              <w:rPr>
                <w:rFonts w:hint="eastAsia"/>
                <w:sz w:val="24"/>
              </w:rPr>
              <w:t>％</w:t>
            </w:r>
            <w:r w:rsidRPr="00364AD9">
              <w:rPr>
                <w:sz w:val="24"/>
              </w:rPr>
              <w:t>）</w:t>
            </w:r>
          </w:p>
        </w:tc>
        <w:tc>
          <w:tcPr>
            <w:tcW w:w="2194" w:type="dxa"/>
            <w:vAlign w:val="center"/>
          </w:tcPr>
          <w:p w:rsidR="004339AD" w:rsidRPr="00364AD9" w:rsidRDefault="004339AD" w:rsidP="00364AD9">
            <w:pPr>
              <w:spacing w:before="29" w:line="288" w:lineRule="auto"/>
              <w:jc w:val="center"/>
              <w:rPr>
                <w:sz w:val="24"/>
              </w:rPr>
            </w:pPr>
            <w:r w:rsidRPr="00364AD9">
              <w:rPr>
                <w:sz w:val="24"/>
              </w:rPr>
              <w:t>各期限负债占基金资产净值的比例（</w:t>
            </w:r>
            <w:r w:rsidRPr="00364AD9">
              <w:rPr>
                <w:rFonts w:hint="eastAsia"/>
                <w:sz w:val="24"/>
              </w:rPr>
              <w:t>％</w:t>
            </w:r>
            <w:r w:rsidRPr="00364AD9">
              <w:rPr>
                <w:sz w:val="24"/>
              </w:rPr>
              <w:t>）</w:t>
            </w:r>
          </w:p>
        </w:tc>
      </w:tr>
      <w:tr w:rsidR="002C233F" w:rsidRPr="00CB1276" w:rsidTr="005673D2">
        <w:tc>
          <w:tcPr>
            <w:tcW w:w="993" w:type="dxa"/>
            <w:vAlign w:val="center"/>
          </w:tcPr>
          <w:p w:rsidR="004339AD" w:rsidRPr="00364AD9" w:rsidRDefault="0086274D" w:rsidP="008D1519">
            <w:pPr>
              <w:spacing w:before="29" w:line="288" w:lineRule="auto"/>
              <w:jc w:val="center"/>
              <w:rPr>
                <w:sz w:val="24"/>
              </w:rPr>
            </w:pPr>
            <w:r w:rsidRPr="00364AD9">
              <w:rPr>
                <w:rFonts w:hint="eastAsia"/>
                <w:sz w:val="24"/>
              </w:rPr>
              <w:t>1</w:t>
            </w:r>
          </w:p>
        </w:tc>
        <w:tc>
          <w:tcPr>
            <w:tcW w:w="3543" w:type="dxa"/>
            <w:vAlign w:val="center"/>
          </w:tcPr>
          <w:p w:rsidR="004339AD" w:rsidRPr="001B7D43" w:rsidRDefault="004339AD" w:rsidP="001B7D43">
            <w:pPr>
              <w:spacing w:line="360" w:lineRule="auto"/>
              <w:rPr>
                <w:sz w:val="24"/>
              </w:rPr>
            </w:pPr>
            <w:r w:rsidRPr="001B7D43">
              <w:rPr>
                <w:sz w:val="24"/>
              </w:rPr>
              <w:t>30</w:t>
            </w:r>
            <w:r w:rsidRPr="001B7D43">
              <w:rPr>
                <w:sz w:val="24"/>
              </w:rPr>
              <w:t>天以内</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27.96</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5.20</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2</w:t>
            </w:r>
          </w:p>
        </w:tc>
        <w:tc>
          <w:tcPr>
            <w:tcW w:w="3543" w:type="dxa"/>
            <w:vAlign w:val="center"/>
          </w:tcPr>
          <w:p w:rsidR="004339AD" w:rsidRPr="001B7D43" w:rsidRDefault="004339AD" w:rsidP="001B7D43">
            <w:pPr>
              <w:spacing w:line="360" w:lineRule="auto"/>
              <w:rPr>
                <w:sz w:val="24"/>
              </w:rPr>
            </w:pPr>
            <w:r w:rsidRPr="001B7D43">
              <w:rPr>
                <w:sz w:val="24"/>
              </w:rPr>
              <w:t>30</w:t>
            </w:r>
            <w:r w:rsidRPr="001B7D43">
              <w:rPr>
                <w:sz w:val="24"/>
              </w:rPr>
              <w:t>天（含）</w:t>
            </w:r>
            <w:r w:rsidRPr="001B7D43">
              <w:rPr>
                <w:sz w:val="24"/>
              </w:rPr>
              <w:t>—60</w:t>
            </w:r>
            <w:r w:rsidRPr="001B7D43">
              <w:rPr>
                <w:sz w:val="24"/>
              </w:rPr>
              <w:t>天</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10.90</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3</w:t>
            </w:r>
          </w:p>
        </w:tc>
        <w:tc>
          <w:tcPr>
            <w:tcW w:w="3543" w:type="dxa"/>
            <w:vAlign w:val="center"/>
          </w:tcPr>
          <w:p w:rsidR="004339AD" w:rsidRPr="001B7D43" w:rsidRDefault="004339AD" w:rsidP="001B7D43">
            <w:pPr>
              <w:spacing w:line="360" w:lineRule="auto"/>
              <w:rPr>
                <w:sz w:val="24"/>
              </w:rPr>
            </w:pPr>
            <w:r w:rsidRPr="001B7D43">
              <w:rPr>
                <w:sz w:val="24"/>
              </w:rPr>
              <w:t>60</w:t>
            </w:r>
            <w:r w:rsidRPr="001B7D43">
              <w:rPr>
                <w:sz w:val="24"/>
              </w:rPr>
              <w:t>天（含）</w:t>
            </w:r>
            <w:r w:rsidRPr="001B7D43">
              <w:rPr>
                <w:sz w:val="24"/>
              </w:rPr>
              <w:t>—90</w:t>
            </w:r>
            <w:r w:rsidRPr="001B7D43">
              <w:rPr>
                <w:sz w:val="24"/>
              </w:rPr>
              <w:t>天</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4.78</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4</w:t>
            </w:r>
          </w:p>
        </w:tc>
        <w:tc>
          <w:tcPr>
            <w:tcW w:w="3543" w:type="dxa"/>
            <w:vAlign w:val="center"/>
          </w:tcPr>
          <w:p w:rsidR="004339AD" w:rsidRPr="001B7D43" w:rsidRDefault="004339AD" w:rsidP="001B7D43">
            <w:pPr>
              <w:spacing w:line="360" w:lineRule="auto"/>
              <w:rPr>
                <w:sz w:val="24"/>
              </w:rPr>
            </w:pPr>
            <w:r w:rsidRPr="001B7D43">
              <w:rPr>
                <w:sz w:val="24"/>
              </w:rPr>
              <w:t>90</w:t>
            </w:r>
            <w:r w:rsidRPr="001B7D43">
              <w:rPr>
                <w:sz w:val="24"/>
              </w:rPr>
              <w:t>天（含）</w:t>
            </w:r>
            <w:r w:rsidRPr="001B7D43">
              <w:rPr>
                <w:sz w:val="24"/>
              </w:rPr>
              <w:t>—</w:t>
            </w:r>
            <w:r w:rsidR="00783599" w:rsidRPr="001B7D43">
              <w:rPr>
                <w:rFonts w:hint="eastAsia"/>
                <w:sz w:val="24"/>
              </w:rPr>
              <w:t>1</w:t>
            </w:r>
            <w:r w:rsidRPr="001B7D43">
              <w:rPr>
                <w:sz w:val="24"/>
              </w:rPr>
              <w:t>80</w:t>
            </w:r>
            <w:r w:rsidRPr="001B7D43">
              <w:rPr>
                <w:sz w:val="24"/>
              </w:rPr>
              <w:t>天</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42.94</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0.84</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r w:rsidRPr="00364AD9">
              <w:rPr>
                <w:rFonts w:hint="eastAsia"/>
                <w:sz w:val="24"/>
              </w:rPr>
              <w:t>5</w:t>
            </w:r>
          </w:p>
        </w:tc>
        <w:tc>
          <w:tcPr>
            <w:tcW w:w="3543" w:type="dxa"/>
            <w:vAlign w:val="center"/>
          </w:tcPr>
          <w:p w:rsidR="004339AD" w:rsidRPr="001B7D43" w:rsidRDefault="00783599" w:rsidP="001B7D43">
            <w:pPr>
              <w:spacing w:line="360" w:lineRule="auto"/>
              <w:rPr>
                <w:sz w:val="24"/>
              </w:rPr>
            </w:pPr>
            <w:r w:rsidRPr="001B7D43">
              <w:rPr>
                <w:rFonts w:hint="eastAsia"/>
                <w:sz w:val="24"/>
              </w:rPr>
              <w:t>1</w:t>
            </w:r>
            <w:r w:rsidR="004339AD" w:rsidRPr="001B7D43">
              <w:rPr>
                <w:sz w:val="24"/>
              </w:rPr>
              <w:t>80</w:t>
            </w:r>
            <w:r w:rsidR="004339AD" w:rsidRPr="001B7D43">
              <w:rPr>
                <w:sz w:val="24"/>
              </w:rPr>
              <w:t>天（含）</w:t>
            </w:r>
            <w:r w:rsidR="004339AD" w:rsidRPr="001B7D43">
              <w:rPr>
                <w:sz w:val="24"/>
              </w:rPr>
              <w:t>—397</w:t>
            </w:r>
            <w:r w:rsidR="004339AD" w:rsidRPr="001B7D43">
              <w:rPr>
                <w:sz w:val="24"/>
              </w:rPr>
              <w:t>天（含）</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17.21</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2C233F" w:rsidRPr="00CB1276" w:rsidTr="005673D2">
        <w:tc>
          <w:tcPr>
            <w:tcW w:w="993" w:type="dxa"/>
            <w:vAlign w:val="center"/>
          </w:tcPr>
          <w:p w:rsidR="004339AD" w:rsidRPr="00364AD9" w:rsidRDefault="004339AD" w:rsidP="008D1519">
            <w:pPr>
              <w:spacing w:before="29" w:line="288" w:lineRule="auto"/>
              <w:jc w:val="center"/>
              <w:rPr>
                <w:sz w:val="24"/>
              </w:rPr>
            </w:pPr>
          </w:p>
        </w:tc>
        <w:tc>
          <w:tcPr>
            <w:tcW w:w="3543" w:type="dxa"/>
            <w:vAlign w:val="center"/>
          </w:tcPr>
          <w:p w:rsidR="004339AD" w:rsidRPr="001B7D43" w:rsidRDefault="004339AD" w:rsidP="001B7D43">
            <w:pPr>
              <w:spacing w:line="360" w:lineRule="auto"/>
              <w:rPr>
                <w:sz w:val="24"/>
              </w:rPr>
            </w:pPr>
            <w:r w:rsidRPr="001B7D43">
              <w:rPr>
                <w:rFonts w:hint="eastAsia"/>
                <w:sz w:val="24"/>
              </w:rPr>
              <w:t>其中：剩余存续期超过</w:t>
            </w:r>
            <w:r w:rsidRPr="001B7D43">
              <w:rPr>
                <w:sz w:val="24"/>
              </w:rPr>
              <w:t>397</w:t>
            </w:r>
            <w:r w:rsidRPr="001B7D43">
              <w:rPr>
                <w:rFonts w:hint="eastAsia"/>
                <w:sz w:val="24"/>
              </w:rPr>
              <w:t>天的浮动利率债</w:t>
            </w:r>
          </w:p>
        </w:tc>
        <w:tc>
          <w:tcPr>
            <w:tcW w:w="2268" w:type="dxa"/>
            <w:vAlign w:val="center"/>
          </w:tcPr>
          <w:p w:rsidR="004339AD" w:rsidRPr="001B7D43" w:rsidRDefault="004339AD" w:rsidP="00C371BF">
            <w:pPr>
              <w:spacing w:before="29" w:line="288" w:lineRule="auto"/>
              <w:jc w:val="right"/>
              <w:rPr>
                <w:sz w:val="24"/>
              </w:rPr>
            </w:pPr>
            <w:r w:rsidRPr="001B7D43">
              <w:rPr>
                <w:rFonts w:hint="eastAsia"/>
                <w:sz w:val="24"/>
              </w:rPr>
              <w:t>-</w:t>
            </w:r>
          </w:p>
        </w:tc>
        <w:tc>
          <w:tcPr>
            <w:tcW w:w="2194" w:type="dxa"/>
            <w:vAlign w:val="center"/>
          </w:tcPr>
          <w:p w:rsidR="004339AD" w:rsidRPr="00C371BF" w:rsidRDefault="004339AD" w:rsidP="00C371BF">
            <w:pPr>
              <w:spacing w:before="29" w:line="288" w:lineRule="auto"/>
              <w:jc w:val="right"/>
              <w:rPr>
                <w:sz w:val="24"/>
              </w:rPr>
            </w:pPr>
            <w:r w:rsidRPr="00C371BF">
              <w:rPr>
                <w:rFonts w:hint="eastAsia"/>
                <w:sz w:val="24"/>
              </w:rPr>
              <w:t>-</w:t>
            </w:r>
          </w:p>
        </w:tc>
      </w:tr>
      <w:tr w:rsidR="00C371BF" w:rsidRPr="00CB1276" w:rsidTr="005673D2">
        <w:tc>
          <w:tcPr>
            <w:tcW w:w="993" w:type="dxa"/>
            <w:vAlign w:val="center"/>
          </w:tcPr>
          <w:p w:rsidR="00C371BF" w:rsidRPr="001B7D43" w:rsidRDefault="00C371BF" w:rsidP="008D1519">
            <w:pPr>
              <w:spacing w:before="29" w:line="288" w:lineRule="auto"/>
              <w:jc w:val="center"/>
              <w:rPr>
                <w:sz w:val="24"/>
              </w:rPr>
            </w:pPr>
            <w:r>
              <w:rPr>
                <w:rFonts w:hint="eastAsia"/>
                <w:sz w:val="24"/>
              </w:rPr>
              <w:t>6</w:t>
            </w:r>
          </w:p>
        </w:tc>
        <w:tc>
          <w:tcPr>
            <w:tcW w:w="3543" w:type="dxa"/>
            <w:vAlign w:val="center"/>
          </w:tcPr>
          <w:p w:rsidR="00C371BF" w:rsidRPr="001B7D43" w:rsidRDefault="00C371BF" w:rsidP="00C371BF">
            <w:pPr>
              <w:spacing w:before="29" w:line="288" w:lineRule="auto"/>
              <w:jc w:val="center"/>
              <w:rPr>
                <w:sz w:val="24"/>
              </w:rPr>
            </w:pPr>
            <w:r w:rsidRPr="001B7D43">
              <w:rPr>
                <w:rFonts w:hint="eastAsia"/>
                <w:sz w:val="24"/>
              </w:rPr>
              <w:t>合计</w:t>
            </w:r>
          </w:p>
        </w:tc>
        <w:tc>
          <w:tcPr>
            <w:tcW w:w="2268" w:type="dxa"/>
            <w:vAlign w:val="center"/>
          </w:tcPr>
          <w:p w:rsidR="00C371BF" w:rsidRPr="001B7D43" w:rsidRDefault="00C371BF" w:rsidP="00C371BF">
            <w:pPr>
              <w:spacing w:before="29" w:line="288" w:lineRule="auto"/>
              <w:jc w:val="right"/>
              <w:rPr>
                <w:sz w:val="24"/>
              </w:rPr>
            </w:pPr>
            <w:r w:rsidRPr="001B7D43">
              <w:rPr>
                <w:rFonts w:hint="eastAsia"/>
                <w:sz w:val="24"/>
              </w:rPr>
              <w:t>103.79</w:t>
            </w:r>
          </w:p>
        </w:tc>
        <w:tc>
          <w:tcPr>
            <w:tcW w:w="2194" w:type="dxa"/>
            <w:vAlign w:val="center"/>
          </w:tcPr>
          <w:p w:rsidR="00C371BF" w:rsidRPr="00C371BF" w:rsidRDefault="00C371BF" w:rsidP="00C371BF">
            <w:pPr>
              <w:spacing w:line="360" w:lineRule="auto"/>
              <w:jc w:val="right"/>
              <w:rPr>
                <w:sz w:val="24"/>
              </w:rPr>
            </w:pPr>
            <w:r w:rsidRPr="00C371BF">
              <w:rPr>
                <w:rFonts w:hint="eastAsia"/>
                <w:sz w:val="24"/>
              </w:rPr>
              <w:t>5.20</w:t>
            </w:r>
          </w:p>
        </w:tc>
      </w:tr>
    </w:tbl>
    <w:p w:rsidR="006D141C" w:rsidRPr="00CB1276" w:rsidRDefault="006D141C" w:rsidP="004B36C2">
      <w:pPr>
        <w:spacing w:line="360" w:lineRule="auto"/>
        <w:rPr>
          <w:rFonts w:asciiTheme="minorEastAsia" w:eastAsiaTheme="minorEastAsia" w:hAnsiTheme="minorEastAsia"/>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0" w:name="_Toc331410106"/>
      <w:bookmarkStart w:id="21" w:name="_Toc234814104"/>
      <w:r w:rsidRPr="00FB19E8">
        <w:rPr>
          <w:rFonts w:ascii="Times New Roman" w:hAnsi="Times New Roman" w:cs="Times New Roman" w:hint="eastAsia"/>
          <w:kern w:val="0"/>
          <w:szCs w:val="24"/>
        </w:rPr>
        <w:t>8.4</w:t>
      </w:r>
      <w:r w:rsidRPr="00FB19E8">
        <w:rPr>
          <w:rFonts w:ascii="Times New Roman" w:hAnsi="Times New Roman" w:cs="Times New Roman" w:hint="eastAsia"/>
          <w:kern w:val="0"/>
          <w:szCs w:val="24"/>
        </w:rPr>
        <w:t>期末按债券品种分类的债券投资组合</w:t>
      </w:r>
      <w:bookmarkEnd w:id="20"/>
      <w:bookmarkEnd w:id="21"/>
    </w:p>
    <w:p w:rsidR="00260867"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915"/>
        <w:gridCol w:w="3543"/>
        <w:gridCol w:w="2268"/>
        <w:gridCol w:w="2272"/>
      </w:tblGrid>
      <w:tr w:rsidR="002C233F" w:rsidRPr="00CB1276" w:rsidTr="005673D2">
        <w:trPr>
          <w:trHeight w:val="315"/>
        </w:trPr>
        <w:tc>
          <w:tcPr>
            <w:tcW w:w="915" w:type="dxa"/>
            <w:vAlign w:val="center"/>
          </w:tcPr>
          <w:p w:rsidR="00260867" w:rsidRPr="00042E1F" w:rsidRDefault="00260867" w:rsidP="00042E1F">
            <w:pPr>
              <w:spacing w:before="29" w:line="288" w:lineRule="auto"/>
              <w:ind w:left="17"/>
              <w:jc w:val="center"/>
              <w:rPr>
                <w:sz w:val="24"/>
              </w:rPr>
            </w:pPr>
            <w:r w:rsidRPr="00042E1F">
              <w:rPr>
                <w:rFonts w:hint="eastAsia"/>
                <w:sz w:val="24"/>
              </w:rPr>
              <w:t>序号</w:t>
            </w:r>
          </w:p>
        </w:tc>
        <w:tc>
          <w:tcPr>
            <w:tcW w:w="3543" w:type="dxa"/>
            <w:vAlign w:val="center"/>
          </w:tcPr>
          <w:p w:rsidR="00260867" w:rsidRPr="00042E1F" w:rsidRDefault="00260867" w:rsidP="00042E1F">
            <w:pPr>
              <w:spacing w:before="29" w:line="288" w:lineRule="auto"/>
              <w:ind w:left="17"/>
              <w:jc w:val="center"/>
              <w:rPr>
                <w:sz w:val="24"/>
              </w:rPr>
            </w:pPr>
            <w:r w:rsidRPr="00042E1F">
              <w:rPr>
                <w:rFonts w:hint="eastAsia"/>
                <w:sz w:val="24"/>
              </w:rPr>
              <w:t>债券品种</w:t>
            </w:r>
          </w:p>
        </w:tc>
        <w:tc>
          <w:tcPr>
            <w:tcW w:w="2268" w:type="dxa"/>
            <w:vAlign w:val="center"/>
          </w:tcPr>
          <w:p w:rsidR="00260867" w:rsidRPr="00042E1F" w:rsidRDefault="00765477" w:rsidP="00042E1F">
            <w:pPr>
              <w:spacing w:before="29" w:line="288" w:lineRule="auto"/>
              <w:ind w:left="17"/>
              <w:jc w:val="center"/>
              <w:rPr>
                <w:sz w:val="24"/>
              </w:rPr>
            </w:pPr>
            <w:r w:rsidRPr="00042E1F">
              <w:rPr>
                <w:rFonts w:hint="eastAsia"/>
                <w:sz w:val="24"/>
              </w:rPr>
              <w:t>摊余成本</w:t>
            </w:r>
          </w:p>
        </w:tc>
        <w:tc>
          <w:tcPr>
            <w:tcW w:w="2272" w:type="dxa"/>
            <w:vAlign w:val="center"/>
          </w:tcPr>
          <w:p w:rsidR="00260867" w:rsidRPr="00042E1F" w:rsidRDefault="00260867" w:rsidP="00042E1F">
            <w:pPr>
              <w:spacing w:before="29" w:line="288" w:lineRule="auto"/>
              <w:ind w:left="17"/>
              <w:jc w:val="center"/>
              <w:rPr>
                <w:sz w:val="24"/>
              </w:rPr>
            </w:pPr>
            <w:r w:rsidRPr="00042E1F">
              <w:rPr>
                <w:rFonts w:hint="eastAsia"/>
                <w:sz w:val="24"/>
              </w:rPr>
              <w:t>占基金资产净值比例</w:t>
            </w:r>
            <w:r w:rsidRPr="00042E1F">
              <w:rPr>
                <w:rFonts w:hint="eastAsia"/>
                <w:sz w:val="24"/>
              </w:rPr>
              <w:t>(</w:t>
            </w:r>
            <w:r w:rsidRPr="00042E1F">
              <w:rPr>
                <w:rFonts w:hint="eastAsia"/>
                <w:sz w:val="24"/>
              </w:rPr>
              <w:t>％</w:t>
            </w:r>
            <w:r w:rsidRPr="00042E1F">
              <w:rPr>
                <w:rFonts w:hint="eastAsia"/>
                <w:sz w:val="24"/>
              </w:rPr>
              <w:t>)</w:t>
            </w:r>
          </w:p>
        </w:tc>
      </w:tr>
      <w:tr w:rsidR="002C233F" w:rsidRPr="00CB1276" w:rsidTr="005673D2">
        <w:trPr>
          <w:trHeight w:val="315"/>
        </w:trPr>
        <w:tc>
          <w:tcPr>
            <w:tcW w:w="915" w:type="dxa"/>
            <w:vAlign w:val="center"/>
          </w:tcPr>
          <w:p w:rsidR="00260867" w:rsidRPr="00B628A9" w:rsidRDefault="00485680" w:rsidP="00B628A9">
            <w:pPr>
              <w:spacing w:before="29" w:line="288" w:lineRule="auto"/>
              <w:ind w:left="17"/>
              <w:jc w:val="center"/>
              <w:rPr>
                <w:sz w:val="24"/>
              </w:rPr>
            </w:pPr>
            <w:r w:rsidRPr="00B628A9">
              <w:rPr>
                <w:rFonts w:hint="eastAsia"/>
                <w:sz w:val="24"/>
              </w:rPr>
              <w:t>1</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国家债券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2</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央行票据</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3</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金融债券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300,064,284.92</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6.34</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其中：政策性金融债</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300,064,284.92</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6.34</w:t>
            </w:r>
          </w:p>
        </w:tc>
      </w:tr>
      <w:tr w:rsidR="002C233F" w:rsidRPr="00CB1276" w:rsidTr="005673D2">
        <w:trPr>
          <w:trHeight w:val="315"/>
        </w:trPr>
        <w:tc>
          <w:tcPr>
            <w:tcW w:w="915" w:type="dxa"/>
            <w:vAlign w:val="center"/>
          </w:tcPr>
          <w:p w:rsidR="00260867" w:rsidRPr="00B628A9" w:rsidRDefault="00260867" w:rsidP="00B628A9">
            <w:pPr>
              <w:spacing w:before="29" w:line="288" w:lineRule="auto"/>
              <w:ind w:left="17"/>
              <w:jc w:val="center"/>
              <w:rPr>
                <w:sz w:val="24"/>
              </w:rPr>
            </w:pPr>
            <w:r w:rsidRPr="00B628A9">
              <w:rPr>
                <w:rFonts w:hint="eastAsia"/>
                <w:sz w:val="24"/>
              </w:rPr>
              <w:t>4</w:t>
            </w:r>
          </w:p>
        </w:tc>
        <w:tc>
          <w:tcPr>
            <w:tcW w:w="3543" w:type="dxa"/>
            <w:vAlign w:val="center"/>
          </w:tcPr>
          <w:p w:rsidR="00260867" w:rsidRPr="00042E1F" w:rsidRDefault="00260867" w:rsidP="00042E1F">
            <w:pPr>
              <w:spacing w:before="29" w:line="288" w:lineRule="auto"/>
              <w:ind w:left="17"/>
              <w:jc w:val="left"/>
              <w:rPr>
                <w:sz w:val="24"/>
              </w:rPr>
            </w:pPr>
            <w:r w:rsidRPr="00042E1F">
              <w:rPr>
                <w:rFonts w:hint="eastAsia"/>
                <w:sz w:val="24"/>
              </w:rPr>
              <w:t>企业债券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39,812,172.25</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0.84</w:t>
            </w:r>
          </w:p>
        </w:tc>
      </w:tr>
      <w:tr w:rsidR="002C233F" w:rsidRPr="00CB1276" w:rsidTr="005673D2">
        <w:trPr>
          <w:trHeight w:val="315"/>
        </w:trPr>
        <w:tc>
          <w:tcPr>
            <w:tcW w:w="915" w:type="dxa"/>
            <w:tcBorders>
              <w:bottom w:val="single" w:sz="4" w:space="0" w:color="000000"/>
            </w:tcBorders>
            <w:vAlign w:val="center"/>
          </w:tcPr>
          <w:p w:rsidR="00260867" w:rsidRPr="00B628A9" w:rsidRDefault="00260867" w:rsidP="00B628A9">
            <w:pPr>
              <w:spacing w:before="29" w:line="288" w:lineRule="auto"/>
              <w:ind w:left="17"/>
              <w:jc w:val="center"/>
              <w:rPr>
                <w:sz w:val="24"/>
              </w:rPr>
            </w:pPr>
            <w:r w:rsidRPr="00B628A9">
              <w:rPr>
                <w:rFonts w:hint="eastAsia"/>
                <w:sz w:val="24"/>
              </w:rPr>
              <w:t>5</w:t>
            </w:r>
          </w:p>
        </w:tc>
        <w:tc>
          <w:tcPr>
            <w:tcW w:w="3543" w:type="dxa"/>
            <w:tcBorders>
              <w:bottom w:val="single" w:sz="4" w:space="0" w:color="000000"/>
            </w:tcBorders>
            <w:vAlign w:val="center"/>
          </w:tcPr>
          <w:p w:rsidR="00260867" w:rsidRPr="00042E1F" w:rsidRDefault="00260867" w:rsidP="00042E1F">
            <w:pPr>
              <w:spacing w:before="29" w:line="288" w:lineRule="auto"/>
              <w:ind w:left="17"/>
              <w:jc w:val="left"/>
              <w:rPr>
                <w:sz w:val="24"/>
              </w:rPr>
            </w:pPr>
            <w:r w:rsidRPr="00042E1F">
              <w:rPr>
                <w:rFonts w:hint="eastAsia"/>
                <w:sz w:val="24"/>
              </w:rPr>
              <w:t>企业短期融资</w:t>
            </w:r>
            <w:r w:rsidR="00827EC3" w:rsidRPr="00042E1F">
              <w:rPr>
                <w:rFonts w:hint="eastAsia"/>
                <w:sz w:val="24"/>
              </w:rPr>
              <w:t>券</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1,589,023,954.79</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33.58</w:t>
            </w:r>
          </w:p>
        </w:tc>
      </w:tr>
      <w:tr w:rsidR="002C233F" w:rsidRPr="00CB1276" w:rsidTr="005673D2">
        <w:trPr>
          <w:trHeight w:val="315"/>
        </w:trPr>
        <w:tc>
          <w:tcPr>
            <w:tcW w:w="915" w:type="dxa"/>
            <w:shd w:val="clear" w:color="auto" w:fill="auto"/>
            <w:vAlign w:val="center"/>
          </w:tcPr>
          <w:p w:rsidR="00260867" w:rsidRPr="00B628A9" w:rsidRDefault="00260867" w:rsidP="00B628A9">
            <w:pPr>
              <w:spacing w:before="29" w:line="288" w:lineRule="auto"/>
              <w:ind w:left="17"/>
              <w:jc w:val="center"/>
              <w:rPr>
                <w:sz w:val="24"/>
              </w:rPr>
            </w:pPr>
            <w:r w:rsidRPr="00B628A9">
              <w:rPr>
                <w:rFonts w:hint="eastAsia"/>
                <w:sz w:val="24"/>
              </w:rPr>
              <w:t>6</w:t>
            </w:r>
          </w:p>
        </w:tc>
        <w:tc>
          <w:tcPr>
            <w:tcW w:w="3543" w:type="dxa"/>
            <w:shd w:val="clear" w:color="auto" w:fill="auto"/>
            <w:vAlign w:val="center"/>
          </w:tcPr>
          <w:p w:rsidR="00260867" w:rsidRPr="00042E1F" w:rsidRDefault="00260867" w:rsidP="00042E1F">
            <w:pPr>
              <w:spacing w:before="29" w:line="288" w:lineRule="auto"/>
              <w:ind w:left="17"/>
              <w:jc w:val="left"/>
              <w:rPr>
                <w:sz w:val="24"/>
              </w:rPr>
            </w:pPr>
            <w:r w:rsidRPr="00042E1F">
              <w:rPr>
                <w:rFonts w:hint="eastAsia"/>
                <w:sz w:val="24"/>
              </w:rPr>
              <w:t>中期票据</w:t>
            </w:r>
          </w:p>
        </w:tc>
        <w:tc>
          <w:tcPr>
            <w:tcW w:w="2268"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c>
          <w:tcPr>
            <w:tcW w:w="2272" w:type="dxa"/>
            <w:vAlign w:val="center"/>
          </w:tcPr>
          <w:p w:rsidR="00260867" w:rsidRPr="00B628A9" w:rsidRDefault="00260867"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vAlign w:val="center"/>
          </w:tcPr>
          <w:p w:rsidR="008C40A4" w:rsidRPr="00B628A9" w:rsidRDefault="008C40A4" w:rsidP="00B628A9">
            <w:pPr>
              <w:spacing w:before="29" w:line="288" w:lineRule="auto"/>
              <w:ind w:left="17"/>
              <w:jc w:val="center"/>
              <w:rPr>
                <w:sz w:val="24"/>
              </w:rPr>
            </w:pPr>
            <w:r w:rsidRPr="00B628A9">
              <w:rPr>
                <w:rFonts w:hint="eastAsia"/>
                <w:sz w:val="24"/>
              </w:rPr>
              <w:t>7</w:t>
            </w:r>
          </w:p>
        </w:tc>
        <w:tc>
          <w:tcPr>
            <w:tcW w:w="3543" w:type="dxa"/>
            <w:vAlign w:val="center"/>
          </w:tcPr>
          <w:p w:rsidR="008C40A4" w:rsidRPr="00B628A9" w:rsidRDefault="008C40A4" w:rsidP="00B628A9">
            <w:pPr>
              <w:spacing w:before="29" w:line="288" w:lineRule="auto"/>
              <w:ind w:left="17"/>
              <w:jc w:val="left"/>
              <w:rPr>
                <w:sz w:val="24"/>
              </w:rPr>
            </w:pPr>
            <w:r w:rsidRPr="00B628A9">
              <w:rPr>
                <w:rFonts w:hint="eastAsia"/>
                <w:sz w:val="24"/>
              </w:rPr>
              <w:t>其他</w:t>
            </w:r>
          </w:p>
        </w:tc>
        <w:tc>
          <w:tcPr>
            <w:tcW w:w="2268" w:type="dxa"/>
            <w:vAlign w:val="center"/>
          </w:tcPr>
          <w:p w:rsidR="008C40A4" w:rsidRPr="00B628A9" w:rsidRDefault="008C40A4" w:rsidP="00B628A9">
            <w:pPr>
              <w:spacing w:before="29" w:line="288" w:lineRule="auto"/>
              <w:ind w:left="17"/>
              <w:jc w:val="right"/>
              <w:rPr>
                <w:sz w:val="24"/>
              </w:rPr>
            </w:pPr>
            <w:r w:rsidRPr="00B628A9">
              <w:rPr>
                <w:rFonts w:hint="eastAsia"/>
                <w:sz w:val="24"/>
              </w:rPr>
              <w:t>-</w:t>
            </w:r>
          </w:p>
        </w:tc>
        <w:tc>
          <w:tcPr>
            <w:tcW w:w="2272" w:type="dxa"/>
            <w:vAlign w:val="center"/>
          </w:tcPr>
          <w:p w:rsidR="008C40A4" w:rsidRPr="00B628A9" w:rsidRDefault="008C40A4" w:rsidP="00B628A9">
            <w:pPr>
              <w:spacing w:before="29" w:line="288" w:lineRule="auto"/>
              <w:ind w:left="17"/>
              <w:jc w:val="right"/>
              <w:rPr>
                <w:sz w:val="24"/>
              </w:rPr>
            </w:pPr>
            <w:r w:rsidRPr="00B628A9">
              <w:rPr>
                <w:rFonts w:hint="eastAsia"/>
                <w:sz w:val="24"/>
              </w:rPr>
              <w:t>-</w:t>
            </w:r>
          </w:p>
        </w:tc>
      </w:tr>
      <w:tr w:rsidR="002C233F" w:rsidRPr="00CB1276" w:rsidTr="005673D2">
        <w:trPr>
          <w:trHeight w:val="315"/>
        </w:trPr>
        <w:tc>
          <w:tcPr>
            <w:tcW w:w="915" w:type="dxa"/>
            <w:vAlign w:val="center"/>
          </w:tcPr>
          <w:p w:rsidR="008C40A4" w:rsidRPr="00B628A9" w:rsidRDefault="008C40A4" w:rsidP="00B628A9">
            <w:pPr>
              <w:spacing w:before="29" w:line="288" w:lineRule="auto"/>
              <w:ind w:left="17"/>
              <w:jc w:val="center"/>
              <w:rPr>
                <w:sz w:val="24"/>
              </w:rPr>
            </w:pPr>
            <w:r w:rsidRPr="00B628A9">
              <w:rPr>
                <w:rFonts w:hint="eastAsia"/>
                <w:sz w:val="24"/>
              </w:rPr>
              <w:t>8</w:t>
            </w:r>
          </w:p>
        </w:tc>
        <w:tc>
          <w:tcPr>
            <w:tcW w:w="3543" w:type="dxa"/>
            <w:vAlign w:val="center"/>
          </w:tcPr>
          <w:p w:rsidR="008C40A4" w:rsidRPr="00B628A9" w:rsidRDefault="008C40A4" w:rsidP="00B628A9">
            <w:pPr>
              <w:spacing w:before="29" w:line="288" w:lineRule="auto"/>
              <w:ind w:left="17"/>
              <w:jc w:val="left"/>
              <w:rPr>
                <w:sz w:val="24"/>
              </w:rPr>
            </w:pPr>
            <w:r w:rsidRPr="00B628A9">
              <w:rPr>
                <w:rFonts w:hint="eastAsia"/>
                <w:sz w:val="24"/>
              </w:rPr>
              <w:t>合计</w:t>
            </w:r>
          </w:p>
        </w:tc>
        <w:tc>
          <w:tcPr>
            <w:tcW w:w="2268" w:type="dxa"/>
            <w:vAlign w:val="center"/>
          </w:tcPr>
          <w:p w:rsidR="008C40A4" w:rsidRPr="00B628A9" w:rsidRDefault="008C40A4" w:rsidP="00B628A9">
            <w:pPr>
              <w:spacing w:before="29" w:line="288" w:lineRule="auto"/>
              <w:ind w:left="17"/>
              <w:jc w:val="right"/>
              <w:rPr>
                <w:sz w:val="24"/>
              </w:rPr>
            </w:pPr>
            <w:r w:rsidRPr="00B628A9">
              <w:rPr>
                <w:rFonts w:hint="eastAsia"/>
                <w:sz w:val="24"/>
              </w:rPr>
              <w:t>1,928,900,411.96</w:t>
            </w:r>
          </w:p>
        </w:tc>
        <w:tc>
          <w:tcPr>
            <w:tcW w:w="2272" w:type="dxa"/>
            <w:vAlign w:val="center"/>
          </w:tcPr>
          <w:p w:rsidR="008C40A4" w:rsidRPr="00B628A9" w:rsidRDefault="008C40A4" w:rsidP="00B628A9">
            <w:pPr>
              <w:spacing w:before="29" w:line="288" w:lineRule="auto"/>
              <w:ind w:left="17"/>
              <w:jc w:val="right"/>
              <w:rPr>
                <w:sz w:val="24"/>
              </w:rPr>
            </w:pPr>
            <w:r w:rsidRPr="00B628A9">
              <w:rPr>
                <w:rFonts w:hint="eastAsia"/>
                <w:sz w:val="24"/>
              </w:rPr>
              <w:t>40.76</w:t>
            </w:r>
          </w:p>
        </w:tc>
      </w:tr>
      <w:tr w:rsidR="002C233F" w:rsidRPr="00CB1276" w:rsidTr="005673D2">
        <w:trPr>
          <w:trHeight w:val="315"/>
        </w:trPr>
        <w:tc>
          <w:tcPr>
            <w:tcW w:w="915" w:type="dxa"/>
            <w:vAlign w:val="center"/>
          </w:tcPr>
          <w:p w:rsidR="004C7A02" w:rsidRPr="00B628A9" w:rsidRDefault="004C7A02" w:rsidP="00B628A9">
            <w:pPr>
              <w:spacing w:before="29" w:line="288" w:lineRule="auto"/>
              <w:ind w:left="17"/>
              <w:jc w:val="center"/>
              <w:rPr>
                <w:sz w:val="24"/>
              </w:rPr>
            </w:pPr>
            <w:r w:rsidRPr="00B628A9">
              <w:rPr>
                <w:rFonts w:hint="eastAsia"/>
                <w:sz w:val="24"/>
              </w:rPr>
              <w:t>9</w:t>
            </w:r>
          </w:p>
        </w:tc>
        <w:tc>
          <w:tcPr>
            <w:tcW w:w="3543" w:type="dxa"/>
            <w:vAlign w:val="center"/>
          </w:tcPr>
          <w:p w:rsidR="004C7A02" w:rsidRPr="00B628A9" w:rsidRDefault="004C7A02" w:rsidP="00B628A9">
            <w:pPr>
              <w:spacing w:before="29" w:line="288" w:lineRule="auto"/>
              <w:ind w:left="17"/>
              <w:jc w:val="left"/>
              <w:rPr>
                <w:sz w:val="24"/>
              </w:rPr>
            </w:pPr>
            <w:r w:rsidRPr="00B628A9">
              <w:rPr>
                <w:rFonts w:hint="eastAsia"/>
                <w:sz w:val="24"/>
              </w:rPr>
              <w:t>剩余存续期超过</w:t>
            </w:r>
            <w:r w:rsidRPr="00B628A9">
              <w:rPr>
                <w:sz w:val="24"/>
              </w:rPr>
              <w:t>397</w:t>
            </w:r>
            <w:r w:rsidRPr="00B628A9">
              <w:rPr>
                <w:rFonts w:hint="eastAsia"/>
                <w:sz w:val="24"/>
              </w:rPr>
              <w:t>天的浮动利率债券</w:t>
            </w:r>
          </w:p>
        </w:tc>
        <w:tc>
          <w:tcPr>
            <w:tcW w:w="2268" w:type="dxa"/>
            <w:vAlign w:val="center"/>
          </w:tcPr>
          <w:p w:rsidR="004C7A02" w:rsidRPr="00B628A9" w:rsidRDefault="004C7A02" w:rsidP="00B628A9">
            <w:pPr>
              <w:spacing w:before="29" w:line="288" w:lineRule="auto"/>
              <w:ind w:left="17"/>
              <w:jc w:val="right"/>
              <w:rPr>
                <w:sz w:val="24"/>
              </w:rPr>
            </w:pPr>
            <w:r w:rsidRPr="00B628A9">
              <w:rPr>
                <w:rFonts w:hint="eastAsia"/>
                <w:sz w:val="24"/>
              </w:rPr>
              <w:t>39,812,172.25</w:t>
            </w:r>
          </w:p>
        </w:tc>
        <w:tc>
          <w:tcPr>
            <w:tcW w:w="2272" w:type="dxa"/>
            <w:vAlign w:val="center"/>
          </w:tcPr>
          <w:p w:rsidR="004C7A02" w:rsidRPr="00B628A9" w:rsidRDefault="004C7A02" w:rsidP="00B628A9">
            <w:pPr>
              <w:spacing w:before="29" w:line="288" w:lineRule="auto"/>
              <w:ind w:left="17"/>
              <w:jc w:val="right"/>
              <w:rPr>
                <w:sz w:val="24"/>
              </w:rPr>
            </w:pPr>
            <w:r w:rsidRPr="00B628A9">
              <w:rPr>
                <w:rFonts w:hint="eastAsia"/>
                <w:sz w:val="24"/>
              </w:rPr>
              <w:t>0.84</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2" w:name="_Toc331410107"/>
      <w:r w:rsidRPr="00FB19E8">
        <w:rPr>
          <w:rFonts w:ascii="Times New Roman" w:hAnsi="Times New Roman" w:cs="Times New Roman" w:hint="eastAsia"/>
          <w:kern w:val="0"/>
          <w:szCs w:val="24"/>
        </w:rPr>
        <w:t>8.5</w:t>
      </w:r>
      <w:bookmarkEnd w:id="22"/>
      <w:r w:rsidR="003A0E36" w:rsidRPr="00FB19E8">
        <w:rPr>
          <w:rFonts w:ascii="Times New Roman" w:hAnsi="Times New Roman" w:cs="Times New Roman"/>
          <w:kern w:val="0"/>
          <w:szCs w:val="24"/>
        </w:rPr>
        <w:t>期末按摊余成本占基金资产净值比例大小排</w:t>
      </w:r>
      <w:r w:rsidR="00C35E98">
        <w:rPr>
          <w:rFonts w:ascii="Times New Roman" w:hAnsi="Times New Roman" w:cs="Times New Roman" w:hint="eastAsia"/>
          <w:kern w:val="0"/>
          <w:szCs w:val="24"/>
        </w:rPr>
        <w:t>序</w:t>
      </w:r>
      <w:r w:rsidR="003A0E36" w:rsidRPr="00FB19E8">
        <w:rPr>
          <w:rFonts w:ascii="Times New Roman" w:hAnsi="Times New Roman" w:cs="Times New Roman"/>
          <w:kern w:val="0"/>
          <w:szCs w:val="24"/>
        </w:rPr>
        <w:t>的前十名债券投资明细</w:t>
      </w:r>
    </w:p>
    <w:p w:rsidR="006D141C" w:rsidRPr="006A1080" w:rsidRDefault="00644AB5" w:rsidP="006A1080">
      <w:pPr>
        <w:spacing w:before="29" w:line="288" w:lineRule="auto"/>
        <w:ind w:right="105"/>
        <w:jc w:val="right"/>
        <w:rPr>
          <w:color w:val="000000"/>
          <w:sz w:val="24"/>
        </w:rPr>
      </w:pPr>
      <w:r w:rsidRPr="006A1080">
        <w:rPr>
          <w:rFonts w:hint="eastAsia"/>
          <w:color w:val="000000"/>
          <w:sz w:val="24"/>
        </w:rPr>
        <w:t>金额单位</w:t>
      </w:r>
      <w:r w:rsidR="006D141C" w:rsidRPr="006A1080">
        <w:rPr>
          <w:rFonts w:hint="eastAsia"/>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493"/>
        <w:gridCol w:w="1493"/>
        <w:gridCol w:w="1503"/>
        <w:gridCol w:w="1503"/>
        <w:gridCol w:w="1503"/>
        <w:gridCol w:w="1503"/>
      </w:tblGrid>
      <w:tr w:rsidR="002C233F" w:rsidRPr="00CB1276" w:rsidTr="00520408">
        <w:trPr>
          <w:trHeight w:val="286"/>
        </w:trPr>
        <w:tc>
          <w:tcPr>
            <w:tcW w:w="3459" w:type="dxa"/>
            <w:vAlign w:val="center"/>
          </w:tcPr>
          <w:p w:rsidR="00481742" w:rsidRPr="00520408" w:rsidRDefault="00481742" w:rsidP="00520408">
            <w:pPr>
              <w:spacing w:before="29" w:line="288" w:lineRule="auto"/>
              <w:jc w:val="center"/>
              <w:rPr>
                <w:sz w:val="24"/>
              </w:rPr>
            </w:pPr>
            <w:r w:rsidRPr="00520408">
              <w:rPr>
                <w:sz w:val="24"/>
              </w:rPr>
              <w:t>序号</w:t>
            </w:r>
          </w:p>
        </w:tc>
        <w:tc>
          <w:tcPr>
            <w:tcW w:w="3459" w:type="dxa"/>
            <w:vAlign w:val="center"/>
          </w:tcPr>
          <w:p w:rsidR="00481742" w:rsidRPr="00520408" w:rsidRDefault="00481742" w:rsidP="00520408">
            <w:pPr>
              <w:spacing w:before="29" w:line="288" w:lineRule="auto"/>
              <w:jc w:val="center"/>
              <w:rPr>
                <w:sz w:val="24"/>
              </w:rPr>
            </w:pPr>
            <w:r w:rsidRPr="00520408">
              <w:rPr>
                <w:sz w:val="24"/>
              </w:rPr>
              <w:t>债券代码</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债券名称</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债券数量</w:t>
            </w:r>
            <w:r w:rsidRPr="00520408">
              <w:rPr>
                <w:sz w:val="24"/>
              </w:rPr>
              <w:t>(</w:t>
            </w:r>
            <w:r w:rsidRPr="00520408">
              <w:rPr>
                <w:sz w:val="24"/>
              </w:rPr>
              <w:t>张</w:t>
            </w:r>
            <w:r w:rsidRPr="00520408">
              <w:rPr>
                <w:sz w:val="24"/>
              </w:rPr>
              <w:t>)</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摊余成本</w:t>
            </w:r>
          </w:p>
        </w:tc>
        <w:tc>
          <w:tcPr>
            <w:tcW w:w="3459" w:type="dxa"/>
            <w:tcMar>
              <w:top w:w="15" w:type="dxa"/>
              <w:left w:w="15" w:type="dxa"/>
              <w:bottom w:w="0" w:type="dxa"/>
              <w:right w:w="15" w:type="dxa"/>
            </w:tcMar>
            <w:vAlign w:val="center"/>
          </w:tcPr>
          <w:p w:rsidR="00481742" w:rsidRPr="00520408" w:rsidRDefault="00481742" w:rsidP="00520408">
            <w:pPr>
              <w:spacing w:before="29" w:line="288" w:lineRule="auto"/>
              <w:jc w:val="center"/>
              <w:rPr>
                <w:sz w:val="24"/>
              </w:rPr>
            </w:pPr>
            <w:r w:rsidRPr="00520408">
              <w:rPr>
                <w:sz w:val="24"/>
              </w:rPr>
              <w:t>占基金资产净</w:t>
            </w:r>
          </w:p>
          <w:p w:rsidR="00481742" w:rsidRPr="00520408" w:rsidRDefault="00481742" w:rsidP="00520408">
            <w:pPr>
              <w:spacing w:before="29" w:line="288" w:lineRule="auto"/>
              <w:jc w:val="center"/>
              <w:rPr>
                <w:sz w:val="24"/>
              </w:rPr>
            </w:pPr>
            <w:r w:rsidRPr="00520408">
              <w:rPr>
                <w:sz w:val="24"/>
              </w:rPr>
              <w:t>值比例（％）</w:t>
            </w:r>
          </w:p>
        </w:tc>
      </w:tr>
      <w:tr w:rsidR="002D5A55">
        <w:tc>
          <w:tcPr>
            <w:tcW w:w="1493" w:type="dxa"/>
            <w:vAlign w:val="center"/>
          </w:tcPr>
          <w:p w:rsidR="002D5A55" w:rsidRDefault="00C02742">
            <w:pPr>
              <w:jc w:val="center"/>
            </w:pPr>
            <w:r>
              <w:rPr>
                <w:rFonts w:hint="eastAsia"/>
                <w:sz w:val="24"/>
              </w:rPr>
              <w:t>1</w:t>
            </w:r>
          </w:p>
        </w:tc>
        <w:tc>
          <w:tcPr>
            <w:tcW w:w="1493" w:type="dxa"/>
            <w:vAlign w:val="center"/>
          </w:tcPr>
          <w:p w:rsidR="002D5A55" w:rsidRDefault="00C02742">
            <w:pPr>
              <w:jc w:val="center"/>
            </w:pPr>
            <w:r>
              <w:rPr>
                <w:rFonts w:hint="eastAsia"/>
                <w:sz w:val="24"/>
              </w:rPr>
              <w:t>140213</w:t>
            </w:r>
          </w:p>
        </w:tc>
        <w:tc>
          <w:tcPr>
            <w:tcW w:w="1503" w:type="dxa"/>
            <w:vAlign w:val="center"/>
          </w:tcPr>
          <w:p w:rsidR="002D5A55" w:rsidRDefault="00C02742">
            <w:pPr>
              <w:jc w:val="center"/>
            </w:pPr>
            <w:r>
              <w:rPr>
                <w:rFonts w:hint="eastAsia"/>
                <w:sz w:val="24"/>
              </w:rPr>
              <w:t>14</w:t>
            </w:r>
            <w:r>
              <w:rPr>
                <w:rFonts w:hint="eastAsia"/>
                <w:sz w:val="24"/>
              </w:rPr>
              <w:t>国开</w:t>
            </w:r>
            <w:r>
              <w:rPr>
                <w:rFonts w:hint="eastAsia"/>
                <w:sz w:val="24"/>
              </w:rPr>
              <w:t>13</w:t>
            </w:r>
          </w:p>
        </w:tc>
        <w:tc>
          <w:tcPr>
            <w:tcW w:w="1503" w:type="dxa"/>
            <w:vAlign w:val="center"/>
          </w:tcPr>
          <w:p w:rsidR="002D5A55" w:rsidRDefault="00C02742">
            <w:pPr>
              <w:jc w:val="center"/>
            </w:pPr>
            <w:r>
              <w:rPr>
                <w:rFonts w:hint="eastAsia"/>
                <w:sz w:val="24"/>
              </w:rPr>
              <w:t>3,000,000</w:t>
            </w:r>
          </w:p>
        </w:tc>
        <w:tc>
          <w:tcPr>
            <w:tcW w:w="1503" w:type="dxa"/>
            <w:vAlign w:val="center"/>
          </w:tcPr>
          <w:p w:rsidR="002D5A55" w:rsidRDefault="00C02742">
            <w:pPr>
              <w:jc w:val="center"/>
            </w:pPr>
            <w:r>
              <w:rPr>
                <w:rFonts w:hint="eastAsia"/>
                <w:sz w:val="24"/>
              </w:rPr>
              <w:t>300,064,284.92</w:t>
            </w:r>
          </w:p>
        </w:tc>
        <w:tc>
          <w:tcPr>
            <w:tcW w:w="1503" w:type="dxa"/>
            <w:vAlign w:val="center"/>
          </w:tcPr>
          <w:p w:rsidR="002D5A55" w:rsidRDefault="00C02742">
            <w:pPr>
              <w:jc w:val="center"/>
            </w:pPr>
            <w:r>
              <w:rPr>
                <w:rFonts w:hint="eastAsia"/>
                <w:sz w:val="24"/>
              </w:rPr>
              <w:t>6.34</w:t>
            </w:r>
          </w:p>
        </w:tc>
      </w:tr>
      <w:tr w:rsidR="002D5A55">
        <w:tc>
          <w:tcPr>
            <w:tcW w:w="1493" w:type="dxa"/>
            <w:vAlign w:val="center"/>
          </w:tcPr>
          <w:p w:rsidR="002D5A55" w:rsidRDefault="00C02742">
            <w:pPr>
              <w:jc w:val="center"/>
            </w:pPr>
            <w:r>
              <w:rPr>
                <w:rFonts w:hint="eastAsia"/>
                <w:sz w:val="24"/>
              </w:rPr>
              <w:t>2</w:t>
            </w:r>
          </w:p>
        </w:tc>
        <w:tc>
          <w:tcPr>
            <w:tcW w:w="1493" w:type="dxa"/>
            <w:vAlign w:val="center"/>
          </w:tcPr>
          <w:p w:rsidR="002D5A55" w:rsidRDefault="00C02742">
            <w:pPr>
              <w:jc w:val="center"/>
            </w:pPr>
            <w:r>
              <w:rPr>
                <w:rFonts w:hint="eastAsia"/>
                <w:sz w:val="24"/>
              </w:rPr>
              <w:t>041461012</w:t>
            </w:r>
          </w:p>
        </w:tc>
        <w:tc>
          <w:tcPr>
            <w:tcW w:w="1503" w:type="dxa"/>
            <w:vAlign w:val="center"/>
          </w:tcPr>
          <w:p w:rsidR="002D5A55" w:rsidRDefault="00C02742">
            <w:pPr>
              <w:jc w:val="center"/>
            </w:pPr>
            <w:r>
              <w:rPr>
                <w:rFonts w:hint="eastAsia"/>
                <w:sz w:val="24"/>
              </w:rPr>
              <w:t>14</w:t>
            </w:r>
            <w:r>
              <w:rPr>
                <w:rFonts w:hint="eastAsia"/>
                <w:sz w:val="24"/>
              </w:rPr>
              <w:t>津城建</w:t>
            </w:r>
            <w:r>
              <w:rPr>
                <w:rFonts w:hint="eastAsia"/>
                <w:sz w:val="24"/>
              </w:rPr>
              <w:t>CP001</w:t>
            </w:r>
          </w:p>
        </w:tc>
        <w:tc>
          <w:tcPr>
            <w:tcW w:w="1503" w:type="dxa"/>
            <w:vAlign w:val="center"/>
          </w:tcPr>
          <w:p w:rsidR="002D5A55" w:rsidRDefault="00C02742">
            <w:pPr>
              <w:jc w:val="center"/>
            </w:pPr>
            <w:r>
              <w:rPr>
                <w:rFonts w:hint="eastAsia"/>
                <w:sz w:val="24"/>
              </w:rPr>
              <w:t>1,000,000</w:t>
            </w:r>
          </w:p>
        </w:tc>
        <w:tc>
          <w:tcPr>
            <w:tcW w:w="1503" w:type="dxa"/>
            <w:vAlign w:val="center"/>
          </w:tcPr>
          <w:p w:rsidR="002D5A55" w:rsidRDefault="00C02742">
            <w:pPr>
              <w:jc w:val="center"/>
            </w:pPr>
            <w:r>
              <w:rPr>
                <w:rFonts w:hint="eastAsia"/>
                <w:sz w:val="24"/>
              </w:rPr>
              <w:t>100,976,193.66</w:t>
            </w:r>
          </w:p>
        </w:tc>
        <w:tc>
          <w:tcPr>
            <w:tcW w:w="1503" w:type="dxa"/>
            <w:vAlign w:val="center"/>
          </w:tcPr>
          <w:p w:rsidR="002D5A55" w:rsidRDefault="00C02742">
            <w:pPr>
              <w:jc w:val="center"/>
            </w:pPr>
            <w:r>
              <w:rPr>
                <w:rFonts w:hint="eastAsia"/>
                <w:sz w:val="24"/>
              </w:rPr>
              <w:t>2.13</w:t>
            </w:r>
          </w:p>
        </w:tc>
      </w:tr>
      <w:tr w:rsidR="002D5A55">
        <w:tc>
          <w:tcPr>
            <w:tcW w:w="1493" w:type="dxa"/>
            <w:vAlign w:val="center"/>
          </w:tcPr>
          <w:p w:rsidR="002D5A55" w:rsidRDefault="00C02742">
            <w:pPr>
              <w:jc w:val="center"/>
            </w:pPr>
            <w:r>
              <w:rPr>
                <w:rFonts w:hint="eastAsia"/>
                <w:sz w:val="24"/>
              </w:rPr>
              <w:t>3</w:t>
            </w:r>
          </w:p>
        </w:tc>
        <w:tc>
          <w:tcPr>
            <w:tcW w:w="1493" w:type="dxa"/>
            <w:vAlign w:val="center"/>
          </w:tcPr>
          <w:p w:rsidR="002D5A55" w:rsidRDefault="00C02742">
            <w:pPr>
              <w:jc w:val="center"/>
            </w:pPr>
            <w:r>
              <w:rPr>
                <w:rFonts w:hint="eastAsia"/>
                <w:sz w:val="24"/>
              </w:rPr>
              <w:t>041453050</w:t>
            </w:r>
          </w:p>
        </w:tc>
        <w:tc>
          <w:tcPr>
            <w:tcW w:w="1503" w:type="dxa"/>
            <w:vAlign w:val="center"/>
          </w:tcPr>
          <w:p w:rsidR="002D5A55" w:rsidRDefault="00C02742">
            <w:pPr>
              <w:jc w:val="center"/>
            </w:pPr>
            <w:r>
              <w:rPr>
                <w:rFonts w:hint="eastAsia"/>
                <w:sz w:val="24"/>
              </w:rPr>
              <w:t>14</w:t>
            </w:r>
            <w:r>
              <w:rPr>
                <w:rFonts w:hint="eastAsia"/>
                <w:sz w:val="24"/>
              </w:rPr>
              <w:t>云天化</w:t>
            </w:r>
            <w:r>
              <w:rPr>
                <w:rFonts w:hint="eastAsia"/>
                <w:sz w:val="24"/>
              </w:rPr>
              <w:t>CP002</w:t>
            </w:r>
          </w:p>
        </w:tc>
        <w:tc>
          <w:tcPr>
            <w:tcW w:w="1503" w:type="dxa"/>
            <w:vAlign w:val="center"/>
          </w:tcPr>
          <w:p w:rsidR="002D5A55" w:rsidRDefault="00C02742">
            <w:pPr>
              <w:jc w:val="center"/>
            </w:pPr>
            <w:r>
              <w:rPr>
                <w:rFonts w:hint="eastAsia"/>
                <w:sz w:val="24"/>
              </w:rPr>
              <w:t>1,000,000</w:t>
            </w:r>
          </w:p>
        </w:tc>
        <w:tc>
          <w:tcPr>
            <w:tcW w:w="1503" w:type="dxa"/>
            <w:vAlign w:val="center"/>
          </w:tcPr>
          <w:p w:rsidR="002D5A55" w:rsidRDefault="00C02742">
            <w:pPr>
              <w:jc w:val="center"/>
            </w:pPr>
            <w:r>
              <w:rPr>
                <w:rFonts w:hint="eastAsia"/>
                <w:sz w:val="24"/>
              </w:rPr>
              <w:t>100,795,676.25</w:t>
            </w:r>
          </w:p>
        </w:tc>
        <w:tc>
          <w:tcPr>
            <w:tcW w:w="1503" w:type="dxa"/>
            <w:vAlign w:val="center"/>
          </w:tcPr>
          <w:p w:rsidR="002D5A55" w:rsidRDefault="00C02742">
            <w:pPr>
              <w:jc w:val="center"/>
            </w:pPr>
            <w:r>
              <w:rPr>
                <w:rFonts w:hint="eastAsia"/>
                <w:sz w:val="24"/>
              </w:rPr>
              <w:t>2.13</w:t>
            </w:r>
          </w:p>
        </w:tc>
      </w:tr>
      <w:tr w:rsidR="002D5A55">
        <w:tc>
          <w:tcPr>
            <w:tcW w:w="1493" w:type="dxa"/>
            <w:vAlign w:val="center"/>
          </w:tcPr>
          <w:p w:rsidR="002D5A55" w:rsidRDefault="00C02742">
            <w:pPr>
              <w:jc w:val="center"/>
            </w:pPr>
            <w:r>
              <w:rPr>
                <w:rFonts w:hint="eastAsia"/>
                <w:sz w:val="24"/>
              </w:rPr>
              <w:t>4</w:t>
            </w:r>
          </w:p>
        </w:tc>
        <w:tc>
          <w:tcPr>
            <w:tcW w:w="1493" w:type="dxa"/>
            <w:vAlign w:val="center"/>
          </w:tcPr>
          <w:p w:rsidR="002D5A55" w:rsidRDefault="00C02742">
            <w:pPr>
              <w:jc w:val="center"/>
            </w:pPr>
            <w:r>
              <w:rPr>
                <w:rFonts w:hint="eastAsia"/>
                <w:sz w:val="24"/>
              </w:rPr>
              <w:t>071422010</w:t>
            </w:r>
          </w:p>
        </w:tc>
        <w:tc>
          <w:tcPr>
            <w:tcW w:w="1503" w:type="dxa"/>
            <w:vAlign w:val="center"/>
          </w:tcPr>
          <w:p w:rsidR="002D5A55" w:rsidRDefault="00C02742">
            <w:pPr>
              <w:jc w:val="center"/>
            </w:pPr>
            <w:r>
              <w:rPr>
                <w:rFonts w:hint="eastAsia"/>
                <w:sz w:val="24"/>
              </w:rPr>
              <w:t>14</w:t>
            </w:r>
            <w:r>
              <w:rPr>
                <w:rFonts w:hint="eastAsia"/>
                <w:sz w:val="24"/>
              </w:rPr>
              <w:t>齐鲁证券</w:t>
            </w:r>
            <w:r>
              <w:rPr>
                <w:rFonts w:hint="eastAsia"/>
                <w:sz w:val="24"/>
              </w:rPr>
              <w:t>CP010</w:t>
            </w:r>
          </w:p>
        </w:tc>
        <w:tc>
          <w:tcPr>
            <w:tcW w:w="1503" w:type="dxa"/>
            <w:vAlign w:val="center"/>
          </w:tcPr>
          <w:p w:rsidR="002D5A55" w:rsidRDefault="00C02742">
            <w:pPr>
              <w:jc w:val="center"/>
            </w:pPr>
            <w:r>
              <w:rPr>
                <w:rFonts w:hint="eastAsia"/>
                <w:sz w:val="24"/>
              </w:rPr>
              <w:t>1,000,000</w:t>
            </w:r>
          </w:p>
        </w:tc>
        <w:tc>
          <w:tcPr>
            <w:tcW w:w="1503" w:type="dxa"/>
            <w:vAlign w:val="center"/>
          </w:tcPr>
          <w:p w:rsidR="002D5A55" w:rsidRDefault="00C02742">
            <w:pPr>
              <w:jc w:val="center"/>
            </w:pPr>
            <w:r>
              <w:rPr>
                <w:rFonts w:hint="eastAsia"/>
                <w:sz w:val="24"/>
              </w:rPr>
              <w:t>100,002,558.67</w:t>
            </w:r>
          </w:p>
        </w:tc>
        <w:tc>
          <w:tcPr>
            <w:tcW w:w="1503" w:type="dxa"/>
            <w:vAlign w:val="center"/>
          </w:tcPr>
          <w:p w:rsidR="002D5A55" w:rsidRDefault="00C02742">
            <w:pPr>
              <w:jc w:val="center"/>
            </w:pPr>
            <w:r>
              <w:rPr>
                <w:rFonts w:hint="eastAsia"/>
                <w:sz w:val="24"/>
              </w:rPr>
              <w:t>2.11</w:t>
            </w:r>
          </w:p>
        </w:tc>
      </w:tr>
      <w:tr w:rsidR="002D5A55">
        <w:tc>
          <w:tcPr>
            <w:tcW w:w="1493" w:type="dxa"/>
            <w:vAlign w:val="center"/>
          </w:tcPr>
          <w:p w:rsidR="002D5A55" w:rsidRDefault="00C02742">
            <w:pPr>
              <w:jc w:val="center"/>
            </w:pPr>
            <w:r>
              <w:rPr>
                <w:rFonts w:hint="eastAsia"/>
                <w:sz w:val="24"/>
              </w:rPr>
              <w:t>5</w:t>
            </w:r>
          </w:p>
        </w:tc>
        <w:tc>
          <w:tcPr>
            <w:tcW w:w="1493" w:type="dxa"/>
            <w:vAlign w:val="center"/>
          </w:tcPr>
          <w:p w:rsidR="002D5A55" w:rsidRDefault="00C02742">
            <w:pPr>
              <w:jc w:val="center"/>
            </w:pPr>
            <w:r>
              <w:rPr>
                <w:rFonts w:hint="eastAsia"/>
                <w:sz w:val="24"/>
              </w:rPr>
              <w:t>041451034</w:t>
            </w:r>
          </w:p>
        </w:tc>
        <w:tc>
          <w:tcPr>
            <w:tcW w:w="1503" w:type="dxa"/>
            <w:vAlign w:val="center"/>
          </w:tcPr>
          <w:p w:rsidR="002D5A55" w:rsidRDefault="00C02742">
            <w:pPr>
              <w:jc w:val="center"/>
            </w:pPr>
            <w:r>
              <w:rPr>
                <w:rFonts w:hint="eastAsia"/>
                <w:sz w:val="24"/>
              </w:rPr>
              <w:t>14</w:t>
            </w:r>
            <w:r>
              <w:rPr>
                <w:rFonts w:hint="eastAsia"/>
                <w:sz w:val="24"/>
              </w:rPr>
              <w:t>大国资</w:t>
            </w:r>
            <w:r>
              <w:rPr>
                <w:rFonts w:hint="eastAsia"/>
                <w:sz w:val="24"/>
              </w:rPr>
              <w:t>CP001</w:t>
            </w:r>
          </w:p>
        </w:tc>
        <w:tc>
          <w:tcPr>
            <w:tcW w:w="1503" w:type="dxa"/>
            <w:vAlign w:val="center"/>
          </w:tcPr>
          <w:p w:rsidR="002D5A55" w:rsidRDefault="00C02742">
            <w:pPr>
              <w:jc w:val="center"/>
            </w:pPr>
            <w:r>
              <w:rPr>
                <w:rFonts w:hint="eastAsia"/>
                <w:sz w:val="24"/>
              </w:rPr>
              <w:t>800,000</w:t>
            </w:r>
          </w:p>
        </w:tc>
        <w:tc>
          <w:tcPr>
            <w:tcW w:w="1503" w:type="dxa"/>
            <w:vAlign w:val="center"/>
          </w:tcPr>
          <w:p w:rsidR="002D5A55" w:rsidRDefault="00C02742">
            <w:pPr>
              <w:jc w:val="center"/>
            </w:pPr>
            <w:r>
              <w:rPr>
                <w:rFonts w:hint="eastAsia"/>
                <w:sz w:val="24"/>
              </w:rPr>
              <w:t>80,567,887.39</w:t>
            </w:r>
          </w:p>
        </w:tc>
        <w:tc>
          <w:tcPr>
            <w:tcW w:w="1503" w:type="dxa"/>
            <w:vAlign w:val="center"/>
          </w:tcPr>
          <w:p w:rsidR="002D5A55" w:rsidRDefault="00C02742">
            <w:pPr>
              <w:jc w:val="center"/>
            </w:pPr>
            <w:r>
              <w:rPr>
                <w:rFonts w:hint="eastAsia"/>
                <w:sz w:val="24"/>
              </w:rPr>
              <w:t>1.70</w:t>
            </w:r>
          </w:p>
        </w:tc>
      </w:tr>
      <w:tr w:rsidR="002D5A55">
        <w:tc>
          <w:tcPr>
            <w:tcW w:w="1493" w:type="dxa"/>
            <w:vAlign w:val="center"/>
          </w:tcPr>
          <w:p w:rsidR="002D5A55" w:rsidRDefault="00C02742">
            <w:pPr>
              <w:jc w:val="center"/>
            </w:pPr>
            <w:r>
              <w:rPr>
                <w:rFonts w:hint="eastAsia"/>
                <w:sz w:val="24"/>
              </w:rPr>
              <w:t>6</w:t>
            </w:r>
          </w:p>
        </w:tc>
        <w:tc>
          <w:tcPr>
            <w:tcW w:w="1493" w:type="dxa"/>
            <w:vAlign w:val="center"/>
          </w:tcPr>
          <w:p w:rsidR="002D5A55" w:rsidRDefault="00C02742">
            <w:pPr>
              <w:jc w:val="center"/>
            </w:pPr>
            <w:r>
              <w:rPr>
                <w:rFonts w:hint="eastAsia"/>
                <w:sz w:val="24"/>
              </w:rPr>
              <w:t>041465009</w:t>
            </w:r>
          </w:p>
        </w:tc>
        <w:tc>
          <w:tcPr>
            <w:tcW w:w="1503" w:type="dxa"/>
            <w:vAlign w:val="center"/>
          </w:tcPr>
          <w:p w:rsidR="002D5A55" w:rsidRDefault="00C02742">
            <w:pPr>
              <w:jc w:val="center"/>
            </w:pPr>
            <w:r>
              <w:rPr>
                <w:rFonts w:hint="eastAsia"/>
                <w:sz w:val="24"/>
              </w:rPr>
              <w:t>14</w:t>
            </w:r>
            <w:r>
              <w:rPr>
                <w:rFonts w:hint="eastAsia"/>
                <w:sz w:val="24"/>
              </w:rPr>
              <w:t>株高科</w:t>
            </w:r>
            <w:r>
              <w:rPr>
                <w:rFonts w:hint="eastAsia"/>
                <w:sz w:val="24"/>
              </w:rPr>
              <w:t>CP002</w:t>
            </w:r>
          </w:p>
        </w:tc>
        <w:tc>
          <w:tcPr>
            <w:tcW w:w="1503" w:type="dxa"/>
            <w:vAlign w:val="center"/>
          </w:tcPr>
          <w:p w:rsidR="002D5A55" w:rsidRDefault="00C02742">
            <w:pPr>
              <w:jc w:val="center"/>
            </w:pPr>
            <w:r>
              <w:rPr>
                <w:rFonts w:hint="eastAsia"/>
                <w:sz w:val="24"/>
              </w:rPr>
              <w:t>800,000</w:t>
            </w:r>
          </w:p>
        </w:tc>
        <w:tc>
          <w:tcPr>
            <w:tcW w:w="1503" w:type="dxa"/>
            <w:vAlign w:val="center"/>
          </w:tcPr>
          <w:p w:rsidR="002D5A55" w:rsidRDefault="00C02742">
            <w:pPr>
              <w:jc w:val="center"/>
            </w:pPr>
            <w:r>
              <w:rPr>
                <w:rFonts w:hint="eastAsia"/>
                <w:sz w:val="24"/>
              </w:rPr>
              <w:t>80,015,688.98</w:t>
            </w:r>
          </w:p>
        </w:tc>
        <w:tc>
          <w:tcPr>
            <w:tcW w:w="1503" w:type="dxa"/>
            <w:vAlign w:val="center"/>
          </w:tcPr>
          <w:p w:rsidR="002D5A55" w:rsidRDefault="00C02742">
            <w:pPr>
              <w:jc w:val="center"/>
            </w:pPr>
            <w:r>
              <w:rPr>
                <w:rFonts w:hint="eastAsia"/>
                <w:sz w:val="24"/>
              </w:rPr>
              <w:t>1.69</w:t>
            </w:r>
          </w:p>
        </w:tc>
      </w:tr>
      <w:tr w:rsidR="002D5A55">
        <w:tc>
          <w:tcPr>
            <w:tcW w:w="1493" w:type="dxa"/>
            <w:vAlign w:val="center"/>
          </w:tcPr>
          <w:p w:rsidR="002D5A55" w:rsidRDefault="00C02742">
            <w:pPr>
              <w:jc w:val="center"/>
            </w:pPr>
            <w:r>
              <w:rPr>
                <w:rFonts w:hint="eastAsia"/>
                <w:sz w:val="24"/>
              </w:rPr>
              <w:t>7</w:t>
            </w:r>
          </w:p>
        </w:tc>
        <w:tc>
          <w:tcPr>
            <w:tcW w:w="1493" w:type="dxa"/>
            <w:vAlign w:val="center"/>
          </w:tcPr>
          <w:p w:rsidR="002D5A55" w:rsidRDefault="00C02742">
            <w:pPr>
              <w:jc w:val="center"/>
            </w:pPr>
            <w:r>
              <w:rPr>
                <w:rFonts w:hint="eastAsia"/>
                <w:sz w:val="24"/>
              </w:rPr>
              <w:t>041454070</w:t>
            </w:r>
          </w:p>
        </w:tc>
        <w:tc>
          <w:tcPr>
            <w:tcW w:w="1503" w:type="dxa"/>
            <w:vAlign w:val="center"/>
          </w:tcPr>
          <w:p w:rsidR="002D5A55" w:rsidRDefault="00C02742">
            <w:pPr>
              <w:jc w:val="center"/>
            </w:pPr>
            <w:r>
              <w:rPr>
                <w:rFonts w:hint="eastAsia"/>
                <w:sz w:val="24"/>
              </w:rPr>
              <w:t>14</w:t>
            </w:r>
            <w:r>
              <w:rPr>
                <w:rFonts w:hint="eastAsia"/>
                <w:sz w:val="24"/>
              </w:rPr>
              <w:t>株洲高科</w:t>
            </w:r>
            <w:r>
              <w:rPr>
                <w:rFonts w:hint="eastAsia"/>
                <w:sz w:val="24"/>
              </w:rPr>
              <w:t>CP001</w:t>
            </w:r>
          </w:p>
        </w:tc>
        <w:tc>
          <w:tcPr>
            <w:tcW w:w="1503" w:type="dxa"/>
            <w:vAlign w:val="center"/>
          </w:tcPr>
          <w:p w:rsidR="002D5A55" w:rsidRDefault="00C02742">
            <w:pPr>
              <w:jc w:val="center"/>
            </w:pPr>
            <w:r>
              <w:rPr>
                <w:rFonts w:hint="eastAsia"/>
                <w:sz w:val="24"/>
              </w:rPr>
              <w:t>800,000</w:t>
            </w:r>
          </w:p>
        </w:tc>
        <w:tc>
          <w:tcPr>
            <w:tcW w:w="1503" w:type="dxa"/>
            <w:vAlign w:val="center"/>
          </w:tcPr>
          <w:p w:rsidR="002D5A55" w:rsidRDefault="00C02742">
            <w:pPr>
              <w:jc w:val="center"/>
            </w:pPr>
            <w:r>
              <w:rPr>
                <w:rFonts w:hint="eastAsia"/>
                <w:sz w:val="24"/>
              </w:rPr>
              <w:t>79,959,635.98</w:t>
            </w:r>
          </w:p>
        </w:tc>
        <w:tc>
          <w:tcPr>
            <w:tcW w:w="1503" w:type="dxa"/>
            <w:vAlign w:val="center"/>
          </w:tcPr>
          <w:p w:rsidR="002D5A55" w:rsidRDefault="00C02742">
            <w:pPr>
              <w:jc w:val="center"/>
            </w:pPr>
            <w:r>
              <w:rPr>
                <w:rFonts w:hint="eastAsia"/>
                <w:sz w:val="24"/>
              </w:rPr>
              <w:t>1.69</w:t>
            </w:r>
          </w:p>
        </w:tc>
      </w:tr>
      <w:tr w:rsidR="002D5A55">
        <w:tc>
          <w:tcPr>
            <w:tcW w:w="1493" w:type="dxa"/>
            <w:vAlign w:val="center"/>
          </w:tcPr>
          <w:p w:rsidR="002D5A55" w:rsidRDefault="00C02742">
            <w:pPr>
              <w:jc w:val="center"/>
            </w:pPr>
            <w:r>
              <w:rPr>
                <w:rFonts w:hint="eastAsia"/>
                <w:sz w:val="24"/>
              </w:rPr>
              <w:t>8</w:t>
            </w:r>
          </w:p>
        </w:tc>
        <w:tc>
          <w:tcPr>
            <w:tcW w:w="1493" w:type="dxa"/>
            <w:vAlign w:val="center"/>
          </w:tcPr>
          <w:p w:rsidR="002D5A55" w:rsidRDefault="00C02742">
            <w:pPr>
              <w:jc w:val="center"/>
            </w:pPr>
            <w:r>
              <w:rPr>
                <w:rFonts w:hint="eastAsia"/>
                <w:sz w:val="24"/>
              </w:rPr>
              <w:t>041461059</w:t>
            </w:r>
          </w:p>
        </w:tc>
        <w:tc>
          <w:tcPr>
            <w:tcW w:w="1503" w:type="dxa"/>
            <w:vAlign w:val="center"/>
          </w:tcPr>
          <w:p w:rsidR="002D5A55" w:rsidRDefault="00C02742">
            <w:pPr>
              <w:jc w:val="center"/>
            </w:pPr>
            <w:r>
              <w:rPr>
                <w:rFonts w:hint="eastAsia"/>
                <w:sz w:val="24"/>
              </w:rPr>
              <w:t>14</w:t>
            </w:r>
            <w:r>
              <w:rPr>
                <w:rFonts w:hint="eastAsia"/>
                <w:sz w:val="24"/>
              </w:rPr>
              <w:t>首发</w:t>
            </w:r>
            <w:r>
              <w:rPr>
                <w:rFonts w:hint="eastAsia"/>
                <w:sz w:val="24"/>
              </w:rPr>
              <w:t>CP001</w:t>
            </w:r>
          </w:p>
        </w:tc>
        <w:tc>
          <w:tcPr>
            <w:tcW w:w="1503" w:type="dxa"/>
            <w:vAlign w:val="center"/>
          </w:tcPr>
          <w:p w:rsidR="002D5A55" w:rsidRDefault="00C02742">
            <w:pPr>
              <w:jc w:val="center"/>
            </w:pPr>
            <w:r>
              <w:rPr>
                <w:rFonts w:hint="eastAsia"/>
                <w:sz w:val="24"/>
              </w:rPr>
              <w:t>800,000</w:t>
            </w:r>
          </w:p>
        </w:tc>
        <w:tc>
          <w:tcPr>
            <w:tcW w:w="1503" w:type="dxa"/>
            <w:vAlign w:val="center"/>
          </w:tcPr>
          <w:p w:rsidR="002D5A55" w:rsidRDefault="00C02742">
            <w:pPr>
              <w:jc w:val="center"/>
            </w:pPr>
            <w:r>
              <w:rPr>
                <w:rFonts w:hint="eastAsia"/>
                <w:sz w:val="24"/>
              </w:rPr>
              <w:t>79,826,902.32</w:t>
            </w:r>
          </w:p>
        </w:tc>
        <w:tc>
          <w:tcPr>
            <w:tcW w:w="1503" w:type="dxa"/>
            <w:vAlign w:val="center"/>
          </w:tcPr>
          <w:p w:rsidR="002D5A55" w:rsidRDefault="00C02742">
            <w:pPr>
              <w:jc w:val="center"/>
            </w:pPr>
            <w:r>
              <w:rPr>
                <w:rFonts w:hint="eastAsia"/>
                <w:sz w:val="24"/>
              </w:rPr>
              <w:t>1.69</w:t>
            </w:r>
          </w:p>
        </w:tc>
      </w:tr>
      <w:tr w:rsidR="002D5A55">
        <w:tc>
          <w:tcPr>
            <w:tcW w:w="1493" w:type="dxa"/>
            <w:vAlign w:val="center"/>
          </w:tcPr>
          <w:p w:rsidR="002D5A55" w:rsidRDefault="00C02742">
            <w:pPr>
              <w:jc w:val="center"/>
            </w:pPr>
            <w:r>
              <w:rPr>
                <w:rFonts w:hint="eastAsia"/>
                <w:sz w:val="24"/>
              </w:rPr>
              <w:t>9</w:t>
            </w:r>
          </w:p>
        </w:tc>
        <w:tc>
          <w:tcPr>
            <w:tcW w:w="1493" w:type="dxa"/>
            <w:vAlign w:val="center"/>
          </w:tcPr>
          <w:p w:rsidR="002D5A55" w:rsidRDefault="00C02742">
            <w:pPr>
              <w:jc w:val="center"/>
            </w:pPr>
            <w:r>
              <w:rPr>
                <w:rFonts w:hint="eastAsia"/>
                <w:sz w:val="24"/>
              </w:rPr>
              <w:t>041459027</w:t>
            </w:r>
          </w:p>
        </w:tc>
        <w:tc>
          <w:tcPr>
            <w:tcW w:w="1503" w:type="dxa"/>
            <w:vAlign w:val="center"/>
          </w:tcPr>
          <w:p w:rsidR="002D5A55" w:rsidRDefault="00C02742">
            <w:pPr>
              <w:jc w:val="center"/>
            </w:pPr>
            <w:r>
              <w:rPr>
                <w:rFonts w:hint="eastAsia"/>
                <w:sz w:val="24"/>
              </w:rPr>
              <w:t>14</w:t>
            </w:r>
            <w:r>
              <w:rPr>
                <w:rFonts w:hint="eastAsia"/>
                <w:sz w:val="24"/>
              </w:rPr>
              <w:t>中航机电</w:t>
            </w:r>
            <w:r>
              <w:rPr>
                <w:rFonts w:hint="eastAsia"/>
                <w:sz w:val="24"/>
              </w:rPr>
              <w:t>CP001</w:t>
            </w:r>
          </w:p>
        </w:tc>
        <w:tc>
          <w:tcPr>
            <w:tcW w:w="1503" w:type="dxa"/>
            <w:vAlign w:val="center"/>
          </w:tcPr>
          <w:p w:rsidR="002D5A55" w:rsidRDefault="00C02742">
            <w:pPr>
              <w:jc w:val="center"/>
            </w:pPr>
            <w:r>
              <w:rPr>
                <w:rFonts w:hint="eastAsia"/>
                <w:sz w:val="24"/>
              </w:rPr>
              <w:t>700,000</w:t>
            </w:r>
          </w:p>
        </w:tc>
        <w:tc>
          <w:tcPr>
            <w:tcW w:w="1503" w:type="dxa"/>
            <w:vAlign w:val="center"/>
          </w:tcPr>
          <w:p w:rsidR="002D5A55" w:rsidRDefault="00C02742">
            <w:pPr>
              <w:jc w:val="center"/>
            </w:pPr>
            <w:r>
              <w:rPr>
                <w:rFonts w:hint="eastAsia"/>
                <w:sz w:val="24"/>
              </w:rPr>
              <w:t>70,437,583.78</w:t>
            </w:r>
          </w:p>
        </w:tc>
        <w:tc>
          <w:tcPr>
            <w:tcW w:w="1503" w:type="dxa"/>
            <w:vAlign w:val="center"/>
          </w:tcPr>
          <w:p w:rsidR="002D5A55" w:rsidRDefault="00C02742">
            <w:pPr>
              <w:jc w:val="center"/>
            </w:pPr>
            <w:r>
              <w:rPr>
                <w:rFonts w:hint="eastAsia"/>
                <w:sz w:val="24"/>
              </w:rPr>
              <w:t>1.49</w:t>
            </w:r>
          </w:p>
        </w:tc>
      </w:tr>
      <w:tr w:rsidR="002D5A55">
        <w:tc>
          <w:tcPr>
            <w:tcW w:w="1493" w:type="dxa"/>
            <w:vAlign w:val="center"/>
          </w:tcPr>
          <w:p w:rsidR="002D5A55" w:rsidRDefault="00C02742">
            <w:pPr>
              <w:jc w:val="center"/>
            </w:pPr>
            <w:r>
              <w:rPr>
                <w:rFonts w:hint="eastAsia"/>
                <w:sz w:val="24"/>
              </w:rPr>
              <w:t>10</w:t>
            </w:r>
          </w:p>
        </w:tc>
        <w:tc>
          <w:tcPr>
            <w:tcW w:w="1493" w:type="dxa"/>
            <w:vAlign w:val="center"/>
          </w:tcPr>
          <w:p w:rsidR="002D5A55" w:rsidRDefault="00C02742">
            <w:pPr>
              <w:jc w:val="center"/>
            </w:pPr>
            <w:r>
              <w:rPr>
                <w:rFonts w:hint="eastAsia"/>
                <w:sz w:val="24"/>
              </w:rPr>
              <w:t>041469040</w:t>
            </w:r>
          </w:p>
        </w:tc>
        <w:tc>
          <w:tcPr>
            <w:tcW w:w="1503" w:type="dxa"/>
            <w:vAlign w:val="center"/>
          </w:tcPr>
          <w:p w:rsidR="002D5A55" w:rsidRDefault="00C02742">
            <w:pPr>
              <w:jc w:val="center"/>
            </w:pPr>
            <w:r>
              <w:rPr>
                <w:rFonts w:hint="eastAsia"/>
                <w:sz w:val="24"/>
              </w:rPr>
              <w:t>14</w:t>
            </w:r>
            <w:r>
              <w:rPr>
                <w:rFonts w:hint="eastAsia"/>
                <w:sz w:val="24"/>
              </w:rPr>
              <w:t>北排水</w:t>
            </w:r>
            <w:r>
              <w:rPr>
                <w:rFonts w:hint="eastAsia"/>
                <w:sz w:val="24"/>
              </w:rPr>
              <w:t>CP002</w:t>
            </w:r>
          </w:p>
        </w:tc>
        <w:tc>
          <w:tcPr>
            <w:tcW w:w="1503" w:type="dxa"/>
            <w:vAlign w:val="center"/>
          </w:tcPr>
          <w:p w:rsidR="002D5A55" w:rsidRDefault="00C02742">
            <w:pPr>
              <w:jc w:val="center"/>
            </w:pPr>
            <w:r>
              <w:rPr>
                <w:rFonts w:hint="eastAsia"/>
                <w:sz w:val="24"/>
              </w:rPr>
              <w:t>600,000</w:t>
            </w:r>
          </w:p>
        </w:tc>
        <w:tc>
          <w:tcPr>
            <w:tcW w:w="1503" w:type="dxa"/>
            <w:vAlign w:val="center"/>
          </w:tcPr>
          <w:p w:rsidR="002D5A55" w:rsidRDefault="00C02742">
            <w:pPr>
              <w:jc w:val="center"/>
            </w:pPr>
            <w:r>
              <w:rPr>
                <w:rFonts w:hint="eastAsia"/>
                <w:sz w:val="24"/>
              </w:rPr>
              <w:t>60,220,078.69</w:t>
            </w:r>
          </w:p>
        </w:tc>
        <w:tc>
          <w:tcPr>
            <w:tcW w:w="1503" w:type="dxa"/>
            <w:vAlign w:val="center"/>
          </w:tcPr>
          <w:p w:rsidR="002D5A55" w:rsidRDefault="00C02742">
            <w:pPr>
              <w:jc w:val="center"/>
            </w:pPr>
            <w:r>
              <w:rPr>
                <w:rFonts w:hint="eastAsia"/>
                <w:sz w:val="24"/>
              </w:rPr>
              <w:t>1.27</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3" w:name="_Toc331410108"/>
      <w:r w:rsidRPr="00FB19E8">
        <w:rPr>
          <w:rFonts w:ascii="Times New Roman" w:hAnsi="Times New Roman" w:cs="Times New Roman" w:hint="eastAsia"/>
          <w:kern w:val="0"/>
          <w:szCs w:val="24"/>
        </w:rPr>
        <w:t>8.6</w:t>
      </w:r>
      <w:bookmarkEnd w:id="23"/>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影子定价</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与</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摊余成本法</w:t>
      </w:r>
      <w:r w:rsidR="007A380E" w:rsidRPr="00FB19E8">
        <w:rPr>
          <w:rFonts w:ascii="Times New Roman" w:hAnsi="Times New Roman" w:cs="Times New Roman"/>
          <w:kern w:val="0"/>
          <w:szCs w:val="24"/>
        </w:rPr>
        <w:t>”</w:t>
      </w:r>
      <w:r w:rsidR="007A380E" w:rsidRPr="00FB19E8">
        <w:rPr>
          <w:rFonts w:ascii="Times New Roman" w:hAnsi="Times New Roman" w:cs="Times New Roman"/>
          <w:kern w:val="0"/>
          <w:szCs w:val="24"/>
        </w:rPr>
        <w:t>确定的基金资产净值的偏离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499"/>
        <w:gridCol w:w="4499"/>
      </w:tblGrid>
      <w:tr w:rsidR="002C233F" w:rsidRPr="00CB1276" w:rsidTr="00F122EB">
        <w:trPr>
          <w:trHeight w:val="285"/>
        </w:trPr>
        <w:tc>
          <w:tcPr>
            <w:tcW w:w="3459" w:type="dxa"/>
            <w:tcMar>
              <w:top w:w="15" w:type="dxa"/>
              <w:left w:w="15" w:type="dxa"/>
              <w:bottom w:w="0" w:type="dxa"/>
              <w:right w:w="15" w:type="dxa"/>
            </w:tcMar>
            <w:vAlign w:val="center"/>
          </w:tcPr>
          <w:p w:rsidR="007A380E" w:rsidRPr="00F122EB" w:rsidRDefault="007A380E" w:rsidP="00F122EB">
            <w:pPr>
              <w:spacing w:before="29" w:line="288" w:lineRule="auto"/>
              <w:jc w:val="center"/>
              <w:rPr>
                <w:sz w:val="24"/>
              </w:rPr>
            </w:pPr>
            <w:r w:rsidRPr="00F122EB">
              <w:rPr>
                <w:sz w:val="24"/>
              </w:rPr>
              <w:t>项目</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center"/>
              <w:rPr>
                <w:sz w:val="24"/>
              </w:rPr>
            </w:pPr>
            <w:r w:rsidRPr="00F122EB">
              <w:rPr>
                <w:sz w:val="24"/>
              </w:rPr>
              <w:t>偏离情况</w:t>
            </w:r>
          </w:p>
        </w:tc>
      </w:tr>
      <w:tr w:rsidR="002C233F" w:rsidRPr="00CB1276" w:rsidTr="00F122EB">
        <w:trPr>
          <w:trHeight w:val="312"/>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报告期内偏离度的绝对值在</w:t>
            </w:r>
            <w:r w:rsidRPr="00520408">
              <w:rPr>
                <w:sz w:val="24"/>
              </w:rPr>
              <w:t>0.25(</w:t>
            </w:r>
            <w:r w:rsidRPr="00520408">
              <w:rPr>
                <w:sz w:val="24"/>
              </w:rPr>
              <w:t>含</w:t>
            </w:r>
            <w:r w:rsidRPr="00520408">
              <w:rPr>
                <w:sz w:val="24"/>
              </w:rPr>
              <w:t>)-0.5%</w:t>
            </w:r>
            <w:r w:rsidRPr="00520408">
              <w:rPr>
                <w:sz w:val="24"/>
              </w:rPr>
              <w:t>间的次数</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19</w:t>
            </w:r>
          </w:p>
        </w:tc>
      </w:tr>
      <w:tr w:rsidR="002C233F" w:rsidRPr="00CB1276" w:rsidTr="00F122EB">
        <w:trPr>
          <w:trHeight w:val="285"/>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报告期内偏离度的最高值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0.3451%</w:t>
            </w:r>
          </w:p>
        </w:tc>
      </w:tr>
      <w:tr w:rsidR="002C233F" w:rsidRPr="00CB1276" w:rsidTr="00F122EB">
        <w:trPr>
          <w:trHeight w:val="285"/>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报告期内偏离度的最低值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-0.1818%</w:t>
            </w:r>
          </w:p>
        </w:tc>
      </w:tr>
      <w:tr w:rsidR="002C233F" w:rsidRPr="00CB1276" w:rsidTr="00F122EB">
        <w:trPr>
          <w:trHeight w:val="314"/>
        </w:trPr>
        <w:tc>
          <w:tcPr>
            <w:tcW w:w="3459" w:type="dxa"/>
            <w:tcMar>
              <w:top w:w="15" w:type="dxa"/>
              <w:left w:w="15" w:type="dxa"/>
              <w:bottom w:w="0" w:type="dxa"/>
              <w:right w:w="15" w:type="dxa"/>
            </w:tcMar>
            <w:vAlign w:val="center"/>
          </w:tcPr>
          <w:p w:rsidR="007A380E" w:rsidRPr="00520408" w:rsidRDefault="007A380E" w:rsidP="00520408">
            <w:pPr>
              <w:spacing w:before="29" w:line="288" w:lineRule="auto"/>
              <w:rPr>
                <w:sz w:val="24"/>
              </w:rPr>
            </w:pPr>
            <w:r w:rsidRPr="00520408">
              <w:rPr>
                <w:sz w:val="24"/>
              </w:rPr>
              <w:t>报告期内每个</w:t>
            </w:r>
            <w:r w:rsidR="006751B4" w:rsidRPr="00520408">
              <w:rPr>
                <w:rFonts w:hint="eastAsia"/>
                <w:sz w:val="24"/>
              </w:rPr>
              <w:t>交易日</w:t>
            </w:r>
            <w:r w:rsidRPr="00520408">
              <w:rPr>
                <w:sz w:val="24"/>
              </w:rPr>
              <w:t>偏离度的绝对值的简单平均值</w:t>
            </w:r>
          </w:p>
        </w:tc>
        <w:tc>
          <w:tcPr>
            <w:tcW w:w="3459" w:type="dxa"/>
            <w:tcMar>
              <w:top w:w="15" w:type="dxa"/>
              <w:left w:w="15" w:type="dxa"/>
              <w:bottom w:w="0" w:type="dxa"/>
              <w:right w:w="15" w:type="dxa"/>
            </w:tcMar>
            <w:vAlign w:val="center"/>
          </w:tcPr>
          <w:p w:rsidR="007A380E" w:rsidRPr="00F122EB" w:rsidRDefault="007A380E" w:rsidP="00F122EB">
            <w:pPr>
              <w:spacing w:before="29" w:line="288" w:lineRule="auto"/>
              <w:jc w:val="right"/>
              <w:rPr>
                <w:sz w:val="24"/>
              </w:rPr>
            </w:pPr>
            <w:r w:rsidRPr="00F122EB">
              <w:rPr>
                <w:rFonts w:hint="eastAsia"/>
                <w:sz w:val="24"/>
              </w:rPr>
              <w:t>0.1395%</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4" w:name="_Toc331410109"/>
      <w:r w:rsidRPr="00FB19E8">
        <w:rPr>
          <w:rFonts w:ascii="Times New Roman" w:hAnsi="Times New Roman" w:cs="Times New Roman" w:hint="eastAsia"/>
          <w:kern w:val="0"/>
          <w:szCs w:val="24"/>
        </w:rPr>
        <w:t>8.7</w:t>
      </w:r>
      <w:bookmarkEnd w:id="24"/>
      <w:r w:rsidR="000176E8" w:rsidRPr="00FB19E8">
        <w:rPr>
          <w:rFonts w:ascii="Times New Roman" w:hAnsi="Times New Roman" w:cs="Times New Roman" w:hint="eastAsia"/>
          <w:kern w:val="0"/>
          <w:szCs w:val="24"/>
        </w:rPr>
        <w:t>期末按公允价值占基金资产净值比例大小排</w:t>
      </w:r>
      <w:r w:rsidR="00C35E98">
        <w:rPr>
          <w:rFonts w:ascii="Times New Roman" w:hAnsi="Times New Roman" w:cs="Times New Roman" w:hint="eastAsia"/>
          <w:kern w:val="0"/>
          <w:szCs w:val="24"/>
        </w:rPr>
        <w:t>序</w:t>
      </w:r>
      <w:r w:rsidR="000176E8" w:rsidRPr="00FB19E8">
        <w:rPr>
          <w:rFonts w:ascii="Times New Roman" w:hAnsi="Times New Roman" w:cs="Times New Roman" w:hint="eastAsia"/>
          <w:kern w:val="0"/>
          <w:szCs w:val="24"/>
        </w:rPr>
        <w:t>的</w:t>
      </w:r>
      <w:r w:rsidR="009B6EC4" w:rsidRPr="00FB19E8">
        <w:rPr>
          <w:rFonts w:ascii="Times New Roman" w:hAnsi="Times New Roman" w:cs="Times New Roman" w:hint="eastAsia"/>
          <w:kern w:val="0"/>
          <w:szCs w:val="24"/>
        </w:rPr>
        <w:t>前十名</w:t>
      </w:r>
      <w:r w:rsidR="000176E8" w:rsidRPr="00FB19E8">
        <w:rPr>
          <w:rFonts w:ascii="Times New Roman" w:hAnsi="Times New Roman" w:cs="Times New Roman" w:hint="eastAsia"/>
          <w:kern w:val="0"/>
          <w:szCs w:val="24"/>
        </w:rPr>
        <w:t>资产支持证券投资明细</w:t>
      </w:r>
    </w:p>
    <w:p w:rsidR="006D141C" w:rsidRDefault="006D141C" w:rsidP="005124D4">
      <w:pPr>
        <w:spacing w:before="29" w:line="288" w:lineRule="auto"/>
        <w:jc w:val="left"/>
        <w:rPr>
          <w:kern w:val="0"/>
          <w:sz w:val="24"/>
        </w:rPr>
      </w:pPr>
      <w:r w:rsidRPr="005124D4">
        <w:rPr>
          <w:rFonts w:hint="eastAsia"/>
          <w:kern w:val="0"/>
          <w:sz w:val="24"/>
        </w:rPr>
        <w:t>本基金本报告期末未持有资产支持证券。</w:t>
      </w:r>
    </w:p>
    <w:p w:rsidR="00A4633C" w:rsidRPr="00CB1276" w:rsidRDefault="00A4633C" w:rsidP="005124D4">
      <w:pPr>
        <w:spacing w:before="29" w:line="288" w:lineRule="auto"/>
        <w:jc w:val="left"/>
        <w:rPr>
          <w:rFonts w:asciiTheme="minorEastAsia" w:eastAsiaTheme="minorEastAsia" w:hAnsiTheme="minorEastAsia" w:cs="宋体"/>
          <w:kern w:val="0"/>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bookmarkStart w:id="25" w:name="_Toc331410110"/>
      <w:r w:rsidRPr="00FB19E8">
        <w:rPr>
          <w:rFonts w:ascii="Times New Roman" w:hAnsi="Times New Roman" w:cs="Times New Roman" w:hint="eastAsia"/>
          <w:kern w:val="0"/>
          <w:szCs w:val="24"/>
        </w:rPr>
        <w:t xml:space="preserve">8.8 </w:t>
      </w:r>
      <w:r w:rsidRPr="00FB19E8">
        <w:rPr>
          <w:rFonts w:ascii="Times New Roman" w:hAnsi="Times New Roman" w:cs="Times New Roman" w:hint="eastAsia"/>
          <w:kern w:val="0"/>
          <w:szCs w:val="24"/>
        </w:rPr>
        <w:t>投资组合报告附注</w:t>
      </w:r>
      <w:bookmarkEnd w:id="25"/>
    </w:p>
    <w:p w:rsidR="00862510"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8.8.</w:t>
      </w:r>
      <w:r w:rsidR="008A28D4" w:rsidRPr="00FB19E8">
        <w:rPr>
          <w:rFonts w:ascii="Times New Roman" w:hAnsi="Times New Roman" w:cs="Times New Roman" w:hint="eastAsia"/>
          <w:kern w:val="0"/>
          <w:szCs w:val="24"/>
        </w:rPr>
        <w:t>1</w:t>
      </w:r>
      <w:r w:rsidR="00862510" w:rsidRPr="00FB19E8">
        <w:rPr>
          <w:rFonts w:ascii="Times New Roman" w:hAnsi="Times New Roman" w:cs="Times New Roman"/>
          <w:kern w:val="0"/>
          <w:szCs w:val="24"/>
        </w:rPr>
        <w:t>基金计价方法说明</w:t>
      </w:r>
    </w:p>
    <w:p w:rsidR="006D141C" w:rsidRPr="00704580" w:rsidRDefault="006D141C" w:rsidP="00704580">
      <w:pPr>
        <w:spacing w:before="29" w:line="288" w:lineRule="auto"/>
        <w:ind w:firstLineChars="200" w:firstLine="480"/>
        <w:rPr>
          <w:color w:val="000000"/>
          <w:sz w:val="24"/>
        </w:rPr>
      </w:pPr>
      <w:r w:rsidRPr="00704580">
        <w:rPr>
          <w:rFonts w:hint="eastAsia"/>
          <w:color w:val="000000"/>
          <w:sz w:val="24"/>
        </w:rPr>
        <w:t>本基金采用摊余成本法计价，即计价对象以买入成本列示，按票面利率或商定利率并考虑其买入时的溢价与折价，在其剩余期限内按照实际利率和摊余成本逐日摊销计算损益。</w:t>
      </w:r>
    </w:p>
    <w:p w:rsidR="00114CF6" w:rsidRPr="00CB1276" w:rsidRDefault="00114CF6" w:rsidP="00CB1276">
      <w:pPr>
        <w:spacing w:line="360" w:lineRule="auto"/>
        <w:ind w:firstLine="420"/>
        <w:rPr>
          <w:rFonts w:asciiTheme="minorEastAsia" w:eastAsiaTheme="minorEastAsia" w:hAnsiTheme="minorEastAsia"/>
          <w:szCs w:val="21"/>
        </w:rPr>
      </w:pPr>
    </w:p>
    <w:p w:rsidR="006D141C" w:rsidRDefault="006D141C" w:rsidP="00FB19E8">
      <w:pPr>
        <w:pStyle w:val="20"/>
        <w:spacing w:before="29" w:after="0" w:line="288" w:lineRule="auto"/>
        <w:rPr>
          <w:rFonts w:ascii="Times New Roman" w:hAnsi="Times New Roman" w:cs="Times New Roman"/>
          <w:b w:val="0"/>
          <w:bCs w:val="0"/>
          <w:szCs w:val="24"/>
        </w:rPr>
      </w:pPr>
      <w:r w:rsidRPr="00FB19E8">
        <w:rPr>
          <w:rFonts w:ascii="Times New Roman" w:hAnsi="Times New Roman" w:cs="Times New Roman" w:hint="eastAsia"/>
          <w:kern w:val="0"/>
          <w:szCs w:val="24"/>
        </w:rPr>
        <w:t>8.8.</w:t>
      </w:r>
      <w:r w:rsidR="008A28D4" w:rsidRPr="00FB19E8">
        <w:rPr>
          <w:rFonts w:ascii="Times New Roman" w:hAnsi="Times New Roman" w:cs="Times New Roman" w:hint="eastAsia"/>
          <w:kern w:val="0"/>
          <w:szCs w:val="24"/>
        </w:rPr>
        <w:t>2</w:t>
      </w:r>
      <w:r w:rsidRPr="00CC3E04">
        <w:rPr>
          <w:rFonts w:ascii="Times New Roman" w:hAnsi="Times New Roman" w:cs="Times New Roman" w:hint="eastAsia"/>
          <w:b w:val="0"/>
          <w:bCs w:val="0"/>
          <w:szCs w:val="24"/>
        </w:rPr>
        <w:t>本基金报告期每日持有剩余期限小于</w:t>
      </w:r>
      <w:r w:rsidRPr="00CC3E04">
        <w:rPr>
          <w:rFonts w:ascii="Times New Roman" w:hAnsi="Times New Roman" w:cs="Times New Roman" w:hint="eastAsia"/>
          <w:b w:val="0"/>
          <w:bCs w:val="0"/>
          <w:szCs w:val="24"/>
        </w:rPr>
        <w:t>397</w:t>
      </w:r>
      <w:r w:rsidRPr="00CC3E04">
        <w:rPr>
          <w:rFonts w:ascii="Times New Roman" w:hAnsi="Times New Roman" w:cs="Times New Roman" w:hint="eastAsia"/>
          <w:b w:val="0"/>
          <w:bCs w:val="0"/>
          <w:szCs w:val="24"/>
        </w:rPr>
        <w:t>天但剩余存续期超过</w:t>
      </w:r>
      <w:r w:rsidRPr="00CC3E04">
        <w:rPr>
          <w:rFonts w:ascii="Times New Roman" w:hAnsi="Times New Roman" w:cs="Times New Roman" w:hint="eastAsia"/>
          <w:b w:val="0"/>
          <w:bCs w:val="0"/>
          <w:szCs w:val="24"/>
        </w:rPr>
        <w:t>397</w:t>
      </w:r>
      <w:r w:rsidRPr="00CC3E04">
        <w:rPr>
          <w:rFonts w:ascii="Times New Roman" w:hAnsi="Times New Roman" w:cs="Times New Roman" w:hint="eastAsia"/>
          <w:b w:val="0"/>
          <w:bCs w:val="0"/>
          <w:szCs w:val="24"/>
        </w:rPr>
        <w:t>天的浮动利率债券的摊余成本均未超过当日基金资产净值的</w:t>
      </w:r>
      <w:r w:rsidRPr="00CC3E04">
        <w:rPr>
          <w:rFonts w:ascii="Times New Roman" w:hAnsi="Times New Roman" w:cs="Times New Roman" w:hint="eastAsia"/>
          <w:b w:val="0"/>
          <w:bCs w:val="0"/>
          <w:szCs w:val="24"/>
        </w:rPr>
        <w:t>20%</w:t>
      </w:r>
      <w:r w:rsidRPr="00CC3E04">
        <w:rPr>
          <w:rFonts w:ascii="Times New Roman" w:hAnsi="Times New Roman" w:cs="Times New Roman" w:hint="eastAsia"/>
          <w:b w:val="0"/>
          <w:bCs w:val="0"/>
          <w:szCs w:val="24"/>
        </w:rPr>
        <w:t>。</w:t>
      </w:r>
    </w:p>
    <w:p w:rsidR="00A4633C" w:rsidRPr="007F7006" w:rsidRDefault="00A4633C" w:rsidP="007F7006">
      <w:pPr>
        <w:pStyle w:val="a0"/>
        <w:ind w:firstLine="422"/>
        <w:rPr>
          <w:b/>
          <w:bCs/>
        </w:rPr>
      </w:pPr>
    </w:p>
    <w:p w:rsidR="006D141C" w:rsidRPr="00781B15" w:rsidRDefault="006D141C" w:rsidP="00CB1276">
      <w:pPr>
        <w:spacing w:line="360" w:lineRule="auto"/>
        <w:rPr>
          <w:sz w:val="24"/>
        </w:rPr>
      </w:pPr>
      <w:r w:rsidRPr="00781B15">
        <w:rPr>
          <w:rFonts w:hint="eastAsia"/>
          <w:b/>
          <w:sz w:val="24"/>
        </w:rPr>
        <w:t>8.8.</w:t>
      </w:r>
      <w:r w:rsidR="008A28D4" w:rsidRPr="00781B15">
        <w:rPr>
          <w:rFonts w:hint="eastAsia"/>
          <w:b/>
          <w:sz w:val="24"/>
        </w:rPr>
        <w:t>3</w:t>
      </w:r>
      <w:r w:rsidR="001C2813" w:rsidRPr="00781B15">
        <w:rPr>
          <w:rFonts w:hint="eastAsia"/>
          <w:sz w:val="24"/>
        </w:rPr>
        <w:t>报告期内本基金投资的前十名证券的发行主体未被监管部门立案调查，在本报告编制日前一年内本基金投资的前十名证券的发行主体未受到公开谴责和处罚。</w:t>
      </w:r>
    </w:p>
    <w:p w:rsidR="00CE77DD" w:rsidRPr="00781B15" w:rsidRDefault="00CE77DD" w:rsidP="00CB1276">
      <w:pPr>
        <w:spacing w:line="360" w:lineRule="auto"/>
        <w:rPr>
          <w:sz w:val="24"/>
        </w:rPr>
      </w:pPr>
    </w:p>
    <w:p w:rsidR="001C2813" w:rsidRPr="00FB19E8" w:rsidRDefault="001C2813"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8.8.</w:t>
      </w:r>
      <w:r w:rsidR="008A28D4" w:rsidRPr="00FB19E8">
        <w:rPr>
          <w:rFonts w:ascii="Times New Roman" w:hAnsi="Times New Roman" w:cs="Times New Roman" w:hint="eastAsia"/>
          <w:kern w:val="0"/>
          <w:szCs w:val="24"/>
        </w:rPr>
        <w:t>4</w:t>
      </w:r>
      <w:r w:rsidRPr="00FB19E8">
        <w:rPr>
          <w:rFonts w:ascii="Times New Roman" w:hAnsi="Times New Roman" w:cs="Times New Roman"/>
          <w:kern w:val="0"/>
          <w:szCs w:val="24"/>
        </w:rPr>
        <w:t>期末其他各项资产构成</w:t>
      </w:r>
    </w:p>
    <w:p w:rsidR="006D141C" w:rsidRPr="006A1080" w:rsidRDefault="005B4215" w:rsidP="006A1080">
      <w:pPr>
        <w:spacing w:before="29" w:line="288" w:lineRule="auto"/>
        <w:ind w:right="105"/>
        <w:jc w:val="right"/>
        <w:rPr>
          <w:color w:val="000000"/>
          <w:sz w:val="24"/>
        </w:rPr>
      </w:pPr>
      <w:r w:rsidRPr="006A1080">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3"/>
        <w:gridCol w:w="3827"/>
        <w:gridCol w:w="4178"/>
      </w:tblGrid>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序号</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名称</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966F3D" w:rsidRDefault="006D141C" w:rsidP="00966F3D">
            <w:pPr>
              <w:spacing w:before="29" w:line="288" w:lineRule="auto"/>
              <w:jc w:val="center"/>
              <w:rPr>
                <w:sz w:val="24"/>
              </w:rPr>
            </w:pPr>
            <w:r w:rsidRPr="00966F3D">
              <w:rPr>
                <w:rFonts w:hint="eastAsia"/>
                <w:sz w:val="24"/>
              </w:rPr>
              <w:t>金额</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8A2C8A" w:rsidP="00543CD4">
            <w:pPr>
              <w:spacing w:before="29" w:line="288" w:lineRule="auto"/>
              <w:jc w:val="center"/>
              <w:rPr>
                <w:sz w:val="24"/>
              </w:rPr>
            </w:pPr>
            <w:r w:rsidRPr="00543CD4">
              <w:rPr>
                <w:rFonts w:hint="eastAsia"/>
                <w:sz w:val="24"/>
              </w:rPr>
              <w:t>1</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存出保证金</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2</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应收证券清算款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3</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应收利息</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51,738,524.17</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4</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应收申购款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36,930,179.41</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5</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其他应收款</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1C2813" w:rsidP="00543CD4">
            <w:pPr>
              <w:spacing w:before="29" w:line="288" w:lineRule="auto"/>
              <w:jc w:val="center"/>
              <w:rPr>
                <w:sz w:val="24"/>
              </w:rPr>
            </w:pPr>
            <w:r w:rsidRPr="00543CD4">
              <w:rPr>
                <w:rFonts w:hint="eastAsia"/>
                <w:sz w:val="24"/>
              </w:rPr>
              <w:t>6</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待摊费用</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7</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其他</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w:t>
            </w:r>
          </w:p>
        </w:tc>
      </w:tr>
      <w:tr w:rsidR="002C233F" w:rsidRPr="00CB1276" w:rsidTr="004E4B3E">
        <w:tc>
          <w:tcPr>
            <w:tcW w:w="993" w:type="dxa"/>
            <w:tcBorders>
              <w:top w:val="single" w:sz="4" w:space="0" w:color="000000"/>
              <w:left w:val="single" w:sz="4" w:space="0" w:color="000000"/>
              <w:bottom w:val="single" w:sz="4" w:space="0" w:color="000000"/>
              <w:right w:val="single" w:sz="4" w:space="0" w:color="000000"/>
            </w:tcBorders>
            <w:vAlign w:val="center"/>
            <w:hideMark/>
          </w:tcPr>
          <w:p w:rsidR="006D141C" w:rsidRPr="00543CD4" w:rsidRDefault="006D141C" w:rsidP="00543CD4">
            <w:pPr>
              <w:spacing w:before="29" w:line="288" w:lineRule="auto"/>
              <w:jc w:val="center"/>
              <w:rPr>
                <w:sz w:val="24"/>
              </w:rPr>
            </w:pPr>
            <w:r w:rsidRPr="00543CD4">
              <w:rPr>
                <w:rFonts w:hint="eastAsia"/>
                <w:sz w:val="24"/>
              </w:rPr>
              <w:t>8</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D141C" w:rsidRPr="001862FD" w:rsidRDefault="006D141C" w:rsidP="00BC3130">
            <w:pPr>
              <w:spacing w:before="29" w:line="288" w:lineRule="auto"/>
              <w:rPr>
                <w:sz w:val="24"/>
              </w:rPr>
            </w:pPr>
            <w:r w:rsidRPr="001862FD">
              <w:rPr>
                <w:rFonts w:hint="eastAsia"/>
                <w:sz w:val="24"/>
              </w:rPr>
              <w:t>合计</w:t>
            </w:r>
          </w:p>
        </w:tc>
        <w:tc>
          <w:tcPr>
            <w:tcW w:w="4178" w:type="dxa"/>
            <w:tcBorders>
              <w:top w:val="single" w:sz="4" w:space="0" w:color="000000"/>
              <w:left w:val="single" w:sz="4" w:space="0" w:color="000000"/>
              <w:bottom w:val="single" w:sz="4" w:space="0" w:color="000000"/>
              <w:right w:val="single" w:sz="4" w:space="0" w:color="000000"/>
            </w:tcBorders>
            <w:vAlign w:val="center"/>
            <w:hideMark/>
          </w:tcPr>
          <w:p w:rsidR="006D141C" w:rsidRPr="004E4B3E" w:rsidRDefault="006D141C" w:rsidP="004E4B3E">
            <w:pPr>
              <w:autoSpaceDE w:val="0"/>
              <w:autoSpaceDN w:val="0"/>
              <w:adjustRightInd w:val="0"/>
              <w:spacing w:before="29" w:line="288" w:lineRule="auto"/>
              <w:ind w:left="15"/>
              <w:jc w:val="right"/>
              <w:rPr>
                <w:sz w:val="24"/>
              </w:rPr>
            </w:pPr>
            <w:r w:rsidRPr="004E4B3E">
              <w:rPr>
                <w:rFonts w:hint="eastAsia"/>
                <w:sz w:val="24"/>
              </w:rPr>
              <w:t>88,668,703.58</w:t>
            </w:r>
          </w:p>
        </w:tc>
      </w:tr>
    </w:tbl>
    <w:p w:rsidR="006D141C" w:rsidRPr="00CB1276" w:rsidRDefault="006D141C" w:rsidP="004B36C2">
      <w:pPr>
        <w:pStyle w:val="af6"/>
        <w:spacing w:before="0" w:beforeAutospacing="0" w:after="0" w:afterAutospacing="0" w:line="360" w:lineRule="auto"/>
        <w:rPr>
          <w:rFonts w:asciiTheme="minorEastAsia" w:eastAsiaTheme="minorEastAsia" w:hAnsiTheme="minorEastAsia"/>
          <w:sz w:val="21"/>
          <w:szCs w:val="21"/>
        </w:rPr>
      </w:pPr>
    </w:p>
    <w:p w:rsidR="006D141C" w:rsidRPr="00FB19E8" w:rsidRDefault="006D141C"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8.8.</w:t>
      </w:r>
      <w:r w:rsidR="008A28D4" w:rsidRPr="00FB19E8">
        <w:rPr>
          <w:rFonts w:ascii="Times New Roman" w:hAnsi="Times New Roman" w:cs="Times New Roman" w:hint="eastAsia"/>
          <w:kern w:val="0"/>
          <w:szCs w:val="24"/>
        </w:rPr>
        <w:t>5</w:t>
      </w:r>
      <w:r w:rsidR="0036005C" w:rsidRPr="00FB19E8">
        <w:rPr>
          <w:rFonts w:ascii="Times New Roman" w:hAnsi="Times New Roman" w:cs="Times New Roman" w:hint="eastAsia"/>
          <w:kern w:val="0"/>
          <w:szCs w:val="24"/>
        </w:rPr>
        <w:t xml:space="preserve"> </w:t>
      </w:r>
      <w:r w:rsidR="0098422A">
        <w:rPr>
          <w:rFonts w:ascii="Times New Roman" w:hAnsi="Times New Roman" w:cs="Times New Roman"/>
          <w:kern w:val="0"/>
          <w:szCs w:val="24"/>
        </w:rPr>
        <w:t>其他需说明的重要事项</w:t>
      </w:r>
    </w:p>
    <w:p w:rsidR="006D141C" w:rsidRDefault="006D141C" w:rsidP="00910121">
      <w:pPr>
        <w:spacing w:before="29" w:line="288" w:lineRule="auto"/>
        <w:rPr>
          <w:color w:val="000000"/>
          <w:sz w:val="24"/>
        </w:rPr>
      </w:pPr>
      <w:r w:rsidRPr="00910121">
        <w:rPr>
          <w:rFonts w:hint="eastAsia"/>
          <w:color w:val="000000"/>
          <w:sz w:val="24"/>
        </w:rPr>
        <w:t>由于四舍五入的原因，分项之和与合计项之间可能存在尾差。</w:t>
      </w:r>
    </w:p>
    <w:p w:rsidR="00CB4742" w:rsidRPr="00910121" w:rsidRDefault="00CB4742" w:rsidP="00910121">
      <w:pPr>
        <w:spacing w:before="29" w:line="288" w:lineRule="auto"/>
        <w:rPr>
          <w:color w:val="000000"/>
          <w:sz w:val="24"/>
        </w:rPr>
      </w:pPr>
    </w:p>
    <w:p w:rsidR="006D141C" w:rsidRDefault="006D141C" w:rsidP="00726E40">
      <w:pPr>
        <w:pStyle w:val="1"/>
        <w:keepNext/>
        <w:keepLines/>
        <w:widowControl w:val="0"/>
        <w:spacing w:beforeLines="100" w:before="312" w:afterLines="100" w:after="312" w:line="288" w:lineRule="auto"/>
        <w:jc w:val="center"/>
        <w:rPr>
          <w:b/>
          <w:bCs/>
          <w:szCs w:val="24"/>
          <w:lang w:val="en-US"/>
        </w:rPr>
      </w:pPr>
      <w:bookmarkStart w:id="26" w:name="_Toc331410111"/>
      <w:bookmarkStart w:id="27" w:name="_Toc225500050"/>
      <w:r w:rsidRPr="00CB4742">
        <w:rPr>
          <w:rFonts w:hint="eastAsia"/>
          <w:b/>
          <w:bCs/>
          <w:szCs w:val="24"/>
          <w:lang w:val="en-US"/>
        </w:rPr>
        <w:t>§</w:t>
      </w:r>
      <w:r w:rsidR="00AA0467" w:rsidRPr="00CB4742">
        <w:rPr>
          <w:rFonts w:hint="eastAsia"/>
          <w:b/>
          <w:bCs/>
          <w:szCs w:val="24"/>
          <w:lang w:val="en-US"/>
        </w:rPr>
        <w:t>9</w:t>
      </w:r>
      <w:r w:rsidR="00250A79" w:rsidRPr="00CB4742">
        <w:rPr>
          <w:rFonts w:hint="eastAsia"/>
          <w:b/>
          <w:bCs/>
          <w:szCs w:val="24"/>
          <w:lang w:val="en-US"/>
        </w:rPr>
        <w:t xml:space="preserve">  </w:t>
      </w:r>
      <w:r w:rsidRPr="00CB4742">
        <w:rPr>
          <w:rFonts w:hint="eastAsia"/>
          <w:b/>
          <w:bCs/>
          <w:szCs w:val="24"/>
          <w:lang w:val="en-US"/>
        </w:rPr>
        <w:t>基金份额持有人信息</w:t>
      </w:r>
      <w:bookmarkEnd w:id="26"/>
      <w:bookmarkEnd w:id="27"/>
    </w:p>
    <w:p w:rsidR="00A66BB5" w:rsidRPr="00FB19E8" w:rsidRDefault="00A66BB5" w:rsidP="00FB19E8">
      <w:pPr>
        <w:pStyle w:val="20"/>
        <w:spacing w:before="29" w:after="0" w:line="288" w:lineRule="auto"/>
        <w:rPr>
          <w:rFonts w:ascii="Times New Roman" w:hAnsi="Times New Roman" w:cs="Times New Roman"/>
          <w:kern w:val="0"/>
          <w:szCs w:val="24"/>
        </w:rPr>
      </w:pPr>
      <w:bookmarkStart w:id="28" w:name="_Toc331410112"/>
      <w:bookmarkStart w:id="29" w:name="_Toc225500051"/>
      <w:r w:rsidRPr="00FB19E8">
        <w:rPr>
          <w:rFonts w:ascii="Times New Roman" w:hAnsi="Times New Roman" w:cs="Times New Roman" w:hint="eastAsia"/>
          <w:kern w:val="0"/>
          <w:szCs w:val="24"/>
        </w:rPr>
        <w:t xml:space="preserve">9.1 </w:t>
      </w:r>
      <w:r w:rsidRPr="00FB19E8">
        <w:rPr>
          <w:rFonts w:ascii="Times New Roman" w:hAnsi="Times New Roman" w:cs="Times New Roman" w:hint="eastAsia"/>
          <w:kern w:val="0"/>
          <w:szCs w:val="24"/>
        </w:rPr>
        <w:t>期末基金份额持有人户数及持有人结构</w:t>
      </w:r>
      <w:bookmarkEnd w:id="28"/>
      <w:bookmarkEnd w:id="29"/>
    </w:p>
    <w:p w:rsidR="00A85DBF" w:rsidRPr="006A1080" w:rsidRDefault="00A85DBF" w:rsidP="006A1080">
      <w:pPr>
        <w:spacing w:before="29" w:line="288" w:lineRule="auto"/>
        <w:ind w:right="105"/>
        <w:jc w:val="right"/>
        <w:rPr>
          <w:color w:val="000000"/>
          <w:sz w:val="24"/>
        </w:rPr>
      </w:pPr>
      <w:r w:rsidRPr="006A1080">
        <w:rPr>
          <w:rFonts w:hint="eastAsia"/>
          <w:color w:val="000000"/>
          <w:sz w:val="24"/>
        </w:rPr>
        <w:t>份额单位：份</w:t>
      </w:r>
    </w:p>
    <w:tbl>
      <w:tblPr>
        <w:tblW w:w="5000" w:type="pct"/>
        <w:jc w:val="center"/>
        <w:tblLayout w:type="fixed"/>
        <w:tblLook w:val="00A0" w:firstRow="1" w:lastRow="0" w:firstColumn="1" w:lastColumn="0" w:noHBand="0" w:noVBand="0"/>
      </w:tblPr>
      <w:tblGrid>
        <w:gridCol w:w="1790"/>
        <w:gridCol w:w="1176"/>
        <w:gridCol w:w="1278"/>
        <w:gridCol w:w="1534"/>
        <w:gridCol w:w="986"/>
        <w:gridCol w:w="1566"/>
        <w:gridCol w:w="956"/>
      </w:tblGrid>
      <w:tr w:rsidR="00A85DBF" w:rsidRPr="00947C5B" w:rsidTr="00654D9C">
        <w:trPr>
          <w:jc w:val="center"/>
        </w:trPr>
        <w:tc>
          <w:tcPr>
            <w:tcW w:w="964" w:type="pct"/>
            <w:vMerge w:val="restart"/>
            <w:tcBorders>
              <w:top w:val="single" w:sz="8" w:space="0" w:color="000000"/>
              <w:left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持有人户数</w:t>
            </w:r>
            <w:r w:rsidRPr="00947C5B">
              <w:rPr>
                <w:szCs w:val="21"/>
              </w:rPr>
              <w:t>(</w:t>
            </w:r>
            <w:r w:rsidRPr="00947C5B">
              <w:rPr>
                <w:rFonts w:hint="eastAsia"/>
                <w:szCs w:val="21"/>
              </w:rPr>
              <w:t>户</w:t>
            </w:r>
            <w:r w:rsidRPr="00947C5B">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487D4C">
            <w:pPr>
              <w:spacing w:before="29" w:line="288" w:lineRule="auto"/>
              <w:jc w:val="center"/>
              <w:rPr>
                <w:szCs w:val="21"/>
              </w:rPr>
            </w:pPr>
            <w:r w:rsidRPr="00947C5B">
              <w:rPr>
                <w:rFonts w:hint="eastAsia"/>
                <w:szCs w:val="21"/>
              </w:rPr>
              <w:t>持有人结构</w:t>
            </w:r>
          </w:p>
        </w:tc>
      </w:tr>
      <w:tr w:rsidR="00A85DBF" w:rsidRPr="00947C5B" w:rsidTr="00654D9C">
        <w:trPr>
          <w:jc w:val="center"/>
        </w:trPr>
        <w:tc>
          <w:tcPr>
            <w:tcW w:w="964" w:type="pct"/>
            <w:vMerge/>
            <w:tcBorders>
              <w:left w:val="single" w:sz="8" w:space="0" w:color="000000"/>
              <w:right w:val="single" w:sz="8" w:space="0" w:color="000000"/>
            </w:tcBorders>
          </w:tcPr>
          <w:p w:rsidR="00A85DBF" w:rsidRPr="00947C5B" w:rsidRDefault="00A85DBF" w:rsidP="00487D4C">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个人投资者</w:t>
            </w:r>
          </w:p>
        </w:tc>
      </w:tr>
      <w:tr w:rsidR="00A85DBF" w:rsidRPr="00947C5B" w:rsidTr="00654D9C">
        <w:trPr>
          <w:jc w:val="center"/>
        </w:trPr>
        <w:tc>
          <w:tcPr>
            <w:tcW w:w="964" w:type="pct"/>
            <w:vMerge/>
            <w:tcBorders>
              <w:left w:val="single" w:sz="8" w:space="0" w:color="000000"/>
              <w:bottom w:val="single" w:sz="8" w:space="0" w:color="000000"/>
              <w:right w:val="single" w:sz="8" w:space="0" w:color="000000"/>
            </w:tcBorders>
          </w:tcPr>
          <w:p w:rsidR="00A85DBF" w:rsidRPr="00947C5B" w:rsidRDefault="00A85DBF" w:rsidP="00487D4C">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487D4C">
            <w:pPr>
              <w:spacing w:before="29" w:line="288" w:lineRule="auto"/>
              <w:jc w:val="center"/>
              <w:rPr>
                <w:szCs w:val="21"/>
              </w:rPr>
            </w:pPr>
            <w:r w:rsidRPr="00947C5B">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487D4C">
            <w:pPr>
              <w:spacing w:before="29" w:line="288" w:lineRule="auto"/>
              <w:jc w:val="center"/>
              <w:rPr>
                <w:szCs w:val="21"/>
              </w:rPr>
            </w:pPr>
            <w:r w:rsidRPr="00947C5B">
              <w:rPr>
                <w:rFonts w:hint="eastAsia"/>
                <w:szCs w:val="21"/>
              </w:rPr>
              <w:t>占总份额比例</w:t>
            </w:r>
          </w:p>
        </w:tc>
      </w:tr>
      <w:tr w:rsidR="00A85DBF" w:rsidRPr="00947C5B" w:rsidTr="00CB4742">
        <w:trPr>
          <w:jc w:val="center"/>
        </w:trPr>
        <w:tc>
          <w:tcPr>
            <w:tcW w:w="964" w:type="pct"/>
            <w:tcBorders>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szCs w:val="21"/>
              </w:rPr>
              <w:t>交银货币</w:t>
            </w:r>
            <w:r w:rsidRPr="00947C5B">
              <w:rPr>
                <w:szCs w:val="21"/>
              </w:rPr>
              <w:t>A</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36,280</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35,194.03</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45,094,321.66</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3.53%</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1,231,745,116.74</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96.47%</w:t>
            </w:r>
          </w:p>
        </w:tc>
      </w:tr>
      <w:tr w:rsidR="00A85DBF" w:rsidRPr="00947C5B" w:rsidTr="00CB4742">
        <w:trPr>
          <w:jc w:val="center"/>
        </w:trPr>
        <w:tc>
          <w:tcPr>
            <w:tcW w:w="964" w:type="pct"/>
            <w:tcBorders>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szCs w:val="21"/>
              </w:rPr>
              <w:t>交银货币</w:t>
            </w:r>
            <w:r w:rsidRPr="00947C5B">
              <w:rPr>
                <w:szCs w:val="21"/>
              </w:rPr>
              <w:t>B</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50</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69,116,156.87</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3,330,079,614.30</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96.36%</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125,728,229.04</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3.64%</w:t>
            </w:r>
          </w:p>
        </w:tc>
      </w:tr>
      <w:tr w:rsidR="00A85DBF" w:rsidRPr="00947C5B" w:rsidTr="00CB4742">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widowControl/>
              <w:spacing w:before="29" w:line="288" w:lineRule="auto"/>
              <w:rPr>
                <w:szCs w:val="21"/>
              </w:rPr>
            </w:pPr>
            <w:r w:rsidRPr="00947C5B">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center"/>
              <w:rPr>
                <w:bCs/>
                <w:szCs w:val="21"/>
              </w:rPr>
            </w:pPr>
            <w:r w:rsidRPr="00947C5B">
              <w:rPr>
                <w:bCs/>
                <w:szCs w:val="21"/>
              </w:rPr>
              <w:t>36,330</w:t>
            </w:r>
          </w:p>
        </w:tc>
        <w:tc>
          <w:tcPr>
            <w:tcW w:w="688"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130,268.30</w:t>
            </w:r>
          </w:p>
        </w:tc>
        <w:tc>
          <w:tcPr>
            <w:tcW w:w="826"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3,375,173,935.96</w:t>
            </w:r>
          </w:p>
        </w:tc>
        <w:tc>
          <w:tcPr>
            <w:tcW w:w="531"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71.32%</w:t>
            </w:r>
          </w:p>
        </w:tc>
        <w:tc>
          <w:tcPr>
            <w:tcW w:w="843" w:type="pct"/>
            <w:tcBorders>
              <w:top w:val="single" w:sz="8" w:space="0" w:color="000000"/>
              <w:left w:val="single" w:sz="8" w:space="0" w:color="000000"/>
              <w:bottom w:val="single" w:sz="8" w:space="0" w:color="000000"/>
              <w:right w:val="single" w:sz="8" w:space="0" w:color="000000"/>
            </w:tcBorders>
            <w:vAlign w:val="center"/>
          </w:tcPr>
          <w:p w:rsidR="00A85DBF" w:rsidRPr="00947C5B" w:rsidRDefault="00A85DBF" w:rsidP="00CB4742">
            <w:pPr>
              <w:spacing w:before="29" w:line="288" w:lineRule="auto"/>
              <w:jc w:val="right"/>
              <w:rPr>
                <w:bCs/>
                <w:szCs w:val="21"/>
              </w:rPr>
            </w:pPr>
            <w:r w:rsidRPr="00947C5B">
              <w:rPr>
                <w:bCs/>
                <w:szCs w:val="21"/>
              </w:rPr>
              <w:t>1,357,473,345.78</w:t>
            </w:r>
          </w:p>
        </w:tc>
        <w:tc>
          <w:tcPr>
            <w:tcW w:w="515" w:type="pct"/>
            <w:tcBorders>
              <w:top w:val="single" w:sz="8" w:space="0" w:color="000000"/>
              <w:left w:val="single" w:sz="8" w:space="0" w:color="000000"/>
              <w:bottom w:val="single" w:sz="8" w:space="0" w:color="000000"/>
              <w:right w:val="single" w:sz="4" w:space="0" w:color="auto"/>
            </w:tcBorders>
            <w:vAlign w:val="center"/>
          </w:tcPr>
          <w:p w:rsidR="00A85DBF" w:rsidRPr="00947C5B" w:rsidRDefault="00A85DBF" w:rsidP="00CB4742">
            <w:pPr>
              <w:spacing w:before="29" w:line="288" w:lineRule="auto"/>
              <w:jc w:val="right"/>
              <w:rPr>
                <w:bCs/>
                <w:szCs w:val="21"/>
              </w:rPr>
            </w:pPr>
            <w:r w:rsidRPr="00947C5B">
              <w:rPr>
                <w:bCs/>
                <w:szCs w:val="21"/>
              </w:rPr>
              <w:t>28.68%</w:t>
            </w:r>
          </w:p>
        </w:tc>
      </w:tr>
    </w:tbl>
    <w:p w:rsidR="00A66BB5" w:rsidRPr="00A85DBF" w:rsidRDefault="00A66BB5" w:rsidP="004B36C2">
      <w:pPr>
        <w:spacing w:line="360" w:lineRule="auto"/>
        <w:rPr>
          <w:rFonts w:asciiTheme="minorEastAsia" w:eastAsiaTheme="minorEastAsia" w:hAnsiTheme="minorEastAsia"/>
          <w:szCs w:val="21"/>
        </w:rPr>
      </w:pPr>
    </w:p>
    <w:p w:rsidR="006D141C" w:rsidRDefault="00A66BB5" w:rsidP="00F02139">
      <w:pPr>
        <w:pStyle w:val="20"/>
        <w:spacing w:before="29" w:after="0" w:line="288" w:lineRule="auto"/>
        <w:rPr>
          <w:rFonts w:asciiTheme="minorEastAsia" w:eastAsiaTheme="minorEastAsia" w:hAnsiTheme="minorEastAsia"/>
          <w:szCs w:val="21"/>
        </w:rPr>
      </w:pPr>
      <w:bookmarkStart w:id="30" w:name="_Toc331410113"/>
      <w:r w:rsidRPr="00FB19E8">
        <w:rPr>
          <w:rFonts w:ascii="Times New Roman" w:hAnsi="Times New Roman" w:cs="Times New Roman" w:hint="eastAsia"/>
          <w:kern w:val="0"/>
          <w:szCs w:val="24"/>
        </w:rPr>
        <w:t>9.2</w:t>
      </w:r>
      <w:r w:rsidRPr="00FB19E8">
        <w:rPr>
          <w:rFonts w:ascii="Times New Roman" w:hAnsi="Times New Roman" w:cs="Times New Roman" w:hint="eastAsia"/>
          <w:kern w:val="0"/>
          <w:szCs w:val="24"/>
        </w:rPr>
        <w:t>期末基金管理人的从业人员持有本基金的情况</w:t>
      </w:r>
      <w:bookmarkEnd w:id="3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F02139" w:rsidRPr="00D564C7" w:rsidTr="001B7697">
        <w:trPr>
          <w:trHeight w:val="285"/>
        </w:trPr>
        <w:tc>
          <w:tcPr>
            <w:tcW w:w="2268" w:type="dxa"/>
            <w:noWrap/>
            <w:vAlign w:val="center"/>
          </w:tcPr>
          <w:p w:rsidR="00F02139" w:rsidRPr="00640CFF" w:rsidRDefault="00F02139"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F02139" w:rsidRPr="00640CFF" w:rsidRDefault="00F02139"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F02139" w:rsidRPr="00640CFF" w:rsidRDefault="00F02139"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F02139" w:rsidRPr="00640CFF" w:rsidRDefault="00F02139" w:rsidP="001B769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F02139" w:rsidRPr="00D564C7" w:rsidTr="001B7697">
        <w:trPr>
          <w:trHeight w:val="285"/>
        </w:trPr>
        <w:tc>
          <w:tcPr>
            <w:tcW w:w="2268" w:type="dxa"/>
            <w:vMerge w:val="restart"/>
            <w:noWrap/>
            <w:vAlign w:val="center"/>
          </w:tcPr>
          <w:p w:rsidR="00F02139" w:rsidRPr="00D0515B" w:rsidRDefault="00F02139" w:rsidP="001B7697">
            <w:pPr>
              <w:spacing w:before="29" w:line="288" w:lineRule="auto"/>
              <w:jc w:val="left"/>
              <w:rPr>
                <w:rFonts w:asciiTheme="minorEastAsia" w:eastAsiaTheme="minorEastAsia" w:hAnsiTheme="minorEastAsia"/>
                <w:szCs w:val="21"/>
              </w:rPr>
            </w:pPr>
            <w:r w:rsidRPr="00F0341F">
              <w:rPr>
                <w:rFonts w:hint="eastAsia"/>
                <w:sz w:val="24"/>
              </w:rPr>
              <w:t>基金管理人所有从业人员持有本基金</w:t>
            </w:r>
          </w:p>
        </w:tc>
        <w:tc>
          <w:tcPr>
            <w:tcW w:w="2694" w:type="dxa"/>
            <w:vAlign w:val="center"/>
          </w:tcPr>
          <w:p w:rsidR="00F02139" w:rsidRPr="00BF1B19" w:rsidRDefault="00F02139" w:rsidP="001B7697">
            <w:pPr>
              <w:spacing w:before="29" w:line="288" w:lineRule="auto"/>
              <w:rPr>
                <w:sz w:val="24"/>
              </w:rPr>
            </w:pPr>
            <w:r w:rsidRPr="00BF1B19">
              <w:rPr>
                <w:rFonts w:hint="eastAsia"/>
                <w:sz w:val="24"/>
              </w:rPr>
              <w:t>交银货币</w:t>
            </w:r>
            <w:r w:rsidRPr="00BF1B19">
              <w:rPr>
                <w:rFonts w:hint="eastAsia"/>
                <w:sz w:val="24"/>
              </w:rPr>
              <w:t>A</w:t>
            </w:r>
          </w:p>
        </w:tc>
        <w:tc>
          <w:tcPr>
            <w:tcW w:w="2126" w:type="dxa"/>
            <w:noWrap/>
            <w:vAlign w:val="center"/>
          </w:tcPr>
          <w:p w:rsidR="00F02139" w:rsidRPr="00BF1B19" w:rsidRDefault="00F02139" w:rsidP="001B7697">
            <w:pPr>
              <w:widowControl/>
              <w:spacing w:before="29" w:line="288" w:lineRule="auto"/>
              <w:jc w:val="right"/>
              <w:rPr>
                <w:sz w:val="24"/>
              </w:rPr>
            </w:pPr>
            <w:r w:rsidRPr="00BF1B19">
              <w:rPr>
                <w:rFonts w:hint="eastAsia"/>
                <w:sz w:val="24"/>
              </w:rPr>
              <w:t>5,532,712.17</w:t>
            </w:r>
          </w:p>
        </w:tc>
        <w:tc>
          <w:tcPr>
            <w:tcW w:w="1910" w:type="dxa"/>
            <w:noWrap/>
            <w:vAlign w:val="center"/>
          </w:tcPr>
          <w:p w:rsidR="00F02139" w:rsidRPr="00BF1B19" w:rsidRDefault="00F02139" w:rsidP="001B7697">
            <w:pPr>
              <w:widowControl/>
              <w:spacing w:before="29" w:line="288" w:lineRule="auto"/>
              <w:jc w:val="right"/>
              <w:rPr>
                <w:sz w:val="24"/>
              </w:rPr>
            </w:pPr>
            <w:r w:rsidRPr="00BF1B19">
              <w:rPr>
                <w:rFonts w:hint="eastAsia"/>
                <w:sz w:val="24"/>
              </w:rPr>
              <w:t>0.43%</w:t>
            </w:r>
          </w:p>
        </w:tc>
      </w:tr>
      <w:tr w:rsidR="00F02139" w:rsidRPr="00D564C7" w:rsidTr="001B7697">
        <w:trPr>
          <w:trHeight w:val="285"/>
        </w:trPr>
        <w:tc>
          <w:tcPr>
            <w:tcW w:w="2268" w:type="dxa"/>
            <w:vMerge/>
            <w:vAlign w:val="center"/>
          </w:tcPr>
          <w:p w:rsidR="00F02139" w:rsidRPr="00D564C7" w:rsidRDefault="00F02139"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F02139" w:rsidRPr="006E3F38" w:rsidRDefault="00F02139" w:rsidP="001B7697">
            <w:pPr>
              <w:spacing w:before="29" w:line="288" w:lineRule="auto"/>
              <w:rPr>
                <w:color w:val="000000"/>
                <w:kern w:val="0"/>
                <w:sz w:val="24"/>
              </w:rPr>
            </w:pPr>
            <w:r w:rsidRPr="00BF1B19">
              <w:rPr>
                <w:rFonts w:hint="eastAsia"/>
                <w:sz w:val="24"/>
              </w:rPr>
              <w:t>交银货币</w:t>
            </w:r>
            <w:r w:rsidRPr="00BF1B19">
              <w:rPr>
                <w:rFonts w:hint="eastAsia"/>
                <w:sz w:val="24"/>
              </w:rPr>
              <w:t>B</w:t>
            </w:r>
          </w:p>
        </w:tc>
        <w:tc>
          <w:tcPr>
            <w:tcW w:w="2126" w:type="dxa"/>
            <w:noWrap/>
            <w:vAlign w:val="center"/>
          </w:tcPr>
          <w:p w:rsidR="00F02139" w:rsidRPr="006E3F38" w:rsidRDefault="00F02139" w:rsidP="001B7697">
            <w:pPr>
              <w:widowControl/>
              <w:spacing w:before="29" w:line="288" w:lineRule="auto"/>
              <w:jc w:val="right"/>
              <w:rPr>
                <w:color w:val="000000"/>
                <w:kern w:val="0"/>
                <w:sz w:val="24"/>
              </w:rPr>
            </w:pPr>
            <w:r w:rsidRPr="00BF1B19">
              <w:rPr>
                <w:rFonts w:hint="eastAsia"/>
                <w:sz w:val="24"/>
              </w:rPr>
              <w:t>-</w:t>
            </w:r>
          </w:p>
        </w:tc>
        <w:tc>
          <w:tcPr>
            <w:tcW w:w="1910" w:type="dxa"/>
            <w:noWrap/>
            <w:vAlign w:val="center"/>
          </w:tcPr>
          <w:p w:rsidR="00F02139" w:rsidRPr="006E3F38" w:rsidRDefault="00F02139" w:rsidP="001B7697">
            <w:pPr>
              <w:widowControl/>
              <w:spacing w:before="29" w:line="288" w:lineRule="auto"/>
              <w:jc w:val="right"/>
              <w:rPr>
                <w:color w:val="000000"/>
                <w:kern w:val="0"/>
                <w:sz w:val="24"/>
              </w:rPr>
            </w:pPr>
            <w:r w:rsidRPr="00BF1B19">
              <w:rPr>
                <w:rFonts w:hint="eastAsia"/>
                <w:sz w:val="24"/>
              </w:rPr>
              <w:t>-</w:t>
            </w:r>
          </w:p>
        </w:tc>
      </w:tr>
      <w:tr w:rsidR="00F02139" w:rsidRPr="00D564C7" w:rsidTr="001B7697">
        <w:trPr>
          <w:trHeight w:val="285"/>
        </w:trPr>
        <w:tc>
          <w:tcPr>
            <w:tcW w:w="2268" w:type="dxa"/>
            <w:vMerge/>
            <w:vAlign w:val="center"/>
          </w:tcPr>
          <w:p w:rsidR="00F02139" w:rsidRPr="00D564C7" w:rsidRDefault="00F02139" w:rsidP="001B7697">
            <w:pPr>
              <w:widowControl/>
              <w:spacing w:line="360" w:lineRule="auto"/>
              <w:jc w:val="left"/>
              <w:rPr>
                <w:rFonts w:asciiTheme="minorEastAsia" w:eastAsiaTheme="minorEastAsia" w:hAnsiTheme="minorEastAsia"/>
                <w:color w:val="000000"/>
                <w:szCs w:val="21"/>
              </w:rPr>
            </w:pPr>
          </w:p>
        </w:tc>
        <w:tc>
          <w:tcPr>
            <w:tcW w:w="2694" w:type="dxa"/>
            <w:vAlign w:val="center"/>
          </w:tcPr>
          <w:p w:rsidR="00F02139" w:rsidRPr="006E3F38" w:rsidRDefault="00F02139" w:rsidP="001B7697">
            <w:pPr>
              <w:spacing w:before="29" w:line="288" w:lineRule="auto"/>
              <w:jc w:val="center"/>
              <w:rPr>
                <w:color w:val="000000"/>
                <w:kern w:val="0"/>
                <w:sz w:val="24"/>
              </w:rPr>
            </w:pPr>
            <w:r w:rsidRPr="00BF1B19">
              <w:rPr>
                <w:rFonts w:hint="eastAsia"/>
                <w:sz w:val="24"/>
              </w:rPr>
              <w:t>合计</w:t>
            </w:r>
          </w:p>
        </w:tc>
        <w:tc>
          <w:tcPr>
            <w:tcW w:w="2126" w:type="dxa"/>
            <w:noWrap/>
            <w:vAlign w:val="center"/>
          </w:tcPr>
          <w:p w:rsidR="00F02139" w:rsidRPr="006E3F38" w:rsidRDefault="00F02139" w:rsidP="001B7697">
            <w:pPr>
              <w:spacing w:before="29" w:line="288" w:lineRule="auto"/>
              <w:jc w:val="right"/>
              <w:rPr>
                <w:color w:val="000000"/>
                <w:kern w:val="0"/>
                <w:sz w:val="24"/>
              </w:rPr>
            </w:pPr>
            <w:r w:rsidRPr="00BF1B19">
              <w:rPr>
                <w:rFonts w:hint="eastAsia"/>
                <w:sz w:val="24"/>
              </w:rPr>
              <w:t>5,532,712.17</w:t>
            </w:r>
          </w:p>
        </w:tc>
        <w:tc>
          <w:tcPr>
            <w:tcW w:w="1910" w:type="dxa"/>
            <w:noWrap/>
            <w:vAlign w:val="center"/>
          </w:tcPr>
          <w:p w:rsidR="00F02139" w:rsidRPr="006E3F38" w:rsidRDefault="00F02139" w:rsidP="001B7697">
            <w:pPr>
              <w:spacing w:before="29" w:line="288" w:lineRule="auto"/>
              <w:jc w:val="right"/>
              <w:rPr>
                <w:color w:val="000000"/>
                <w:kern w:val="0"/>
                <w:sz w:val="24"/>
              </w:rPr>
            </w:pPr>
            <w:r w:rsidRPr="00BF1B19">
              <w:rPr>
                <w:rFonts w:hint="eastAsia"/>
                <w:sz w:val="24"/>
              </w:rPr>
              <w:t>0.12%</w:t>
            </w:r>
          </w:p>
        </w:tc>
      </w:tr>
    </w:tbl>
    <w:p w:rsidR="00F02139" w:rsidRPr="00F02139" w:rsidRDefault="00F02139" w:rsidP="004B36C2">
      <w:pPr>
        <w:spacing w:line="360" w:lineRule="auto"/>
        <w:rPr>
          <w:rFonts w:asciiTheme="minorEastAsia" w:eastAsiaTheme="minorEastAsia" w:hAnsiTheme="minorEastAsia"/>
          <w:szCs w:val="21"/>
        </w:rPr>
      </w:pPr>
    </w:p>
    <w:p w:rsidR="00CD1658" w:rsidRPr="00FB19E8" w:rsidRDefault="00CD1658"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kern w:val="0"/>
          <w:szCs w:val="24"/>
        </w:rPr>
        <w:t>9.3</w:t>
      </w:r>
      <w:r w:rsidRPr="00FB19E8">
        <w:rPr>
          <w:rFonts w:ascii="Times New Roman" w:hAnsi="Times New Roman" w:cs="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701"/>
        <w:gridCol w:w="2977"/>
        <w:gridCol w:w="4320"/>
      </w:tblGrid>
      <w:tr w:rsidR="00CD1658" w:rsidRPr="00CF4F4B" w:rsidTr="009D3A6F">
        <w:trPr>
          <w:trHeight w:val="285"/>
        </w:trPr>
        <w:tc>
          <w:tcPr>
            <w:tcW w:w="1701"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项目</w:t>
            </w:r>
          </w:p>
        </w:tc>
        <w:tc>
          <w:tcPr>
            <w:tcW w:w="2977"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份额级别</w:t>
            </w:r>
          </w:p>
        </w:tc>
        <w:tc>
          <w:tcPr>
            <w:tcW w:w="4320" w:type="dxa"/>
            <w:shd w:val="clear" w:color="auto" w:fill="auto"/>
            <w:tcMar>
              <w:top w:w="0" w:type="dxa"/>
              <w:left w:w="108" w:type="dxa"/>
              <w:bottom w:w="0" w:type="dxa"/>
              <w:right w:w="108" w:type="dxa"/>
            </w:tcMar>
            <w:vAlign w:val="center"/>
            <w:hideMark/>
          </w:tcPr>
          <w:p w:rsidR="00CD1658" w:rsidRPr="007E24A9" w:rsidRDefault="00CD1658" w:rsidP="007E24A9">
            <w:pPr>
              <w:pStyle w:val="a0"/>
              <w:spacing w:before="29" w:line="288" w:lineRule="auto"/>
              <w:ind w:firstLineChars="0" w:firstLine="0"/>
              <w:jc w:val="center"/>
              <w:rPr>
                <w:kern w:val="0"/>
                <w:sz w:val="24"/>
              </w:rPr>
            </w:pPr>
            <w:r w:rsidRPr="007E24A9">
              <w:rPr>
                <w:rFonts w:hint="eastAsia"/>
                <w:kern w:val="0"/>
                <w:sz w:val="24"/>
              </w:rPr>
              <w:t>持有基金份额总量的数量区间（万份）</w:t>
            </w:r>
          </w:p>
        </w:tc>
      </w:tr>
      <w:tr w:rsidR="00CD1658" w:rsidRPr="00CF4F4B" w:rsidTr="009D3A6F">
        <w:trPr>
          <w:trHeight w:val="285"/>
        </w:trPr>
        <w:tc>
          <w:tcPr>
            <w:tcW w:w="1701" w:type="dxa"/>
            <w:vMerge w:val="restart"/>
            <w:shd w:val="clear" w:color="auto" w:fill="auto"/>
            <w:tcMar>
              <w:top w:w="0" w:type="dxa"/>
              <w:left w:w="108" w:type="dxa"/>
              <w:bottom w:w="0" w:type="dxa"/>
              <w:right w:w="108" w:type="dxa"/>
            </w:tcMar>
            <w:vAlign w:val="center"/>
            <w:hideMark/>
          </w:tcPr>
          <w:p w:rsidR="00CD1658" w:rsidRPr="004F0CC7" w:rsidRDefault="00CD1658" w:rsidP="00654D9C">
            <w:pPr>
              <w:widowControl/>
              <w:jc w:val="left"/>
              <w:rPr>
                <w:sz w:val="24"/>
              </w:rPr>
            </w:pPr>
            <w:r w:rsidRPr="004F0CC7">
              <w:rPr>
                <w:rFonts w:hint="eastAsia"/>
                <w:sz w:val="24"/>
              </w:rPr>
              <w:t>本公司高级管理人员、基金投资和研究部门负责人持有本开放式基金</w:t>
            </w: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交银货币</w:t>
            </w:r>
            <w:r w:rsidRPr="005B286F">
              <w:rPr>
                <w:rFonts w:hint="eastAsia"/>
                <w:sz w:val="24"/>
              </w:rPr>
              <w:t>A</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&gt;100</w:t>
            </w:r>
          </w:p>
        </w:tc>
      </w:tr>
      <w:tr w:rsidR="00CD1658" w:rsidRPr="00CF4F4B" w:rsidTr="009D3A6F">
        <w:trPr>
          <w:trHeight w:val="285"/>
        </w:trPr>
        <w:tc>
          <w:tcPr>
            <w:tcW w:w="1701" w:type="dxa"/>
            <w:vMerge/>
            <w:shd w:val="clear" w:color="auto" w:fill="auto"/>
            <w:vAlign w:val="center"/>
            <w:hideMark/>
          </w:tcPr>
          <w:p w:rsidR="00CD1658" w:rsidRPr="004F0CC7" w:rsidRDefault="00CD1658" w:rsidP="00654D9C">
            <w:pPr>
              <w:widowControl/>
              <w:jc w:val="left"/>
              <w:rPr>
                <w:sz w:val="24"/>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交银货币</w:t>
            </w:r>
            <w:r w:rsidRPr="005B286F">
              <w:rPr>
                <w:rFonts w:hint="eastAsia"/>
                <w:sz w:val="24"/>
              </w:rPr>
              <w:t>B</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285"/>
        </w:trPr>
        <w:tc>
          <w:tcPr>
            <w:tcW w:w="1701" w:type="dxa"/>
            <w:vMerge/>
            <w:shd w:val="clear" w:color="auto" w:fill="auto"/>
            <w:vAlign w:val="center"/>
            <w:hideMark/>
          </w:tcPr>
          <w:p w:rsidR="00CD1658" w:rsidRPr="004F0CC7" w:rsidRDefault="00CD1658" w:rsidP="00654D9C">
            <w:pPr>
              <w:widowControl/>
              <w:jc w:val="left"/>
              <w:rPr>
                <w:sz w:val="24"/>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CD4A46">
            <w:pPr>
              <w:spacing w:before="29" w:line="288" w:lineRule="auto"/>
              <w:jc w:val="center"/>
              <w:rPr>
                <w:sz w:val="24"/>
              </w:rPr>
            </w:pPr>
            <w:r w:rsidRPr="005B286F">
              <w:rPr>
                <w:rFonts w:hint="eastAsia"/>
                <w:sz w:val="24"/>
              </w:rPr>
              <w:t>合计</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&gt;100</w:t>
            </w:r>
          </w:p>
        </w:tc>
      </w:tr>
      <w:tr w:rsidR="00CD1658" w:rsidRPr="00CF4F4B" w:rsidTr="009D3A6F">
        <w:trPr>
          <w:trHeight w:val="285"/>
        </w:trPr>
        <w:tc>
          <w:tcPr>
            <w:tcW w:w="1701" w:type="dxa"/>
            <w:vMerge w:val="restart"/>
            <w:shd w:val="clear" w:color="auto" w:fill="auto"/>
            <w:tcMar>
              <w:top w:w="0" w:type="dxa"/>
              <w:left w:w="108" w:type="dxa"/>
              <w:bottom w:w="0" w:type="dxa"/>
              <w:right w:w="108" w:type="dxa"/>
            </w:tcMar>
            <w:vAlign w:val="center"/>
            <w:hideMark/>
          </w:tcPr>
          <w:p w:rsidR="00CD1658" w:rsidRPr="004F0CC7" w:rsidRDefault="00CD1658" w:rsidP="00654D9C">
            <w:pPr>
              <w:widowControl/>
              <w:jc w:val="left"/>
              <w:rPr>
                <w:sz w:val="24"/>
              </w:rPr>
            </w:pPr>
            <w:r w:rsidRPr="004F0CC7">
              <w:rPr>
                <w:rFonts w:hint="eastAsia"/>
                <w:sz w:val="24"/>
              </w:rPr>
              <w:t>本基金基金经理持有本开放式基金</w:t>
            </w: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交银货币</w:t>
            </w:r>
            <w:r w:rsidRPr="005B286F">
              <w:rPr>
                <w:rFonts w:hint="eastAsia"/>
                <w:sz w:val="24"/>
              </w:rPr>
              <w:t>A</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0~10</w:t>
            </w:r>
          </w:p>
        </w:tc>
      </w:tr>
      <w:tr w:rsidR="00CD1658" w:rsidRPr="00CF4F4B" w:rsidTr="009D3A6F">
        <w:trPr>
          <w:trHeight w:val="525"/>
        </w:trPr>
        <w:tc>
          <w:tcPr>
            <w:tcW w:w="1701" w:type="dxa"/>
            <w:vMerge/>
            <w:shd w:val="clear" w:color="auto" w:fill="auto"/>
            <w:vAlign w:val="center"/>
            <w:hideMark/>
          </w:tcPr>
          <w:p w:rsidR="00CD1658" w:rsidRPr="00CF4F4B" w:rsidRDefault="00CD1658" w:rsidP="00654D9C">
            <w:pPr>
              <w:widowControl/>
              <w:jc w:val="left"/>
              <w:rPr>
                <w:rFonts w:ascii="宋体" w:hAnsi="宋体"/>
                <w:kern w:val="0"/>
                <w:szCs w:val="21"/>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rFonts w:hint="eastAsia"/>
                <w:sz w:val="24"/>
              </w:rPr>
              <w:t>交银货币</w:t>
            </w:r>
            <w:r w:rsidRPr="005B286F">
              <w:rPr>
                <w:rFonts w:hint="eastAsia"/>
                <w:sz w:val="24"/>
              </w:rPr>
              <w:t>B</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w:t>
            </w:r>
          </w:p>
        </w:tc>
      </w:tr>
      <w:tr w:rsidR="00CD1658" w:rsidRPr="00CF4F4B" w:rsidTr="009D3A6F">
        <w:trPr>
          <w:trHeight w:val="653"/>
        </w:trPr>
        <w:tc>
          <w:tcPr>
            <w:tcW w:w="1701" w:type="dxa"/>
            <w:vMerge/>
            <w:shd w:val="clear" w:color="auto" w:fill="auto"/>
            <w:vAlign w:val="center"/>
            <w:hideMark/>
          </w:tcPr>
          <w:p w:rsidR="00CD1658" w:rsidRPr="00CF4F4B" w:rsidRDefault="00CD1658" w:rsidP="00654D9C">
            <w:pPr>
              <w:widowControl/>
              <w:jc w:val="left"/>
              <w:rPr>
                <w:rFonts w:ascii="宋体" w:hAnsi="宋体"/>
                <w:kern w:val="0"/>
                <w:szCs w:val="21"/>
              </w:rPr>
            </w:pPr>
          </w:p>
        </w:tc>
        <w:tc>
          <w:tcPr>
            <w:tcW w:w="2977" w:type="dxa"/>
            <w:shd w:val="clear" w:color="auto" w:fill="auto"/>
            <w:tcMar>
              <w:top w:w="0" w:type="dxa"/>
              <w:left w:w="108" w:type="dxa"/>
              <w:bottom w:w="0" w:type="dxa"/>
              <w:right w:w="108" w:type="dxa"/>
            </w:tcMar>
            <w:vAlign w:val="center"/>
            <w:hideMark/>
          </w:tcPr>
          <w:p w:rsidR="00CD1658" w:rsidRPr="005B286F" w:rsidRDefault="00CD1658" w:rsidP="00CE5ACF">
            <w:pPr>
              <w:spacing w:before="29" w:line="288" w:lineRule="auto"/>
              <w:jc w:val="center"/>
              <w:rPr>
                <w:sz w:val="24"/>
              </w:rPr>
            </w:pPr>
            <w:r w:rsidRPr="005B286F">
              <w:rPr>
                <w:rFonts w:hint="eastAsia"/>
                <w:sz w:val="24"/>
              </w:rPr>
              <w:t>合计</w:t>
            </w:r>
          </w:p>
        </w:tc>
        <w:tc>
          <w:tcPr>
            <w:tcW w:w="4320" w:type="dxa"/>
            <w:shd w:val="clear" w:color="auto" w:fill="auto"/>
            <w:tcMar>
              <w:top w:w="0" w:type="dxa"/>
              <w:left w:w="108" w:type="dxa"/>
              <w:bottom w:w="0" w:type="dxa"/>
              <w:right w:w="108" w:type="dxa"/>
            </w:tcMar>
            <w:vAlign w:val="center"/>
            <w:hideMark/>
          </w:tcPr>
          <w:p w:rsidR="00CD1658" w:rsidRPr="005B286F" w:rsidRDefault="00CD1658" w:rsidP="005B286F">
            <w:pPr>
              <w:spacing w:before="29" w:line="288" w:lineRule="auto"/>
              <w:jc w:val="right"/>
              <w:rPr>
                <w:sz w:val="24"/>
              </w:rPr>
            </w:pPr>
            <w:r w:rsidRPr="005B286F">
              <w:rPr>
                <w:sz w:val="24"/>
              </w:rPr>
              <w:t>0~10</w:t>
            </w:r>
          </w:p>
        </w:tc>
      </w:tr>
    </w:tbl>
    <w:p w:rsidR="00CD1658" w:rsidRPr="00CB1276" w:rsidRDefault="00CD1658" w:rsidP="004B36C2">
      <w:pPr>
        <w:spacing w:line="360" w:lineRule="auto"/>
        <w:rPr>
          <w:rFonts w:asciiTheme="minorEastAsia" w:eastAsiaTheme="minorEastAsia" w:hAnsiTheme="minorEastAsia"/>
          <w:szCs w:val="21"/>
        </w:rPr>
      </w:pPr>
    </w:p>
    <w:p w:rsidR="006D141C" w:rsidRDefault="006D141C" w:rsidP="00726E40">
      <w:pPr>
        <w:pStyle w:val="1"/>
        <w:keepNext/>
        <w:keepLines/>
        <w:widowControl w:val="0"/>
        <w:spacing w:beforeLines="100" w:before="312" w:afterLines="100" w:after="312" w:line="288" w:lineRule="auto"/>
        <w:jc w:val="center"/>
        <w:rPr>
          <w:b/>
          <w:bCs/>
          <w:szCs w:val="24"/>
          <w:lang w:val="en-US"/>
        </w:rPr>
      </w:pPr>
      <w:bookmarkStart w:id="31" w:name="_Toc331410115"/>
      <w:bookmarkStart w:id="32" w:name="_Toc225500053"/>
      <w:r w:rsidRPr="0031518D">
        <w:rPr>
          <w:rFonts w:hint="eastAsia"/>
          <w:b/>
          <w:bCs/>
          <w:szCs w:val="24"/>
          <w:lang w:val="en-US"/>
        </w:rPr>
        <w:t>§</w:t>
      </w:r>
      <w:r w:rsidR="008B7031" w:rsidRPr="0031518D">
        <w:rPr>
          <w:rFonts w:hint="eastAsia"/>
          <w:b/>
          <w:bCs/>
          <w:szCs w:val="24"/>
          <w:lang w:val="en-US"/>
        </w:rPr>
        <w:t>10</w:t>
      </w:r>
      <w:r w:rsidR="00250A79" w:rsidRPr="0031518D">
        <w:rPr>
          <w:rFonts w:hint="eastAsia"/>
          <w:b/>
          <w:bCs/>
          <w:szCs w:val="24"/>
          <w:lang w:val="en-US"/>
        </w:rPr>
        <w:t xml:space="preserve">  </w:t>
      </w:r>
      <w:r w:rsidRPr="0031518D">
        <w:rPr>
          <w:rFonts w:hint="eastAsia"/>
          <w:b/>
          <w:bCs/>
          <w:szCs w:val="24"/>
          <w:lang w:val="en-US"/>
        </w:rPr>
        <w:t>开放式基金份额变动</w:t>
      </w:r>
      <w:bookmarkEnd w:id="31"/>
      <w:bookmarkEnd w:id="32"/>
    </w:p>
    <w:p w:rsidR="00D03082" w:rsidRPr="006A1080" w:rsidRDefault="00D03082" w:rsidP="006A1080">
      <w:pPr>
        <w:spacing w:before="29" w:line="288" w:lineRule="auto"/>
        <w:ind w:right="105"/>
        <w:jc w:val="right"/>
        <w:rPr>
          <w:color w:val="000000"/>
          <w:sz w:val="24"/>
        </w:rPr>
      </w:pPr>
      <w:r w:rsidRPr="006A1080">
        <w:rPr>
          <w:rFonts w:hint="eastAsia"/>
          <w:color w:val="000000"/>
          <w:sz w:val="24"/>
        </w:rPr>
        <w:t>单位：份</w:t>
      </w:r>
    </w:p>
    <w:tbl>
      <w:tblPr>
        <w:tblStyle w:val="af7"/>
        <w:tblW w:w="5000" w:type="pct"/>
        <w:tblLayout w:type="fixed"/>
        <w:tblLook w:val="04A0" w:firstRow="1" w:lastRow="0" w:firstColumn="1" w:lastColumn="0" w:noHBand="0" w:noVBand="1"/>
      </w:tblPr>
      <w:tblGrid>
        <w:gridCol w:w="3794"/>
        <w:gridCol w:w="2745"/>
        <w:gridCol w:w="2747"/>
      </w:tblGrid>
      <w:tr w:rsidR="004C2C8A" w:rsidRPr="00CB1276" w:rsidTr="004C2C8A">
        <w:tc>
          <w:tcPr>
            <w:tcW w:w="2043" w:type="pct"/>
            <w:tcBorders>
              <w:top w:val="single" w:sz="4" w:space="0" w:color="auto"/>
              <w:left w:val="single" w:sz="4" w:space="0" w:color="auto"/>
              <w:bottom w:val="single" w:sz="4" w:space="0" w:color="auto"/>
              <w:right w:val="single" w:sz="4" w:space="0" w:color="auto"/>
            </w:tcBorders>
            <w:vAlign w:val="center"/>
          </w:tcPr>
          <w:p w:rsidR="004C2C8A" w:rsidRPr="0031518D" w:rsidRDefault="004C2C8A" w:rsidP="0031518D">
            <w:pPr>
              <w:spacing w:before="29" w:line="288" w:lineRule="auto"/>
              <w:jc w:val="center"/>
              <w:rPr>
                <w:sz w:val="24"/>
              </w:rPr>
            </w:pPr>
            <w:r w:rsidRPr="0031518D">
              <w:rPr>
                <w:rFonts w:hint="eastAsia"/>
                <w:sz w:val="24"/>
              </w:rPr>
              <w:t>项目</w:t>
            </w:r>
          </w:p>
        </w:tc>
        <w:tc>
          <w:tcPr>
            <w:tcW w:w="1478" w:type="pct"/>
            <w:tcBorders>
              <w:top w:val="single" w:sz="4" w:space="0" w:color="auto"/>
              <w:left w:val="single" w:sz="4" w:space="0" w:color="auto"/>
              <w:bottom w:val="single" w:sz="4" w:space="0" w:color="auto"/>
              <w:right w:val="single" w:sz="4" w:space="0" w:color="auto"/>
            </w:tcBorders>
            <w:vAlign w:val="center"/>
          </w:tcPr>
          <w:p w:rsidR="004C2C8A" w:rsidRPr="0031518D" w:rsidRDefault="004C2C8A" w:rsidP="0031518D">
            <w:pPr>
              <w:spacing w:before="29" w:line="288" w:lineRule="auto"/>
              <w:jc w:val="center"/>
              <w:rPr>
                <w:sz w:val="24"/>
              </w:rPr>
            </w:pPr>
            <w:r w:rsidRPr="0031518D">
              <w:rPr>
                <w:rFonts w:hint="eastAsia"/>
                <w:sz w:val="24"/>
              </w:rPr>
              <w:t>交银货币</w:t>
            </w:r>
            <w:r w:rsidRPr="0031518D">
              <w:rPr>
                <w:rFonts w:hint="eastAsia"/>
                <w:sz w:val="24"/>
              </w:rPr>
              <w:t>A</w:t>
            </w:r>
          </w:p>
        </w:tc>
        <w:tc>
          <w:tcPr>
            <w:tcW w:w="1479" w:type="pct"/>
            <w:tcBorders>
              <w:top w:val="single" w:sz="4" w:space="0" w:color="auto"/>
              <w:left w:val="single" w:sz="4" w:space="0" w:color="auto"/>
              <w:bottom w:val="single" w:sz="4" w:space="0" w:color="auto"/>
              <w:right w:val="single" w:sz="4" w:space="0" w:color="auto"/>
            </w:tcBorders>
            <w:vAlign w:val="center"/>
          </w:tcPr>
          <w:p w:rsidR="004C2C8A" w:rsidRPr="0031518D" w:rsidRDefault="004C2C8A" w:rsidP="0031518D">
            <w:pPr>
              <w:spacing w:before="29" w:line="288" w:lineRule="auto"/>
              <w:jc w:val="center"/>
              <w:rPr>
                <w:sz w:val="24"/>
              </w:rPr>
            </w:pPr>
            <w:r w:rsidRPr="0031518D">
              <w:rPr>
                <w:rFonts w:hint="eastAsia"/>
                <w:sz w:val="24"/>
              </w:rPr>
              <w:t>交银货币</w:t>
            </w:r>
            <w:r w:rsidRPr="0031518D">
              <w:rPr>
                <w:rFonts w:hint="eastAsia"/>
                <w:sz w:val="24"/>
              </w:rPr>
              <w:t>B</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D03082" w:rsidP="0031518D">
            <w:pPr>
              <w:spacing w:before="29" w:line="288" w:lineRule="auto"/>
              <w:rPr>
                <w:sz w:val="24"/>
              </w:rPr>
            </w:pPr>
            <w:r w:rsidRPr="0031518D">
              <w:rPr>
                <w:rFonts w:hint="eastAsia"/>
                <w:sz w:val="24"/>
              </w:rPr>
              <w:t>基金合同生效日（</w:t>
            </w:r>
            <w:r w:rsidRPr="0031518D">
              <w:rPr>
                <w:rFonts w:hint="eastAsia"/>
                <w:sz w:val="24"/>
              </w:rPr>
              <w:t>2006</w:t>
            </w:r>
            <w:r w:rsidRPr="0031518D">
              <w:rPr>
                <w:rFonts w:hint="eastAsia"/>
                <w:sz w:val="24"/>
              </w:rPr>
              <w:t>年</w:t>
            </w:r>
            <w:r w:rsidRPr="0031518D">
              <w:rPr>
                <w:rFonts w:hint="eastAsia"/>
                <w:sz w:val="24"/>
              </w:rPr>
              <w:t>1</w:t>
            </w:r>
            <w:r w:rsidRPr="0031518D">
              <w:rPr>
                <w:rFonts w:hint="eastAsia"/>
                <w:sz w:val="24"/>
              </w:rPr>
              <w:t>月</w:t>
            </w:r>
            <w:r w:rsidRPr="0031518D">
              <w:rPr>
                <w:rFonts w:hint="eastAsia"/>
                <w:sz w:val="24"/>
              </w:rPr>
              <w:t>20</w:t>
            </w:r>
            <w:r w:rsidRPr="0031518D">
              <w:rPr>
                <w:rFonts w:hint="eastAsia"/>
                <w:sz w:val="24"/>
              </w:rPr>
              <w:t>日）基金份额总额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4,741,255,133.16</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期初基金份额总额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1,917,998,840.58</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2,010,821,096.09</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基金总申购份额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12,903,088,112.20</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54,675,644,592.79</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D03082" w:rsidP="0031518D">
            <w:pPr>
              <w:spacing w:before="29" w:line="288" w:lineRule="auto"/>
              <w:rPr>
                <w:sz w:val="24"/>
              </w:rPr>
            </w:pPr>
            <w:r w:rsidRPr="0031518D">
              <w:rPr>
                <w:rFonts w:hint="eastAsia"/>
                <w:sz w:val="24"/>
              </w:rPr>
              <w:t>减：</w:t>
            </w:r>
            <w:r w:rsidR="00FF7A31" w:rsidRPr="0031518D">
              <w:rPr>
                <w:sz w:val="24"/>
              </w:rPr>
              <w:t>本报告期</w:t>
            </w:r>
            <w:r w:rsidRPr="0031518D">
              <w:rPr>
                <w:rFonts w:hint="eastAsia"/>
                <w:sz w:val="24"/>
              </w:rPr>
              <w:t>基金总赎回份额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13,544,247,514.38</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53,230,657,845.54</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FF7A31" w:rsidP="0031518D">
            <w:pPr>
              <w:spacing w:before="29" w:line="288" w:lineRule="auto"/>
              <w:rPr>
                <w:sz w:val="24"/>
              </w:rPr>
            </w:pPr>
            <w:r w:rsidRPr="0031518D">
              <w:rPr>
                <w:sz w:val="24"/>
              </w:rPr>
              <w:t>本报告期</w:t>
            </w:r>
            <w:r w:rsidR="00D03082" w:rsidRPr="0031518D">
              <w:rPr>
                <w:rFonts w:hint="eastAsia"/>
                <w:sz w:val="24"/>
              </w:rPr>
              <w:t>基金拆分变动份额</w:t>
            </w:r>
          </w:p>
        </w:tc>
        <w:tc>
          <w:tcPr>
            <w:tcW w:w="1478"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w:t>
            </w:r>
          </w:p>
        </w:tc>
        <w:tc>
          <w:tcPr>
            <w:tcW w:w="1479" w:type="pct"/>
            <w:tcBorders>
              <w:top w:val="single" w:sz="4" w:space="0" w:color="auto"/>
              <w:left w:val="single" w:sz="4" w:space="0" w:color="auto"/>
              <w:bottom w:val="single" w:sz="4" w:space="0" w:color="auto"/>
              <w:right w:val="single" w:sz="4" w:space="0" w:color="auto"/>
            </w:tcBorders>
            <w:vAlign w:val="bottom"/>
          </w:tcPr>
          <w:p w:rsidR="00D03082" w:rsidRPr="005D5C49" w:rsidRDefault="00D03082" w:rsidP="005D5C49">
            <w:pPr>
              <w:spacing w:before="29" w:line="288" w:lineRule="auto"/>
              <w:jc w:val="right"/>
              <w:rPr>
                <w:sz w:val="24"/>
              </w:rPr>
            </w:pPr>
            <w:r w:rsidRPr="005D5C49">
              <w:rPr>
                <w:rFonts w:hint="eastAsia"/>
                <w:sz w:val="24"/>
              </w:rPr>
              <w:t>-</w:t>
            </w:r>
          </w:p>
        </w:tc>
      </w:tr>
      <w:tr w:rsidR="002C233F" w:rsidRPr="00CB1276" w:rsidTr="0031518D">
        <w:tc>
          <w:tcPr>
            <w:tcW w:w="2043" w:type="pct"/>
            <w:tcBorders>
              <w:top w:val="single" w:sz="4" w:space="0" w:color="auto"/>
              <w:left w:val="single" w:sz="4" w:space="0" w:color="auto"/>
              <w:bottom w:val="single" w:sz="4" w:space="0" w:color="auto"/>
              <w:right w:val="single" w:sz="4" w:space="0" w:color="auto"/>
            </w:tcBorders>
            <w:vAlign w:val="center"/>
            <w:hideMark/>
          </w:tcPr>
          <w:p w:rsidR="00D03082" w:rsidRPr="0031518D" w:rsidRDefault="000B6AFD" w:rsidP="0031518D">
            <w:pPr>
              <w:spacing w:before="29" w:line="288" w:lineRule="auto"/>
              <w:rPr>
                <w:sz w:val="24"/>
              </w:rPr>
            </w:pPr>
            <w:r w:rsidRPr="00300454">
              <w:rPr>
                <w:rFonts w:hint="eastAsia"/>
                <w:sz w:val="24"/>
              </w:rPr>
              <w:t>本报告期期末基金份额总额</w:t>
            </w:r>
          </w:p>
        </w:tc>
        <w:tc>
          <w:tcPr>
            <w:tcW w:w="1478"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1,276,839,438.40</w:t>
            </w:r>
          </w:p>
        </w:tc>
        <w:tc>
          <w:tcPr>
            <w:tcW w:w="1479" w:type="pct"/>
            <w:tcBorders>
              <w:top w:val="single" w:sz="4" w:space="0" w:color="auto"/>
              <w:left w:val="single" w:sz="4" w:space="0" w:color="auto"/>
              <w:bottom w:val="single" w:sz="4" w:space="0" w:color="auto"/>
              <w:right w:val="single" w:sz="4" w:space="0" w:color="auto"/>
            </w:tcBorders>
            <w:vAlign w:val="center"/>
          </w:tcPr>
          <w:p w:rsidR="00D03082" w:rsidRPr="005D5C49" w:rsidRDefault="00D03082" w:rsidP="005D5C49">
            <w:pPr>
              <w:spacing w:before="29" w:line="288" w:lineRule="auto"/>
              <w:jc w:val="right"/>
              <w:rPr>
                <w:sz w:val="24"/>
              </w:rPr>
            </w:pPr>
            <w:r w:rsidRPr="005D5C49">
              <w:rPr>
                <w:rFonts w:hint="eastAsia"/>
                <w:sz w:val="24"/>
              </w:rPr>
              <w:t>3,455,807,843.34</w:t>
            </w:r>
          </w:p>
        </w:tc>
      </w:tr>
    </w:tbl>
    <w:p w:rsidR="002D5A55" w:rsidRDefault="00C02742">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、如果本报告期间发生转换入、红利再投、份额级别调整业务，则总申购份额中包含该业务；</w:t>
      </w:r>
      <w:r>
        <w:rPr>
          <w:rFonts w:hint="eastAsia"/>
          <w:kern w:val="0"/>
          <w:sz w:val="24"/>
        </w:rPr>
        <w:t xml:space="preserve"> </w:t>
      </w:r>
    </w:p>
    <w:p w:rsidR="002D5A55" w:rsidRDefault="00C02742">
      <w:pPr>
        <w:spacing w:before="29" w:line="288" w:lineRule="auto"/>
        <w:jc w:val="left"/>
        <w:rPr>
          <w:kern w:val="0"/>
          <w:sz w:val="24"/>
        </w:rPr>
      </w:pPr>
      <w:r>
        <w:rPr>
          <w:rFonts w:hint="eastAsia"/>
          <w:kern w:val="0"/>
          <w:sz w:val="24"/>
        </w:rPr>
        <w:t xml:space="preserve">    2</w:t>
      </w:r>
      <w:r>
        <w:rPr>
          <w:rFonts w:hint="eastAsia"/>
          <w:kern w:val="0"/>
          <w:sz w:val="24"/>
        </w:rPr>
        <w:t>、如果本报告期间发生转换出、份额级别调整业务，则总赎回份额中包含该业务；</w:t>
      </w:r>
    </w:p>
    <w:p w:rsidR="00D03082" w:rsidRDefault="00D03082" w:rsidP="005124D4">
      <w:pPr>
        <w:spacing w:before="29" w:line="288" w:lineRule="auto"/>
        <w:jc w:val="left"/>
        <w:rPr>
          <w:kern w:val="0"/>
          <w:sz w:val="24"/>
        </w:rPr>
      </w:pPr>
      <w:r w:rsidRPr="005124D4">
        <w:rPr>
          <w:rFonts w:hint="eastAsia"/>
          <w:kern w:val="0"/>
          <w:sz w:val="24"/>
        </w:rPr>
        <w:t xml:space="preserve">    3</w:t>
      </w:r>
      <w:r w:rsidRPr="005124D4">
        <w:rPr>
          <w:rFonts w:hint="eastAsia"/>
          <w:kern w:val="0"/>
          <w:sz w:val="24"/>
        </w:rPr>
        <w:t>、本基金于</w:t>
      </w:r>
      <w:r w:rsidRPr="005124D4">
        <w:rPr>
          <w:rFonts w:hint="eastAsia"/>
          <w:kern w:val="0"/>
          <w:sz w:val="24"/>
        </w:rPr>
        <w:t>2007</w:t>
      </w:r>
      <w:r w:rsidRPr="005124D4">
        <w:rPr>
          <w:rFonts w:hint="eastAsia"/>
          <w:kern w:val="0"/>
          <w:sz w:val="24"/>
        </w:rPr>
        <w:t>年</w:t>
      </w:r>
      <w:r w:rsidRPr="005124D4">
        <w:rPr>
          <w:rFonts w:hint="eastAsia"/>
          <w:kern w:val="0"/>
          <w:sz w:val="24"/>
        </w:rPr>
        <w:t>6</w:t>
      </w:r>
      <w:r w:rsidRPr="005124D4">
        <w:rPr>
          <w:rFonts w:hint="eastAsia"/>
          <w:kern w:val="0"/>
          <w:sz w:val="24"/>
        </w:rPr>
        <w:t>月</w:t>
      </w:r>
      <w:r w:rsidRPr="005124D4">
        <w:rPr>
          <w:rFonts w:hint="eastAsia"/>
          <w:kern w:val="0"/>
          <w:sz w:val="24"/>
        </w:rPr>
        <w:t>22</w:t>
      </w:r>
      <w:r w:rsidRPr="005124D4">
        <w:rPr>
          <w:rFonts w:hint="eastAsia"/>
          <w:kern w:val="0"/>
          <w:sz w:val="24"/>
        </w:rPr>
        <w:t>日起实行销售服务费分级收费方式。</w:t>
      </w:r>
    </w:p>
    <w:p w:rsidR="005D5C49" w:rsidRPr="005124D4" w:rsidRDefault="005D5C49" w:rsidP="005124D4">
      <w:pPr>
        <w:spacing w:before="29" w:line="288" w:lineRule="auto"/>
        <w:jc w:val="left"/>
        <w:rPr>
          <w:kern w:val="0"/>
          <w:sz w:val="24"/>
        </w:rPr>
      </w:pPr>
    </w:p>
    <w:p w:rsidR="006D141C" w:rsidRDefault="006D141C" w:rsidP="00726E40">
      <w:pPr>
        <w:pStyle w:val="1"/>
        <w:keepNext/>
        <w:keepLines/>
        <w:widowControl w:val="0"/>
        <w:spacing w:beforeLines="100" w:before="312" w:afterLines="100" w:after="312" w:line="288" w:lineRule="auto"/>
        <w:jc w:val="center"/>
        <w:rPr>
          <w:b/>
          <w:bCs/>
          <w:szCs w:val="24"/>
          <w:lang w:val="en-US"/>
        </w:rPr>
      </w:pPr>
      <w:bookmarkStart w:id="33" w:name="_Toc331410116"/>
      <w:bookmarkStart w:id="34" w:name="_Toc225500054"/>
      <w:r w:rsidRPr="0081565E">
        <w:rPr>
          <w:rFonts w:hint="eastAsia"/>
          <w:b/>
          <w:bCs/>
          <w:szCs w:val="24"/>
          <w:lang w:val="en-US"/>
        </w:rPr>
        <w:t>§</w:t>
      </w:r>
      <w:r w:rsidRPr="0081565E">
        <w:rPr>
          <w:rFonts w:hint="eastAsia"/>
          <w:b/>
          <w:bCs/>
          <w:szCs w:val="24"/>
          <w:lang w:val="en-US"/>
        </w:rPr>
        <w:t>11</w:t>
      </w:r>
      <w:r w:rsidR="008B7031" w:rsidRPr="0081565E">
        <w:rPr>
          <w:rFonts w:hint="eastAsia"/>
          <w:b/>
          <w:bCs/>
          <w:szCs w:val="24"/>
          <w:lang w:val="en-US"/>
        </w:rPr>
        <w:t xml:space="preserve">  </w:t>
      </w:r>
      <w:r w:rsidRPr="0081565E">
        <w:rPr>
          <w:rFonts w:hint="eastAsia"/>
          <w:b/>
          <w:bCs/>
          <w:szCs w:val="24"/>
          <w:lang w:val="en-US"/>
        </w:rPr>
        <w:t>重大事件揭示</w:t>
      </w:r>
      <w:bookmarkEnd w:id="33"/>
      <w:bookmarkEnd w:id="34"/>
    </w:p>
    <w:p w:rsidR="006D141C" w:rsidRPr="00FB19E8" w:rsidRDefault="00EE1CF9" w:rsidP="00FB19E8">
      <w:pPr>
        <w:pStyle w:val="20"/>
        <w:spacing w:before="29" w:after="0" w:line="288" w:lineRule="auto"/>
        <w:rPr>
          <w:rFonts w:ascii="Times New Roman" w:hAnsi="Times New Roman" w:cs="Times New Roman"/>
          <w:kern w:val="0"/>
          <w:szCs w:val="24"/>
        </w:rPr>
      </w:pPr>
      <w:bookmarkStart w:id="35" w:name="_Toc331410117"/>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1928E4" w:rsidRPr="00FB19E8">
        <w:rPr>
          <w:rFonts w:ascii="Times New Roman" w:hAnsi="Times New Roman" w:cs="Times New Roman" w:hint="eastAsia"/>
          <w:kern w:val="0"/>
          <w:szCs w:val="24"/>
        </w:rPr>
        <w:t>1</w:t>
      </w:r>
      <w:r w:rsidR="006D141C" w:rsidRPr="00FB19E8">
        <w:rPr>
          <w:rFonts w:ascii="Times New Roman" w:hAnsi="Times New Roman" w:cs="Times New Roman" w:hint="eastAsia"/>
          <w:kern w:val="0"/>
          <w:szCs w:val="24"/>
        </w:rPr>
        <w:t>基金份额持有人大会决议</w:t>
      </w:r>
      <w:bookmarkEnd w:id="35"/>
    </w:p>
    <w:p w:rsidR="006D141C" w:rsidRDefault="006D141C" w:rsidP="0081565E">
      <w:pPr>
        <w:spacing w:before="29" w:line="288" w:lineRule="auto"/>
        <w:ind w:firstLineChars="200" w:firstLine="480"/>
        <w:rPr>
          <w:color w:val="000000"/>
          <w:sz w:val="24"/>
        </w:rPr>
      </w:pPr>
      <w:bookmarkStart w:id="36" w:name="_Toc331410118"/>
      <w:r w:rsidRPr="0081565E">
        <w:rPr>
          <w:rFonts w:hint="eastAsia"/>
          <w:color w:val="000000"/>
          <w:sz w:val="24"/>
        </w:rPr>
        <w:t>本基金本报告期内未召开基金份额持有人大会。</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1928E4" w:rsidRPr="00FB19E8">
        <w:rPr>
          <w:rFonts w:ascii="Times New Roman" w:hAnsi="Times New Roman" w:cs="Times New Roman" w:hint="eastAsia"/>
          <w:kern w:val="0"/>
          <w:szCs w:val="24"/>
        </w:rPr>
        <w:t>.2</w:t>
      </w:r>
      <w:r w:rsidR="006D141C" w:rsidRPr="00FB19E8">
        <w:rPr>
          <w:rFonts w:ascii="Times New Roman" w:hAnsi="Times New Roman" w:cs="Times New Roman" w:hint="eastAsia"/>
          <w:kern w:val="0"/>
          <w:szCs w:val="24"/>
        </w:rPr>
        <w:t>基金管理人、基金托管人的专门基金托管部门的重大人事变动</w:t>
      </w:r>
      <w:bookmarkEnd w:id="36"/>
    </w:p>
    <w:p w:rsidR="002D5A55" w:rsidRDefault="00C02742">
      <w:pPr>
        <w:spacing w:before="29" w:line="288" w:lineRule="auto"/>
        <w:ind w:firstLineChars="200" w:firstLine="480"/>
        <w:rPr>
          <w:color w:val="000000"/>
          <w:sz w:val="24"/>
        </w:rPr>
      </w:pPr>
      <w:r>
        <w:rPr>
          <w:rFonts w:hint="eastAsia"/>
          <w:color w:val="000000"/>
          <w:sz w:val="24"/>
        </w:rPr>
        <w:t>1</w:t>
      </w:r>
      <w:r>
        <w:rPr>
          <w:rFonts w:hint="eastAsia"/>
          <w:color w:val="000000"/>
          <w:sz w:val="24"/>
        </w:rPr>
        <w:t>、基金管理人的重大人事变动：</w:t>
      </w:r>
      <w:r>
        <w:rPr>
          <w:rFonts w:hint="eastAsia"/>
          <w:color w:val="000000"/>
          <w:sz w:val="24"/>
        </w:rPr>
        <w:t>2014</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rFonts w:hint="eastAsia"/>
          <w:color w:val="000000"/>
          <w:sz w:val="24"/>
        </w:rPr>
        <w:t>90</w:t>
      </w:r>
      <w:r>
        <w:rPr>
          <w:rFonts w:hint="eastAsia"/>
          <w:color w:val="000000"/>
          <w:sz w:val="24"/>
        </w:rPr>
        <w:t>日。</w:t>
      </w:r>
      <w:r w:rsidR="002C4FBC" w:rsidRPr="002C4FBC">
        <w:rPr>
          <w:rFonts w:hint="eastAsia"/>
          <w:color w:val="000000"/>
          <w:sz w:val="24"/>
        </w:rPr>
        <w:t>期后变动（如有）敬请关注基金管理人发布的相关公告。</w:t>
      </w:r>
    </w:p>
    <w:p w:rsidR="006D141C" w:rsidRDefault="006D141C" w:rsidP="0081565E">
      <w:pPr>
        <w:spacing w:before="29" w:line="288" w:lineRule="auto"/>
        <w:ind w:firstLineChars="200" w:firstLine="480"/>
        <w:rPr>
          <w:color w:val="000000"/>
          <w:sz w:val="24"/>
        </w:rPr>
      </w:pPr>
      <w:bookmarkStart w:id="37" w:name="_Toc331410119"/>
      <w:r w:rsidRPr="0081565E">
        <w:rPr>
          <w:rFonts w:hint="eastAsia"/>
          <w:color w:val="000000"/>
          <w:sz w:val="24"/>
        </w:rPr>
        <w:t>2</w:t>
      </w:r>
      <w:r w:rsidRPr="0081565E">
        <w:rPr>
          <w:rFonts w:hint="eastAsia"/>
          <w:color w:val="000000"/>
          <w:sz w:val="24"/>
        </w:rPr>
        <w:t>、基金托管人的基金托管部门的重大人事变动：因中国农业银行股份有限公司（以下简称“中国农业银行”）工作需要，任命余晓晨先生主持中国农业银行托管业务部</w:t>
      </w:r>
      <w:r w:rsidRPr="0081565E">
        <w:rPr>
          <w:rFonts w:hint="eastAsia"/>
          <w:color w:val="000000"/>
          <w:sz w:val="24"/>
        </w:rPr>
        <w:t>/</w:t>
      </w:r>
      <w:r w:rsidRPr="0081565E">
        <w:rPr>
          <w:rFonts w:hint="eastAsia"/>
          <w:color w:val="000000"/>
          <w:sz w:val="24"/>
        </w:rPr>
        <w:t>养老金管理中心工作。余晓晨先生的基金行业高级管理人员任职资格已在中国基金业协会备案。</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.3 </w:t>
      </w:r>
      <w:r w:rsidR="006D141C" w:rsidRPr="00FB19E8">
        <w:rPr>
          <w:rFonts w:ascii="Times New Roman" w:hAnsi="Times New Roman" w:cs="Times New Roman" w:hint="eastAsia"/>
          <w:kern w:val="0"/>
          <w:szCs w:val="24"/>
        </w:rPr>
        <w:t>涉及基金管理人、基金财产、基金托管业务的诉讼</w:t>
      </w:r>
      <w:bookmarkEnd w:id="37"/>
    </w:p>
    <w:p w:rsidR="006D141C" w:rsidRDefault="006D141C" w:rsidP="0081565E">
      <w:pPr>
        <w:spacing w:before="29" w:line="288" w:lineRule="auto"/>
        <w:ind w:firstLineChars="200" w:firstLine="480"/>
        <w:rPr>
          <w:color w:val="000000"/>
          <w:sz w:val="24"/>
        </w:rPr>
      </w:pPr>
      <w:bookmarkStart w:id="38" w:name="_Toc331410120"/>
      <w:r w:rsidRPr="0081565E">
        <w:rPr>
          <w:rFonts w:hint="eastAsia"/>
          <w:color w:val="000000"/>
          <w:sz w:val="24"/>
        </w:rPr>
        <w:t>本报告期内未发生涉及本基金管理人、基金财产、基金托管业务的诉讼事项。</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.4 </w:t>
      </w:r>
      <w:r w:rsidR="006D141C" w:rsidRPr="00FB19E8">
        <w:rPr>
          <w:rFonts w:ascii="Times New Roman" w:hAnsi="Times New Roman" w:cs="Times New Roman" w:hint="eastAsia"/>
          <w:kern w:val="0"/>
          <w:szCs w:val="24"/>
        </w:rPr>
        <w:t>基金投资策略的改变</w:t>
      </w:r>
      <w:bookmarkEnd w:id="38"/>
    </w:p>
    <w:p w:rsidR="006D141C" w:rsidRDefault="006D141C" w:rsidP="0081565E">
      <w:pPr>
        <w:spacing w:before="29" w:line="288" w:lineRule="auto"/>
        <w:ind w:firstLineChars="200" w:firstLine="480"/>
        <w:rPr>
          <w:color w:val="000000"/>
          <w:sz w:val="24"/>
        </w:rPr>
      </w:pPr>
      <w:bookmarkStart w:id="39" w:name="_Toc331410121"/>
      <w:r w:rsidRPr="0081565E">
        <w:rPr>
          <w:rFonts w:hint="eastAsia"/>
          <w:color w:val="000000"/>
          <w:sz w:val="24"/>
        </w:rPr>
        <w:t>本基金本报告期内投资策略未发生改变。</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.5</w:t>
      </w:r>
      <w:bookmarkEnd w:id="39"/>
      <w:r w:rsidR="000716BB" w:rsidRPr="00FB19E8">
        <w:rPr>
          <w:rFonts w:ascii="Times New Roman" w:hAnsi="Times New Roman" w:cs="Times New Roman" w:hint="eastAsia"/>
          <w:kern w:val="0"/>
          <w:szCs w:val="24"/>
        </w:rPr>
        <w:t>为基金进行审计的会计师事务所情况</w:t>
      </w:r>
    </w:p>
    <w:p w:rsidR="006D141C" w:rsidRDefault="006D141C" w:rsidP="0081565E">
      <w:pPr>
        <w:spacing w:before="29" w:line="288" w:lineRule="auto"/>
        <w:ind w:firstLineChars="200" w:firstLine="480"/>
        <w:rPr>
          <w:color w:val="000000"/>
          <w:sz w:val="24"/>
        </w:rPr>
      </w:pPr>
      <w:bookmarkStart w:id="40" w:name="OLE_LINK3"/>
      <w:bookmarkStart w:id="41" w:name="_Toc331410122"/>
      <w:r w:rsidRPr="0081565E">
        <w:rPr>
          <w:rFonts w:hint="eastAsia"/>
          <w:color w:val="000000"/>
          <w:sz w:val="24"/>
        </w:rPr>
        <w:t>本报告期内，为本基金提供审计服务的会计师事务所为德勤华永会计师事务所（特殊普通合伙），本期审计费用为</w:t>
      </w:r>
      <w:r w:rsidRPr="0081565E">
        <w:rPr>
          <w:rFonts w:hint="eastAsia"/>
          <w:color w:val="000000"/>
          <w:sz w:val="24"/>
        </w:rPr>
        <w:t>100,000</w:t>
      </w:r>
      <w:r w:rsidRPr="0081565E">
        <w:rPr>
          <w:rFonts w:hint="eastAsia"/>
          <w:color w:val="000000"/>
          <w:sz w:val="24"/>
        </w:rPr>
        <w:t>元，自本基金基金合同生效以来，本基金未改聘为其审计的会计师事务所。</w:t>
      </w:r>
    </w:p>
    <w:p w:rsidR="00ED69D3" w:rsidRPr="0081565E" w:rsidRDefault="00ED69D3" w:rsidP="0081565E">
      <w:pPr>
        <w:spacing w:before="29" w:line="288" w:lineRule="auto"/>
        <w:ind w:firstLineChars="200" w:firstLine="480"/>
        <w:rPr>
          <w:color w:val="000000"/>
          <w:sz w:val="24"/>
        </w:rPr>
      </w:pPr>
    </w:p>
    <w:bookmarkEnd w:id="40"/>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 xml:space="preserve">.6 </w:t>
      </w:r>
      <w:r w:rsidR="006D141C" w:rsidRPr="00FB19E8">
        <w:rPr>
          <w:rFonts w:ascii="Times New Roman" w:hAnsi="Times New Roman" w:cs="Times New Roman" w:hint="eastAsia"/>
          <w:kern w:val="0"/>
          <w:szCs w:val="24"/>
        </w:rPr>
        <w:t>管理人、托管人及其高级管理人员受稽查或处罚等情况</w:t>
      </w:r>
      <w:bookmarkEnd w:id="41"/>
    </w:p>
    <w:p w:rsidR="006D141C" w:rsidRDefault="006D141C" w:rsidP="0081565E">
      <w:pPr>
        <w:spacing w:before="29" w:line="288" w:lineRule="auto"/>
        <w:ind w:firstLineChars="200" w:firstLine="480"/>
        <w:rPr>
          <w:color w:val="000000"/>
          <w:sz w:val="24"/>
        </w:rPr>
      </w:pPr>
      <w:bookmarkStart w:id="42" w:name="_Toc331410123"/>
      <w:r w:rsidRPr="0081565E">
        <w:rPr>
          <w:rFonts w:hint="eastAsia"/>
          <w:color w:val="000000"/>
          <w:sz w:val="24"/>
        </w:rPr>
        <w:t>本基金管理人、基金托管人及其高级管理人员本报告期内未受监管部门稽查或处罚。</w:t>
      </w:r>
    </w:p>
    <w:p w:rsidR="00ED69D3" w:rsidRPr="0081565E" w:rsidRDefault="00ED69D3" w:rsidP="0081565E">
      <w:pPr>
        <w:spacing w:before="29" w:line="288" w:lineRule="auto"/>
        <w:ind w:firstLineChars="200" w:firstLine="480"/>
        <w:rPr>
          <w:color w:val="000000"/>
          <w:sz w:val="24"/>
        </w:rPr>
      </w:pPr>
    </w:p>
    <w:p w:rsidR="006D141C" w:rsidRPr="00FB19E8" w:rsidRDefault="00EE1CF9"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EF62D0" w:rsidRPr="00FB19E8">
        <w:rPr>
          <w:rFonts w:ascii="Times New Roman" w:hAnsi="Times New Roman" w:cs="Times New Roman" w:hint="eastAsia"/>
          <w:kern w:val="0"/>
          <w:szCs w:val="24"/>
        </w:rPr>
        <w:t>7</w:t>
      </w:r>
      <w:r w:rsidR="006D141C" w:rsidRPr="00FB19E8">
        <w:rPr>
          <w:rFonts w:ascii="Times New Roman" w:hAnsi="Times New Roman" w:cs="Times New Roman" w:hint="eastAsia"/>
          <w:kern w:val="0"/>
          <w:szCs w:val="24"/>
        </w:rPr>
        <w:t xml:space="preserve"> </w:t>
      </w:r>
      <w:r w:rsidR="006D141C" w:rsidRPr="00FB19E8">
        <w:rPr>
          <w:rFonts w:ascii="Times New Roman" w:hAnsi="Times New Roman" w:cs="Times New Roman" w:hint="eastAsia"/>
          <w:kern w:val="0"/>
          <w:szCs w:val="24"/>
        </w:rPr>
        <w:t>基金租用证券公司交易单元的有关情况</w:t>
      </w:r>
      <w:bookmarkEnd w:id="42"/>
    </w:p>
    <w:p w:rsidR="006D141C" w:rsidRPr="00FB19E8" w:rsidRDefault="00EE1CF9" w:rsidP="00FB19E8">
      <w:pPr>
        <w:pStyle w:val="20"/>
        <w:spacing w:before="29" w:after="0" w:line="288" w:lineRule="auto"/>
        <w:rPr>
          <w:rFonts w:ascii="Times New Roman" w:hAnsi="Times New Roman" w:cs="Times New Roman"/>
          <w:kern w:val="0"/>
          <w:szCs w:val="24"/>
        </w:rPr>
      </w:pPr>
      <w:bookmarkStart w:id="43" w:name="_Toc249760070"/>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w:t>
      </w:r>
      <w:r w:rsidR="00EF62D0" w:rsidRPr="00FB19E8">
        <w:rPr>
          <w:rFonts w:ascii="Times New Roman" w:hAnsi="Times New Roman" w:cs="Times New Roman" w:hint="eastAsia"/>
          <w:kern w:val="0"/>
          <w:szCs w:val="24"/>
        </w:rPr>
        <w:t>7</w:t>
      </w:r>
      <w:r w:rsidR="006D141C" w:rsidRPr="00FB19E8">
        <w:rPr>
          <w:rFonts w:ascii="Times New Roman" w:hAnsi="Times New Roman" w:cs="Times New Roman" w:hint="eastAsia"/>
          <w:kern w:val="0"/>
          <w:szCs w:val="24"/>
        </w:rPr>
        <w:t>.</w:t>
      </w:r>
      <w:r w:rsidR="001928E4" w:rsidRPr="00FB19E8">
        <w:rPr>
          <w:rFonts w:ascii="Times New Roman" w:hAnsi="Times New Roman" w:cs="Times New Roman" w:hint="eastAsia"/>
          <w:kern w:val="0"/>
          <w:szCs w:val="24"/>
        </w:rPr>
        <w:t>1</w:t>
      </w:r>
      <w:r w:rsidR="006D141C" w:rsidRPr="00FB19E8">
        <w:rPr>
          <w:rFonts w:ascii="Times New Roman" w:hAnsi="Times New Roman" w:cs="Times New Roman" w:hint="eastAsia"/>
          <w:kern w:val="0"/>
          <w:szCs w:val="24"/>
        </w:rPr>
        <w:t>基金租用证券公司交易单元进行股票投资及佣金支付情况</w:t>
      </w:r>
      <w:bookmarkEnd w:id="43"/>
    </w:p>
    <w:p w:rsidR="006D141C" w:rsidRPr="006A1080" w:rsidRDefault="006D141C" w:rsidP="006A1080">
      <w:pPr>
        <w:spacing w:before="29" w:line="288" w:lineRule="auto"/>
        <w:ind w:right="105"/>
        <w:jc w:val="right"/>
        <w:rPr>
          <w:color w:val="000000"/>
          <w:sz w:val="24"/>
        </w:rPr>
      </w:pPr>
      <w:r w:rsidRPr="006A1080">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745B0B" w:rsidTr="00C711C4">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bookmarkStart w:id="44" w:name="_Toc249760071"/>
            <w:r w:rsidRPr="00745B0B">
              <w:rPr>
                <w:rFonts w:hint="eastAsia"/>
                <w:szCs w:val="21"/>
              </w:rPr>
              <w:t>券商名称</w:t>
            </w:r>
          </w:p>
        </w:t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交易单元数量</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股票交易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应支付该券商的佣金</w:t>
            </w:r>
          </w:p>
        </w:tc>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rFonts w:asciiTheme="minorEastAsia" w:eastAsiaTheme="minorEastAsia" w:hAnsiTheme="minorEastAsia"/>
                <w:kern w:val="0"/>
                <w:szCs w:val="21"/>
              </w:rPr>
            </w:pPr>
            <w:r w:rsidRPr="00745B0B">
              <w:rPr>
                <w:rFonts w:hint="eastAsia"/>
                <w:szCs w:val="21"/>
              </w:rPr>
              <w:t>备注</w:t>
            </w:r>
          </w:p>
        </w:tc>
      </w:tr>
      <w:tr w:rsidR="002C233F" w:rsidRPr="00745B0B" w:rsidTr="00C711C4">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szCs w:val="21"/>
              </w:rPr>
            </w:pPr>
          </w:p>
        </w:t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占当期股票成交总额的比例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佣金</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3E6DB4">
            <w:pPr>
              <w:spacing w:before="29" w:line="288" w:lineRule="auto"/>
              <w:jc w:val="center"/>
              <w:rPr>
                <w:szCs w:val="21"/>
              </w:rPr>
            </w:pPr>
            <w:r w:rsidRPr="00745B0B">
              <w:rPr>
                <w:rFonts w:hint="eastAsia"/>
                <w:szCs w:val="21"/>
              </w:rPr>
              <w:t>占当期佣金总量的比例</w:t>
            </w:r>
          </w:p>
        </w:tc>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B36C2">
            <w:pPr>
              <w:widowControl/>
              <w:spacing w:line="360" w:lineRule="auto"/>
              <w:jc w:val="left"/>
              <w:rPr>
                <w:rFonts w:asciiTheme="minorEastAsia" w:eastAsiaTheme="minorEastAsia" w:hAnsiTheme="minorEastAsia"/>
                <w:kern w:val="0"/>
                <w:szCs w:val="21"/>
              </w:rPr>
            </w:pPr>
          </w:p>
        </w:tc>
      </w:tr>
      <w:tr w:rsidR="002D5A55">
        <w:tc>
          <w:tcPr>
            <w:tcW w:w="1286" w:type="dxa"/>
            <w:vAlign w:val="center"/>
          </w:tcPr>
          <w:p w:rsidR="002D5A55" w:rsidRDefault="00C02742">
            <w:pPr>
              <w:jc w:val="center"/>
            </w:pPr>
            <w:r>
              <w:rPr>
                <w:rFonts w:hint="eastAsia"/>
                <w:szCs w:val="21"/>
              </w:rPr>
              <w:t>申银万国证券股份有限公司</w:t>
            </w:r>
          </w:p>
        </w:tc>
        <w:tc>
          <w:tcPr>
            <w:tcW w:w="1286" w:type="dxa"/>
            <w:vAlign w:val="center"/>
          </w:tcPr>
          <w:p w:rsidR="002D5A55" w:rsidRDefault="00C02742">
            <w:pPr>
              <w:jc w:val="right"/>
            </w:pPr>
            <w:r>
              <w:rPr>
                <w:rFonts w:hint="eastAsia"/>
                <w:szCs w:val="21"/>
              </w:rPr>
              <w:t>1</w:t>
            </w:r>
          </w:p>
        </w:tc>
        <w:tc>
          <w:tcPr>
            <w:tcW w:w="1286" w:type="dxa"/>
            <w:vAlign w:val="center"/>
          </w:tcPr>
          <w:p w:rsidR="002D5A55" w:rsidRDefault="00C02742">
            <w:pPr>
              <w:jc w:val="right"/>
            </w:pPr>
            <w:r>
              <w:rPr>
                <w:rFonts w:hint="eastAsia"/>
                <w:szCs w:val="21"/>
              </w:rPr>
              <w:t>-</w:t>
            </w:r>
          </w:p>
        </w:tc>
        <w:tc>
          <w:tcPr>
            <w:tcW w:w="1285" w:type="dxa"/>
            <w:vAlign w:val="center"/>
          </w:tcPr>
          <w:p w:rsidR="002D5A55" w:rsidRDefault="00C02742">
            <w:pPr>
              <w:jc w:val="right"/>
            </w:pPr>
            <w:r>
              <w:rPr>
                <w:rFonts w:hint="eastAsia"/>
                <w:szCs w:val="21"/>
              </w:rPr>
              <w:t>-</w:t>
            </w:r>
          </w:p>
        </w:tc>
        <w:tc>
          <w:tcPr>
            <w:tcW w:w="1285" w:type="dxa"/>
            <w:vAlign w:val="center"/>
          </w:tcPr>
          <w:p w:rsidR="002D5A55" w:rsidRDefault="00C02742">
            <w:pPr>
              <w:jc w:val="right"/>
            </w:pPr>
            <w:r>
              <w:rPr>
                <w:rFonts w:hint="eastAsia"/>
                <w:szCs w:val="21"/>
              </w:rPr>
              <w:t>-</w:t>
            </w:r>
          </w:p>
        </w:tc>
        <w:tc>
          <w:tcPr>
            <w:tcW w:w="1285" w:type="dxa"/>
            <w:vAlign w:val="center"/>
          </w:tcPr>
          <w:p w:rsidR="002D5A55" w:rsidRDefault="00C02742">
            <w:pPr>
              <w:jc w:val="right"/>
            </w:pPr>
            <w:r>
              <w:rPr>
                <w:rFonts w:hint="eastAsia"/>
                <w:szCs w:val="21"/>
              </w:rPr>
              <w:t>-</w:t>
            </w:r>
          </w:p>
        </w:tc>
        <w:tc>
          <w:tcPr>
            <w:tcW w:w="1285" w:type="dxa"/>
            <w:vAlign w:val="center"/>
          </w:tcPr>
          <w:p w:rsidR="002D5A55" w:rsidRDefault="00C02742">
            <w:pPr>
              <w:jc w:val="left"/>
            </w:pPr>
            <w:r>
              <w:rPr>
                <w:rFonts w:hint="eastAsia"/>
                <w:szCs w:val="21"/>
              </w:rPr>
              <w:t>-</w:t>
            </w:r>
          </w:p>
        </w:tc>
      </w:tr>
    </w:tbl>
    <w:p w:rsidR="006D141C" w:rsidRPr="00CB1276" w:rsidRDefault="006D141C" w:rsidP="004B36C2">
      <w:pPr>
        <w:spacing w:line="360" w:lineRule="auto"/>
        <w:rPr>
          <w:rFonts w:asciiTheme="minorEastAsia" w:eastAsiaTheme="minorEastAsia" w:hAnsiTheme="minorEastAsia"/>
          <w:szCs w:val="21"/>
        </w:rPr>
      </w:pPr>
    </w:p>
    <w:p w:rsidR="006D141C" w:rsidRPr="00FB19E8" w:rsidRDefault="00EF62D0"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w:t>
      </w:r>
      <w:r w:rsidR="006D141C" w:rsidRPr="00FB19E8">
        <w:rPr>
          <w:rFonts w:ascii="Times New Roman" w:hAnsi="Times New Roman" w:cs="Times New Roman" w:hint="eastAsia"/>
          <w:kern w:val="0"/>
          <w:szCs w:val="24"/>
        </w:rPr>
        <w:t>7.</w:t>
      </w:r>
      <w:r w:rsidR="008A28D4" w:rsidRPr="00FB19E8">
        <w:rPr>
          <w:rFonts w:ascii="Times New Roman" w:hAnsi="Times New Roman" w:cs="Times New Roman" w:hint="eastAsia"/>
          <w:kern w:val="0"/>
          <w:szCs w:val="24"/>
        </w:rPr>
        <w:t>2</w:t>
      </w:r>
      <w:r w:rsidR="006D141C" w:rsidRPr="00FB19E8">
        <w:rPr>
          <w:rFonts w:ascii="Times New Roman" w:hAnsi="Times New Roman" w:cs="Times New Roman" w:hint="eastAsia"/>
          <w:kern w:val="0"/>
          <w:szCs w:val="24"/>
        </w:rPr>
        <w:t>基金租用证券公司交易单元进行其他证券投资的情况</w:t>
      </w:r>
      <w:bookmarkEnd w:id="44"/>
    </w:p>
    <w:p w:rsidR="006D141C" w:rsidRPr="006A1080" w:rsidRDefault="00644AB5" w:rsidP="006A1080">
      <w:pPr>
        <w:spacing w:before="29" w:line="288" w:lineRule="auto"/>
        <w:ind w:right="105"/>
        <w:jc w:val="right"/>
        <w:rPr>
          <w:color w:val="000000"/>
          <w:sz w:val="24"/>
        </w:rPr>
      </w:pPr>
      <w:bookmarkStart w:id="45" w:name="_Toc249707408"/>
      <w:r w:rsidRPr="006A1080">
        <w:rPr>
          <w:rFonts w:hint="eastAsia"/>
          <w:color w:val="000000"/>
          <w:sz w:val="24"/>
        </w:rPr>
        <w:t>金额单位</w:t>
      </w:r>
      <w:r w:rsidR="006D141C" w:rsidRPr="006A1080">
        <w:rPr>
          <w:rFonts w:hint="eastAsia"/>
          <w:color w:val="000000"/>
          <w:sz w:val="24"/>
        </w:rPr>
        <w:t>：人民币元</w:t>
      </w:r>
      <w:bookmarkEnd w:id="4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86"/>
        <w:gridCol w:w="1286"/>
        <w:gridCol w:w="1286"/>
        <w:gridCol w:w="1285"/>
        <w:gridCol w:w="1285"/>
        <w:gridCol w:w="1285"/>
        <w:gridCol w:w="1285"/>
      </w:tblGrid>
      <w:tr w:rsidR="002C233F" w:rsidRPr="00745B0B" w:rsidTr="00444BE7">
        <w:tc>
          <w:tcPr>
            <w:tcW w:w="3459"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券商名称</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债券交易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回购交易</w:t>
            </w:r>
          </w:p>
        </w:tc>
        <w:tc>
          <w:tcPr>
            <w:tcW w:w="3459"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权证交易</w:t>
            </w:r>
          </w:p>
        </w:tc>
      </w:tr>
      <w:tr w:rsidR="002C233F" w:rsidRPr="00745B0B" w:rsidTr="00444BE7">
        <w:tc>
          <w:tcPr>
            <w:tcW w:w="3459" w:type="dxa"/>
            <w:vMerge/>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占当期债券成交总额的比例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占当期回购成交总额的比例</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成交金额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D141C" w:rsidRPr="00745B0B" w:rsidRDefault="006D141C" w:rsidP="00444BE7">
            <w:pPr>
              <w:spacing w:before="29" w:line="288" w:lineRule="auto"/>
              <w:jc w:val="center"/>
              <w:rPr>
                <w:szCs w:val="21"/>
              </w:rPr>
            </w:pPr>
            <w:r w:rsidRPr="00745B0B">
              <w:rPr>
                <w:rFonts w:hint="eastAsia"/>
                <w:szCs w:val="21"/>
              </w:rPr>
              <w:t>占当期权证成交总额的比例</w:t>
            </w:r>
          </w:p>
        </w:tc>
      </w:tr>
      <w:tr w:rsidR="002D5A55">
        <w:tc>
          <w:tcPr>
            <w:tcW w:w="1286" w:type="dxa"/>
            <w:vAlign w:val="center"/>
          </w:tcPr>
          <w:p w:rsidR="002D5A55" w:rsidRDefault="00C02742">
            <w:pPr>
              <w:jc w:val="left"/>
            </w:pPr>
            <w:r>
              <w:rPr>
                <w:rFonts w:hint="eastAsia"/>
                <w:szCs w:val="21"/>
              </w:rPr>
              <w:t>申银万国证券股份有限公司</w:t>
            </w:r>
          </w:p>
        </w:tc>
        <w:tc>
          <w:tcPr>
            <w:tcW w:w="1286" w:type="dxa"/>
            <w:vAlign w:val="center"/>
          </w:tcPr>
          <w:p w:rsidR="002D5A55" w:rsidRDefault="00C02742">
            <w:pPr>
              <w:jc w:val="right"/>
            </w:pPr>
            <w:r>
              <w:rPr>
                <w:rFonts w:hint="eastAsia"/>
                <w:szCs w:val="21"/>
              </w:rPr>
              <w:t>-</w:t>
            </w:r>
          </w:p>
        </w:tc>
        <w:tc>
          <w:tcPr>
            <w:tcW w:w="1286" w:type="dxa"/>
            <w:vAlign w:val="center"/>
          </w:tcPr>
          <w:p w:rsidR="002D5A55" w:rsidRDefault="00C02742">
            <w:pPr>
              <w:jc w:val="right"/>
            </w:pPr>
            <w:r>
              <w:rPr>
                <w:rFonts w:hint="eastAsia"/>
                <w:szCs w:val="21"/>
              </w:rPr>
              <w:t>-</w:t>
            </w:r>
          </w:p>
        </w:tc>
        <w:tc>
          <w:tcPr>
            <w:tcW w:w="1285" w:type="dxa"/>
            <w:vAlign w:val="center"/>
          </w:tcPr>
          <w:p w:rsidR="002D5A55" w:rsidRDefault="00C02742">
            <w:pPr>
              <w:jc w:val="right"/>
            </w:pPr>
            <w:r>
              <w:rPr>
                <w:rFonts w:hint="eastAsia"/>
                <w:szCs w:val="21"/>
              </w:rPr>
              <w:t>854,700,000.00</w:t>
            </w:r>
          </w:p>
        </w:tc>
        <w:tc>
          <w:tcPr>
            <w:tcW w:w="1285" w:type="dxa"/>
            <w:vAlign w:val="center"/>
          </w:tcPr>
          <w:p w:rsidR="002D5A55" w:rsidRDefault="00C02742">
            <w:pPr>
              <w:jc w:val="right"/>
            </w:pPr>
            <w:r>
              <w:rPr>
                <w:rFonts w:hint="eastAsia"/>
                <w:szCs w:val="21"/>
              </w:rPr>
              <w:t>100.00%</w:t>
            </w:r>
          </w:p>
        </w:tc>
        <w:tc>
          <w:tcPr>
            <w:tcW w:w="1285" w:type="dxa"/>
            <w:vAlign w:val="center"/>
          </w:tcPr>
          <w:p w:rsidR="002D5A55" w:rsidRDefault="00C02742">
            <w:pPr>
              <w:jc w:val="right"/>
            </w:pPr>
            <w:r>
              <w:rPr>
                <w:rFonts w:hint="eastAsia"/>
                <w:szCs w:val="21"/>
              </w:rPr>
              <w:t>-</w:t>
            </w:r>
          </w:p>
        </w:tc>
        <w:tc>
          <w:tcPr>
            <w:tcW w:w="1285" w:type="dxa"/>
            <w:vAlign w:val="center"/>
          </w:tcPr>
          <w:p w:rsidR="002D5A55" w:rsidRDefault="00C02742">
            <w:pPr>
              <w:jc w:val="right"/>
            </w:pPr>
            <w:r>
              <w:rPr>
                <w:rFonts w:hint="eastAsia"/>
                <w:szCs w:val="21"/>
              </w:rPr>
              <w:t>-</w:t>
            </w:r>
          </w:p>
        </w:tc>
      </w:tr>
    </w:tbl>
    <w:p w:rsidR="002D5A55" w:rsidRDefault="00C02742">
      <w:pPr>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、报告期内，本基金交易单元未发生变化；</w:t>
      </w:r>
    </w:p>
    <w:p w:rsidR="002D5A55" w:rsidRDefault="00C02742">
      <w:pPr>
        <w:spacing w:before="29" w:line="288" w:lineRule="auto"/>
        <w:jc w:val="left"/>
        <w:rPr>
          <w:kern w:val="0"/>
          <w:sz w:val="24"/>
        </w:rPr>
      </w:pPr>
      <w:r>
        <w:rPr>
          <w:rFonts w:hint="eastAsia"/>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5124D4" w:rsidRDefault="006D141C" w:rsidP="005124D4">
      <w:pPr>
        <w:spacing w:before="29" w:line="288" w:lineRule="auto"/>
        <w:jc w:val="left"/>
        <w:rPr>
          <w:kern w:val="0"/>
          <w:sz w:val="24"/>
        </w:rPr>
      </w:pPr>
      <w:r w:rsidRPr="005124D4">
        <w:rPr>
          <w:rFonts w:hint="eastAsia"/>
          <w:kern w:val="0"/>
          <w:sz w:val="24"/>
        </w:rPr>
        <w:t xml:space="preserve">    3</w:t>
      </w:r>
      <w:r w:rsidRPr="005124D4">
        <w:rPr>
          <w:rFonts w:hint="eastAsia"/>
          <w:kern w:val="0"/>
          <w:sz w:val="24"/>
        </w:rPr>
        <w:t>、租用证券公司交易单元的程序：首先根据租用证券公司交易单元的选择标准进行综合评价，然后根据评价选择基金交易单元。研究部提交方案，并上报公司批准。</w:t>
      </w:r>
    </w:p>
    <w:p w:rsidR="006D141C" w:rsidRPr="00CB1276" w:rsidRDefault="006D141C" w:rsidP="004B36C2">
      <w:pPr>
        <w:spacing w:line="360" w:lineRule="auto"/>
        <w:rPr>
          <w:rFonts w:asciiTheme="minorEastAsia" w:eastAsiaTheme="minorEastAsia" w:hAnsiTheme="minorEastAsia"/>
          <w:szCs w:val="21"/>
        </w:rPr>
      </w:pPr>
    </w:p>
    <w:p w:rsidR="0065332B" w:rsidRPr="00FB19E8" w:rsidRDefault="0065332B" w:rsidP="00FB19E8">
      <w:pPr>
        <w:pStyle w:val="20"/>
        <w:spacing w:before="29" w:after="0" w:line="288" w:lineRule="auto"/>
        <w:rPr>
          <w:rFonts w:ascii="Times New Roman" w:hAnsi="Times New Roman" w:cs="Times New Roman"/>
          <w:kern w:val="0"/>
          <w:szCs w:val="24"/>
        </w:rPr>
      </w:pPr>
      <w:r w:rsidRPr="00FB19E8">
        <w:rPr>
          <w:rFonts w:ascii="Times New Roman" w:hAnsi="Times New Roman" w:cs="Times New Roman" w:hint="eastAsia"/>
          <w:kern w:val="0"/>
          <w:szCs w:val="24"/>
        </w:rPr>
        <w:t>11.8</w:t>
      </w:r>
      <w:r w:rsidRPr="00FB19E8">
        <w:rPr>
          <w:rFonts w:ascii="Times New Roman" w:hAnsi="Times New Roman" w:cs="Times New Roman"/>
          <w:kern w:val="0"/>
          <w:szCs w:val="24"/>
        </w:rPr>
        <w:t>偏离度绝对值超过</w:t>
      </w:r>
      <w:r w:rsidRPr="00FB19E8">
        <w:rPr>
          <w:rFonts w:ascii="Times New Roman" w:hAnsi="Times New Roman" w:cs="Times New Roman"/>
          <w:kern w:val="0"/>
          <w:szCs w:val="24"/>
        </w:rPr>
        <w:t>0.5%</w:t>
      </w:r>
      <w:r w:rsidRPr="00FB19E8">
        <w:rPr>
          <w:rFonts w:ascii="Times New Roman" w:hAnsi="Times New Roman" w:cs="Times New Roman"/>
          <w:kern w:val="0"/>
          <w:szCs w:val="24"/>
        </w:rPr>
        <w:t>的情况</w:t>
      </w:r>
    </w:p>
    <w:p w:rsidR="0065332B" w:rsidRDefault="00ED3706" w:rsidP="005124D4">
      <w:pPr>
        <w:spacing w:before="29" w:line="288" w:lineRule="auto"/>
        <w:jc w:val="left"/>
        <w:rPr>
          <w:kern w:val="0"/>
          <w:sz w:val="24"/>
        </w:rPr>
      </w:pPr>
      <w:r w:rsidRPr="005124D4">
        <w:rPr>
          <w:rFonts w:hint="eastAsia"/>
          <w:kern w:val="0"/>
          <w:sz w:val="24"/>
        </w:rPr>
        <w:t>本基金本报告期内不存在偏离度绝对值超过</w:t>
      </w:r>
      <w:r w:rsidRPr="005124D4">
        <w:rPr>
          <w:rFonts w:hint="eastAsia"/>
          <w:kern w:val="0"/>
          <w:sz w:val="24"/>
        </w:rPr>
        <w:t>0.5%</w:t>
      </w:r>
      <w:r w:rsidRPr="005124D4">
        <w:rPr>
          <w:rFonts w:hint="eastAsia"/>
          <w:kern w:val="0"/>
          <w:sz w:val="24"/>
        </w:rPr>
        <w:t>的情况。</w:t>
      </w:r>
    </w:p>
    <w:p w:rsidR="00444BE7" w:rsidRPr="005124D4" w:rsidRDefault="00444BE7" w:rsidP="005124D4">
      <w:pPr>
        <w:spacing w:before="29" w:line="288" w:lineRule="auto"/>
        <w:jc w:val="left"/>
        <w:rPr>
          <w:kern w:val="0"/>
          <w:sz w:val="24"/>
        </w:rPr>
      </w:pPr>
    </w:p>
    <w:p w:rsidR="006D141C" w:rsidRPr="00B4537E" w:rsidRDefault="006D141C" w:rsidP="00B4537E">
      <w:pPr>
        <w:spacing w:before="29" w:line="288" w:lineRule="auto"/>
        <w:ind w:firstLineChars="200" w:firstLine="482"/>
        <w:jc w:val="right"/>
        <w:rPr>
          <w:b/>
          <w:color w:val="000000"/>
          <w:sz w:val="24"/>
        </w:rPr>
      </w:pPr>
      <w:r w:rsidRPr="00B4537E">
        <w:rPr>
          <w:rFonts w:hint="eastAsia"/>
          <w:b/>
          <w:color w:val="000000"/>
          <w:sz w:val="24"/>
        </w:rPr>
        <w:t>交银施罗德基金管理有限公司</w:t>
      </w:r>
    </w:p>
    <w:p w:rsidR="006D141C" w:rsidRPr="00B4537E" w:rsidRDefault="00A51502" w:rsidP="00B4537E">
      <w:pPr>
        <w:spacing w:before="29" w:line="288" w:lineRule="auto"/>
        <w:ind w:firstLineChars="200" w:firstLine="482"/>
        <w:jc w:val="right"/>
        <w:rPr>
          <w:b/>
          <w:color w:val="000000"/>
          <w:sz w:val="24"/>
        </w:rPr>
      </w:pPr>
      <w:r w:rsidRPr="00B4537E">
        <w:rPr>
          <w:b/>
          <w:color w:val="000000"/>
          <w:sz w:val="24"/>
        </w:rPr>
        <w:t>二〇一五年三月三十一日</w:t>
      </w:r>
    </w:p>
    <w:p w:rsidR="009A5564" w:rsidRPr="00CB1276" w:rsidRDefault="009A5564" w:rsidP="004B36C2">
      <w:pPr>
        <w:spacing w:line="360" w:lineRule="auto"/>
        <w:rPr>
          <w:rFonts w:asciiTheme="minorEastAsia" w:eastAsiaTheme="minorEastAsia" w:hAnsiTheme="minorEastAsia"/>
          <w:szCs w:val="21"/>
        </w:rPr>
      </w:pPr>
    </w:p>
    <w:sectPr w:rsidR="009A5564" w:rsidRPr="00CB1276" w:rsidSect="00937AC9">
      <w:footerReference w:type="even" r:id="rId13"/>
      <w:footerReference w:type="default" r:id="rId14"/>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1E3" w:rsidRDefault="004711E3">
      <w:r>
        <w:separator/>
      </w:r>
    </w:p>
  </w:endnote>
  <w:endnote w:type="continuationSeparator" w:id="0">
    <w:p w:rsidR="004711E3" w:rsidRDefault="004711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D9C" w:rsidRDefault="00261700" w:rsidP="00C03B3A">
    <w:pPr>
      <w:pStyle w:val="a6"/>
      <w:framePr w:wrap="around" w:vAnchor="text" w:hAnchor="margin" w:xAlign="right" w:y="1"/>
      <w:rPr>
        <w:rStyle w:val="a7"/>
      </w:rPr>
    </w:pPr>
    <w:r>
      <w:rPr>
        <w:rStyle w:val="a7"/>
      </w:rPr>
      <w:fldChar w:fldCharType="begin"/>
    </w:r>
    <w:r w:rsidR="00654D9C">
      <w:rPr>
        <w:rStyle w:val="a7"/>
      </w:rPr>
      <w:instrText xml:space="preserve">PAGE  </w:instrText>
    </w:r>
    <w:r>
      <w:rPr>
        <w:rStyle w:val="a7"/>
      </w:rPr>
      <w:fldChar w:fldCharType="end"/>
    </w:r>
  </w:p>
  <w:p w:rsidR="00654D9C" w:rsidRDefault="00654D9C"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D9C" w:rsidRDefault="00654D9C" w:rsidP="00C03B3A">
    <w:pPr>
      <w:pStyle w:val="a6"/>
      <w:ind w:right="360"/>
      <w:jc w:val="center"/>
    </w:pPr>
    <w:r>
      <w:rPr>
        <w:rFonts w:hint="eastAsia"/>
        <w:kern w:val="0"/>
        <w:szCs w:val="21"/>
      </w:rPr>
      <w:t>第</w:t>
    </w:r>
    <w:r w:rsidR="00D136FA">
      <w:rPr>
        <w:rFonts w:hint="eastAsia"/>
        <w:kern w:val="0"/>
        <w:szCs w:val="21"/>
      </w:rPr>
      <w:t xml:space="preserve"> </w:t>
    </w:r>
    <w:r w:rsidR="00261700">
      <w:rPr>
        <w:kern w:val="0"/>
        <w:szCs w:val="21"/>
      </w:rPr>
      <w:fldChar w:fldCharType="begin"/>
    </w:r>
    <w:r>
      <w:rPr>
        <w:kern w:val="0"/>
        <w:szCs w:val="21"/>
      </w:rPr>
      <w:instrText xml:space="preserve"> PAGE </w:instrText>
    </w:r>
    <w:r w:rsidR="00261700">
      <w:rPr>
        <w:kern w:val="0"/>
        <w:szCs w:val="21"/>
      </w:rPr>
      <w:fldChar w:fldCharType="separate"/>
    </w:r>
    <w:r w:rsidR="007F7006">
      <w:rPr>
        <w:noProof/>
        <w:kern w:val="0"/>
        <w:szCs w:val="21"/>
      </w:rPr>
      <w:t>32</w:t>
    </w:r>
    <w:r w:rsidR="00261700">
      <w:rPr>
        <w:kern w:val="0"/>
        <w:szCs w:val="21"/>
      </w:rPr>
      <w:fldChar w:fldCharType="end"/>
    </w:r>
    <w:r w:rsidR="00D136FA">
      <w:rPr>
        <w:rFonts w:hint="eastAsia"/>
        <w:kern w:val="0"/>
        <w:szCs w:val="21"/>
      </w:rPr>
      <w:t xml:space="preserve"> </w:t>
    </w:r>
    <w:r>
      <w:rPr>
        <w:rFonts w:hint="eastAsia"/>
        <w:kern w:val="0"/>
        <w:szCs w:val="21"/>
      </w:rPr>
      <w:t>页</w:t>
    </w:r>
    <w:r w:rsidR="00D136FA">
      <w:rPr>
        <w:rFonts w:hint="eastAsia"/>
        <w:kern w:val="0"/>
        <w:szCs w:val="21"/>
      </w:rPr>
      <w:t xml:space="preserve"> </w:t>
    </w:r>
    <w:r>
      <w:rPr>
        <w:rFonts w:hint="eastAsia"/>
        <w:kern w:val="0"/>
        <w:szCs w:val="21"/>
      </w:rPr>
      <w:t>共</w:t>
    </w:r>
    <w:r w:rsidR="00D136FA">
      <w:rPr>
        <w:rFonts w:hint="eastAsia"/>
        <w:kern w:val="0"/>
        <w:szCs w:val="21"/>
      </w:rPr>
      <w:t xml:space="preserve"> </w:t>
    </w:r>
    <w:r w:rsidR="00261700">
      <w:rPr>
        <w:kern w:val="0"/>
        <w:szCs w:val="21"/>
      </w:rPr>
      <w:fldChar w:fldCharType="begin"/>
    </w:r>
    <w:r>
      <w:rPr>
        <w:kern w:val="0"/>
        <w:szCs w:val="21"/>
      </w:rPr>
      <w:instrText xml:space="preserve"> NUMPAGES </w:instrText>
    </w:r>
    <w:r w:rsidR="00261700">
      <w:rPr>
        <w:kern w:val="0"/>
        <w:szCs w:val="21"/>
      </w:rPr>
      <w:fldChar w:fldCharType="separate"/>
    </w:r>
    <w:r w:rsidR="007F7006">
      <w:rPr>
        <w:noProof/>
        <w:kern w:val="0"/>
        <w:szCs w:val="21"/>
      </w:rPr>
      <w:t>32</w:t>
    </w:r>
    <w:r w:rsidR="00261700">
      <w:rPr>
        <w:kern w:val="0"/>
        <w:szCs w:val="21"/>
      </w:rPr>
      <w:fldChar w:fldCharType="end"/>
    </w:r>
    <w:r w:rsidR="00D136FA">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1E3" w:rsidRDefault="004711E3">
      <w:r>
        <w:separator/>
      </w:r>
    </w:p>
  </w:footnote>
  <w:footnote w:type="continuationSeparator" w:id="0">
    <w:p w:rsidR="004711E3" w:rsidRDefault="004711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D9C" w:rsidRPr="00F163BF" w:rsidRDefault="00654D9C" w:rsidP="00B56BD2">
    <w:pPr>
      <w:pStyle w:val="a9"/>
      <w:pBdr>
        <w:bottom w:val="single" w:sz="6" w:space="0" w:color="auto"/>
      </w:pBdr>
      <w:jc w:val="right"/>
    </w:pPr>
    <w:r w:rsidRPr="004D2C6A">
      <w:rPr>
        <w:rFonts w:hint="eastAsia"/>
        <w:noProof/>
        <w:sz w:val="21"/>
        <w:szCs w:val="21"/>
      </w:rPr>
      <w:drawing>
        <wp:anchor distT="0" distB="0" distL="114300" distR="114300" simplePos="0" relativeHeight="251659264" behindDoc="0" locked="0" layoutInCell="1" allowOverlap="1">
          <wp:simplePos x="0" y="0"/>
          <wp:positionH relativeFrom="column">
            <wp:posOffset>-3283</wp:posOffset>
          </wp:positionH>
          <wp:positionV relativeFrom="paragraph">
            <wp:posOffset>-307472</wp:posOffset>
          </wp:positionV>
          <wp:extent cx="2087593"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793D9F"/>
    <w:multiLevelType w:val="multilevel"/>
    <w:tmpl w:val="0409001D"/>
    <w:numStyleLink w:val="3"/>
  </w:abstractNum>
  <w:abstractNum w:abstractNumId="4">
    <w:nsid w:val="336B4E58"/>
    <w:multiLevelType w:val="multilevel"/>
    <w:tmpl w:val="B7A23C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7">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9">
    <w:nsid w:val="64C22724"/>
    <w:multiLevelType w:val="multilevel"/>
    <w:tmpl w:val="0409001D"/>
    <w:numStyleLink w:val="5"/>
  </w:abstractNum>
  <w:abstractNum w:abstractNumId="1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1">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2">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3">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4"/>
  </w:num>
  <w:num w:numId="2">
    <w:abstractNumId w:val="8"/>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0"/>
  </w:num>
  <w:num w:numId="8">
    <w:abstractNumId w:val="6"/>
  </w:num>
  <w:num w:numId="9">
    <w:abstractNumId w:val="11"/>
  </w:num>
  <w:num w:numId="10">
    <w:abstractNumId w:val="1"/>
  </w:num>
  <w:num w:numId="11">
    <w:abstractNumId w:val="9"/>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5"/>
  </w:num>
  <w:num w:numId="13">
    <w:abstractNumId w:val="7"/>
  </w:num>
  <w:num w:numId="14">
    <w:abstractNumId w:val="13"/>
  </w:num>
  <w:num w:numId="15">
    <w:abstractNumId w:val="2"/>
  </w:num>
  <w:num w:numId="16">
    <w:abstractNumId w:val="12"/>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1F77"/>
    <w:rsid w:val="00002474"/>
    <w:rsid w:val="00002644"/>
    <w:rsid w:val="00003577"/>
    <w:rsid w:val="00003C43"/>
    <w:rsid w:val="0000403B"/>
    <w:rsid w:val="00004337"/>
    <w:rsid w:val="00004EBE"/>
    <w:rsid w:val="00005172"/>
    <w:rsid w:val="0000551D"/>
    <w:rsid w:val="000057BC"/>
    <w:rsid w:val="00005911"/>
    <w:rsid w:val="00005BA1"/>
    <w:rsid w:val="000068FA"/>
    <w:rsid w:val="000102A7"/>
    <w:rsid w:val="00010918"/>
    <w:rsid w:val="00010A83"/>
    <w:rsid w:val="00010A8E"/>
    <w:rsid w:val="00010AC3"/>
    <w:rsid w:val="00010C1F"/>
    <w:rsid w:val="00010F11"/>
    <w:rsid w:val="00011081"/>
    <w:rsid w:val="00011A9C"/>
    <w:rsid w:val="00011EB5"/>
    <w:rsid w:val="0001280C"/>
    <w:rsid w:val="00013CAE"/>
    <w:rsid w:val="00013DC3"/>
    <w:rsid w:val="00014CAD"/>
    <w:rsid w:val="000162AF"/>
    <w:rsid w:val="00017581"/>
    <w:rsid w:val="0001767C"/>
    <w:rsid w:val="000176E8"/>
    <w:rsid w:val="00020583"/>
    <w:rsid w:val="00021813"/>
    <w:rsid w:val="00021DD4"/>
    <w:rsid w:val="000221FE"/>
    <w:rsid w:val="00023BE7"/>
    <w:rsid w:val="000243EA"/>
    <w:rsid w:val="0002453B"/>
    <w:rsid w:val="00024C15"/>
    <w:rsid w:val="00024C62"/>
    <w:rsid w:val="00024CA0"/>
    <w:rsid w:val="00024F04"/>
    <w:rsid w:val="00025DBC"/>
    <w:rsid w:val="000272EE"/>
    <w:rsid w:val="000274FE"/>
    <w:rsid w:val="000276C9"/>
    <w:rsid w:val="00031987"/>
    <w:rsid w:val="00031C36"/>
    <w:rsid w:val="0003228A"/>
    <w:rsid w:val="000322D5"/>
    <w:rsid w:val="0003271C"/>
    <w:rsid w:val="000327EB"/>
    <w:rsid w:val="00032853"/>
    <w:rsid w:val="00032ADD"/>
    <w:rsid w:val="00032FE1"/>
    <w:rsid w:val="000331EA"/>
    <w:rsid w:val="00033EC1"/>
    <w:rsid w:val="0003401E"/>
    <w:rsid w:val="00034BA5"/>
    <w:rsid w:val="000358FE"/>
    <w:rsid w:val="00035C12"/>
    <w:rsid w:val="00037267"/>
    <w:rsid w:val="00037741"/>
    <w:rsid w:val="000378BC"/>
    <w:rsid w:val="00037CF2"/>
    <w:rsid w:val="00037FCF"/>
    <w:rsid w:val="000415E6"/>
    <w:rsid w:val="00041BC8"/>
    <w:rsid w:val="00041CE7"/>
    <w:rsid w:val="000421B8"/>
    <w:rsid w:val="000429DF"/>
    <w:rsid w:val="00042AAD"/>
    <w:rsid w:val="00042E1F"/>
    <w:rsid w:val="00042FA7"/>
    <w:rsid w:val="000430CA"/>
    <w:rsid w:val="0004381B"/>
    <w:rsid w:val="000438D8"/>
    <w:rsid w:val="00043ABF"/>
    <w:rsid w:val="00044158"/>
    <w:rsid w:val="000445E4"/>
    <w:rsid w:val="000452E1"/>
    <w:rsid w:val="000471B4"/>
    <w:rsid w:val="0004789C"/>
    <w:rsid w:val="00050260"/>
    <w:rsid w:val="000510AB"/>
    <w:rsid w:val="000514E0"/>
    <w:rsid w:val="0005168D"/>
    <w:rsid w:val="0005195D"/>
    <w:rsid w:val="0005346A"/>
    <w:rsid w:val="000534CD"/>
    <w:rsid w:val="00053EED"/>
    <w:rsid w:val="00054067"/>
    <w:rsid w:val="0005448A"/>
    <w:rsid w:val="000545BA"/>
    <w:rsid w:val="00055AF1"/>
    <w:rsid w:val="000573B5"/>
    <w:rsid w:val="00057EB5"/>
    <w:rsid w:val="000604FF"/>
    <w:rsid w:val="00060597"/>
    <w:rsid w:val="00060A2C"/>
    <w:rsid w:val="00060CB4"/>
    <w:rsid w:val="00061167"/>
    <w:rsid w:val="00061CA4"/>
    <w:rsid w:val="00062997"/>
    <w:rsid w:val="00062BDA"/>
    <w:rsid w:val="00063227"/>
    <w:rsid w:val="00063497"/>
    <w:rsid w:val="00063D34"/>
    <w:rsid w:val="00063FAB"/>
    <w:rsid w:val="0006475F"/>
    <w:rsid w:val="00064AE3"/>
    <w:rsid w:val="00064EF6"/>
    <w:rsid w:val="00064F4B"/>
    <w:rsid w:val="00064FC8"/>
    <w:rsid w:val="000653AC"/>
    <w:rsid w:val="000653CB"/>
    <w:rsid w:val="000663D1"/>
    <w:rsid w:val="00066524"/>
    <w:rsid w:val="000671A3"/>
    <w:rsid w:val="00070CD1"/>
    <w:rsid w:val="00071022"/>
    <w:rsid w:val="000716BB"/>
    <w:rsid w:val="0007171B"/>
    <w:rsid w:val="000717A1"/>
    <w:rsid w:val="000718C5"/>
    <w:rsid w:val="000725AB"/>
    <w:rsid w:val="00072DE0"/>
    <w:rsid w:val="00073DB1"/>
    <w:rsid w:val="00073F87"/>
    <w:rsid w:val="00076397"/>
    <w:rsid w:val="000764CB"/>
    <w:rsid w:val="00076CC5"/>
    <w:rsid w:val="000801F4"/>
    <w:rsid w:val="00080423"/>
    <w:rsid w:val="0008141B"/>
    <w:rsid w:val="00081A3D"/>
    <w:rsid w:val="00081D05"/>
    <w:rsid w:val="00081F3F"/>
    <w:rsid w:val="0008226A"/>
    <w:rsid w:val="00083BAF"/>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42E"/>
    <w:rsid w:val="000917D5"/>
    <w:rsid w:val="000919B7"/>
    <w:rsid w:val="00094876"/>
    <w:rsid w:val="000951F7"/>
    <w:rsid w:val="00095912"/>
    <w:rsid w:val="00095CE0"/>
    <w:rsid w:val="000966EA"/>
    <w:rsid w:val="00096933"/>
    <w:rsid w:val="00096995"/>
    <w:rsid w:val="00096B18"/>
    <w:rsid w:val="00097230"/>
    <w:rsid w:val="000A1448"/>
    <w:rsid w:val="000A1B30"/>
    <w:rsid w:val="000A1BD6"/>
    <w:rsid w:val="000A1BFB"/>
    <w:rsid w:val="000A3022"/>
    <w:rsid w:val="000A31FC"/>
    <w:rsid w:val="000A38DE"/>
    <w:rsid w:val="000A3DDA"/>
    <w:rsid w:val="000A457E"/>
    <w:rsid w:val="000A4672"/>
    <w:rsid w:val="000A4F15"/>
    <w:rsid w:val="000A4FEF"/>
    <w:rsid w:val="000A53FD"/>
    <w:rsid w:val="000A549A"/>
    <w:rsid w:val="000A578A"/>
    <w:rsid w:val="000A5A67"/>
    <w:rsid w:val="000A7226"/>
    <w:rsid w:val="000A72F2"/>
    <w:rsid w:val="000B0C56"/>
    <w:rsid w:val="000B0FE0"/>
    <w:rsid w:val="000B27A8"/>
    <w:rsid w:val="000B2B57"/>
    <w:rsid w:val="000B2C8D"/>
    <w:rsid w:val="000B36CC"/>
    <w:rsid w:val="000B37B4"/>
    <w:rsid w:val="000B3E43"/>
    <w:rsid w:val="000B3F61"/>
    <w:rsid w:val="000B417C"/>
    <w:rsid w:val="000B4365"/>
    <w:rsid w:val="000B54FD"/>
    <w:rsid w:val="000B5CC0"/>
    <w:rsid w:val="000B6AFD"/>
    <w:rsid w:val="000C01F9"/>
    <w:rsid w:val="000C0871"/>
    <w:rsid w:val="000C0CA5"/>
    <w:rsid w:val="000C0F55"/>
    <w:rsid w:val="000C127D"/>
    <w:rsid w:val="000C15BE"/>
    <w:rsid w:val="000C1723"/>
    <w:rsid w:val="000C1B20"/>
    <w:rsid w:val="000C224F"/>
    <w:rsid w:val="000C2333"/>
    <w:rsid w:val="000C3FD9"/>
    <w:rsid w:val="000C4107"/>
    <w:rsid w:val="000C45E7"/>
    <w:rsid w:val="000C45F5"/>
    <w:rsid w:val="000C5E98"/>
    <w:rsid w:val="000C698D"/>
    <w:rsid w:val="000C705C"/>
    <w:rsid w:val="000C7AE4"/>
    <w:rsid w:val="000D01F4"/>
    <w:rsid w:val="000D0B89"/>
    <w:rsid w:val="000D1519"/>
    <w:rsid w:val="000D2491"/>
    <w:rsid w:val="000D3145"/>
    <w:rsid w:val="000D36D1"/>
    <w:rsid w:val="000D4AAD"/>
    <w:rsid w:val="000D52DC"/>
    <w:rsid w:val="000D5971"/>
    <w:rsid w:val="000D5CDA"/>
    <w:rsid w:val="000D6054"/>
    <w:rsid w:val="000D619B"/>
    <w:rsid w:val="000D788B"/>
    <w:rsid w:val="000E34ED"/>
    <w:rsid w:val="000E4456"/>
    <w:rsid w:val="000E6184"/>
    <w:rsid w:val="000E67FE"/>
    <w:rsid w:val="000F0927"/>
    <w:rsid w:val="000F0C0A"/>
    <w:rsid w:val="000F14E1"/>
    <w:rsid w:val="000F175F"/>
    <w:rsid w:val="000F17D1"/>
    <w:rsid w:val="000F27B9"/>
    <w:rsid w:val="000F2C75"/>
    <w:rsid w:val="000F3506"/>
    <w:rsid w:val="000F440F"/>
    <w:rsid w:val="000F593E"/>
    <w:rsid w:val="000F60F3"/>
    <w:rsid w:val="000F60FF"/>
    <w:rsid w:val="000F635F"/>
    <w:rsid w:val="000F6C61"/>
    <w:rsid w:val="000F7611"/>
    <w:rsid w:val="00100A59"/>
    <w:rsid w:val="00100C12"/>
    <w:rsid w:val="001013A8"/>
    <w:rsid w:val="00102CC8"/>
    <w:rsid w:val="001030B5"/>
    <w:rsid w:val="0010352B"/>
    <w:rsid w:val="00103B50"/>
    <w:rsid w:val="001049B6"/>
    <w:rsid w:val="00104DE3"/>
    <w:rsid w:val="001051C6"/>
    <w:rsid w:val="0010577B"/>
    <w:rsid w:val="0010578A"/>
    <w:rsid w:val="00105C9C"/>
    <w:rsid w:val="001069ED"/>
    <w:rsid w:val="00106C1F"/>
    <w:rsid w:val="00107CA8"/>
    <w:rsid w:val="001116BA"/>
    <w:rsid w:val="0011177A"/>
    <w:rsid w:val="0011179E"/>
    <w:rsid w:val="00111C71"/>
    <w:rsid w:val="00112BB2"/>
    <w:rsid w:val="00113867"/>
    <w:rsid w:val="001141C0"/>
    <w:rsid w:val="00114CF6"/>
    <w:rsid w:val="00114E25"/>
    <w:rsid w:val="00115520"/>
    <w:rsid w:val="001169C1"/>
    <w:rsid w:val="00116E31"/>
    <w:rsid w:val="00120825"/>
    <w:rsid w:val="0012088C"/>
    <w:rsid w:val="00120993"/>
    <w:rsid w:val="00120E14"/>
    <w:rsid w:val="00120EED"/>
    <w:rsid w:val="00120F47"/>
    <w:rsid w:val="0012104D"/>
    <w:rsid w:val="001212B4"/>
    <w:rsid w:val="0012304E"/>
    <w:rsid w:val="001239C8"/>
    <w:rsid w:val="00123A56"/>
    <w:rsid w:val="00124420"/>
    <w:rsid w:val="001248EF"/>
    <w:rsid w:val="001257C7"/>
    <w:rsid w:val="00126502"/>
    <w:rsid w:val="00126AF2"/>
    <w:rsid w:val="00126DDF"/>
    <w:rsid w:val="001270BF"/>
    <w:rsid w:val="00127BAC"/>
    <w:rsid w:val="00127FF5"/>
    <w:rsid w:val="00131D38"/>
    <w:rsid w:val="00131EC2"/>
    <w:rsid w:val="00132E82"/>
    <w:rsid w:val="0013374F"/>
    <w:rsid w:val="00135467"/>
    <w:rsid w:val="0013548F"/>
    <w:rsid w:val="001364D3"/>
    <w:rsid w:val="001366C4"/>
    <w:rsid w:val="0013686A"/>
    <w:rsid w:val="0013718B"/>
    <w:rsid w:val="00137703"/>
    <w:rsid w:val="00137BB5"/>
    <w:rsid w:val="00137BB9"/>
    <w:rsid w:val="00137D50"/>
    <w:rsid w:val="00140036"/>
    <w:rsid w:val="00140038"/>
    <w:rsid w:val="00140517"/>
    <w:rsid w:val="00142280"/>
    <w:rsid w:val="0014241E"/>
    <w:rsid w:val="001424C6"/>
    <w:rsid w:val="00142A56"/>
    <w:rsid w:val="001432A7"/>
    <w:rsid w:val="00143BE5"/>
    <w:rsid w:val="00143C1C"/>
    <w:rsid w:val="00144AAD"/>
    <w:rsid w:val="00144DF5"/>
    <w:rsid w:val="001455C7"/>
    <w:rsid w:val="00145A97"/>
    <w:rsid w:val="00146485"/>
    <w:rsid w:val="00146A28"/>
    <w:rsid w:val="00146CD7"/>
    <w:rsid w:val="00147492"/>
    <w:rsid w:val="00147D41"/>
    <w:rsid w:val="0015080E"/>
    <w:rsid w:val="00150AD6"/>
    <w:rsid w:val="0015173F"/>
    <w:rsid w:val="00151B23"/>
    <w:rsid w:val="00152B88"/>
    <w:rsid w:val="001535AE"/>
    <w:rsid w:val="00153B40"/>
    <w:rsid w:val="00153BCF"/>
    <w:rsid w:val="00154ADA"/>
    <w:rsid w:val="00154B08"/>
    <w:rsid w:val="0015531A"/>
    <w:rsid w:val="00157418"/>
    <w:rsid w:val="00157B5A"/>
    <w:rsid w:val="0016050B"/>
    <w:rsid w:val="001618D4"/>
    <w:rsid w:val="00161E5F"/>
    <w:rsid w:val="0016380C"/>
    <w:rsid w:val="00163816"/>
    <w:rsid w:val="00163B27"/>
    <w:rsid w:val="00163C3F"/>
    <w:rsid w:val="0016425E"/>
    <w:rsid w:val="00164BF7"/>
    <w:rsid w:val="00165317"/>
    <w:rsid w:val="0016562D"/>
    <w:rsid w:val="001657AB"/>
    <w:rsid w:val="0016754F"/>
    <w:rsid w:val="00167D35"/>
    <w:rsid w:val="00167DE3"/>
    <w:rsid w:val="0017073D"/>
    <w:rsid w:val="00170D38"/>
    <w:rsid w:val="00171484"/>
    <w:rsid w:val="00171BAD"/>
    <w:rsid w:val="00171F2C"/>
    <w:rsid w:val="001730DF"/>
    <w:rsid w:val="00173151"/>
    <w:rsid w:val="00173AF1"/>
    <w:rsid w:val="001744B4"/>
    <w:rsid w:val="001751EF"/>
    <w:rsid w:val="001756A1"/>
    <w:rsid w:val="00175D56"/>
    <w:rsid w:val="001761EE"/>
    <w:rsid w:val="00176EAA"/>
    <w:rsid w:val="00177030"/>
    <w:rsid w:val="0017725A"/>
    <w:rsid w:val="00177C4B"/>
    <w:rsid w:val="00177CD0"/>
    <w:rsid w:val="00177F6A"/>
    <w:rsid w:val="00182A38"/>
    <w:rsid w:val="0018325A"/>
    <w:rsid w:val="00183D7A"/>
    <w:rsid w:val="00184CAE"/>
    <w:rsid w:val="00186199"/>
    <w:rsid w:val="001862FD"/>
    <w:rsid w:val="00186F7A"/>
    <w:rsid w:val="0018726C"/>
    <w:rsid w:val="00190AE2"/>
    <w:rsid w:val="00190E27"/>
    <w:rsid w:val="0019215E"/>
    <w:rsid w:val="0019272B"/>
    <w:rsid w:val="001928E4"/>
    <w:rsid w:val="001928F7"/>
    <w:rsid w:val="00193182"/>
    <w:rsid w:val="00193575"/>
    <w:rsid w:val="0019389D"/>
    <w:rsid w:val="001939E6"/>
    <w:rsid w:val="00193B62"/>
    <w:rsid w:val="00194537"/>
    <w:rsid w:val="0019563C"/>
    <w:rsid w:val="001956CA"/>
    <w:rsid w:val="00195B79"/>
    <w:rsid w:val="00196D7B"/>
    <w:rsid w:val="001A088E"/>
    <w:rsid w:val="001A0F4A"/>
    <w:rsid w:val="001A1B13"/>
    <w:rsid w:val="001A1D38"/>
    <w:rsid w:val="001A21A9"/>
    <w:rsid w:val="001A2A97"/>
    <w:rsid w:val="001A364F"/>
    <w:rsid w:val="001A375E"/>
    <w:rsid w:val="001A39B7"/>
    <w:rsid w:val="001A3AEF"/>
    <w:rsid w:val="001A414F"/>
    <w:rsid w:val="001A42FA"/>
    <w:rsid w:val="001A4AEC"/>
    <w:rsid w:val="001A59D8"/>
    <w:rsid w:val="001A5FA6"/>
    <w:rsid w:val="001A668F"/>
    <w:rsid w:val="001A71CC"/>
    <w:rsid w:val="001A78F3"/>
    <w:rsid w:val="001A7F30"/>
    <w:rsid w:val="001B2BF6"/>
    <w:rsid w:val="001B2F0C"/>
    <w:rsid w:val="001B30CA"/>
    <w:rsid w:val="001B3513"/>
    <w:rsid w:val="001B353A"/>
    <w:rsid w:val="001B3D3E"/>
    <w:rsid w:val="001B3EFA"/>
    <w:rsid w:val="001B416D"/>
    <w:rsid w:val="001B4EF2"/>
    <w:rsid w:val="001B50CD"/>
    <w:rsid w:val="001B52FE"/>
    <w:rsid w:val="001B7890"/>
    <w:rsid w:val="001B7D43"/>
    <w:rsid w:val="001C005A"/>
    <w:rsid w:val="001C00CF"/>
    <w:rsid w:val="001C0806"/>
    <w:rsid w:val="001C0D44"/>
    <w:rsid w:val="001C2813"/>
    <w:rsid w:val="001C2F9C"/>
    <w:rsid w:val="001C3399"/>
    <w:rsid w:val="001C37F6"/>
    <w:rsid w:val="001C45FF"/>
    <w:rsid w:val="001C4D9F"/>
    <w:rsid w:val="001C5289"/>
    <w:rsid w:val="001C6288"/>
    <w:rsid w:val="001C62CE"/>
    <w:rsid w:val="001C67A1"/>
    <w:rsid w:val="001C740D"/>
    <w:rsid w:val="001C7C6D"/>
    <w:rsid w:val="001D0538"/>
    <w:rsid w:val="001D0634"/>
    <w:rsid w:val="001D0BD2"/>
    <w:rsid w:val="001D0F6A"/>
    <w:rsid w:val="001D21BC"/>
    <w:rsid w:val="001D24AB"/>
    <w:rsid w:val="001D2E47"/>
    <w:rsid w:val="001D2FA5"/>
    <w:rsid w:val="001D35E0"/>
    <w:rsid w:val="001D4934"/>
    <w:rsid w:val="001D5045"/>
    <w:rsid w:val="001D529C"/>
    <w:rsid w:val="001D5494"/>
    <w:rsid w:val="001D5A44"/>
    <w:rsid w:val="001D6213"/>
    <w:rsid w:val="001D724B"/>
    <w:rsid w:val="001E0159"/>
    <w:rsid w:val="001E0231"/>
    <w:rsid w:val="001E03BE"/>
    <w:rsid w:val="001E0AAA"/>
    <w:rsid w:val="001E0F28"/>
    <w:rsid w:val="001E11D3"/>
    <w:rsid w:val="001E15F1"/>
    <w:rsid w:val="001E1C4F"/>
    <w:rsid w:val="001E287E"/>
    <w:rsid w:val="001E2A6A"/>
    <w:rsid w:val="001E3DC2"/>
    <w:rsid w:val="001E418A"/>
    <w:rsid w:val="001E56FF"/>
    <w:rsid w:val="001E59B6"/>
    <w:rsid w:val="001E5C6B"/>
    <w:rsid w:val="001E6EBF"/>
    <w:rsid w:val="001E7988"/>
    <w:rsid w:val="001E7B94"/>
    <w:rsid w:val="001F0307"/>
    <w:rsid w:val="001F03E1"/>
    <w:rsid w:val="001F221F"/>
    <w:rsid w:val="001F2270"/>
    <w:rsid w:val="001F2EBE"/>
    <w:rsid w:val="001F3CC6"/>
    <w:rsid w:val="001F3F50"/>
    <w:rsid w:val="001F41C2"/>
    <w:rsid w:val="001F4530"/>
    <w:rsid w:val="001F5CE2"/>
    <w:rsid w:val="001F5DBA"/>
    <w:rsid w:val="001F5DE3"/>
    <w:rsid w:val="001F5F74"/>
    <w:rsid w:val="001F70EF"/>
    <w:rsid w:val="002009B6"/>
    <w:rsid w:val="002010DE"/>
    <w:rsid w:val="00201962"/>
    <w:rsid w:val="00201AB9"/>
    <w:rsid w:val="00201B58"/>
    <w:rsid w:val="00201F80"/>
    <w:rsid w:val="00202968"/>
    <w:rsid w:val="00202C32"/>
    <w:rsid w:val="00203973"/>
    <w:rsid w:val="00203AEF"/>
    <w:rsid w:val="00203B94"/>
    <w:rsid w:val="00203E53"/>
    <w:rsid w:val="00206699"/>
    <w:rsid w:val="00206F2D"/>
    <w:rsid w:val="00207EF2"/>
    <w:rsid w:val="00211A26"/>
    <w:rsid w:val="00212249"/>
    <w:rsid w:val="002125F7"/>
    <w:rsid w:val="00212DEF"/>
    <w:rsid w:val="002137A0"/>
    <w:rsid w:val="0021397C"/>
    <w:rsid w:val="00214023"/>
    <w:rsid w:val="00214463"/>
    <w:rsid w:val="00214756"/>
    <w:rsid w:val="002149C3"/>
    <w:rsid w:val="00215CF2"/>
    <w:rsid w:val="00215D9F"/>
    <w:rsid w:val="00216310"/>
    <w:rsid w:val="00216842"/>
    <w:rsid w:val="00216BCE"/>
    <w:rsid w:val="002176BB"/>
    <w:rsid w:val="00217867"/>
    <w:rsid w:val="002178A3"/>
    <w:rsid w:val="00220542"/>
    <w:rsid w:val="00220D7F"/>
    <w:rsid w:val="002210EB"/>
    <w:rsid w:val="00221174"/>
    <w:rsid w:val="00222DE3"/>
    <w:rsid w:val="002233F0"/>
    <w:rsid w:val="00223541"/>
    <w:rsid w:val="00223DFB"/>
    <w:rsid w:val="0022498A"/>
    <w:rsid w:val="00224D34"/>
    <w:rsid w:val="0022512A"/>
    <w:rsid w:val="00225756"/>
    <w:rsid w:val="002257AE"/>
    <w:rsid w:val="00225ADC"/>
    <w:rsid w:val="00225CEB"/>
    <w:rsid w:val="00226774"/>
    <w:rsid w:val="0022692D"/>
    <w:rsid w:val="00227FC4"/>
    <w:rsid w:val="002313DE"/>
    <w:rsid w:val="002318F3"/>
    <w:rsid w:val="0023323F"/>
    <w:rsid w:val="00234202"/>
    <w:rsid w:val="00234675"/>
    <w:rsid w:val="002359EB"/>
    <w:rsid w:val="00235A62"/>
    <w:rsid w:val="002363AB"/>
    <w:rsid w:val="00236933"/>
    <w:rsid w:val="0023727B"/>
    <w:rsid w:val="00237579"/>
    <w:rsid w:val="00237675"/>
    <w:rsid w:val="00237C6D"/>
    <w:rsid w:val="0024096B"/>
    <w:rsid w:val="002413FC"/>
    <w:rsid w:val="00241582"/>
    <w:rsid w:val="00241B45"/>
    <w:rsid w:val="00241DD9"/>
    <w:rsid w:val="002424D7"/>
    <w:rsid w:val="0024260D"/>
    <w:rsid w:val="00242657"/>
    <w:rsid w:val="002428F6"/>
    <w:rsid w:val="00242FA2"/>
    <w:rsid w:val="00244C94"/>
    <w:rsid w:val="00245012"/>
    <w:rsid w:val="0024504E"/>
    <w:rsid w:val="00245252"/>
    <w:rsid w:val="00245761"/>
    <w:rsid w:val="00245DD8"/>
    <w:rsid w:val="0024651F"/>
    <w:rsid w:val="00246EDC"/>
    <w:rsid w:val="00247729"/>
    <w:rsid w:val="00250A79"/>
    <w:rsid w:val="0025158D"/>
    <w:rsid w:val="00251664"/>
    <w:rsid w:val="00251C7E"/>
    <w:rsid w:val="00252697"/>
    <w:rsid w:val="00252778"/>
    <w:rsid w:val="0025281A"/>
    <w:rsid w:val="002530A0"/>
    <w:rsid w:val="00253D3C"/>
    <w:rsid w:val="002544D7"/>
    <w:rsid w:val="00254AC8"/>
    <w:rsid w:val="00254DA8"/>
    <w:rsid w:val="00255292"/>
    <w:rsid w:val="0025645E"/>
    <w:rsid w:val="00257578"/>
    <w:rsid w:val="00260200"/>
    <w:rsid w:val="00260867"/>
    <w:rsid w:val="00260B06"/>
    <w:rsid w:val="0026106D"/>
    <w:rsid w:val="00261700"/>
    <w:rsid w:val="00261B3A"/>
    <w:rsid w:val="00261D93"/>
    <w:rsid w:val="00262029"/>
    <w:rsid w:val="002628CE"/>
    <w:rsid w:val="00262D4E"/>
    <w:rsid w:val="00263BBD"/>
    <w:rsid w:val="002648D8"/>
    <w:rsid w:val="00265AFB"/>
    <w:rsid w:val="00267EE3"/>
    <w:rsid w:val="00267F59"/>
    <w:rsid w:val="002700E9"/>
    <w:rsid w:val="00270CE9"/>
    <w:rsid w:val="00271A5F"/>
    <w:rsid w:val="0027235A"/>
    <w:rsid w:val="0027246A"/>
    <w:rsid w:val="00273F86"/>
    <w:rsid w:val="002741BE"/>
    <w:rsid w:val="00274E00"/>
    <w:rsid w:val="002752EA"/>
    <w:rsid w:val="00275EAD"/>
    <w:rsid w:val="00276088"/>
    <w:rsid w:val="00276B03"/>
    <w:rsid w:val="002773FB"/>
    <w:rsid w:val="002774F0"/>
    <w:rsid w:val="00277722"/>
    <w:rsid w:val="00277846"/>
    <w:rsid w:val="00280223"/>
    <w:rsid w:val="002813BD"/>
    <w:rsid w:val="002813C5"/>
    <w:rsid w:val="0028206B"/>
    <w:rsid w:val="00282C23"/>
    <w:rsid w:val="0028315D"/>
    <w:rsid w:val="00283885"/>
    <w:rsid w:val="002839A4"/>
    <w:rsid w:val="00284139"/>
    <w:rsid w:val="0028459B"/>
    <w:rsid w:val="00284C5F"/>
    <w:rsid w:val="0028507E"/>
    <w:rsid w:val="00285242"/>
    <w:rsid w:val="00285B34"/>
    <w:rsid w:val="00286183"/>
    <w:rsid w:val="002873F0"/>
    <w:rsid w:val="00287762"/>
    <w:rsid w:val="00290793"/>
    <w:rsid w:val="002916E3"/>
    <w:rsid w:val="00291A70"/>
    <w:rsid w:val="00291E25"/>
    <w:rsid w:val="00291F6F"/>
    <w:rsid w:val="0029379A"/>
    <w:rsid w:val="00293C97"/>
    <w:rsid w:val="002942CB"/>
    <w:rsid w:val="0029430E"/>
    <w:rsid w:val="00294CFA"/>
    <w:rsid w:val="00294D8F"/>
    <w:rsid w:val="00295D5A"/>
    <w:rsid w:val="00295E0F"/>
    <w:rsid w:val="00296268"/>
    <w:rsid w:val="002962F1"/>
    <w:rsid w:val="002964F9"/>
    <w:rsid w:val="0029690F"/>
    <w:rsid w:val="002969CC"/>
    <w:rsid w:val="00297572"/>
    <w:rsid w:val="00297BC2"/>
    <w:rsid w:val="00297D85"/>
    <w:rsid w:val="002A07F4"/>
    <w:rsid w:val="002A090A"/>
    <w:rsid w:val="002A094C"/>
    <w:rsid w:val="002A0B47"/>
    <w:rsid w:val="002A1381"/>
    <w:rsid w:val="002A1F14"/>
    <w:rsid w:val="002A2678"/>
    <w:rsid w:val="002A2E01"/>
    <w:rsid w:val="002A32E5"/>
    <w:rsid w:val="002A398F"/>
    <w:rsid w:val="002A3DFD"/>
    <w:rsid w:val="002A46A7"/>
    <w:rsid w:val="002A5C6B"/>
    <w:rsid w:val="002A5D31"/>
    <w:rsid w:val="002A62E0"/>
    <w:rsid w:val="002A714F"/>
    <w:rsid w:val="002A75D7"/>
    <w:rsid w:val="002B09C0"/>
    <w:rsid w:val="002B1241"/>
    <w:rsid w:val="002B1329"/>
    <w:rsid w:val="002B1851"/>
    <w:rsid w:val="002B27FF"/>
    <w:rsid w:val="002B2F4E"/>
    <w:rsid w:val="002B37AA"/>
    <w:rsid w:val="002B4982"/>
    <w:rsid w:val="002B5C8E"/>
    <w:rsid w:val="002B6793"/>
    <w:rsid w:val="002B780B"/>
    <w:rsid w:val="002C1260"/>
    <w:rsid w:val="002C1726"/>
    <w:rsid w:val="002C21A6"/>
    <w:rsid w:val="002C233F"/>
    <w:rsid w:val="002C26D5"/>
    <w:rsid w:val="002C375A"/>
    <w:rsid w:val="002C4E82"/>
    <w:rsid w:val="002C4FBC"/>
    <w:rsid w:val="002C5777"/>
    <w:rsid w:val="002C5889"/>
    <w:rsid w:val="002C65FA"/>
    <w:rsid w:val="002C661D"/>
    <w:rsid w:val="002C6D0C"/>
    <w:rsid w:val="002C7254"/>
    <w:rsid w:val="002C7C89"/>
    <w:rsid w:val="002D0054"/>
    <w:rsid w:val="002D1A0F"/>
    <w:rsid w:val="002D22BF"/>
    <w:rsid w:val="002D237C"/>
    <w:rsid w:val="002D32E3"/>
    <w:rsid w:val="002D33F1"/>
    <w:rsid w:val="002D353D"/>
    <w:rsid w:val="002D3A47"/>
    <w:rsid w:val="002D3BA0"/>
    <w:rsid w:val="002D470E"/>
    <w:rsid w:val="002D52AD"/>
    <w:rsid w:val="002D58D8"/>
    <w:rsid w:val="002D5A55"/>
    <w:rsid w:val="002D5EB1"/>
    <w:rsid w:val="002D758D"/>
    <w:rsid w:val="002D7CE0"/>
    <w:rsid w:val="002E0394"/>
    <w:rsid w:val="002E0644"/>
    <w:rsid w:val="002E0FEB"/>
    <w:rsid w:val="002E171B"/>
    <w:rsid w:val="002E17D8"/>
    <w:rsid w:val="002E2E3E"/>
    <w:rsid w:val="002E319D"/>
    <w:rsid w:val="002E4AD5"/>
    <w:rsid w:val="002E4C2D"/>
    <w:rsid w:val="002E7410"/>
    <w:rsid w:val="002F0F79"/>
    <w:rsid w:val="002F1C9E"/>
    <w:rsid w:val="002F1EB2"/>
    <w:rsid w:val="002F25C3"/>
    <w:rsid w:val="002F280E"/>
    <w:rsid w:val="002F2CBB"/>
    <w:rsid w:val="002F3470"/>
    <w:rsid w:val="002F3709"/>
    <w:rsid w:val="002F3A6C"/>
    <w:rsid w:val="002F4296"/>
    <w:rsid w:val="002F5777"/>
    <w:rsid w:val="002F60EA"/>
    <w:rsid w:val="002F680E"/>
    <w:rsid w:val="002F72F2"/>
    <w:rsid w:val="00300951"/>
    <w:rsid w:val="0030097B"/>
    <w:rsid w:val="00300E8A"/>
    <w:rsid w:val="003023C9"/>
    <w:rsid w:val="00302CA8"/>
    <w:rsid w:val="00302DE9"/>
    <w:rsid w:val="003046A6"/>
    <w:rsid w:val="00304860"/>
    <w:rsid w:val="00304E23"/>
    <w:rsid w:val="00305084"/>
    <w:rsid w:val="00306408"/>
    <w:rsid w:val="00306FD3"/>
    <w:rsid w:val="00307249"/>
    <w:rsid w:val="0030741A"/>
    <w:rsid w:val="003111B6"/>
    <w:rsid w:val="00312C47"/>
    <w:rsid w:val="00312DAE"/>
    <w:rsid w:val="003132DB"/>
    <w:rsid w:val="00313336"/>
    <w:rsid w:val="003137CA"/>
    <w:rsid w:val="00313918"/>
    <w:rsid w:val="00314D1A"/>
    <w:rsid w:val="00314FF8"/>
    <w:rsid w:val="0031518D"/>
    <w:rsid w:val="00315263"/>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E66"/>
    <w:rsid w:val="00323041"/>
    <w:rsid w:val="00323AE8"/>
    <w:rsid w:val="00323B32"/>
    <w:rsid w:val="00324548"/>
    <w:rsid w:val="003251F4"/>
    <w:rsid w:val="00325408"/>
    <w:rsid w:val="00326927"/>
    <w:rsid w:val="003275D6"/>
    <w:rsid w:val="003303E3"/>
    <w:rsid w:val="00330651"/>
    <w:rsid w:val="00330E0F"/>
    <w:rsid w:val="00331178"/>
    <w:rsid w:val="003319A2"/>
    <w:rsid w:val="00331A88"/>
    <w:rsid w:val="003329EA"/>
    <w:rsid w:val="00332C6E"/>
    <w:rsid w:val="00332D73"/>
    <w:rsid w:val="003330E4"/>
    <w:rsid w:val="003338BE"/>
    <w:rsid w:val="00335147"/>
    <w:rsid w:val="00335196"/>
    <w:rsid w:val="00336AA2"/>
    <w:rsid w:val="00337B1B"/>
    <w:rsid w:val="00340414"/>
    <w:rsid w:val="00340436"/>
    <w:rsid w:val="003405DA"/>
    <w:rsid w:val="003407A5"/>
    <w:rsid w:val="00340863"/>
    <w:rsid w:val="0034096C"/>
    <w:rsid w:val="00340A1F"/>
    <w:rsid w:val="003410A1"/>
    <w:rsid w:val="00341188"/>
    <w:rsid w:val="0034147B"/>
    <w:rsid w:val="00341DC8"/>
    <w:rsid w:val="003424CB"/>
    <w:rsid w:val="0034399E"/>
    <w:rsid w:val="003439DB"/>
    <w:rsid w:val="003449F7"/>
    <w:rsid w:val="00344AE3"/>
    <w:rsid w:val="00344CF8"/>
    <w:rsid w:val="00344FBE"/>
    <w:rsid w:val="00346759"/>
    <w:rsid w:val="00350238"/>
    <w:rsid w:val="003502AD"/>
    <w:rsid w:val="003504A4"/>
    <w:rsid w:val="0035109C"/>
    <w:rsid w:val="00351752"/>
    <w:rsid w:val="00351F0A"/>
    <w:rsid w:val="00351F35"/>
    <w:rsid w:val="00352648"/>
    <w:rsid w:val="00353AC6"/>
    <w:rsid w:val="003542B7"/>
    <w:rsid w:val="0035432B"/>
    <w:rsid w:val="00354765"/>
    <w:rsid w:val="00354B63"/>
    <w:rsid w:val="00354E10"/>
    <w:rsid w:val="00357B15"/>
    <w:rsid w:val="00357BB3"/>
    <w:rsid w:val="0036005C"/>
    <w:rsid w:val="0036012E"/>
    <w:rsid w:val="003602EA"/>
    <w:rsid w:val="00360F81"/>
    <w:rsid w:val="00361E48"/>
    <w:rsid w:val="00361E7E"/>
    <w:rsid w:val="00362519"/>
    <w:rsid w:val="003648F2"/>
    <w:rsid w:val="00364AD9"/>
    <w:rsid w:val="00364FA1"/>
    <w:rsid w:val="00366B02"/>
    <w:rsid w:val="003671F5"/>
    <w:rsid w:val="00370002"/>
    <w:rsid w:val="00370AA4"/>
    <w:rsid w:val="003711F2"/>
    <w:rsid w:val="003717FC"/>
    <w:rsid w:val="00371FF4"/>
    <w:rsid w:val="00372039"/>
    <w:rsid w:val="003723C2"/>
    <w:rsid w:val="0037275D"/>
    <w:rsid w:val="00372797"/>
    <w:rsid w:val="00373A87"/>
    <w:rsid w:val="00374659"/>
    <w:rsid w:val="0037470E"/>
    <w:rsid w:val="003755C5"/>
    <w:rsid w:val="00375CC4"/>
    <w:rsid w:val="00376103"/>
    <w:rsid w:val="00376673"/>
    <w:rsid w:val="003767B3"/>
    <w:rsid w:val="00376B49"/>
    <w:rsid w:val="00376FC5"/>
    <w:rsid w:val="003774E9"/>
    <w:rsid w:val="00377520"/>
    <w:rsid w:val="00377C7B"/>
    <w:rsid w:val="00380D36"/>
    <w:rsid w:val="00380F49"/>
    <w:rsid w:val="003822D3"/>
    <w:rsid w:val="0038480C"/>
    <w:rsid w:val="00384DC9"/>
    <w:rsid w:val="0038566E"/>
    <w:rsid w:val="00385C66"/>
    <w:rsid w:val="00386630"/>
    <w:rsid w:val="00386A6C"/>
    <w:rsid w:val="00387876"/>
    <w:rsid w:val="00390379"/>
    <w:rsid w:val="00390741"/>
    <w:rsid w:val="003909FB"/>
    <w:rsid w:val="00390B25"/>
    <w:rsid w:val="00390DD9"/>
    <w:rsid w:val="00391520"/>
    <w:rsid w:val="00391C57"/>
    <w:rsid w:val="003920DC"/>
    <w:rsid w:val="00392958"/>
    <w:rsid w:val="00392AE5"/>
    <w:rsid w:val="0039335F"/>
    <w:rsid w:val="003936C5"/>
    <w:rsid w:val="00393E3D"/>
    <w:rsid w:val="00395CAA"/>
    <w:rsid w:val="00396588"/>
    <w:rsid w:val="00396863"/>
    <w:rsid w:val="00397156"/>
    <w:rsid w:val="00397960"/>
    <w:rsid w:val="003A0030"/>
    <w:rsid w:val="003A0663"/>
    <w:rsid w:val="003A0E36"/>
    <w:rsid w:val="003A12AE"/>
    <w:rsid w:val="003A1FE0"/>
    <w:rsid w:val="003A28C8"/>
    <w:rsid w:val="003A3BC4"/>
    <w:rsid w:val="003A458A"/>
    <w:rsid w:val="003A4FE2"/>
    <w:rsid w:val="003A551D"/>
    <w:rsid w:val="003A7E6F"/>
    <w:rsid w:val="003B05F2"/>
    <w:rsid w:val="003B1639"/>
    <w:rsid w:val="003B1E20"/>
    <w:rsid w:val="003B2F13"/>
    <w:rsid w:val="003B3353"/>
    <w:rsid w:val="003B345F"/>
    <w:rsid w:val="003B405E"/>
    <w:rsid w:val="003B416D"/>
    <w:rsid w:val="003B4712"/>
    <w:rsid w:val="003B47EB"/>
    <w:rsid w:val="003B48BA"/>
    <w:rsid w:val="003B57D3"/>
    <w:rsid w:val="003B59CA"/>
    <w:rsid w:val="003B6067"/>
    <w:rsid w:val="003B7144"/>
    <w:rsid w:val="003B7204"/>
    <w:rsid w:val="003C0892"/>
    <w:rsid w:val="003C08E3"/>
    <w:rsid w:val="003C09B5"/>
    <w:rsid w:val="003C0F62"/>
    <w:rsid w:val="003C1126"/>
    <w:rsid w:val="003C1176"/>
    <w:rsid w:val="003C1D9A"/>
    <w:rsid w:val="003C1F58"/>
    <w:rsid w:val="003C3508"/>
    <w:rsid w:val="003C48B1"/>
    <w:rsid w:val="003C57A7"/>
    <w:rsid w:val="003C5C2B"/>
    <w:rsid w:val="003C5C65"/>
    <w:rsid w:val="003C6855"/>
    <w:rsid w:val="003C6943"/>
    <w:rsid w:val="003C6BD2"/>
    <w:rsid w:val="003C7294"/>
    <w:rsid w:val="003C792F"/>
    <w:rsid w:val="003C7ABD"/>
    <w:rsid w:val="003C7C3D"/>
    <w:rsid w:val="003D08F8"/>
    <w:rsid w:val="003D124B"/>
    <w:rsid w:val="003D18F3"/>
    <w:rsid w:val="003D2CC1"/>
    <w:rsid w:val="003D34E2"/>
    <w:rsid w:val="003D4157"/>
    <w:rsid w:val="003D4FFC"/>
    <w:rsid w:val="003D51ED"/>
    <w:rsid w:val="003D569B"/>
    <w:rsid w:val="003D582A"/>
    <w:rsid w:val="003D784E"/>
    <w:rsid w:val="003D78B5"/>
    <w:rsid w:val="003E099F"/>
    <w:rsid w:val="003E0EC8"/>
    <w:rsid w:val="003E19FF"/>
    <w:rsid w:val="003E244F"/>
    <w:rsid w:val="003E37AE"/>
    <w:rsid w:val="003E5165"/>
    <w:rsid w:val="003E57D6"/>
    <w:rsid w:val="003E5CC8"/>
    <w:rsid w:val="003E61FE"/>
    <w:rsid w:val="003E62A6"/>
    <w:rsid w:val="003E695F"/>
    <w:rsid w:val="003E6C9B"/>
    <w:rsid w:val="003E6D39"/>
    <w:rsid w:val="003E6DB4"/>
    <w:rsid w:val="003E709C"/>
    <w:rsid w:val="003E712E"/>
    <w:rsid w:val="003E726D"/>
    <w:rsid w:val="003E7B89"/>
    <w:rsid w:val="003F0B30"/>
    <w:rsid w:val="003F0FA3"/>
    <w:rsid w:val="003F276B"/>
    <w:rsid w:val="003F3205"/>
    <w:rsid w:val="003F3FB8"/>
    <w:rsid w:val="003F4241"/>
    <w:rsid w:val="003F4B2E"/>
    <w:rsid w:val="003F4B8A"/>
    <w:rsid w:val="003F62BB"/>
    <w:rsid w:val="003F6FEC"/>
    <w:rsid w:val="003F7C45"/>
    <w:rsid w:val="003F7E3F"/>
    <w:rsid w:val="00400241"/>
    <w:rsid w:val="0040132C"/>
    <w:rsid w:val="004019B7"/>
    <w:rsid w:val="00401A6A"/>
    <w:rsid w:val="0040231A"/>
    <w:rsid w:val="004049BD"/>
    <w:rsid w:val="00404EB5"/>
    <w:rsid w:val="00405085"/>
    <w:rsid w:val="00405D28"/>
    <w:rsid w:val="004066FC"/>
    <w:rsid w:val="00406C07"/>
    <w:rsid w:val="00406FD6"/>
    <w:rsid w:val="00407481"/>
    <w:rsid w:val="0040754A"/>
    <w:rsid w:val="00407765"/>
    <w:rsid w:val="00407C10"/>
    <w:rsid w:val="00407E90"/>
    <w:rsid w:val="004105D5"/>
    <w:rsid w:val="00410BEC"/>
    <w:rsid w:val="004113B4"/>
    <w:rsid w:val="00413323"/>
    <w:rsid w:val="00413BAE"/>
    <w:rsid w:val="0041404C"/>
    <w:rsid w:val="004142C4"/>
    <w:rsid w:val="00414503"/>
    <w:rsid w:val="00414827"/>
    <w:rsid w:val="004153B3"/>
    <w:rsid w:val="00415772"/>
    <w:rsid w:val="004163FD"/>
    <w:rsid w:val="0041649A"/>
    <w:rsid w:val="0041683D"/>
    <w:rsid w:val="00416C10"/>
    <w:rsid w:val="00417976"/>
    <w:rsid w:val="00417A0E"/>
    <w:rsid w:val="0042053A"/>
    <w:rsid w:val="004213D6"/>
    <w:rsid w:val="00421C75"/>
    <w:rsid w:val="00422440"/>
    <w:rsid w:val="00422916"/>
    <w:rsid w:val="00423BA3"/>
    <w:rsid w:val="00424213"/>
    <w:rsid w:val="00424EF3"/>
    <w:rsid w:val="004267DB"/>
    <w:rsid w:val="004268BB"/>
    <w:rsid w:val="00426A4B"/>
    <w:rsid w:val="00426D02"/>
    <w:rsid w:val="00430045"/>
    <w:rsid w:val="00430724"/>
    <w:rsid w:val="00431047"/>
    <w:rsid w:val="00431391"/>
    <w:rsid w:val="00431B86"/>
    <w:rsid w:val="004339AD"/>
    <w:rsid w:val="00433EED"/>
    <w:rsid w:val="00437C96"/>
    <w:rsid w:val="00437DD4"/>
    <w:rsid w:val="004408EC"/>
    <w:rsid w:val="004416A4"/>
    <w:rsid w:val="00441E6A"/>
    <w:rsid w:val="00442AEE"/>
    <w:rsid w:val="00443C8F"/>
    <w:rsid w:val="00444BE7"/>
    <w:rsid w:val="00444C60"/>
    <w:rsid w:val="00444E35"/>
    <w:rsid w:val="0044502D"/>
    <w:rsid w:val="00445F6B"/>
    <w:rsid w:val="00447CEF"/>
    <w:rsid w:val="00447E28"/>
    <w:rsid w:val="004500F2"/>
    <w:rsid w:val="00450BA9"/>
    <w:rsid w:val="00452481"/>
    <w:rsid w:val="004528FA"/>
    <w:rsid w:val="00453042"/>
    <w:rsid w:val="00453477"/>
    <w:rsid w:val="00453DC8"/>
    <w:rsid w:val="00455165"/>
    <w:rsid w:val="00455F9A"/>
    <w:rsid w:val="00457804"/>
    <w:rsid w:val="00460672"/>
    <w:rsid w:val="00460AEF"/>
    <w:rsid w:val="00460C52"/>
    <w:rsid w:val="00460FCA"/>
    <w:rsid w:val="00462279"/>
    <w:rsid w:val="004646BF"/>
    <w:rsid w:val="00464744"/>
    <w:rsid w:val="004665E3"/>
    <w:rsid w:val="0046760F"/>
    <w:rsid w:val="004711E3"/>
    <w:rsid w:val="0047237D"/>
    <w:rsid w:val="004724AE"/>
    <w:rsid w:val="00472561"/>
    <w:rsid w:val="004731F1"/>
    <w:rsid w:val="004737DE"/>
    <w:rsid w:val="00473EB5"/>
    <w:rsid w:val="0047456B"/>
    <w:rsid w:val="00475251"/>
    <w:rsid w:val="004756CA"/>
    <w:rsid w:val="00475D0F"/>
    <w:rsid w:val="00477400"/>
    <w:rsid w:val="00480BC8"/>
    <w:rsid w:val="00481265"/>
    <w:rsid w:val="0048141C"/>
    <w:rsid w:val="004814BF"/>
    <w:rsid w:val="00481742"/>
    <w:rsid w:val="00482649"/>
    <w:rsid w:val="00483630"/>
    <w:rsid w:val="004836EA"/>
    <w:rsid w:val="00483ECB"/>
    <w:rsid w:val="00483F72"/>
    <w:rsid w:val="00485215"/>
    <w:rsid w:val="00485340"/>
    <w:rsid w:val="00485680"/>
    <w:rsid w:val="0048587E"/>
    <w:rsid w:val="00487AB1"/>
    <w:rsid w:val="00487C2B"/>
    <w:rsid w:val="00487D4C"/>
    <w:rsid w:val="004900FF"/>
    <w:rsid w:val="004907E4"/>
    <w:rsid w:val="0049125B"/>
    <w:rsid w:val="00491C58"/>
    <w:rsid w:val="00491FAB"/>
    <w:rsid w:val="00492081"/>
    <w:rsid w:val="0049227D"/>
    <w:rsid w:val="0049297D"/>
    <w:rsid w:val="004929F2"/>
    <w:rsid w:val="00492F5E"/>
    <w:rsid w:val="004946F2"/>
    <w:rsid w:val="00495A03"/>
    <w:rsid w:val="00495AAF"/>
    <w:rsid w:val="00495E28"/>
    <w:rsid w:val="00496B6C"/>
    <w:rsid w:val="00497079"/>
    <w:rsid w:val="00497450"/>
    <w:rsid w:val="00497F49"/>
    <w:rsid w:val="004A1BBA"/>
    <w:rsid w:val="004A23C2"/>
    <w:rsid w:val="004A3336"/>
    <w:rsid w:val="004A3E3C"/>
    <w:rsid w:val="004A4069"/>
    <w:rsid w:val="004A484E"/>
    <w:rsid w:val="004A5820"/>
    <w:rsid w:val="004A6513"/>
    <w:rsid w:val="004A7DC0"/>
    <w:rsid w:val="004B0E6D"/>
    <w:rsid w:val="004B0FE5"/>
    <w:rsid w:val="004B16E8"/>
    <w:rsid w:val="004B171B"/>
    <w:rsid w:val="004B2CA5"/>
    <w:rsid w:val="004B36C2"/>
    <w:rsid w:val="004B3D72"/>
    <w:rsid w:val="004B412E"/>
    <w:rsid w:val="004B585B"/>
    <w:rsid w:val="004B5B92"/>
    <w:rsid w:val="004B6250"/>
    <w:rsid w:val="004B625D"/>
    <w:rsid w:val="004B66F3"/>
    <w:rsid w:val="004B76B1"/>
    <w:rsid w:val="004B7800"/>
    <w:rsid w:val="004C0057"/>
    <w:rsid w:val="004C0541"/>
    <w:rsid w:val="004C0BBF"/>
    <w:rsid w:val="004C1D08"/>
    <w:rsid w:val="004C1D1C"/>
    <w:rsid w:val="004C1D55"/>
    <w:rsid w:val="004C2836"/>
    <w:rsid w:val="004C2C46"/>
    <w:rsid w:val="004C2C8A"/>
    <w:rsid w:val="004C405B"/>
    <w:rsid w:val="004C4550"/>
    <w:rsid w:val="004C54CA"/>
    <w:rsid w:val="004C58A9"/>
    <w:rsid w:val="004C5943"/>
    <w:rsid w:val="004C7235"/>
    <w:rsid w:val="004C7955"/>
    <w:rsid w:val="004C79A3"/>
    <w:rsid w:val="004C7A02"/>
    <w:rsid w:val="004D0213"/>
    <w:rsid w:val="004D047F"/>
    <w:rsid w:val="004D1529"/>
    <w:rsid w:val="004D29F1"/>
    <w:rsid w:val="004D29F3"/>
    <w:rsid w:val="004D2C6A"/>
    <w:rsid w:val="004D2E95"/>
    <w:rsid w:val="004D3D96"/>
    <w:rsid w:val="004D40BB"/>
    <w:rsid w:val="004D46CD"/>
    <w:rsid w:val="004D50DB"/>
    <w:rsid w:val="004D5316"/>
    <w:rsid w:val="004D575C"/>
    <w:rsid w:val="004D606D"/>
    <w:rsid w:val="004D650F"/>
    <w:rsid w:val="004D7269"/>
    <w:rsid w:val="004D74EE"/>
    <w:rsid w:val="004D7F01"/>
    <w:rsid w:val="004E08FC"/>
    <w:rsid w:val="004E0B6E"/>
    <w:rsid w:val="004E0F74"/>
    <w:rsid w:val="004E2133"/>
    <w:rsid w:val="004E2BD2"/>
    <w:rsid w:val="004E358C"/>
    <w:rsid w:val="004E395B"/>
    <w:rsid w:val="004E4B3E"/>
    <w:rsid w:val="004E5990"/>
    <w:rsid w:val="004E5EDB"/>
    <w:rsid w:val="004E60FB"/>
    <w:rsid w:val="004E73A5"/>
    <w:rsid w:val="004E758A"/>
    <w:rsid w:val="004E7BA7"/>
    <w:rsid w:val="004F0066"/>
    <w:rsid w:val="004F0CC7"/>
    <w:rsid w:val="004F1ABC"/>
    <w:rsid w:val="004F1C42"/>
    <w:rsid w:val="004F21B8"/>
    <w:rsid w:val="004F23CE"/>
    <w:rsid w:val="004F25EA"/>
    <w:rsid w:val="004F2795"/>
    <w:rsid w:val="004F2C5A"/>
    <w:rsid w:val="004F31EA"/>
    <w:rsid w:val="004F3D47"/>
    <w:rsid w:val="004F4601"/>
    <w:rsid w:val="004F481A"/>
    <w:rsid w:val="004F779C"/>
    <w:rsid w:val="004F7846"/>
    <w:rsid w:val="004F7EBF"/>
    <w:rsid w:val="005000A6"/>
    <w:rsid w:val="005000D4"/>
    <w:rsid w:val="005004EE"/>
    <w:rsid w:val="00500580"/>
    <w:rsid w:val="005007AB"/>
    <w:rsid w:val="00500B1E"/>
    <w:rsid w:val="00500B24"/>
    <w:rsid w:val="00500C17"/>
    <w:rsid w:val="00501AB3"/>
    <w:rsid w:val="00502416"/>
    <w:rsid w:val="005027F4"/>
    <w:rsid w:val="005036C2"/>
    <w:rsid w:val="0050492E"/>
    <w:rsid w:val="005051C9"/>
    <w:rsid w:val="00506389"/>
    <w:rsid w:val="00507000"/>
    <w:rsid w:val="00507FC5"/>
    <w:rsid w:val="005106DF"/>
    <w:rsid w:val="00510A69"/>
    <w:rsid w:val="00510CAF"/>
    <w:rsid w:val="0051114C"/>
    <w:rsid w:val="00511597"/>
    <w:rsid w:val="00511915"/>
    <w:rsid w:val="00511ED9"/>
    <w:rsid w:val="00512202"/>
    <w:rsid w:val="005124D4"/>
    <w:rsid w:val="005127BC"/>
    <w:rsid w:val="005128C5"/>
    <w:rsid w:val="00512905"/>
    <w:rsid w:val="00512D8B"/>
    <w:rsid w:val="00512DE2"/>
    <w:rsid w:val="00512E85"/>
    <w:rsid w:val="00513207"/>
    <w:rsid w:val="0051346B"/>
    <w:rsid w:val="005136C7"/>
    <w:rsid w:val="0051478B"/>
    <w:rsid w:val="00514C1C"/>
    <w:rsid w:val="00514D55"/>
    <w:rsid w:val="0051524F"/>
    <w:rsid w:val="0051566A"/>
    <w:rsid w:val="00515D7B"/>
    <w:rsid w:val="00515DD8"/>
    <w:rsid w:val="00516514"/>
    <w:rsid w:val="005166E9"/>
    <w:rsid w:val="00516B58"/>
    <w:rsid w:val="00517917"/>
    <w:rsid w:val="0052009E"/>
    <w:rsid w:val="005200F7"/>
    <w:rsid w:val="00520408"/>
    <w:rsid w:val="00520AB5"/>
    <w:rsid w:val="00521596"/>
    <w:rsid w:val="00522066"/>
    <w:rsid w:val="005222FA"/>
    <w:rsid w:val="00525740"/>
    <w:rsid w:val="00525E59"/>
    <w:rsid w:val="0052789E"/>
    <w:rsid w:val="005278EE"/>
    <w:rsid w:val="00530A21"/>
    <w:rsid w:val="005310DD"/>
    <w:rsid w:val="00531851"/>
    <w:rsid w:val="005318CC"/>
    <w:rsid w:val="0053199E"/>
    <w:rsid w:val="00531D65"/>
    <w:rsid w:val="00532E2E"/>
    <w:rsid w:val="005334E4"/>
    <w:rsid w:val="005349B1"/>
    <w:rsid w:val="00535AA4"/>
    <w:rsid w:val="00535DA3"/>
    <w:rsid w:val="00535F21"/>
    <w:rsid w:val="005364A6"/>
    <w:rsid w:val="005364AE"/>
    <w:rsid w:val="0053652C"/>
    <w:rsid w:val="0053659B"/>
    <w:rsid w:val="005368A0"/>
    <w:rsid w:val="00536F09"/>
    <w:rsid w:val="005374BC"/>
    <w:rsid w:val="005427DC"/>
    <w:rsid w:val="00542B23"/>
    <w:rsid w:val="00543188"/>
    <w:rsid w:val="005432F0"/>
    <w:rsid w:val="00543367"/>
    <w:rsid w:val="0054384E"/>
    <w:rsid w:val="00543BFA"/>
    <w:rsid w:val="00543CD4"/>
    <w:rsid w:val="00543EF8"/>
    <w:rsid w:val="00545CB7"/>
    <w:rsid w:val="005463CC"/>
    <w:rsid w:val="0054655E"/>
    <w:rsid w:val="00546569"/>
    <w:rsid w:val="00546601"/>
    <w:rsid w:val="00547D9C"/>
    <w:rsid w:val="00547DA1"/>
    <w:rsid w:val="005501BC"/>
    <w:rsid w:val="0055068D"/>
    <w:rsid w:val="00551BAB"/>
    <w:rsid w:val="00551C53"/>
    <w:rsid w:val="0055221B"/>
    <w:rsid w:val="005526DC"/>
    <w:rsid w:val="005535B7"/>
    <w:rsid w:val="00554CAC"/>
    <w:rsid w:val="0055513C"/>
    <w:rsid w:val="0055637C"/>
    <w:rsid w:val="00556B00"/>
    <w:rsid w:val="0055753F"/>
    <w:rsid w:val="00557618"/>
    <w:rsid w:val="00557782"/>
    <w:rsid w:val="00560AD0"/>
    <w:rsid w:val="00560C94"/>
    <w:rsid w:val="00560FD5"/>
    <w:rsid w:val="00561C0A"/>
    <w:rsid w:val="005620D3"/>
    <w:rsid w:val="00562765"/>
    <w:rsid w:val="0056283B"/>
    <w:rsid w:val="0056291C"/>
    <w:rsid w:val="00563516"/>
    <w:rsid w:val="00563A1F"/>
    <w:rsid w:val="00563E82"/>
    <w:rsid w:val="00563EA9"/>
    <w:rsid w:val="005646BB"/>
    <w:rsid w:val="005647F9"/>
    <w:rsid w:val="00564B19"/>
    <w:rsid w:val="00564C4B"/>
    <w:rsid w:val="00565A63"/>
    <w:rsid w:val="00565BAA"/>
    <w:rsid w:val="00566588"/>
    <w:rsid w:val="005665F6"/>
    <w:rsid w:val="0056662E"/>
    <w:rsid w:val="00566A26"/>
    <w:rsid w:val="00566F6B"/>
    <w:rsid w:val="00567012"/>
    <w:rsid w:val="005671B8"/>
    <w:rsid w:val="005673D2"/>
    <w:rsid w:val="005674BF"/>
    <w:rsid w:val="00567EA5"/>
    <w:rsid w:val="00570050"/>
    <w:rsid w:val="00570514"/>
    <w:rsid w:val="00571A41"/>
    <w:rsid w:val="005721D0"/>
    <w:rsid w:val="0057275D"/>
    <w:rsid w:val="00572919"/>
    <w:rsid w:val="00574103"/>
    <w:rsid w:val="00575B68"/>
    <w:rsid w:val="00575DA6"/>
    <w:rsid w:val="0057737F"/>
    <w:rsid w:val="005800A9"/>
    <w:rsid w:val="00580488"/>
    <w:rsid w:val="0058074D"/>
    <w:rsid w:val="00580C1C"/>
    <w:rsid w:val="00580FD1"/>
    <w:rsid w:val="00582FAD"/>
    <w:rsid w:val="00583489"/>
    <w:rsid w:val="0058391F"/>
    <w:rsid w:val="00583A80"/>
    <w:rsid w:val="00584188"/>
    <w:rsid w:val="00584E33"/>
    <w:rsid w:val="00585637"/>
    <w:rsid w:val="0058598D"/>
    <w:rsid w:val="00585AD4"/>
    <w:rsid w:val="00585E14"/>
    <w:rsid w:val="00586819"/>
    <w:rsid w:val="005868EC"/>
    <w:rsid w:val="00586E9A"/>
    <w:rsid w:val="00587419"/>
    <w:rsid w:val="00590FE4"/>
    <w:rsid w:val="00591341"/>
    <w:rsid w:val="00591D9C"/>
    <w:rsid w:val="0059282D"/>
    <w:rsid w:val="005932C1"/>
    <w:rsid w:val="00593440"/>
    <w:rsid w:val="005936BF"/>
    <w:rsid w:val="00593DE5"/>
    <w:rsid w:val="005942E7"/>
    <w:rsid w:val="0059592B"/>
    <w:rsid w:val="00596617"/>
    <w:rsid w:val="00596CC4"/>
    <w:rsid w:val="00597057"/>
    <w:rsid w:val="005972B8"/>
    <w:rsid w:val="005973A6"/>
    <w:rsid w:val="00597AAB"/>
    <w:rsid w:val="00597D8B"/>
    <w:rsid w:val="005A0742"/>
    <w:rsid w:val="005A1C30"/>
    <w:rsid w:val="005A21D6"/>
    <w:rsid w:val="005A2893"/>
    <w:rsid w:val="005A31C9"/>
    <w:rsid w:val="005A3295"/>
    <w:rsid w:val="005A46FF"/>
    <w:rsid w:val="005A4AFF"/>
    <w:rsid w:val="005A65F0"/>
    <w:rsid w:val="005A69CF"/>
    <w:rsid w:val="005A7758"/>
    <w:rsid w:val="005B011E"/>
    <w:rsid w:val="005B028B"/>
    <w:rsid w:val="005B0B99"/>
    <w:rsid w:val="005B286F"/>
    <w:rsid w:val="005B2E84"/>
    <w:rsid w:val="005B352F"/>
    <w:rsid w:val="005B3E66"/>
    <w:rsid w:val="005B3FE8"/>
    <w:rsid w:val="005B4215"/>
    <w:rsid w:val="005B436C"/>
    <w:rsid w:val="005B47A5"/>
    <w:rsid w:val="005B4B67"/>
    <w:rsid w:val="005B4F97"/>
    <w:rsid w:val="005B52A4"/>
    <w:rsid w:val="005B5CA4"/>
    <w:rsid w:val="005B5E76"/>
    <w:rsid w:val="005B6E01"/>
    <w:rsid w:val="005B7476"/>
    <w:rsid w:val="005B7688"/>
    <w:rsid w:val="005B7849"/>
    <w:rsid w:val="005B7B0E"/>
    <w:rsid w:val="005C054E"/>
    <w:rsid w:val="005C0D2C"/>
    <w:rsid w:val="005C0DFA"/>
    <w:rsid w:val="005C0FF0"/>
    <w:rsid w:val="005C219B"/>
    <w:rsid w:val="005C2246"/>
    <w:rsid w:val="005C492F"/>
    <w:rsid w:val="005C4B4C"/>
    <w:rsid w:val="005C5409"/>
    <w:rsid w:val="005C55EF"/>
    <w:rsid w:val="005C628C"/>
    <w:rsid w:val="005C6765"/>
    <w:rsid w:val="005C69AC"/>
    <w:rsid w:val="005C6F14"/>
    <w:rsid w:val="005C722E"/>
    <w:rsid w:val="005C7576"/>
    <w:rsid w:val="005C7759"/>
    <w:rsid w:val="005D0197"/>
    <w:rsid w:val="005D01A4"/>
    <w:rsid w:val="005D0734"/>
    <w:rsid w:val="005D11BE"/>
    <w:rsid w:val="005D15AE"/>
    <w:rsid w:val="005D1A7B"/>
    <w:rsid w:val="005D1EDD"/>
    <w:rsid w:val="005D28AC"/>
    <w:rsid w:val="005D456F"/>
    <w:rsid w:val="005D45B3"/>
    <w:rsid w:val="005D4AB3"/>
    <w:rsid w:val="005D4CEB"/>
    <w:rsid w:val="005D5344"/>
    <w:rsid w:val="005D5C49"/>
    <w:rsid w:val="005D5DA8"/>
    <w:rsid w:val="005D61EB"/>
    <w:rsid w:val="005E0AE0"/>
    <w:rsid w:val="005E4D67"/>
    <w:rsid w:val="005E6573"/>
    <w:rsid w:val="005E7A91"/>
    <w:rsid w:val="005F04E6"/>
    <w:rsid w:val="005F1667"/>
    <w:rsid w:val="005F17EC"/>
    <w:rsid w:val="005F1C2F"/>
    <w:rsid w:val="005F2D68"/>
    <w:rsid w:val="005F39D5"/>
    <w:rsid w:val="005F3AB5"/>
    <w:rsid w:val="005F3E05"/>
    <w:rsid w:val="005F43B9"/>
    <w:rsid w:val="005F4CE9"/>
    <w:rsid w:val="005F55D6"/>
    <w:rsid w:val="005F57B4"/>
    <w:rsid w:val="005F5CA9"/>
    <w:rsid w:val="005F68CB"/>
    <w:rsid w:val="005F6BDE"/>
    <w:rsid w:val="00600242"/>
    <w:rsid w:val="0060153A"/>
    <w:rsid w:val="0060205D"/>
    <w:rsid w:val="006033E3"/>
    <w:rsid w:val="00604AF1"/>
    <w:rsid w:val="00605A44"/>
    <w:rsid w:val="00605FC7"/>
    <w:rsid w:val="00606218"/>
    <w:rsid w:val="0060631B"/>
    <w:rsid w:val="00606CA3"/>
    <w:rsid w:val="00606E91"/>
    <w:rsid w:val="00607018"/>
    <w:rsid w:val="006077ED"/>
    <w:rsid w:val="00610687"/>
    <w:rsid w:val="00610954"/>
    <w:rsid w:val="00610CBE"/>
    <w:rsid w:val="00610E1F"/>
    <w:rsid w:val="00611467"/>
    <w:rsid w:val="00612908"/>
    <w:rsid w:val="0061321C"/>
    <w:rsid w:val="00614CA1"/>
    <w:rsid w:val="0061513E"/>
    <w:rsid w:val="00615C2C"/>
    <w:rsid w:val="0062038A"/>
    <w:rsid w:val="006203A8"/>
    <w:rsid w:val="00620E59"/>
    <w:rsid w:val="00621132"/>
    <w:rsid w:val="00621821"/>
    <w:rsid w:val="0062203B"/>
    <w:rsid w:val="00622656"/>
    <w:rsid w:val="0062291D"/>
    <w:rsid w:val="0062386E"/>
    <w:rsid w:val="00623D9A"/>
    <w:rsid w:val="00623F01"/>
    <w:rsid w:val="006242FB"/>
    <w:rsid w:val="0062449D"/>
    <w:rsid w:val="00624738"/>
    <w:rsid w:val="006251B3"/>
    <w:rsid w:val="00626E2D"/>
    <w:rsid w:val="006272DE"/>
    <w:rsid w:val="00627D94"/>
    <w:rsid w:val="0063021D"/>
    <w:rsid w:val="0063033A"/>
    <w:rsid w:val="006304D3"/>
    <w:rsid w:val="00630AB9"/>
    <w:rsid w:val="00630B42"/>
    <w:rsid w:val="0063104D"/>
    <w:rsid w:val="006310FC"/>
    <w:rsid w:val="00631688"/>
    <w:rsid w:val="006320D8"/>
    <w:rsid w:val="00632540"/>
    <w:rsid w:val="00632E88"/>
    <w:rsid w:val="00634079"/>
    <w:rsid w:val="0063454C"/>
    <w:rsid w:val="00634DBB"/>
    <w:rsid w:val="0063647E"/>
    <w:rsid w:val="00636D16"/>
    <w:rsid w:val="00637C26"/>
    <w:rsid w:val="006403B8"/>
    <w:rsid w:val="00640732"/>
    <w:rsid w:val="00640D3A"/>
    <w:rsid w:val="00641A19"/>
    <w:rsid w:val="00642072"/>
    <w:rsid w:val="00643DCF"/>
    <w:rsid w:val="006440ED"/>
    <w:rsid w:val="0064467C"/>
    <w:rsid w:val="00644949"/>
    <w:rsid w:val="00644AB5"/>
    <w:rsid w:val="00645213"/>
    <w:rsid w:val="00645293"/>
    <w:rsid w:val="006468CB"/>
    <w:rsid w:val="00651B78"/>
    <w:rsid w:val="0065203B"/>
    <w:rsid w:val="00652263"/>
    <w:rsid w:val="0065238F"/>
    <w:rsid w:val="00652881"/>
    <w:rsid w:val="00652985"/>
    <w:rsid w:val="0065332B"/>
    <w:rsid w:val="006533AE"/>
    <w:rsid w:val="006538FD"/>
    <w:rsid w:val="0065472B"/>
    <w:rsid w:val="00654D9C"/>
    <w:rsid w:val="00654DEA"/>
    <w:rsid w:val="006551AE"/>
    <w:rsid w:val="00661974"/>
    <w:rsid w:val="006623E2"/>
    <w:rsid w:val="006624E3"/>
    <w:rsid w:val="006640F9"/>
    <w:rsid w:val="00664551"/>
    <w:rsid w:val="00664685"/>
    <w:rsid w:val="00664B95"/>
    <w:rsid w:val="00665591"/>
    <w:rsid w:val="00665D5F"/>
    <w:rsid w:val="00666B5B"/>
    <w:rsid w:val="006676A0"/>
    <w:rsid w:val="00667BC8"/>
    <w:rsid w:val="006704F3"/>
    <w:rsid w:val="00670857"/>
    <w:rsid w:val="00671124"/>
    <w:rsid w:val="006727B0"/>
    <w:rsid w:val="0067307E"/>
    <w:rsid w:val="006739C0"/>
    <w:rsid w:val="00673F6D"/>
    <w:rsid w:val="00674279"/>
    <w:rsid w:val="00674371"/>
    <w:rsid w:val="00674850"/>
    <w:rsid w:val="00675116"/>
    <w:rsid w:val="006751B4"/>
    <w:rsid w:val="00675D03"/>
    <w:rsid w:val="00676016"/>
    <w:rsid w:val="00676EA7"/>
    <w:rsid w:val="006811F3"/>
    <w:rsid w:val="00681B42"/>
    <w:rsid w:val="006821D7"/>
    <w:rsid w:val="00682EFD"/>
    <w:rsid w:val="00683F61"/>
    <w:rsid w:val="00684316"/>
    <w:rsid w:val="00686A36"/>
    <w:rsid w:val="00686C8F"/>
    <w:rsid w:val="00687AD5"/>
    <w:rsid w:val="0069211A"/>
    <w:rsid w:val="00692B81"/>
    <w:rsid w:val="00692C4F"/>
    <w:rsid w:val="00694557"/>
    <w:rsid w:val="00694795"/>
    <w:rsid w:val="006949D2"/>
    <w:rsid w:val="00694C5F"/>
    <w:rsid w:val="00695251"/>
    <w:rsid w:val="006953EF"/>
    <w:rsid w:val="00695689"/>
    <w:rsid w:val="00695ADE"/>
    <w:rsid w:val="00695C0D"/>
    <w:rsid w:val="00695CAE"/>
    <w:rsid w:val="00696356"/>
    <w:rsid w:val="006968EA"/>
    <w:rsid w:val="006A015D"/>
    <w:rsid w:val="006A028E"/>
    <w:rsid w:val="006A1080"/>
    <w:rsid w:val="006A2028"/>
    <w:rsid w:val="006A2EA3"/>
    <w:rsid w:val="006A3278"/>
    <w:rsid w:val="006A3CC1"/>
    <w:rsid w:val="006A41F8"/>
    <w:rsid w:val="006A4899"/>
    <w:rsid w:val="006A560D"/>
    <w:rsid w:val="006A5A59"/>
    <w:rsid w:val="006A6192"/>
    <w:rsid w:val="006A62E1"/>
    <w:rsid w:val="006A6566"/>
    <w:rsid w:val="006A72C6"/>
    <w:rsid w:val="006A7310"/>
    <w:rsid w:val="006B02DA"/>
    <w:rsid w:val="006B06B5"/>
    <w:rsid w:val="006B08FB"/>
    <w:rsid w:val="006B0C48"/>
    <w:rsid w:val="006B121E"/>
    <w:rsid w:val="006B2065"/>
    <w:rsid w:val="006B275B"/>
    <w:rsid w:val="006B30BF"/>
    <w:rsid w:val="006B3155"/>
    <w:rsid w:val="006B38C6"/>
    <w:rsid w:val="006B3940"/>
    <w:rsid w:val="006B4403"/>
    <w:rsid w:val="006B45A6"/>
    <w:rsid w:val="006B4E7B"/>
    <w:rsid w:val="006B62F0"/>
    <w:rsid w:val="006B6C6B"/>
    <w:rsid w:val="006C09B6"/>
    <w:rsid w:val="006C0B70"/>
    <w:rsid w:val="006C0C10"/>
    <w:rsid w:val="006C168D"/>
    <w:rsid w:val="006C2BF5"/>
    <w:rsid w:val="006C43D4"/>
    <w:rsid w:val="006C4A40"/>
    <w:rsid w:val="006C4E56"/>
    <w:rsid w:val="006C564F"/>
    <w:rsid w:val="006C61CD"/>
    <w:rsid w:val="006C642C"/>
    <w:rsid w:val="006C6FC6"/>
    <w:rsid w:val="006C7830"/>
    <w:rsid w:val="006C7BB9"/>
    <w:rsid w:val="006C7D50"/>
    <w:rsid w:val="006D141C"/>
    <w:rsid w:val="006D2425"/>
    <w:rsid w:val="006D2CF3"/>
    <w:rsid w:val="006D2D08"/>
    <w:rsid w:val="006D2F35"/>
    <w:rsid w:val="006D3228"/>
    <w:rsid w:val="006D349E"/>
    <w:rsid w:val="006D381A"/>
    <w:rsid w:val="006D3D2A"/>
    <w:rsid w:val="006D41EF"/>
    <w:rsid w:val="006D4A94"/>
    <w:rsid w:val="006D53AA"/>
    <w:rsid w:val="006D5CCC"/>
    <w:rsid w:val="006D64C2"/>
    <w:rsid w:val="006D650E"/>
    <w:rsid w:val="006D6993"/>
    <w:rsid w:val="006D7DF8"/>
    <w:rsid w:val="006E0154"/>
    <w:rsid w:val="006E0D09"/>
    <w:rsid w:val="006E241F"/>
    <w:rsid w:val="006E24EE"/>
    <w:rsid w:val="006E25BD"/>
    <w:rsid w:val="006E3379"/>
    <w:rsid w:val="006E34B7"/>
    <w:rsid w:val="006E36B8"/>
    <w:rsid w:val="006E3874"/>
    <w:rsid w:val="006E5585"/>
    <w:rsid w:val="006E5E32"/>
    <w:rsid w:val="006E633A"/>
    <w:rsid w:val="006E6A14"/>
    <w:rsid w:val="006E6B16"/>
    <w:rsid w:val="006E6DE8"/>
    <w:rsid w:val="006E780C"/>
    <w:rsid w:val="006F0BA7"/>
    <w:rsid w:val="006F0F01"/>
    <w:rsid w:val="006F1281"/>
    <w:rsid w:val="006F174D"/>
    <w:rsid w:val="006F1DA2"/>
    <w:rsid w:val="006F1F41"/>
    <w:rsid w:val="006F32EF"/>
    <w:rsid w:val="006F3615"/>
    <w:rsid w:val="006F3C54"/>
    <w:rsid w:val="006F4CD8"/>
    <w:rsid w:val="006F53D9"/>
    <w:rsid w:val="006F5812"/>
    <w:rsid w:val="006F609A"/>
    <w:rsid w:val="007004DC"/>
    <w:rsid w:val="00700970"/>
    <w:rsid w:val="00701093"/>
    <w:rsid w:val="007022C4"/>
    <w:rsid w:val="007026E9"/>
    <w:rsid w:val="007031AF"/>
    <w:rsid w:val="007032E6"/>
    <w:rsid w:val="00703593"/>
    <w:rsid w:val="00703C8B"/>
    <w:rsid w:val="00703E8A"/>
    <w:rsid w:val="00703F06"/>
    <w:rsid w:val="00704580"/>
    <w:rsid w:val="00704A57"/>
    <w:rsid w:val="00704F60"/>
    <w:rsid w:val="00706C1F"/>
    <w:rsid w:val="00706EA3"/>
    <w:rsid w:val="007078BE"/>
    <w:rsid w:val="00710BF6"/>
    <w:rsid w:val="007112BE"/>
    <w:rsid w:val="00711522"/>
    <w:rsid w:val="007118A6"/>
    <w:rsid w:val="00711C48"/>
    <w:rsid w:val="007124FE"/>
    <w:rsid w:val="00712533"/>
    <w:rsid w:val="0071300D"/>
    <w:rsid w:val="00713186"/>
    <w:rsid w:val="00713757"/>
    <w:rsid w:val="00713758"/>
    <w:rsid w:val="007137D8"/>
    <w:rsid w:val="00714064"/>
    <w:rsid w:val="0071409E"/>
    <w:rsid w:val="00716B1B"/>
    <w:rsid w:val="007172E2"/>
    <w:rsid w:val="00717772"/>
    <w:rsid w:val="007200E5"/>
    <w:rsid w:val="00720C17"/>
    <w:rsid w:val="007215EC"/>
    <w:rsid w:val="00721AF1"/>
    <w:rsid w:val="0072280F"/>
    <w:rsid w:val="00722B5E"/>
    <w:rsid w:val="007235F5"/>
    <w:rsid w:val="00723B2C"/>
    <w:rsid w:val="00724F7C"/>
    <w:rsid w:val="007253CC"/>
    <w:rsid w:val="00726E40"/>
    <w:rsid w:val="00726F5A"/>
    <w:rsid w:val="0072708F"/>
    <w:rsid w:val="00727F82"/>
    <w:rsid w:val="00730E81"/>
    <w:rsid w:val="00731000"/>
    <w:rsid w:val="00731204"/>
    <w:rsid w:val="007319BC"/>
    <w:rsid w:val="0073222B"/>
    <w:rsid w:val="00732582"/>
    <w:rsid w:val="00732D1D"/>
    <w:rsid w:val="007332C4"/>
    <w:rsid w:val="00734381"/>
    <w:rsid w:val="00734B0E"/>
    <w:rsid w:val="00734F7B"/>
    <w:rsid w:val="00736034"/>
    <w:rsid w:val="0073681C"/>
    <w:rsid w:val="0073725B"/>
    <w:rsid w:val="0074033C"/>
    <w:rsid w:val="0074050E"/>
    <w:rsid w:val="00740B66"/>
    <w:rsid w:val="00741AF8"/>
    <w:rsid w:val="00741EBE"/>
    <w:rsid w:val="00742181"/>
    <w:rsid w:val="007424EC"/>
    <w:rsid w:val="00742B8F"/>
    <w:rsid w:val="00742EDA"/>
    <w:rsid w:val="007440FA"/>
    <w:rsid w:val="00744201"/>
    <w:rsid w:val="00745604"/>
    <w:rsid w:val="00745B0B"/>
    <w:rsid w:val="00745FCE"/>
    <w:rsid w:val="00746130"/>
    <w:rsid w:val="00746A40"/>
    <w:rsid w:val="00746E6A"/>
    <w:rsid w:val="00747598"/>
    <w:rsid w:val="00750358"/>
    <w:rsid w:val="007520A3"/>
    <w:rsid w:val="007526F5"/>
    <w:rsid w:val="00754717"/>
    <w:rsid w:val="00754836"/>
    <w:rsid w:val="00754FB9"/>
    <w:rsid w:val="007550EC"/>
    <w:rsid w:val="0075587B"/>
    <w:rsid w:val="00755CDF"/>
    <w:rsid w:val="00757042"/>
    <w:rsid w:val="007578C3"/>
    <w:rsid w:val="00757A4C"/>
    <w:rsid w:val="00760895"/>
    <w:rsid w:val="0076114E"/>
    <w:rsid w:val="0076225A"/>
    <w:rsid w:val="00762ABF"/>
    <w:rsid w:val="0076353E"/>
    <w:rsid w:val="00764A68"/>
    <w:rsid w:val="00764A94"/>
    <w:rsid w:val="00764B26"/>
    <w:rsid w:val="00764EA6"/>
    <w:rsid w:val="007651A9"/>
    <w:rsid w:val="007651E5"/>
    <w:rsid w:val="0076524F"/>
    <w:rsid w:val="0076544B"/>
    <w:rsid w:val="00765477"/>
    <w:rsid w:val="00765584"/>
    <w:rsid w:val="007665B2"/>
    <w:rsid w:val="007665F2"/>
    <w:rsid w:val="00766BA0"/>
    <w:rsid w:val="007670DC"/>
    <w:rsid w:val="00767356"/>
    <w:rsid w:val="007700C0"/>
    <w:rsid w:val="00770F2A"/>
    <w:rsid w:val="0077111A"/>
    <w:rsid w:val="00771C75"/>
    <w:rsid w:val="0077213A"/>
    <w:rsid w:val="00772272"/>
    <w:rsid w:val="00772823"/>
    <w:rsid w:val="0077369F"/>
    <w:rsid w:val="0077463A"/>
    <w:rsid w:val="00774AB3"/>
    <w:rsid w:val="00774D0F"/>
    <w:rsid w:val="00774D7B"/>
    <w:rsid w:val="007756ED"/>
    <w:rsid w:val="0077589D"/>
    <w:rsid w:val="0077617F"/>
    <w:rsid w:val="00776A3D"/>
    <w:rsid w:val="0077707A"/>
    <w:rsid w:val="00777629"/>
    <w:rsid w:val="007776BF"/>
    <w:rsid w:val="00777789"/>
    <w:rsid w:val="007819A1"/>
    <w:rsid w:val="00781B15"/>
    <w:rsid w:val="00782E5A"/>
    <w:rsid w:val="00783599"/>
    <w:rsid w:val="00783BA5"/>
    <w:rsid w:val="0078497B"/>
    <w:rsid w:val="00784F9E"/>
    <w:rsid w:val="0078533C"/>
    <w:rsid w:val="007857FB"/>
    <w:rsid w:val="00786053"/>
    <w:rsid w:val="00786799"/>
    <w:rsid w:val="007870FC"/>
    <w:rsid w:val="0078717D"/>
    <w:rsid w:val="00787CD0"/>
    <w:rsid w:val="007905A2"/>
    <w:rsid w:val="00791053"/>
    <w:rsid w:val="00791261"/>
    <w:rsid w:val="007917ED"/>
    <w:rsid w:val="007918FE"/>
    <w:rsid w:val="00791A3A"/>
    <w:rsid w:val="0079262D"/>
    <w:rsid w:val="00792A53"/>
    <w:rsid w:val="00794196"/>
    <w:rsid w:val="00794C47"/>
    <w:rsid w:val="00794FFF"/>
    <w:rsid w:val="00795D05"/>
    <w:rsid w:val="00795DE1"/>
    <w:rsid w:val="00795DF9"/>
    <w:rsid w:val="00796D4D"/>
    <w:rsid w:val="007971B8"/>
    <w:rsid w:val="00797637"/>
    <w:rsid w:val="007A0018"/>
    <w:rsid w:val="007A07D1"/>
    <w:rsid w:val="007A0ADE"/>
    <w:rsid w:val="007A1B35"/>
    <w:rsid w:val="007A2947"/>
    <w:rsid w:val="007A2EA0"/>
    <w:rsid w:val="007A3680"/>
    <w:rsid w:val="007A380E"/>
    <w:rsid w:val="007A3BCD"/>
    <w:rsid w:val="007A4FCC"/>
    <w:rsid w:val="007A5214"/>
    <w:rsid w:val="007A59B8"/>
    <w:rsid w:val="007A65AF"/>
    <w:rsid w:val="007A6682"/>
    <w:rsid w:val="007A7682"/>
    <w:rsid w:val="007A7957"/>
    <w:rsid w:val="007A7F42"/>
    <w:rsid w:val="007B2862"/>
    <w:rsid w:val="007B2FD8"/>
    <w:rsid w:val="007B33E3"/>
    <w:rsid w:val="007B3844"/>
    <w:rsid w:val="007B3968"/>
    <w:rsid w:val="007B45AF"/>
    <w:rsid w:val="007B4DD0"/>
    <w:rsid w:val="007B4F6E"/>
    <w:rsid w:val="007B611E"/>
    <w:rsid w:val="007B662A"/>
    <w:rsid w:val="007B71DC"/>
    <w:rsid w:val="007B7343"/>
    <w:rsid w:val="007B7743"/>
    <w:rsid w:val="007C04F4"/>
    <w:rsid w:val="007C0FCB"/>
    <w:rsid w:val="007C2139"/>
    <w:rsid w:val="007C27A1"/>
    <w:rsid w:val="007C27DE"/>
    <w:rsid w:val="007C299E"/>
    <w:rsid w:val="007C525F"/>
    <w:rsid w:val="007C5321"/>
    <w:rsid w:val="007C53BC"/>
    <w:rsid w:val="007C5E8A"/>
    <w:rsid w:val="007C5F4B"/>
    <w:rsid w:val="007C68A6"/>
    <w:rsid w:val="007C6AAB"/>
    <w:rsid w:val="007C7B84"/>
    <w:rsid w:val="007D0C4D"/>
    <w:rsid w:val="007D1FE9"/>
    <w:rsid w:val="007D254C"/>
    <w:rsid w:val="007D28C9"/>
    <w:rsid w:val="007D326B"/>
    <w:rsid w:val="007D38F0"/>
    <w:rsid w:val="007D3CC8"/>
    <w:rsid w:val="007D430A"/>
    <w:rsid w:val="007D47FB"/>
    <w:rsid w:val="007D4DD3"/>
    <w:rsid w:val="007D5026"/>
    <w:rsid w:val="007D576A"/>
    <w:rsid w:val="007D62F9"/>
    <w:rsid w:val="007D63A4"/>
    <w:rsid w:val="007D6542"/>
    <w:rsid w:val="007D663C"/>
    <w:rsid w:val="007E06E7"/>
    <w:rsid w:val="007E1AA2"/>
    <w:rsid w:val="007E1B79"/>
    <w:rsid w:val="007E1F2C"/>
    <w:rsid w:val="007E24A9"/>
    <w:rsid w:val="007E279D"/>
    <w:rsid w:val="007E2D69"/>
    <w:rsid w:val="007E3B9A"/>
    <w:rsid w:val="007E3EEF"/>
    <w:rsid w:val="007E46E8"/>
    <w:rsid w:val="007E470F"/>
    <w:rsid w:val="007E4C1F"/>
    <w:rsid w:val="007E5F72"/>
    <w:rsid w:val="007E77ED"/>
    <w:rsid w:val="007E7DD2"/>
    <w:rsid w:val="007F01DE"/>
    <w:rsid w:val="007F0759"/>
    <w:rsid w:val="007F0BCC"/>
    <w:rsid w:val="007F156E"/>
    <w:rsid w:val="007F1595"/>
    <w:rsid w:val="007F1CF3"/>
    <w:rsid w:val="007F25C0"/>
    <w:rsid w:val="007F30BB"/>
    <w:rsid w:val="007F32F0"/>
    <w:rsid w:val="007F564B"/>
    <w:rsid w:val="007F5F52"/>
    <w:rsid w:val="007F672A"/>
    <w:rsid w:val="007F6A1D"/>
    <w:rsid w:val="007F7006"/>
    <w:rsid w:val="007F77C6"/>
    <w:rsid w:val="007F79D4"/>
    <w:rsid w:val="008003A1"/>
    <w:rsid w:val="008006B7"/>
    <w:rsid w:val="00800FDB"/>
    <w:rsid w:val="00802081"/>
    <w:rsid w:val="008020F6"/>
    <w:rsid w:val="0080298E"/>
    <w:rsid w:val="00803833"/>
    <w:rsid w:val="008039DA"/>
    <w:rsid w:val="00804316"/>
    <w:rsid w:val="008044F8"/>
    <w:rsid w:val="00805852"/>
    <w:rsid w:val="00806461"/>
    <w:rsid w:val="008064C1"/>
    <w:rsid w:val="008078AE"/>
    <w:rsid w:val="00810919"/>
    <w:rsid w:val="0081096D"/>
    <w:rsid w:val="00810EAD"/>
    <w:rsid w:val="00811833"/>
    <w:rsid w:val="008128AB"/>
    <w:rsid w:val="008128AE"/>
    <w:rsid w:val="00814BDE"/>
    <w:rsid w:val="00814DBC"/>
    <w:rsid w:val="0081565E"/>
    <w:rsid w:val="008168C5"/>
    <w:rsid w:val="008168F9"/>
    <w:rsid w:val="00816FAD"/>
    <w:rsid w:val="008174D4"/>
    <w:rsid w:val="0082002E"/>
    <w:rsid w:val="0082083C"/>
    <w:rsid w:val="00820C54"/>
    <w:rsid w:val="00820F37"/>
    <w:rsid w:val="00820FE6"/>
    <w:rsid w:val="00821A66"/>
    <w:rsid w:val="00821DBF"/>
    <w:rsid w:val="00822476"/>
    <w:rsid w:val="00822882"/>
    <w:rsid w:val="00822A1E"/>
    <w:rsid w:val="008238C7"/>
    <w:rsid w:val="00825268"/>
    <w:rsid w:val="00825698"/>
    <w:rsid w:val="0082571C"/>
    <w:rsid w:val="00825A7F"/>
    <w:rsid w:val="00825B94"/>
    <w:rsid w:val="00825BB4"/>
    <w:rsid w:val="00825F68"/>
    <w:rsid w:val="00826686"/>
    <w:rsid w:val="008273D2"/>
    <w:rsid w:val="00827671"/>
    <w:rsid w:val="00827EC3"/>
    <w:rsid w:val="008306AD"/>
    <w:rsid w:val="00830E92"/>
    <w:rsid w:val="008315BB"/>
    <w:rsid w:val="008320ED"/>
    <w:rsid w:val="00832A0F"/>
    <w:rsid w:val="008336E4"/>
    <w:rsid w:val="0083386E"/>
    <w:rsid w:val="008353D5"/>
    <w:rsid w:val="00835408"/>
    <w:rsid w:val="008358A2"/>
    <w:rsid w:val="008359DA"/>
    <w:rsid w:val="00836CB8"/>
    <w:rsid w:val="00837CEF"/>
    <w:rsid w:val="00837E2F"/>
    <w:rsid w:val="00840035"/>
    <w:rsid w:val="008407D5"/>
    <w:rsid w:val="00842661"/>
    <w:rsid w:val="008428A9"/>
    <w:rsid w:val="00844112"/>
    <w:rsid w:val="00844911"/>
    <w:rsid w:val="00844D3D"/>
    <w:rsid w:val="008456C9"/>
    <w:rsid w:val="008456DB"/>
    <w:rsid w:val="0084611D"/>
    <w:rsid w:val="00846177"/>
    <w:rsid w:val="00846182"/>
    <w:rsid w:val="0084654D"/>
    <w:rsid w:val="00846C9F"/>
    <w:rsid w:val="00846D60"/>
    <w:rsid w:val="008474FB"/>
    <w:rsid w:val="00847BD6"/>
    <w:rsid w:val="00850137"/>
    <w:rsid w:val="00850C62"/>
    <w:rsid w:val="00851284"/>
    <w:rsid w:val="008527D2"/>
    <w:rsid w:val="00852B48"/>
    <w:rsid w:val="0085474D"/>
    <w:rsid w:val="00856481"/>
    <w:rsid w:val="008567A2"/>
    <w:rsid w:val="00856E6C"/>
    <w:rsid w:val="00857DE1"/>
    <w:rsid w:val="00860793"/>
    <w:rsid w:val="00862319"/>
    <w:rsid w:val="00862510"/>
    <w:rsid w:val="0086274D"/>
    <w:rsid w:val="00863011"/>
    <w:rsid w:val="0086334C"/>
    <w:rsid w:val="00863C5B"/>
    <w:rsid w:val="00863D2E"/>
    <w:rsid w:val="00864E32"/>
    <w:rsid w:val="00865075"/>
    <w:rsid w:val="0086615F"/>
    <w:rsid w:val="0086748F"/>
    <w:rsid w:val="008677A6"/>
    <w:rsid w:val="00872757"/>
    <w:rsid w:val="00872CE4"/>
    <w:rsid w:val="00872DF5"/>
    <w:rsid w:val="008732D2"/>
    <w:rsid w:val="00873AA4"/>
    <w:rsid w:val="00873CA8"/>
    <w:rsid w:val="00873D14"/>
    <w:rsid w:val="00873F5D"/>
    <w:rsid w:val="0087494A"/>
    <w:rsid w:val="0087570C"/>
    <w:rsid w:val="008773BA"/>
    <w:rsid w:val="00877B62"/>
    <w:rsid w:val="00881015"/>
    <w:rsid w:val="008810B0"/>
    <w:rsid w:val="00881665"/>
    <w:rsid w:val="008819B6"/>
    <w:rsid w:val="00881AAC"/>
    <w:rsid w:val="008836B7"/>
    <w:rsid w:val="00883F7C"/>
    <w:rsid w:val="008841D3"/>
    <w:rsid w:val="0088458A"/>
    <w:rsid w:val="00884987"/>
    <w:rsid w:val="00884BE0"/>
    <w:rsid w:val="00887BF9"/>
    <w:rsid w:val="00887DE6"/>
    <w:rsid w:val="008907FF"/>
    <w:rsid w:val="00891979"/>
    <w:rsid w:val="00891C12"/>
    <w:rsid w:val="00891E80"/>
    <w:rsid w:val="0089214A"/>
    <w:rsid w:val="00892226"/>
    <w:rsid w:val="008922FA"/>
    <w:rsid w:val="008924D0"/>
    <w:rsid w:val="00892D3E"/>
    <w:rsid w:val="008936DC"/>
    <w:rsid w:val="00893E53"/>
    <w:rsid w:val="008945EB"/>
    <w:rsid w:val="00894C2A"/>
    <w:rsid w:val="00895389"/>
    <w:rsid w:val="0089690B"/>
    <w:rsid w:val="00896A5F"/>
    <w:rsid w:val="0089728F"/>
    <w:rsid w:val="008976C0"/>
    <w:rsid w:val="00897708"/>
    <w:rsid w:val="008977DD"/>
    <w:rsid w:val="00897D88"/>
    <w:rsid w:val="008A09A8"/>
    <w:rsid w:val="008A0BBC"/>
    <w:rsid w:val="008A17AF"/>
    <w:rsid w:val="008A1ED9"/>
    <w:rsid w:val="008A28D4"/>
    <w:rsid w:val="008A2C65"/>
    <w:rsid w:val="008A2C8A"/>
    <w:rsid w:val="008A2F16"/>
    <w:rsid w:val="008A3285"/>
    <w:rsid w:val="008A36AE"/>
    <w:rsid w:val="008A48C3"/>
    <w:rsid w:val="008A4E18"/>
    <w:rsid w:val="008A520C"/>
    <w:rsid w:val="008A5493"/>
    <w:rsid w:val="008A5809"/>
    <w:rsid w:val="008A596C"/>
    <w:rsid w:val="008A5BC0"/>
    <w:rsid w:val="008A64C4"/>
    <w:rsid w:val="008A6BF7"/>
    <w:rsid w:val="008A6C54"/>
    <w:rsid w:val="008A6CC1"/>
    <w:rsid w:val="008A72FB"/>
    <w:rsid w:val="008A7F03"/>
    <w:rsid w:val="008B0EA9"/>
    <w:rsid w:val="008B1823"/>
    <w:rsid w:val="008B1B4E"/>
    <w:rsid w:val="008B2451"/>
    <w:rsid w:val="008B2BDF"/>
    <w:rsid w:val="008B4198"/>
    <w:rsid w:val="008B586A"/>
    <w:rsid w:val="008B59ED"/>
    <w:rsid w:val="008B64AC"/>
    <w:rsid w:val="008B6651"/>
    <w:rsid w:val="008B6E16"/>
    <w:rsid w:val="008B7031"/>
    <w:rsid w:val="008B7110"/>
    <w:rsid w:val="008B783B"/>
    <w:rsid w:val="008B7A20"/>
    <w:rsid w:val="008C0DF9"/>
    <w:rsid w:val="008C2029"/>
    <w:rsid w:val="008C267C"/>
    <w:rsid w:val="008C2E44"/>
    <w:rsid w:val="008C3427"/>
    <w:rsid w:val="008C3BC2"/>
    <w:rsid w:val="008C40A4"/>
    <w:rsid w:val="008C4F76"/>
    <w:rsid w:val="008C55AD"/>
    <w:rsid w:val="008C5774"/>
    <w:rsid w:val="008C61D6"/>
    <w:rsid w:val="008C649D"/>
    <w:rsid w:val="008C64F1"/>
    <w:rsid w:val="008C739A"/>
    <w:rsid w:val="008C7C1A"/>
    <w:rsid w:val="008D05CB"/>
    <w:rsid w:val="008D0DC1"/>
    <w:rsid w:val="008D1519"/>
    <w:rsid w:val="008D1BB0"/>
    <w:rsid w:val="008D20FF"/>
    <w:rsid w:val="008D2B9A"/>
    <w:rsid w:val="008D35D1"/>
    <w:rsid w:val="008D3913"/>
    <w:rsid w:val="008D3DE6"/>
    <w:rsid w:val="008D4223"/>
    <w:rsid w:val="008D44CC"/>
    <w:rsid w:val="008D46E3"/>
    <w:rsid w:val="008D4CED"/>
    <w:rsid w:val="008D50F9"/>
    <w:rsid w:val="008D5CAF"/>
    <w:rsid w:val="008D6709"/>
    <w:rsid w:val="008D77FB"/>
    <w:rsid w:val="008E083A"/>
    <w:rsid w:val="008E12AD"/>
    <w:rsid w:val="008E1760"/>
    <w:rsid w:val="008E2152"/>
    <w:rsid w:val="008E22FF"/>
    <w:rsid w:val="008E2450"/>
    <w:rsid w:val="008E2C23"/>
    <w:rsid w:val="008E3F27"/>
    <w:rsid w:val="008E47EF"/>
    <w:rsid w:val="008E4E6E"/>
    <w:rsid w:val="008E5DB7"/>
    <w:rsid w:val="008E61EB"/>
    <w:rsid w:val="008E7896"/>
    <w:rsid w:val="008E79C7"/>
    <w:rsid w:val="008E7B6F"/>
    <w:rsid w:val="008E7C9D"/>
    <w:rsid w:val="008E7D8A"/>
    <w:rsid w:val="008F14C7"/>
    <w:rsid w:val="008F18CE"/>
    <w:rsid w:val="008F1E9E"/>
    <w:rsid w:val="008F2165"/>
    <w:rsid w:val="008F2477"/>
    <w:rsid w:val="008F3879"/>
    <w:rsid w:val="008F3BAB"/>
    <w:rsid w:val="008F42CA"/>
    <w:rsid w:val="008F51AA"/>
    <w:rsid w:val="008F5442"/>
    <w:rsid w:val="008F619D"/>
    <w:rsid w:val="008F653E"/>
    <w:rsid w:val="008F7769"/>
    <w:rsid w:val="008F7F64"/>
    <w:rsid w:val="009004FE"/>
    <w:rsid w:val="00900EEF"/>
    <w:rsid w:val="00901014"/>
    <w:rsid w:val="009010F0"/>
    <w:rsid w:val="00901162"/>
    <w:rsid w:val="00901B53"/>
    <w:rsid w:val="0090223A"/>
    <w:rsid w:val="009028E2"/>
    <w:rsid w:val="009039FE"/>
    <w:rsid w:val="00903E9A"/>
    <w:rsid w:val="00904813"/>
    <w:rsid w:val="009048A5"/>
    <w:rsid w:val="00905404"/>
    <w:rsid w:val="00906478"/>
    <w:rsid w:val="00906753"/>
    <w:rsid w:val="00907264"/>
    <w:rsid w:val="0090765F"/>
    <w:rsid w:val="00907818"/>
    <w:rsid w:val="00910121"/>
    <w:rsid w:val="009111F5"/>
    <w:rsid w:val="00911305"/>
    <w:rsid w:val="00912590"/>
    <w:rsid w:val="00912C8C"/>
    <w:rsid w:val="00913200"/>
    <w:rsid w:val="00914AD9"/>
    <w:rsid w:val="00914EAB"/>
    <w:rsid w:val="009151AE"/>
    <w:rsid w:val="009152D8"/>
    <w:rsid w:val="00915A1D"/>
    <w:rsid w:val="00920125"/>
    <w:rsid w:val="009206E8"/>
    <w:rsid w:val="00922567"/>
    <w:rsid w:val="009228DB"/>
    <w:rsid w:val="00922D49"/>
    <w:rsid w:val="009236B9"/>
    <w:rsid w:val="00925E37"/>
    <w:rsid w:val="00925EDD"/>
    <w:rsid w:val="00925F20"/>
    <w:rsid w:val="0092733D"/>
    <w:rsid w:val="00927899"/>
    <w:rsid w:val="00927D0E"/>
    <w:rsid w:val="00927E26"/>
    <w:rsid w:val="009309DA"/>
    <w:rsid w:val="00931040"/>
    <w:rsid w:val="00931663"/>
    <w:rsid w:val="00931D22"/>
    <w:rsid w:val="0093246E"/>
    <w:rsid w:val="00932CC7"/>
    <w:rsid w:val="00933FB7"/>
    <w:rsid w:val="00935306"/>
    <w:rsid w:val="00936688"/>
    <w:rsid w:val="009367F5"/>
    <w:rsid w:val="00936D8E"/>
    <w:rsid w:val="00937683"/>
    <w:rsid w:val="00937AC9"/>
    <w:rsid w:val="00937CFA"/>
    <w:rsid w:val="00940291"/>
    <w:rsid w:val="009403A6"/>
    <w:rsid w:val="009406B3"/>
    <w:rsid w:val="00941069"/>
    <w:rsid w:val="00942286"/>
    <w:rsid w:val="00943748"/>
    <w:rsid w:val="00943CEE"/>
    <w:rsid w:val="009444F4"/>
    <w:rsid w:val="00944674"/>
    <w:rsid w:val="00945CC4"/>
    <w:rsid w:val="00945CF5"/>
    <w:rsid w:val="0094691C"/>
    <w:rsid w:val="00947C5B"/>
    <w:rsid w:val="00947C95"/>
    <w:rsid w:val="00947EED"/>
    <w:rsid w:val="009500A1"/>
    <w:rsid w:val="0095037E"/>
    <w:rsid w:val="009510D0"/>
    <w:rsid w:val="009511C9"/>
    <w:rsid w:val="00951D97"/>
    <w:rsid w:val="00952230"/>
    <w:rsid w:val="00952266"/>
    <w:rsid w:val="009523F7"/>
    <w:rsid w:val="00952AAD"/>
    <w:rsid w:val="009539EB"/>
    <w:rsid w:val="00953B2B"/>
    <w:rsid w:val="00954567"/>
    <w:rsid w:val="009547B3"/>
    <w:rsid w:val="00954A89"/>
    <w:rsid w:val="00956671"/>
    <w:rsid w:val="00957466"/>
    <w:rsid w:val="009576F7"/>
    <w:rsid w:val="00960722"/>
    <w:rsid w:val="00961356"/>
    <w:rsid w:val="00962401"/>
    <w:rsid w:val="00962510"/>
    <w:rsid w:val="0096260B"/>
    <w:rsid w:val="0096275C"/>
    <w:rsid w:val="009627FF"/>
    <w:rsid w:val="00962A27"/>
    <w:rsid w:val="00962B9D"/>
    <w:rsid w:val="00962EDC"/>
    <w:rsid w:val="009631D5"/>
    <w:rsid w:val="00964E3D"/>
    <w:rsid w:val="009664D5"/>
    <w:rsid w:val="00966F3D"/>
    <w:rsid w:val="0096705C"/>
    <w:rsid w:val="00967070"/>
    <w:rsid w:val="009670B3"/>
    <w:rsid w:val="009670C1"/>
    <w:rsid w:val="00967657"/>
    <w:rsid w:val="00970C69"/>
    <w:rsid w:val="00971F1C"/>
    <w:rsid w:val="0097211D"/>
    <w:rsid w:val="00972217"/>
    <w:rsid w:val="009724F9"/>
    <w:rsid w:val="0097263C"/>
    <w:rsid w:val="00972DF9"/>
    <w:rsid w:val="00972E10"/>
    <w:rsid w:val="0097301B"/>
    <w:rsid w:val="009738AD"/>
    <w:rsid w:val="0097408E"/>
    <w:rsid w:val="00974694"/>
    <w:rsid w:val="009746CA"/>
    <w:rsid w:val="00974847"/>
    <w:rsid w:val="00974E7C"/>
    <w:rsid w:val="00977134"/>
    <w:rsid w:val="00980013"/>
    <w:rsid w:val="00980E65"/>
    <w:rsid w:val="00981242"/>
    <w:rsid w:val="00981963"/>
    <w:rsid w:val="009831B9"/>
    <w:rsid w:val="00983C82"/>
    <w:rsid w:val="0098422A"/>
    <w:rsid w:val="009844D6"/>
    <w:rsid w:val="00984520"/>
    <w:rsid w:val="0098521C"/>
    <w:rsid w:val="0098545C"/>
    <w:rsid w:val="00985B68"/>
    <w:rsid w:val="009862F1"/>
    <w:rsid w:val="009871EA"/>
    <w:rsid w:val="00991675"/>
    <w:rsid w:val="00991A56"/>
    <w:rsid w:val="00992BA2"/>
    <w:rsid w:val="00992F83"/>
    <w:rsid w:val="0099344F"/>
    <w:rsid w:val="00993A3C"/>
    <w:rsid w:val="009945D1"/>
    <w:rsid w:val="0099508A"/>
    <w:rsid w:val="009974EB"/>
    <w:rsid w:val="00997A12"/>
    <w:rsid w:val="00997C5A"/>
    <w:rsid w:val="009A1126"/>
    <w:rsid w:val="009A1191"/>
    <w:rsid w:val="009A12C1"/>
    <w:rsid w:val="009A22B5"/>
    <w:rsid w:val="009A3662"/>
    <w:rsid w:val="009A3F48"/>
    <w:rsid w:val="009A5564"/>
    <w:rsid w:val="009A7469"/>
    <w:rsid w:val="009A7E97"/>
    <w:rsid w:val="009B07EE"/>
    <w:rsid w:val="009B1584"/>
    <w:rsid w:val="009B1B32"/>
    <w:rsid w:val="009B21CA"/>
    <w:rsid w:val="009B2648"/>
    <w:rsid w:val="009B424E"/>
    <w:rsid w:val="009B4317"/>
    <w:rsid w:val="009B4578"/>
    <w:rsid w:val="009B4EBB"/>
    <w:rsid w:val="009B529C"/>
    <w:rsid w:val="009B69A9"/>
    <w:rsid w:val="009B6EC4"/>
    <w:rsid w:val="009B7332"/>
    <w:rsid w:val="009B7420"/>
    <w:rsid w:val="009B7B46"/>
    <w:rsid w:val="009C0294"/>
    <w:rsid w:val="009C03E5"/>
    <w:rsid w:val="009C08B6"/>
    <w:rsid w:val="009C0920"/>
    <w:rsid w:val="009C12C3"/>
    <w:rsid w:val="009C196C"/>
    <w:rsid w:val="009C1B5C"/>
    <w:rsid w:val="009C36E6"/>
    <w:rsid w:val="009C3730"/>
    <w:rsid w:val="009C37BD"/>
    <w:rsid w:val="009C3888"/>
    <w:rsid w:val="009C3AAC"/>
    <w:rsid w:val="009C42E1"/>
    <w:rsid w:val="009C4664"/>
    <w:rsid w:val="009C46E0"/>
    <w:rsid w:val="009C47D9"/>
    <w:rsid w:val="009C4D19"/>
    <w:rsid w:val="009C5A4C"/>
    <w:rsid w:val="009C5F6C"/>
    <w:rsid w:val="009C5FDB"/>
    <w:rsid w:val="009C693E"/>
    <w:rsid w:val="009C6B2C"/>
    <w:rsid w:val="009C6ED6"/>
    <w:rsid w:val="009C7012"/>
    <w:rsid w:val="009C70CB"/>
    <w:rsid w:val="009C7623"/>
    <w:rsid w:val="009D14EB"/>
    <w:rsid w:val="009D16DB"/>
    <w:rsid w:val="009D1B18"/>
    <w:rsid w:val="009D1E70"/>
    <w:rsid w:val="009D1EA4"/>
    <w:rsid w:val="009D27AA"/>
    <w:rsid w:val="009D2B99"/>
    <w:rsid w:val="009D2BFD"/>
    <w:rsid w:val="009D2FF8"/>
    <w:rsid w:val="009D33DF"/>
    <w:rsid w:val="009D3A6F"/>
    <w:rsid w:val="009D3F20"/>
    <w:rsid w:val="009D428F"/>
    <w:rsid w:val="009D4991"/>
    <w:rsid w:val="009D5222"/>
    <w:rsid w:val="009D52F9"/>
    <w:rsid w:val="009D597B"/>
    <w:rsid w:val="009D5BB5"/>
    <w:rsid w:val="009D683D"/>
    <w:rsid w:val="009D696D"/>
    <w:rsid w:val="009D6993"/>
    <w:rsid w:val="009D6D63"/>
    <w:rsid w:val="009D6ED2"/>
    <w:rsid w:val="009D742A"/>
    <w:rsid w:val="009D7B7B"/>
    <w:rsid w:val="009D7C40"/>
    <w:rsid w:val="009E08B3"/>
    <w:rsid w:val="009E0F1A"/>
    <w:rsid w:val="009E1248"/>
    <w:rsid w:val="009E140D"/>
    <w:rsid w:val="009E43DD"/>
    <w:rsid w:val="009E4465"/>
    <w:rsid w:val="009E4976"/>
    <w:rsid w:val="009E5318"/>
    <w:rsid w:val="009E5ABE"/>
    <w:rsid w:val="009E6401"/>
    <w:rsid w:val="009E6C54"/>
    <w:rsid w:val="009E7F1B"/>
    <w:rsid w:val="009F04C8"/>
    <w:rsid w:val="009F0812"/>
    <w:rsid w:val="009F0E02"/>
    <w:rsid w:val="009F248B"/>
    <w:rsid w:val="009F2952"/>
    <w:rsid w:val="009F2A25"/>
    <w:rsid w:val="009F3A1A"/>
    <w:rsid w:val="009F3F74"/>
    <w:rsid w:val="009F4C7D"/>
    <w:rsid w:val="009F5235"/>
    <w:rsid w:val="009F531A"/>
    <w:rsid w:val="009F6344"/>
    <w:rsid w:val="009F6550"/>
    <w:rsid w:val="009F6B65"/>
    <w:rsid w:val="009F7021"/>
    <w:rsid w:val="009F786E"/>
    <w:rsid w:val="009F7B03"/>
    <w:rsid w:val="00A00034"/>
    <w:rsid w:val="00A00902"/>
    <w:rsid w:val="00A0098B"/>
    <w:rsid w:val="00A0294E"/>
    <w:rsid w:val="00A039FF"/>
    <w:rsid w:val="00A03EFB"/>
    <w:rsid w:val="00A04435"/>
    <w:rsid w:val="00A04524"/>
    <w:rsid w:val="00A05365"/>
    <w:rsid w:val="00A05ACE"/>
    <w:rsid w:val="00A114AD"/>
    <w:rsid w:val="00A114B9"/>
    <w:rsid w:val="00A11C85"/>
    <w:rsid w:val="00A136E8"/>
    <w:rsid w:val="00A13A65"/>
    <w:rsid w:val="00A14589"/>
    <w:rsid w:val="00A14AE3"/>
    <w:rsid w:val="00A16675"/>
    <w:rsid w:val="00A21955"/>
    <w:rsid w:val="00A22CD6"/>
    <w:rsid w:val="00A23105"/>
    <w:rsid w:val="00A234EC"/>
    <w:rsid w:val="00A23F83"/>
    <w:rsid w:val="00A24128"/>
    <w:rsid w:val="00A2417A"/>
    <w:rsid w:val="00A2469D"/>
    <w:rsid w:val="00A25642"/>
    <w:rsid w:val="00A26668"/>
    <w:rsid w:val="00A2681F"/>
    <w:rsid w:val="00A274F4"/>
    <w:rsid w:val="00A27804"/>
    <w:rsid w:val="00A27C85"/>
    <w:rsid w:val="00A3276D"/>
    <w:rsid w:val="00A334D1"/>
    <w:rsid w:val="00A336F1"/>
    <w:rsid w:val="00A34257"/>
    <w:rsid w:val="00A34ABB"/>
    <w:rsid w:val="00A35BF0"/>
    <w:rsid w:val="00A3655D"/>
    <w:rsid w:val="00A36822"/>
    <w:rsid w:val="00A36AB5"/>
    <w:rsid w:val="00A374FD"/>
    <w:rsid w:val="00A3754B"/>
    <w:rsid w:val="00A378AC"/>
    <w:rsid w:val="00A402DD"/>
    <w:rsid w:val="00A4069E"/>
    <w:rsid w:val="00A40BBF"/>
    <w:rsid w:val="00A411D1"/>
    <w:rsid w:val="00A4272D"/>
    <w:rsid w:val="00A43389"/>
    <w:rsid w:val="00A434A7"/>
    <w:rsid w:val="00A43E71"/>
    <w:rsid w:val="00A45753"/>
    <w:rsid w:val="00A457B8"/>
    <w:rsid w:val="00A4633C"/>
    <w:rsid w:val="00A47B15"/>
    <w:rsid w:val="00A5094A"/>
    <w:rsid w:val="00A51502"/>
    <w:rsid w:val="00A5153D"/>
    <w:rsid w:val="00A51708"/>
    <w:rsid w:val="00A52F84"/>
    <w:rsid w:val="00A53135"/>
    <w:rsid w:val="00A533CC"/>
    <w:rsid w:val="00A5358C"/>
    <w:rsid w:val="00A54284"/>
    <w:rsid w:val="00A5465A"/>
    <w:rsid w:val="00A54FB5"/>
    <w:rsid w:val="00A56B05"/>
    <w:rsid w:val="00A56C06"/>
    <w:rsid w:val="00A56E50"/>
    <w:rsid w:val="00A5726C"/>
    <w:rsid w:val="00A57678"/>
    <w:rsid w:val="00A57972"/>
    <w:rsid w:val="00A579F5"/>
    <w:rsid w:val="00A57F83"/>
    <w:rsid w:val="00A6019D"/>
    <w:rsid w:val="00A60E2F"/>
    <w:rsid w:val="00A61372"/>
    <w:rsid w:val="00A627AD"/>
    <w:rsid w:val="00A63246"/>
    <w:rsid w:val="00A63284"/>
    <w:rsid w:val="00A63458"/>
    <w:rsid w:val="00A6372D"/>
    <w:rsid w:val="00A64CB8"/>
    <w:rsid w:val="00A64FF2"/>
    <w:rsid w:val="00A6576D"/>
    <w:rsid w:val="00A66065"/>
    <w:rsid w:val="00A66291"/>
    <w:rsid w:val="00A66BB5"/>
    <w:rsid w:val="00A66BDE"/>
    <w:rsid w:val="00A67018"/>
    <w:rsid w:val="00A671D2"/>
    <w:rsid w:val="00A67289"/>
    <w:rsid w:val="00A672F3"/>
    <w:rsid w:val="00A673DC"/>
    <w:rsid w:val="00A67768"/>
    <w:rsid w:val="00A67E73"/>
    <w:rsid w:val="00A7076E"/>
    <w:rsid w:val="00A709BE"/>
    <w:rsid w:val="00A70D85"/>
    <w:rsid w:val="00A7162E"/>
    <w:rsid w:val="00A720A4"/>
    <w:rsid w:val="00A72D71"/>
    <w:rsid w:val="00A73112"/>
    <w:rsid w:val="00A73617"/>
    <w:rsid w:val="00A744B5"/>
    <w:rsid w:val="00A747D2"/>
    <w:rsid w:val="00A75123"/>
    <w:rsid w:val="00A75705"/>
    <w:rsid w:val="00A75F35"/>
    <w:rsid w:val="00A7638B"/>
    <w:rsid w:val="00A765A9"/>
    <w:rsid w:val="00A77C69"/>
    <w:rsid w:val="00A807D9"/>
    <w:rsid w:val="00A812B1"/>
    <w:rsid w:val="00A81CA6"/>
    <w:rsid w:val="00A82C61"/>
    <w:rsid w:val="00A8301B"/>
    <w:rsid w:val="00A83049"/>
    <w:rsid w:val="00A8368D"/>
    <w:rsid w:val="00A83945"/>
    <w:rsid w:val="00A83953"/>
    <w:rsid w:val="00A83CD7"/>
    <w:rsid w:val="00A8400B"/>
    <w:rsid w:val="00A8416A"/>
    <w:rsid w:val="00A846DA"/>
    <w:rsid w:val="00A853D8"/>
    <w:rsid w:val="00A855EC"/>
    <w:rsid w:val="00A85DBF"/>
    <w:rsid w:val="00A8661E"/>
    <w:rsid w:val="00A8695A"/>
    <w:rsid w:val="00A86ACF"/>
    <w:rsid w:val="00A87074"/>
    <w:rsid w:val="00A8708E"/>
    <w:rsid w:val="00A903B6"/>
    <w:rsid w:val="00A90F4F"/>
    <w:rsid w:val="00A910B1"/>
    <w:rsid w:val="00A923DA"/>
    <w:rsid w:val="00A92579"/>
    <w:rsid w:val="00A936F9"/>
    <w:rsid w:val="00A947AA"/>
    <w:rsid w:val="00A94888"/>
    <w:rsid w:val="00A9645D"/>
    <w:rsid w:val="00A9681C"/>
    <w:rsid w:val="00A96867"/>
    <w:rsid w:val="00A96B3D"/>
    <w:rsid w:val="00A96CD0"/>
    <w:rsid w:val="00AA0467"/>
    <w:rsid w:val="00AA1B53"/>
    <w:rsid w:val="00AA1DEA"/>
    <w:rsid w:val="00AA256D"/>
    <w:rsid w:val="00AA311D"/>
    <w:rsid w:val="00AA3556"/>
    <w:rsid w:val="00AA35FD"/>
    <w:rsid w:val="00AA3DB7"/>
    <w:rsid w:val="00AA41D3"/>
    <w:rsid w:val="00AA643F"/>
    <w:rsid w:val="00AB0039"/>
    <w:rsid w:val="00AB0D96"/>
    <w:rsid w:val="00AB15A3"/>
    <w:rsid w:val="00AB177A"/>
    <w:rsid w:val="00AB216D"/>
    <w:rsid w:val="00AB3012"/>
    <w:rsid w:val="00AB321C"/>
    <w:rsid w:val="00AB473F"/>
    <w:rsid w:val="00AB4C91"/>
    <w:rsid w:val="00AB4E3B"/>
    <w:rsid w:val="00AB5381"/>
    <w:rsid w:val="00AB60DF"/>
    <w:rsid w:val="00AB6564"/>
    <w:rsid w:val="00AB688F"/>
    <w:rsid w:val="00AB75EA"/>
    <w:rsid w:val="00AB7AA2"/>
    <w:rsid w:val="00AC0191"/>
    <w:rsid w:val="00AC0A22"/>
    <w:rsid w:val="00AC0FAA"/>
    <w:rsid w:val="00AC1515"/>
    <w:rsid w:val="00AC2234"/>
    <w:rsid w:val="00AC3FF3"/>
    <w:rsid w:val="00AC487E"/>
    <w:rsid w:val="00AC4BC1"/>
    <w:rsid w:val="00AC5715"/>
    <w:rsid w:val="00AD04BD"/>
    <w:rsid w:val="00AD0765"/>
    <w:rsid w:val="00AD0F00"/>
    <w:rsid w:val="00AD1544"/>
    <w:rsid w:val="00AD40E8"/>
    <w:rsid w:val="00AD47F2"/>
    <w:rsid w:val="00AD55A8"/>
    <w:rsid w:val="00AD5CA4"/>
    <w:rsid w:val="00AD5CCC"/>
    <w:rsid w:val="00AD5DCB"/>
    <w:rsid w:val="00AD5EB5"/>
    <w:rsid w:val="00AD6A91"/>
    <w:rsid w:val="00AD6B02"/>
    <w:rsid w:val="00AD7214"/>
    <w:rsid w:val="00AE04DB"/>
    <w:rsid w:val="00AE1066"/>
    <w:rsid w:val="00AE14DD"/>
    <w:rsid w:val="00AE289A"/>
    <w:rsid w:val="00AE2FA5"/>
    <w:rsid w:val="00AE37ED"/>
    <w:rsid w:val="00AE3A4F"/>
    <w:rsid w:val="00AE3E30"/>
    <w:rsid w:val="00AE4518"/>
    <w:rsid w:val="00AE5D7F"/>
    <w:rsid w:val="00AE79F0"/>
    <w:rsid w:val="00AF07B0"/>
    <w:rsid w:val="00AF0FAB"/>
    <w:rsid w:val="00AF109C"/>
    <w:rsid w:val="00AF130E"/>
    <w:rsid w:val="00AF14CE"/>
    <w:rsid w:val="00AF1752"/>
    <w:rsid w:val="00AF42FC"/>
    <w:rsid w:val="00AF4AC5"/>
    <w:rsid w:val="00AF4C2C"/>
    <w:rsid w:val="00AF53E5"/>
    <w:rsid w:val="00AF597D"/>
    <w:rsid w:val="00AF5FD2"/>
    <w:rsid w:val="00AF6EC1"/>
    <w:rsid w:val="00AF6FCA"/>
    <w:rsid w:val="00AF784D"/>
    <w:rsid w:val="00AF7CE9"/>
    <w:rsid w:val="00B00331"/>
    <w:rsid w:val="00B008D6"/>
    <w:rsid w:val="00B014A1"/>
    <w:rsid w:val="00B01A80"/>
    <w:rsid w:val="00B02F9C"/>
    <w:rsid w:val="00B03F91"/>
    <w:rsid w:val="00B046AF"/>
    <w:rsid w:val="00B052B4"/>
    <w:rsid w:val="00B06036"/>
    <w:rsid w:val="00B061B4"/>
    <w:rsid w:val="00B07174"/>
    <w:rsid w:val="00B07C27"/>
    <w:rsid w:val="00B07DCF"/>
    <w:rsid w:val="00B07FB2"/>
    <w:rsid w:val="00B10017"/>
    <w:rsid w:val="00B1004A"/>
    <w:rsid w:val="00B101CE"/>
    <w:rsid w:val="00B109D0"/>
    <w:rsid w:val="00B10DE1"/>
    <w:rsid w:val="00B10FF8"/>
    <w:rsid w:val="00B11E02"/>
    <w:rsid w:val="00B12F0D"/>
    <w:rsid w:val="00B13A85"/>
    <w:rsid w:val="00B13BC7"/>
    <w:rsid w:val="00B13CD4"/>
    <w:rsid w:val="00B153D8"/>
    <w:rsid w:val="00B154DE"/>
    <w:rsid w:val="00B15814"/>
    <w:rsid w:val="00B15AA4"/>
    <w:rsid w:val="00B17B14"/>
    <w:rsid w:val="00B203C4"/>
    <w:rsid w:val="00B20643"/>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71F2"/>
    <w:rsid w:val="00B31884"/>
    <w:rsid w:val="00B31D19"/>
    <w:rsid w:val="00B321BE"/>
    <w:rsid w:val="00B32AB3"/>
    <w:rsid w:val="00B32DAE"/>
    <w:rsid w:val="00B32F23"/>
    <w:rsid w:val="00B3351C"/>
    <w:rsid w:val="00B33825"/>
    <w:rsid w:val="00B34BB2"/>
    <w:rsid w:val="00B34E7C"/>
    <w:rsid w:val="00B35AF6"/>
    <w:rsid w:val="00B36228"/>
    <w:rsid w:val="00B366A3"/>
    <w:rsid w:val="00B368EA"/>
    <w:rsid w:val="00B37EEF"/>
    <w:rsid w:val="00B405EC"/>
    <w:rsid w:val="00B418AD"/>
    <w:rsid w:val="00B41C70"/>
    <w:rsid w:val="00B42C09"/>
    <w:rsid w:val="00B42F1A"/>
    <w:rsid w:val="00B43790"/>
    <w:rsid w:val="00B443D9"/>
    <w:rsid w:val="00B44531"/>
    <w:rsid w:val="00B449AC"/>
    <w:rsid w:val="00B45120"/>
    <w:rsid w:val="00B4537E"/>
    <w:rsid w:val="00B45B49"/>
    <w:rsid w:val="00B46521"/>
    <w:rsid w:val="00B46587"/>
    <w:rsid w:val="00B47AD2"/>
    <w:rsid w:val="00B47CF7"/>
    <w:rsid w:val="00B50686"/>
    <w:rsid w:val="00B50C50"/>
    <w:rsid w:val="00B5134D"/>
    <w:rsid w:val="00B513C0"/>
    <w:rsid w:val="00B53708"/>
    <w:rsid w:val="00B53DCB"/>
    <w:rsid w:val="00B5428F"/>
    <w:rsid w:val="00B54370"/>
    <w:rsid w:val="00B54DEA"/>
    <w:rsid w:val="00B55185"/>
    <w:rsid w:val="00B55C03"/>
    <w:rsid w:val="00B55F0B"/>
    <w:rsid w:val="00B56A70"/>
    <w:rsid w:val="00B56BD2"/>
    <w:rsid w:val="00B60638"/>
    <w:rsid w:val="00B606F8"/>
    <w:rsid w:val="00B6166C"/>
    <w:rsid w:val="00B61923"/>
    <w:rsid w:val="00B621D6"/>
    <w:rsid w:val="00B628A9"/>
    <w:rsid w:val="00B631B7"/>
    <w:rsid w:val="00B63AF2"/>
    <w:rsid w:val="00B65747"/>
    <w:rsid w:val="00B65D6F"/>
    <w:rsid w:val="00B65FAD"/>
    <w:rsid w:val="00B66063"/>
    <w:rsid w:val="00B66174"/>
    <w:rsid w:val="00B669ED"/>
    <w:rsid w:val="00B67B37"/>
    <w:rsid w:val="00B67C23"/>
    <w:rsid w:val="00B7010F"/>
    <w:rsid w:val="00B7079B"/>
    <w:rsid w:val="00B70DC7"/>
    <w:rsid w:val="00B71CB4"/>
    <w:rsid w:val="00B721A4"/>
    <w:rsid w:val="00B72B5B"/>
    <w:rsid w:val="00B72EFF"/>
    <w:rsid w:val="00B7354F"/>
    <w:rsid w:val="00B748EC"/>
    <w:rsid w:val="00B750C2"/>
    <w:rsid w:val="00B754E0"/>
    <w:rsid w:val="00B756CB"/>
    <w:rsid w:val="00B75735"/>
    <w:rsid w:val="00B759F3"/>
    <w:rsid w:val="00B75D07"/>
    <w:rsid w:val="00B77142"/>
    <w:rsid w:val="00B80879"/>
    <w:rsid w:val="00B809D6"/>
    <w:rsid w:val="00B80A2C"/>
    <w:rsid w:val="00B80D3B"/>
    <w:rsid w:val="00B8135C"/>
    <w:rsid w:val="00B814BB"/>
    <w:rsid w:val="00B81730"/>
    <w:rsid w:val="00B81F60"/>
    <w:rsid w:val="00B82123"/>
    <w:rsid w:val="00B823D4"/>
    <w:rsid w:val="00B82A9C"/>
    <w:rsid w:val="00B8314A"/>
    <w:rsid w:val="00B841AC"/>
    <w:rsid w:val="00B85873"/>
    <w:rsid w:val="00B85E95"/>
    <w:rsid w:val="00B85F90"/>
    <w:rsid w:val="00B865B0"/>
    <w:rsid w:val="00B865DC"/>
    <w:rsid w:val="00B870E8"/>
    <w:rsid w:val="00B875E3"/>
    <w:rsid w:val="00B87C29"/>
    <w:rsid w:val="00B90567"/>
    <w:rsid w:val="00B90780"/>
    <w:rsid w:val="00B90968"/>
    <w:rsid w:val="00B91BC2"/>
    <w:rsid w:val="00B9240D"/>
    <w:rsid w:val="00B93B7E"/>
    <w:rsid w:val="00B93CC5"/>
    <w:rsid w:val="00B94960"/>
    <w:rsid w:val="00B95EAF"/>
    <w:rsid w:val="00B96F6E"/>
    <w:rsid w:val="00BA22A8"/>
    <w:rsid w:val="00BA309F"/>
    <w:rsid w:val="00BA3E48"/>
    <w:rsid w:val="00BA4905"/>
    <w:rsid w:val="00BA4BD3"/>
    <w:rsid w:val="00BA6E49"/>
    <w:rsid w:val="00BA6F45"/>
    <w:rsid w:val="00BB0187"/>
    <w:rsid w:val="00BB0E56"/>
    <w:rsid w:val="00BB1EB3"/>
    <w:rsid w:val="00BB2678"/>
    <w:rsid w:val="00BB3077"/>
    <w:rsid w:val="00BB33A8"/>
    <w:rsid w:val="00BB3927"/>
    <w:rsid w:val="00BB3D8C"/>
    <w:rsid w:val="00BB4B39"/>
    <w:rsid w:val="00BB53AF"/>
    <w:rsid w:val="00BB5883"/>
    <w:rsid w:val="00BB5B85"/>
    <w:rsid w:val="00BB5C26"/>
    <w:rsid w:val="00BB6A40"/>
    <w:rsid w:val="00BC013A"/>
    <w:rsid w:val="00BC162A"/>
    <w:rsid w:val="00BC2343"/>
    <w:rsid w:val="00BC3130"/>
    <w:rsid w:val="00BC4194"/>
    <w:rsid w:val="00BC5824"/>
    <w:rsid w:val="00BC702F"/>
    <w:rsid w:val="00BD0ECF"/>
    <w:rsid w:val="00BD2220"/>
    <w:rsid w:val="00BD2C2E"/>
    <w:rsid w:val="00BD30C8"/>
    <w:rsid w:val="00BD38F4"/>
    <w:rsid w:val="00BD3B22"/>
    <w:rsid w:val="00BD3EB4"/>
    <w:rsid w:val="00BD4C5B"/>
    <w:rsid w:val="00BD5359"/>
    <w:rsid w:val="00BD5C65"/>
    <w:rsid w:val="00BD7BCC"/>
    <w:rsid w:val="00BE0717"/>
    <w:rsid w:val="00BE0824"/>
    <w:rsid w:val="00BE16E9"/>
    <w:rsid w:val="00BE255D"/>
    <w:rsid w:val="00BE2730"/>
    <w:rsid w:val="00BE2A17"/>
    <w:rsid w:val="00BE31BE"/>
    <w:rsid w:val="00BE38C3"/>
    <w:rsid w:val="00BE3A1D"/>
    <w:rsid w:val="00BE3B92"/>
    <w:rsid w:val="00BE487E"/>
    <w:rsid w:val="00BE5BD7"/>
    <w:rsid w:val="00BE6018"/>
    <w:rsid w:val="00BE7086"/>
    <w:rsid w:val="00BE7278"/>
    <w:rsid w:val="00BF05DB"/>
    <w:rsid w:val="00BF1F57"/>
    <w:rsid w:val="00BF20FD"/>
    <w:rsid w:val="00BF2239"/>
    <w:rsid w:val="00BF22C6"/>
    <w:rsid w:val="00BF2CD7"/>
    <w:rsid w:val="00BF34C2"/>
    <w:rsid w:val="00BF3804"/>
    <w:rsid w:val="00BF38AE"/>
    <w:rsid w:val="00BF3B4E"/>
    <w:rsid w:val="00BF4086"/>
    <w:rsid w:val="00BF426C"/>
    <w:rsid w:val="00BF4594"/>
    <w:rsid w:val="00BF58D0"/>
    <w:rsid w:val="00BF6027"/>
    <w:rsid w:val="00BF60A0"/>
    <w:rsid w:val="00BF6702"/>
    <w:rsid w:val="00BF72E9"/>
    <w:rsid w:val="00BF7952"/>
    <w:rsid w:val="00BF7D6A"/>
    <w:rsid w:val="00C0021D"/>
    <w:rsid w:val="00C00300"/>
    <w:rsid w:val="00C00A6C"/>
    <w:rsid w:val="00C00B8B"/>
    <w:rsid w:val="00C013E1"/>
    <w:rsid w:val="00C01611"/>
    <w:rsid w:val="00C01C60"/>
    <w:rsid w:val="00C02742"/>
    <w:rsid w:val="00C02BDB"/>
    <w:rsid w:val="00C02D59"/>
    <w:rsid w:val="00C02FE3"/>
    <w:rsid w:val="00C030B6"/>
    <w:rsid w:val="00C03284"/>
    <w:rsid w:val="00C03B3A"/>
    <w:rsid w:val="00C03CD4"/>
    <w:rsid w:val="00C03EC5"/>
    <w:rsid w:val="00C04694"/>
    <w:rsid w:val="00C050C4"/>
    <w:rsid w:val="00C050D7"/>
    <w:rsid w:val="00C05B5F"/>
    <w:rsid w:val="00C067D3"/>
    <w:rsid w:val="00C071A4"/>
    <w:rsid w:val="00C0793E"/>
    <w:rsid w:val="00C10086"/>
    <w:rsid w:val="00C104CC"/>
    <w:rsid w:val="00C11521"/>
    <w:rsid w:val="00C14195"/>
    <w:rsid w:val="00C142AD"/>
    <w:rsid w:val="00C142C1"/>
    <w:rsid w:val="00C14A30"/>
    <w:rsid w:val="00C152FE"/>
    <w:rsid w:val="00C15D1B"/>
    <w:rsid w:val="00C16739"/>
    <w:rsid w:val="00C168DD"/>
    <w:rsid w:val="00C176CC"/>
    <w:rsid w:val="00C21031"/>
    <w:rsid w:val="00C221B9"/>
    <w:rsid w:val="00C225EA"/>
    <w:rsid w:val="00C22CCE"/>
    <w:rsid w:val="00C22FC1"/>
    <w:rsid w:val="00C232BC"/>
    <w:rsid w:val="00C23BA2"/>
    <w:rsid w:val="00C2485F"/>
    <w:rsid w:val="00C248B1"/>
    <w:rsid w:val="00C24B63"/>
    <w:rsid w:val="00C262A0"/>
    <w:rsid w:val="00C26A4E"/>
    <w:rsid w:val="00C27082"/>
    <w:rsid w:val="00C27387"/>
    <w:rsid w:val="00C31195"/>
    <w:rsid w:val="00C31774"/>
    <w:rsid w:val="00C3180E"/>
    <w:rsid w:val="00C32AF2"/>
    <w:rsid w:val="00C33051"/>
    <w:rsid w:val="00C33204"/>
    <w:rsid w:val="00C338EB"/>
    <w:rsid w:val="00C33C34"/>
    <w:rsid w:val="00C34389"/>
    <w:rsid w:val="00C3465D"/>
    <w:rsid w:val="00C347D5"/>
    <w:rsid w:val="00C35E98"/>
    <w:rsid w:val="00C36D83"/>
    <w:rsid w:val="00C371BF"/>
    <w:rsid w:val="00C371C9"/>
    <w:rsid w:val="00C37434"/>
    <w:rsid w:val="00C37752"/>
    <w:rsid w:val="00C379E9"/>
    <w:rsid w:val="00C403CD"/>
    <w:rsid w:val="00C42041"/>
    <w:rsid w:val="00C43934"/>
    <w:rsid w:val="00C439FB"/>
    <w:rsid w:val="00C43AA8"/>
    <w:rsid w:val="00C43F23"/>
    <w:rsid w:val="00C441A4"/>
    <w:rsid w:val="00C44D1B"/>
    <w:rsid w:val="00C463C9"/>
    <w:rsid w:val="00C46A0B"/>
    <w:rsid w:val="00C47648"/>
    <w:rsid w:val="00C47852"/>
    <w:rsid w:val="00C47C29"/>
    <w:rsid w:val="00C50011"/>
    <w:rsid w:val="00C5254B"/>
    <w:rsid w:val="00C55D39"/>
    <w:rsid w:val="00C55FBF"/>
    <w:rsid w:val="00C57E68"/>
    <w:rsid w:val="00C601C9"/>
    <w:rsid w:val="00C61B3C"/>
    <w:rsid w:val="00C623C6"/>
    <w:rsid w:val="00C63094"/>
    <w:rsid w:val="00C631D3"/>
    <w:rsid w:val="00C645E6"/>
    <w:rsid w:val="00C64813"/>
    <w:rsid w:val="00C64C58"/>
    <w:rsid w:val="00C64D82"/>
    <w:rsid w:val="00C64FBC"/>
    <w:rsid w:val="00C65A83"/>
    <w:rsid w:val="00C66A00"/>
    <w:rsid w:val="00C66CBE"/>
    <w:rsid w:val="00C67118"/>
    <w:rsid w:val="00C67276"/>
    <w:rsid w:val="00C67DDD"/>
    <w:rsid w:val="00C70139"/>
    <w:rsid w:val="00C711C4"/>
    <w:rsid w:val="00C71563"/>
    <w:rsid w:val="00C71574"/>
    <w:rsid w:val="00C7191D"/>
    <w:rsid w:val="00C72C6F"/>
    <w:rsid w:val="00C72EFA"/>
    <w:rsid w:val="00C74453"/>
    <w:rsid w:val="00C7473A"/>
    <w:rsid w:val="00C75AB0"/>
    <w:rsid w:val="00C76166"/>
    <w:rsid w:val="00C76746"/>
    <w:rsid w:val="00C76B7B"/>
    <w:rsid w:val="00C76BBD"/>
    <w:rsid w:val="00C76DE2"/>
    <w:rsid w:val="00C772BA"/>
    <w:rsid w:val="00C802D1"/>
    <w:rsid w:val="00C8036C"/>
    <w:rsid w:val="00C80CD8"/>
    <w:rsid w:val="00C80F23"/>
    <w:rsid w:val="00C81151"/>
    <w:rsid w:val="00C82CC6"/>
    <w:rsid w:val="00C839CB"/>
    <w:rsid w:val="00C84593"/>
    <w:rsid w:val="00C850A3"/>
    <w:rsid w:val="00C85C32"/>
    <w:rsid w:val="00C85F45"/>
    <w:rsid w:val="00C86197"/>
    <w:rsid w:val="00C86C8C"/>
    <w:rsid w:val="00C87568"/>
    <w:rsid w:val="00C875BE"/>
    <w:rsid w:val="00C87FD0"/>
    <w:rsid w:val="00C90DB6"/>
    <w:rsid w:val="00C92603"/>
    <w:rsid w:val="00C92652"/>
    <w:rsid w:val="00C928B9"/>
    <w:rsid w:val="00C92E31"/>
    <w:rsid w:val="00C9394F"/>
    <w:rsid w:val="00C93B1A"/>
    <w:rsid w:val="00C93F1F"/>
    <w:rsid w:val="00C9444E"/>
    <w:rsid w:val="00C96AB2"/>
    <w:rsid w:val="00C96F5F"/>
    <w:rsid w:val="00C97055"/>
    <w:rsid w:val="00CA09AA"/>
    <w:rsid w:val="00CA165C"/>
    <w:rsid w:val="00CA194C"/>
    <w:rsid w:val="00CA2B4F"/>
    <w:rsid w:val="00CA305B"/>
    <w:rsid w:val="00CA30C3"/>
    <w:rsid w:val="00CA5876"/>
    <w:rsid w:val="00CA5927"/>
    <w:rsid w:val="00CA635E"/>
    <w:rsid w:val="00CA6AB2"/>
    <w:rsid w:val="00CA6BB0"/>
    <w:rsid w:val="00CA70CE"/>
    <w:rsid w:val="00CA79EC"/>
    <w:rsid w:val="00CB002C"/>
    <w:rsid w:val="00CB059E"/>
    <w:rsid w:val="00CB1276"/>
    <w:rsid w:val="00CB1E4B"/>
    <w:rsid w:val="00CB21C1"/>
    <w:rsid w:val="00CB259F"/>
    <w:rsid w:val="00CB3137"/>
    <w:rsid w:val="00CB39C2"/>
    <w:rsid w:val="00CB44E4"/>
    <w:rsid w:val="00CB4742"/>
    <w:rsid w:val="00CB4C8C"/>
    <w:rsid w:val="00CB4E90"/>
    <w:rsid w:val="00CB5651"/>
    <w:rsid w:val="00CB5850"/>
    <w:rsid w:val="00CB5C99"/>
    <w:rsid w:val="00CB633B"/>
    <w:rsid w:val="00CB6782"/>
    <w:rsid w:val="00CB6E3E"/>
    <w:rsid w:val="00CC080A"/>
    <w:rsid w:val="00CC0D0F"/>
    <w:rsid w:val="00CC1275"/>
    <w:rsid w:val="00CC12EE"/>
    <w:rsid w:val="00CC28B9"/>
    <w:rsid w:val="00CC3767"/>
    <w:rsid w:val="00CC3E04"/>
    <w:rsid w:val="00CC42B1"/>
    <w:rsid w:val="00CC5100"/>
    <w:rsid w:val="00CC5767"/>
    <w:rsid w:val="00CC5D2F"/>
    <w:rsid w:val="00CC68CC"/>
    <w:rsid w:val="00CC701E"/>
    <w:rsid w:val="00CC7735"/>
    <w:rsid w:val="00CD0310"/>
    <w:rsid w:val="00CD1658"/>
    <w:rsid w:val="00CD2E48"/>
    <w:rsid w:val="00CD4826"/>
    <w:rsid w:val="00CD4A46"/>
    <w:rsid w:val="00CD4E19"/>
    <w:rsid w:val="00CD5062"/>
    <w:rsid w:val="00CD6219"/>
    <w:rsid w:val="00CD700F"/>
    <w:rsid w:val="00CD7319"/>
    <w:rsid w:val="00CD7706"/>
    <w:rsid w:val="00CE0837"/>
    <w:rsid w:val="00CE148E"/>
    <w:rsid w:val="00CE208D"/>
    <w:rsid w:val="00CE2453"/>
    <w:rsid w:val="00CE32C9"/>
    <w:rsid w:val="00CE356D"/>
    <w:rsid w:val="00CE3FA4"/>
    <w:rsid w:val="00CE44F8"/>
    <w:rsid w:val="00CE5277"/>
    <w:rsid w:val="00CE5A63"/>
    <w:rsid w:val="00CE5ACF"/>
    <w:rsid w:val="00CE5B4D"/>
    <w:rsid w:val="00CE6358"/>
    <w:rsid w:val="00CE6686"/>
    <w:rsid w:val="00CE6E97"/>
    <w:rsid w:val="00CE77DD"/>
    <w:rsid w:val="00CE7868"/>
    <w:rsid w:val="00CE796C"/>
    <w:rsid w:val="00CF0C7E"/>
    <w:rsid w:val="00CF1B70"/>
    <w:rsid w:val="00CF1DD1"/>
    <w:rsid w:val="00CF2161"/>
    <w:rsid w:val="00CF2307"/>
    <w:rsid w:val="00CF26AE"/>
    <w:rsid w:val="00CF2D41"/>
    <w:rsid w:val="00CF2D54"/>
    <w:rsid w:val="00CF311F"/>
    <w:rsid w:val="00CF5047"/>
    <w:rsid w:val="00CF512F"/>
    <w:rsid w:val="00CF55FB"/>
    <w:rsid w:val="00CF5616"/>
    <w:rsid w:val="00CF7E2B"/>
    <w:rsid w:val="00D01344"/>
    <w:rsid w:val="00D01B90"/>
    <w:rsid w:val="00D01E1B"/>
    <w:rsid w:val="00D024CD"/>
    <w:rsid w:val="00D03082"/>
    <w:rsid w:val="00D0328F"/>
    <w:rsid w:val="00D034DA"/>
    <w:rsid w:val="00D03538"/>
    <w:rsid w:val="00D03D2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1D6"/>
    <w:rsid w:val="00D11C5B"/>
    <w:rsid w:val="00D1293B"/>
    <w:rsid w:val="00D129A8"/>
    <w:rsid w:val="00D12FB9"/>
    <w:rsid w:val="00D13184"/>
    <w:rsid w:val="00D135F2"/>
    <w:rsid w:val="00D136FA"/>
    <w:rsid w:val="00D13D00"/>
    <w:rsid w:val="00D147C0"/>
    <w:rsid w:val="00D15696"/>
    <w:rsid w:val="00D15C51"/>
    <w:rsid w:val="00D167B3"/>
    <w:rsid w:val="00D16A42"/>
    <w:rsid w:val="00D16C68"/>
    <w:rsid w:val="00D17941"/>
    <w:rsid w:val="00D200BD"/>
    <w:rsid w:val="00D201AA"/>
    <w:rsid w:val="00D204A7"/>
    <w:rsid w:val="00D20543"/>
    <w:rsid w:val="00D209A7"/>
    <w:rsid w:val="00D20AA5"/>
    <w:rsid w:val="00D2209B"/>
    <w:rsid w:val="00D22399"/>
    <w:rsid w:val="00D2457F"/>
    <w:rsid w:val="00D2662C"/>
    <w:rsid w:val="00D27FA3"/>
    <w:rsid w:val="00D3176C"/>
    <w:rsid w:val="00D31B3F"/>
    <w:rsid w:val="00D31F31"/>
    <w:rsid w:val="00D32CF3"/>
    <w:rsid w:val="00D33751"/>
    <w:rsid w:val="00D35D4A"/>
    <w:rsid w:val="00D36F6E"/>
    <w:rsid w:val="00D372B0"/>
    <w:rsid w:val="00D37343"/>
    <w:rsid w:val="00D37E75"/>
    <w:rsid w:val="00D4205E"/>
    <w:rsid w:val="00D42AA8"/>
    <w:rsid w:val="00D47399"/>
    <w:rsid w:val="00D47BB2"/>
    <w:rsid w:val="00D47D04"/>
    <w:rsid w:val="00D504B9"/>
    <w:rsid w:val="00D5056A"/>
    <w:rsid w:val="00D50DCD"/>
    <w:rsid w:val="00D510A0"/>
    <w:rsid w:val="00D522CB"/>
    <w:rsid w:val="00D527EE"/>
    <w:rsid w:val="00D529C4"/>
    <w:rsid w:val="00D53929"/>
    <w:rsid w:val="00D539D0"/>
    <w:rsid w:val="00D53F11"/>
    <w:rsid w:val="00D540DC"/>
    <w:rsid w:val="00D54C0F"/>
    <w:rsid w:val="00D55616"/>
    <w:rsid w:val="00D5574C"/>
    <w:rsid w:val="00D55DAC"/>
    <w:rsid w:val="00D6153F"/>
    <w:rsid w:val="00D615D4"/>
    <w:rsid w:val="00D61982"/>
    <w:rsid w:val="00D61EA9"/>
    <w:rsid w:val="00D61EFF"/>
    <w:rsid w:val="00D62655"/>
    <w:rsid w:val="00D6267A"/>
    <w:rsid w:val="00D62998"/>
    <w:rsid w:val="00D631C2"/>
    <w:rsid w:val="00D647DE"/>
    <w:rsid w:val="00D6501F"/>
    <w:rsid w:val="00D65347"/>
    <w:rsid w:val="00D665F7"/>
    <w:rsid w:val="00D67062"/>
    <w:rsid w:val="00D67D12"/>
    <w:rsid w:val="00D701D7"/>
    <w:rsid w:val="00D705FD"/>
    <w:rsid w:val="00D705FF"/>
    <w:rsid w:val="00D70B0C"/>
    <w:rsid w:val="00D7145C"/>
    <w:rsid w:val="00D737E9"/>
    <w:rsid w:val="00D74365"/>
    <w:rsid w:val="00D744BC"/>
    <w:rsid w:val="00D7585A"/>
    <w:rsid w:val="00D75C88"/>
    <w:rsid w:val="00D769E6"/>
    <w:rsid w:val="00D77605"/>
    <w:rsid w:val="00D77C53"/>
    <w:rsid w:val="00D77E96"/>
    <w:rsid w:val="00D80618"/>
    <w:rsid w:val="00D807DF"/>
    <w:rsid w:val="00D81290"/>
    <w:rsid w:val="00D81DA0"/>
    <w:rsid w:val="00D82339"/>
    <w:rsid w:val="00D82494"/>
    <w:rsid w:val="00D82FF2"/>
    <w:rsid w:val="00D83774"/>
    <w:rsid w:val="00D84A4B"/>
    <w:rsid w:val="00D85976"/>
    <w:rsid w:val="00D8691B"/>
    <w:rsid w:val="00D878E1"/>
    <w:rsid w:val="00D90A81"/>
    <w:rsid w:val="00D90B7D"/>
    <w:rsid w:val="00D90DCE"/>
    <w:rsid w:val="00D91258"/>
    <w:rsid w:val="00D92168"/>
    <w:rsid w:val="00D9231C"/>
    <w:rsid w:val="00D92A5E"/>
    <w:rsid w:val="00D935BD"/>
    <w:rsid w:val="00D940B5"/>
    <w:rsid w:val="00D953F0"/>
    <w:rsid w:val="00D9582D"/>
    <w:rsid w:val="00D95CB0"/>
    <w:rsid w:val="00D960DF"/>
    <w:rsid w:val="00D9654F"/>
    <w:rsid w:val="00D966FE"/>
    <w:rsid w:val="00D968B9"/>
    <w:rsid w:val="00D977C0"/>
    <w:rsid w:val="00D97E14"/>
    <w:rsid w:val="00DA00A3"/>
    <w:rsid w:val="00DA0727"/>
    <w:rsid w:val="00DA13F3"/>
    <w:rsid w:val="00DA2353"/>
    <w:rsid w:val="00DA264A"/>
    <w:rsid w:val="00DA2DE3"/>
    <w:rsid w:val="00DA3633"/>
    <w:rsid w:val="00DA400B"/>
    <w:rsid w:val="00DA442F"/>
    <w:rsid w:val="00DA6443"/>
    <w:rsid w:val="00DA6B5E"/>
    <w:rsid w:val="00DA7068"/>
    <w:rsid w:val="00DA7146"/>
    <w:rsid w:val="00DA716A"/>
    <w:rsid w:val="00DA7531"/>
    <w:rsid w:val="00DA78ED"/>
    <w:rsid w:val="00DA7B82"/>
    <w:rsid w:val="00DB1F4F"/>
    <w:rsid w:val="00DB2CD0"/>
    <w:rsid w:val="00DB354F"/>
    <w:rsid w:val="00DB37EE"/>
    <w:rsid w:val="00DB401F"/>
    <w:rsid w:val="00DB4450"/>
    <w:rsid w:val="00DB4EE7"/>
    <w:rsid w:val="00DB521D"/>
    <w:rsid w:val="00DB5971"/>
    <w:rsid w:val="00DB5D51"/>
    <w:rsid w:val="00DB5F53"/>
    <w:rsid w:val="00DB6705"/>
    <w:rsid w:val="00DB6B6A"/>
    <w:rsid w:val="00DB7B69"/>
    <w:rsid w:val="00DB7F76"/>
    <w:rsid w:val="00DC0A2F"/>
    <w:rsid w:val="00DC0DBE"/>
    <w:rsid w:val="00DC1955"/>
    <w:rsid w:val="00DC19EB"/>
    <w:rsid w:val="00DC234A"/>
    <w:rsid w:val="00DC41E4"/>
    <w:rsid w:val="00DC496E"/>
    <w:rsid w:val="00DC5116"/>
    <w:rsid w:val="00DC527A"/>
    <w:rsid w:val="00DC536A"/>
    <w:rsid w:val="00DC7C77"/>
    <w:rsid w:val="00DC7FD5"/>
    <w:rsid w:val="00DD02FF"/>
    <w:rsid w:val="00DD0581"/>
    <w:rsid w:val="00DD09D1"/>
    <w:rsid w:val="00DD24F9"/>
    <w:rsid w:val="00DD26EC"/>
    <w:rsid w:val="00DD2DFB"/>
    <w:rsid w:val="00DD3604"/>
    <w:rsid w:val="00DD3F4D"/>
    <w:rsid w:val="00DD6F2E"/>
    <w:rsid w:val="00DD72E1"/>
    <w:rsid w:val="00DD7A65"/>
    <w:rsid w:val="00DD7EA2"/>
    <w:rsid w:val="00DE00F2"/>
    <w:rsid w:val="00DE117F"/>
    <w:rsid w:val="00DE154A"/>
    <w:rsid w:val="00DE1F4D"/>
    <w:rsid w:val="00DE2C4B"/>
    <w:rsid w:val="00DE2D17"/>
    <w:rsid w:val="00DE2F5F"/>
    <w:rsid w:val="00DE353C"/>
    <w:rsid w:val="00DE3783"/>
    <w:rsid w:val="00DE401C"/>
    <w:rsid w:val="00DE5212"/>
    <w:rsid w:val="00DE6E2F"/>
    <w:rsid w:val="00DE6F47"/>
    <w:rsid w:val="00DE7D13"/>
    <w:rsid w:val="00DE7E39"/>
    <w:rsid w:val="00DF007B"/>
    <w:rsid w:val="00DF148B"/>
    <w:rsid w:val="00DF1EAE"/>
    <w:rsid w:val="00DF37B2"/>
    <w:rsid w:val="00DF380E"/>
    <w:rsid w:val="00DF3816"/>
    <w:rsid w:val="00DF3818"/>
    <w:rsid w:val="00DF3F94"/>
    <w:rsid w:val="00DF4369"/>
    <w:rsid w:val="00DF4EDD"/>
    <w:rsid w:val="00DF57EF"/>
    <w:rsid w:val="00DF5970"/>
    <w:rsid w:val="00DF5B14"/>
    <w:rsid w:val="00DF63FA"/>
    <w:rsid w:val="00DF66E2"/>
    <w:rsid w:val="00DF7E20"/>
    <w:rsid w:val="00E001FD"/>
    <w:rsid w:val="00E00A1C"/>
    <w:rsid w:val="00E00B95"/>
    <w:rsid w:val="00E00BCA"/>
    <w:rsid w:val="00E00D60"/>
    <w:rsid w:val="00E012CC"/>
    <w:rsid w:val="00E0140A"/>
    <w:rsid w:val="00E0147A"/>
    <w:rsid w:val="00E01F22"/>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D39"/>
    <w:rsid w:val="00E13182"/>
    <w:rsid w:val="00E13E3E"/>
    <w:rsid w:val="00E14305"/>
    <w:rsid w:val="00E14523"/>
    <w:rsid w:val="00E14972"/>
    <w:rsid w:val="00E14CB9"/>
    <w:rsid w:val="00E151F2"/>
    <w:rsid w:val="00E15383"/>
    <w:rsid w:val="00E15C82"/>
    <w:rsid w:val="00E1738C"/>
    <w:rsid w:val="00E1773A"/>
    <w:rsid w:val="00E201C0"/>
    <w:rsid w:val="00E2033D"/>
    <w:rsid w:val="00E210A6"/>
    <w:rsid w:val="00E21ABD"/>
    <w:rsid w:val="00E22775"/>
    <w:rsid w:val="00E22D28"/>
    <w:rsid w:val="00E22F81"/>
    <w:rsid w:val="00E22F87"/>
    <w:rsid w:val="00E230E3"/>
    <w:rsid w:val="00E23C97"/>
    <w:rsid w:val="00E24727"/>
    <w:rsid w:val="00E265A7"/>
    <w:rsid w:val="00E265E8"/>
    <w:rsid w:val="00E267FF"/>
    <w:rsid w:val="00E270D5"/>
    <w:rsid w:val="00E27B80"/>
    <w:rsid w:val="00E30EDF"/>
    <w:rsid w:val="00E31B43"/>
    <w:rsid w:val="00E31FBA"/>
    <w:rsid w:val="00E33513"/>
    <w:rsid w:val="00E33A16"/>
    <w:rsid w:val="00E33A4F"/>
    <w:rsid w:val="00E33B50"/>
    <w:rsid w:val="00E33D76"/>
    <w:rsid w:val="00E33F3E"/>
    <w:rsid w:val="00E341E5"/>
    <w:rsid w:val="00E34315"/>
    <w:rsid w:val="00E34347"/>
    <w:rsid w:val="00E35FBC"/>
    <w:rsid w:val="00E36A77"/>
    <w:rsid w:val="00E36AAE"/>
    <w:rsid w:val="00E37198"/>
    <w:rsid w:val="00E3774C"/>
    <w:rsid w:val="00E41313"/>
    <w:rsid w:val="00E41773"/>
    <w:rsid w:val="00E41ACD"/>
    <w:rsid w:val="00E42FE6"/>
    <w:rsid w:val="00E43327"/>
    <w:rsid w:val="00E44370"/>
    <w:rsid w:val="00E459A8"/>
    <w:rsid w:val="00E45E20"/>
    <w:rsid w:val="00E45E8E"/>
    <w:rsid w:val="00E45F19"/>
    <w:rsid w:val="00E460B6"/>
    <w:rsid w:val="00E46BD2"/>
    <w:rsid w:val="00E473D4"/>
    <w:rsid w:val="00E474CF"/>
    <w:rsid w:val="00E477BA"/>
    <w:rsid w:val="00E513F6"/>
    <w:rsid w:val="00E51EC6"/>
    <w:rsid w:val="00E52B4E"/>
    <w:rsid w:val="00E52F3B"/>
    <w:rsid w:val="00E52F80"/>
    <w:rsid w:val="00E53D94"/>
    <w:rsid w:val="00E53DEA"/>
    <w:rsid w:val="00E5424B"/>
    <w:rsid w:val="00E544BA"/>
    <w:rsid w:val="00E54D15"/>
    <w:rsid w:val="00E55B64"/>
    <w:rsid w:val="00E564F4"/>
    <w:rsid w:val="00E571BC"/>
    <w:rsid w:val="00E61088"/>
    <w:rsid w:val="00E616DB"/>
    <w:rsid w:val="00E62442"/>
    <w:rsid w:val="00E627A4"/>
    <w:rsid w:val="00E630ED"/>
    <w:rsid w:val="00E6437C"/>
    <w:rsid w:val="00E65237"/>
    <w:rsid w:val="00E66376"/>
    <w:rsid w:val="00E67124"/>
    <w:rsid w:val="00E672E8"/>
    <w:rsid w:val="00E67862"/>
    <w:rsid w:val="00E70ACF"/>
    <w:rsid w:val="00E70D46"/>
    <w:rsid w:val="00E712A9"/>
    <w:rsid w:val="00E713BC"/>
    <w:rsid w:val="00E72444"/>
    <w:rsid w:val="00E7410F"/>
    <w:rsid w:val="00E74EC5"/>
    <w:rsid w:val="00E75AD1"/>
    <w:rsid w:val="00E76B86"/>
    <w:rsid w:val="00E809F3"/>
    <w:rsid w:val="00E80C21"/>
    <w:rsid w:val="00E80C56"/>
    <w:rsid w:val="00E81796"/>
    <w:rsid w:val="00E820BD"/>
    <w:rsid w:val="00E8227B"/>
    <w:rsid w:val="00E825C0"/>
    <w:rsid w:val="00E8342F"/>
    <w:rsid w:val="00E83D33"/>
    <w:rsid w:val="00E84210"/>
    <w:rsid w:val="00E844CD"/>
    <w:rsid w:val="00E847A7"/>
    <w:rsid w:val="00E84FE5"/>
    <w:rsid w:val="00E86682"/>
    <w:rsid w:val="00E86E79"/>
    <w:rsid w:val="00E879B9"/>
    <w:rsid w:val="00E906B4"/>
    <w:rsid w:val="00E9095B"/>
    <w:rsid w:val="00E90D3D"/>
    <w:rsid w:val="00E9145E"/>
    <w:rsid w:val="00E91B24"/>
    <w:rsid w:val="00E91D07"/>
    <w:rsid w:val="00E926B8"/>
    <w:rsid w:val="00E927BF"/>
    <w:rsid w:val="00E936DA"/>
    <w:rsid w:val="00E9399B"/>
    <w:rsid w:val="00E939A7"/>
    <w:rsid w:val="00E94008"/>
    <w:rsid w:val="00E94762"/>
    <w:rsid w:val="00E956BA"/>
    <w:rsid w:val="00E96B52"/>
    <w:rsid w:val="00EA0018"/>
    <w:rsid w:val="00EA08BE"/>
    <w:rsid w:val="00EA0A85"/>
    <w:rsid w:val="00EA14B0"/>
    <w:rsid w:val="00EA2244"/>
    <w:rsid w:val="00EA4DDC"/>
    <w:rsid w:val="00EA6FA7"/>
    <w:rsid w:val="00EB067F"/>
    <w:rsid w:val="00EB17BE"/>
    <w:rsid w:val="00EB1A1B"/>
    <w:rsid w:val="00EB1F02"/>
    <w:rsid w:val="00EB2E64"/>
    <w:rsid w:val="00EB2FCA"/>
    <w:rsid w:val="00EB3290"/>
    <w:rsid w:val="00EB359C"/>
    <w:rsid w:val="00EB4483"/>
    <w:rsid w:val="00EB4840"/>
    <w:rsid w:val="00EB5BC5"/>
    <w:rsid w:val="00EB6097"/>
    <w:rsid w:val="00EB6212"/>
    <w:rsid w:val="00EB6BB5"/>
    <w:rsid w:val="00EB6DB7"/>
    <w:rsid w:val="00EB6E30"/>
    <w:rsid w:val="00EB7618"/>
    <w:rsid w:val="00EB7B51"/>
    <w:rsid w:val="00EB7F93"/>
    <w:rsid w:val="00EC034B"/>
    <w:rsid w:val="00EC086C"/>
    <w:rsid w:val="00EC1720"/>
    <w:rsid w:val="00EC2DB7"/>
    <w:rsid w:val="00EC337D"/>
    <w:rsid w:val="00EC3F10"/>
    <w:rsid w:val="00EC42D0"/>
    <w:rsid w:val="00EC4F05"/>
    <w:rsid w:val="00EC624A"/>
    <w:rsid w:val="00EC638F"/>
    <w:rsid w:val="00EC7927"/>
    <w:rsid w:val="00ED095E"/>
    <w:rsid w:val="00ED1A0B"/>
    <w:rsid w:val="00ED1EF0"/>
    <w:rsid w:val="00ED27DD"/>
    <w:rsid w:val="00ED3706"/>
    <w:rsid w:val="00ED5162"/>
    <w:rsid w:val="00ED5669"/>
    <w:rsid w:val="00ED697C"/>
    <w:rsid w:val="00ED69D3"/>
    <w:rsid w:val="00EE06CA"/>
    <w:rsid w:val="00EE1CF9"/>
    <w:rsid w:val="00EE2314"/>
    <w:rsid w:val="00EE3F69"/>
    <w:rsid w:val="00EE436E"/>
    <w:rsid w:val="00EE43AD"/>
    <w:rsid w:val="00EE4874"/>
    <w:rsid w:val="00EE48D6"/>
    <w:rsid w:val="00EE4A6E"/>
    <w:rsid w:val="00EE4BAB"/>
    <w:rsid w:val="00EE62F4"/>
    <w:rsid w:val="00EE7922"/>
    <w:rsid w:val="00EE79A6"/>
    <w:rsid w:val="00EF0385"/>
    <w:rsid w:val="00EF11DF"/>
    <w:rsid w:val="00EF130D"/>
    <w:rsid w:val="00EF30E0"/>
    <w:rsid w:val="00EF3853"/>
    <w:rsid w:val="00EF3D05"/>
    <w:rsid w:val="00EF42CF"/>
    <w:rsid w:val="00EF5403"/>
    <w:rsid w:val="00EF567D"/>
    <w:rsid w:val="00EF5F11"/>
    <w:rsid w:val="00EF6111"/>
    <w:rsid w:val="00EF62D0"/>
    <w:rsid w:val="00EF78CC"/>
    <w:rsid w:val="00F005A0"/>
    <w:rsid w:val="00F01835"/>
    <w:rsid w:val="00F01DE9"/>
    <w:rsid w:val="00F02139"/>
    <w:rsid w:val="00F0229D"/>
    <w:rsid w:val="00F02B1B"/>
    <w:rsid w:val="00F032BB"/>
    <w:rsid w:val="00F032C8"/>
    <w:rsid w:val="00F03567"/>
    <w:rsid w:val="00F03C8C"/>
    <w:rsid w:val="00F03DD3"/>
    <w:rsid w:val="00F044C6"/>
    <w:rsid w:val="00F04BBE"/>
    <w:rsid w:val="00F051AC"/>
    <w:rsid w:val="00F0646B"/>
    <w:rsid w:val="00F06616"/>
    <w:rsid w:val="00F07485"/>
    <w:rsid w:val="00F07622"/>
    <w:rsid w:val="00F10BC6"/>
    <w:rsid w:val="00F11352"/>
    <w:rsid w:val="00F11AD0"/>
    <w:rsid w:val="00F122EB"/>
    <w:rsid w:val="00F12313"/>
    <w:rsid w:val="00F1254C"/>
    <w:rsid w:val="00F12BDA"/>
    <w:rsid w:val="00F13D34"/>
    <w:rsid w:val="00F14602"/>
    <w:rsid w:val="00F1498D"/>
    <w:rsid w:val="00F14DDF"/>
    <w:rsid w:val="00F150F9"/>
    <w:rsid w:val="00F152AD"/>
    <w:rsid w:val="00F15BA3"/>
    <w:rsid w:val="00F15BB3"/>
    <w:rsid w:val="00F15C96"/>
    <w:rsid w:val="00F163BF"/>
    <w:rsid w:val="00F165B7"/>
    <w:rsid w:val="00F20C9C"/>
    <w:rsid w:val="00F21827"/>
    <w:rsid w:val="00F21999"/>
    <w:rsid w:val="00F21A00"/>
    <w:rsid w:val="00F2285F"/>
    <w:rsid w:val="00F22C7B"/>
    <w:rsid w:val="00F23155"/>
    <w:rsid w:val="00F23EE4"/>
    <w:rsid w:val="00F24236"/>
    <w:rsid w:val="00F24E0E"/>
    <w:rsid w:val="00F25707"/>
    <w:rsid w:val="00F25AE7"/>
    <w:rsid w:val="00F26693"/>
    <w:rsid w:val="00F26A13"/>
    <w:rsid w:val="00F27D3B"/>
    <w:rsid w:val="00F31261"/>
    <w:rsid w:val="00F31BB3"/>
    <w:rsid w:val="00F31C67"/>
    <w:rsid w:val="00F323C3"/>
    <w:rsid w:val="00F32A15"/>
    <w:rsid w:val="00F32EE6"/>
    <w:rsid w:val="00F32F3C"/>
    <w:rsid w:val="00F339EC"/>
    <w:rsid w:val="00F3443B"/>
    <w:rsid w:val="00F34FDD"/>
    <w:rsid w:val="00F35279"/>
    <w:rsid w:val="00F35CA1"/>
    <w:rsid w:val="00F35F1A"/>
    <w:rsid w:val="00F36130"/>
    <w:rsid w:val="00F3644F"/>
    <w:rsid w:val="00F36B71"/>
    <w:rsid w:val="00F373AE"/>
    <w:rsid w:val="00F4032F"/>
    <w:rsid w:val="00F40360"/>
    <w:rsid w:val="00F40444"/>
    <w:rsid w:val="00F40CE6"/>
    <w:rsid w:val="00F41B59"/>
    <w:rsid w:val="00F42099"/>
    <w:rsid w:val="00F423BD"/>
    <w:rsid w:val="00F431C5"/>
    <w:rsid w:val="00F432FF"/>
    <w:rsid w:val="00F4446C"/>
    <w:rsid w:val="00F456D2"/>
    <w:rsid w:val="00F45B08"/>
    <w:rsid w:val="00F46431"/>
    <w:rsid w:val="00F469AD"/>
    <w:rsid w:val="00F46F8B"/>
    <w:rsid w:val="00F4715C"/>
    <w:rsid w:val="00F473C6"/>
    <w:rsid w:val="00F47C9F"/>
    <w:rsid w:val="00F50CE8"/>
    <w:rsid w:val="00F51361"/>
    <w:rsid w:val="00F52330"/>
    <w:rsid w:val="00F5364B"/>
    <w:rsid w:val="00F54603"/>
    <w:rsid w:val="00F54772"/>
    <w:rsid w:val="00F54869"/>
    <w:rsid w:val="00F549DA"/>
    <w:rsid w:val="00F556B2"/>
    <w:rsid w:val="00F5573D"/>
    <w:rsid w:val="00F565E8"/>
    <w:rsid w:val="00F56CB4"/>
    <w:rsid w:val="00F5754B"/>
    <w:rsid w:val="00F576DE"/>
    <w:rsid w:val="00F57747"/>
    <w:rsid w:val="00F578BC"/>
    <w:rsid w:val="00F601C7"/>
    <w:rsid w:val="00F633F1"/>
    <w:rsid w:val="00F63BF7"/>
    <w:rsid w:val="00F6453E"/>
    <w:rsid w:val="00F64715"/>
    <w:rsid w:val="00F65215"/>
    <w:rsid w:val="00F65617"/>
    <w:rsid w:val="00F65A88"/>
    <w:rsid w:val="00F66494"/>
    <w:rsid w:val="00F67D12"/>
    <w:rsid w:val="00F708B2"/>
    <w:rsid w:val="00F710BE"/>
    <w:rsid w:val="00F71D7B"/>
    <w:rsid w:val="00F72016"/>
    <w:rsid w:val="00F720E7"/>
    <w:rsid w:val="00F72684"/>
    <w:rsid w:val="00F72DAD"/>
    <w:rsid w:val="00F736D2"/>
    <w:rsid w:val="00F7564C"/>
    <w:rsid w:val="00F76220"/>
    <w:rsid w:val="00F7660B"/>
    <w:rsid w:val="00F769BE"/>
    <w:rsid w:val="00F7735C"/>
    <w:rsid w:val="00F77BD5"/>
    <w:rsid w:val="00F77DF9"/>
    <w:rsid w:val="00F829D2"/>
    <w:rsid w:val="00F82E6B"/>
    <w:rsid w:val="00F834A5"/>
    <w:rsid w:val="00F83662"/>
    <w:rsid w:val="00F838C0"/>
    <w:rsid w:val="00F859FC"/>
    <w:rsid w:val="00F85F83"/>
    <w:rsid w:val="00F860BC"/>
    <w:rsid w:val="00F90A2C"/>
    <w:rsid w:val="00F9116C"/>
    <w:rsid w:val="00F912FD"/>
    <w:rsid w:val="00F91CBC"/>
    <w:rsid w:val="00F91D43"/>
    <w:rsid w:val="00F929E2"/>
    <w:rsid w:val="00F9367F"/>
    <w:rsid w:val="00F93FCE"/>
    <w:rsid w:val="00F94318"/>
    <w:rsid w:val="00F95411"/>
    <w:rsid w:val="00F95642"/>
    <w:rsid w:val="00F96339"/>
    <w:rsid w:val="00F966EC"/>
    <w:rsid w:val="00F9759A"/>
    <w:rsid w:val="00F97859"/>
    <w:rsid w:val="00F97973"/>
    <w:rsid w:val="00F97B71"/>
    <w:rsid w:val="00FA06A3"/>
    <w:rsid w:val="00FA125C"/>
    <w:rsid w:val="00FA2CFC"/>
    <w:rsid w:val="00FA2DDA"/>
    <w:rsid w:val="00FA34CA"/>
    <w:rsid w:val="00FA3E3E"/>
    <w:rsid w:val="00FA4A55"/>
    <w:rsid w:val="00FA4D4F"/>
    <w:rsid w:val="00FA52F3"/>
    <w:rsid w:val="00FA54E8"/>
    <w:rsid w:val="00FA5FE8"/>
    <w:rsid w:val="00FA668B"/>
    <w:rsid w:val="00FA67CF"/>
    <w:rsid w:val="00FA71D6"/>
    <w:rsid w:val="00FA7EA7"/>
    <w:rsid w:val="00FB19E8"/>
    <w:rsid w:val="00FB2D17"/>
    <w:rsid w:val="00FB2F69"/>
    <w:rsid w:val="00FB368B"/>
    <w:rsid w:val="00FB3A3A"/>
    <w:rsid w:val="00FB4217"/>
    <w:rsid w:val="00FB4379"/>
    <w:rsid w:val="00FB45FF"/>
    <w:rsid w:val="00FB5D97"/>
    <w:rsid w:val="00FB61EA"/>
    <w:rsid w:val="00FB62B6"/>
    <w:rsid w:val="00FB6C7A"/>
    <w:rsid w:val="00FB732E"/>
    <w:rsid w:val="00FB7760"/>
    <w:rsid w:val="00FB79F7"/>
    <w:rsid w:val="00FC09E7"/>
    <w:rsid w:val="00FC1CA5"/>
    <w:rsid w:val="00FC1D8E"/>
    <w:rsid w:val="00FC1EF1"/>
    <w:rsid w:val="00FC261C"/>
    <w:rsid w:val="00FC2733"/>
    <w:rsid w:val="00FC2979"/>
    <w:rsid w:val="00FC3963"/>
    <w:rsid w:val="00FC6013"/>
    <w:rsid w:val="00FC6D6C"/>
    <w:rsid w:val="00FC79A4"/>
    <w:rsid w:val="00FD02F6"/>
    <w:rsid w:val="00FD1C3C"/>
    <w:rsid w:val="00FD24F6"/>
    <w:rsid w:val="00FD27FD"/>
    <w:rsid w:val="00FD2DB1"/>
    <w:rsid w:val="00FD38A8"/>
    <w:rsid w:val="00FD3FEC"/>
    <w:rsid w:val="00FD6AC8"/>
    <w:rsid w:val="00FE0A6C"/>
    <w:rsid w:val="00FE0F8A"/>
    <w:rsid w:val="00FE1727"/>
    <w:rsid w:val="00FE2742"/>
    <w:rsid w:val="00FE3638"/>
    <w:rsid w:val="00FE3A67"/>
    <w:rsid w:val="00FE3B50"/>
    <w:rsid w:val="00FE3EA1"/>
    <w:rsid w:val="00FE4818"/>
    <w:rsid w:val="00FE4CA4"/>
    <w:rsid w:val="00FE5AE4"/>
    <w:rsid w:val="00FE5D80"/>
    <w:rsid w:val="00FE637F"/>
    <w:rsid w:val="00FE64EE"/>
    <w:rsid w:val="00FE73F7"/>
    <w:rsid w:val="00FE745E"/>
    <w:rsid w:val="00FE7865"/>
    <w:rsid w:val="00FF06A0"/>
    <w:rsid w:val="00FF0BB0"/>
    <w:rsid w:val="00FF1342"/>
    <w:rsid w:val="00FF1513"/>
    <w:rsid w:val="00FF1577"/>
    <w:rsid w:val="00FF200B"/>
    <w:rsid w:val="00FF2145"/>
    <w:rsid w:val="00FF3081"/>
    <w:rsid w:val="00FF3334"/>
    <w:rsid w:val="00FF3577"/>
    <w:rsid w:val="00FF59BB"/>
    <w:rsid w:val="00FF59BE"/>
    <w:rsid w:val="00FF6ADB"/>
    <w:rsid w:val="00FF6C36"/>
    <w:rsid w:val="00FF7A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789CFEF-D19B-4680-8751-C17795CFB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193302136">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490749290">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57188612">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899048358">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9AA48-4170-4378-BCEF-432474CFA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TotalTime>
  <Pages>32</Pages>
  <Words>3431</Words>
  <Characters>19559</Characters>
  <Application>Microsoft Office Word</Application>
  <DocSecurity>0</DocSecurity>
  <Lines>162</Lines>
  <Paragraphs>45</Paragraphs>
  <ScaleCrop>false</ScaleCrop>
  <Company/>
  <LinksUpToDate>false</LinksUpToDate>
  <CharactersWithSpaces>22945</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孙文婷</cp:lastModifiedBy>
  <cp:revision>726</cp:revision>
  <cp:lastPrinted>2007-07-19T00:46:00Z</cp:lastPrinted>
  <dcterms:created xsi:type="dcterms:W3CDTF">2013-06-22T02:32:00Z</dcterms:created>
  <dcterms:modified xsi:type="dcterms:W3CDTF">2015-03-27T12:50:00Z</dcterms:modified>
</cp:coreProperties>
</file>