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深证</w:t>
      </w:r>
      <w:r w:rsidRPr="00922D37">
        <w:rPr>
          <w:b/>
          <w:sz w:val="36"/>
          <w:szCs w:val="36"/>
        </w:rPr>
        <w:t>300</w:t>
      </w:r>
      <w:r w:rsidRPr="00922D37">
        <w:rPr>
          <w:b/>
          <w:sz w:val="36"/>
          <w:szCs w:val="36"/>
        </w:rPr>
        <w:t>价值交易型开放式指数证券投资基金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2014</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交银深证</w:t>
            </w:r>
            <w:r w:rsidRPr="00AF05D4">
              <w:rPr>
                <w:sz w:val="24"/>
              </w:rPr>
              <w:t>300</w:t>
            </w:r>
            <w:r w:rsidRPr="00AF05D4">
              <w:rPr>
                <w:sz w:val="24"/>
              </w:rPr>
              <w:t>价值</w:t>
            </w:r>
            <w:r w:rsidRPr="00AF05D4">
              <w:rPr>
                <w:sz w:val="24"/>
              </w:rPr>
              <w:t>ETF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深价值</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159913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159913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交易型开放式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9</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39,329,693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vAlign w:val="center"/>
          </w:tcPr>
          <w:p w:rsidR="0040762F" w:rsidRPr="00AF05D4" w:rsidRDefault="0040762F" w:rsidP="00AF05D4">
            <w:pPr>
              <w:spacing w:before="29" w:line="288" w:lineRule="auto"/>
              <w:jc w:val="center"/>
              <w:rPr>
                <w:sz w:val="24"/>
              </w:rPr>
            </w:pPr>
            <w:r w:rsidRPr="00AF05D4">
              <w:rPr>
                <w:sz w:val="24"/>
              </w:rPr>
              <w:t>深圳证券交易所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vAlign w:val="center"/>
          </w:tcPr>
          <w:p w:rsidR="0040762F" w:rsidRPr="00AF05D4" w:rsidRDefault="0040762F" w:rsidP="00AF05D4">
            <w:pPr>
              <w:spacing w:before="29" w:line="288" w:lineRule="auto"/>
              <w:jc w:val="center"/>
              <w:rPr>
                <w:sz w:val="24"/>
              </w:rPr>
            </w:pPr>
            <w:r w:rsidRPr="00AF05D4">
              <w:rPr>
                <w:rFonts w:hint="eastAsia"/>
                <w:sz w:val="24"/>
              </w:rPr>
              <w:t>2011</w:t>
            </w:r>
            <w:r w:rsidRPr="00AF05D4">
              <w:rPr>
                <w:rFonts w:hint="eastAsia"/>
                <w:sz w:val="24"/>
              </w:rPr>
              <w:t>年</w:t>
            </w:r>
            <w:r w:rsidRPr="00AF05D4">
              <w:rPr>
                <w:rFonts w:hint="eastAsia"/>
                <w:sz w:val="24"/>
              </w:rPr>
              <w:t>10</w:t>
            </w:r>
            <w:r w:rsidRPr="00AF05D4">
              <w:rPr>
                <w:rFonts w:hint="eastAsia"/>
                <w:sz w:val="24"/>
              </w:rPr>
              <w:t>月</w:t>
            </w:r>
            <w:r w:rsidRPr="00AF05D4">
              <w:rPr>
                <w:rFonts w:hint="eastAsia"/>
                <w:sz w:val="24"/>
              </w:rPr>
              <w:t>25</w:t>
            </w:r>
            <w:r w:rsidRPr="00AF05D4">
              <w:rPr>
                <w:rFonts w:hint="eastAsia"/>
                <w:sz w:val="24"/>
              </w:rPr>
              <w:t>日</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紧密跟踪标的指数，追求跟踪偏离度和跟踪误差最小化。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本基金绝大部分资产采用完全复制法，跟踪深证</w:t>
            </w:r>
            <w:r w:rsidRPr="00A57672">
              <w:rPr>
                <w:sz w:val="24"/>
              </w:rPr>
              <w:t>300</w:t>
            </w:r>
            <w:r w:rsidRPr="00A57672">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深证</w:t>
            </w:r>
            <w:r w:rsidRPr="00A57672">
              <w:rPr>
                <w:sz w:val="24"/>
              </w:rPr>
              <w:t>300</w:t>
            </w:r>
            <w:r w:rsidRPr="00A57672">
              <w:rPr>
                <w:sz w:val="24"/>
              </w:rPr>
              <w:t>价值价格指数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本基金属于股票基金，风险与预期收益高于混合基金、债券基金与货币市场基金。同时本基金为指数型基金，具有与标的指数、以及标的指数所代表的股票市场相似的风险收益特征。</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6548E8">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16,116,331.16</w:t>
            </w:r>
          </w:p>
        </w:tc>
        <w:tc>
          <w:tcPr>
            <w:tcW w:w="2268" w:type="dxa"/>
            <w:vAlign w:val="center"/>
          </w:tcPr>
          <w:p w:rsidR="00501A91" w:rsidRPr="00931B45" w:rsidRDefault="00501A91" w:rsidP="00D415F5">
            <w:pPr>
              <w:spacing w:before="29" w:line="288" w:lineRule="auto"/>
              <w:jc w:val="right"/>
              <w:rPr>
                <w:szCs w:val="21"/>
              </w:rPr>
            </w:pPr>
            <w:r w:rsidRPr="00931B45">
              <w:rPr>
                <w:szCs w:val="21"/>
              </w:rPr>
              <w:t>-2,579,482.65</w:t>
            </w:r>
          </w:p>
        </w:tc>
        <w:tc>
          <w:tcPr>
            <w:tcW w:w="2194" w:type="dxa"/>
            <w:vAlign w:val="center"/>
          </w:tcPr>
          <w:p w:rsidR="00501A91" w:rsidRPr="00931B45" w:rsidRDefault="00501A91" w:rsidP="00D415F5">
            <w:pPr>
              <w:spacing w:before="29" w:line="288" w:lineRule="auto"/>
              <w:jc w:val="right"/>
              <w:rPr>
                <w:szCs w:val="21"/>
              </w:rPr>
            </w:pPr>
            <w:r w:rsidRPr="00931B45">
              <w:rPr>
                <w:szCs w:val="21"/>
              </w:rPr>
              <w:t>-4,076,316.28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22,215,598.01</w:t>
            </w:r>
          </w:p>
        </w:tc>
        <w:tc>
          <w:tcPr>
            <w:tcW w:w="2268" w:type="dxa"/>
            <w:vAlign w:val="center"/>
          </w:tcPr>
          <w:p w:rsidR="00501A91" w:rsidRPr="00931B45" w:rsidRDefault="00501A91" w:rsidP="00D415F5">
            <w:pPr>
              <w:spacing w:before="29" w:line="288" w:lineRule="auto"/>
              <w:jc w:val="right"/>
              <w:rPr>
                <w:szCs w:val="21"/>
              </w:rPr>
            </w:pPr>
            <w:r w:rsidRPr="00931B45">
              <w:rPr>
                <w:szCs w:val="21"/>
              </w:rPr>
              <w:t>1,394,475.16</w:t>
            </w:r>
          </w:p>
        </w:tc>
        <w:tc>
          <w:tcPr>
            <w:tcW w:w="2194" w:type="dxa"/>
            <w:vAlign w:val="center"/>
          </w:tcPr>
          <w:p w:rsidR="00501A91" w:rsidRPr="00931B45" w:rsidRDefault="00501A91" w:rsidP="00D415F5">
            <w:pPr>
              <w:spacing w:before="29" w:line="288" w:lineRule="auto"/>
              <w:jc w:val="right"/>
              <w:rPr>
                <w:szCs w:val="21"/>
              </w:rPr>
            </w:pPr>
            <w:r w:rsidRPr="00931B45">
              <w:rPr>
                <w:szCs w:val="21"/>
              </w:rPr>
              <w:t>1,163,477.44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0.4030</w:t>
            </w:r>
          </w:p>
        </w:tc>
        <w:tc>
          <w:tcPr>
            <w:tcW w:w="2268" w:type="dxa"/>
            <w:vAlign w:val="center"/>
          </w:tcPr>
          <w:p w:rsidR="00501A91" w:rsidRPr="00931B45" w:rsidRDefault="00501A91" w:rsidP="00D415F5">
            <w:pPr>
              <w:spacing w:before="29" w:line="288" w:lineRule="auto"/>
              <w:jc w:val="right"/>
              <w:rPr>
                <w:szCs w:val="21"/>
              </w:rPr>
            </w:pPr>
            <w:r w:rsidRPr="00931B45">
              <w:rPr>
                <w:szCs w:val="21"/>
              </w:rPr>
              <w:t>0.0192</w:t>
            </w:r>
          </w:p>
        </w:tc>
        <w:tc>
          <w:tcPr>
            <w:tcW w:w="2194" w:type="dxa"/>
            <w:vAlign w:val="center"/>
          </w:tcPr>
          <w:p w:rsidR="00501A91" w:rsidRPr="00931B45" w:rsidRDefault="00501A91" w:rsidP="00D415F5">
            <w:pPr>
              <w:spacing w:before="29" w:line="288" w:lineRule="auto"/>
              <w:jc w:val="right"/>
              <w:rPr>
                <w:szCs w:val="21"/>
              </w:rPr>
            </w:pPr>
            <w:r w:rsidRPr="00931B45">
              <w:rPr>
                <w:szCs w:val="21"/>
              </w:rPr>
              <w:t>0.0120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45.96%</w:t>
            </w:r>
          </w:p>
        </w:tc>
        <w:tc>
          <w:tcPr>
            <w:tcW w:w="2268" w:type="dxa"/>
            <w:vAlign w:val="center"/>
          </w:tcPr>
          <w:p w:rsidR="00501A91" w:rsidRPr="00931B45" w:rsidRDefault="00501A91" w:rsidP="00D415F5">
            <w:pPr>
              <w:spacing w:before="29" w:line="288" w:lineRule="auto"/>
              <w:jc w:val="right"/>
              <w:rPr>
                <w:szCs w:val="21"/>
              </w:rPr>
            </w:pPr>
            <w:r w:rsidRPr="00931B45">
              <w:rPr>
                <w:szCs w:val="21"/>
              </w:rPr>
              <w:t>-2.82%</w:t>
            </w:r>
          </w:p>
        </w:tc>
        <w:tc>
          <w:tcPr>
            <w:tcW w:w="2194" w:type="dxa"/>
            <w:vAlign w:val="center"/>
          </w:tcPr>
          <w:p w:rsidR="00501A91" w:rsidRPr="00931B45" w:rsidRDefault="00501A91" w:rsidP="00D415F5">
            <w:pPr>
              <w:spacing w:before="29" w:line="288" w:lineRule="auto"/>
              <w:jc w:val="right"/>
              <w:rPr>
                <w:szCs w:val="21"/>
              </w:rPr>
            </w:pPr>
            <w:r w:rsidRPr="00931B45">
              <w:rPr>
                <w:szCs w:val="21"/>
              </w:rPr>
              <w:t>5.05%</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0.311</w:t>
            </w:r>
          </w:p>
        </w:tc>
        <w:tc>
          <w:tcPr>
            <w:tcW w:w="2268" w:type="dxa"/>
            <w:vAlign w:val="center"/>
          </w:tcPr>
          <w:p w:rsidR="00501A91" w:rsidRPr="00931B45" w:rsidRDefault="00501A91" w:rsidP="00D415F5">
            <w:pPr>
              <w:spacing w:before="29" w:line="288" w:lineRule="auto"/>
              <w:jc w:val="right"/>
              <w:rPr>
                <w:szCs w:val="21"/>
              </w:rPr>
            </w:pPr>
            <w:r w:rsidRPr="00931B45">
              <w:rPr>
                <w:szCs w:val="21"/>
              </w:rPr>
              <w:t>-0.071</w:t>
            </w:r>
          </w:p>
        </w:tc>
        <w:tc>
          <w:tcPr>
            <w:tcW w:w="2194" w:type="dxa"/>
            <w:vAlign w:val="center"/>
          </w:tcPr>
          <w:p w:rsidR="00501A91" w:rsidRPr="00931B45" w:rsidRDefault="00501A91" w:rsidP="00D415F5">
            <w:pPr>
              <w:spacing w:before="29" w:line="288" w:lineRule="auto"/>
              <w:jc w:val="right"/>
              <w:rPr>
                <w:szCs w:val="21"/>
              </w:rPr>
            </w:pPr>
            <w:r w:rsidRPr="00931B45">
              <w:rPr>
                <w:szCs w:val="21"/>
              </w:rPr>
              <w:t>-0.044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53,349,519.73</w:t>
            </w:r>
          </w:p>
        </w:tc>
        <w:tc>
          <w:tcPr>
            <w:tcW w:w="2268" w:type="dxa"/>
            <w:vAlign w:val="center"/>
          </w:tcPr>
          <w:p w:rsidR="00501A91" w:rsidRPr="00931B45" w:rsidRDefault="00501A91" w:rsidP="00D415F5">
            <w:pPr>
              <w:spacing w:before="29" w:line="288" w:lineRule="auto"/>
              <w:jc w:val="right"/>
              <w:rPr>
                <w:szCs w:val="21"/>
              </w:rPr>
            </w:pPr>
            <w:r w:rsidRPr="00931B45">
              <w:rPr>
                <w:szCs w:val="21"/>
              </w:rPr>
              <w:t>56,984,024.25</w:t>
            </w:r>
          </w:p>
        </w:tc>
        <w:tc>
          <w:tcPr>
            <w:tcW w:w="2194" w:type="dxa"/>
            <w:vAlign w:val="center"/>
          </w:tcPr>
          <w:p w:rsidR="00501A91" w:rsidRPr="00931B45" w:rsidRDefault="00501A91" w:rsidP="00D415F5">
            <w:pPr>
              <w:spacing w:before="29" w:line="288" w:lineRule="auto"/>
              <w:jc w:val="right"/>
              <w:rPr>
                <w:szCs w:val="21"/>
              </w:rPr>
            </w:pPr>
            <w:r w:rsidRPr="00931B45">
              <w:rPr>
                <w:szCs w:val="21"/>
              </w:rPr>
              <w:t>94,022,925.84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1.356</w:t>
            </w:r>
          </w:p>
        </w:tc>
        <w:tc>
          <w:tcPr>
            <w:tcW w:w="2268" w:type="dxa"/>
            <w:vAlign w:val="center"/>
          </w:tcPr>
          <w:p w:rsidR="00501A91" w:rsidRPr="00931B45" w:rsidRDefault="00501A91" w:rsidP="00D415F5">
            <w:pPr>
              <w:spacing w:before="29" w:line="288" w:lineRule="auto"/>
              <w:jc w:val="right"/>
              <w:rPr>
                <w:szCs w:val="21"/>
              </w:rPr>
            </w:pPr>
            <w:r w:rsidRPr="00931B45">
              <w:rPr>
                <w:szCs w:val="21"/>
              </w:rPr>
              <w:t>0.929</w:t>
            </w:r>
          </w:p>
        </w:tc>
        <w:tc>
          <w:tcPr>
            <w:tcW w:w="2194" w:type="dxa"/>
            <w:vAlign w:val="center"/>
          </w:tcPr>
          <w:p w:rsidR="00501A91" w:rsidRPr="00931B45" w:rsidRDefault="00501A91" w:rsidP="00D415F5">
            <w:pPr>
              <w:spacing w:before="29" w:line="288" w:lineRule="auto"/>
              <w:jc w:val="right"/>
              <w:rPr>
                <w:szCs w:val="21"/>
              </w:rPr>
            </w:pPr>
            <w:r w:rsidRPr="00931B45">
              <w:rPr>
                <w:szCs w:val="21"/>
              </w:rPr>
              <w:t>0.956</w:t>
            </w:r>
          </w:p>
        </w:tc>
      </w:tr>
    </w:tbl>
    <w:p w:rsidR="002A2B17" w:rsidRDefault="0040290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2A2B17">
        <w:tc>
          <w:tcPr>
            <w:tcW w:w="1286" w:type="dxa"/>
            <w:vAlign w:val="center"/>
          </w:tcPr>
          <w:p w:rsidR="002A2B17" w:rsidRDefault="00402902">
            <w:pPr>
              <w:jc w:val="left"/>
            </w:pPr>
            <w:r>
              <w:rPr>
                <w:color w:val="000000"/>
                <w:sz w:val="24"/>
              </w:rPr>
              <w:t>过去三个月</w:t>
            </w:r>
          </w:p>
        </w:tc>
        <w:tc>
          <w:tcPr>
            <w:tcW w:w="1286" w:type="dxa"/>
            <w:vAlign w:val="center"/>
          </w:tcPr>
          <w:p w:rsidR="002A2B17" w:rsidRDefault="00402902">
            <w:pPr>
              <w:jc w:val="center"/>
            </w:pPr>
            <w:r>
              <w:rPr>
                <w:color w:val="000000"/>
                <w:sz w:val="24"/>
              </w:rPr>
              <w:t>32.81%</w:t>
            </w:r>
          </w:p>
        </w:tc>
        <w:tc>
          <w:tcPr>
            <w:tcW w:w="1286" w:type="dxa"/>
            <w:vAlign w:val="center"/>
          </w:tcPr>
          <w:p w:rsidR="002A2B17" w:rsidRDefault="00402902">
            <w:pPr>
              <w:jc w:val="center"/>
            </w:pPr>
            <w:r>
              <w:rPr>
                <w:color w:val="000000"/>
                <w:sz w:val="24"/>
              </w:rPr>
              <w:t>1.56%</w:t>
            </w:r>
          </w:p>
        </w:tc>
        <w:tc>
          <w:tcPr>
            <w:tcW w:w="1285" w:type="dxa"/>
            <w:vAlign w:val="center"/>
          </w:tcPr>
          <w:p w:rsidR="002A2B17" w:rsidRDefault="00402902">
            <w:pPr>
              <w:jc w:val="center"/>
            </w:pPr>
            <w:r>
              <w:rPr>
                <w:color w:val="000000"/>
                <w:sz w:val="24"/>
              </w:rPr>
              <w:t>33.65%</w:t>
            </w:r>
          </w:p>
        </w:tc>
        <w:tc>
          <w:tcPr>
            <w:tcW w:w="1285" w:type="dxa"/>
            <w:vAlign w:val="center"/>
          </w:tcPr>
          <w:p w:rsidR="002A2B17" w:rsidRDefault="00402902">
            <w:pPr>
              <w:jc w:val="center"/>
            </w:pPr>
            <w:r>
              <w:rPr>
                <w:color w:val="000000"/>
                <w:sz w:val="24"/>
              </w:rPr>
              <w:t>1.58%</w:t>
            </w:r>
          </w:p>
        </w:tc>
        <w:tc>
          <w:tcPr>
            <w:tcW w:w="1285" w:type="dxa"/>
            <w:vAlign w:val="center"/>
          </w:tcPr>
          <w:p w:rsidR="002A2B17" w:rsidRDefault="00402902">
            <w:pPr>
              <w:jc w:val="center"/>
            </w:pPr>
            <w:r>
              <w:rPr>
                <w:color w:val="000000"/>
                <w:sz w:val="24"/>
              </w:rPr>
              <w:t>-0.84%</w:t>
            </w:r>
          </w:p>
        </w:tc>
        <w:tc>
          <w:tcPr>
            <w:tcW w:w="1285" w:type="dxa"/>
            <w:vAlign w:val="center"/>
          </w:tcPr>
          <w:p w:rsidR="002A2B17" w:rsidRDefault="00402902">
            <w:pPr>
              <w:jc w:val="center"/>
            </w:pPr>
            <w:r>
              <w:rPr>
                <w:color w:val="000000"/>
                <w:sz w:val="24"/>
              </w:rPr>
              <w:t>-0.02%</w:t>
            </w:r>
          </w:p>
        </w:tc>
      </w:tr>
      <w:tr w:rsidR="002A2B17">
        <w:tc>
          <w:tcPr>
            <w:tcW w:w="1286" w:type="dxa"/>
            <w:vAlign w:val="center"/>
          </w:tcPr>
          <w:p w:rsidR="002A2B17" w:rsidRDefault="00402902">
            <w:pPr>
              <w:jc w:val="left"/>
            </w:pPr>
            <w:r>
              <w:rPr>
                <w:color w:val="000000"/>
                <w:sz w:val="24"/>
              </w:rPr>
              <w:t>过去六个月</w:t>
            </w:r>
          </w:p>
        </w:tc>
        <w:tc>
          <w:tcPr>
            <w:tcW w:w="1286" w:type="dxa"/>
            <w:vAlign w:val="center"/>
          </w:tcPr>
          <w:p w:rsidR="002A2B17" w:rsidRDefault="00402902">
            <w:pPr>
              <w:jc w:val="center"/>
            </w:pPr>
            <w:r>
              <w:rPr>
                <w:color w:val="000000"/>
                <w:sz w:val="24"/>
              </w:rPr>
              <w:t>52.87%</w:t>
            </w:r>
          </w:p>
        </w:tc>
        <w:tc>
          <w:tcPr>
            <w:tcW w:w="1286" w:type="dxa"/>
            <w:vAlign w:val="center"/>
          </w:tcPr>
          <w:p w:rsidR="002A2B17" w:rsidRDefault="00402902">
            <w:pPr>
              <w:jc w:val="center"/>
            </w:pPr>
            <w:r>
              <w:rPr>
                <w:color w:val="000000"/>
                <w:sz w:val="24"/>
              </w:rPr>
              <w:t>1.28%</w:t>
            </w:r>
          </w:p>
        </w:tc>
        <w:tc>
          <w:tcPr>
            <w:tcW w:w="1285" w:type="dxa"/>
            <w:vAlign w:val="center"/>
          </w:tcPr>
          <w:p w:rsidR="002A2B17" w:rsidRDefault="00402902">
            <w:pPr>
              <w:jc w:val="center"/>
            </w:pPr>
            <w:r>
              <w:rPr>
                <w:color w:val="000000"/>
                <w:sz w:val="24"/>
              </w:rPr>
              <w:t>53.46%</w:t>
            </w:r>
          </w:p>
        </w:tc>
        <w:tc>
          <w:tcPr>
            <w:tcW w:w="1285" w:type="dxa"/>
            <w:vAlign w:val="center"/>
          </w:tcPr>
          <w:p w:rsidR="002A2B17" w:rsidRDefault="00402902">
            <w:pPr>
              <w:jc w:val="center"/>
            </w:pPr>
            <w:r>
              <w:rPr>
                <w:color w:val="000000"/>
                <w:sz w:val="24"/>
              </w:rPr>
              <w:t>1.29%</w:t>
            </w:r>
          </w:p>
        </w:tc>
        <w:tc>
          <w:tcPr>
            <w:tcW w:w="1285" w:type="dxa"/>
            <w:vAlign w:val="center"/>
          </w:tcPr>
          <w:p w:rsidR="002A2B17" w:rsidRDefault="00402902">
            <w:pPr>
              <w:jc w:val="center"/>
            </w:pPr>
            <w:r>
              <w:rPr>
                <w:color w:val="000000"/>
                <w:sz w:val="24"/>
              </w:rPr>
              <w:t>-0.59%</w:t>
            </w:r>
          </w:p>
        </w:tc>
        <w:tc>
          <w:tcPr>
            <w:tcW w:w="1285" w:type="dxa"/>
            <w:vAlign w:val="center"/>
          </w:tcPr>
          <w:p w:rsidR="002A2B17" w:rsidRDefault="00402902">
            <w:pPr>
              <w:jc w:val="center"/>
            </w:pPr>
            <w:r>
              <w:rPr>
                <w:color w:val="000000"/>
                <w:sz w:val="24"/>
              </w:rPr>
              <w:t>-0.01%</w:t>
            </w:r>
          </w:p>
        </w:tc>
      </w:tr>
      <w:tr w:rsidR="002A2B17">
        <w:tc>
          <w:tcPr>
            <w:tcW w:w="1286" w:type="dxa"/>
            <w:vAlign w:val="center"/>
          </w:tcPr>
          <w:p w:rsidR="002A2B17" w:rsidRDefault="00402902">
            <w:pPr>
              <w:jc w:val="left"/>
            </w:pPr>
            <w:r>
              <w:rPr>
                <w:color w:val="000000"/>
                <w:sz w:val="24"/>
              </w:rPr>
              <w:t>过去一年</w:t>
            </w:r>
          </w:p>
        </w:tc>
        <w:tc>
          <w:tcPr>
            <w:tcW w:w="1286" w:type="dxa"/>
            <w:vAlign w:val="center"/>
          </w:tcPr>
          <w:p w:rsidR="002A2B17" w:rsidRDefault="00402902">
            <w:pPr>
              <w:jc w:val="center"/>
            </w:pPr>
            <w:r>
              <w:rPr>
                <w:color w:val="000000"/>
                <w:sz w:val="24"/>
              </w:rPr>
              <w:t>45.96%</w:t>
            </w:r>
          </w:p>
        </w:tc>
        <w:tc>
          <w:tcPr>
            <w:tcW w:w="1286" w:type="dxa"/>
            <w:vAlign w:val="center"/>
          </w:tcPr>
          <w:p w:rsidR="002A2B17" w:rsidRDefault="00402902">
            <w:pPr>
              <w:jc w:val="center"/>
            </w:pPr>
            <w:r>
              <w:rPr>
                <w:color w:val="000000"/>
                <w:sz w:val="24"/>
              </w:rPr>
              <w:t>1.25%</w:t>
            </w:r>
          </w:p>
        </w:tc>
        <w:tc>
          <w:tcPr>
            <w:tcW w:w="1285" w:type="dxa"/>
            <w:vAlign w:val="center"/>
          </w:tcPr>
          <w:p w:rsidR="002A2B17" w:rsidRDefault="00402902">
            <w:pPr>
              <w:jc w:val="center"/>
            </w:pPr>
            <w:r>
              <w:rPr>
                <w:color w:val="000000"/>
                <w:sz w:val="24"/>
              </w:rPr>
              <w:t>44.92%</w:t>
            </w:r>
          </w:p>
        </w:tc>
        <w:tc>
          <w:tcPr>
            <w:tcW w:w="1285" w:type="dxa"/>
            <w:vAlign w:val="center"/>
          </w:tcPr>
          <w:p w:rsidR="002A2B17" w:rsidRDefault="00402902">
            <w:pPr>
              <w:jc w:val="center"/>
            </w:pPr>
            <w:r>
              <w:rPr>
                <w:color w:val="000000"/>
                <w:sz w:val="24"/>
              </w:rPr>
              <w:t>1.26%</w:t>
            </w:r>
          </w:p>
        </w:tc>
        <w:tc>
          <w:tcPr>
            <w:tcW w:w="1285" w:type="dxa"/>
            <w:vAlign w:val="center"/>
          </w:tcPr>
          <w:p w:rsidR="002A2B17" w:rsidRDefault="00402902">
            <w:pPr>
              <w:jc w:val="center"/>
            </w:pPr>
            <w:r>
              <w:rPr>
                <w:color w:val="000000"/>
                <w:sz w:val="24"/>
              </w:rPr>
              <w:t>1.04%</w:t>
            </w:r>
          </w:p>
        </w:tc>
        <w:tc>
          <w:tcPr>
            <w:tcW w:w="1285" w:type="dxa"/>
            <w:vAlign w:val="center"/>
          </w:tcPr>
          <w:p w:rsidR="002A2B17" w:rsidRDefault="00402902">
            <w:pPr>
              <w:jc w:val="center"/>
            </w:pPr>
            <w:r>
              <w:rPr>
                <w:color w:val="000000"/>
                <w:sz w:val="24"/>
              </w:rPr>
              <w:t>-0.01%</w:t>
            </w:r>
          </w:p>
        </w:tc>
      </w:tr>
      <w:tr w:rsidR="002A2B17">
        <w:tc>
          <w:tcPr>
            <w:tcW w:w="1286" w:type="dxa"/>
            <w:vAlign w:val="center"/>
          </w:tcPr>
          <w:p w:rsidR="002A2B17" w:rsidRDefault="00402902">
            <w:pPr>
              <w:jc w:val="left"/>
            </w:pPr>
            <w:r>
              <w:rPr>
                <w:color w:val="000000"/>
                <w:sz w:val="24"/>
              </w:rPr>
              <w:t>过去三年</w:t>
            </w:r>
          </w:p>
        </w:tc>
        <w:tc>
          <w:tcPr>
            <w:tcW w:w="1286" w:type="dxa"/>
            <w:vAlign w:val="center"/>
          </w:tcPr>
          <w:p w:rsidR="002A2B17" w:rsidRDefault="00402902">
            <w:pPr>
              <w:jc w:val="center"/>
            </w:pPr>
            <w:r>
              <w:rPr>
                <w:color w:val="000000"/>
                <w:sz w:val="24"/>
              </w:rPr>
              <w:t>49.01%</w:t>
            </w:r>
          </w:p>
        </w:tc>
        <w:tc>
          <w:tcPr>
            <w:tcW w:w="1286" w:type="dxa"/>
            <w:vAlign w:val="center"/>
          </w:tcPr>
          <w:p w:rsidR="002A2B17" w:rsidRDefault="00402902">
            <w:pPr>
              <w:jc w:val="center"/>
            </w:pPr>
            <w:r>
              <w:rPr>
                <w:color w:val="000000"/>
                <w:sz w:val="24"/>
              </w:rPr>
              <w:t>1.38%</w:t>
            </w:r>
          </w:p>
        </w:tc>
        <w:tc>
          <w:tcPr>
            <w:tcW w:w="1285" w:type="dxa"/>
            <w:vAlign w:val="center"/>
          </w:tcPr>
          <w:p w:rsidR="002A2B17" w:rsidRDefault="00402902">
            <w:pPr>
              <w:jc w:val="center"/>
            </w:pPr>
            <w:r>
              <w:rPr>
                <w:color w:val="000000"/>
                <w:sz w:val="24"/>
              </w:rPr>
              <w:t>46.98%</w:t>
            </w:r>
          </w:p>
        </w:tc>
        <w:tc>
          <w:tcPr>
            <w:tcW w:w="1285" w:type="dxa"/>
            <w:vAlign w:val="center"/>
          </w:tcPr>
          <w:p w:rsidR="002A2B17" w:rsidRDefault="00402902">
            <w:pPr>
              <w:jc w:val="center"/>
            </w:pPr>
            <w:r>
              <w:rPr>
                <w:color w:val="000000"/>
                <w:sz w:val="24"/>
              </w:rPr>
              <w:t>1.39%</w:t>
            </w:r>
          </w:p>
        </w:tc>
        <w:tc>
          <w:tcPr>
            <w:tcW w:w="1285" w:type="dxa"/>
            <w:vAlign w:val="center"/>
          </w:tcPr>
          <w:p w:rsidR="002A2B17" w:rsidRDefault="00402902">
            <w:pPr>
              <w:jc w:val="center"/>
            </w:pPr>
            <w:r>
              <w:rPr>
                <w:color w:val="000000"/>
                <w:sz w:val="24"/>
              </w:rPr>
              <w:t>2.03%</w:t>
            </w:r>
          </w:p>
        </w:tc>
        <w:tc>
          <w:tcPr>
            <w:tcW w:w="1285" w:type="dxa"/>
            <w:vAlign w:val="center"/>
          </w:tcPr>
          <w:p w:rsidR="002A2B17" w:rsidRDefault="00402902">
            <w:pPr>
              <w:jc w:val="center"/>
            </w:pPr>
            <w:r>
              <w:rPr>
                <w:color w:val="000000"/>
                <w:sz w:val="24"/>
              </w:rPr>
              <w:t>-0.01%</w:t>
            </w:r>
          </w:p>
        </w:tc>
      </w:tr>
      <w:tr w:rsidR="002A2B17">
        <w:tc>
          <w:tcPr>
            <w:tcW w:w="1286" w:type="dxa"/>
            <w:vAlign w:val="center"/>
          </w:tcPr>
          <w:p w:rsidR="002A2B17" w:rsidRDefault="00402902">
            <w:pPr>
              <w:jc w:val="left"/>
            </w:pPr>
            <w:r>
              <w:rPr>
                <w:color w:val="000000"/>
                <w:sz w:val="24"/>
              </w:rPr>
              <w:t>自基金合同生效起至今</w:t>
            </w:r>
          </w:p>
        </w:tc>
        <w:tc>
          <w:tcPr>
            <w:tcW w:w="1286" w:type="dxa"/>
            <w:vAlign w:val="center"/>
          </w:tcPr>
          <w:p w:rsidR="002A2B17" w:rsidRDefault="00402902">
            <w:pPr>
              <w:jc w:val="center"/>
            </w:pPr>
            <w:r>
              <w:rPr>
                <w:color w:val="000000"/>
                <w:sz w:val="24"/>
              </w:rPr>
              <w:t>35.60%</w:t>
            </w:r>
          </w:p>
        </w:tc>
        <w:tc>
          <w:tcPr>
            <w:tcW w:w="1286" w:type="dxa"/>
            <w:vAlign w:val="center"/>
          </w:tcPr>
          <w:p w:rsidR="002A2B17" w:rsidRDefault="00402902">
            <w:pPr>
              <w:jc w:val="center"/>
            </w:pPr>
            <w:r>
              <w:rPr>
                <w:color w:val="000000"/>
                <w:sz w:val="24"/>
              </w:rPr>
              <w:t>1.37%</w:t>
            </w:r>
          </w:p>
        </w:tc>
        <w:tc>
          <w:tcPr>
            <w:tcW w:w="1285" w:type="dxa"/>
            <w:vAlign w:val="center"/>
          </w:tcPr>
          <w:p w:rsidR="002A2B17" w:rsidRDefault="00402902">
            <w:pPr>
              <w:jc w:val="center"/>
            </w:pPr>
            <w:r>
              <w:rPr>
                <w:color w:val="000000"/>
                <w:sz w:val="24"/>
              </w:rPr>
              <w:t>18.77%</w:t>
            </w:r>
          </w:p>
        </w:tc>
        <w:tc>
          <w:tcPr>
            <w:tcW w:w="1285" w:type="dxa"/>
            <w:vAlign w:val="center"/>
          </w:tcPr>
          <w:p w:rsidR="002A2B17" w:rsidRDefault="00402902">
            <w:pPr>
              <w:jc w:val="center"/>
            </w:pPr>
            <w:r>
              <w:rPr>
                <w:color w:val="000000"/>
                <w:sz w:val="24"/>
              </w:rPr>
              <w:t>1.40%</w:t>
            </w:r>
          </w:p>
        </w:tc>
        <w:tc>
          <w:tcPr>
            <w:tcW w:w="1285" w:type="dxa"/>
            <w:vAlign w:val="center"/>
          </w:tcPr>
          <w:p w:rsidR="002A2B17" w:rsidRDefault="00402902">
            <w:pPr>
              <w:jc w:val="center"/>
            </w:pPr>
            <w:r>
              <w:rPr>
                <w:color w:val="000000"/>
                <w:sz w:val="24"/>
              </w:rPr>
              <w:t>16.83%</w:t>
            </w:r>
          </w:p>
        </w:tc>
        <w:tc>
          <w:tcPr>
            <w:tcW w:w="1285" w:type="dxa"/>
            <w:vAlign w:val="center"/>
          </w:tcPr>
          <w:p w:rsidR="002A2B17" w:rsidRDefault="00402902">
            <w:pPr>
              <w:jc w:val="center"/>
            </w:pPr>
            <w:r>
              <w:rPr>
                <w:color w:val="000000"/>
                <w:sz w:val="24"/>
              </w:rPr>
              <w:t>-0.03%</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注：本基金的业绩比较基准为深证</w:t>
      </w:r>
      <w:r w:rsidRPr="00FC45CB">
        <w:rPr>
          <w:kern w:val="0"/>
          <w:sz w:val="24"/>
        </w:rPr>
        <w:t>300</w:t>
      </w:r>
      <w:r w:rsidRPr="00FC45CB">
        <w:rPr>
          <w:kern w:val="0"/>
          <w:sz w:val="24"/>
        </w:rPr>
        <w:t>价值价格指数。</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2011</w:t>
      </w:r>
      <w:r w:rsidRPr="00B05374">
        <w:rPr>
          <w:kern w:val="0"/>
          <w:sz w:val="24"/>
        </w:rPr>
        <w:t>年</w:t>
      </w:r>
      <w:r w:rsidRPr="00B05374">
        <w:rPr>
          <w:kern w:val="0"/>
          <w:sz w:val="24"/>
        </w:rPr>
        <w:t>9</w:t>
      </w:r>
      <w:r w:rsidRPr="00B05374">
        <w:rPr>
          <w:kern w:val="0"/>
          <w:sz w:val="24"/>
        </w:rPr>
        <w:t>月</w:t>
      </w:r>
      <w:r w:rsidRPr="00B05374">
        <w:rPr>
          <w:kern w:val="0"/>
          <w:sz w:val="24"/>
        </w:rPr>
        <w:t>22</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2A2B17">
        <w:tc>
          <w:tcPr>
            <w:tcW w:w="1499" w:type="dxa"/>
            <w:vAlign w:val="center"/>
          </w:tcPr>
          <w:p w:rsidR="002A2B17" w:rsidRDefault="00402902">
            <w:pPr>
              <w:jc w:val="center"/>
            </w:pPr>
            <w:r>
              <w:rPr>
                <w:color w:val="000000"/>
                <w:sz w:val="24"/>
              </w:rPr>
              <w:t>2014</w:t>
            </w:r>
            <w:r>
              <w:rPr>
                <w:color w:val="000000"/>
                <w:sz w:val="24"/>
              </w:rPr>
              <w:t>年</w:t>
            </w:r>
          </w:p>
        </w:tc>
        <w:tc>
          <w:tcPr>
            <w:tcW w:w="1336" w:type="dxa"/>
            <w:vAlign w:val="center"/>
          </w:tcPr>
          <w:p w:rsidR="002A2B17" w:rsidRDefault="00402902">
            <w:pPr>
              <w:jc w:val="right"/>
            </w:pPr>
            <w:r>
              <w:rPr>
                <w:color w:val="000000"/>
                <w:sz w:val="24"/>
              </w:rPr>
              <w:t>-</w:t>
            </w:r>
          </w:p>
        </w:tc>
        <w:tc>
          <w:tcPr>
            <w:tcW w:w="1663" w:type="dxa"/>
            <w:vAlign w:val="center"/>
          </w:tcPr>
          <w:p w:rsidR="002A2B17" w:rsidRDefault="00402902">
            <w:pPr>
              <w:jc w:val="right"/>
            </w:pPr>
            <w:r>
              <w:rPr>
                <w:color w:val="000000"/>
                <w:sz w:val="24"/>
              </w:rPr>
              <w:t>-</w:t>
            </w:r>
          </w:p>
        </w:tc>
        <w:tc>
          <w:tcPr>
            <w:tcW w:w="1739" w:type="dxa"/>
            <w:vAlign w:val="center"/>
          </w:tcPr>
          <w:p w:rsidR="002A2B17" w:rsidRDefault="00402902">
            <w:pPr>
              <w:jc w:val="right"/>
            </w:pPr>
            <w:r>
              <w:rPr>
                <w:color w:val="000000"/>
                <w:sz w:val="24"/>
              </w:rPr>
              <w:t>-</w:t>
            </w:r>
          </w:p>
        </w:tc>
        <w:tc>
          <w:tcPr>
            <w:tcW w:w="1701" w:type="dxa"/>
            <w:vAlign w:val="center"/>
          </w:tcPr>
          <w:p w:rsidR="002A2B17" w:rsidRDefault="00402902">
            <w:pPr>
              <w:jc w:val="right"/>
            </w:pPr>
            <w:r>
              <w:rPr>
                <w:color w:val="000000"/>
                <w:sz w:val="24"/>
              </w:rPr>
              <w:t>-</w:t>
            </w:r>
          </w:p>
        </w:tc>
        <w:tc>
          <w:tcPr>
            <w:tcW w:w="1060" w:type="dxa"/>
            <w:vAlign w:val="center"/>
          </w:tcPr>
          <w:p w:rsidR="002A2B17" w:rsidRDefault="00402902" w:rsidP="00137D48">
            <w:pPr>
              <w:jc w:val="right"/>
            </w:pPr>
            <w:r>
              <w:rPr>
                <w:color w:val="000000"/>
                <w:sz w:val="24"/>
              </w:rPr>
              <w:t>-</w:t>
            </w:r>
          </w:p>
        </w:tc>
      </w:tr>
      <w:tr w:rsidR="002A2B17">
        <w:tc>
          <w:tcPr>
            <w:tcW w:w="1499" w:type="dxa"/>
            <w:vAlign w:val="center"/>
          </w:tcPr>
          <w:p w:rsidR="002A2B17" w:rsidRDefault="00402902">
            <w:pPr>
              <w:jc w:val="center"/>
            </w:pPr>
            <w:r>
              <w:rPr>
                <w:color w:val="000000"/>
                <w:sz w:val="24"/>
              </w:rPr>
              <w:t>2013</w:t>
            </w:r>
            <w:r>
              <w:rPr>
                <w:color w:val="000000"/>
                <w:sz w:val="24"/>
              </w:rPr>
              <w:t>年</w:t>
            </w:r>
          </w:p>
        </w:tc>
        <w:tc>
          <w:tcPr>
            <w:tcW w:w="1336" w:type="dxa"/>
            <w:vAlign w:val="center"/>
          </w:tcPr>
          <w:p w:rsidR="002A2B17" w:rsidRDefault="00402902">
            <w:pPr>
              <w:jc w:val="right"/>
            </w:pPr>
            <w:r>
              <w:rPr>
                <w:color w:val="000000"/>
                <w:sz w:val="24"/>
              </w:rPr>
              <w:t>-</w:t>
            </w:r>
          </w:p>
        </w:tc>
        <w:tc>
          <w:tcPr>
            <w:tcW w:w="1663" w:type="dxa"/>
            <w:vAlign w:val="center"/>
          </w:tcPr>
          <w:p w:rsidR="002A2B17" w:rsidRDefault="00402902">
            <w:pPr>
              <w:jc w:val="right"/>
            </w:pPr>
            <w:r>
              <w:rPr>
                <w:color w:val="000000"/>
                <w:sz w:val="24"/>
              </w:rPr>
              <w:t>-</w:t>
            </w:r>
          </w:p>
        </w:tc>
        <w:tc>
          <w:tcPr>
            <w:tcW w:w="1739" w:type="dxa"/>
            <w:vAlign w:val="center"/>
          </w:tcPr>
          <w:p w:rsidR="002A2B17" w:rsidRDefault="00402902">
            <w:pPr>
              <w:jc w:val="right"/>
            </w:pPr>
            <w:r>
              <w:rPr>
                <w:color w:val="000000"/>
                <w:sz w:val="24"/>
              </w:rPr>
              <w:t>-</w:t>
            </w:r>
          </w:p>
        </w:tc>
        <w:tc>
          <w:tcPr>
            <w:tcW w:w="1701" w:type="dxa"/>
            <w:vAlign w:val="center"/>
          </w:tcPr>
          <w:p w:rsidR="002A2B17" w:rsidRDefault="00402902">
            <w:pPr>
              <w:jc w:val="right"/>
            </w:pPr>
            <w:r>
              <w:rPr>
                <w:color w:val="000000"/>
                <w:sz w:val="24"/>
              </w:rPr>
              <w:t>-</w:t>
            </w:r>
          </w:p>
        </w:tc>
        <w:tc>
          <w:tcPr>
            <w:tcW w:w="1060" w:type="dxa"/>
            <w:vAlign w:val="center"/>
          </w:tcPr>
          <w:p w:rsidR="002A2B17" w:rsidRDefault="00402902" w:rsidP="00137D48">
            <w:pPr>
              <w:jc w:val="right"/>
            </w:pPr>
            <w:r>
              <w:rPr>
                <w:color w:val="000000"/>
                <w:sz w:val="24"/>
              </w:rPr>
              <w:t>-</w:t>
            </w:r>
          </w:p>
        </w:tc>
      </w:tr>
      <w:tr w:rsidR="002A2B17">
        <w:tc>
          <w:tcPr>
            <w:tcW w:w="1499" w:type="dxa"/>
            <w:vAlign w:val="center"/>
          </w:tcPr>
          <w:p w:rsidR="002A2B17" w:rsidRDefault="00402902">
            <w:pPr>
              <w:jc w:val="center"/>
            </w:pPr>
            <w:r>
              <w:rPr>
                <w:color w:val="000000"/>
                <w:sz w:val="24"/>
              </w:rPr>
              <w:t>2012</w:t>
            </w:r>
            <w:r>
              <w:rPr>
                <w:color w:val="000000"/>
                <w:sz w:val="24"/>
              </w:rPr>
              <w:t>年</w:t>
            </w:r>
          </w:p>
        </w:tc>
        <w:tc>
          <w:tcPr>
            <w:tcW w:w="1336" w:type="dxa"/>
            <w:vAlign w:val="center"/>
          </w:tcPr>
          <w:p w:rsidR="002A2B17" w:rsidRDefault="00402902">
            <w:pPr>
              <w:jc w:val="right"/>
            </w:pPr>
            <w:r>
              <w:rPr>
                <w:color w:val="000000"/>
                <w:sz w:val="24"/>
              </w:rPr>
              <w:t>-</w:t>
            </w:r>
          </w:p>
        </w:tc>
        <w:tc>
          <w:tcPr>
            <w:tcW w:w="1663" w:type="dxa"/>
            <w:vAlign w:val="center"/>
          </w:tcPr>
          <w:p w:rsidR="002A2B17" w:rsidRDefault="00402902">
            <w:pPr>
              <w:jc w:val="right"/>
            </w:pPr>
            <w:r>
              <w:rPr>
                <w:color w:val="000000"/>
                <w:sz w:val="24"/>
              </w:rPr>
              <w:t>-</w:t>
            </w:r>
          </w:p>
        </w:tc>
        <w:tc>
          <w:tcPr>
            <w:tcW w:w="1739" w:type="dxa"/>
            <w:vAlign w:val="center"/>
          </w:tcPr>
          <w:p w:rsidR="002A2B17" w:rsidRDefault="00402902">
            <w:pPr>
              <w:jc w:val="right"/>
            </w:pPr>
            <w:r>
              <w:rPr>
                <w:color w:val="000000"/>
                <w:sz w:val="24"/>
              </w:rPr>
              <w:t>-</w:t>
            </w:r>
          </w:p>
        </w:tc>
        <w:tc>
          <w:tcPr>
            <w:tcW w:w="1701" w:type="dxa"/>
            <w:vAlign w:val="center"/>
          </w:tcPr>
          <w:p w:rsidR="002A2B17" w:rsidRDefault="00402902">
            <w:pPr>
              <w:jc w:val="right"/>
            </w:pPr>
            <w:r>
              <w:rPr>
                <w:color w:val="000000"/>
                <w:sz w:val="24"/>
              </w:rPr>
              <w:t>-</w:t>
            </w:r>
          </w:p>
        </w:tc>
        <w:tc>
          <w:tcPr>
            <w:tcW w:w="1060" w:type="dxa"/>
            <w:vAlign w:val="center"/>
          </w:tcPr>
          <w:p w:rsidR="002A2B17" w:rsidRDefault="00402902" w:rsidP="00137D48">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137D48">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2A2B17" w:rsidRDefault="0040290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2A2B17">
        <w:tc>
          <w:tcPr>
            <w:tcW w:w="1499" w:type="dxa"/>
            <w:vAlign w:val="center"/>
          </w:tcPr>
          <w:p w:rsidR="002A2B17" w:rsidRDefault="00402902">
            <w:pPr>
              <w:jc w:val="center"/>
            </w:pPr>
            <w:r>
              <w:rPr>
                <w:color w:val="000000"/>
                <w:sz w:val="24"/>
              </w:rPr>
              <w:t>蔡铮</w:t>
            </w:r>
          </w:p>
        </w:tc>
        <w:tc>
          <w:tcPr>
            <w:tcW w:w="1499" w:type="dxa"/>
            <w:vAlign w:val="center"/>
          </w:tcPr>
          <w:p w:rsidR="002A2B17" w:rsidRDefault="00402902">
            <w:pPr>
              <w:jc w:val="center"/>
            </w:pPr>
            <w:r>
              <w:rPr>
                <w:color w:val="000000"/>
                <w:sz w:val="24"/>
              </w:rPr>
              <w:t>本基金及其联接基金、交银上证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00" w:type="dxa"/>
            <w:vAlign w:val="center"/>
          </w:tcPr>
          <w:p w:rsidR="002A2B17" w:rsidRDefault="00402902">
            <w:pPr>
              <w:jc w:val="center"/>
            </w:pPr>
            <w:r>
              <w:rPr>
                <w:color w:val="000000"/>
                <w:sz w:val="24"/>
              </w:rPr>
              <w:t>2012-12-27</w:t>
            </w:r>
          </w:p>
        </w:tc>
        <w:tc>
          <w:tcPr>
            <w:tcW w:w="1500" w:type="dxa"/>
            <w:vAlign w:val="center"/>
          </w:tcPr>
          <w:p w:rsidR="002A2B17" w:rsidRDefault="00402902">
            <w:pPr>
              <w:jc w:val="center"/>
            </w:pPr>
            <w:r>
              <w:rPr>
                <w:color w:val="000000"/>
                <w:sz w:val="24"/>
              </w:rPr>
              <w:t>-</w:t>
            </w:r>
          </w:p>
        </w:tc>
        <w:tc>
          <w:tcPr>
            <w:tcW w:w="1090" w:type="dxa"/>
            <w:vAlign w:val="center"/>
          </w:tcPr>
          <w:p w:rsidR="002A2B17" w:rsidRDefault="00402902">
            <w:pPr>
              <w:jc w:val="center"/>
            </w:pPr>
            <w:r>
              <w:rPr>
                <w:color w:val="000000"/>
                <w:sz w:val="24"/>
              </w:rPr>
              <w:t>5</w:t>
            </w:r>
            <w:r>
              <w:rPr>
                <w:color w:val="000000"/>
                <w:sz w:val="24"/>
              </w:rPr>
              <w:t>年</w:t>
            </w:r>
          </w:p>
        </w:tc>
        <w:tc>
          <w:tcPr>
            <w:tcW w:w="1910" w:type="dxa"/>
            <w:vAlign w:val="center"/>
          </w:tcPr>
          <w:p w:rsidR="002A2B17" w:rsidRDefault="0040290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A2B17" w:rsidRDefault="0040290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A2B17" w:rsidRDefault="00402902" w:rsidP="00E45C53">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E45C53">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2A2B17" w:rsidRDefault="0040290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2A2B17" w:rsidRDefault="0040290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A2B17" w:rsidRDefault="0040290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A2B17" w:rsidRDefault="0040290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2B17" w:rsidRDefault="0040290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A2B17" w:rsidRDefault="0040290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年上半年，国内经济增速大致经历了先震荡下跌后逐步企稳的过程。年初至二月上旬，经济小幅回落，市场仍延续去年以来的成长主题；二月下旬至三月国内经济下行加速，</w:t>
      </w:r>
      <w:r w:rsidRPr="0013437B">
        <w:rPr>
          <w:color w:val="000000"/>
          <w:sz w:val="24"/>
        </w:rPr>
        <w:t>PMI</w:t>
      </w:r>
      <w:r w:rsidRPr="0013437B">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1.356</w:t>
      </w:r>
      <w:r w:rsidRPr="0013437B">
        <w:rPr>
          <w:color w:val="000000"/>
          <w:sz w:val="24"/>
        </w:rPr>
        <w:t>元，本报告期份额净值增长率为</w:t>
      </w:r>
      <w:r w:rsidRPr="0013437B">
        <w:rPr>
          <w:color w:val="000000"/>
          <w:sz w:val="24"/>
        </w:rPr>
        <w:t>45.96%</w:t>
      </w:r>
      <w:r w:rsidRPr="0013437B">
        <w:rPr>
          <w:color w:val="000000"/>
          <w:sz w:val="24"/>
        </w:rPr>
        <w:t>，同期业绩比较基准增长率为</w:t>
      </w:r>
      <w:r w:rsidRPr="0013437B">
        <w:rPr>
          <w:color w:val="000000"/>
          <w:sz w:val="24"/>
        </w:rPr>
        <w:t>44.92%</w:t>
      </w:r>
      <w:r w:rsidRPr="0013437B">
        <w:rPr>
          <w:color w:val="000000"/>
          <w:sz w:val="24"/>
        </w:rPr>
        <w:t>。本报告期内本基金的日均跟踪偏离度为</w:t>
      </w:r>
      <w:r w:rsidRPr="0013437B">
        <w:rPr>
          <w:color w:val="000000"/>
          <w:sz w:val="24"/>
        </w:rPr>
        <w:t>0.05%</w:t>
      </w:r>
      <w:r w:rsidRPr="0013437B">
        <w:rPr>
          <w:color w:val="000000"/>
          <w:sz w:val="24"/>
        </w:rPr>
        <w:t>，跟踪误差为</w:t>
      </w:r>
      <w:r w:rsidRPr="0013437B">
        <w:rPr>
          <w:color w:val="000000"/>
          <w:sz w:val="24"/>
        </w:rPr>
        <w:t>0.07%</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2A2B17" w:rsidRDefault="0040290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A2B17" w:rsidRDefault="0040290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w:t>
      </w:r>
      <w:r w:rsidR="008B5B04" w:rsidRPr="008B5B04">
        <w:rPr>
          <w:rFonts w:hint="eastAsia"/>
          <w:color w:val="000000"/>
          <w:sz w:val="24"/>
        </w:rPr>
        <w:t>对本基金基金管理人—交银施罗德基金管理有限公司本报告期基金的投资运作</w:t>
      </w:r>
      <w:r w:rsidRPr="0013437B">
        <w:rPr>
          <w:color w:val="000000"/>
          <w:sz w:val="24"/>
        </w:rPr>
        <w:t>，进行了认真、独立的会计核算和必要的投资监督，认真履行了托管人的义务，没有从事任何损害基金份额持有人利益的行为。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深证</w:t>
      </w:r>
      <w:r w:rsidRPr="003C6BFD">
        <w:rPr>
          <w:color w:val="000000"/>
          <w:sz w:val="24"/>
        </w:rPr>
        <w:t>300</w:t>
      </w:r>
      <w:r w:rsidRPr="003C6BFD">
        <w:rPr>
          <w:color w:val="000000"/>
          <w:sz w:val="24"/>
        </w:rPr>
        <w:t>价值交易型开放式指数证券投资基金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深证</w:t>
      </w:r>
      <w:r w:rsidRPr="001C5FC7">
        <w:rPr>
          <w:color w:val="000000"/>
          <w:sz w:val="24"/>
        </w:rPr>
        <w:t>300</w:t>
      </w:r>
      <w:r w:rsidRPr="001C5FC7">
        <w:rPr>
          <w:color w:val="000000"/>
          <w:sz w:val="24"/>
        </w:rPr>
        <w:t>价值交易型开放式指数证券投资基金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431,031.58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413,697.80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134,454.99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326.67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308.61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2,998.83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52,180,885.61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56,844,720.40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52,180,885.61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56,844,720.40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915,860.57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122,863.87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106.83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92.49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53,662,648.19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57,384,700.06</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23,743.90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24,669.78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4,748.79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4,933.95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10,324.27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6,072.08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274,311.50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365,000.00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313,128.46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400,675.81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39,329,693.00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61,329,693.00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14,019,826.73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-4,345,668.75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53,349,519.73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56,984,024.25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53,662,648.19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57,384,700.06</w:t>
            </w:r>
          </w:p>
        </w:tc>
      </w:tr>
    </w:tbl>
    <w:p w:rsidR="001A59F9" w:rsidRPr="00AA0214" w:rsidRDefault="00AA0214" w:rsidP="00945571">
      <w:pPr>
        <w:tabs>
          <w:tab w:val="left" w:pos="426"/>
        </w:tabs>
        <w:spacing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1.356</w:t>
      </w:r>
      <w:r w:rsidR="001A59F9" w:rsidRPr="00AA0214">
        <w:rPr>
          <w:kern w:val="0"/>
          <w:sz w:val="24"/>
        </w:rPr>
        <w:t>元，基金份额总额</w:t>
      </w:r>
      <w:r w:rsidR="001A59F9" w:rsidRPr="00AA0214">
        <w:rPr>
          <w:kern w:val="0"/>
          <w:sz w:val="24"/>
        </w:rPr>
        <w:t>39,329,693.00</w:t>
      </w:r>
      <w:r w:rsidR="001A59F9" w:rsidRPr="00AA0214">
        <w:rPr>
          <w:kern w:val="0"/>
          <w:sz w:val="24"/>
        </w:rPr>
        <w:t>份。</w:t>
      </w:r>
    </w:p>
    <w:p w:rsidR="00AA0214" w:rsidRPr="00C51C77" w:rsidRDefault="00AA0214" w:rsidP="00AD5130">
      <w:pPr>
        <w:tabs>
          <w:tab w:val="left" w:pos="426"/>
        </w:tabs>
        <w:spacing w:line="288" w:lineRule="auto"/>
        <w:ind w:firstLineChars="150" w:firstLine="36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深证</w:t>
      </w:r>
      <w:r w:rsidRPr="00DA21E1">
        <w:rPr>
          <w:color w:val="000000"/>
          <w:sz w:val="24"/>
        </w:rPr>
        <w:t>300</w:t>
      </w:r>
      <w:r w:rsidRPr="00DA21E1">
        <w:rPr>
          <w:color w:val="000000"/>
          <w:sz w:val="24"/>
        </w:rPr>
        <w:t>价值交易型开放式指数证券投资基金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23,016,499.50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2,452,045.81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2,916.72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5,583.99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2,916.72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5,583.99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16,863,313.00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-1,565,316.04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15,687,771.63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-2,664,134.70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1,175,541.37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1,098,818.66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6,099,266.85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3,973,957.81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51,002.93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37,820.05</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800,901.49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1,057,570.65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266,267.97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347,778.01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53,253.55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69,555.55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37,770.97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46,587.09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443,609.00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593,650.00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22,215,598.01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1,394,475.16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22,215,598.01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1,394,475.16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深证</w:t>
      </w:r>
      <w:r w:rsidRPr="004C51A0">
        <w:rPr>
          <w:color w:val="000000"/>
          <w:sz w:val="24"/>
        </w:rPr>
        <w:t>300</w:t>
      </w:r>
      <w:r w:rsidRPr="004C51A0">
        <w:rPr>
          <w:color w:val="000000"/>
          <w:sz w:val="24"/>
        </w:rPr>
        <w:t>价值交易型开放式指数证券投资基金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-4,345,668.75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56,984,024.25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22,215,598.01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22,215,598.01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-3,850,102.53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-25,850,102.53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11,754,795.04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112,754,795.04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-15,604,897.57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-138,604,897.57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14,019,826.73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53,349,519.73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-4,306,767.16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94,022,925.84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1,394,475.16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1,394,475.16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-1,433,376.75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-38,433,376.75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120,000,000.00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-10,085,440.60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109,914,559.40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-157,000,000.00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8,652,063.85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-148,347,936.15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-4,345,668.75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56,984,024.25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2A2B17" w:rsidRDefault="00402902">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2A2B17" w:rsidRDefault="00402902">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2A2B17" w:rsidRDefault="00402902">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2A2B17" w:rsidRDefault="00402902">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》、中国证券投资基金业协会颁布的《证券投资基金会计核算业务指引》、《深证</w:t>
      </w:r>
      <w:r w:rsidRPr="002F6772">
        <w:rPr>
          <w:color w:val="000000"/>
          <w:sz w:val="24"/>
        </w:rPr>
        <w:t>300</w:t>
      </w:r>
      <w:r w:rsidRPr="002F6772">
        <w:rPr>
          <w:color w:val="000000"/>
          <w:sz w:val="24"/>
        </w:rPr>
        <w:t>价值交易型开放式指数证券投资基金基金合同》和在财务报表附注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945571" w:rsidRPr="006F0404" w:rsidRDefault="00945571" w:rsidP="00945571">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p>
    <w:p w:rsidR="002F6772" w:rsidRPr="00945571"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2A2B17" w:rsidRDefault="0040290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2A2B17" w:rsidRDefault="0040290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2A2B17" w:rsidRDefault="0040290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2A2B17" w:rsidRDefault="0040290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2A2B17">
        <w:tc>
          <w:tcPr>
            <w:tcW w:w="5220" w:type="dxa"/>
            <w:vAlign w:val="center"/>
          </w:tcPr>
          <w:p w:rsidR="002A2B17" w:rsidRDefault="0040290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A2B17" w:rsidRDefault="00402902">
            <w:pPr>
              <w:jc w:val="center"/>
            </w:pPr>
            <w:r>
              <w:rPr>
                <w:color w:val="000000"/>
                <w:sz w:val="24"/>
              </w:rPr>
              <w:t>基金管理人、基金销售机构</w:t>
            </w:r>
          </w:p>
        </w:tc>
      </w:tr>
      <w:tr w:rsidR="002A2B17">
        <w:tc>
          <w:tcPr>
            <w:tcW w:w="5220" w:type="dxa"/>
            <w:vAlign w:val="center"/>
          </w:tcPr>
          <w:p w:rsidR="002A2B17" w:rsidRDefault="0040290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2A2B17" w:rsidRDefault="00402902">
            <w:pPr>
              <w:jc w:val="center"/>
            </w:pPr>
            <w:r>
              <w:rPr>
                <w:color w:val="000000"/>
                <w:sz w:val="24"/>
              </w:rPr>
              <w:t>基金托管人</w:t>
            </w:r>
          </w:p>
        </w:tc>
      </w:tr>
      <w:tr w:rsidR="002A2B17">
        <w:tc>
          <w:tcPr>
            <w:tcW w:w="5220" w:type="dxa"/>
            <w:vAlign w:val="center"/>
          </w:tcPr>
          <w:p w:rsidR="002A2B17" w:rsidRDefault="00402902">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2A2B17" w:rsidRDefault="00402902">
            <w:pPr>
              <w:jc w:val="center"/>
            </w:pPr>
            <w:r>
              <w:rPr>
                <w:color w:val="000000"/>
                <w:sz w:val="24"/>
              </w:rPr>
              <w:t>基金管理人的股东</w:t>
            </w:r>
          </w:p>
        </w:tc>
      </w:tr>
      <w:tr w:rsidR="002A2B17">
        <w:tc>
          <w:tcPr>
            <w:tcW w:w="5220" w:type="dxa"/>
            <w:vAlign w:val="center"/>
          </w:tcPr>
          <w:p w:rsidR="002A2B17" w:rsidRDefault="00402902">
            <w:pPr>
              <w:jc w:val="left"/>
            </w:pPr>
            <w:r>
              <w:rPr>
                <w:color w:val="000000"/>
                <w:sz w:val="24"/>
              </w:rPr>
              <w:t>施罗德投资管理有限公司</w:t>
            </w:r>
          </w:p>
        </w:tc>
        <w:tc>
          <w:tcPr>
            <w:tcW w:w="3780" w:type="dxa"/>
            <w:vAlign w:val="center"/>
          </w:tcPr>
          <w:p w:rsidR="002A2B17" w:rsidRDefault="00402902">
            <w:pPr>
              <w:jc w:val="center"/>
            </w:pPr>
            <w:r>
              <w:rPr>
                <w:color w:val="000000"/>
                <w:sz w:val="24"/>
              </w:rPr>
              <w:t>基金管理人的股东</w:t>
            </w:r>
          </w:p>
        </w:tc>
      </w:tr>
      <w:tr w:rsidR="002A2B17">
        <w:tc>
          <w:tcPr>
            <w:tcW w:w="5220" w:type="dxa"/>
            <w:vAlign w:val="center"/>
          </w:tcPr>
          <w:p w:rsidR="002A2B17" w:rsidRDefault="0040290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A2B17" w:rsidRDefault="00402902">
            <w:pPr>
              <w:jc w:val="center"/>
            </w:pPr>
            <w:r>
              <w:rPr>
                <w:color w:val="000000"/>
                <w:sz w:val="24"/>
              </w:rPr>
              <w:t>基金管理人的股东</w:t>
            </w:r>
          </w:p>
        </w:tc>
      </w:tr>
      <w:tr w:rsidR="002A2B17">
        <w:tc>
          <w:tcPr>
            <w:tcW w:w="5220" w:type="dxa"/>
            <w:vAlign w:val="center"/>
          </w:tcPr>
          <w:p w:rsidR="002A2B17" w:rsidRDefault="00402902">
            <w:pPr>
              <w:jc w:val="left"/>
            </w:pPr>
            <w:r>
              <w:rPr>
                <w:color w:val="000000"/>
                <w:sz w:val="24"/>
              </w:rPr>
              <w:t>交银施罗德资产管理有限公司</w:t>
            </w:r>
          </w:p>
        </w:tc>
        <w:tc>
          <w:tcPr>
            <w:tcW w:w="3780" w:type="dxa"/>
            <w:vAlign w:val="center"/>
          </w:tcPr>
          <w:p w:rsidR="002A2B17" w:rsidRDefault="00402902">
            <w:pPr>
              <w:jc w:val="center"/>
            </w:pPr>
            <w:r>
              <w:rPr>
                <w:color w:val="000000"/>
                <w:sz w:val="24"/>
              </w:rPr>
              <w:t>基金管理人的子公司</w:t>
            </w:r>
          </w:p>
        </w:tc>
      </w:tr>
      <w:tr w:rsidR="002A2B17">
        <w:tc>
          <w:tcPr>
            <w:tcW w:w="5220" w:type="dxa"/>
            <w:vAlign w:val="center"/>
          </w:tcPr>
          <w:p w:rsidR="002A2B17" w:rsidRDefault="0040290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rsidR="002A2B17" w:rsidRDefault="00402902">
            <w:pPr>
              <w:jc w:val="center"/>
            </w:pPr>
            <w:r>
              <w:rPr>
                <w:color w:val="000000"/>
                <w:sz w:val="24"/>
              </w:rPr>
              <w:t>本基金的基金管理人管理的其他基金</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266,267.97</w:t>
            </w:r>
          </w:p>
        </w:tc>
        <w:tc>
          <w:tcPr>
            <w:tcW w:w="2657" w:type="dxa"/>
            <w:vAlign w:val="center"/>
          </w:tcPr>
          <w:p w:rsidR="001A59F9" w:rsidRPr="00924183" w:rsidRDefault="001A59F9" w:rsidP="00924183">
            <w:pPr>
              <w:spacing w:before="29" w:line="288" w:lineRule="auto"/>
              <w:jc w:val="right"/>
              <w:rPr>
                <w:sz w:val="24"/>
              </w:rPr>
            </w:pPr>
            <w:r w:rsidRPr="00924183">
              <w:rPr>
                <w:sz w:val="24"/>
              </w:rPr>
              <w:t>347,778.01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2A2B17" w:rsidRDefault="0040290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×0.5%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53,253.55</w:t>
            </w:r>
          </w:p>
        </w:tc>
        <w:tc>
          <w:tcPr>
            <w:tcW w:w="2657" w:type="dxa"/>
            <w:vAlign w:val="center"/>
          </w:tcPr>
          <w:p w:rsidR="001A59F9" w:rsidRPr="00243BD8" w:rsidRDefault="001A59F9" w:rsidP="00243BD8">
            <w:pPr>
              <w:spacing w:before="29" w:line="288" w:lineRule="auto"/>
              <w:jc w:val="right"/>
              <w:rPr>
                <w:sz w:val="24"/>
              </w:rPr>
            </w:pPr>
            <w:r w:rsidRPr="00243BD8">
              <w:rPr>
                <w:sz w:val="24"/>
              </w:rPr>
              <w:t>69,555.55</w:t>
            </w:r>
          </w:p>
        </w:tc>
      </w:tr>
    </w:tbl>
    <w:p w:rsidR="002A2B17" w:rsidRDefault="0040290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0.1%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2014</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2013</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2A2B17">
        <w:tc>
          <w:tcPr>
            <w:tcW w:w="1800" w:type="dxa"/>
            <w:vAlign w:val="center"/>
          </w:tcPr>
          <w:p w:rsidR="002A2B17" w:rsidRDefault="00402902">
            <w:pPr>
              <w:jc w:val="left"/>
            </w:pP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p>
        </w:tc>
        <w:tc>
          <w:tcPr>
            <w:tcW w:w="1980" w:type="dxa"/>
            <w:vAlign w:val="center"/>
          </w:tcPr>
          <w:p w:rsidR="002A2B17" w:rsidRDefault="00402902">
            <w:pPr>
              <w:jc w:val="right"/>
            </w:pPr>
            <w:r>
              <w:rPr>
                <w:color w:val="000000"/>
                <w:sz w:val="24"/>
              </w:rPr>
              <w:t>32,802,500.00</w:t>
            </w:r>
          </w:p>
        </w:tc>
        <w:tc>
          <w:tcPr>
            <w:tcW w:w="1440" w:type="dxa"/>
            <w:vAlign w:val="center"/>
          </w:tcPr>
          <w:p w:rsidR="002A2B17" w:rsidRDefault="00402902">
            <w:pPr>
              <w:jc w:val="right"/>
            </w:pPr>
            <w:r>
              <w:rPr>
                <w:color w:val="000000"/>
                <w:sz w:val="24"/>
              </w:rPr>
              <w:t>83.40%</w:t>
            </w:r>
          </w:p>
        </w:tc>
        <w:tc>
          <w:tcPr>
            <w:tcW w:w="2160" w:type="dxa"/>
            <w:vAlign w:val="center"/>
          </w:tcPr>
          <w:p w:rsidR="002A2B17" w:rsidRDefault="00402902">
            <w:pPr>
              <w:jc w:val="right"/>
            </w:pPr>
            <w:r>
              <w:rPr>
                <w:color w:val="000000"/>
                <w:sz w:val="24"/>
              </w:rPr>
              <w:t>53,802,500.00</w:t>
            </w:r>
          </w:p>
        </w:tc>
        <w:tc>
          <w:tcPr>
            <w:tcW w:w="1620" w:type="dxa"/>
            <w:vAlign w:val="center"/>
          </w:tcPr>
          <w:p w:rsidR="002A2B17" w:rsidRDefault="00402902">
            <w:pPr>
              <w:jc w:val="right"/>
            </w:pPr>
            <w:r>
              <w:rPr>
                <w:color w:val="000000"/>
                <w:sz w:val="24"/>
              </w:rPr>
              <w:t>87.73%</w:t>
            </w:r>
          </w:p>
        </w:tc>
      </w:tr>
    </w:tbl>
    <w:p w:rsidR="00EC4784" w:rsidRDefault="00EC4784" w:rsidP="00EC4784">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2A2B17">
        <w:tc>
          <w:tcPr>
            <w:tcW w:w="1701" w:type="dxa"/>
            <w:vAlign w:val="center"/>
          </w:tcPr>
          <w:p w:rsidR="002A2B17" w:rsidRDefault="00402902">
            <w:pPr>
              <w:jc w:val="left"/>
            </w:pPr>
            <w:r>
              <w:rPr>
                <w:color w:val="000000"/>
                <w:szCs w:val="21"/>
              </w:rPr>
              <w:t>中国农业银行</w:t>
            </w:r>
          </w:p>
        </w:tc>
        <w:tc>
          <w:tcPr>
            <w:tcW w:w="1985" w:type="dxa"/>
            <w:vAlign w:val="center"/>
          </w:tcPr>
          <w:p w:rsidR="002A2B17" w:rsidRDefault="00402902">
            <w:pPr>
              <w:jc w:val="right"/>
            </w:pPr>
            <w:r>
              <w:rPr>
                <w:color w:val="000000"/>
                <w:szCs w:val="21"/>
              </w:rPr>
              <w:t>431,031.58</w:t>
            </w:r>
          </w:p>
        </w:tc>
        <w:tc>
          <w:tcPr>
            <w:tcW w:w="1701" w:type="dxa"/>
            <w:vAlign w:val="center"/>
          </w:tcPr>
          <w:p w:rsidR="002A2B17" w:rsidRDefault="00402902">
            <w:pPr>
              <w:jc w:val="right"/>
            </w:pPr>
            <w:r>
              <w:rPr>
                <w:color w:val="000000"/>
                <w:szCs w:val="21"/>
              </w:rPr>
              <w:t>2,629.24</w:t>
            </w:r>
          </w:p>
        </w:tc>
        <w:tc>
          <w:tcPr>
            <w:tcW w:w="1843" w:type="dxa"/>
            <w:vAlign w:val="center"/>
          </w:tcPr>
          <w:p w:rsidR="002A2B17" w:rsidRDefault="00402902">
            <w:pPr>
              <w:jc w:val="right"/>
            </w:pPr>
            <w:r>
              <w:rPr>
                <w:color w:val="000000"/>
                <w:szCs w:val="21"/>
              </w:rPr>
              <w:t>413,697.80</w:t>
            </w:r>
          </w:p>
        </w:tc>
        <w:tc>
          <w:tcPr>
            <w:tcW w:w="1768" w:type="dxa"/>
            <w:vAlign w:val="center"/>
          </w:tcPr>
          <w:p w:rsidR="002A2B17" w:rsidRDefault="00402902">
            <w:pPr>
              <w:jc w:val="right"/>
            </w:pPr>
            <w:r>
              <w:rPr>
                <w:color w:val="000000"/>
                <w:szCs w:val="21"/>
              </w:rPr>
              <w:t>4,892.83</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2A2B17">
        <w:tc>
          <w:tcPr>
            <w:tcW w:w="616" w:type="dxa"/>
            <w:vAlign w:val="center"/>
          </w:tcPr>
          <w:p w:rsidR="002A2B17" w:rsidRDefault="00402902">
            <w:pPr>
              <w:jc w:val="center"/>
            </w:pPr>
            <w:r>
              <w:rPr>
                <w:sz w:val="18"/>
                <w:szCs w:val="18"/>
              </w:rPr>
              <w:t>000501</w:t>
            </w:r>
          </w:p>
        </w:tc>
        <w:tc>
          <w:tcPr>
            <w:tcW w:w="686" w:type="dxa"/>
            <w:vAlign w:val="center"/>
          </w:tcPr>
          <w:p w:rsidR="002A2B17" w:rsidRDefault="00402902">
            <w:pPr>
              <w:jc w:val="center"/>
            </w:pPr>
            <w:r>
              <w:rPr>
                <w:sz w:val="18"/>
                <w:szCs w:val="18"/>
              </w:rPr>
              <w:t>鄂武商Ａ</w:t>
            </w:r>
          </w:p>
        </w:tc>
        <w:tc>
          <w:tcPr>
            <w:tcW w:w="742" w:type="dxa"/>
            <w:vAlign w:val="center"/>
          </w:tcPr>
          <w:p w:rsidR="002A2B17" w:rsidRDefault="00402902">
            <w:pPr>
              <w:jc w:val="center"/>
            </w:pPr>
            <w:r>
              <w:rPr>
                <w:sz w:val="18"/>
                <w:szCs w:val="18"/>
              </w:rPr>
              <w:t>2014-12-24</w:t>
            </w:r>
          </w:p>
        </w:tc>
        <w:tc>
          <w:tcPr>
            <w:tcW w:w="798" w:type="dxa"/>
            <w:vAlign w:val="center"/>
          </w:tcPr>
          <w:p w:rsidR="002A2B17" w:rsidRDefault="00402902">
            <w:pPr>
              <w:jc w:val="center"/>
            </w:pPr>
            <w:r>
              <w:rPr>
                <w:sz w:val="18"/>
                <w:szCs w:val="18"/>
              </w:rPr>
              <w:t>重大事项</w:t>
            </w:r>
          </w:p>
        </w:tc>
        <w:tc>
          <w:tcPr>
            <w:tcW w:w="798" w:type="dxa"/>
            <w:vAlign w:val="center"/>
          </w:tcPr>
          <w:p w:rsidR="002A2B17" w:rsidRDefault="00402902">
            <w:pPr>
              <w:jc w:val="center"/>
            </w:pPr>
            <w:r>
              <w:rPr>
                <w:sz w:val="18"/>
                <w:szCs w:val="18"/>
              </w:rPr>
              <w:t>15.82</w:t>
            </w:r>
          </w:p>
        </w:tc>
        <w:tc>
          <w:tcPr>
            <w:tcW w:w="686" w:type="dxa"/>
            <w:vAlign w:val="center"/>
          </w:tcPr>
          <w:p w:rsidR="002A2B17" w:rsidRDefault="00402902">
            <w:pPr>
              <w:jc w:val="center"/>
            </w:pPr>
            <w:r>
              <w:rPr>
                <w:sz w:val="18"/>
                <w:szCs w:val="18"/>
              </w:rPr>
              <w:t>2015-01-16</w:t>
            </w:r>
          </w:p>
        </w:tc>
        <w:tc>
          <w:tcPr>
            <w:tcW w:w="658" w:type="dxa"/>
            <w:vAlign w:val="center"/>
          </w:tcPr>
          <w:p w:rsidR="002A2B17" w:rsidRDefault="00402902">
            <w:pPr>
              <w:jc w:val="center"/>
            </w:pPr>
            <w:r>
              <w:rPr>
                <w:sz w:val="18"/>
                <w:szCs w:val="18"/>
              </w:rPr>
              <w:t>17.20</w:t>
            </w:r>
          </w:p>
        </w:tc>
        <w:tc>
          <w:tcPr>
            <w:tcW w:w="1049" w:type="dxa"/>
            <w:vAlign w:val="center"/>
          </w:tcPr>
          <w:p w:rsidR="002A2B17" w:rsidRDefault="00402902">
            <w:pPr>
              <w:jc w:val="center"/>
            </w:pPr>
            <w:r>
              <w:rPr>
                <w:sz w:val="18"/>
                <w:szCs w:val="18"/>
              </w:rPr>
              <w:t>6,439</w:t>
            </w:r>
          </w:p>
        </w:tc>
        <w:tc>
          <w:tcPr>
            <w:tcW w:w="1218" w:type="dxa"/>
            <w:vAlign w:val="center"/>
          </w:tcPr>
          <w:p w:rsidR="002A2B17" w:rsidRDefault="00402902">
            <w:pPr>
              <w:jc w:val="center"/>
            </w:pPr>
            <w:r>
              <w:rPr>
                <w:sz w:val="18"/>
                <w:szCs w:val="18"/>
              </w:rPr>
              <w:t>84,517.17</w:t>
            </w:r>
          </w:p>
        </w:tc>
        <w:tc>
          <w:tcPr>
            <w:tcW w:w="1160" w:type="dxa"/>
            <w:vAlign w:val="center"/>
          </w:tcPr>
          <w:p w:rsidR="002A2B17" w:rsidRDefault="00402902">
            <w:pPr>
              <w:jc w:val="center"/>
            </w:pPr>
            <w:r>
              <w:rPr>
                <w:sz w:val="18"/>
                <w:szCs w:val="18"/>
              </w:rPr>
              <w:t>101,864.98</w:t>
            </w:r>
          </w:p>
        </w:tc>
        <w:tc>
          <w:tcPr>
            <w:tcW w:w="601" w:type="dxa"/>
            <w:vAlign w:val="center"/>
          </w:tcPr>
          <w:p w:rsidR="002A2B17" w:rsidRDefault="00402902">
            <w:pPr>
              <w:jc w:val="center"/>
            </w:pPr>
            <w:r>
              <w:rPr>
                <w:sz w:val="18"/>
                <w:szCs w:val="18"/>
              </w:rPr>
              <w:t>-</w:t>
            </w:r>
          </w:p>
        </w:tc>
      </w:tr>
      <w:tr w:rsidR="002A2B17">
        <w:tc>
          <w:tcPr>
            <w:tcW w:w="616" w:type="dxa"/>
            <w:vAlign w:val="center"/>
          </w:tcPr>
          <w:p w:rsidR="002A2B17" w:rsidRDefault="00402902">
            <w:pPr>
              <w:jc w:val="center"/>
            </w:pPr>
            <w:r>
              <w:rPr>
                <w:sz w:val="18"/>
                <w:szCs w:val="18"/>
              </w:rPr>
              <w:t>000883</w:t>
            </w:r>
          </w:p>
        </w:tc>
        <w:tc>
          <w:tcPr>
            <w:tcW w:w="686" w:type="dxa"/>
            <w:vAlign w:val="center"/>
          </w:tcPr>
          <w:p w:rsidR="002A2B17" w:rsidRDefault="00402902">
            <w:pPr>
              <w:jc w:val="center"/>
            </w:pPr>
            <w:r>
              <w:rPr>
                <w:sz w:val="18"/>
                <w:szCs w:val="18"/>
              </w:rPr>
              <w:t>湖北能源</w:t>
            </w:r>
          </w:p>
        </w:tc>
        <w:tc>
          <w:tcPr>
            <w:tcW w:w="742" w:type="dxa"/>
            <w:vAlign w:val="center"/>
          </w:tcPr>
          <w:p w:rsidR="002A2B17" w:rsidRDefault="00402902">
            <w:pPr>
              <w:jc w:val="center"/>
            </w:pPr>
            <w:r>
              <w:rPr>
                <w:sz w:val="18"/>
                <w:szCs w:val="18"/>
              </w:rPr>
              <w:t>2014-11-18</w:t>
            </w:r>
          </w:p>
        </w:tc>
        <w:tc>
          <w:tcPr>
            <w:tcW w:w="798" w:type="dxa"/>
            <w:vAlign w:val="center"/>
          </w:tcPr>
          <w:p w:rsidR="002A2B17" w:rsidRDefault="00402902">
            <w:pPr>
              <w:jc w:val="center"/>
            </w:pPr>
            <w:r>
              <w:rPr>
                <w:sz w:val="18"/>
                <w:szCs w:val="18"/>
              </w:rPr>
              <w:t>重大事项</w:t>
            </w:r>
          </w:p>
        </w:tc>
        <w:tc>
          <w:tcPr>
            <w:tcW w:w="798" w:type="dxa"/>
            <w:vAlign w:val="center"/>
          </w:tcPr>
          <w:p w:rsidR="002A2B17" w:rsidRDefault="00402902">
            <w:pPr>
              <w:jc w:val="center"/>
            </w:pPr>
            <w:r>
              <w:rPr>
                <w:sz w:val="18"/>
                <w:szCs w:val="18"/>
              </w:rPr>
              <w:t>6.43</w:t>
            </w:r>
          </w:p>
        </w:tc>
        <w:tc>
          <w:tcPr>
            <w:tcW w:w="686" w:type="dxa"/>
            <w:vAlign w:val="center"/>
          </w:tcPr>
          <w:p w:rsidR="002A2B17" w:rsidRDefault="00402902">
            <w:pPr>
              <w:jc w:val="center"/>
            </w:pPr>
            <w:r>
              <w:rPr>
                <w:sz w:val="18"/>
                <w:szCs w:val="18"/>
              </w:rPr>
              <w:t>-</w:t>
            </w:r>
          </w:p>
        </w:tc>
        <w:tc>
          <w:tcPr>
            <w:tcW w:w="658" w:type="dxa"/>
            <w:vAlign w:val="center"/>
          </w:tcPr>
          <w:p w:rsidR="002A2B17" w:rsidRDefault="00402902">
            <w:pPr>
              <w:jc w:val="center"/>
            </w:pPr>
            <w:r>
              <w:rPr>
                <w:sz w:val="18"/>
                <w:szCs w:val="18"/>
              </w:rPr>
              <w:t>-</w:t>
            </w:r>
          </w:p>
        </w:tc>
        <w:tc>
          <w:tcPr>
            <w:tcW w:w="1049" w:type="dxa"/>
            <w:vAlign w:val="center"/>
          </w:tcPr>
          <w:p w:rsidR="002A2B17" w:rsidRDefault="00402902">
            <w:pPr>
              <w:jc w:val="center"/>
            </w:pPr>
            <w:r>
              <w:rPr>
                <w:sz w:val="18"/>
                <w:szCs w:val="18"/>
              </w:rPr>
              <w:t>44,900</w:t>
            </w:r>
          </w:p>
        </w:tc>
        <w:tc>
          <w:tcPr>
            <w:tcW w:w="1218" w:type="dxa"/>
            <w:vAlign w:val="center"/>
          </w:tcPr>
          <w:p w:rsidR="002A2B17" w:rsidRDefault="00402902">
            <w:pPr>
              <w:jc w:val="center"/>
            </w:pPr>
            <w:r>
              <w:rPr>
                <w:sz w:val="18"/>
                <w:szCs w:val="18"/>
              </w:rPr>
              <w:t>164,176.88</w:t>
            </w:r>
          </w:p>
        </w:tc>
        <w:tc>
          <w:tcPr>
            <w:tcW w:w="1160" w:type="dxa"/>
            <w:vAlign w:val="center"/>
          </w:tcPr>
          <w:p w:rsidR="002A2B17" w:rsidRDefault="00402902">
            <w:pPr>
              <w:jc w:val="center"/>
            </w:pPr>
            <w:r>
              <w:rPr>
                <w:sz w:val="18"/>
                <w:szCs w:val="18"/>
              </w:rPr>
              <w:t>288,707.00</w:t>
            </w:r>
          </w:p>
        </w:tc>
        <w:tc>
          <w:tcPr>
            <w:tcW w:w="601" w:type="dxa"/>
            <w:vAlign w:val="center"/>
          </w:tcPr>
          <w:p w:rsidR="002A2B17" w:rsidRDefault="00402902">
            <w:pPr>
              <w:jc w:val="center"/>
            </w:pPr>
            <w:r>
              <w:rPr>
                <w:sz w:val="18"/>
                <w:szCs w:val="18"/>
              </w:rPr>
              <w:t>-</w:t>
            </w:r>
          </w:p>
        </w:tc>
      </w:tr>
      <w:tr w:rsidR="002A2B17">
        <w:tc>
          <w:tcPr>
            <w:tcW w:w="616" w:type="dxa"/>
            <w:vAlign w:val="center"/>
          </w:tcPr>
          <w:p w:rsidR="002A2B17" w:rsidRDefault="00402902">
            <w:pPr>
              <w:jc w:val="center"/>
            </w:pPr>
            <w:r>
              <w:rPr>
                <w:sz w:val="18"/>
                <w:szCs w:val="18"/>
              </w:rPr>
              <w:t>002050</w:t>
            </w:r>
          </w:p>
        </w:tc>
        <w:tc>
          <w:tcPr>
            <w:tcW w:w="686" w:type="dxa"/>
            <w:vAlign w:val="center"/>
          </w:tcPr>
          <w:p w:rsidR="002A2B17" w:rsidRDefault="00402902">
            <w:pPr>
              <w:jc w:val="center"/>
            </w:pPr>
            <w:r>
              <w:rPr>
                <w:sz w:val="18"/>
                <w:szCs w:val="18"/>
              </w:rPr>
              <w:t>三花股份</w:t>
            </w:r>
          </w:p>
        </w:tc>
        <w:tc>
          <w:tcPr>
            <w:tcW w:w="742" w:type="dxa"/>
            <w:vAlign w:val="center"/>
          </w:tcPr>
          <w:p w:rsidR="002A2B17" w:rsidRDefault="00402902">
            <w:pPr>
              <w:jc w:val="center"/>
            </w:pPr>
            <w:r>
              <w:rPr>
                <w:sz w:val="18"/>
                <w:szCs w:val="18"/>
              </w:rPr>
              <w:t>2014-10-27</w:t>
            </w:r>
          </w:p>
        </w:tc>
        <w:tc>
          <w:tcPr>
            <w:tcW w:w="798" w:type="dxa"/>
            <w:vAlign w:val="center"/>
          </w:tcPr>
          <w:p w:rsidR="002A2B17" w:rsidRDefault="00402902">
            <w:pPr>
              <w:jc w:val="center"/>
            </w:pPr>
            <w:r>
              <w:rPr>
                <w:sz w:val="18"/>
                <w:szCs w:val="18"/>
              </w:rPr>
              <w:t>重大事项</w:t>
            </w:r>
          </w:p>
        </w:tc>
        <w:tc>
          <w:tcPr>
            <w:tcW w:w="798" w:type="dxa"/>
            <w:vAlign w:val="center"/>
          </w:tcPr>
          <w:p w:rsidR="002A2B17" w:rsidRDefault="00402902">
            <w:pPr>
              <w:jc w:val="center"/>
            </w:pPr>
            <w:r>
              <w:rPr>
                <w:sz w:val="18"/>
                <w:szCs w:val="18"/>
              </w:rPr>
              <w:t>13.57</w:t>
            </w:r>
          </w:p>
        </w:tc>
        <w:tc>
          <w:tcPr>
            <w:tcW w:w="686" w:type="dxa"/>
            <w:vAlign w:val="center"/>
          </w:tcPr>
          <w:p w:rsidR="002A2B17" w:rsidRDefault="00402902">
            <w:pPr>
              <w:jc w:val="center"/>
            </w:pPr>
            <w:r>
              <w:rPr>
                <w:sz w:val="18"/>
                <w:szCs w:val="18"/>
              </w:rPr>
              <w:t>2015-01-27</w:t>
            </w:r>
          </w:p>
        </w:tc>
        <w:tc>
          <w:tcPr>
            <w:tcW w:w="658" w:type="dxa"/>
            <w:vAlign w:val="center"/>
          </w:tcPr>
          <w:p w:rsidR="002A2B17" w:rsidRDefault="00402902">
            <w:pPr>
              <w:jc w:val="center"/>
            </w:pPr>
            <w:r>
              <w:rPr>
                <w:sz w:val="18"/>
                <w:szCs w:val="18"/>
              </w:rPr>
              <w:t>14.93</w:t>
            </w:r>
          </w:p>
        </w:tc>
        <w:tc>
          <w:tcPr>
            <w:tcW w:w="1049" w:type="dxa"/>
            <w:vAlign w:val="center"/>
          </w:tcPr>
          <w:p w:rsidR="002A2B17" w:rsidRDefault="00402902">
            <w:pPr>
              <w:jc w:val="center"/>
            </w:pPr>
            <w:r>
              <w:rPr>
                <w:sz w:val="18"/>
                <w:szCs w:val="18"/>
              </w:rPr>
              <w:t>9,840</w:t>
            </w:r>
          </w:p>
        </w:tc>
        <w:tc>
          <w:tcPr>
            <w:tcW w:w="1218" w:type="dxa"/>
            <w:vAlign w:val="center"/>
          </w:tcPr>
          <w:p w:rsidR="002A2B17" w:rsidRDefault="00402902">
            <w:pPr>
              <w:jc w:val="center"/>
            </w:pPr>
            <w:r>
              <w:rPr>
                <w:sz w:val="18"/>
                <w:szCs w:val="18"/>
              </w:rPr>
              <w:t>117,256.67</w:t>
            </w:r>
          </w:p>
        </w:tc>
        <w:tc>
          <w:tcPr>
            <w:tcW w:w="1160" w:type="dxa"/>
            <w:vAlign w:val="center"/>
          </w:tcPr>
          <w:p w:rsidR="002A2B17" w:rsidRDefault="00402902">
            <w:pPr>
              <w:jc w:val="center"/>
            </w:pPr>
            <w:r>
              <w:rPr>
                <w:sz w:val="18"/>
                <w:szCs w:val="18"/>
              </w:rPr>
              <w:t>133,528.80</w:t>
            </w:r>
          </w:p>
        </w:tc>
        <w:tc>
          <w:tcPr>
            <w:tcW w:w="601" w:type="dxa"/>
            <w:vAlign w:val="center"/>
          </w:tcPr>
          <w:p w:rsidR="002A2B17" w:rsidRDefault="00402902">
            <w:pPr>
              <w:jc w:val="center"/>
            </w:pPr>
            <w:r>
              <w:rPr>
                <w:sz w:val="18"/>
                <w:szCs w:val="18"/>
              </w:rPr>
              <w:t>-</w:t>
            </w:r>
          </w:p>
        </w:tc>
      </w:tr>
      <w:tr w:rsidR="002A2B17">
        <w:tc>
          <w:tcPr>
            <w:tcW w:w="616" w:type="dxa"/>
            <w:vAlign w:val="center"/>
          </w:tcPr>
          <w:p w:rsidR="002A2B17" w:rsidRDefault="00402902">
            <w:pPr>
              <w:jc w:val="center"/>
            </w:pPr>
            <w:r>
              <w:rPr>
                <w:sz w:val="18"/>
                <w:szCs w:val="18"/>
              </w:rPr>
              <w:t>002152</w:t>
            </w:r>
          </w:p>
        </w:tc>
        <w:tc>
          <w:tcPr>
            <w:tcW w:w="686" w:type="dxa"/>
            <w:vAlign w:val="center"/>
          </w:tcPr>
          <w:p w:rsidR="002A2B17" w:rsidRDefault="00402902">
            <w:pPr>
              <w:jc w:val="center"/>
            </w:pPr>
            <w:r>
              <w:rPr>
                <w:sz w:val="18"/>
                <w:szCs w:val="18"/>
              </w:rPr>
              <w:t>广电运通</w:t>
            </w:r>
          </w:p>
        </w:tc>
        <w:tc>
          <w:tcPr>
            <w:tcW w:w="742" w:type="dxa"/>
            <w:vAlign w:val="center"/>
          </w:tcPr>
          <w:p w:rsidR="002A2B17" w:rsidRDefault="00402902">
            <w:pPr>
              <w:jc w:val="center"/>
            </w:pPr>
            <w:r>
              <w:rPr>
                <w:sz w:val="18"/>
                <w:szCs w:val="18"/>
              </w:rPr>
              <w:t>2014-12-17</w:t>
            </w:r>
          </w:p>
        </w:tc>
        <w:tc>
          <w:tcPr>
            <w:tcW w:w="798" w:type="dxa"/>
            <w:vAlign w:val="center"/>
          </w:tcPr>
          <w:p w:rsidR="002A2B17" w:rsidRDefault="00402902">
            <w:pPr>
              <w:jc w:val="center"/>
            </w:pPr>
            <w:r>
              <w:rPr>
                <w:sz w:val="18"/>
                <w:szCs w:val="18"/>
              </w:rPr>
              <w:t>重大事项</w:t>
            </w:r>
          </w:p>
        </w:tc>
        <w:tc>
          <w:tcPr>
            <w:tcW w:w="798" w:type="dxa"/>
            <w:vAlign w:val="center"/>
          </w:tcPr>
          <w:p w:rsidR="002A2B17" w:rsidRDefault="00402902">
            <w:pPr>
              <w:jc w:val="center"/>
            </w:pPr>
            <w:r>
              <w:rPr>
                <w:sz w:val="18"/>
                <w:szCs w:val="18"/>
              </w:rPr>
              <w:t>22.15</w:t>
            </w:r>
          </w:p>
        </w:tc>
        <w:tc>
          <w:tcPr>
            <w:tcW w:w="686" w:type="dxa"/>
            <w:vAlign w:val="center"/>
          </w:tcPr>
          <w:p w:rsidR="002A2B17" w:rsidRDefault="00402902">
            <w:pPr>
              <w:jc w:val="center"/>
            </w:pPr>
            <w:r>
              <w:rPr>
                <w:sz w:val="18"/>
                <w:szCs w:val="18"/>
              </w:rPr>
              <w:t>2015-03-11</w:t>
            </w:r>
          </w:p>
        </w:tc>
        <w:tc>
          <w:tcPr>
            <w:tcW w:w="658" w:type="dxa"/>
            <w:vAlign w:val="center"/>
          </w:tcPr>
          <w:p w:rsidR="002A2B17" w:rsidRDefault="00402902">
            <w:pPr>
              <w:jc w:val="center"/>
            </w:pPr>
            <w:r>
              <w:rPr>
                <w:sz w:val="18"/>
                <w:szCs w:val="18"/>
              </w:rPr>
              <w:t>24.37</w:t>
            </w:r>
          </w:p>
        </w:tc>
        <w:tc>
          <w:tcPr>
            <w:tcW w:w="1049" w:type="dxa"/>
            <w:vAlign w:val="center"/>
          </w:tcPr>
          <w:p w:rsidR="002A2B17" w:rsidRDefault="00402902">
            <w:pPr>
              <w:jc w:val="center"/>
            </w:pPr>
            <w:r>
              <w:rPr>
                <w:sz w:val="18"/>
                <w:szCs w:val="18"/>
              </w:rPr>
              <w:t>10,977</w:t>
            </w:r>
          </w:p>
        </w:tc>
        <w:tc>
          <w:tcPr>
            <w:tcW w:w="1218" w:type="dxa"/>
            <w:vAlign w:val="center"/>
          </w:tcPr>
          <w:p w:rsidR="002A2B17" w:rsidRDefault="00402902">
            <w:pPr>
              <w:jc w:val="center"/>
            </w:pPr>
            <w:r>
              <w:rPr>
                <w:sz w:val="18"/>
                <w:szCs w:val="18"/>
              </w:rPr>
              <w:t>205,727.01</w:t>
            </w:r>
          </w:p>
        </w:tc>
        <w:tc>
          <w:tcPr>
            <w:tcW w:w="1160" w:type="dxa"/>
            <w:vAlign w:val="center"/>
          </w:tcPr>
          <w:p w:rsidR="002A2B17" w:rsidRDefault="00402902">
            <w:pPr>
              <w:jc w:val="center"/>
            </w:pPr>
            <w:r>
              <w:rPr>
                <w:sz w:val="18"/>
                <w:szCs w:val="18"/>
              </w:rPr>
              <w:t>243,140.55</w:t>
            </w:r>
          </w:p>
        </w:tc>
        <w:tc>
          <w:tcPr>
            <w:tcW w:w="601" w:type="dxa"/>
            <w:vAlign w:val="center"/>
          </w:tcPr>
          <w:p w:rsidR="002A2B17" w:rsidRDefault="00402902">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2A2B17" w:rsidRDefault="00402902">
      <w:pPr>
        <w:spacing w:before="29" w:line="288" w:lineRule="auto"/>
        <w:ind w:firstLineChars="200" w:firstLine="480"/>
        <w:rPr>
          <w:color w:val="000000"/>
          <w:sz w:val="24"/>
        </w:rPr>
      </w:pPr>
      <w:r>
        <w:rPr>
          <w:color w:val="000000"/>
          <w:sz w:val="24"/>
        </w:rPr>
        <w:t xml:space="preserve">(1) </w:t>
      </w:r>
      <w:r>
        <w:rPr>
          <w:color w:val="000000"/>
          <w:sz w:val="24"/>
        </w:rPr>
        <w:t>基金申购款</w:t>
      </w:r>
    </w:p>
    <w:p w:rsidR="002A2B17" w:rsidRDefault="00402902">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年度，本基金申购基金份额的对价总额为</w:t>
      </w:r>
      <w:r>
        <w:rPr>
          <w:color w:val="000000"/>
          <w:sz w:val="24"/>
        </w:rPr>
        <w:t>112,754,795.04</w:t>
      </w:r>
      <w:r>
        <w:rPr>
          <w:color w:val="000000"/>
          <w:sz w:val="24"/>
        </w:rPr>
        <w:t>元</w:t>
      </w:r>
      <w:r>
        <w:rPr>
          <w:color w:val="000000"/>
          <w:sz w:val="24"/>
        </w:rPr>
        <w:t>(2013</w:t>
      </w:r>
      <w:r>
        <w:rPr>
          <w:color w:val="000000"/>
          <w:sz w:val="24"/>
        </w:rPr>
        <w:t>年：</w:t>
      </w:r>
      <w:r>
        <w:rPr>
          <w:color w:val="000000"/>
          <w:sz w:val="24"/>
        </w:rPr>
        <w:t>109,914,559.40</w:t>
      </w:r>
      <w:r>
        <w:rPr>
          <w:color w:val="000000"/>
          <w:sz w:val="24"/>
        </w:rPr>
        <w:t>元</w:t>
      </w:r>
      <w:r>
        <w:rPr>
          <w:color w:val="000000"/>
          <w:sz w:val="24"/>
        </w:rPr>
        <w:t>)</w:t>
      </w:r>
      <w:r>
        <w:rPr>
          <w:color w:val="000000"/>
          <w:sz w:val="24"/>
        </w:rPr>
        <w:t>，其中包括以股票支付的申购款</w:t>
      </w:r>
      <w:r>
        <w:rPr>
          <w:color w:val="000000"/>
          <w:sz w:val="24"/>
        </w:rPr>
        <w:t>109,296,603.72</w:t>
      </w:r>
      <w:r>
        <w:rPr>
          <w:color w:val="000000"/>
          <w:sz w:val="24"/>
        </w:rPr>
        <w:t>元和以现金支付的申购款</w:t>
      </w:r>
      <w:r>
        <w:rPr>
          <w:color w:val="000000"/>
          <w:sz w:val="24"/>
        </w:rPr>
        <w:t>3,458,191.32</w:t>
      </w:r>
      <w:r>
        <w:rPr>
          <w:color w:val="000000"/>
          <w:sz w:val="24"/>
        </w:rPr>
        <w:t>元</w:t>
      </w:r>
      <w:r>
        <w:rPr>
          <w:color w:val="000000"/>
          <w:sz w:val="24"/>
        </w:rPr>
        <w:t>(2013</w:t>
      </w:r>
      <w:r>
        <w:rPr>
          <w:color w:val="000000"/>
          <w:sz w:val="24"/>
        </w:rPr>
        <w:t>年：以股票和现金支付的申购款分别为</w:t>
      </w:r>
      <w:r>
        <w:rPr>
          <w:color w:val="000000"/>
          <w:sz w:val="24"/>
        </w:rPr>
        <w:t>100,785,085.39</w:t>
      </w:r>
      <w:r>
        <w:rPr>
          <w:color w:val="000000"/>
          <w:sz w:val="24"/>
        </w:rPr>
        <w:t>元和</w:t>
      </w:r>
      <w:r>
        <w:rPr>
          <w:color w:val="000000"/>
          <w:sz w:val="24"/>
        </w:rPr>
        <w:t>9,129,474.01</w:t>
      </w:r>
      <w:r>
        <w:rPr>
          <w:color w:val="000000"/>
          <w:sz w:val="24"/>
        </w:rPr>
        <w:t>元</w:t>
      </w:r>
      <w:r>
        <w:rPr>
          <w:color w:val="000000"/>
          <w:sz w:val="24"/>
        </w:rPr>
        <w:t>)</w:t>
      </w:r>
      <w:r>
        <w:rPr>
          <w:color w:val="000000"/>
          <w:sz w:val="24"/>
        </w:rPr>
        <w:t>。</w:t>
      </w:r>
    </w:p>
    <w:p w:rsidR="002A2B17" w:rsidRDefault="00402902">
      <w:pPr>
        <w:spacing w:before="29" w:line="288" w:lineRule="auto"/>
        <w:ind w:firstLineChars="200" w:firstLine="480"/>
        <w:rPr>
          <w:color w:val="000000"/>
          <w:sz w:val="24"/>
        </w:rPr>
      </w:pPr>
      <w:r>
        <w:rPr>
          <w:color w:val="000000"/>
          <w:sz w:val="24"/>
        </w:rPr>
        <w:t xml:space="preserve">(2)  </w:t>
      </w:r>
      <w:r>
        <w:rPr>
          <w:color w:val="000000"/>
          <w:sz w:val="24"/>
        </w:rPr>
        <w:t>公允价值</w:t>
      </w:r>
    </w:p>
    <w:p w:rsidR="002A2B17" w:rsidRDefault="0040290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A2B17" w:rsidRDefault="0040290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A2B17" w:rsidRDefault="00402902">
      <w:pPr>
        <w:spacing w:before="29" w:line="288" w:lineRule="auto"/>
        <w:ind w:firstLineChars="200" w:firstLine="480"/>
        <w:rPr>
          <w:color w:val="000000"/>
          <w:sz w:val="24"/>
        </w:rPr>
      </w:pPr>
      <w:r>
        <w:rPr>
          <w:color w:val="000000"/>
          <w:sz w:val="24"/>
        </w:rPr>
        <w:t>第一层次：相同资产或负债在活跃市场上未经调整的报价。</w:t>
      </w:r>
    </w:p>
    <w:p w:rsidR="002A2B17" w:rsidRDefault="0040290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A2B17" w:rsidRDefault="00402902">
      <w:pPr>
        <w:spacing w:before="29" w:line="288" w:lineRule="auto"/>
        <w:ind w:firstLineChars="200" w:firstLine="480"/>
        <w:rPr>
          <w:color w:val="000000"/>
          <w:sz w:val="24"/>
        </w:rPr>
      </w:pPr>
      <w:r>
        <w:rPr>
          <w:color w:val="000000"/>
          <w:sz w:val="24"/>
        </w:rPr>
        <w:t>第三层次：相关资产或负债的不可观察输入值。</w:t>
      </w:r>
    </w:p>
    <w:p w:rsidR="002A2B17" w:rsidRDefault="0040290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A2B17" w:rsidRDefault="0040290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A2B17" w:rsidRDefault="00402902">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51,413,644.28</w:t>
      </w:r>
      <w:r>
        <w:rPr>
          <w:color w:val="000000"/>
          <w:sz w:val="24"/>
        </w:rPr>
        <w:t>元，属于第二层次的余额为</w:t>
      </w:r>
      <w:r>
        <w:rPr>
          <w:color w:val="000000"/>
          <w:sz w:val="24"/>
        </w:rPr>
        <w:t>767,241.33</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55,223,195.07</w:t>
      </w:r>
      <w:r>
        <w:rPr>
          <w:color w:val="000000"/>
          <w:sz w:val="24"/>
        </w:rPr>
        <w:t>元，第二层次</w:t>
      </w:r>
      <w:r>
        <w:rPr>
          <w:color w:val="000000"/>
          <w:sz w:val="24"/>
        </w:rPr>
        <w:t>1,621,525.33</w:t>
      </w:r>
      <w:r>
        <w:rPr>
          <w:color w:val="000000"/>
          <w:sz w:val="24"/>
        </w:rPr>
        <w:t>元，无第三层次</w:t>
      </w:r>
      <w:r>
        <w:rPr>
          <w:color w:val="000000"/>
          <w:sz w:val="24"/>
        </w:rPr>
        <w:t>)</w:t>
      </w:r>
      <w:r>
        <w:rPr>
          <w:color w:val="000000"/>
          <w:sz w:val="24"/>
        </w:rPr>
        <w:t>。</w:t>
      </w:r>
    </w:p>
    <w:p w:rsidR="002A2B17" w:rsidRDefault="0040290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A2B17" w:rsidRDefault="00402902">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2A2B17" w:rsidRDefault="0040290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A2B17" w:rsidRDefault="00402902">
      <w:pPr>
        <w:spacing w:before="29" w:line="288" w:lineRule="auto"/>
        <w:ind w:firstLineChars="200" w:firstLine="480"/>
        <w:rPr>
          <w:color w:val="000000"/>
          <w:sz w:val="24"/>
        </w:rPr>
      </w:pPr>
      <w:r>
        <w:rPr>
          <w:color w:val="000000"/>
          <w:sz w:val="24"/>
        </w:rPr>
        <w:t>无。</w:t>
      </w:r>
    </w:p>
    <w:p w:rsidR="002A2B17" w:rsidRDefault="0040290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A2B17" w:rsidRDefault="00402902">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A2B17" w:rsidRDefault="0040290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A2B17" w:rsidRDefault="0040290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ab/>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52,180,885.61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97.24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52,180,885.61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97.24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A010C5">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565,486.57</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916,276.01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1.71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53,662,648.19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245C29" w:rsidRDefault="001A59F9" w:rsidP="00245C29">
      <w:pPr>
        <w:pStyle w:val="20"/>
        <w:spacing w:before="29" w:after="0" w:line="288" w:lineRule="auto"/>
        <w:rPr>
          <w:rFonts w:ascii="Times New Roman" w:hAnsi="Times New Roman"/>
          <w:kern w:val="0"/>
          <w:szCs w:val="24"/>
        </w:rPr>
      </w:pPr>
      <w:bookmarkStart w:id="67"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7"/>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1,578,612.49</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2.96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31,575,436.85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59.19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2,214,348.84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4.15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522,193.08</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0.98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418,005.13</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0.78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275,019.68</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0.52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181,943.16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0.34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5,958,324.56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11.17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7,816,526.15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14.65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630,890.17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1.18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1,009,585.50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1.89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52,180,885.61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97.81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275523746"/>
      <w:bookmarkStart w:id="69"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8"/>
      <w:bookmarkEnd w:id="69"/>
    </w:p>
    <w:p w:rsidR="001A59F9"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0D3FF3" w:rsidRDefault="000D3FF3" w:rsidP="00FD6854">
      <w:pPr>
        <w:tabs>
          <w:tab w:val="left" w:pos="426"/>
        </w:tabs>
        <w:spacing w:before="29" w:line="288" w:lineRule="auto"/>
        <w:jc w:val="left"/>
        <w:rPr>
          <w:kern w:val="0"/>
          <w:sz w:val="24"/>
        </w:rPr>
      </w:pPr>
    </w:p>
    <w:p w:rsidR="000261D9" w:rsidRPr="000261D9" w:rsidRDefault="000261D9" w:rsidP="00FD6854">
      <w:pPr>
        <w:tabs>
          <w:tab w:val="left" w:pos="426"/>
        </w:tabs>
        <w:spacing w:before="29" w:line="288" w:lineRule="auto"/>
        <w:jc w:val="left"/>
        <w:rPr>
          <w:b/>
          <w:bCs/>
          <w:kern w:val="0"/>
          <w:sz w:val="24"/>
        </w:rPr>
      </w:pPr>
      <w:r w:rsidRPr="000261D9">
        <w:rPr>
          <w:rFonts w:hint="eastAsia"/>
          <w:b/>
          <w:bCs/>
          <w:kern w:val="0"/>
          <w:sz w:val="24"/>
        </w:rPr>
        <w:t xml:space="preserve">8.3 </w:t>
      </w:r>
      <w:r w:rsidRPr="000261D9">
        <w:rPr>
          <w:rFonts w:hint="eastAsia"/>
          <w:b/>
          <w:bCs/>
          <w:kern w:val="0"/>
          <w:sz w:val="24"/>
        </w:rPr>
        <w:t>期末按公允价值占基金资产净值比例大小排序的</w:t>
      </w:r>
      <w:r w:rsidR="008E0B44">
        <w:rPr>
          <w:rFonts w:hint="eastAsia"/>
          <w:b/>
          <w:bCs/>
          <w:kern w:val="0"/>
          <w:sz w:val="24"/>
        </w:rPr>
        <w:t>前十名</w:t>
      </w:r>
      <w:r w:rsidRPr="000261D9">
        <w:rPr>
          <w:rFonts w:hint="eastAsia"/>
          <w:b/>
          <w:bCs/>
          <w:kern w:val="0"/>
          <w:sz w:val="24"/>
        </w:rPr>
        <w:t>股票投资明细</w:t>
      </w: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t>8.3</w:t>
      </w:r>
      <w:r w:rsidR="000261D9">
        <w:rPr>
          <w:rFonts w:ascii="Times New Roman" w:hAnsi="Times New Roman"/>
          <w:kern w:val="0"/>
          <w:szCs w:val="24"/>
        </w:rPr>
        <w:t>.1</w:t>
      </w:r>
      <w:r w:rsidRPr="00245C29">
        <w:rPr>
          <w:rFonts w:ascii="Times New Roman" w:hAnsi="Times New Roman" w:hint="eastAsia"/>
          <w:kern w:val="0"/>
          <w:szCs w:val="24"/>
        </w:rPr>
        <w:t>期末</w:t>
      </w:r>
      <w:r w:rsidR="00E96BD9" w:rsidRPr="00245C29">
        <w:rPr>
          <w:rFonts w:ascii="Times New Roman" w:hAnsi="Times New Roman" w:hint="eastAsia"/>
          <w:kern w:val="0"/>
          <w:szCs w:val="24"/>
        </w:rPr>
        <w:t>指数投资</w:t>
      </w:r>
      <w:r w:rsidRPr="00245C29">
        <w:rPr>
          <w:rFonts w:ascii="Times New Roman" w:hAnsi="Times New Roman" w:hint="eastAsia"/>
          <w:kern w:val="0"/>
          <w:szCs w:val="24"/>
        </w:rPr>
        <w:t>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2A2B17">
        <w:trPr>
          <w:jc w:val="center"/>
        </w:trPr>
        <w:tc>
          <w:tcPr>
            <w:tcW w:w="817" w:type="dxa"/>
            <w:vAlign w:val="center"/>
          </w:tcPr>
          <w:p w:rsidR="002A2B17" w:rsidRDefault="00402902">
            <w:pPr>
              <w:jc w:val="center"/>
            </w:pPr>
            <w:r>
              <w:rPr>
                <w:color w:val="000000"/>
                <w:sz w:val="24"/>
              </w:rPr>
              <w:t>1</w:t>
            </w:r>
          </w:p>
        </w:tc>
        <w:tc>
          <w:tcPr>
            <w:tcW w:w="1276" w:type="dxa"/>
            <w:vAlign w:val="center"/>
          </w:tcPr>
          <w:p w:rsidR="002A2B17" w:rsidRDefault="00402902">
            <w:pPr>
              <w:jc w:val="center"/>
            </w:pPr>
            <w:r>
              <w:rPr>
                <w:color w:val="000000"/>
                <w:sz w:val="24"/>
              </w:rPr>
              <w:t>000002</w:t>
            </w:r>
          </w:p>
        </w:tc>
        <w:tc>
          <w:tcPr>
            <w:tcW w:w="1701" w:type="dxa"/>
            <w:vAlign w:val="center"/>
          </w:tcPr>
          <w:p w:rsidR="002A2B17" w:rsidRDefault="00402902">
            <w:pPr>
              <w:jc w:val="center"/>
            </w:pPr>
            <w:r>
              <w:rPr>
                <w:color w:val="000000"/>
                <w:sz w:val="24"/>
              </w:rPr>
              <w:t>万</w:t>
            </w:r>
            <w:r>
              <w:rPr>
                <w:color w:val="000000"/>
                <w:sz w:val="24"/>
              </w:rPr>
              <w:t xml:space="preserve">  </w:t>
            </w:r>
            <w:r>
              <w:rPr>
                <w:color w:val="000000"/>
                <w:sz w:val="24"/>
              </w:rPr>
              <w:t>科Ａ</w:t>
            </w:r>
          </w:p>
        </w:tc>
        <w:tc>
          <w:tcPr>
            <w:tcW w:w="1559" w:type="dxa"/>
            <w:vAlign w:val="center"/>
          </w:tcPr>
          <w:p w:rsidR="002A2B17" w:rsidRDefault="00402902">
            <w:pPr>
              <w:jc w:val="right"/>
            </w:pPr>
            <w:r>
              <w:rPr>
                <w:color w:val="000000"/>
                <w:sz w:val="24"/>
              </w:rPr>
              <w:t>315,576</w:t>
            </w:r>
          </w:p>
        </w:tc>
        <w:tc>
          <w:tcPr>
            <w:tcW w:w="1701" w:type="dxa"/>
            <w:vAlign w:val="center"/>
          </w:tcPr>
          <w:p w:rsidR="002A2B17" w:rsidRDefault="00402902">
            <w:pPr>
              <w:jc w:val="right"/>
            </w:pPr>
            <w:r>
              <w:rPr>
                <w:color w:val="000000"/>
                <w:sz w:val="24"/>
              </w:rPr>
              <w:t>4,386,506.40</w:t>
            </w:r>
          </w:p>
        </w:tc>
        <w:tc>
          <w:tcPr>
            <w:tcW w:w="1843" w:type="dxa"/>
            <w:vAlign w:val="center"/>
          </w:tcPr>
          <w:p w:rsidR="002A2B17" w:rsidRDefault="00402902">
            <w:pPr>
              <w:jc w:val="right"/>
            </w:pPr>
            <w:r>
              <w:rPr>
                <w:color w:val="000000"/>
                <w:sz w:val="24"/>
              </w:rPr>
              <w:t>8.22</w:t>
            </w:r>
          </w:p>
        </w:tc>
      </w:tr>
      <w:tr w:rsidR="002A2B17">
        <w:trPr>
          <w:jc w:val="center"/>
        </w:trPr>
        <w:tc>
          <w:tcPr>
            <w:tcW w:w="817" w:type="dxa"/>
            <w:vAlign w:val="center"/>
          </w:tcPr>
          <w:p w:rsidR="002A2B17" w:rsidRDefault="00402902">
            <w:pPr>
              <w:jc w:val="center"/>
            </w:pPr>
            <w:r>
              <w:rPr>
                <w:color w:val="000000"/>
                <w:sz w:val="24"/>
              </w:rPr>
              <w:t>2</w:t>
            </w:r>
          </w:p>
        </w:tc>
        <w:tc>
          <w:tcPr>
            <w:tcW w:w="1276" w:type="dxa"/>
            <w:vAlign w:val="center"/>
          </w:tcPr>
          <w:p w:rsidR="002A2B17" w:rsidRDefault="00402902">
            <w:pPr>
              <w:jc w:val="center"/>
            </w:pPr>
            <w:r>
              <w:rPr>
                <w:color w:val="000000"/>
                <w:sz w:val="24"/>
              </w:rPr>
              <w:t>000651</w:t>
            </w:r>
          </w:p>
        </w:tc>
        <w:tc>
          <w:tcPr>
            <w:tcW w:w="1701" w:type="dxa"/>
            <w:vAlign w:val="center"/>
          </w:tcPr>
          <w:p w:rsidR="002A2B17" w:rsidRDefault="00402902">
            <w:pPr>
              <w:jc w:val="center"/>
            </w:pPr>
            <w:r>
              <w:rPr>
                <w:color w:val="000000"/>
                <w:sz w:val="24"/>
              </w:rPr>
              <w:t>格力电器</w:t>
            </w:r>
          </w:p>
        </w:tc>
        <w:tc>
          <w:tcPr>
            <w:tcW w:w="1559" w:type="dxa"/>
            <w:vAlign w:val="center"/>
          </w:tcPr>
          <w:p w:rsidR="002A2B17" w:rsidRDefault="00402902">
            <w:pPr>
              <w:jc w:val="right"/>
            </w:pPr>
            <w:r>
              <w:rPr>
                <w:color w:val="000000"/>
                <w:sz w:val="24"/>
              </w:rPr>
              <w:t>85,107</w:t>
            </w:r>
          </w:p>
        </w:tc>
        <w:tc>
          <w:tcPr>
            <w:tcW w:w="1701" w:type="dxa"/>
            <w:vAlign w:val="center"/>
          </w:tcPr>
          <w:p w:rsidR="002A2B17" w:rsidRDefault="00402902">
            <w:pPr>
              <w:jc w:val="right"/>
            </w:pPr>
            <w:r>
              <w:rPr>
                <w:color w:val="000000"/>
                <w:sz w:val="24"/>
              </w:rPr>
              <w:t>3,159,171.84</w:t>
            </w:r>
          </w:p>
        </w:tc>
        <w:tc>
          <w:tcPr>
            <w:tcW w:w="1843" w:type="dxa"/>
            <w:vAlign w:val="center"/>
          </w:tcPr>
          <w:p w:rsidR="002A2B17" w:rsidRDefault="00402902">
            <w:pPr>
              <w:jc w:val="right"/>
            </w:pPr>
            <w:r>
              <w:rPr>
                <w:color w:val="000000"/>
                <w:sz w:val="24"/>
              </w:rPr>
              <w:t>5.92</w:t>
            </w:r>
          </w:p>
        </w:tc>
      </w:tr>
      <w:tr w:rsidR="002A2B17">
        <w:trPr>
          <w:jc w:val="center"/>
        </w:trPr>
        <w:tc>
          <w:tcPr>
            <w:tcW w:w="817" w:type="dxa"/>
            <w:vAlign w:val="center"/>
          </w:tcPr>
          <w:p w:rsidR="002A2B17" w:rsidRDefault="00402902">
            <w:pPr>
              <w:jc w:val="center"/>
            </w:pPr>
            <w:r>
              <w:rPr>
                <w:color w:val="000000"/>
                <w:sz w:val="24"/>
              </w:rPr>
              <w:t>3</w:t>
            </w:r>
          </w:p>
        </w:tc>
        <w:tc>
          <w:tcPr>
            <w:tcW w:w="1276" w:type="dxa"/>
            <w:vAlign w:val="center"/>
          </w:tcPr>
          <w:p w:rsidR="002A2B17" w:rsidRDefault="00402902">
            <w:pPr>
              <w:jc w:val="center"/>
            </w:pPr>
            <w:r>
              <w:rPr>
                <w:color w:val="000000"/>
                <w:sz w:val="24"/>
              </w:rPr>
              <w:t>000001</w:t>
            </w:r>
          </w:p>
        </w:tc>
        <w:tc>
          <w:tcPr>
            <w:tcW w:w="1701" w:type="dxa"/>
            <w:vAlign w:val="center"/>
          </w:tcPr>
          <w:p w:rsidR="002A2B17" w:rsidRDefault="00402902">
            <w:pPr>
              <w:jc w:val="center"/>
            </w:pPr>
            <w:r>
              <w:rPr>
                <w:color w:val="000000"/>
                <w:sz w:val="24"/>
              </w:rPr>
              <w:t>平安银行</w:t>
            </w:r>
          </w:p>
        </w:tc>
        <w:tc>
          <w:tcPr>
            <w:tcW w:w="1559" w:type="dxa"/>
            <w:vAlign w:val="center"/>
          </w:tcPr>
          <w:p w:rsidR="002A2B17" w:rsidRDefault="00402902">
            <w:pPr>
              <w:jc w:val="right"/>
            </w:pPr>
            <w:r>
              <w:rPr>
                <w:color w:val="000000"/>
                <w:sz w:val="24"/>
              </w:rPr>
              <w:t>195,056</w:t>
            </w:r>
          </w:p>
        </w:tc>
        <w:tc>
          <w:tcPr>
            <w:tcW w:w="1701" w:type="dxa"/>
            <w:vAlign w:val="center"/>
          </w:tcPr>
          <w:p w:rsidR="002A2B17" w:rsidRDefault="00402902">
            <w:pPr>
              <w:jc w:val="right"/>
            </w:pPr>
            <w:r>
              <w:rPr>
                <w:color w:val="000000"/>
                <w:sz w:val="24"/>
              </w:rPr>
              <w:t>3,089,687.04</w:t>
            </w:r>
          </w:p>
        </w:tc>
        <w:tc>
          <w:tcPr>
            <w:tcW w:w="1843" w:type="dxa"/>
            <w:vAlign w:val="center"/>
          </w:tcPr>
          <w:p w:rsidR="002A2B17" w:rsidRDefault="00402902">
            <w:pPr>
              <w:jc w:val="right"/>
            </w:pPr>
            <w:r>
              <w:rPr>
                <w:color w:val="000000"/>
                <w:sz w:val="24"/>
              </w:rPr>
              <w:t>5.79</w:t>
            </w:r>
          </w:p>
        </w:tc>
      </w:tr>
      <w:tr w:rsidR="002A2B17">
        <w:trPr>
          <w:jc w:val="center"/>
        </w:trPr>
        <w:tc>
          <w:tcPr>
            <w:tcW w:w="817" w:type="dxa"/>
            <w:vAlign w:val="center"/>
          </w:tcPr>
          <w:p w:rsidR="002A2B17" w:rsidRDefault="00402902">
            <w:pPr>
              <w:jc w:val="center"/>
            </w:pPr>
            <w:r>
              <w:rPr>
                <w:color w:val="000000"/>
                <w:sz w:val="24"/>
              </w:rPr>
              <w:t>4</w:t>
            </w:r>
          </w:p>
        </w:tc>
        <w:tc>
          <w:tcPr>
            <w:tcW w:w="1276" w:type="dxa"/>
            <w:vAlign w:val="center"/>
          </w:tcPr>
          <w:p w:rsidR="002A2B17" w:rsidRDefault="00402902">
            <w:pPr>
              <w:jc w:val="center"/>
            </w:pPr>
            <w:r>
              <w:rPr>
                <w:color w:val="000000"/>
                <w:sz w:val="24"/>
              </w:rPr>
              <w:t>000783</w:t>
            </w:r>
          </w:p>
        </w:tc>
        <w:tc>
          <w:tcPr>
            <w:tcW w:w="1701" w:type="dxa"/>
            <w:vAlign w:val="center"/>
          </w:tcPr>
          <w:p w:rsidR="002A2B17" w:rsidRDefault="00402902">
            <w:pPr>
              <w:jc w:val="center"/>
            </w:pPr>
            <w:r>
              <w:rPr>
                <w:color w:val="000000"/>
                <w:sz w:val="24"/>
              </w:rPr>
              <w:t>长江证券</w:t>
            </w:r>
          </w:p>
        </w:tc>
        <w:tc>
          <w:tcPr>
            <w:tcW w:w="1559" w:type="dxa"/>
            <w:vAlign w:val="center"/>
          </w:tcPr>
          <w:p w:rsidR="002A2B17" w:rsidRDefault="00402902">
            <w:pPr>
              <w:jc w:val="right"/>
            </w:pPr>
            <w:r>
              <w:rPr>
                <w:color w:val="000000"/>
                <w:sz w:val="24"/>
              </w:rPr>
              <w:t>128,514</w:t>
            </w:r>
          </w:p>
        </w:tc>
        <w:tc>
          <w:tcPr>
            <w:tcW w:w="1701" w:type="dxa"/>
            <w:vAlign w:val="center"/>
          </w:tcPr>
          <w:p w:rsidR="002A2B17" w:rsidRDefault="00402902">
            <w:pPr>
              <w:jc w:val="right"/>
            </w:pPr>
            <w:r>
              <w:rPr>
                <w:color w:val="000000"/>
                <w:sz w:val="24"/>
              </w:rPr>
              <w:t>2,161,605.48</w:t>
            </w:r>
          </w:p>
        </w:tc>
        <w:tc>
          <w:tcPr>
            <w:tcW w:w="1843" w:type="dxa"/>
            <w:vAlign w:val="center"/>
          </w:tcPr>
          <w:p w:rsidR="002A2B17" w:rsidRDefault="00402902">
            <w:pPr>
              <w:jc w:val="right"/>
            </w:pPr>
            <w:r>
              <w:rPr>
                <w:color w:val="000000"/>
                <w:sz w:val="24"/>
              </w:rPr>
              <w:t>4.05</w:t>
            </w:r>
          </w:p>
        </w:tc>
      </w:tr>
      <w:tr w:rsidR="002A2B17">
        <w:trPr>
          <w:jc w:val="center"/>
        </w:trPr>
        <w:tc>
          <w:tcPr>
            <w:tcW w:w="817" w:type="dxa"/>
            <w:vAlign w:val="center"/>
          </w:tcPr>
          <w:p w:rsidR="002A2B17" w:rsidRDefault="00402902">
            <w:pPr>
              <w:jc w:val="center"/>
            </w:pPr>
            <w:r>
              <w:rPr>
                <w:color w:val="000000"/>
                <w:sz w:val="24"/>
              </w:rPr>
              <w:t>5</w:t>
            </w:r>
          </w:p>
        </w:tc>
        <w:tc>
          <w:tcPr>
            <w:tcW w:w="1276" w:type="dxa"/>
            <w:vAlign w:val="center"/>
          </w:tcPr>
          <w:p w:rsidR="002A2B17" w:rsidRDefault="00402902">
            <w:pPr>
              <w:jc w:val="center"/>
            </w:pPr>
            <w:r>
              <w:rPr>
                <w:color w:val="000000"/>
                <w:sz w:val="24"/>
              </w:rPr>
              <w:t>000333</w:t>
            </w:r>
          </w:p>
        </w:tc>
        <w:tc>
          <w:tcPr>
            <w:tcW w:w="1701" w:type="dxa"/>
            <w:vAlign w:val="center"/>
          </w:tcPr>
          <w:p w:rsidR="002A2B17" w:rsidRDefault="00402902">
            <w:pPr>
              <w:jc w:val="center"/>
            </w:pPr>
            <w:r>
              <w:rPr>
                <w:color w:val="000000"/>
                <w:sz w:val="24"/>
              </w:rPr>
              <w:t>美的集团</w:t>
            </w:r>
          </w:p>
        </w:tc>
        <w:tc>
          <w:tcPr>
            <w:tcW w:w="1559" w:type="dxa"/>
            <w:vAlign w:val="center"/>
          </w:tcPr>
          <w:p w:rsidR="002A2B17" w:rsidRDefault="00402902">
            <w:pPr>
              <w:jc w:val="right"/>
            </w:pPr>
            <w:r>
              <w:rPr>
                <w:color w:val="000000"/>
                <w:sz w:val="24"/>
              </w:rPr>
              <w:t>75,625</w:t>
            </w:r>
          </w:p>
        </w:tc>
        <w:tc>
          <w:tcPr>
            <w:tcW w:w="1701" w:type="dxa"/>
            <w:vAlign w:val="center"/>
          </w:tcPr>
          <w:p w:rsidR="002A2B17" w:rsidRDefault="00402902">
            <w:pPr>
              <w:jc w:val="right"/>
            </w:pPr>
            <w:r>
              <w:rPr>
                <w:color w:val="000000"/>
                <w:sz w:val="24"/>
              </w:rPr>
              <w:t>2,075,150.00</w:t>
            </w:r>
          </w:p>
        </w:tc>
        <w:tc>
          <w:tcPr>
            <w:tcW w:w="1843" w:type="dxa"/>
            <w:vAlign w:val="center"/>
          </w:tcPr>
          <w:p w:rsidR="002A2B17" w:rsidRDefault="00402902">
            <w:pPr>
              <w:jc w:val="right"/>
            </w:pPr>
            <w:r>
              <w:rPr>
                <w:color w:val="000000"/>
                <w:sz w:val="24"/>
              </w:rPr>
              <w:t>3.89</w:t>
            </w:r>
          </w:p>
        </w:tc>
      </w:tr>
      <w:tr w:rsidR="002A2B17">
        <w:trPr>
          <w:jc w:val="center"/>
        </w:trPr>
        <w:tc>
          <w:tcPr>
            <w:tcW w:w="817" w:type="dxa"/>
            <w:vAlign w:val="center"/>
          </w:tcPr>
          <w:p w:rsidR="002A2B17" w:rsidRDefault="00402902">
            <w:pPr>
              <w:jc w:val="center"/>
            </w:pPr>
            <w:r>
              <w:rPr>
                <w:color w:val="000000"/>
                <w:sz w:val="24"/>
              </w:rPr>
              <w:t>6</w:t>
            </w:r>
          </w:p>
        </w:tc>
        <w:tc>
          <w:tcPr>
            <w:tcW w:w="1276" w:type="dxa"/>
            <w:vAlign w:val="center"/>
          </w:tcPr>
          <w:p w:rsidR="002A2B17" w:rsidRDefault="00402902">
            <w:pPr>
              <w:jc w:val="center"/>
            </w:pPr>
            <w:r>
              <w:rPr>
                <w:color w:val="000000"/>
                <w:sz w:val="24"/>
              </w:rPr>
              <w:t>000858</w:t>
            </w:r>
          </w:p>
        </w:tc>
        <w:tc>
          <w:tcPr>
            <w:tcW w:w="1701" w:type="dxa"/>
            <w:vAlign w:val="center"/>
          </w:tcPr>
          <w:p w:rsidR="002A2B17" w:rsidRDefault="0040290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2A2B17" w:rsidRDefault="00402902">
            <w:pPr>
              <w:jc w:val="right"/>
            </w:pPr>
            <w:r>
              <w:rPr>
                <w:color w:val="000000"/>
                <w:sz w:val="24"/>
              </w:rPr>
              <w:t>65,550</w:t>
            </w:r>
          </w:p>
        </w:tc>
        <w:tc>
          <w:tcPr>
            <w:tcW w:w="1701" w:type="dxa"/>
            <w:vAlign w:val="center"/>
          </w:tcPr>
          <w:p w:rsidR="002A2B17" w:rsidRDefault="00402902">
            <w:pPr>
              <w:jc w:val="right"/>
            </w:pPr>
            <w:r>
              <w:rPr>
                <w:color w:val="000000"/>
                <w:sz w:val="24"/>
              </w:rPr>
              <w:t>1,409,325.00</w:t>
            </w:r>
          </w:p>
        </w:tc>
        <w:tc>
          <w:tcPr>
            <w:tcW w:w="1843" w:type="dxa"/>
            <w:vAlign w:val="center"/>
          </w:tcPr>
          <w:p w:rsidR="002A2B17" w:rsidRDefault="00402902">
            <w:pPr>
              <w:jc w:val="right"/>
            </w:pPr>
            <w:r>
              <w:rPr>
                <w:color w:val="000000"/>
                <w:sz w:val="24"/>
              </w:rPr>
              <w:t>2.64</w:t>
            </w:r>
          </w:p>
        </w:tc>
      </w:tr>
      <w:tr w:rsidR="002A2B17">
        <w:trPr>
          <w:jc w:val="center"/>
        </w:trPr>
        <w:tc>
          <w:tcPr>
            <w:tcW w:w="817" w:type="dxa"/>
            <w:vAlign w:val="center"/>
          </w:tcPr>
          <w:p w:rsidR="002A2B17" w:rsidRDefault="00402902">
            <w:pPr>
              <w:jc w:val="center"/>
            </w:pPr>
            <w:r>
              <w:rPr>
                <w:color w:val="000000"/>
                <w:sz w:val="24"/>
              </w:rPr>
              <w:t>7</w:t>
            </w:r>
          </w:p>
        </w:tc>
        <w:tc>
          <w:tcPr>
            <w:tcW w:w="1276" w:type="dxa"/>
            <w:vAlign w:val="center"/>
          </w:tcPr>
          <w:p w:rsidR="002A2B17" w:rsidRDefault="00402902">
            <w:pPr>
              <w:jc w:val="center"/>
            </w:pPr>
            <w:r>
              <w:rPr>
                <w:color w:val="000000"/>
                <w:sz w:val="24"/>
              </w:rPr>
              <w:t>000625</w:t>
            </w:r>
          </w:p>
        </w:tc>
        <w:tc>
          <w:tcPr>
            <w:tcW w:w="1701" w:type="dxa"/>
            <w:vAlign w:val="center"/>
          </w:tcPr>
          <w:p w:rsidR="002A2B17" w:rsidRDefault="00402902">
            <w:pPr>
              <w:jc w:val="center"/>
            </w:pPr>
            <w:r>
              <w:rPr>
                <w:color w:val="000000"/>
                <w:sz w:val="24"/>
              </w:rPr>
              <w:t>长安汽车</w:t>
            </w:r>
          </w:p>
        </w:tc>
        <w:tc>
          <w:tcPr>
            <w:tcW w:w="1559" w:type="dxa"/>
            <w:vAlign w:val="center"/>
          </w:tcPr>
          <w:p w:rsidR="002A2B17" w:rsidRDefault="00402902">
            <w:pPr>
              <w:jc w:val="right"/>
            </w:pPr>
            <w:r>
              <w:rPr>
                <w:color w:val="000000"/>
                <w:sz w:val="24"/>
              </w:rPr>
              <w:t>76,169</w:t>
            </w:r>
          </w:p>
        </w:tc>
        <w:tc>
          <w:tcPr>
            <w:tcW w:w="1701" w:type="dxa"/>
            <w:vAlign w:val="center"/>
          </w:tcPr>
          <w:p w:rsidR="002A2B17" w:rsidRDefault="00402902">
            <w:pPr>
              <w:jc w:val="right"/>
            </w:pPr>
            <w:r>
              <w:rPr>
                <w:color w:val="000000"/>
                <w:sz w:val="24"/>
              </w:rPr>
              <w:t>1,251,456.67</w:t>
            </w:r>
          </w:p>
        </w:tc>
        <w:tc>
          <w:tcPr>
            <w:tcW w:w="1843" w:type="dxa"/>
            <w:vAlign w:val="center"/>
          </w:tcPr>
          <w:p w:rsidR="002A2B17" w:rsidRDefault="00402902">
            <w:pPr>
              <w:jc w:val="right"/>
            </w:pPr>
            <w:r>
              <w:rPr>
                <w:color w:val="000000"/>
                <w:sz w:val="24"/>
              </w:rPr>
              <w:t>2.35</w:t>
            </w:r>
          </w:p>
        </w:tc>
      </w:tr>
      <w:tr w:rsidR="002A2B17">
        <w:trPr>
          <w:jc w:val="center"/>
        </w:trPr>
        <w:tc>
          <w:tcPr>
            <w:tcW w:w="817" w:type="dxa"/>
            <w:vAlign w:val="center"/>
          </w:tcPr>
          <w:p w:rsidR="002A2B17" w:rsidRDefault="00402902">
            <w:pPr>
              <w:jc w:val="center"/>
            </w:pPr>
            <w:r>
              <w:rPr>
                <w:color w:val="000000"/>
                <w:sz w:val="24"/>
              </w:rPr>
              <w:t>8</w:t>
            </w:r>
          </w:p>
        </w:tc>
        <w:tc>
          <w:tcPr>
            <w:tcW w:w="1276" w:type="dxa"/>
            <w:vAlign w:val="center"/>
          </w:tcPr>
          <w:p w:rsidR="002A2B17" w:rsidRDefault="00402902">
            <w:pPr>
              <w:jc w:val="center"/>
            </w:pPr>
            <w:r>
              <w:rPr>
                <w:color w:val="000000"/>
                <w:sz w:val="24"/>
              </w:rPr>
              <w:t>000725</w:t>
            </w:r>
          </w:p>
        </w:tc>
        <w:tc>
          <w:tcPr>
            <w:tcW w:w="1701" w:type="dxa"/>
            <w:vAlign w:val="center"/>
          </w:tcPr>
          <w:p w:rsidR="002A2B17" w:rsidRDefault="00402902">
            <w:pPr>
              <w:jc w:val="center"/>
            </w:pPr>
            <w:r>
              <w:rPr>
                <w:color w:val="000000"/>
                <w:sz w:val="24"/>
              </w:rPr>
              <w:t>京东方Ａ</w:t>
            </w:r>
          </w:p>
        </w:tc>
        <w:tc>
          <w:tcPr>
            <w:tcW w:w="1559" w:type="dxa"/>
            <w:vAlign w:val="center"/>
          </w:tcPr>
          <w:p w:rsidR="002A2B17" w:rsidRDefault="00402902">
            <w:pPr>
              <w:jc w:val="right"/>
            </w:pPr>
            <w:r>
              <w:rPr>
                <w:color w:val="000000"/>
                <w:sz w:val="24"/>
              </w:rPr>
              <w:t>349,345</w:t>
            </w:r>
          </w:p>
        </w:tc>
        <w:tc>
          <w:tcPr>
            <w:tcW w:w="1701" w:type="dxa"/>
            <w:vAlign w:val="center"/>
          </w:tcPr>
          <w:p w:rsidR="002A2B17" w:rsidRDefault="00402902">
            <w:pPr>
              <w:jc w:val="right"/>
            </w:pPr>
            <w:r>
              <w:rPr>
                <w:color w:val="000000"/>
                <w:sz w:val="24"/>
              </w:rPr>
              <w:t>1,173,799.20</w:t>
            </w:r>
          </w:p>
        </w:tc>
        <w:tc>
          <w:tcPr>
            <w:tcW w:w="1843" w:type="dxa"/>
            <w:vAlign w:val="center"/>
          </w:tcPr>
          <w:p w:rsidR="002A2B17" w:rsidRDefault="00402902">
            <w:pPr>
              <w:jc w:val="right"/>
            </w:pPr>
            <w:r>
              <w:rPr>
                <w:color w:val="000000"/>
                <w:sz w:val="24"/>
              </w:rPr>
              <w:t>2.20</w:t>
            </w:r>
          </w:p>
        </w:tc>
      </w:tr>
      <w:tr w:rsidR="002A2B17">
        <w:trPr>
          <w:jc w:val="center"/>
        </w:trPr>
        <w:tc>
          <w:tcPr>
            <w:tcW w:w="817" w:type="dxa"/>
            <w:vAlign w:val="center"/>
          </w:tcPr>
          <w:p w:rsidR="002A2B17" w:rsidRDefault="00402902">
            <w:pPr>
              <w:jc w:val="center"/>
            </w:pPr>
            <w:r>
              <w:rPr>
                <w:color w:val="000000"/>
                <w:sz w:val="24"/>
              </w:rPr>
              <w:t>9</w:t>
            </w:r>
          </w:p>
        </w:tc>
        <w:tc>
          <w:tcPr>
            <w:tcW w:w="1276" w:type="dxa"/>
            <w:vAlign w:val="center"/>
          </w:tcPr>
          <w:p w:rsidR="002A2B17" w:rsidRDefault="00402902">
            <w:pPr>
              <w:jc w:val="center"/>
            </w:pPr>
            <w:r>
              <w:rPr>
                <w:color w:val="000000"/>
                <w:sz w:val="24"/>
              </w:rPr>
              <w:t>000338</w:t>
            </w:r>
          </w:p>
        </w:tc>
        <w:tc>
          <w:tcPr>
            <w:tcW w:w="1701" w:type="dxa"/>
            <w:vAlign w:val="center"/>
          </w:tcPr>
          <w:p w:rsidR="002A2B17" w:rsidRDefault="00402902">
            <w:pPr>
              <w:jc w:val="center"/>
            </w:pPr>
            <w:r>
              <w:rPr>
                <w:color w:val="000000"/>
                <w:sz w:val="24"/>
              </w:rPr>
              <w:t>潍柴动力</w:t>
            </w:r>
          </w:p>
        </w:tc>
        <w:tc>
          <w:tcPr>
            <w:tcW w:w="1559" w:type="dxa"/>
            <w:vAlign w:val="center"/>
          </w:tcPr>
          <w:p w:rsidR="002A2B17" w:rsidRDefault="00402902">
            <w:pPr>
              <w:jc w:val="right"/>
            </w:pPr>
            <w:r>
              <w:rPr>
                <w:color w:val="000000"/>
                <w:sz w:val="24"/>
              </w:rPr>
              <w:t>42,271</w:t>
            </w:r>
          </w:p>
        </w:tc>
        <w:tc>
          <w:tcPr>
            <w:tcW w:w="1701" w:type="dxa"/>
            <w:vAlign w:val="center"/>
          </w:tcPr>
          <w:p w:rsidR="002A2B17" w:rsidRDefault="00402902">
            <w:pPr>
              <w:jc w:val="right"/>
            </w:pPr>
            <w:r>
              <w:rPr>
                <w:color w:val="000000"/>
                <w:sz w:val="24"/>
              </w:rPr>
              <w:t>1,153,575.59</w:t>
            </w:r>
          </w:p>
        </w:tc>
        <w:tc>
          <w:tcPr>
            <w:tcW w:w="1843" w:type="dxa"/>
            <w:vAlign w:val="center"/>
          </w:tcPr>
          <w:p w:rsidR="002A2B17" w:rsidRDefault="00402902">
            <w:pPr>
              <w:jc w:val="right"/>
            </w:pPr>
            <w:r>
              <w:rPr>
                <w:color w:val="000000"/>
                <w:sz w:val="24"/>
              </w:rPr>
              <w:t>2.16</w:t>
            </w:r>
          </w:p>
        </w:tc>
      </w:tr>
      <w:tr w:rsidR="002A2B17">
        <w:trPr>
          <w:jc w:val="center"/>
        </w:trPr>
        <w:tc>
          <w:tcPr>
            <w:tcW w:w="817" w:type="dxa"/>
            <w:vAlign w:val="center"/>
          </w:tcPr>
          <w:p w:rsidR="002A2B17" w:rsidRDefault="00402902">
            <w:pPr>
              <w:jc w:val="center"/>
            </w:pPr>
            <w:r>
              <w:rPr>
                <w:color w:val="000000"/>
                <w:sz w:val="24"/>
              </w:rPr>
              <w:t>10</w:t>
            </w:r>
          </w:p>
        </w:tc>
        <w:tc>
          <w:tcPr>
            <w:tcW w:w="1276" w:type="dxa"/>
            <w:vAlign w:val="center"/>
          </w:tcPr>
          <w:p w:rsidR="002A2B17" w:rsidRDefault="00402902">
            <w:pPr>
              <w:jc w:val="center"/>
            </w:pPr>
            <w:r>
              <w:rPr>
                <w:color w:val="000000"/>
                <w:sz w:val="24"/>
              </w:rPr>
              <w:t>000157</w:t>
            </w:r>
          </w:p>
        </w:tc>
        <w:tc>
          <w:tcPr>
            <w:tcW w:w="1701" w:type="dxa"/>
            <w:vAlign w:val="center"/>
          </w:tcPr>
          <w:p w:rsidR="002A2B17" w:rsidRDefault="00402902">
            <w:pPr>
              <w:jc w:val="center"/>
            </w:pPr>
            <w:r>
              <w:rPr>
                <w:color w:val="000000"/>
                <w:sz w:val="24"/>
              </w:rPr>
              <w:t>中联重科</w:t>
            </w:r>
          </w:p>
        </w:tc>
        <w:tc>
          <w:tcPr>
            <w:tcW w:w="1559" w:type="dxa"/>
            <w:vAlign w:val="center"/>
          </w:tcPr>
          <w:p w:rsidR="002A2B17" w:rsidRDefault="00402902">
            <w:pPr>
              <w:jc w:val="right"/>
            </w:pPr>
            <w:r>
              <w:rPr>
                <w:color w:val="000000"/>
                <w:sz w:val="24"/>
              </w:rPr>
              <w:t>153,497</w:t>
            </w:r>
          </w:p>
        </w:tc>
        <w:tc>
          <w:tcPr>
            <w:tcW w:w="1701" w:type="dxa"/>
            <w:vAlign w:val="center"/>
          </w:tcPr>
          <w:p w:rsidR="002A2B17" w:rsidRDefault="00402902">
            <w:pPr>
              <w:jc w:val="right"/>
            </w:pPr>
            <w:r>
              <w:rPr>
                <w:color w:val="000000"/>
                <w:sz w:val="24"/>
              </w:rPr>
              <w:t>1,083,688.82</w:t>
            </w:r>
          </w:p>
        </w:tc>
        <w:tc>
          <w:tcPr>
            <w:tcW w:w="1843" w:type="dxa"/>
            <w:vAlign w:val="center"/>
          </w:tcPr>
          <w:p w:rsidR="002A2B17" w:rsidRDefault="00402902">
            <w:pPr>
              <w:jc w:val="right"/>
            </w:pPr>
            <w:r>
              <w:rPr>
                <w:color w:val="000000"/>
                <w:sz w:val="24"/>
              </w:rPr>
              <w:t>2.03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EF6920" w:rsidRPr="00A008AC" w:rsidRDefault="00EF6920" w:rsidP="00A008AC">
      <w:pPr>
        <w:spacing w:line="360" w:lineRule="auto"/>
        <w:rPr>
          <w:b/>
          <w:bCs/>
          <w:kern w:val="0"/>
          <w:sz w:val="24"/>
        </w:rPr>
      </w:pPr>
      <w:r w:rsidRPr="00A008AC">
        <w:rPr>
          <w:rFonts w:hint="eastAsia"/>
          <w:b/>
          <w:bCs/>
          <w:kern w:val="0"/>
          <w:sz w:val="24"/>
        </w:rPr>
        <w:t xml:space="preserve">8.3.2 </w:t>
      </w:r>
      <w:r w:rsidRPr="00A008AC">
        <w:rPr>
          <w:rFonts w:hint="eastAsia"/>
          <w:b/>
          <w:bCs/>
          <w:kern w:val="0"/>
          <w:sz w:val="24"/>
        </w:rPr>
        <w:t>期末积极投资按公允价值占基金资产净值比例大小排序的</w:t>
      </w:r>
      <w:r w:rsidR="00081A28">
        <w:rPr>
          <w:rFonts w:hint="eastAsia"/>
          <w:b/>
          <w:bCs/>
          <w:kern w:val="0"/>
          <w:sz w:val="24"/>
        </w:rPr>
        <w:t>前五名</w:t>
      </w:r>
      <w:r w:rsidRPr="00A008AC">
        <w:rPr>
          <w:rFonts w:hint="eastAsia"/>
          <w:b/>
          <w:bCs/>
          <w:kern w:val="0"/>
          <w:sz w:val="24"/>
        </w:rPr>
        <w:t>股票投资明细</w:t>
      </w:r>
    </w:p>
    <w:p w:rsidR="00EF6920" w:rsidRPr="003D4637" w:rsidRDefault="00EF6920" w:rsidP="00A008AC">
      <w:pPr>
        <w:spacing w:line="360" w:lineRule="auto"/>
        <w:rPr>
          <w:sz w:val="24"/>
        </w:rPr>
      </w:pPr>
      <w:r w:rsidRPr="00A008AC">
        <w:rPr>
          <w:rFonts w:hint="eastAsia"/>
          <w:sz w:val="24"/>
        </w:rPr>
        <w:t>本基金本报告期末未持有积极投资的股票。</w:t>
      </w:r>
    </w:p>
    <w:p w:rsidR="00A20DFB" w:rsidRPr="00EF6920"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A2B17">
        <w:tc>
          <w:tcPr>
            <w:tcW w:w="870" w:type="dxa"/>
            <w:vAlign w:val="center"/>
          </w:tcPr>
          <w:p w:rsidR="002A2B17" w:rsidRDefault="00402902">
            <w:pPr>
              <w:jc w:val="center"/>
            </w:pPr>
            <w:r>
              <w:rPr>
                <w:color w:val="000000"/>
                <w:sz w:val="24"/>
              </w:rPr>
              <w:t>1</w:t>
            </w:r>
          </w:p>
        </w:tc>
        <w:tc>
          <w:tcPr>
            <w:tcW w:w="1650" w:type="dxa"/>
            <w:vAlign w:val="center"/>
          </w:tcPr>
          <w:p w:rsidR="002A2B17" w:rsidRDefault="00402902">
            <w:pPr>
              <w:jc w:val="center"/>
            </w:pPr>
            <w:r>
              <w:rPr>
                <w:color w:val="000000"/>
                <w:sz w:val="24"/>
              </w:rPr>
              <w:t>000725</w:t>
            </w:r>
          </w:p>
        </w:tc>
        <w:tc>
          <w:tcPr>
            <w:tcW w:w="1980" w:type="dxa"/>
            <w:vAlign w:val="center"/>
          </w:tcPr>
          <w:p w:rsidR="002A2B17" w:rsidRDefault="00402902">
            <w:pPr>
              <w:jc w:val="center"/>
            </w:pPr>
            <w:r>
              <w:rPr>
                <w:color w:val="000000"/>
                <w:sz w:val="24"/>
              </w:rPr>
              <w:t>京东方Ａ</w:t>
            </w:r>
          </w:p>
        </w:tc>
        <w:tc>
          <w:tcPr>
            <w:tcW w:w="2880" w:type="dxa"/>
            <w:vAlign w:val="center"/>
          </w:tcPr>
          <w:p w:rsidR="002A2B17" w:rsidRDefault="00402902">
            <w:pPr>
              <w:jc w:val="right"/>
            </w:pPr>
            <w:r>
              <w:rPr>
                <w:color w:val="000000"/>
                <w:sz w:val="24"/>
              </w:rPr>
              <w:t>1,151,070.00</w:t>
            </w:r>
          </w:p>
        </w:tc>
        <w:tc>
          <w:tcPr>
            <w:tcW w:w="1620" w:type="dxa"/>
            <w:vAlign w:val="center"/>
          </w:tcPr>
          <w:p w:rsidR="002A2B17" w:rsidRDefault="00402902">
            <w:pPr>
              <w:jc w:val="right"/>
            </w:pPr>
            <w:r>
              <w:rPr>
                <w:color w:val="000000"/>
                <w:sz w:val="24"/>
              </w:rPr>
              <w:t>2.02</w:t>
            </w:r>
          </w:p>
        </w:tc>
      </w:tr>
      <w:tr w:rsidR="002A2B17">
        <w:tc>
          <w:tcPr>
            <w:tcW w:w="870" w:type="dxa"/>
            <w:vAlign w:val="center"/>
          </w:tcPr>
          <w:p w:rsidR="002A2B17" w:rsidRDefault="00402902">
            <w:pPr>
              <w:jc w:val="center"/>
            </w:pPr>
            <w:r>
              <w:rPr>
                <w:color w:val="000000"/>
                <w:sz w:val="24"/>
              </w:rPr>
              <w:t>2</w:t>
            </w:r>
          </w:p>
        </w:tc>
        <w:tc>
          <w:tcPr>
            <w:tcW w:w="1650" w:type="dxa"/>
            <w:vAlign w:val="center"/>
          </w:tcPr>
          <w:p w:rsidR="002A2B17" w:rsidRDefault="00402902">
            <w:pPr>
              <w:jc w:val="center"/>
            </w:pPr>
            <w:r>
              <w:rPr>
                <w:color w:val="000000"/>
                <w:sz w:val="24"/>
              </w:rPr>
              <w:t>000783</w:t>
            </w:r>
          </w:p>
        </w:tc>
        <w:tc>
          <w:tcPr>
            <w:tcW w:w="1980" w:type="dxa"/>
            <w:vAlign w:val="center"/>
          </w:tcPr>
          <w:p w:rsidR="002A2B17" w:rsidRDefault="00402902">
            <w:pPr>
              <w:jc w:val="center"/>
            </w:pPr>
            <w:r>
              <w:rPr>
                <w:color w:val="000000"/>
                <w:sz w:val="24"/>
              </w:rPr>
              <w:t>长江证券</w:t>
            </w:r>
          </w:p>
        </w:tc>
        <w:tc>
          <w:tcPr>
            <w:tcW w:w="2880" w:type="dxa"/>
            <w:vAlign w:val="center"/>
          </w:tcPr>
          <w:p w:rsidR="002A2B17" w:rsidRDefault="00402902">
            <w:pPr>
              <w:jc w:val="right"/>
            </w:pPr>
            <w:r>
              <w:rPr>
                <w:color w:val="000000"/>
                <w:sz w:val="24"/>
              </w:rPr>
              <w:t>927,475.00</w:t>
            </w:r>
          </w:p>
        </w:tc>
        <w:tc>
          <w:tcPr>
            <w:tcW w:w="1620" w:type="dxa"/>
            <w:vAlign w:val="center"/>
          </w:tcPr>
          <w:p w:rsidR="002A2B17" w:rsidRDefault="00402902">
            <w:pPr>
              <w:jc w:val="right"/>
            </w:pPr>
            <w:r>
              <w:rPr>
                <w:color w:val="000000"/>
                <w:sz w:val="24"/>
              </w:rPr>
              <w:t>1.63</w:t>
            </w:r>
          </w:p>
        </w:tc>
      </w:tr>
      <w:tr w:rsidR="002A2B17">
        <w:tc>
          <w:tcPr>
            <w:tcW w:w="870" w:type="dxa"/>
            <w:vAlign w:val="center"/>
          </w:tcPr>
          <w:p w:rsidR="002A2B17" w:rsidRDefault="00402902">
            <w:pPr>
              <w:jc w:val="center"/>
            </w:pPr>
            <w:r>
              <w:rPr>
                <w:color w:val="000000"/>
                <w:sz w:val="24"/>
              </w:rPr>
              <w:t>3</w:t>
            </w:r>
          </w:p>
        </w:tc>
        <w:tc>
          <w:tcPr>
            <w:tcW w:w="1650" w:type="dxa"/>
            <w:vAlign w:val="center"/>
          </w:tcPr>
          <w:p w:rsidR="002A2B17" w:rsidRDefault="00402902">
            <w:pPr>
              <w:jc w:val="center"/>
            </w:pPr>
            <w:r>
              <w:rPr>
                <w:color w:val="000000"/>
                <w:sz w:val="24"/>
              </w:rPr>
              <w:t>000423</w:t>
            </w:r>
          </w:p>
        </w:tc>
        <w:tc>
          <w:tcPr>
            <w:tcW w:w="1980" w:type="dxa"/>
            <w:vAlign w:val="center"/>
          </w:tcPr>
          <w:p w:rsidR="002A2B17" w:rsidRDefault="00402902">
            <w:pPr>
              <w:jc w:val="center"/>
            </w:pPr>
            <w:r>
              <w:rPr>
                <w:color w:val="000000"/>
                <w:sz w:val="24"/>
              </w:rPr>
              <w:t>东阿阿胶</w:t>
            </w:r>
          </w:p>
        </w:tc>
        <w:tc>
          <w:tcPr>
            <w:tcW w:w="2880" w:type="dxa"/>
            <w:vAlign w:val="center"/>
          </w:tcPr>
          <w:p w:rsidR="002A2B17" w:rsidRDefault="00402902">
            <w:pPr>
              <w:jc w:val="right"/>
            </w:pPr>
            <w:r>
              <w:rPr>
                <w:color w:val="000000"/>
                <w:sz w:val="24"/>
              </w:rPr>
              <w:t>719,758.00</w:t>
            </w:r>
          </w:p>
        </w:tc>
        <w:tc>
          <w:tcPr>
            <w:tcW w:w="1620" w:type="dxa"/>
            <w:vAlign w:val="center"/>
          </w:tcPr>
          <w:p w:rsidR="002A2B17" w:rsidRDefault="00402902">
            <w:pPr>
              <w:jc w:val="right"/>
            </w:pPr>
            <w:r>
              <w:rPr>
                <w:color w:val="000000"/>
                <w:sz w:val="24"/>
              </w:rPr>
              <w:t>1.26</w:t>
            </w:r>
          </w:p>
        </w:tc>
      </w:tr>
      <w:tr w:rsidR="002A2B17">
        <w:tc>
          <w:tcPr>
            <w:tcW w:w="870" w:type="dxa"/>
            <w:vAlign w:val="center"/>
          </w:tcPr>
          <w:p w:rsidR="002A2B17" w:rsidRDefault="00402902">
            <w:pPr>
              <w:jc w:val="center"/>
            </w:pPr>
            <w:r>
              <w:rPr>
                <w:color w:val="000000"/>
                <w:sz w:val="24"/>
              </w:rPr>
              <w:t>4</w:t>
            </w:r>
          </w:p>
        </w:tc>
        <w:tc>
          <w:tcPr>
            <w:tcW w:w="1650" w:type="dxa"/>
            <w:vAlign w:val="center"/>
          </w:tcPr>
          <w:p w:rsidR="002A2B17" w:rsidRDefault="00402902">
            <w:pPr>
              <w:jc w:val="center"/>
            </w:pPr>
            <w:r>
              <w:rPr>
                <w:color w:val="000000"/>
                <w:sz w:val="24"/>
              </w:rPr>
              <w:t>000895</w:t>
            </w:r>
          </w:p>
        </w:tc>
        <w:tc>
          <w:tcPr>
            <w:tcW w:w="1980" w:type="dxa"/>
            <w:vAlign w:val="center"/>
          </w:tcPr>
          <w:p w:rsidR="002A2B17" w:rsidRDefault="00402902">
            <w:pPr>
              <w:jc w:val="center"/>
            </w:pPr>
            <w:r>
              <w:rPr>
                <w:color w:val="000000"/>
                <w:sz w:val="24"/>
              </w:rPr>
              <w:t>双汇发展</w:t>
            </w:r>
          </w:p>
        </w:tc>
        <w:tc>
          <w:tcPr>
            <w:tcW w:w="2880" w:type="dxa"/>
            <w:vAlign w:val="center"/>
          </w:tcPr>
          <w:p w:rsidR="002A2B17" w:rsidRDefault="00402902">
            <w:pPr>
              <w:jc w:val="right"/>
            </w:pPr>
            <w:r>
              <w:rPr>
                <w:color w:val="000000"/>
                <w:sz w:val="24"/>
              </w:rPr>
              <w:t>716,949.00</w:t>
            </w:r>
          </w:p>
        </w:tc>
        <w:tc>
          <w:tcPr>
            <w:tcW w:w="1620" w:type="dxa"/>
            <w:vAlign w:val="center"/>
          </w:tcPr>
          <w:p w:rsidR="002A2B17" w:rsidRDefault="00402902">
            <w:pPr>
              <w:jc w:val="right"/>
            </w:pPr>
            <w:r>
              <w:rPr>
                <w:color w:val="000000"/>
                <w:sz w:val="24"/>
              </w:rPr>
              <w:t>1.26</w:t>
            </w:r>
          </w:p>
        </w:tc>
      </w:tr>
      <w:tr w:rsidR="002A2B17">
        <w:tc>
          <w:tcPr>
            <w:tcW w:w="870" w:type="dxa"/>
            <w:vAlign w:val="center"/>
          </w:tcPr>
          <w:p w:rsidR="002A2B17" w:rsidRDefault="00402902">
            <w:pPr>
              <w:jc w:val="center"/>
            </w:pPr>
            <w:r>
              <w:rPr>
                <w:color w:val="000000"/>
                <w:sz w:val="24"/>
              </w:rPr>
              <w:t>5</w:t>
            </w:r>
          </w:p>
        </w:tc>
        <w:tc>
          <w:tcPr>
            <w:tcW w:w="1650" w:type="dxa"/>
            <w:vAlign w:val="center"/>
          </w:tcPr>
          <w:p w:rsidR="002A2B17" w:rsidRDefault="00402902">
            <w:pPr>
              <w:jc w:val="center"/>
            </w:pPr>
            <w:r>
              <w:rPr>
                <w:color w:val="000000"/>
                <w:sz w:val="24"/>
              </w:rPr>
              <w:t>000629</w:t>
            </w:r>
          </w:p>
        </w:tc>
        <w:tc>
          <w:tcPr>
            <w:tcW w:w="1980" w:type="dxa"/>
            <w:vAlign w:val="center"/>
          </w:tcPr>
          <w:p w:rsidR="002A2B17" w:rsidRDefault="00402902">
            <w:pPr>
              <w:jc w:val="center"/>
            </w:pPr>
            <w:r>
              <w:rPr>
                <w:color w:val="000000"/>
                <w:sz w:val="24"/>
              </w:rPr>
              <w:t>攀钢钒钛</w:t>
            </w:r>
          </w:p>
        </w:tc>
        <w:tc>
          <w:tcPr>
            <w:tcW w:w="2880" w:type="dxa"/>
            <w:vAlign w:val="center"/>
          </w:tcPr>
          <w:p w:rsidR="002A2B17" w:rsidRDefault="00402902">
            <w:pPr>
              <w:jc w:val="right"/>
            </w:pPr>
            <w:r>
              <w:rPr>
                <w:color w:val="000000"/>
                <w:sz w:val="24"/>
              </w:rPr>
              <w:t>488,382.00</w:t>
            </w:r>
          </w:p>
        </w:tc>
        <w:tc>
          <w:tcPr>
            <w:tcW w:w="1620" w:type="dxa"/>
            <w:vAlign w:val="center"/>
          </w:tcPr>
          <w:p w:rsidR="002A2B17" w:rsidRDefault="00402902">
            <w:pPr>
              <w:jc w:val="right"/>
            </w:pPr>
            <w:r>
              <w:rPr>
                <w:color w:val="000000"/>
                <w:sz w:val="24"/>
              </w:rPr>
              <w:t>0.86</w:t>
            </w:r>
          </w:p>
        </w:tc>
      </w:tr>
      <w:tr w:rsidR="002A2B17">
        <w:tc>
          <w:tcPr>
            <w:tcW w:w="870" w:type="dxa"/>
            <w:vAlign w:val="center"/>
          </w:tcPr>
          <w:p w:rsidR="002A2B17" w:rsidRDefault="00402902">
            <w:pPr>
              <w:jc w:val="center"/>
            </w:pPr>
            <w:r>
              <w:rPr>
                <w:color w:val="000000"/>
                <w:sz w:val="24"/>
              </w:rPr>
              <w:t>6</w:t>
            </w:r>
          </w:p>
        </w:tc>
        <w:tc>
          <w:tcPr>
            <w:tcW w:w="1650" w:type="dxa"/>
            <w:vAlign w:val="center"/>
          </w:tcPr>
          <w:p w:rsidR="002A2B17" w:rsidRDefault="00402902">
            <w:pPr>
              <w:jc w:val="center"/>
            </w:pPr>
            <w:r>
              <w:rPr>
                <w:color w:val="000000"/>
                <w:sz w:val="24"/>
              </w:rPr>
              <w:t>000060</w:t>
            </w:r>
          </w:p>
        </w:tc>
        <w:tc>
          <w:tcPr>
            <w:tcW w:w="1980" w:type="dxa"/>
            <w:vAlign w:val="center"/>
          </w:tcPr>
          <w:p w:rsidR="002A2B17" w:rsidRDefault="00402902">
            <w:pPr>
              <w:jc w:val="center"/>
            </w:pPr>
            <w:r>
              <w:rPr>
                <w:color w:val="000000"/>
                <w:sz w:val="24"/>
              </w:rPr>
              <w:t>中金岭南</w:t>
            </w:r>
          </w:p>
        </w:tc>
        <w:tc>
          <w:tcPr>
            <w:tcW w:w="2880" w:type="dxa"/>
            <w:vAlign w:val="center"/>
          </w:tcPr>
          <w:p w:rsidR="002A2B17" w:rsidRDefault="00402902">
            <w:pPr>
              <w:jc w:val="right"/>
            </w:pPr>
            <w:r>
              <w:rPr>
                <w:color w:val="000000"/>
                <w:sz w:val="24"/>
              </w:rPr>
              <w:t>452,286.00</w:t>
            </w:r>
          </w:p>
        </w:tc>
        <w:tc>
          <w:tcPr>
            <w:tcW w:w="1620" w:type="dxa"/>
            <w:vAlign w:val="center"/>
          </w:tcPr>
          <w:p w:rsidR="002A2B17" w:rsidRDefault="00402902">
            <w:pPr>
              <w:jc w:val="right"/>
            </w:pPr>
            <w:r>
              <w:rPr>
                <w:color w:val="000000"/>
                <w:sz w:val="24"/>
              </w:rPr>
              <w:t>0.79</w:t>
            </w:r>
          </w:p>
        </w:tc>
      </w:tr>
      <w:tr w:rsidR="002A2B17">
        <w:tc>
          <w:tcPr>
            <w:tcW w:w="870" w:type="dxa"/>
            <w:vAlign w:val="center"/>
          </w:tcPr>
          <w:p w:rsidR="002A2B17" w:rsidRDefault="00402902">
            <w:pPr>
              <w:jc w:val="center"/>
            </w:pPr>
            <w:r>
              <w:rPr>
                <w:color w:val="000000"/>
                <w:sz w:val="24"/>
              </w:rPr>
              <w:t>7</w:t>
            </w:r>
          </w:p>
        </w:tc>
        <w:tc>
          <w:tcPr>
            <w:tcW w:w="1650" w:type="dxa"/>
            <w:vAlign w:val="center"/>
          </w:tcPr>
          <w:p w:rsidR="002A2B17" w:rsidRDefault="00402902">
            <w:pPr>
              <w:jc w:val="center"/>
            </w:pPr>
            <w:r>
              <w:rPr>
                <w:color w:val="000000"/>
                <w:sz w:val="24"/>
              </w:rPr>
              <w:t>000800</w:t>
            </w:r>
          </w:p>
        </w:tc>
        <w:tc>
          <w:tcPr>
            <w:tcW w:w="1980" w:type="dxa"/>
            <w:vAlign w:val="center"/>
          </w:tcPr>
          <w:p w:rsidR="002A2B17" w:rsidRDefault="00402902">
            <w:pPr>
              <w:jc w:val="center"/>
            </w:pPr>
            <w:r>
              <w:rPr>
                <w:color w:val="000000"/>
                <w:sz w:val="24"/>
              </w:rPr>
              <w:t>一汽轿车</w:t>
            </w:r>
          </w:p>
        </w:tc>
        <w:tc>
          <w:tcPr>
            <w:tcW w:w="2880" w:type="dxa"/>
            <w:vAlign w:val="center"/>
          </w:tcPr>
          <w:p w:rsidR="002A2B17" w:rsidRDefault="00402902">
            <w:pPr>
              <w:jc w:val="right"/>
            </w:pPr>
            <w:r>
              <w:rPr>
                <w:color w:val="000000"/>
                <w:sz w:val="24"/>
              </w:rPr>
              <w:t>445,815.00</w:t>
            </w:r>
          </w:p>
        </w:tc>
        <w:tc>
          <w:tcPr>
            <w:tcW w:w="1620" w:type="dxa"/>
            <w:vAlign w:val="center"/>
          </w:tcPr>
          <w:p w:rsidR="002A2B17" w:rsidRDefault="00402902">
            <w:pPr>
              <w:jc w:val="right"/>
            </w:pPr>
            <w:r>
              <w:rPr>
                <w:color w:val="000000"/>
                <w:sz w:val="24"/>
              </w:rPr>
              <w:t>0.78</w:t>
            </w:r>
          </w:p>
        </w:tc>
      </w:tr>
      <w:tr w:rsidR="002A2B17">
        <w:tc>
          <w:tcPr>
            <w:tcW w:w="870" w:type="dxa"/>
            <w:vAlign w:val="center"/>
          </w:tcPr>
          <w:p w:rsidR="002A2B17" w:rsidRDefault="00402902">
            <w:pPr>
              <w:jc w:val="center"/>
            </w:pPr>
            <w:r>
              <w:rPr>
                <w:color w:val="000000"/>
                <w:sz w:val="24"/>
              </w:rPr>
              <w:t>8</w:t>
            </w:r>
          </w:p>
        </w:tc>
        <w:tc>
          <w:tcPr>
            <w:tcW w:w="1650" w:type="dxa"/>
            <w:vAlign w:val="center"/>
          </w:tcPr>
          <w:p w:rsidR="002A2B17" w:rsidRDefault="00402902">
            <w:pPr>
              <w:jc w:val="center"/>
            </w:pPr>
            <w:r>
              <w:rPr>
                <w:color w:val="000000"/>
                <w:sz w:val="24"/>
              </w:rPr>
              <w:t>002152</w:t>
            </w:r>
          </w:p>
        </w:tc>
        <w:tc>
          <w:tcPr>
            <w:tcW w:w="1980" w:type="dxa"/>
            <w:vAlign w:val="center"/>
          </w:tcPr>
          <w:p w:rsidR="002A2B17" w:rsidRDefault="00402902">
            <w:pPr>
              <w:jc w:val="center"/>
            </w:pPr>
            <w:r>
              <w:rPr>
                <w:color w:val="000000"/>
                <w:sz w:val="24"/>
              </w:rPr>
              <w:t>广电运通</w:t>
            </w:r>
          </w:p>
        </w:tc>
        <w:tc>
          <w:tcPr>
            <w:tcW w:w="2880" w:type="dxa"/>
            <w:vAlign w:val="center"/>
          </w:tcPr>
          <w:p w:rsidR="002A2B17" w:rsidRDefault="00402902">
            <w:pPr>
              <w:jc w:val="right"/>
            </w:pPr>
            <w:r>
              <w:rPr>
                <w:color w:val="000000"/>
                <w:sz w:val="24"/>
              </w:rPr>
              <w:t>428,997.00</w:t>
            </w:r>
          </w:p>
        </w:tc>
        <w:tc>
          <w:tcPr>
            <w:tcW w:w="1620" w:type="dxa"/>
            <w:vAlign w:val="center"/>
          </w:tcPr>
          <w:p w:rsidR="002A2B17" w:rsidRDefault="00402902">
            <w:pPr>
              <w:jc w:val="right"/>
            </w:pPr>
            <w:r>
              <w:rPr>
                <w:color w:val="000000"/>
                <w:sz w:val="24"/>
              </w:rPr>
              <w:t>0.75</w:t>
            </w:r>
          </w:p>
        </w:tc>
      </w:tr>
      <w:tr w:rsidR="002A2B17">
        <w:tc>
          <w:tcPr>
            <w:tcW w:w="870" w:type="dxa"/>
            <w:vAlign w:val="center"/>
          </w:tcPr>
          <w:p w:rsidR="002A2B17" w:rsidRDefault="00402902">
            <w:pPr>
              <w:jc w:val="center"/>
            </w:pPr>
            <w:r>
              <w:rPr>
                <w:color w:val="000000"/>
                <w:sz w:val="24"/>
              </w:rPr>
              <w:t>9</w:t>
            </w:r>
          </w:p>
        </w:tc>
        <w:tc>
          <w:tcPr>
            <w:tcW w:w="1650" w:type="dxa"/>
            <w:vAlign w:val="center"/>
          </w:tcPr>
          <w:p w:rsidR="002A2B17" w:rsidRDefault="00402902">
            <w:pPr>
              <w:jc w:val="center"/>
            </w:pPr>
            <w:r>
              <w:rPr>
                <w:color w:val="000000"/>
                <w:sz w:val="24"/>
              </w:rPr>
              <w:t>002701</w:t>
            </w:r>
          </w:p>
        </w:tc>
        <w:tc>
          <w:tcPr>
            <w:tcW w:w="1980" w:type="dxa"/>
            <w:vAlign w:val="center"/>
          </w:tcPr>
          <w:p w:rsidR="002A2B17" w:rsidRDefault="00402902">
            <w:pPr>
              <w:jc w:val="center"/>
            </w:pPr>
            <w:r>
              <w:rPr>
                <w:color w:val="000000"/>
                <w:sz w:val="24"/>
              </w:rPr>
              <w:t>奥瑞金</w:t>
            </w:r>
          </w:p>
        </w:tc>
        <w:tc>
          <w:tcPr>
            <w:tcW w:w="2880" w:type="dxa"/>
            <w:vAlign w:val="center"/>
          </w:tcPr>
          <w:p w:rsidR="002A2B17" w:rsidRDefault="00402902">
            <w:pPr>
              <w:jc w:val="right"/>
            </w:pPr>
            <w:r>
              <w:rPr>
                <w:color w:val="000000"/>
                <w:sz w:val="24"/>
              </w:rPr>
              <w:t>414,560.00</w:t>
            </w:r>
          </w:p>
        </w:tc>
        <w:tc>
          <w:tcPr>
            <w:tcW w:w="1620" w:type="dxa"/>
            <w:vAlign w:val="center"/>
          </w:tcPr>
          <w:p w:rsidR="002A2B17" w:rsidRDefault="00402902">
            <w:pPr>
              <w:jc w:val="right"/>
            </w:pPr>
            <w:r>
              <w:rPr>
                <w:color w:val="000000"/>
                <w:sz w:val="24"/>
              </w:rPr>
              <w:t>0.73</w:t>
            </w:r>
          </w:p>
        </w:tc>
      </w:tr>
      <w:tr w:rsidR="002A2B17">
        <w:tc>
          <w:tcPr>
            <w:tcW w:w="870" w:type="dxa"/>
            <w:vAlign w:val="center"/>
          </w:tcPr>
          <w:p w:rsidR="002A2B17" w:rsidRDefault="00402902">
            <w:pPr>
              <w:jc w:val="center"/>
            </w:pPr>
            <w:r>
              <w:rPr>
                <w:color w:val="000000"/>
                <w:sz w:val="24"/>
              </w:rPr>
              <w:t>10</w:t>
            </w:r>
          </w:p>
        </w:tc>
        <w:tc>
          <w:tcPr>
            <w:tcW w:w="1650" w:type="dxa"/>
            <w:vAlign w:val="center"/>
          </w:tcPr>
          <w:p w:rsidR="002A2B17" w:rsidRDefault="00402902">
            <w:pPr>
              <w:jc w:val="center"/>
            </w:pPr>
            <w:r>
              <w:rPr>
                <w:color w:val="000000"/>
                <w:sz w:val="24"/>
              </w:rPr>
              <w:t>000046</w:t>
            </w:r>
          </w:p>
        </w:tc>
        <w:tc>
          <w:tcPr>
            <w:tcW w:w="1980" w:type="dxa"/>
            <w:vAlign w:val="center"/>
          </w:tcPr>
          <w:p w:rsidR="002A2B17" w:rsidRDefault="00402902">
            <w:pPr>
              <w:jc w:val="center"/>
            </w:pPr>
            <w:r>
              <w:rPr>
                <w:color w:val="000000"/>
                <w:sz w:val="24"/>
              </w:rPr>
              <w:t>泛海控股</w:t>
            </w:r>
          </w:p>
        </w:tc>
        <w:tc>
          <w:tcPr>
            <w:tcW w:w="2880" w:type="dxa"/>
            <w:vAlign w:val="center"/>
          </w:tcPr>
          <w:p w:rsidR="002A2B17" w:rsidRDefault="00402902">
            <w:pPr>
              <w:jc w:val="right"/>
            </w:pPr>
            <w:r>
              <w:rPr>
                <w:color w:val="000000"/>
                <w:sz w:val="24"/>
              </w:rPr>
              <w:t>390,801.00</w:t>
            </w:r>
          </w:p>
        </w:tc>
        <w:tc>
          <w:tcPr>
            <w:tcW w:w="1620" w:type="dxa"/>
            <w:vAlign w:val="center"/>
          </w:tcPr>
          <w:p w:rsidR="002A2B17" w:rsidRDefault="00402902">
            <w:pPr>
              <w:jc w:val="right"/>
            </w:pPr>
            <w:r>
              <w:rPr>
                <w:color w:val="000000"/>
                <w:sz w:val="24"/>
              </w:rPr>
              <w:t>0.69</w:t>
            </w:r>
          </w:p>
        </w:tc>
      </w:tr>
      <w:tr w:rsidR="002A2B17">
        <w:tc>
          <w:tcPr>
            <w:tcW w:w="870" w:type="dxa"/>
            <w:vAlign w:val="center"/>
          </w:tcPr>
          <w:p w:rsidR="002A2B17" w:rsidRDefault="00402902">
            <w:pPr>
              <w:jc w:val="center"/>
            </w:pPr>
            <w:r>
              <w:rPr>
                <w:color w:val="000000"/>
                <w:sz w:val="24"/>
              </w:rPr>
              <w:t>11</w:t>
            </w:r>
          </w:p>
        </w:tc>
        <w:tc>
          <w:tcPr>
            <w:tcW w:w="1650" w:type="dxa"/>
            <w:vAlign w:val="center"/>
          </w:tcPr>
          <w:p w:rsidR="002A2B17" w:rsidRDefault="00402902">
            <w:pPr>
              <w:jc w:val="center"/>
            </w:pPr>
            <w:r>
              <w:rPr>
                <w:color w:val="000000"/>
                <w:sz w:val="24"/>
              </w:rPr>
              <w:t>000630</w:t>
            </w:r>
          </w:p>
        </w:tc>
        <w:tc>
          <w:tcPr>
            <w:tcW w:w="1980" w:type="dxa"/>
            <w:vAlign w:val="center"/>
          </w:tcPr>
          <w:p w:rsidR="002A2B17" w:rsidRDefault="00402902">
            <w:pPr>
              <w:jc w:val="center"/>
            </w:pPr>
            <w:r>
              <w:rPr>
                <w:color w:val="000000"/>
                <w:sz w:val="24"/>
              </w:rPr>
              <w:t>铜陵有色</w:t>
            </w:r>
          </w:p>
        </w:tc>
        <w:tc>
          <w:tcPr>
            <w:tcW w:w="2880" w:type="dxa"/>
            <w:vAlign w:val="center"/>
          </w:tcPr>
          <w:p w:rsidR="002A2B17" w:rsidRDefault="00402902">
            <w:pPr>
              <w:jc w:val="right"/>
            </w:pPr>
            <w:r>
              <w:rPr>
                <w:color w:val="000000"/>
                <w:sz w:val="24"/>
              </w:rPr>
              <w:t>386,980.00</w:t>
            </w:r>
          </w:p>
        </w:tc>
        <w:tc>
          <w:tcPr>
            <w:tcW w:w="1620" w:type="dxa"/>
            <w:vAlign w:val="center"/>
          </w:tcPr>
          <w:p w:rsidR="002A2B17" w:rsidRDefault="00402902">
            <w:pPr>
              <w:jc w:val="right"/>
            </w:pPr>
            <w:r>
              <w:rPr>
                <w:color w:val="000000"/>
                <w:sz w:val="24"/>
              </w:rPr>
              <w:t>0.68</w:t>
            </w:r>
          </w:p>
        </w:tc>
      </w:tr>
      <w:tr w:rsidR="002A2B17">
        <w:tc>
          <w:tcPr>
            <w:tcW w:w="870" w:type="dxa"/>
            <w:vAlign w:val="center"/>
          </w:tcPr>
          <w:p w:rsidR="002A2B17" w:rsidRDefault="00402902">
            <w:pPr>
              <w:jc w:val="center"/>
            </w:pPr>
            <w:r>
              <w:rPr>
                <w:color w:val="000000"/>
                <w:sz w:val="24"/>
              </w:rPr>
              <w:t>12</w:t>
            </w:r>
          </w:p>
        </w:tc>
        <w:tc>
          <w:tcPr>
            <w:tcW w:w="1650" w:type="dxa"/>
            <w:vAlign w:val="center"/>
          </w:tcPr>
          <w:p w:rsidR="002A2B17" w:rsidRDefault="00402902">
            <w:pPr>
              <w:jc w:val="center"/>
            </w:pPr>
            <w:r>
              <w:rPr>
                <w:color w:val="000000"/>
                <w:sz w:val="24"/>
              </w:rPr>
              <w:t>002004</w:t>
            </w:r>
          </w:p>
        </w:tc>
        <w:tc>
          <w:tcPr>
            <w:tcW w:w="1980" w:type="dxa"/>
            <w:vAlign w:val="center"/>
          </w:tcPr>
          <w:p w:rsidR="002A2B17" w:rsidRDefault="00402902">
            <w:pPr>
              <w:jc w:val="center"/>
            </w:pPr>
            <w:r>
              <w:rPr>
                <w:color w:val="000000"/>
                <w:sz w:val="24"/>
              </w:rPr>
              <w:t>华邦颖泰</w:t>
            </w:r>
          </w:p>
        </w:tc>
        <w:tc>
          <w:tcPr>
            <w:tcW w:w="2880" w:type="dxa"/>
            <w:vAlign w:val="center"/>
          </w:tcPr>
          <w:p w:rsidR="002A2B17" w:rsidRDefault="00402902">
            <w:pPr>
              <w:jc w:val="right"/>
            </w:pPr>
            <w:r>
              <w:rPr>
                <w:color w:val="000000"/>
                <w:sz w:val="24"/>
              </w:rPr>
              <w:t>375,680.00</w:t>
            </w:r>
          </w:p>
        </w:tc>
        <w:tc>
          <w:tcPr>
            <w:tcW w:w="1620" w:type="dxa"/>
            <w:vAlign w:val="center"/>
          </w:tcPr>
          <w:p w:rsidR="002A2B17" w:rsidRDefault="00402902">
            <w:pPr>
              <w:jc w:val="right"/>
            </w:pPr>
            <w:r>
              <w:rPr>
                <w:color w:val="000000"/>
                <w:sz w:val="24"/>
              </w:rPr>
              <w:t>0.66</w:t>
            </w:r>
          </w:p>
        </w:tc>
      </w:tr>
      <w:tr w:rsidR="002A2B17">
        <w:tc>
          <w:tcPr>
            <w:tcW w:w="870" w:type="dxa"/>
            <w:vAlign w:val="center"/>
          </w:tcPr>
          <w:p w:rsidR="002A2B17" w:rsidRDefault="00402902">
            <w:pPr>
              <w:jc w:val="center"/>
            </w:pPr>
            <w:r>
              <w:rPr>
                <w:color w:val="000000"/>
                <w:sz w:val="24"/>
              </w:rPr>
              <w:t>13</w:t>
            </w:r>
          </w:p>
        </w:tc>
        <w:tc>
          <w:tcPr>
            <w:tcW w:w="1650" w:type="dxa"/>
            <w:vAlign w:val="center"/>
          </w:tcPr>
          <w:p w:rsidR="002A2B17" w:rsidRDefault="00402902">
            <w:pPr>
              <w:jc w:val="center"/>
            </w:pPr>
            <w:r>
              <w:rPr>
                <w:color w:val="000000"/>
                <w:sz w:val="24"/>
              </w:rPr>
              <w:t>002422</w:t>
            </w:r>
          </w:p>
        </w:tc>
        <w:tc>
          <w:tcPr>
            <w:tcW w:w="1980" w:type="dxa"/>
            <w:vAlign w:val="center"/>
          </w:tcPr>
          <w:p w:rsidR="002A2B17" w:rsidRDefault="00402902">
            <w:pPr>
              <w:jc w:val="center"/>
            </w:pPr>
            <w:r>
              <w:rPr>
                <w:color w:val="000000"/>
                <w:sz w:val="24"/>
              </w:rPr>
              <w:t>科伦药业</w:t>
            </w:r>
          </w:p>
        </w:tc>
        <w:tc>
          <w:tcPr>
            <w:tcW w:w="2880" w:type="dxa"/>
            <w:vAlign w:val="center"/>
          </w:tcPr>
          <w:p w:rsidR="002A2B17" w:rsidRDefault="00402902">
            <w:pPr>
              <w:jc w:val="right"/>
            </w:pPr>
            <w:r>
              <w:rPr>
                <w:color w:val="000000"/>
                <w:sz w:val="24"/>
              </w:rPr>
              <w:t>315,803.00</w:t>
            </w:r>
          </w:p>
        </w:tc>
        <w:tc>
          <w:tcPr>
            <w:tcW w:w="1620" w:type="dxa"/>
            <w:vAlign w:val="center"/>
          </w:tcPr>
          <w:p w:rsidR="002A2B17" w:rsidRDefault="00402902">
            <w:pPr>
              <w:jc w:val="right"/>
            </w:pPr>
            <w:r>
              <w:rPr>
                <w:color w:val="000000"/>
                <w:sz w:val="24"/>
              </w:rPr>
              <w:t>0.55</w:t>
            </w:r>
          </w:p>
        </w:tc>
      </w:tr>
      <w:tr w:rsidR="002A2B17">
        <w:tc>
          <w:tcPr>
            <w:tcW w:w="870" w:type="dxa"/>
            <w:vAlign w:val="center"/>
          </w:tcPr>
          <w:p w:rsidR="002A2B17" w:rsidRDefault="00402902">
            <w:pPr>
              <w:jc w:val="center"/>
            </w:pPr>
            <w:r>
              <w:rPr>
                <w:color w:val="000000"/>
                <w:sz w:val="24"/>
              </w:rPr>
              <w:t>14</w:t>
            </w:r>
          </w:p>
        </w:tc>
        <w:tc>
          <w:tcPr>
            <w:tcW w:w="1650" w:type="dxa"/>
            <w:vAlign w:val="center"/>
          </w:tcPr>
          <w:p w:rsidR="002A2B17" w:rsidRDefault="00402902">
            <w:pPr>
              <w:jc w:val="center"/>
            </w:pPr>
            <w:r>
              <w:rPr>
                <w:color w:val="000000"/>
                <w:sz w:val="24"/>
              </w:rPr>
              <w:t>000898</w:t>
            </w:r>
          </w:p>
        </w:tc>
        <w:tc>
          <w:tcPr>
            <w:tcW w:w="1980" w:type="dxa"/>
            <w:vAlign w:val="center"/>
          </w:tcPr>
          <w:p w:rsidR="002A2B17" w:rsidRDefault="00402902">
            <w:pPr>
              <w:jc w:val="center"/>
            </w:pPr>
            <w:r>
              <w:rPr>
                <w:color w:val="000000"/>
                <w:sz w:val="24"/>
              </w:rPr>
              <w:t>鞍钢股份</w:t>
            </w:r>
          </w:p>
        </w:tc>
        <w:tc>
          <w:tcPr>
            <w:tcW w:w="2880" w:type="dxa"/>
            <w:vAlign w:val="center"/>
          </w:tcPr>
          <w:p w:rsidR="002A2B17" w:rsidRDefault="00402902">
            <w:pPr>
              <w:jc w:val="right"/>
            </w:pPr>
            <w:r>
              <w:rPr>
                <w:color w:val="000000"/>
                <w:sz w:val="24"/>
              </w:rPr>
              <w:t>299,688.00</w:t>
            </w:r>
          </w:p>
        </w:tc>
        <w:tc>
          <w:tcPr>
            <w:tcW w:w="1620" w:type="dxa"/>
            <w:vAlign w:val="center"/>
          </w:tcPr>
          <w:p w:rsidR="002A2B17" w:rsidRDefault="00402902">
            <w:pPr>
              <w:jc w:val="right"/>
            </w:pPr>
            <w:r>
              <w:rPr>
                <w:color w:val="000000"/>
                <w:sz w:val="24"/>
              </w:rPr>
              <w:t>0.53</w:t>
            </w:r>
          </w:p>
        </w:tc>
      </w:tr>
      <w:tr w:rsidR="002A2B17">
        <w:tc>
          <w:tcPr>
            <w:tcW w:w="870" w:type="dxa"/>
            <w:vAlign w:val="center"/>
          </w:tcPr>
          <w:p w:rsidR="002A2B17" w:rsidRDefault="00402902">
            <w:pPr>
              <w:jc w:val="center"/>
            </w:pPr>
            <w:r>
              <w:rPr>
                <w:color w:val="000000"/>
                <w:sz w:val="24"/>
              </w:rPr>
              <w:t>15</w:t>
            </w:r>
          </w:p>
        </w:tc>
        <w:tc>
          <w:tcPr>
            <w:tcW w:w="1650" w:type="dxa"/>
            <w:vAlign w:val="center"/>
          </w:tcPr>
          <w:p w:rsidR="002A2B17" w:rsidRDefault="00402902">
            <w:pPr>
              <w:jc w:val="center"/>
            </w:pPr>
            <w:r>
              <w:rPr>
                <w:color w:val="000000"/>
                <w:sz w:val="24"/>
              </w:rPr>
              <w:t>002051</w:t>
            </w:r>
          </w:p>
        </w:tc>
        <w:tc>
          <w:tcPr>
            <w:tcW w:w="1980" w:type="dxa"/>
            <w:vAlign w:val="center"/>
          </w:tcPr>
          <w:p w:rsidR="002A2B17" w:rsidRDefault="00402902">
            <w:pPr>
              <w:jc w:val="center"/>
            </w:pPr>
            <w:r>
              <w:rPr>
                <w:color w:val="000000"/>
                <w:sz w:val="24"/>
              </w:rPr>
              <w:t>中工国际</w:t>
            </w:r>
          </w:p>
        </w:tc>
        <w:tc>
          <w:tcPr>
            <w:tcW w:w="2880" w:type="dxa"/>
            <w:vAlign w:val="center"/>
          </w:tcPr>
          <w:p w:rsidR="002A2B17" w:rsidRDefault="00402902">
            <w:pPr>
              <w:jc w:val="right"/>
            </w:pPr>
            <w:r>
              <w:rPr>
                <w:color w:val="000000"/>
                <w:sz w:val="24"/>
              </w:rPr>
              <w:t>282,281.09</w:t>
            </w:r>
          </w:p>
        </w:tc>
        <w:tc>
          <w:tcPr>
            <w:tcW w:w="1620" w:type="dxa"/>
            <w:vAlign w:val="center"/>
          </w:tcPr>
          <w:p w:rsidR="002A2B17" w:rsidRDefault="00402902">
            <w:pPr>
              <w:jc w:val="right"/>
            </w:pPr>
            <w:r>
              <w:rPr>
                <w:color w:val="000000"/>
                <w:sz w:val="24"/>
              </w:rPr>
              <w:t>0.50</w:t>
            </w:r>
          </w:p>
        </w:tc>
      </w:tr>
      <w:tr w:rsidR="002A2B17">
        <w:tc>
          <w:tcPr>
            <w:tcW w:w="870" w:type="dxa"/>
            <w:vAlign w:val="center"/>
          </w:tcPr>
          <w:p w:rsidR="002A2B17" w:rsidRDefault="00402902">
            <w:pPr>
              <w:jc w:val="center"/>
            </w:pPr>
            <w:r>
              <w:rPr>
                <w:color w:val="000000"/>
                <w:sz w:val="24"/>
              </w:rPr>
              <w:t>16</w:t>
            </w:r>
          </w:p>
        </w:tc>
        <w:tc>
          <w:tcPr>
            <w:tcW w:w="1650" w:type="dxa"/>
            <w:vAlign w:val="center"/>
          </w:tcPr>
          <w:p w:rsidR="002A2B17" w:rsidRDefault="00402902">
            <w:pPr>
              <w:jc w:val="center"/>
            </w:pPr>
            <w:r>
              <w:rPr>
                <w:color w:val="000000"/>
                <w:sz w:val="24"/>
              </w:rPr>
              <w:t>000415</w:t>
            </w:r>
          </w:p>
        </w:tc>
        <w:tc>
          <w:tcPr>
            <w:tcW w:w="1980" w:type="dxa"/>
            <w:vAlign w:val="center"/>
          </w:tcPr>
          <w:p w:rsidR="002A2B17" w:rsidRDefault="00402902">
            <w:pPr>
              <w:jc w:val="center"/>
            </w:pPr>
            <w:r>
              <w:rPr>
                <w:color w:val="000000"/>
                <w:sz w:val="24"/>
              </w:rPr>
              <w:t>渤海租赁</w:t>
            </w:r>
          </w:p>
        </w:tc>
        <w:tc>
          <w:tcPr>
            <w:tcW w:w="2880" w:type="dxa"/>
            <w:vAlign w:val="center"/>
          </w:tcPr>
          <w:p w:rsidR="002A2B17" w:rsidRDefault="00402902">
            <w:pPr>
              <w:jc w:val="right"/>
            </w:pPr>
            <w:r>
              <w:rPr>
                <w:color w:val="000000"/>
                <w:sz w:val="24"/>
              </w:rPr>
              <w:t>265,839.58</w:t>
            </w:r>
          </w:p>
        </w:tc>
        <w:tc>
          <w:tcPr>
            <w:tcW w:w="1620" w:type="dxa"/>
            <w:vAlign w:val="center"/>
          </w:tcPr>
          <w:p w:rsidR="002A2B17" w:rsidRDefault="00402902">
            <w:pPr>
              <w:jc w:val="right"/>
            </w:pPr>
            <w:r>
              <w:rPr>
                <w:color w:val="000000"/>
                <w:sz w:val="24"/>
              </w:rPr>
              <w:t>0.47</w:t>
            </w:r>
          </w:p>
        </w:tc>
      </w:tr>
      <w:tr w:rsidR="002A2B17">
        <w:tc>
          <w:tcPr>
            <w:tcW w:w="870" w:type="dxa"/>
            <w:vAlign w:val="center"/>
          </w:tcPr>
          <w:p w:rsidR="002A2B17" w:rsidRDefault="00402902">
            <w:pPr>
              <w:jc w:val="center"/>
            </w:pPr>
            <w:r>
              <w:rPr>
                <w:color w:val="000000"/>
                <w:sz w:val="24"/>
              </w:rPr>
              <w:t>17</w:t>
            </w:r>
          </w:p>
        </w:tc>
        <w:tc>
          <w:tcPr>
            <w:tcW w:w="1650" w:type="dxa"/>
            <w:vAlign w:val="center"/>
          </w:tcPr>
          <w:p w:rsidR="002A2B17" w:rsidRDefault="00402902">
            <w:pPr>
              <w:jc w:val="center"/>
            </w:pPr>
            <w:r>
              <w:rPr>
                <w:color w:val="000000"/>
                <w:sz w:val="24"/>
              </w:rPr>
              <w:t>002344</w:t>
            </w:r>
          </w:p>
        </w:tc>
        <w:tc>
          <w:tcPr>
            <w:tcW w:w="1980" w:type="dxa"/>
            <w:vAlign w:val="center"/>
          </w:tcPr>
          <w:p w:rsidR="002A2B17" w:rsidRDefault="00402902">
            <w:pPr>
              <w:jc w:val="center"/>
            </w:pPr>
            <w:r>
              <w:rPr>
                <w:color w:val="000000"/>
                <w:sz w:val="24"/>
              </w:rPr>
              <w:t>海宁皮城</w:t>
            </w:r>
          </w:p>
        </w:tc>
        <w:tc>
          <w:tcPr>
            <w:tcW w:w="2880" w:type="dxa"/>
            <w:vAlign w:val="center"/>
          </w:tcPr>
          <w:p w:rsidR="002A2B17" w:rsidRDefault="00402902">
            <w:pPr>
              <w:jc w:val="right"/>
            </w:pPr>
            <w:r>
              <w:rPr>
                <w:color w:val="000000"/>
                <w:sz w:val="24"/>
              </w:rPr>
              <w:t>264,158.00</w:t>
            </w:r>
          </w:p>
        </w:tc>
        <w:tc>
          <w:tcPr>
            <w:tcW w:w="1620" w:type="dxa"/>
            <w:vAlign w:val="center"/>
          </w:tcPr>
          <w:p w:rsidR="002A2B17" w:rsidRDefault="00402902">
            <w:pPr>
              <w:jc w:val="right"/>
            </w:pPr>
            <w:r>
              <w:rPr>
                <w:color w:val="000000"/>
                <w:sz w:val="24"/>
              </w:rPr>
              <w:t>0.46</w:t>
            </w:r>
          </w:p>
        </w:tc>
      </w:tr>
      <w:tr w:rsidR="002A2B17">
        <w:tc>
          <w:tcPr>
            <w:tcW w:w="870" w:type="dxa"/>
            <w:vAlign w:val="center"/>
          </w:tcPr>
          <w:p w:rsidR="002A2B17" w:rsidRDefault="00402902">
            <w:pPr>
              <w:jc w:val="center"/>
            </w:pPr>
            <w:r>
              <w:rPr>
                <w:color w:val="000000"/>
                <w:sz w:val="24"/>
              </w:rPr>
              <w:t>18</w:t>
            </w:r>
          </w:p>
        </w:tc>
        <w:tc>
          <w:tcPr>
            <w:tcW w:w="1650" w:type="dxa"/>
            <w:vAlign w:val="center"/>
          </w:tcPr>
          <w:p w:rsidR="002A2B17" w:rsidRDefault="00402902">
            <w:pPr>
              <w:jc w:val="center"/>
            </w:pPr>
            <w:r>
              <w:rPr>
                <w:color w:val="000000"/>
                <w:sz w:val="24"/>
              </w:rPr>
              <w:t>000883</w:t>
            </w:r>
          </w:p>
        </w:tc>
        <w:tc>
          <w:tcPr>
            <w:tcW w:w="1980" w:type="dxa"/>
            <w:vAlign w:val="center"/>
          </w:tcPr>
          <w:p w:rsidR="002A2B17" w:rsidRDefault="00402902">
            <w:pPr>
              <w:jc w:val="center"/>
            </w:pPr>
            <w:r>
              <w:rPr>
                <w:color w:val="000000"/>
                <w:sz w:val="24"/>
              </w:rPr>
              <w:t>湖北能源</w:t>
            </w:r>
          </w:p>
        </w:tc>
        <w:tc>
          <w:tcPr>
            <w:tcW w:w="2880" w:type="dxa"/>
            <w:vAlign w:val="center"/>
          </w:tcPr>
          <w:p w:rsidR="002A2B17" w:rsidRDefault="00402902">
            <w:pPr>
              <w:jc w:val="right"/>
            </w:pPr>
            <w:r>
              <w:rPr>
                <w:color w:val="000000"/>
                <w:sz w:val="24"/>
              </w:rPr>
              <w:t>235,583.00</w:t>
            </w:r>
          </w:p>
        </w:tc>
        <w:tc>
          <w:tcPr>
            <w:tcW w:w="1620" w:type="dxa"/>
            <w:vAlign w:val="center"/>
          </w:tcPr>
          <w:p w:rsidR="002A2B17" w:rsidRDefault="00402902">
            <w:pPr>
              <w:jc w:val="right"/>
            </w:pPr>
            <w:r>
              <w:rPr>
                <w:color w:val="000000"/>
                <w:sz w:val="24"/>
              </w:rPr>
              <w:t>0.41</w:t>
            </w:r>
          </w:p>
        </w:tc>
      </w:tr>
      <w:tr w:rsidR="002A2B17">
        <w:tc>
          <w:tcPr>
            <w:tcW w:w="870" w:type="dxa"/>
            <w:vAlign w:val="center"/>
          </w:tcPr>
          <w:p w:rsidR="002A2B17" w:rsidRDefault="00402902">
            <w:pPr>
              <w:jc w:val="center"/>
            </w:pPr>
            <w:r>
              <w:rPr>
                <w:color w:val="000000"/>
                <w:sz w:val="24"/>
              </w:rPr>
              <w:t>19</w:t>
            </w:r>
          </w:p>
        </w:tc>
        <w:tc>
          <w:tcPr>
            <w:tcW w:w="1650" w:type="dxa"/>
            <w:vAlign w:val="center"/>
          </w:tcPr>
          <w:p w:rsidR="002A2B17" w:rsidRDefault="00402902">
            <w:pPr>
              <w:jc w:val="center"/>
            </w:pPr>
            <w:r>
              <w:rPr>
                <w:color w:val="000000"/>
                <w:sz w:val="24"/>
              </w:rPr>
              <w:t>000625</w:t>
            </w:r>
          </w:p>
        </w:tc>
        <w:tc>
          <w:tcPr>
            <w:tcW w:w="1980" w:type="dxa"/>
            <w:vAlign w:val="center"/>
          </w:tcPr>
          <w:p w:rsidR="002A2B17" w:rsidRDefault="00402902">
            <w:pPr>
              <w:jc w:val="center"/>
            </w:pPr>
            <w:r>
              <w:rPr>
                <w:color w:val="000000"/>
                <w:sz w:val="24"/>
              </w:rPr>
              <w:t>长安汽车</w:t>
            </w:r>
          </w:p>
        </w:tc>
        <w:tc>
          <w:tcPr>
            <w:tcW w:w="2880" w:type="dxa"/>
            <w:vAlign w:val="center"/>
          </w:tcPr>
          <w:p w:rsidR="002A2B17" w:rsidRDefault="00402902">
            <w:pPr>
              <w:jc w:val="right"/>
            </w:pPr>
            <w:r>
              <w:rPr>
                <w:color w:val="000000"/>
                <w:sz w:val="24"/>
              </w:rPr>
              <w:t>230,524.00</w:t>
            </w:r>
          </w:p>
        </w:tc>
        <w:tc>
          <w:tcPr>
            <w:tcW w:w="1620" w:type="dxa"/>
            <w:vAlign w:val="center"/>
          </w:tcPr>
          <w:p w:rsidR="002A2B17" w:rsidRDefault="00402902">
            <w:pPr>
              <w:jc w:val="right"/>
            </w:pPr>
            <w:r>
              <w:rPr>
                <w:color w:val="000000"/>
                <w:sz w:val="24"/>
              </w:rPr>
              <w:t>0.40</w:t>
            </w:r>
          </w:p>
        </w:tc>
      </w:tr>
      <w:tr w:rsidR="002A2B17">
        <w:tc>
          <w:tcPr>
            <w:tcW w:w="870" w:type="dxa"/>
            <w:vAlign w:val="center"/>
          </w:tcPr>
          <w:p w:rsidR="002A2B17" w:rsidRDefault="00402902">
            <w:pPr>
              <w:jc w:val="center"/>
            </w:pPr>
            <w:r>
              <w:rPr>
                <w:color w:val="000000"/>
                <w:sz w:val="24"/>
              </w:rPr>
              <w:t>20</w:t>
            </w:r>
          </w:p>
        </w:tc>
        <w:tc>
          <w:tcPr>
            <w:tcW w:w="1650" w:type="dxa"/>
            <w:vAlign w:val="center"/>
          </w:tcPr>
          <w:p w:rsidR="002A2B17" w:rsidRDefault="00402902">
            <w:pPr>
              <w:jc w:val="center"/>
            </w:pPr>
            <w:r>
              <w:rPr>
                <w:color w:val="000000"/>
                <w:sz w:val="24"/>
              </w:rPr>
              <w:t>002470</w:t>
            </w:r>
          </w:p>
        </w:tc>
        <w:tc>
          <w:tcPr>
            <w:tcW w:w="1980" w:type="dxa"/>
            <w:vAlign w:val="center"/>
          </w:tcPr>
          <w:p w:rsidR="002A2B17" w:rsidRDefault="00402902">
            <w:pPr>
              <w:jc w:val="center"/>
            </w:pPr>
            <w:r>
              <w:rPr>
                <w:color w:val="000000"/>
                <w:sz w:val="24"/>
              </w:rPr>
              <w:t>金正大</w:t>
            </w:r>
          </w:p>
        </w:tc>
        <w:tc>
          <w:tcPr>
            <w:tcW w:w="2880" w:type="dxa"/>
            <w:vAlign w:val="center"/>
          </w:tcPr>
          <w:p w:rsidR="002A2B17" w:rsidRDefault="00402902">
            <w:pPr>
              <w:jc w:val="right"/>
            </w:pPr>
            <w:r>
              <w:rPr>
                <w:color w:val="000000"/>
                <w:sz w:val="24"/>
              </w:rPr>
              <w:t>215,243.00</w:t>
            </w:r>
          </w:p>
        </w:tc>
        <w:tc>
          <w:tcPr>
            <w:tcW w:w="1620" w:type="dxa"/>
            <w:vAlign w:val="center"/>
          </w:tcPr>
          <w:p w:rsidR="002A2B17" w:rsidRDefault="00402902">
            <w:pPr>
              <w:jc w:val="right"/>
            </w:pPr>
            <w:r>
              <w:rPr>
                <w:color w:val="000000"/>
                <w:sz w:val="24"/>
              </w:rPr>
              <w:t>0.38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A2B17">
        <w:tc>
          <w:tcPr>
            <w:tcW w:w="870" w:type="dxa"/>
            <w:vAlign w:val="center"/>
          </w:tcPr>
          <w:p w:rsidR="002A2B17" w:rsidRPr="0015557C" w:rsidRDefault="00402902">
            <w:pPr>
              <w:jc w:val="center"/>
              <w:rPr>
                <w:sz w:val="24"/>
              </w:rPr>
            </w:pPr>
            <w:r w:rsidRPr="0015557C">
              <w:rPr>
                <w:sz w:val="24"/>
              </w:rPr>
              <w:t>1</w:t>
            </w:r>
          </w:p>
        </w:tc>
        <w:tc>
          <w:tcPr>
            <w:tcW w:w="1650" w:type="dxa"/>
            <w:vAlign w:val="center"/>
          </w:tcPr>
          <w:p w:rsidR="002A2B17" w:rsidRPr="0015557C" w:rsidRDefault="00402902">
            <w:pPr>
              <w:jc w:val="center"/>
              <w:rPr>
                <w:sz w:val="24"/>
              </w:rPr>
            </w:pPr>
            <w:r w:rsidRPr="0015557C">
              <w:rPr>
                <w:sz w:val="24"/>
              </w:rPr>
              <w:t>002024</w:t>
            </w:r>
          </w:p>
        </w:tc>
        <w:tc>
          <w:tcPr>
            <w:tcW w:w="1980" w:type="dxa"/>
            <w:vAlign w:val="center"/>
          </w:tcPr>
          <w:p w:rsidR="002A2B17" w:rsidRPr="0015557C" w:rsidRDefault="00402902">
            <w:pPr>
              <w:jc w:val="center"/>
              <w:rPr>
                <w:sz w:val="24"/>
              </w:rPr>
            </w:pPr>
            <w:r w:rsidRPr="0015557C">
              <w:rPr>
                <w:sz w:val="24"/>
              </w:rPr>
              <w:t>苏宁云商</w:t>
            </w:r>
          </w:p>
        </w:tc>
        <w:tc>
          <w:tcPr>
            <w:tcW w:w="2880" w:type="dxa"/>
            <w:vAlign w:val="center"/>
          </w:tcPr>
          <w:p w:rsidR="002A2B17" w:rsidRPr="0015557C" w:rsidRDefault="00402902">
            <w:pPr>
              <w:jc w:val="right"/>
              <w:rPr>
                <w:sz w:val="24"/>
              </w:rPr>
            </w:pPr>
            <w:r w:rsidRPr="0015557C">
              <w:rPr>
                <w:sz w:val="24"/>
              </w:rPr>
              <w:t>1,582,565.86</w:t>
            </w:r>
          </w:p>
        </w:tc>
        <w:tc>
          <w:tcPr>
            <w:tcW w:w="1620" w:type="dxa"/>
            <w:vAlign w:val="center"/>
          </w:tcPr>
          <w:p w:rsidR="002A2B17" w:rsidRPr="0015557C" w:rsidRDefault="00402902">
            <w:pPr>
              <w:jc w:val="right"/>
              <w:rPr>
                <w:sz w:val="24"/>
              </w:rPr>
            </w:pPr>
            <w:r w:rsidRPr="0015557C">
              <w:rPr>
                <w:sz w:val="24"/>
              </w:rPr>
              <w:t>2.78</w:t>
            </w:r>
          </w:p>
        </w:tc>
      </w:tr>
      <w:tr w:rsidR="002A2B17">
        <w:tc>
          <w:tcPr>
            <w:tcW w:w="870" w:type="dxa"/>
            <w:vAlign w:val="center"/>
          </w:tcPr>
          <w:p w:rsidR="002A2B17" w:rsidRPr="0015557C" w:rsidRDefault="00402902">
            <w:pPr>
              <w:jc w:val="center"/>
              <w:rPr>
                <w:sz w:val="24"/>
              </w:rPr>
            </w:pPr>
            <w:r w:rsidRPr="0015557C">
              <w:rPr>
                <w:sz w:val="24"/>
              </w:rPr>
              <w:t>2</w:t>
            </w:r>
          </w:p>
        </w:tc>
        <w:tc>
          <w:tcPr>
            <w:tcW w:w="1650" w:type="dxa"/>
            <w:vAlign w:val="center"/>
          </w:tcPr>
          <w:p w:rsidR="002A2B17" w:rsidRPr="0015557C" w:rsidRDefault="00402902">
            <w:pPr>
              <w:jc w:val="center"/>
              <w:rPr>
                <w:sz w:val="24"/>
              </w:rPr>
            </w:pPr>
            <w:r w:rsidRPr="0015557C">
              <w:rPr>
                <w:sz w:val="24"/>
              </w:rPr>
              <w:t>000002</w:t>
            </w:r>
          </w:p>
        </w:tc>
        <w:tc>
          <w:tcPr>
            <w:tcW w:w="1980" w:type="dxa"/>
            <w:vAlign w:val="center"/>
          </w:tcPr>
          <w:p w:rsidR="002A2B17" w:rsidRPr="0015557C" w:rsidRDefault="00402902">
            <w:pPr>
              <w:jc w:val="center"/>
              <w:rPr>
                <w:sz w:val="24"/>
              </w:rPr>
            </w:pPr>
            <w:r w:rsidRPr="0015557C">
              <w:rPr>
                <w:sz w:val="24"/>
              </w:rPr>
              <w:t>万</w:t>
            </w:r>
            <w:r w:rsidRPr="0015557C">
              <w:rPr>
                <w:sz w:val="24"/>
              </w:rPr>
              <w:t xml:space="preserve">  </w:t>
            </w:r>
            <w:r w:rsidRPr="0015557C">
              <w:rPr>
                <w:sz w:val="24"/>
              </w:rPr>
              <w:t>科Ａ</w:t>
            </w:r>
          </w:p>
        </w:tc>
        <w:tc>
          <w:tcPr>
            <w:tcW w:w="2880" w:type="dxa"/>
            <w:vAlign w:val="center"/>
          </w:tcPr>
          <w:p w:rsidR="002A2B17" w:rsidRPr="0015557C" w:rsidRDefault="00402902">
            <w:pPr>
              <w:jc w:val="right"/>
              <w:rPr>
                <w:sz w:val="24"/>
              </w:rPr>
            </w:pPr>
            <w:r w:rsidRPr="0015557C">
              <w:rPr>
                <w:sz w:val="24"/>
              </w:rPr>
              <w:t>679,820.80</w:t>
            </w:r>
          </w:p>
        </w:tc>
        <w:tc>
          <w:tcPr>
            <w:tcW w:w="1620" w:type="dxa"/>
            <w:vAlign w:val="center"/>
          </w:tcPr>
          <w:p w:rsidR="002A2B17" w:rsidRPr="0015557C" w:rsidRDefault="00402902">
            <w:pPr>
              <w:jc w:val="right"/>
              <w:rPr>
                <w:sz w:val="24"/>
              </w:rPr>
            </w:pPr>
            <w:r w:rsidRPr="0015557C">
              <w:rPr>
                <w:sz w:val="24"/>
              </w:rPr>
              <w:t>1.19</w:t>
            </w:r>
          </w:p>
        </w:tc>
      </w:tr>
      <w:tr w:rsidR="002A2B17">
        <w:tc>
          <w:tcPr>
            <w:tcW w:w="870" w:type="dxa"/>
            <w:vAlign w:val="center"/>
          </w:tcPr>
          <w:p w:rsidR="002A2B17" w:rsidRPr="0015557C" w:rsidRDefault="00402902">
            <w:pPr>
              <w:jc w:val="center"/>
              <w:rPr>
                <w:sz w:val="24"/>
              </w:rPr>
            </w:pPr>
            <w:r w:rsidRPr="0015557C">
              <w:rPr>
                <w:sz w:val="24"/>
              </w:rPr>
              <w:t>3</w:t>
            </w:r>
          </w:p>
        </w:tc>
        <w:tc>
          <w:tcPr>
            <w:tcW w:w="1650" w:type="dxa"/>
            <w:vAlign w:val="center"/>
          </w:tcPr>
          <w:p w:rsidR="002A2B17" w:rsidRPr="0015557C" w:rsidRDefault="00402902">
            <w:pPr>
              <w:jc w:val="center"/>
              <w:rPr>
                <w:sz w:val="24"/>
              </w:rPr>
            </w:pPr>
            <w:r w:rsidRPr="0015557C">
              <w:rPr>
                <w:sz w:val="24"/>
              </w:rPr>
              <w:t>000651</w:t>
            </w:r>
          </w:p>
        </w:tc>
        <w:tc>
          <w:tcPr>
            <w:tcW w:w="1980" w:type="dxa"/>
            <w:vAlign w:val="center"/>
          </w:tcPr>
          <w:p w:rsidR="002A2B17" w:rsidRPr="0015557C" w:rsidRDefault="00402902">
            <w:pPr>
              <w:jc w:val="center"/>
              <w:rPr>
                <w:sz w:val="24"/>
              </w:rPr>
            </w:pPr>
            <w:r w:rsidRPr="0015557C">
              <w:rPr>
                <w:sz w:val="24"/>
              </w:rPr>
              <w:t>格力电器</w:t>
            </w:r>
          </w:p>
        </w:tc>
        <w:tc>
          <w:tcPr>
            <w:tcW w:w="2880" w:type="dxa"/>
            <w:vAlign w:val="center"/>
          </w:tcPr>
          <w:p w:rsidR="002A2B17" w:rsidRPr="0015557C" w:rsidRDefault="00402902">
            <w:pPr>
              <w:jc w:val="right"/>
              <w:rPr>
                <w:sz w:val="24"/>
              </w:rPr>
            </w:pPr>
            <w:r w:rsidRPr="0015557C">
              <w:rPr>
                <w:sz w:val="24"/>
              </w:rPr>
              <w:t>513,402.79</w:t>
            </w:r>
          </w:p>
        </w:tc>
        <w:tc>
          <w:tcPr>
            <w:tcW w:w="1620" w:type="dxa"/>
            <w:vAlign w:val="center"/>
          </w:tcPr>
          <w:p w:rsidR="002A2B17" w:rsidRPr="0015557C" w:rsidRDefault="00402902">
            <w:pPr>
              <w:jc w:val="right"/>
              <w:rPr>
                <w:sz w:val="24"/>
              </w:rPr>
            </w:pPr>
            <w:r w:rsidRPr="0015557C">
              <w:rPr>
                <w:sz w:val="24"/>
              </w:rPr>
              <w:t>0.90</w:t>
            </w:r>
          </w:p>
        </w:tc>
      </w:tr>
      <w:tr w:rsidR="002A2B17">
        <w:tc>
          <w:tcPr>
            <w:tcW w:w="870" w:type="dxa"/>
            <w:vAlign w:val="center"/>
          </w:tcPr>
          <w:p w:rsidR="002A2B17" w:rsidRPr="0015557C" w:rsidRDefault="00402902">
            <w:pPr>
              <w:jc w:val="center"/>
              <w:rPr>
                <w:sz w:val="24"/>
              </w:rPr>
            </w:pPr>
            <w:r w:rsidRPr="0015557C">
              <w:rPr>
                <w:sz w:val="24"/>
              </w:rPr>
              <w:t>4</w:t>
            </w:r>
          </w:p>
        </w:tc>
        <w:tc>
          <w:tcPr>
            <w:tcW w:w="1650" w:type="dxa"/>
            <w:vAlign w:val="center"/>
          </w:tcPr>
          <w:p w:rsidR="002A2B17" w:rsidRPr="0015557C" w:rsidRDefault="00402902">
            <w:pPr>
              <w:jc w:val="center"/>
              <w:rPr>
                <w:sz w:val="24"/>
              </w:rPr>
            </w:pPr>
            <w:r w:rsidRPr="0015557C">
              <w:rPr>
                <w:sz w:val="24"/>
              </w:rPr>
              <w:t>000001</w:t>
            </w:r>
          </w:p>
        </w:tc>
        <w:tc>
          <w:tcPr>
            <w:tcW w:w="1980" w:type="dxa"/>
            <w:vAlign w:val="center"/>
          </w:tcPr>
          <w:p w:rsidR="002A2B17" w:rsidRPr="0015557C" w:rsidRDefault="00402902">
            <w:pPr>
              <w:jc w:val="center"/>
              <w:rPr>
                <w:sz w:val="24"/>
              </w:rPr>
            </w:pPr>
            <w:r w:rsidRPr="0015557C">
              <w:rPr>
                <w:sz w:val="24"/>
              </w:rPr>
              <w:t>平安银行</w:t>
            </w:r>
          </w:p>
        </w:tc>
        <w:tc>
          <w:tcPr>
            <w:tcW w:w="2880" w:type="dxa"/>
            <w:vAlign w:val="center"/>
          </w:tcPr>
          <w:p w:rsidR="002A2B17" w:rsidRPr="0015557C" w:rsidRDefault="00402902">
            <w:pPr>
              <w:jc w:val="right"/>
              <w:rPr>
                <w:sz w:val="24"/>
              </w:rPr>
            </w:pPr>
            <w:r w:rsidRPr="0015557C">
              <w:rPr>
                <w:sz w:val="24"/>
              </w:rPr>
              <w:t>331,314.85</w:t>
            </w:r>
          </w:p>
        </w:tc>
        <w:tc>
          <w:tcPr>
            <w:tcW w:w="1620" w:type="dxa"/>
            <w:vAlign w:val="center"/>
          </w:tcPr>
          <w:p w:rsidR="002A2B17" w:rsidRPr="0015557C" w:rsidRDefault="00402902">
            <w:pPr>
              <w:jc w:val="right"/>
              <w:rPr>
                <w:sz w:val="24"/>
              </w:rPr>
            </w:pPr>
            <w:r w:rsidRPr="0015557C">
              <w:rPr>
                <w:sz w:val="24"/>
              </w:rPr>
              <w:t>0.58</w:t>
            </w:r>
          </w:p>
        </w:tc>
      </w:tr>
      <w:tr w:rsidR="002A2B17">
        <w:tc>
          <w:tcPr>
            <w:tcW w:w="870" w:type="dxa"/>
            <w:vAlign w:val="center"/>
          </w:tcPr>
          <w:p w:rsidR="002A2B17" w:rsidRPr="0015557C" w:rsidRDefault="00402902">
            <w:pPr>
              <w:jc w:val="center"/>
              <w:rPr>
                <w:sz w:val="24"/>
              </w:rPr>
            </w:pPr>
            <w:r w:rsidRPr="0015557C">
              <w:rPr>
                <w:sz w:val="24"/>
              </w:rPr>
              <w:t>5</w:t>
            </w:r>
          </w:p>
        </w:tc>
        <w:tc>
          <w:tcPr>
            <w:tcW w:w="1650" w:type="dxa"/>
            <w:vAlign w:val="center"/>
          </w:tcPr>
          <w:p w:rsidR="002A2B17" w:rsidRPr="0015557C" w:rsidRDefault="00402902">
            <w:pPr>
              <w:jc w:val="center"/>
              <w:rPr>
                <w:sz w:val="24"/>
              </w:rPr>
            </w:pPr>
            <w:r w:rsidRPr="0015557C">
              <w:rPr>
                <w:sz w:val="24"/>
              </w:rPr>
              <w:t>000402</w:t>
            </w:r>
          </w:p>
        </w:tc>
        <w:tc>
          <w:tcPr>
            <w:tcW w:w="1980" w:type="dxa"/>
            <w:vAlign w:val="center"/>
          </w:tcPr>
          <w:p w:rsidR="002A2B17" w:rsidRPr="0015557C" w:rsidRDefault="00402902">
            <w:pPr>
              <w:jc w:val="center"/>
              <w:rPr>
                <w:sz w:val="24"/>
              </w:rPr>
            </w:pPr>
            <w:r w:rsidRPr="0015557C">
              <w:rPr>
                <w:sz w:val="24"/>
              </w:rPr>
              <w:t>金</w:t>
            </w:r>
            <w:r w:rsidRPr="0015557C">
              <w:rPr>
                <w:sz w:val="24"/>
              </w:rPr>
              <w:t xml:space="preserve"> </w:t>
            </w:r>
            <w:r w:rsidRPr="0015557C">
              <w:rPr>
                <w:sz w:val="24"/>
              </w:rPr>
              <w:t>融</w:t>
            </w:r>
            <w:r w:rsidRPr="0015557C">
              <w:rPr>
                <w:sz w:val="24"/>
              </w:rPr>
              <w:t xml:space="preserve"> </w:t>
            </w:r>
            <w:r w:rsidRPr="0015557C">
              <w:rPr>
                <w:sz w:val="24"/>
              </w:rPr>
              <w:t>街</w:t>
            </w:r>
          </w:p>
        </w:tc>
        <w:tc>
          <w:tcPr>
            <w:tcW w:w="2880" w:type="dxa"/>
            <w:vAlign w:val="center"/>
          </w:tcPr>
          <w:p w:rsidR="002A2B17" w:rsidRPr="0015557C" w:rsidRDefault="00402902">
            <w:pPr>
              <w:jc w:val="right"/>
              <w:rPr>
                <w:sz w:val="24"/>
              </w:rPr>
            </w:pPr>
            <w:r w:rsidRPr="0015557C">
              <w:rPr>
                <w:sz w:val="24"/>
              </w:rPr>
              <w:t>330,828.31</w:t>
            </w:r>
          </w:p>
        </w:tc>
        <w:tc>
          <w:tcPr>
            <w:tcW w:w="1620" w:type="dxa"/>
            <w:vAlign w:val="center"/>
          </w:tcPr>
          <w:p w:rsidR="002A2B17" w:rsidRPr="0015557C" w:rsidRDefault="00402902">
            <w:pPr>
              <w:jc w:val="right"/>
              <w:rPr>
                <w:sz w:val="24"/>
              </w:rPr>
            </w:pPr>
            <w:r w:rsidRPr="0015557C">
              <w:rPr>
                <w:sz w:val="24"/>
              </w:rPr>
              <w:t>0.58</w:t>
            </w:r>
          </w:p>
        </w:tc>
      </w:tr>
      <w:tr w:rsidR="002A2B17">
        <w:tc>
          <w:tcPr>
            <w:tcW w:w="870" w:type="dxa"/>
            <w:vAlign w:val="center"/>
          </w:tcPr>
          <w:p w:rsidR="002A2B17" w:rsidRPr="0015557C" w:rsidRDefault="00402902">
            <w:pPr>
              <w:jc w:val="center"/>
              <w:rPr>
                <w:sz w:val="24"/>
              </w:rPr>
            </w:pPr>
            <w:r w:rsidRPr="0015557C">
              <w:rPr>
                <w:sz w:val="24"/>
              </w:rPr>
              <w:t>6</w:t>
            </w:r>
          </w:p>
        </w:tc>
        <w:tc>
          <w:tcPr>
            <w:tcW w:w="1650" w:type="dxa"/>
            <w:vAlign w:val="center"/>
          </w:tcPr>
          <w:p w:rsidR="002A2B17" w:rsidRPr="0015557C" w:rsidRDefault="00402902">
            <w:pPr>
              <w:jc w:val="center"/>
              <w:rPr>
                <w:sz w:val="24"/>
              </w:rPr>
            </w:pPr>
            <w:r w:rsidRPr="0015557C">
              <w:rPr>
                <w:sz w:val="24"/>
              </w:rPr>
              <w:t>000858</w:t>
            </w:r>
          </w:p>
        </w:tc>
        <w:tc>
          <w:tcPr>
            <w:tcW w:w="1980" w:type="dxa"/>
            <w:vAlign w:val="center"/>
          </w:tcPr>
          <w:p w:rsidR="002A2B17" w:rsidRPr="0015557C" w:rsidRDefault="00402902">
            <w:pPr>
              <w:jc w:val="center"/>
              <w:rPr>
                <w:sz w:val="24"/>
              </w:rPr>
            </w:pPr>
            <w:r w:rsidRPr="0015557C">
              <w:rPr>
                <w:sz w:val="24"/>
              </w:rPr>
              <w:t>五</w:t>
            </w:r>
            <w:r w:rsidRPr="0015557C">
              <w:rPr>
                <w:sz w:val="24"/>
              </w:rPr>
              <w:t xml:space="preserve"> </w:t>
            </w:r>
            <w:r w:rsidRPr="0015557C">
              <w:rPr>
                <w:sz w:val="24"/>
              </w:rPr>
              <w:t>粮</w:t>
            </w:r>
            <w:r w:rsidRPr="0015557C">
              <w:rPr>
                <w:sz w:val="24"/>
              </w:rPr>
              <w:t xml:space="preserve"> </w:t>
            </w:r>
            <w:r w:rsidRPr="0015557C">
              <w:rPr>
                <w:sz w:val="24"/>
              </w:rPr>
              <w:t>液</w:t>
            </w:r>
          </w:p>
        </w:tc>
        <w:tc>
          <w:tcPr>
            <w:tcW w:w="2880" w:type="dxa"/>
            <w:vAlign w:val="center"/>
          </w:tcPr>
          <w:p w:rsidR="002A2B17" w:rsidRPr="0015557C" w:rsidRDefault="00402902">
            <w:pPr>
              <w:jc w:val="right"/>
              <w:rPr>
                <w:sz w:val="24"/>
              </w:rPr>
            </w:pPr>
            <w:r w:rsidRPr="0015557C">
              <w:rPr>
                <w:sz w:val="24"/>
              </w:rPr>
              <w:t>244,061.60</w:t>
            </w:r>
          </w:p>
        </w:tc>
        <w:tc>
          <w:tcPr>
            <w:tcW w:w="1620" w:type="dxa"/>
            <w:vAlign w:val="center"/>
          </w:tcPr>
          <w:p w:rsidR="002A2B17" w:rsidRPr="0015557C" w:rsidRDefault="00402902">
            <w:pPr>
              <w:jc w:val="right"/>
              <w:rPr>
                <w:sz w:val="24"/>
              </w:rPr>
            </w:pPr>
            <w:r w:rsidRPr="0015557C">
              <w:rPr>
                <w:sz w:val="24"/>
              </w:rPr>
              <w:t>0.43</w:t>
            </w:r>
          </w:p>
        </w:tc>
      </w:tr>
      <w:tr w:rsidR="002A2B17">
        <w:tc>
          <w:tcPr>
            <w:tcW w:w="870" w:type="dxa"/>
            <w:vAlign w:val="center"/>
          </w:tcPr>
          <w:p w:rsidR="002A2B17" w:rsidRPr="0015557C" w:rsidRDefault="00402902">
            <w:pPr>
              <w:jc w:val="center"/>
              <w:rPr>
                <w:sz w:val="24"/>
              </w:rPr>
            </w:pPr>
            <w:r w:rsidRPr="0015557C">
              <w:rPr>
                <w:sz w:val="24"/>
              </w:rPr>
              <w:t>7</w:t>
            </w:r>
          </w:p>
        </w:tc>
        <w:tc>
          <w:tcPr>
            <w:tcW w:w="1650" w:type="dxa"/>
            <w:vAlign w:val="center"/>
          </w:tcPr>
          <w:p w:rsidR="002A2B17" w:rsidRPr="0015557C" w:rsidRDefault="00402902">
            <w:pPr>
              <w:jc w:val="center"/>
              <w:rPr>
                <w:sz w:val="24"/>
              </w:rPr>
            </w:pPr>
            <w:r w:rsidRPr="0015557C">
              <w:rPr>
                <w:sz w:val="24"/>
              </w:rPr>
              <w:t>000830</w:t>
            </w:r>
          </w:p>
        </w:tc>
        <w:tc>
          <w:tcPr>
            <w:tcW w:w="1980" w:type="dxa"/>
            <w:vAlign w:val="center"/>
          </w:tcPr>
          <w:p w:rsidR="002A2B17" w:rsidRPr="0015557C" w:rsidRDefault="00402902">
            <w:pPr>
              <w:jc w:val="center"/>
              <w:rPr>
                <w:sz w:val="24"/>
              </w:rPr>
            </w:pPr>
            <w:r w:rsidRPr="0015557C">
              <w:rPr>
                <w:sz w:val="24"/>
              </w:rPr>
              <w:t>鲁西化工</w:t>
            </w:r>
          </w:p>
        </w:tc>
        <w:tc>
          <w:tcPr>
            <w:tcW w:w="2880" w:type="dxa"/>
            <w:vAlign w:val="center"/>
          </w:tcPr>
          <w:p w:rsidR="002A2B17" w:rsidRPr="0015557C" w:rsidRDefault="00402902">
            <w:pPr>
              <w:jc w:val="right"/>
              <w:rPr>
                <w:sz w:val="24"/>
              </w:rPr>
            </w:pPr>
            <w:r w:rsidRPr="0015557C">
              <w:rPr>
                <w:sz w:val="24"/>
              </w:rPr>
              <w:t>238,550.30</w:t>
            </w:r>
          </w:p>
        </w:tc>
        <w:tc>
          <w:tcPr>
            <w:tcW w:w="1620" w:type="dxa"/>
            <w:vAlign w:val="center"/>
          </w:tcPr>
          <w:p w:rsidR="002A2B17" w:rsidRPr="0015557C" w:rsidRDefault="00402902">
            <w:pPr>
              <w:jc w:val="right"/>
              <w:rPr>
                <w:sz w:val="24"/>
              </w:rPr>
            </w:pPr>
            <w:r w:rsidRPr="0015557C">
              <w:rPr>
                <w:sz w:val="24"/>
              </w:rPr>
              <w:t>0.42</w:t>
            </w:r>
          </w:p>
        </w:tc>
      </w:tr>
      <w:tr w:rsidR="002A2B17">
        <w:tc>
          <w:tcPr>
            <w:tcW w:w="870" w:type="dxa"/>
            <w:vAlign w:val="center"/>
          </w:tcPr>
          <w:p w:rsidR="002A2B17" w:rsidRPr="0015557C" w:rsidRDefault="00402902">
            <w:pPr>
              <w:jc w:val="center"/>
              <w:rPr>
                <w:sz w:val="24"/>
              </w:rPr>
            </w:pPr>
            <w:r w:rsidRPr="0015557C">
              <w:rPr>
                <w:sz w:val="24"/>
              </w:rPr>
              <w:t>8</w:t>
            </w:r>
          </w:p>
        </w:tc>
        <w:tc>
          <w:tcPr>
            <w:tcW w:w="1650" w:type="dxa"/>
            <w:vAlign w:val="center"/>
          </w:tcPr>
          <w:p w:rsidR="002A2B17" w:rsidRPr="0015557C" w:rsidRDefault="00402902">
            <w:pPr>
              <w:jc w:val="center"/>
              <w:rPr>
                <w:sz w:val="24"/>
              </w:rPr>
            </w:pPr>
            <w:r w:rsidRPr="0015557C">
              <w:rPr>
                <w:sz w:val="24"/>
              </w:rPr>
              <w:t>000926</w:t>
            </w:r>
          </w:p>
        </w:tc>
        <w:tc>
          <w:tcPr>
            <w:tcW w:w="1980" w:type="dxa"/>
            <w:vAlign w:val="center"/>
          </w:tcPr>
          <w:p w:rsidR="002A2B17" w:rsidRPr="0015557C" w:rsidRDefault="00402902">
            <w:pPr>
              <w:jc w:val="center"/>
              <w:rPr>
                <w:sz w:val="24"/>
              </w:rPr>
            </w:pPr>
            <w:r w:rsidRPr="0015557C">
              <w:rPr>
                <w:sz w:val="24"/>
              </w:rPr>
              <w:t>福星股份</w:t>
            </w:r>
          </w:p>
        </w:tc>
        <w:tc>
          <w:tcPr>
            <w:tcW w:w="2880" w:type="dxa"/>
            <w:vAlign w:val="center"/>
          </w:tcPr>
          <w:p w:rsidR="002A2B17" w:rsidRPr="0015557C" w:rsidRDefault="00402902">
            <w:pPr>
              <w:jc w:val="right"/>
              <w:rPr>
                <w:sz w:val="24"/>
              </w:rPr>
            </w:pPr>
            <w:r w:rsidRPr="0015557C">
              <w:rPr>
                <w:sz w:val="24"/>
              </w:rPr>
              <w:t>236,782.11</w:t>
            </w:r>
          </w:p>
        </w:tc>
        <w:tc>
          <w:tcPr>
            <w:tcW w:w="1620" w:type="dxa"/>
            <w:vAlign w:val="center"/>
          </w:tcPr>
          <w:p w:rsidR="002A2B17" w:rsidRPr="0015557C" w:rsidRDefault="00402902">
            <w:pPr>
              <w:jc w:val="right"/>
              <w:rPr>
                <w:sz w:val="24"/>
              </w:rPr>
            </w:pPr>
            <w:r w:rsidRPr="0015557C">
              <w:rPr>
                <w:sz w:val="24"/>
              </w:rPr>
              <w:t>0.42</w:t>
            </w:r>
          </w:p>
        </w:tc>
      </w:tr>
      <w:tr w:rsidR="002A2B17">
        <w:tc>
          <w:tcPr>
            <w:tcW w:w="870" w:type="dxa"/>
            <w:vAlign w:val="center"/>
          </w:tcPr>
          <w:p w:rsidR="002A2B17" w:rsidRPr="0015557C" w:rsidRDefault="00402902">
            <w:pPr>
              <w:jc w:val="center"/>
              <w:rPr>
                <w:sz w:val="24"/>
              </w:rPr>
            </w:pPr>
            <w:r w:rsidRPr="0015557C">
              <w:rPr>
                <w:sz w:val="24"/>
              </w:rPr>
              <w:t>9</w:t>
            </w:r>
          </w:p>
        </w:tc>
        <w:tc>
          <w:tcPr>
            <w:tcW w:w="1650" w:type="dxa"/>
            <w:vAlign w:val="center"/>
          </w:tcPr>
          <w:p w:rsidR="002A2B17" w:rsidRPr="0015557C" w:rsidRDefault="00402902">
            <w:pPr>
              <w:jc w:val="center"/>
              <w:rPr>
                <w:sz w:val="24"/>
              </w:rPr>
            </w:pPr>
            <w:r w:rsidRPr="0015557C">
              <w:rPr>
                <w:sz w:val="24"/>
              </w:rPr>
              <w:t>000783</w:t>
            </w:r>
          </w:p>
        </w:tc>
        <w:tc>
          <w:tcPr>
            <w:tcW w:w="1980" w:type="dxa"/>
            <w:vAlign w:val="center"/>
          </w:tcPr>
          <w:p w:rsidR="002A2B17" w:rsidRPr="0015557C" w:rsidRDefault="00402902">
            <w:pPr>
              <w:jc w:val="center"/>
              <w:rPr>
                <w:sz w:val="24"/>
              </w:rPr>
            </w:pPr>
            <w:r w:rsidRPr="0015557C">
              <w:rPr>
                <w:sz w:val="24"/>
              </w:rPr>
              <w:t>长江证券</w:t>
            </w:r>
          </w:p>
        </w:tc>
        <w:tc>
          <w:tcPr>
            <w:tcW w:w="2880" w:type="dxa"/>
            <w:vAlign w:val="center"/>
          </w:tcPr>
          <w:p w:rsidR="002A2B17" w:rsidRPr="0015557C" w:rsidRDefault="00402902">
            <w:pPr>
              <w:jc w:val="right"/>
              <w:rPr>
                <w:sz w:val="24"/>
              </w:rPr>
            </w:pPr>
            <w:r w:rsidRPr="0015557C">
              <w:rPr>
                <w:sz w:val="24"/>
              </w:rPr>
              <w:t>232,104.24</w:t>
            </w:r>
          </w:p>
        </w:tc>
        <w:tc>
          <w:tcPr>
            <w:tcW w:w="1620" w:type="dxa"/>
            <w:vAlign w:val="center"/>
          </w:tcPr>
          <w:p w:rsidR="002A2B17" w:rsidRPr="0015557C" w:rsidRDefault="00402902">
            <w:pPr>
              <w:jc w:val="right"/>
              <w:rPr>
                <w:sz w:val="24"/>
              </w:rPr>
            </w:pPr>
            <w:r w:rsidRPr="0015557C">
              <w:rPr>
                <w:sz w:val="24"/>
              </w:rPr>
              <w:t>0.41</w:t>
            </w:r>
          </w:p>
        </w:tc>
      </w:tr>
      <w:tr w:rsidR="002A2B17">
        <w:tc>
          <w:tcPr>
            <w:tcW w:w="870" w:type="dxa"/>
            <w:vAlign w:val="center"/>
          </w:tcPr>
          <w:p w:rsidR="002A2B17" w:rsidRPr="0015557C" w:rsidRDefault="00402902">
            <w:pPr>
              <w:jc w:val="center"/>
              <w:rPr>
                <w:sz w:val="24"/>
              </w:rPr>
            </w:pPr>
            <w:r w:rsidRPr="0015557C">
              <w:rPr>
                <w:sz w:val="24"/>
              </w:rPr>
              <w:t>10</w:t>
            </w:r>
          </w:p>
        </w:tc>
        <w:tc>
          <w:tcPr>
            <w:tcW w:w="1650" w:type="dxa"/>
            <w:vAlign w:val="center"/>
          </w:tcPr>
          <w:p w:rsidR="002A2B17" w:rsidRPr="0015557C" w:rsidRDefault="00402902">
            <w:pPr>
              <w:jc w:val="center"/>
              <w:rPr>
                <w:sz w:val="24"/>
              </w:rPr>
            </w:pPr>
            <w:r w:rsidRPr="0015557C">
              <w:rPr>
                <w:sz w:val="24"/>
              </w:rPr>
              <w:t>000726</w:t>
            </w:r>
          </w:p>
        </w:tc>
        <w:tc>
          <w:tcPr>
            <w:tcW w:w="1980" w:type="dxa"/>
            <w:vAlign w:val="center"/>
          </w:tcPr>
          <w:p w:rsidR="002A2B17" w:rsidRPr="0015557C" w:rsidRDefault="00402902">
            <w:pPr>
              <w:jc w:val="center"/>
              <w:rPr>
                <w:sz w:val="24"/>
              </w:rPr>
            </w:pPr>
            <w:r w:rsidRPr="0015557C">
              <w:rPr>
                <w:sz w:val="24"/>
              </w:rPr>
              <w:t>鲁</w:t>
            </w:r>
            <w:r w:rsidRPr="0015557C">
              <w:rPr>
                <w:sz w:val="24"/>
              </w:rPr>
              <w:t xml:space="preserve">  </w:t>
            </w:r>
            <w:r w:rsidRPr="0015557C">
              <w:rPr>
                <w:sz w:val="24"/>
              </w:rPr>
              <w:t>泰Ａ</w:t>
            </w:r>
          </w:p>
        </w:tc>
        <w:tc>
          <w:tcPr>
            <w:tcW w:w="2880" w:type="dxa"/>
            <w:vAlign w:val="center"/>
          </w:tcPr>
          <w:p w:rsidR="002A2B17" w:rsidRPr="0015557C" w:rsidRDefault="00402902">
            <w:pPr>
              <w:jc w:val="right"/>
              <w:rPr>
                <w:sz w:val="24"/>
              </w:rPr>
            </w:pPr>
            <w:r w:rsidRPr="0015557C">
              <w:rPr>
                <w:sz w:val="24"/>
              </w:rPr>
              <w:t>229,274.20</w:t>
            </w:r>
          </w:p>
        </w:tc>
        <w:tc>
          <w:tcPr>
            <w:tcW w:w="1620" w:type="dxa"/>
            <w:vAlign w:val="center"/>
          </w:tcPr>
          <w:p w:rsidR="002A2B17" w:rsidRPr="0015557C" w:rsidRDefault="00402902">
            <w:pPr>
              <w:jc w:val="right"/>
              <w:rPr>
                <w:sz w:val="24"/>
              </w:rPr>
            </w:pPr>
            <w:r w:rsidRPr="0015557C">
              <w:rPr>
                <w:sz w:val="24"/>
              </w:rPr>
              <w:t>0.40</w:t>
            </w:r>
          </w:p>
        </w:tc>
      </w:tr>
      <w:tr w:rsidR="002A2B17">
        <w:tc>
          <w:tcPr>
            <w:tcW w:w="870" w:type="dxa"/>
            <w:vAlign w:val="center"/>
          </w:tcPr>
          <w:p w:rsidR="002A2B17" w:rsidRPr="0015557C" w:rsidRDefault="00402902">
            <w:pPr>
              <w:jc w:val="center"/>
              <w:rPr>
                <w:sz w:val="24"/>
              </w:rPr>
            </w:pPr>
            <w:r w:rsidRPr="0015557C">
              <w:rPr>
                <w:sz w:val="24"/>
              </w:rPr>
              <w:t>11</w:t>
            </w:r>
          </w:p>
        </w:tc>
        <w:tc>
          <w:tcPr>
            <w:tcW w:w="1650" w:type="dxa"/>
            <w:vAlign w:val="center"/>
          </w:tcPr>
          <w:p w:rsidR="002A2B17" w:rsidRPr="0015557C" w:rsidRDefault="00402902">
            <w:pPr>
              <w:jc w:val="center"/>
              <w:rPr>
                <w:sz w:val="24"/>
              </w:rPr>
            </w:pPr>
            <w:r w:rsidRPr="0015557C">
              <w:rPr>
                <w:sz w:val="24"/>
              </w:rPr>
              <w:t>000616</w:t>
            </w:r>
          </w:p>
        </w:tc>
        <w:tc>
          <w:tcPr>
            <w:tcW w:w="1980" w:type="dxa"/>
            <w:vAlign w:val="center"/>
          </w:tcPr>
          <w:p w:rsidR="002A2B17" w:rsidRPr="0015557C" w:rsidRDefault="00402902">
            <w:pPr>
              <w:jc w:val="center"/>
              <w:rPr>
                <w:sz w:val="24"/>
              </w:rPr>
            </w:pPr>
            <w:r w:rsidRPr="0015557C">
              <w:rPr>
                <w:sz w:val="24"/>
              </w:rPr>
              <w:t>亿城投资</w:t>
            </w:r>
          </w:p>
        </w:tc>
        <w:tc>
          <w:tcPr>
            <w:tcW w:w="2880" w:type="dxa"/>
            <w:vAlign w:val="center"/>
          </w:tcPr>
          <w:p w:rsidR="002A2B17" w:rsidRPr="0015557C" w:rsidRDefault="00402902">
            <w:pPr>
              <w:jc w:val="right"/>
              <w:rPr>
                <w:sz w:val="24"/>
              </w:rPr>
            </w:pPr>
            <w:r w:rsidRPr="0015557C">
              <w:rPr>
                <w:sz w:val="24"/>
              </w:rPr>
              <w:t>228,308.35</w:t>
            </w:r>
          </w:p>
        </w:tc>
        <w:tc>
          <w:tcPr>
            <w:tcW w:w="1620" w:type="dxa"/>
            <w:vAlign w:val="center"/>
          </w:tcPr>
          <w:p w:rsidR="002A2B17" w:rsidRPr="0015557C" w:rsidRDefault="00402902">
            <w:pPr>
              <w:jc w:val="right"/>
              <w:rPr>
                <w:sz w:val="24"/>
              </w:rPr>
            </w:pPr>
            <w:r w:rsidRPr="0015557C">
              <w:rPr>
                <w:sz w:val="24"/>
              </w:rPr>
              <w:t>0.40</w:t>
            </w:r>
          </w:p>
        </w:tc>
      </w:tr>
      <w:tr w:rsidR="002A2B17">
        <w:tc>
          <w:tcPr>
            <w:tcW w:w="870" w:type="dxa"/>
            <w:vAlign w:val="center"/>
          </w:tcPr>
          <w:p w:rsidR="002A2B17" w:rsidRPr="0015557C" w:rsidRDefault="00402902">
            <w:pPr>
              <w:jc w:val="center"/>
              <w:rPr>
                <w:sz w:val="24"/>
              </w:rPr>
            </w:pPr>
            <w:r w:rsidRPr="0015557C">
              <w:rPr>
                <w:sz w:val="24"/>
              </w:rPr>
              <w:t>12</w:t>
            </w:r>
          </w:p>
        </w:tc>
        <w:tc>
          <w:tcPr>
            <w:tcW w:w="1650" w:type="dxa"/>
            <w:vAlign w:val="center"/>
          </w:tcPr>
          <w:p w:rsidR="002A2B17" w:rsidRPr="0015557C" w:rsidRDefault="00402902">
            <w:pPr>
              <w:jc w:val="center"/>
              <w:rPr>
                <w:sz w:val="24"/>
              </w:rPr>
            </w:pPr>
            <w:r w:rsidRPr="0015557C">
              <w:rPr>
                <w:sz w:val="24"/>
              </w:rPr>
              <w:t>000900</w:t>
            </w:r>
          </w:p>
        </w:tc>
        <w:tc>
          <w:tcPr>
            <w:tcW w:w="1980" w:type="dxa"/>
            <w:vAlign w:val="center"/>
          </w:tcPr>
          <w:p w:rsidR="002A2B17" w:rsidRPr="0015557C" w:rsidRDefault="00402902">
            <w:pPr>
              <w:jc w:val="center"/>
              <w:rPr>
                <w:sz w:val="24"/>
              </w:rPr>
            </w:pPr>
            <w:r w:rsidRPr="0015557C">
              <w:rPr>
                <w:sz w:val="24"/>
              </w:rPr>
              <w:t>现代投资</w:t>
            </w:r>
          </w:p>
        </w:tc>
        <w:tc>
          <w:tcPr>
            <w:tcW w:w="2880" w:type="dxa"/>
            <w:vAlign w:val="center"/>
          </w:tcPr>
          <w:p w:rsidR="002A2B17" w:rsidRPr="0015557C" w:rsidRDefault="00402902">
            <w:pPr>
              <w:jc w:val="right"/>
              <w:rPr>
                <w:sz w:val="24"/>
              </w:rPr>
            </w:pPr>
            <w:r w:rsidRPr="0015557C">
              <w:rPr>
                <w:sz w:val="24"/>
              </w:rPr>
              <w:t>217,506.21</w:t>
            </w:r>
          </w:p>
        </w:tc>
        <w:tc>
          <w:tcPr>
            <w:tcW w:w="1620" w:type="dxa"/>
            <w:vAlign w:val="center"/>
          </w:tcPr>
          <w:p w:rsidR="002A2B17" w:rsidRPr="0015557C" w:rsidRDefault="00402902">
            <w:pPr>
              <w:jc w:val="right"/>
              <w:rPr>
                <w:sz w:val="24"/>
              </w:rPr>
            </w:pPr>
            <w:r w:rsidRPr="0015557C">
              <w:rPr>
                <w:sz w:val="24"/>
              </w:rPr>
              <w:t>0.38</w:t>
            </w:r>
          </w:p>
        </w:tc>
      </w:tr>
      <w:tr w:rsidR="002A2B17">
        <w:tc>
          <w:tcPr>
            <w:tcW w:w="870" w:type="dxa"/>
            <w:vAlign w:val="center"/>
          </w:tcPr>
          <w:p w:rsidR="002A2B17" w:rsidRPr="0015557C" w:rsidRDefault="00402902">
            <w:pPr>
              <w:jc w:val="center"/>
              <w:rPr>
                <w:sz w:val="24"/>
              </w:rPr>
            </w:pPr>
            <w:r w:rsidRPr="0015557C">
              <w:rPr>
                <w:sz w:val="24"/>
              </w:rPr>
              <w:t>13</w:t>
            </w:r>
          </w:p>
        </w:tc>
        <w:tc>
          <w:tcPr>
            <w:tcW w:w="1650" w:type="dxa"/>
            <w:vAlign w:val="center"/>
          </w:tcPr>
          <w:p w:rsidR="002A2B17" w:rsidRPr="0015557C" w:rsidRDefault="00402902">
            <w:pPr>
              <w:jc w:val="center"/>
              <w:rPr>
                <w:sz w:val="24"/>
              </w:rPr>
            </w:pPr>
            <w:r w:rsidRPr="0015557C">
              <w:rPr>
                <w:sz w:val="24"/>
              </w:rPr>
              <w:t>000488</w:t>
            </w:r>
          </w:p>
        </w:tc>
        <w:tc>
          <w:tcPr>
            <w:tcW w:w="1980" w:type="dxa"/>
            <w:vAlign w:val="center"/>
          </w:tcPr>
          <w:p w:rsidR="002A2B17" w:rsidRPr="0015557C" w:rsidRDefault="00402902">
            <w:pPr>
              <w:jc w:val="center"/>
              <w:rPr>
                <w:sz w:val="24"/>
              </w:rPr>
            </w:pPr>
            <w:r w:rsidRPr="0015557C">
              <w:rPr>
                <w:sz w:val="24"/>
              </w:rPr>
              <w:t>晨鸣纸业</w:t>
            </w:r>
          </w:p>
        </w:tc>
        <w:tc>
          <w:tcPr>
            <w:tcW w:w="2880" w:type="dxa"/>
            <w:vAlign w:val="center"/>
          </w:tcPr>
          <w:p w:rsidR="002A2B17" w:rsidRPr="0015557C" w:rsidRDefault="00402902">
            <w:pPr>
              <w:jc w:val="right"/>
              <w:rPr>
                <w:sz w:val="24"/>
              </w:rPr>
            </w:pPr>
            <w:r w:rsidRPr="0015557C">
              <w:rPr>
                <w:sz w:val="24"/>
              </w:rPr>
              <w:t>206,658.16</w:t>
            </w:r>
          </w:p>
        </w:tc>
        <w:tc>
          <w:tcPr>
            <w:tcW w:w="1620" w:type="dxa"/>
            <w:vAlign w:val="center"/>
          </w:tcPr>
          <w:p w:rsidR="002A2B17" w:rsidRPr="0015557C" w:rsidRDefault="00402902">
            <w:pPr>
              <w:jc w:val="right"/>
              <w:rPr>
                <w:sz w:val="24"/>
              </w:rPr>
            </w:pPr>
            <w:r w:rsidRPr="0015557C">
              <w:rPr>
                <w:sz w:val="24"/>
              </w:rPr>
              <w:t>0.36</w:t>
            </w:r>
          </w:p>
        </w:tc>
      </w:tr>
      <w:tr w:rsidR="002A2B17">
        <w:tc>
          <w:tcPr>
            <w:tcW w:w="870" w:type="dxa"/>
            <w:vAlign w:val="center"/>
          </w:tcPr>
          <w:p w:rsidR="002A2B17" w:rsidRPr="0015557C" w:rsidRDefault="00402902">
            <w:pPr>
              <w:jc w:val="center"/>
              <w:rPr>
                <w:sz w:val="24"/>
              </w:rPr>
            </w:pPr>
            <w:r w:rsidRPr="0015557C">
              <w:rPr>
                <w:sz w:val="24"/>
              </w:rPr>
              <w:t>14</w:t>
            </w:r>
          </w:p>
        </w:tc>
        <w:tc>
          <w:tcPr>
            <w:tcW w:w="1650" w:type="dxa"/>
            <w:vAlign w:val="center"/>
          </w:tcPr>
          <w:p w:rsidR="002A2B17" w:rsidRPr="0015557C" w:rsidRDefault="00402902">
            <w:pPr>
              <w:jc w:val="center"/>
              <w:rPr>
                <w:sz w:val="24"/>
              </w:rPr>
            </w:pPr>
            <w:r w:rsidRPr="0015557C">
              <w:rPr>
                <w:sz w:val="24"/>
              </w:rPr>
              <w:t>000731</w:t>
            </w:r>
          </w:p>
        </w:tc>
        <w:tc>
          <w:tcPr>
            <w:tcW w:w="1980" w:type="dxa"/>
            <w:vAlign w:val="center"/>
          </w:tcPr>
          <w:p w:rsidR="002A2B17" w:rsidRPr="0015557C" w:rsidRDefault="00402902">
            <w:pPr>
              <w:jc w:val="center"/>
              <w:rPr>
                <w:sz w:val="24"/>
              </w:rPr>
            </w:pPr>
            <w:r w:rsidRPr="0015557C">
              <w:rPr>
                <w:sz w:val="24"/>
              </w:rPr>
              <w:t>四川美丰</w:t>
            </w:r>
          </w:p>
        </w:tc>
        <w:tc>
          <w:tcPr>
            <w:tcW w:w="2880" w:type="dxa"/>
            <w:vAlign w:val="center"/>
          </w:tcPr>
          <w:p w:rsidR="002A2B17" w:rsidRPr="0015557C" w:rsidRDefault="00402902">
            <w:pPr>
              <w:jc w:val="right"/>
              <w:rPr>
                <w:sz w:val="24"/>
              </w:rPr>
            </w:pPr>
            <w:r w:rsidRPr="0015557C">
              <w:rPr>
                <w:sz w:val="24"/>
              </w:rPr>
              <w:t>203,800.16</w:t>
            </w:r>
          </w:p>
        </w:tc>
        <w:tc>
          <w:tcPr>
            <w:tcW w:w="1620" w:type="dxa"/>
            <w:vAlign w:val="center"/>
          </w:tcPr>
          <w:p w:rsidR="002A2B17" w:rsidRPr="0015557C" w:rsidRDefault="00402902">
            <w:pPr>
              <w:jc w:val="right"/>
              <w:rPr>
                <w:sz w:val="24"/>
              </w:rPr>
            </w:pPr>
            <w:r w:rsidRPr="0015557C">
              <w:rPr>
                <w:sz w:val="24"/>
              </w:rPr>
              <w:t>0.36</w:t>
            </w:r>
          </w:p>
        </w:tc>
      </w:tr>
      <w:tr w:rsidR="002A2B17">
        <w:tc>
          <w:tcPr>
            <w:tcW w:w="870" w:type="dxa"/>
            <w:vAlign w:val="center"/>
          </w:tcPr>
          <w:p w:rsidR="002A2B17" w:rsidRPr="0015557C" w:rsidRDefault="00402902">
            <w:pPr>
              <w:jc w:val="center"/>
              <w:rPr>
                <w:sz w:val="24"/>
              </w:rPr>
            </w:pPr>
            <w:r w:rsidRPr="0015557C">
              <w:rPr>
                <w:sz w:val="24"/>
              </w:rPr>
              <w:t>15</w:t>
            </w:r>
          </w:p>
        </w:tc>
        <w:tc>
          <w:tcPr>
            <w:tcW w:w="1650" w:type="dxa"/>
            <w:vAlign w:val="center"/>
          </w:tcPr>
          <w:p w:rsidR="002A2B17" w:rsidRPr="0015557C" w:rsidRDefault="00402902">
            <w:pPr>
              <w:jc w:val="center"/>
              <w:rPr>
                <w:sz w:val="24"/>
              </w:rPr>
            </w:pPr>
            <w:r w:rsidRPr="0015557C">
              <w:rPr>
                <w:sz w:val="24"/>
              </w:rPr>
              <w:t>000417</w:t>
            </w:r>
          </w:p>
        </w:tc>
        <w:tc>
          <w:tcPr>
            <w:tcW w:w="1980" w:type="dxa"/>
            <w:vAlign w:val="center"/>
          </w:tcPr>
          <w:p w:rsidR="002A2B17" w:rsidRPr="0015557C" w:rsidRDefault="00402902">
            <w:pPr>
              <w:jc w:val="center"/>
              <w:rPr>
                <w:sz w:val="24"/>
              </w:rPr>
            </w:pPr>
            <w:r w:rsidRPr="0015557C">
              <w:rPr>
                <w:sz w:val="24"/>
              </w:rPr>
              <w:t>合肥百货</w:t>
            </w:r>
          </w:p>
        </w:tc>
        <w:tc>
          <w:tcPr>
            <w:tcW w:w="2880" w:type="dxa"/>
            <w:vAlign w:val="center"/>
          </w:tcPr>
          <w:p w:rsidR="002A2B17" w:rsidRPr="0015557C" w:rsidRDefault="00402902">
            <w:pPr>
              <w:jc w:val="right"/>
              <w:rPr>
                <w:sz w:val="24"/>
              </w:rPr>
            </w:pPr>
            <w:r w:rsidRPr="0015557C">
              <w:rPr>
                <w:sz w:val="24"/>
              </w:rPr>
              <w:t>193,283.60</w:t>
            </w:r>
          </w:p>
        </w:tc>
        <w:tc>
          <w:tcPr>
            <w:tcW w:w="1620" w:type="dxa"/>
            <w:vAlign w:val="center"/>
          </w:tcPr>
          <w:p w:rsidR="002A2B17" w:rsidRPr="0015557C" w:rsidRDefault="00402902">
            <w:pPr>
              <w:jc w:val="right"/>
              <w:rPr>
                <w:sz w:val="24"/>
              </w:rPr>
            </w:pPr>
            <w:r w:rsidRPr="0015557C">
              <w:rPr>
                <w:sz w:val="24"/>
              </w:rPr>
              <w:t>0.34</w:t>
            </w:r>
          </w:p>
        </w:tc>
      </w:tr>
      <w:tr w:rsidR="002A2B17">
        <w:tc>
          <w:tcPr>
            <w:tcW w:w="870" w:type="dxa"/>
            <w:vAlign w:val="center"/>
          </w:tcPr>
          <w:p w:rsidR="002A2B17" w:rsidRPr="0015557C" w:rsidRDefault="00402902">
            <w:pPr>
              <w:jc w:val="center"/>
              <w:rPr>
                <w:sz w:val="24"/>
              </w:rPr>
            </w:pPr>
            <w:r w:rsidRPr="0015557C">
              <w:rPr>
                <w:sz w:val="24"/>
              </w:rPr>
              <w:t>16</w:t>
            </w:r>
          </w:p>
        </w:tc>
        <w:tc>
          <w:tcPr>
            <w:tcW w:w="1650" w:type="dxa"/>
            <w:vAlign w:val="center"/>
          </w:tcPr>
          <w:p w:rsidR="002A2B17" w:rsidRPr="0015557C" w:rsidRDefault="00402902">
            <w:pPr>
              <w:jc w:val="center"/>
              <w:rPr>
                <w:sz w:val="24"/>
              </w:rPr>
            </w:pPr>
            <w:r w:rsidRPr="0015557C">
              <w:rPr>
                <w:sz w:val="24"/>
              </w:rPr>
              <w:t>000031</w:t>
            </w:r>
          </w:p>
        </w:tc>
        <w:tc>
          <w:tcPr>
            <w:tcW w:w="1980" w:type="dxa"/>
            <w:vAlign w:val="center"/>
          </w:tcPr>
          <w:p w:rsidR="002A2B17" w:rsidRPr="0015557C" w:rsidRDefault="00402902">
            <w:pPr>
              <w:jc w:val="center"/>
              <w:rPr>
                <w:sz w:val="24"/>
              </w:rPr>
            </w:pPr>
            <w:r w:rsidRPr="0015557C">
              <w:rPr>
                <w:sz w:val="24"/>
              </w:rPr>
              <w:t>中粮地产</w:t>
            </w:r>
          </w:p>
        </w:tc>
        <w:tc>
          <w:tcPr>
            <w:tcW w:w="2880" w:type="dxa"/>
            <w:vAlign w:val="center"/>
          </w:tcPr>
          <w:p w:rsidR="002A2B17" w:rsidRPr="0015557C" w:rsidRDefault="00402902">
            <w:pPr>
              <w:jc w:val="right"/>
              <w:rPr>
                <w:sz w:val="24"/>
              </w:rPr>
            </w:pPr>
            <w:r w:rsidRPr="0015557C">
              <w:rPr>
                <w:sz w:val="24"/>
              </w:rPr>
              <w:t>181,517.92</w:t>
            </w:r>
          </w:p>
        </w:tc>
        <w:tc>
          <w:tcPr>
            <w:tcW w:w="1620" w:type="dxa"/>
            <w:vAlign w:val="center"/>
          </w:tcPr>
          <w:p w:rsidR="002A2B17" w:rsidRPr="0015557C" w:rsidRDefault="00402902">
            <w:pPr>
              <w:jc w:val="right"/>
              <w:rPr>
                <w:sz w:val="24"/>
              </w:rPr>
            </w:pPr>
            <w:r w:rsidRPr="0015557C">
              <w:rPr>
                <w:sz w:val="24"/>
              </w:rPr>
              <w:t>0.32</w:t>
            </w:r>
          </w:p>
        </w:tc>
      </w:tr>
      <w:tr w:rsidR="002A2B17">
        <w:tc>
          <w:tcPr>
            <w:tcW w:w="870" w:type="dxa"/>
            <w:vAlign w:val="center"/>
          </w:tcPr>
          <w:p w:rsidR="002A2B17" w:rsidRPr="0015557C" w:rsidRDefault="00402902">
            <w:pPr>
              <w:jc w:val="center"/>
              <w:rPr>
                <w:sz w:val="24"/>
              </w:rPr>
            </w:pPr>
            <w:r w:rsidRPr="0015557C">
              <w:rPr>
                <w:sz w:val="24"/>
              </w:rPr>
              <w:t>17</w:t>
            </w:r>
          </w:p>
        </w:tc>
        <w:tc>
          <w:tcPr>
            <w:tcW w:w="1650" w:type="dxa"/>
            <w:vAlign w:val="center"/>
          </w:tcPr>
          <w:p w:rsidR="002A2B17" w:rsidRPr="0015557C" w:rsidRDefault="00402902">
            <w:pPr>
              <w:jc w:val="center"/>
              <w:rPr>
                <w:sz w:val="24"/>
              </w:rPr>
            </w:pPr>
            <w:r w:rsidRPr="0015557C">
              <w:rPr>
                <w:sz w:val="24"/>
              </w:rPr>
              <w:t>000930</w:t>
            </w:r>
          </w:p>
        </w:tc>
        <w:tc>
          <w:tcPr>
            <w:tcW w:w="1980" w:type="dxa"/>
            <w:vAlign w:val="center"/>
          </w:tcPr>
          <w:p w:rsidR="002A2B17" w:rsidRPr="0015557C" w:rsidRDefault="00402902">
            <w:pPr>
              <w:jc w:val="center"/>
              <w:rPr>
                <w:sz w:val="24"/>
              </w:rPr>
            </w:pPr>
            <w:r w:rsidRPr="0015557C">
              <w:rPr>
                <w:sz w:val="24"/>
              </w:rPr>
              <w:t>中粮生化</w:t>
            </w:r>
          </w:p>
        </w:tc>
        <w:tc>
          <w:tcPr>
            <w:tcW w:w="2880" w:type="dxa"/>
            <w:vAlign w:val="center"/>
          </w:tcPr>
          <w:p w:rsidR="002A2B17" w:rsidRPr="0015557C" w:rsidRDefault="00402902">
            <w:pPr>
              <w:jc w:val="right"/>
              <w:rPr>
                <w:sz w:val="24"/>
              </w:rPr>
            </w:pPr>
            <w:r w:rsidRPr="0015557C">
              <w:rPr>
                <w:sz w:val="24"/>
              </w:rPr>
              <w:t>176,149.34</w:t>
            </w:r>
          </w:p>
        </w:tc>
        <w:tc>
          <w:tcPr>
            <w:tcW w:w="1620" w:type="dxa"/>
            <w:vAlign w:val="center"/>
          </w:tcPr>
          <w:p w:rsidR="002A2B17" w:rsidRPr="0015557C" w:rsidRDefault="00402902">
            <w:pPr>
              <w:jc w:val="right"/>
              <w:rPr>
                <w:sz w:val="24"/>
              </w:rPr>
            </w:pPr>
            <w:r w:rsidRPr="0015557C">
              <w:rPr>
                <w:sz w:val="24"/>
              </w:rPr>
              <w:t>0.31</w:t>
            </w:r>
          </w:p>
        </w:tc>
      </w:tr>
      <w:tr w:rsidR="002A2B17">
        <w:tc>
          <w:tcPr>
            <w:tcW w:w="870" w:type="dxa"/>
            <w:vAlign w:val="center"/>
          </w:tcPr>
          <w:p w:rsidR="002A2B17" w:rsidRPr="0015557C" w:rsidRDefault="00402902">
            <w:pPr>
              <w:jc w:val="center"/>
              <w:rPr>
                <w:sz w:val="24"/>
              </w:rPr>
            </w:pPr>
            <w:r w:rsidRPr="0015557C">
              <w:rPr>
                <w:sz w:val="24"/>
              </w:rPr>
              <w:t>18</w:t>
            </w:r>
          </w:p>
        </w:tc>
        <w:tc>
          <w:tcPr>
            <w:tcW w:w="1650" w:type="dxa"/>
            <w:vAlign w:val="center"/>
          </w:tcPr>
          <w:p w:rsidR="002A2B17" w:rsidRPr="0015557C" w:rsidRDefault="00402902">
            <w:pPr>
              <w:jc w:val="center"/>
              <w:rPr>
                <w:sz w:val="24"/>
              </w:rPr>
            </w:pPr>
            <w:r w:rsidRPr="0015557C">
              <w:rPr>
                <w:sz w:val="24"/>
              </w:rPr>
              <w:t>000089</w:t>
            </w:r>
          </w:p>
        </w:tc>
        <w:tc>
          <w:tcPr>
            <w:tcW w:w="1980" w:type="dxa"/>
            <w:vAlign w:val="center"/>
          </w:tcPr>
          <w:p w:rsidR="002A2B17" w:rsidRPr="0015557C" w:rsidRDefault="00402902">
            <w:pPr>
              <w:jc w:val="center"/>
              <w:rPr>
                <w:sz w:val="24"/>
              </w:rPr>
            </w:pPr>
            <w:r w:rsidRPr="0015557C">
              <w:rPr>
                <w:sz w:val="24"/>
              </w:rPr>
              <w:t>深圳机场</w:t>
            </w:r>
          </w:p>
        </w:tc>
        <w:tc>
          <w:tcPr>
            <w:tcW w:w="2880" w:type="dxa"/>
            <w:vAlign w:val="center"/>
          </w:tcPr>
          <w:p w:rsidR="002A2B17" w:rsidRPr="0015557C" w:rsidRDefault="00402902">
            <w:pPr>
              <w:jc w:val="right"/>
              <w:rPr>
                <w:sz w:val="24"/>
              </w:rPr>
            </w:pPr>
            <w:r w:rsidRPr="0015557C">
              <w:rPr>
                <w:sz w:val="24"/>
              </w:rPr>
              <w:t>174,116.29</w:t>
            </w:r>
          </w:p>
        </w:tc>
        <w:tc>
          <w:tcPr>
            <w:tcW w:w="1620" w:type="dxa"/>
            <w:vAlign w:val="center"/>
          </w:tcPr>
          <w:p w:rsidR="002A2B17" w:rsidRPr="0015557C" w:rsidRDefault="00402902">
            <w:pPr>
              <w:jc w:val="right"/>
              <w:rPr>
                <w:sz w:val="24"/>
              </w:rPr>
            </w:pPr>
            <w:r w:rsidRPr="0015557C">
              <w:rPr>
                <w:sz w:val="24"/>
              </w:rPr>
              <w:t>0.31</w:t>
            </w:r>
          </w:p>
        </w:tc>
      </w:tr>
      <w:tr w:rsidR="002A2B17">
        <w:tc>
          <w:tcPr>
            <w:tcW w:w="870" w:type="dxa"/>
            <w:vAlign w:val="center"/>
          </w:tcPr>
          <w:p w:rsidR="002A2B17" w:rsidRPr="0015557C" w:rsidRDefault="00402902">
            <w:pPr>
              <w:jc w:val="center"/>
              <w:rPr>
                <w:sz w:val="24"/>
              </w:rPr>
            </w:pPr>
            <w:r w:rsidRPr="0015557C">
              <w:rPr>
                <w:sz w:val="24"/>
              </w:rPr>
              <w:t>19</w:t>
            </w:r>
          </w:p>
        </w:tc>
        <w:tc>
          <w:tcPr>
            <w:tcW w:w="1650" w:type="dxa"/>
            <w:vAlign w:val="center"/>
          </w:tcPr>
          <w:p w:rsidR="002A2B17" w:rsidRPr="0015557C" w:rsidRDefault="00402902">
            <w:pPr>
              <w:jc w:val="center"/>
              <w:rPr>
                <w:sz w:val="24"/>
              </w:rPr>
            </w:pPr>
            <w:r w:rsidRPr="0015557C">
              <w:rPr>
                <w:sz w:val="24"/>
              </w:rPr>
              <w:t>000100</w:t>
            </w:r>
          </w:p>
        </w:tc>
        <w:tc>
          <w:tcPr>
            <w:tcW w:w="1980" w:type="dxa"/>
            <w:vAlign w:val="center"/>
          </w:tcPr>
          <w:p w:rsidR="002A2B17" w:rsidRPr="0015557C" w:rsidRDefault="00402902">
            <w:pPr>
              <w:jc w:val="center"/>
              <w:rPr>
                <w:sz w:val="24"/>
              </w:rPr>
            </w:pPr>
            <w:r w:rsidRPr="0015557C">
              <w:rPr>
                <w:sz w:val="24"/>
              </w:rPr>
              <w:t xml:space="preserve">TCL </w:t>
            </w:r>
            <w:r w:rsidRPr="0015557C">
              <w:rPr>
                <w:sz w:val="24"/>
              </w:rPr>
              <w:t>集团</w:t>
            </w:r>
          </w:p>
        </w:tc>
        <w:tc>
          <w:tcPr>
            <w:tcW w:w="2880" w:type="dxa"/>
            <w:vAlign w:val="center"/>
          </w:tcPr>
          <w:p w:rsidR="002A2B17" w:rsidRPr="0015557C" w:rsidRDefault="00402902">
            <w:pPr>
              <w:jc w:val="right"/>
              <w:rPr>
                <w:sz w:val="24"/>
              </w:rPr>
            </w:pPr>
            <w:r w:rsidRPr="0015557C">
              <w:rPr>
                <w:sz w:val="24"/>
              </w:rPr>
              <w:t>171,888.28</w:t>
            </w:r>
          </w:p>
        </w:tc>
        <w:tc>
          <w:tcPr>
            <w:tcW w:w="1620" w:type="dxa"/>
            <w:vAlign w:val="center"/>
          </w:tcPr>
          <w:p w:rsidR="002A2B17" w:rsidRPr="0015557C" w:rsidRDefault="00402902">
            <w:pPr>
              <w:jc w:val="right"/>
              <w:rPr>
                <w:sz w:val="24"/>
              </w:rPr>
            </w:pPr>
            <w:r w:rsidRPr="0015557C">
              <w:rPr>
                <w:sz w:val="24"/>
              </w:rPr>
              <w:t>0.30</w:t>
            </w:r>
          </w:p>
        </w:tc>
      </w:tr>
      <w:tr w:rsidR="002A2B17">
        <w:tc>
          <w:tcPr>
            <w:tcW w:w="870" w:type="dxa"/>
            <w:vAlign w:val="center"/>
          </w:tcPr>
          <w:p w:rsidR="002A2B17" w:rsidRPr="0015557C" w:rsidRDefault="00402902">
            <w:pPr>
              <w:jc w:val="center"/>
              <w:rPr>
                <w:sz w:val="24"/>
              </w:rPr>
            </w:pPr>
            <w:r w:rsidRPr="0015557C">
              <w:rPr>
                <w:sz w:val="24"/>
              </w:rPr>
              <w:t>20</w:t>
            </w:r>
          </w:p>
        </w:tc>
        <w:tc>
          <w:tcPr>
            <w:tcW w:w="1650" w:type="dxa"/>
            <w:vAlign w:val="center"/>
          </w:tcPr>
          <w:p w:rsidR="002A2B17" w:rsidRPr="0015557C" w:rsidRDefault="00402902">
            <w:pPr>
              <w:jc w:val="center"/>
              <w:rPr>
                <w:sz w:val="24"/>
              </w:rPr>
            </w:pPr>
            <w:r w:rsidRPr="0015557C">
              <w:rPr>
                <w:sz w:val="24"/>
              </w:rPr>
              <w:t>000069</w:t>
            </w:r>
          </w:p>
        </w:tc>
        <w:tc>
          <w:tcPr>
            <w:tcW w:w="1980" w:type="dxa"/>
            <w:vAlign w:val="center"/>
          </w:tcPr>
          <w:p w:rsidR="002A2B17" w:rsidRPr="0015557C" w:rsidRDefault="00402902">
            <w:pPr>
              <w:jc w:val="center"/>
              <w:rPr>
                <w:sz w:val="24"/>
              </w:rPr>
            </w:pPr>
            <w:r w:rsidRPr="0015557C">
              <w:rPr>
                <w:sz w:val="24"/>
              </w:rPr>
              <w:t>华侨城Ａ</w:t>
            </w:r>
          </w:p>
        </w:tc>
        <w:tc>
          <w:tcPr>
            <w:tcW w:w="2880" w:type="dxa"/>
            <w:vAlign w:val="center"/>
          </w:tcPr>
          <w:p w:rsidR="002A2B17" w:rsidRPr="0015557C" w:rsidRDefault="00402902">
            <w:pPr>
              <w:jc w:val="right"/>
              <w:rPr>
                <w:sz w:val="24"/>
              </w:rPr>
            </w:pPr>
            <w:r w:rsidRPr="0015557C">
              <w:rPr>
                <w:sz w:val="24"/>
              </w:rPr>
              <w:t>168,779.74</w:t>
            </w:r>
          </w:p>
        </w:tc>
        <w:tc>
          <w:tcPr>
            <w:tcW w:w="1620" w:type="dxa"/>
            <w:vAlign w:val="center"/>
          </w:tcPr>
          <w:p w:rsidR="002A2B17" w:rsidRPr="0015557C" w:rsidRDefault="00402902">
            <w:pPr>
              <w:jc w:val="right"/>
              <w:rPr>
                <w:sz w:val="24"/>
              </w:rPr>
            </w:pPr>
            <w:r w:rsidRPr="0015557C">
              <w:rPr>
                <w:sz w:val="24"/>
              </w:rPr>
              <w:t>0.30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13,011,409.08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12,059,789.07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0D3FF3" w:rsidRDefault="000D3FF3"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0D3FF3" w:rsidRDefault="000D3FF3"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Pr="00075D2A">
        <w:rPr>
          <w:kern w:val="0"/>
          <w:sz w:val="24"/>
        </w:rPr>
        <w:t xml:space="preserve"> </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2D174A" w:rsidRPr="00463BF5"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463BF5" w:rsidRPr="00463BF5" w:rsidRDefault="001A59F9" w:rsidP="000D3FF3">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308.61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915,860.57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106.83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916,276.01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0D3FF3" w:rsidRPr="00273FD9" w:rsidRDefault="000D3FF3"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Look w:val="00A0" w:firstRow="1" w:lastRow="0" w:firstColumn="1" w:lastColumn="0" w:noHBand="0" w:noVBand="0"/>
      </w:tblPr>
      <w:tblGrid>
        <w:gridCol w:w="1366"/>
        <w:gridCol w:w="1056"/>
        <w:gridCol w:w="1161"/>
        <w:gridCol w:w="1001"/>
        <w:gridCol w:w="1319"/>
        <w:gridCol w:w="943"/>
        <w:gridCol w:w="1424"/>
        <w:gridCol w:w="1016"/>
      </w:tblGrid>
      <w:tr w:rsidR="00E45C53" w:rsidRPr="004B25B0" w:rsidTr="00063F2B">
        <w:tc>
          <w:tcPr>
            <w:tcW w:w="757" w:type="pct"/>
            <w:vMerge w:val="restart"/>
            <w:tcBorders>
              <w:top w:val="single" w:sz="8" w:space="0" w:color="000000"/>
              <w:left w:val="single" w:sz="8" w:space="0" w:color="000000"/>
              <w:right w:val="single" w:sz="8" w:space="0" w:color="000000"/>
            </w:tcBorders>
            <w:vAlign w:val="center"/>
          </w:tcPr>
          <w:p w:rsidR="002A2B17" w:rsidRDefault="00402902">
            <w:pPr>
              <w:jc w:val="center"/>
            </w:pPr>
            <w:r>
              <w:t>持有人户数</w:t>
            </w:r>
            <w:r>
              <w:t>(</w:t>
            </w:r>
            <w:r>
              <w:t>户</w:t>
            </w:r>
            <w:r>
              <w:t>)</w:t>
            </w:r>
          </w:p>
        </w:tc>
        <w:tc>
          <w:tcPr>
            <w:tcW w:w="572"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672" w:type="pct"/>
            <w:gridSpan w:val="6"/>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45C53" w:rsidRPr="004B25B0" w:rsidTr="00063F2B">
        <w:tc>
          <w:tcPr>
            <w:tcW w:w="757" w:type="pct"/>
            <w:vMerge/>
            <w:tcBorders>
              <w:left w:val="single" w:sz="8" w:space="0" w:color="000000"/>
              <w:right w:val="single" w:sz="8" w:space="0" w:color="000000"/>
            </w:tcBorders>
          </w:tcPr>
          <w:p w:rsidR="002A2B17" w:rsidRDefault="002A2B17">
            <w:pPr>
              <w:jc w:val="center"/>
            </w:pPr>
          </w:p>
        </w:tc>
        <w:tc>
          <w:tcPr>
            <w:tcW w:w="572"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224"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22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c>
          <w:tcPr>
            <w:tcW w:w="1221" w:type="pct"/>
            <w:gridSpan w:val="2"/>
            <w:tcBorders>
              <w:top w:val="single" w:sz="8" w:space="0" w:color="000000"/>
              <w:left w:val="single" w:sz="8" w:space="0" w:color="000000"/>
              <w:bottom w:val="single" w:sz="4" w:space="0" w:color="auto"/>
              <w:right w:val="single" w:sz="8" w:space="0" w:color="000000"/>
            </w:tcBorders>
          </w:tcPr>
          <w:p w:rsidR="002869EF" w:rsidRPr="004B25B0" w:rsidRDefault="002869EF" w:rsidP="00F10C5B">
            <w:pPr>
              <w:spacing w:before="29" w:line="288" w:lineRule="auto"/>
              <w:ind w:left="17"/>
              <w:jc w:val="center"/>
              <w:rPr>
                <w:color w:val="000000"/>
                <w:szCs w:val="21"/>
              </w:rPr>
            </w:pPr>
            <w:r w:rsidRPr="004B25B0">
              <w:rPr>
                <w:color w:val="000000"/>
                <w:szCs w:val="21"/>
              </w:rPr>
              <w:t>交银施罗德深证</w:t>
            </w:r>
            <w:r w:rsidRPr="004B25B0">
              <w:rPr>
                <w:color w:val="000000"/>
                <w:szCs w:val="21"/>
              </w:rPr>
              <w:t>300</w:t>
            </w:r>
            <w:r w:rsidRPr="004B25B0">
              <w:rPr>
                <w:color w:val="000000"/>
                <w:szCs w:val="21"/>
              </w:rPr>
              <w:t>价值交易型开放式指数证券投资基金联接基金</w:t>
            </w:r>
          </w:p>
        </w:tc>
      </w:tr>
      <w:tr w:rsidR="00E45C53" w:rsidRPr="004B25B0" w:rsidTr="00063F2B">
        <w:tc>
          <w:tcPr>
            <w:tcW w:w="757" w:type="pct"/>
            <w:vMerge/>
            <w:tcBorders>
              <w:left w:val="single" w:sz="8" w:space="0" w:color="000000"/>
              <w:bottom w:val="single" w:sz="8" w:space="0" w:color="000000"/>
              <w:right w:val="single" w:sz="8" w:space="0" w:color="000000"/>
            </w:tcBorders>
          </w:tcPr>
          <w:p w:rsidR="002A2B17" w:rsidRDefault="002A2B17">
            <w:pPr>
              <w:jc w:val="center"/>
            </w:pPr>
          </w:p>
        </w:tc>
        <w:tc>
          <w:tcPr>
            <w:tcW w:w="572"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65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69"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9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29"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52"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69"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45C53" w:rsidRPr="004B25B0" w:rsidTr="00063F2B">
        <w:tc>
          <w:tcPr>
            <w:tcW w:w="757" w:type="pct"/>
            <w:tcBorders>
              <w:top w:val="single" w:sz="8" w:space="0" w:color="000000"/>
              <w:left w:val="single" w:sz="8" w:space="0" w:color="000000"/>
              <w:bottom w:val="single" w:sz="8" w:space="0" w:color="000000"/>
              <w:right w:val="single" w:sz="8" w:space="0" w:color="000000"/>
            </w:tcBorders>
            <w:vAlign w:val="center"/>
          </w:tcPr>
          <w:p w:rsidR="002A2B17" w:rsidRDefault="00402902">
            <w:pPr>
              <w:jc w:val="center"/>
            </w:pPr>
            <w:r>
              <w:rPr>
                <w:bCs/>
                <w:color w:val="000000"/>
                <w:szCs w:val="21"/>
              </w:rPr>
              <w:t>1,058</w:t>
            </w:r>
          </w:p>
        </w:tc>
        <w:tc>
          <w:tcPr>
            <w:tcW w:w="57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37,173.62</w:t>
            </w:r>
          </w:p>
        </w:tc>
        <w:tc>
          <w:tcPr>
            <w:tcW w:w="65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884,754.00</w:t>
            </w:r>
          </w:p>
        </w:tc>
        <w:tc>
          <w:tcPr>
            <w:tcW w:w="569"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2.25%</w:t>
            </w:r>
          </w:p>
        </w:tc>
        <w:tc>
          <w:tcPr>
            <w:tcW w:w="69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5,642,439.00</w:t>
            </w:r>
          </w:p>
        </w:tc>
        <w:tc>
          <w:tcPr>
            <w:tcW w:w="529"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14.35%</w:t>
            </w:r>
          </w:p>
        </w:tc>
        <w:tc>
          <w:tcPr>
            <w:tcW w:w="652"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32,802,500.00</w:t>
            </w:r>
          </w:p>
        </w:tc>
        <w:tc>
          <w:tcPr>
            <w:tcW w:w="569"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83.40%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2A2B17">
        <w:tc>
          <w:tcPr>
            <w:tcW w:w="1107" w:type="dxa"/>
            <w:vAlign w:val="center"/>
          </w:tcPr>
          <w:p w:rsidR="002A2B17" w:rsidRDefault="00402902">
            <w:pPr>
              <w:jc w:val="center"/>
            </w:pPr>
            <w:r>
              <w:rPr>
                <w:color w:val="000000"/>
                <w:sz w:val="24"/>
              </w:rPr>
              <w:t>1</w:t>
            </w:r>
          </w:p>
        </w:tc>
        <w:tc>
          <w:tcPr>
            <w:tcW w:w="2583" w:type="dxa"/>
            <w:vAlign w:val="center"/>
          </w:tcPr>
          <w:p w:rsidR="002A2B17" w:rsidRDefault="00402902">
            <w:pPr>
              <w:jc w:val="left"/>
            </w:pPr>
            <w:r>
              <w:rPr>
                <w:color w:val="000000"/>
                <w:sz w:val="24"/>
              </w:rPr>
              <w:t>中国农业银行－交银施罗德深证</w:t>
            </w:r>
            <w:r>
              <w:rPr>
                <w:color w:val="000000"/>
                <w:sz w:val="24"/>
              </w:rPr>
              <w:t>300</w:t>
            </w:r>
            <w:r>
              <w:rPr>
                <w:color w:val="000000"/>
                <w:sz w:val="24"/>
              </w:rPr>
              <w:t>价值交易型开放式指数证券投资基金联接基金</w:t>
            </w:r>
          </w:p>
        </w:tc>
        <w:tc>
          <w:tcPr>
            <w:tcW w:w="2286" w:type="dxa"/>
            <w:vAlign w:val="center"/>
          </w:tcPr>
          <w:p w:rsidR="002A2B17" w:rsidRDefault="00402902">
            <w:pPr>
              <w:jc w:val="right"/>
            </w:pPr>
            <w:r>
              <w:rPr>
                <w:color w:val="000000"/>
                <w:sz w:val="24"/>
              </w:rPr>
              <w:t>32,802,500.00</w:t>
            </w:r>
          </w:p>
        </w:tc>
        <w:tc>
          <w:tcPr>
            <w:tcW w:w="3022" w:type="dxa"/>
            <w:vAlign w:val="center"/>
          </w:tcPr>
          <w:p w:rsidR="002A2B17" w:rsidRDefault="00402902">
            <w:pPr>
              <w:jc w:val="right"/>
            </w:pPr>
            <w:r>
              <w:rPr>
                <w:color w:val="000000"/>
                <w:sz w:val="24"/>
              </w:rPr>
              <w:t>83.40%</w:t>
            </w:r>
          </w:p>
        </w:tc>
      </w:tr>
      <w:tr w:rsidR="002A2B17">
        <w:tc>
          <w:tcPr>
            <w:tcW w:w="1107" w:type="dxa"/>
            <w:vAlign w:val="center"/>
          </w:tcPr>
          <w:p w:rsidR="002A2B17" w:rsidRDefault="00402902">
            <w:pPr>
              <w:jc w:val="center"/>
            </w:pPr>
            <w:r>
              <w:rPr>
                <w:color w:val="000000"/>
                <w:sz w:val="24"/>
              </w:rPr>
              <w:t>2</w:t>
            </w:r>
          </w:p>
        </w:tc>
        <w:tc>
          <w:tcPr>
            <w:tcW w:w="2583" w:type="dxa"/>
            <w:vAlign w:val="center"/>
          </w:tcPr>
          <w:p w:rsidR="002A2B17" w:rsidRDefault="00402902">
            <w:pPr>
              <w:jc w:val="left"/>
            </w:pPr>
            <w:r>
              <w:rPr>
                <w:color w:val="000000"/>
                <w:sz w:val="24"/>
              </w:rPr>
              <w:t>黄小玲</w:t>
            </w:r>
          </w:p>
        </w:tc>
        <w:tc>
          <w:tcPr>
            <w:tcW w:w="2286" w:type="dxa"/>
            <w:vAlign w:val="center"/>
          </w:tcPr>
          <w:p w:rsidR="002A2B17" w:rsidRDefault="00402902">
            <w:pPr>
              <w:jc w:val="right"/>
            </w:pPr>
            <w:r>
              <w:rPr>
                <w:color w:val="000000"/>
                <w:sz w:val="24"/>
              </w:rPr>
              <w:t>995,041.00</w:t>
            </w:r>
          </w:p>
        </w:tc>
        <w:tc>
          <w:tcPr>
            <w:tcW w:w="3022" w:type="dxa"/>
            <w:vAlign w:val="center"/>
          </w:tcPr>
          <w:p w:rsidR="002A2B17" w:rsidRDefault="00402902">
            <w:pPr>
              <w:jc w:val="right"/>
            </w:pPr>
            <w:r>
              <w:rPr>
                <w:color w:val="000000"/>
                <w:sz w:val="24"/>
              </w:rPr>
              <w:t>2.53%</w:t>
            </w:r>
          </w:p>
        </w:tc>
      </w:tr>
      <w:tr w:rsidR="002A2B17">
        <w:tc>
          <w:tcPr>
            <w:tcW w:w="1107" w:type="dxa"/>
            <w:vAlign w:val="center"/>
          </w:tcPr>
          <w:p w:rsidR="002A2B17" w:rsidRDefault="00402902">
            <w:pPr>
              <w:jc w:val="center"/>
            </w:pPr>
            <w:r>
              <w:rPr>
                <w:color w:val="000000"/>
                <w:sz w:val="24"/>
              </w:rPr>
              <w:t>3</w:t>
            </w:r>
          </w:p>
        </w:tc>
        <w:tc>
          <w:tcPr>
            <w:tcW w:w="2583" w:type="dxa"/>
            <w:vAlign w:val="center"/>
          </w:tcPr>
          <w:p w:rsidR="002A2B17" w:rsidRDefault="00402902">
            <w:pPr>
              <w:jc w:val="left"/>
            </w:pPr>
            <w:r>
              <w:rPr>
                <w:color w:val="000000"/>
                <w:sz w:val="24"/>
              </w:rPr>
              <w:t>北京千石创富－光大银行－千石资本－道冲套利</w:t>
            </w:r>
            <w:r>
              <w:rPr>
                <w:color w:val="000000"/>
                <w:sz w:val="24"/>
              </w:rPr>
              <w:t>5</w:t>
            </w:r>
            <w:r>
              <w:rPr>
                <w:color w:val="000000"/>
                <w:sz w:val="24"/>
              </w:rPr>
              <w:t>号资产管理计划</w:t>
            </w:r>
          </w:p>
        </w:tc>
        <w:tc>
          <w:tcPr>
            <w:tcW w:w="2286" w:type="dxa"/>
            <w:vAlign w:val="center"/>
          </w:tcPr>
          <w:p w:rsidR="002A2B17" w:rsidRDefault="00402902">
            <w:pPr>
              <w:jc w:val="right"/>
            </w:pPr>
            <w:r>
              <w:rPr>
                <w:color w:val="000000"/>
                <w:sz w:val="24"/>
              </w:rPr>
              <w:t>847,483.00</w:t>
            </w:r>
          </w:p>
        </w:tc>
        <w:tc>
          <w:tcPr>
            <w:tcW w:w="3022" w:type="dxa"/>
            <w:vAlign w:val="center"/>
          </w:tcPr>
          <w:p w:rsidR="002A2B17" w:rsidRDefault="00402902">
            <w:pPr>
              <w:jc w:val="right"/>
            </w:pPr>
            <w:r>
              <w:rPr>
                <w:color w:val="000000"/>
                <w:sz w:val="24"/>
              </w:rPr>
              <w:t>2.15%</w:t>
            </w:r>
          </w:p>
        </w:tc>
      </w:tr>
      <w:tr w:rsidR="002A2B17">
        <w:tc>
          <w:tcPr>
            <w:tcW w:w="1107" w:type="dxa"/>
            <w:vAlign w:val="center"/>
          </w:tcPr>
          <w:p w:rsidR="002A2B17" w:rsidRDefault="00402902">
            <w:pPr>
              <w:jc w:val="center"/>
            </w:pPr>
            <w:r>
              <w:rPr>
                <w:color w:val="000000"/>
                <w:sz w:val="24"/>
              </w:rPr>
              <w:t>4</w:t>
            </w:r>
          </w:p>
        </w:tc>
        <w:tc>
          <w:tcPr>
            <w:tcW w:w="2583" w:type="dxa"/>
            <w:vAlign w:val="center"/>
          </w:tcPr>
          <w:p w:rsidR="002A2B17" w:rsidRDefault="00402902">
            <w:pPr>
              <w:jc w:val="left"/>
            </w:pPr>
            <w:r>
              <w:rPr>
                <w:color w:val="000000"/>
                <w:sz w:val="24"/>
              </w:rPr>
              <w:t>张復正</w:t>
            </w:r>
          </w:p>
        </w:tc>
        <w:tc>
          <w:tcPr>
            <w:tcW w:w="2286" w:type="dxa"/>
            <w:vAlign w:val="center"/>
          </w:tcPr>
          <w:p w:rsidR="002A2B17" w:rsidRDefault="00402902">
            <w:pPr>
              <w:jc w:val="right"/>
            </w:pPr>
            <w:r>
              <w:rPr>
                <w:color w:val="000000"/>
                <w:sz w:val="24"/>
              </w:rPr>
              <w:t>200,000.00</w:t>
            </w:r>
          </w:p>
        </w:tc>
        <w:tc>
          <w:tcPr>
            <w:tcW w:w="3022" w:type="dxa"/>
            <w:vAlign w:val="center"/>
          </w:tcPr>
          <w:p w:rsidR="002A2B17" w:rsidRDefault="00402902">
            <w:pPr>
              <w:jc w:val="right"/>
            </w:pPr>
            <w:r>
              <w:rPr>
                <w:color w:val="000000"/>
                <w:sz w:val="24"/>
              </w:rPr>
              <w:t>0.51%</w:t>
            </w:r>
          </w:p>
        </w:tc>
      </w:tr>
      <w:tr w:rsidR="002A2B17">
        <w:tc>
          <w:tcPr>
            <w:tcW w:w="1107" w:type="dxa"/>
            <w:vAlign w:val="center"/>
          </w:tcPr>
          <w:p w:rsidR="002A2B17" w:rsidRDefault="00402902">
            <w:pPr>
              <w:jc w:val="center"/>
            </w:pPr>
            <w:r>
              <w:rPr>
                <w:color w:val="000000"/>
                <w:sz w:val="24"/>
              </w:rPr>
              <w:t>5</w:t>
            </w:r>
          </w:p>
        </w:tc>
        <w:tc>
          <w:tcPr>
            <w:tcW w:w="2583" w:type="dxa"/>
            <w:vAlign w:val="center"/>
          </w:tcPr>
          <w:p w:rsidR="002A2B17" w:rsidRDefault="00402902">
            <w:pPr>
              <w:jc w:val="left"/>
            </w:pPr>
            <w:r>
              <w:rPr>
                <w:color w:val="000000"/>
                <w:sz w:val="24"/>
              </w:rPr>
              <w:t>王英</w:t>
            </w:r>
          </w:p>
        </w:tc>
        <w:tc>
          <w:tcPr>
            <w:tcW w:w="2286" w:type="dxa"/>
            <w:vAlign w:val="center"/>
          </w:tcPr>
          <w:p w:rsidR="002A2B17" w:rsidRDefault="00402902">
            <w:pPr>
              <w:jc w:val="right"/>
            </w:pPr>
            <w:r>
              <w:rPr>
                <w:color w:val="000000"/>
                <w:sz w:val="24"/>
              </w:rPr>
              <w:t>178,500.00</w:t>
            </w:r>
          </w:p>
        </w:tc>
        <w:tc>
          <w:tcPr>
            <w:tcW w:w="3022" w:type="dxa"/>
            <w:vAlign w:val="center"/>
          </w:tcPr>
          <w:p w:rsidR="002A2B17" w:rsidRDefault="00402902">
            <w:pPr>
              <w:jc w:val="right"/>
            </w:pPr>
            <w:r>
              <w:rPr>
                <w:color w:val="000000"/>
                <w:sz w:val="24"/>
              </w:rPr>
              <w:t>0.45%</w:t>
            </w:r>
          </w:p>
        </w:tc>
      </w:tr>
      <w:tr w:rsidR="002A2B17">
        <w:tc>
          <w:tcPr>
            <w:tcW w:w="1107" w:type="dxa"/>
            <w:vAlign w:val="center"/>
          </w:tcPr>
          <w:p w:rsidR="002A2B17" w:rsidRDefault="00402902">
            <w:pPr>
              <w:jc w:val="center"/>
            </w:pPr>
            <w:r>
              <w:rPr>
                <w:color w:val="000000"/>
                <w:sz w:val="24"/>
              </w:rPr>
              <w:t>6</w:t>
            </w:r>
          </w:p>
        </w:tc>
        <w:tc>
          <w:tcPr>
            <w:tcW w:w="2583" w:type="dxa"/>
            <w:vAlign w:val="center"/>
          </w:tcPr>
          <w:p w:rsidR="002A2B17" w:rsidRDefault="00402902">
            <w:pPr>
              <w:jc w:val="left"/>
            </w:pPr>
            <w:r>
              <w:rPr>
                <w:color w:val="000000"/>
                <w:sz w:val="24"/>
              </w:rPr>
              <w:t>李晓英</w:t>
            </w:r>
          </w:p>
        </w:tc>
        <w:tc>
          <w:tcPr>
            <w:tcW w:w="2286" w:type="dxa"/>
            <w:vAlign w:val="center"/>
          </w:tcPr>
          <w:p w:rsidR="002A2B17" w:rsidRDefault="00402902">
            <w:pPr>
              <w:jc w:val="right"/>
            </w:pPr>
            <w:r>
              <w:rPr>
                <w:color w:val="000000"/>
                <w:sz w:val="24"/>
              </w:rPr>
              <w:t>167,524.00</w:t>
            </w:r>
          </w:p>
        </w:tc>
        <w:tc>
          <w:tcPr>
            <w:tcW w:w="3022" w:type="dxa"/>
            <w:vAlign w:val="center"/>
          </w:tcPr>
          <w:p w:rsidR="002A2B17" w:rsidRDefault="00402902">
            <w:pPr>
              <w:jc w:val="right"/>
            </w:pPr>
            <w:r>
              <w:rPr>
                <w:color w:val="000000"/>
                <w:sz w:val="24"/>
              </w:rPr>
              <w:t>0.43%</w:t>
            </w:r>
          </w:p>
        </w:tc>
      </w:tr>
      <w:tr w:rsidR="002A2B17">
        <w:tc>
          <w:tcPr>
            <w:tcW w:w="1107" w:type="dxa"/>
            <w:vAlign w:val="center"/>
          </w:tcPr>
          <w:p w:rsidR="002A2B17" w:rsidRDefault="00402902">
            <w:pPr>
              <w:jc w:val="center"/>
            </w:pPr>
            <w:r>
              <w:rPr>
                <w:color w:val="000000"/>
                <w:sz w:val="24"/>
              </w:rPr>
              <w:t>7</w:t>
            </w:r>
          </w:p>
        </w:tc>
        <w:tc>
          <w:tcPr>
            <w:tcW w:w="2583" w:type="dxa"/>
            <w:vAlign w:val="center"/>
          </w:tcPr>
          <w:p w:rsidR="002A2B17" w:rsidRDefault="00402902">
            <w:pPr>
              <w:jc w:val="left"/>
            </w:pPr>
            <w:r>
              <w:rPr>
                <w:color w:val="000000"/>
                <w:sz w:val="24"/>
              </w:rPr>
              <w:t>王璐</w:t>
            </w:r>
          </w:p>
        </w:tc>
        <w:tc>
          <w:tcPr>
            <w:tcW w:w="2286" w:type="dxa"/>
            <w:vAlign w:val="center"/>
          </w:tcPr>
          <w:p w:rsidR="002A2B17" w:rsidRDefault="00402902">
            <w:pPr>
              <w:jc w:val="right"/>
            </w:pPr>
            <w:r>
              <w:rPr>
                <w:color w:val="000000"/>
                <w:sz w:val="24"/>
              </w:rPr>
              <w:t>159,900.00</w:t>
            </w:r>
          </w:p>
        </w:tc>
        <w:tc>
          <w:tcPr>
            <w:tcW w:w="3022" w:type="dxa"/>
            <w:vAlign w:val="center"/>
          </w:tcPr>
          <w:p w:rsidR="002A2B17" w:rsidRDefault="00402902">
            <w:pPr>
              <w:jc w:val="right"/>
            </w:pPr>
            <w:r>
              <w:rPr>
                <w:color w:val="000000"/>
                <w:sz w:val="24"/>
              </w:rPr>
              <w:t>0.41%</w:t>
            </w:r>
          </w:p>
        </w:tc>
      </w:tr>
      <w:tr w:rsidR="002A2B17">
        <w:tc>
          <w:tcPr>
            <w:tcW w:w="1107" w:type="dxa"/>
            <w:vAlign w:val="center"/>
          </w:tcPr>
          <w:p w:rsidR="002A2B17" w:rsidRDefault="00402902">
            <w:pPr>
              <w:jc w:val="center"/>
            </w:pPr>
            <w:r>
              <w:rPr>
                <w:color w:val="000000"/>
                <w:sz w:val="24"/>
              </w:rPr>
              <w:t>8</w:t>
            </w:r>
          </w:p>
        </w:tc>
        <w:tc>
          <w:tcPr>
            <w:tcW w:w="2583" w:type="dxa"/>
            <w:vAlign w:val="center"/>
          </w:tcPr>
          <w:p w:rsidR="002A2B17" w:rsidRDefault="00402902">
            <w:pPr>
              <w:jc w:val="left"/>
            </w:pPr>
            <w:r>
              <w:rPr>
                <w:color w:val="000000"/>
                <w:sz w:val="24"/>
              </w:rPr>
              <w:t>高任俊</w:t>
            </w:r>
          </w:p>
        </w:tc>
        <w:tc>
          <w:tcPr>
            <w:tcW w:w="2286" w:type="dxa"/>
            <w:vAlign w:val="center"/>
          </w:tcPr>
          <w:p w:rsidR="002A2B17" w:rsidRDefault="00402902">
            <w:pPr>
              <w:jc w:val="right"/>
            </w:pPr>
            <w:r>
              <w:rPr>
                <w:color w:val="000000"/>
                <w:sz w:val="24"/>
              </w:rPr>
              <w:t>148,012.00</w:t>
            </w:r>
          </w:p>
        </w:tc>
        <w:tc>
          <w:tcPr>
            <w:tcW w:w="3022" w:type="dxa"/>
            <w:vAlign w:val="center"/>
          </w:tcPr>
          <w:p w:rsidR="002A2B17" w:rsidRDefault="00402902">
            <w:pPr>
              <w:jc w:val="right"/>
            </w:pPr>
            <w:r>
              <w:rPr>
                <w:color w:val="000000"/>
                <w:sz w:val="24"/>
              </w:rPr>
              <w:t>0.38%</w:t>
            </w:r>
          </w:p>
        </w:tc>
      </w:tr>
      <w:tr w:rsidR="002A2B17">
        <w:tc>
          <w:tcPr>
            <w:tcW w:w="1107" w:type="dxa"/>
            <w:vAlign w:val="center"/>
          </w:tcPr>
          <w:p w:rsidR="002A2B17" w:rsidRDefault="00402902">
            <w:pPr>
              <w:jc w:val="center"/>
            </w:pPr>
            <w:r>
              <w:rPr>
                <w:color w:val="000000"/>
                <w:sz w:val="24"/>
              </w:rPr>
              <w:t>9</w:t>
            </w:r>
          </w:p>
        </w:tc>
        <w:tc>
          <w:tcPr>
            <w:tcW w:w="2583" w:type="dxa"/>
            <w:vAlign w:val="center"/>
          </w:tcPr>
          <w:p w:rsidR="002A2B17" w:rsidRDefault="00402902">
            <w:pPr>
              <w:jc w:val="left"/>
            </w:pPr>
            <w:r>
              <w:rPr>
                <w:color w:val="000000"/>
                <w:sz w:val="24"/>
              </w:rPr>
              <w:t>许时寅</w:t>
            </w:r>
          </w:p>
        </w:tc>
        <w:tc>
          <w:tcPr>
            <w:tcW w:w="2286" w:type="dxa"/>
            <w:vAlign w:val="center"/>
          </w:tcPr>
          <w:p w:rsidR="002A2B17" w:rsidRDefault="00402902">
            <w:pPr>
              <w:jc w:val="right"/>
            </w:pPr>
            <w:r>
              <w:rPr>
                <w:color w:val="000000"/>
                <w:sz w:val="24"/>
              </w:rPr>
              <w:t>142,317.00</w:t>
            </w:r>
          </w:p>
        </w:tc>
        <w:tc>
          <w:tcPr>
            <w:tcW w:w="3022" w:type="dxa"/>
            <w:vAlign w:val="center"/>
          </w:tcPr>
          <w:p w:rsidR="002A2B17" w:rsidRDefault="00402902">
            <w:pPr>
              <w:jc w:val="right"/>
            </w:pPr>
            <w:r>
              <w:rPr>
                <w:color w:val="000000"/>
                <w:sz w:val="24"/>
              </w:rPr>
              <w:t>0.36%</w:t>
            </w:r>
          </w:p>
        </w:tc>
      </w:tr>
      <w:tr w:rsidR="002A2B17">
        <w:tc>
          <w:tcPr>
            <w:tcW w:w="1107" w:type="dxa"/>
            <w:vAlign w:val="center"/>
          </w:tcPr>
          <w:p w:rsidR="002A2B17" w:rsidRDefault="00402902">
            <w:pPr>
              <w:jc w:val="center"/>
            </w:pPr>
            <w:r>
              <w:rPr>
                <w:color w:val="000000"/>
                <w:sz w:val="24"/>
              </w:rPr>
              <w:t>10</w:t>
            </w:r>
          </w:p>
        </w:tc>
        <w:tc>
          <w:tcPr>
            <w:tcW w:w="2583" w:type="dxa"/>
            <w:vAlign w:val="center"/>
          </w:tcPr>
          <w:p w:rsidR="002A2B17" w:rsidRDefault="00402902">
            <w:pPr>
              <w:jc w:val="left"/>
            </w:pPr>
            <w:r>
              <w:rPr>
                <w:color w:val="000000"/>
                <w:sz w:val="24"/>
              </w:rPr>
              <w:t>沈双珏</w:t>
            </w:r>
          </w:p>
        </w:tc>
        <w:tc>
          <w:tcPr>
            <w:tcW w:w="2286" w:type="dxa"/>
            <w:vAlign w:val="center"/>
          </w:tcPr>
          <w:p w:rsidR="002A2B17" w:rsidRDefault="00402902">
            <w:pPr>
              <w:jc w:val="right"/>
            </w:pPr>
            <w:r>
              <w:rPr>
                <w:color w:val="000000"/>
                <w:sz w:val="24"/>
              </w:rPr>
              <w:t>128,000.00</w:t>
            </w:r>
          </w:p>
        </w:tc>
        <w:tc>
          <w:tcPr>
            <w:tcW w:w="3022" w:type="dxa"/>
            <w:vAlign w:val="center"/>
          </w:tcPr>
          <w:p w:rsidR="002A2B17" w:rsidRDefault="00402902">
            <w:pPr>
              <w:jc w:val="right"/>
            </w:pPr>
            <w:r>
              <w:rPr>
                <w:color w:val="000000"/>
                <w:sz w:val="24"/>
              </w:rPr>
              <w:t>0.33%</w:t>
            </w:r>
          </w:p>
        </w:tc>
      </w:tr>
      <w:tr w:rsidR="002A2B17">
        <w:tc>
          <w:tcPr>
            <w:tcW w:w="1107" w:type="dxa"/>
            <w:vAlign w:val="center"/>
          </w:tcPr>
          <w:p w:rsidR="002A2B17" w:rsidRDefault="00402902">
            <w:pPr>
              <w:jc w:val="center"/>
            </w:pPr>
            <w:r>
              <w:rPr>
                <w:color w:val="000000"/>
                <w:sz w:val="24"/>
              </w:rPr>
              <w:t>11</w:t>
            </w:r>
          </w:p>
        </w:tc>
        <w:tc>
          <w:tcPr>
            <w:tcW w:w="2583" w:type="dxa"/>
            <w:vAlign w:val="center"/>
          </w:tcPr>
          <w:p w:rsidR="002A2B17" w:rsidRDefault="00402902">
            <w:pPr>
              <w:jc w:val="left"/>
            </w:pPr>
            <w:r>
              <w:rPr>
                <w:color w:val="000000"/>
                <w:sz w:val="24"/>
              </w:rPr>
              <w:t>秦商南</w:t>
            </w:r>
          </w:p>
        </w:tc>
        <w:tc>
          <w:tcPr>
            <w:tcW w:w="2286" w:type="dxa"/>
            <w:vAlign w:val="center"/>
          </w:tcPr>
          <w:p w:rsidR="002A2B17" w:rsidRDefault="00402902">
            <w:pPr>
              <w:jc w:val="right"/>
            </w:pPr>
            <w:r>
              <w:rPr>
                <w:color w:val="000000"/>
                <w:sz w:val="24"/>
              </w:rPr>
              <w:t>120,000.00</w:t>
            </w:r>
          </w:p>
        </w:tc>
        <w:tc>
          <w:tcPr>
            <w:tcW w:w="3022" w:type="dxa"/>
            <w:vAlign w:val="center"/>
          </w:tcPr>
          <w:p w:rsidR="002A2B17" w:rsidRDefault="00402902">
            <w:pPr>
              <w:jc w:val="right"/>
            </w:pPr>
            <w:r>
              <w:rPr>
                <w:color w:val="000000"/>
                <w:sz w:val="24"/>
              </w:rPr>
              <w:t>0.31%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D91638" w:rsidP="00BF787C">
            <w:pPr>
              <w:widowControl/>
              <w:spacing w:before="29" w:line="288" w:lineRule="auto"/>
              <w:jc w:val="right"/>
              <w:rPr>
                <w:color w:val="000000"/>
                <w:kern w:val="0"/>
                <w:sz w:val="24"/>
              </w:rPr>
            </w:pPr>
            <w:r>
              <w:rPr>
                <w:color w:val="000000"/>
                <w:kern w:val="0"/>
                <w:sz w:val="24"/>
              </w:rPr>
              <w:t>-</w:t>
            </w:r>
          </w:p>
        </w:tc>
        <w:tc>
          <w:tcPr>
            <w:tcW w:w="2160" w:type="dxa"/>
            <w:vAlign w:val="center"/>
          </w:tcPr>
          <w:p w:rsidR="001A59F9" w:rsidRPr="00BF787C" w:rsidRDefault="00D91638" w:rsidP="00BF787C">
            <w:pPr>
              <w:widowControl/>
              <w:spacing w:before="29" w:line="288" w:lineRule="auto"/>
              <w:jc w:val="right"/>
              <w:rPr>
                <w:color w:val="000000"/>
                <w:kern w:val="0"/>
                <w:sz w:val="24"/>
              </w:rPr>
            </w:pPr>
            <w:r>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9</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332,329,693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61,329,693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101,000,000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123,000,000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39,329,693</w:t>
            </w:r>
          </w:p>
        </w:tc>
      </w:tr>
    </w:tbl>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2A2B17" w:rsidRPr="00B50CF4" w:rsidRDefault="00402902" w:rsidP="00B50CF4">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B50CF4">
        <w:rPr>
          <w:rFonts w:ascii="宋体" w:hAnsi="宋体" w:hint="eastAsia"/>
          <w:kern w:val="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55,000.00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2A2B17">
        <w:tc>
          <w:tcPr>
            <w:tcW w:w="1559" w:type="dxa"/>
            <w:vAlign w:val="center"/>
          </w:tcPr>
          <w:p w:rsidR="002A2B17" w:rsidRDefault="00402902">
            <w:pPr>
              <w:jc w:val="left"/>
            </w:pPr>
            <w:r>
              <w:rPr>
                <w:color w:val="000000"/>
                <w:szCs w:val="21"/>
              </w:rPr>
              <w:t>中国银河证券股份有限公司</w:t>
            </w:r>
          </w:p>
        </w:tc>
        <w:tc>
          <w:tcPr>
            <w:tcW w:w="779" w:type="dxa"/>
            <w:vAlign w:val="center"/>
          </w:tcPr>
          <w:p w:rsidR="002A2B17" w:rsidRDefault="00402902">
            <w:pPr>
              <w:jc w:val="right"/>
            </w:pPr>
            <w:r>
              <w:rPr>
                <w:color w:val="000000"/>
                <w:szCs w:val="21"/>
              </w:rPr>
              <w:t>1</w:t>
            </w:r>
          </w:p>
        </w:tc>
        <w:tc>
          <w:tcPr>
            <w:tcW w:w="1800" w:type="dxa"/>
            <w:vAlign w:val="center"/>
          </w:tcPr>
          <w:p w:rsidR="002A2B17" w:rsidRDefault="00402902">
            <w:pPr>
              <w:jc w:val="right"/>
            </w:pPr>
            <w:r>
              <w:rPr>
                <w:color w:val="000000"/>
                <w:szCs w:val="21"/>
              </w:rPr>
              <w:t>25,071,198.15</w:t>
            </w:r>
          </w:p>
        </w:tc>
        <w:tc>
          <w:tcPr>
            <w:tcW w:w="1080" w:type="dxa"/>
            <w:vAlign w:val="center"/>
          </w:tcPr>
          <w:p w:rsidR="002A2B17" w:rsidRDefault="00402902">
            <w:pPr>
              <w:jc w:val="right"/>
            </w:pPr>
            <w:r>
              <w:rPr>
                <w:color w:val="000000"/>
                <w:szCs w:val="21"/>
              </w:rPr>
              <w:t>100.00%</w:t>
            </w:r>
          </w:p>
        </w:tc>
        <w:tc>
          <w:tcPr>
            <w:tcW w:w="1620" w:type="dxa"/>
            <w:vAlign w:val="center"/>
          </w:tcPr>
          <w:p w:rsidR="002A2B17" w:rsidRDefault="00402902">
            <w:pPr>
              <w:jc w:val="right"/>
            </w:pPr>
            <w:r>
              <w:rPr>
                <w:color w:val="000000"/>
                <w:szCs w:val="21"/>
              </w:rPr>
              <w:t>22,825.08</w:t>
            </w:r>
          </w:p>
        </w:tc>
        <w:tc>
          <w:tcPr>
            <w:tcW w:w="1080" w:type="dxa"/>
            <w:vAlign w:val="center"/>
          </w:tcPr>
          <w:p w:rsidR="002A2B17" w:rsidRDefault="00402902">
            <w:pPr>
              <w:jc w:val="right"/>
            </w:pPr>
            <w:r>
              <w:rPr>
                <w:color w:val="000000"/>
                <w:szCs w:val="21"/>
              </w:rPr>
              <w:t>100.00%</w:t>
            </w:r>
          </w:p>
        </w:tc>
        <w:tc>
          <w:tcPr>
            <w:tcW w:w="1080" w:type="dxa"/>
            <w:vAlign w:val="center"/>
          </w:tcPr>
          <w:p w:rsidR="002A2B17" w:rsidRDefault="00402902" w:rsidP="00063F2B">
            <w:pPr>
              <w:jc w:val="right"/>
            </w:pPr>
            <w:r>
              <w:rPr>
                <w:color w:val="000000"/>
                <w:szCs w:val="21"/>
              </w:rPr>
              <w:t>-</w:t>
            </w:r>
          </w:p>
        </w:tc>
      </w:tr>
      <w:tr w:rsidR="002A2B17">
        <w:tc>
          <w:tcPr>
            <w:tcW w:w="1559" w:type="dxa"/>
            <w:vAlign w:val="center"/>
          </w:tcPr>
          <w:p w:rsidR="002A2B17" w:rsidRDefault="00402902">
            <w:pPr>
              <w:jc w:val="left"/>
            </w:pPr>
            <w:r>
              <w:rPr>
                <w:color w:val="000000"/>
                <w:szCs w:val="21"/>
              </w:rPr>
              <w:t>海通证券股份有限公司</w:t>
            </w:r>
          </w:p>
        </w:tc>
        <w:tc>
          <w:tcPr>
            <w:tcW w:w="779" w:type="dxa"/>
            <w:vAlign w:val="center"/>
          </w:tcPr>
          <w:p w:rsidR="002A2B17" w:rsidRDefault="00402902">
            <w:pPr>
              <w:jc w:val="right"/>
            </w:pPr>
            <w:r>
              <w:rPr>
                <w:color w:val="000000"/>
                <w:szCs w:val="21"/>
              </w:rPr>
              <w:t>1</w:t>
            </w:r>
          </w:p>
        </w:tc>
        <w:tc>
          <w:tcPr>
            <w:tcW w:w="1800" w:type="dxa"/>
            <w:vAlign w:val="center"/>
          </w:tcPr>
          <w:p w:rsidR="002A2B17" w:rsidRDefault="00402902">
            <w:pPr>
              <w:jc w:val="right"/>
            </w:pPr>
            <w:r>
              <w:rPr>
                <w:color w:val="000000"/>
                <w:szCs w:val="21"/>
              </w:rPr>
              <w:t>-</w:t>
            </w:r>
          </w:p>
        </w:tc>
        <w:tc>
          <w:tcPr>
            <w:tcW w:w="1080" w:type="dxa"/>
            <w:vAlign w:val="center"/>
          </w:tcPr>
          <w:p w:rsidR="002A2B17" w:rsidRDefault="00402902">
            <w:pPr>
              <w:jc w:val="right"/>
            </w:pPr>
            <w:r>
              <w:rPr>
                <w:color w:val="000000"/>
                <w:szCs w:val="21"/>
              </w:rPr>
              <w:t>-</w:t>
            </w:r>
          </w:p>
        </w:tc>
        <w:tc>
          <w:tcPr>
            <w:tcW w:w="1620" w:type="dxa"/>
            <w:vAlign w:val="center"/>
          </w:tcPr>
          <w:p w:rsidR="002A2B17" w:rsidRDefault="00402902">
            <w:pPr>
              <w:jc w:val="right"/>
            </w:pPr>
            <w:r>
              <w:rPr>
                <w:color w:val="000000"/>
                <w:szCs w:val="21"/>
              </w:rPr>
              <w:t>-</w:t>
            </w:r>
          </w:p>
        </w:tc>
        <w:tc>
          <w:tcPr>
            <w:tcW w:w="1080" w:type="dxa"/>
            <w:vAlign w:val="center"/>
          </w:tcPr>
          <w:p w:rsidR="002A2B17" w:rsidRDefault="00402902">
            <w:pPr>
              <w:jc w:val="right"/>
            </w:pPr>
            <w:r>
              <w:rPr>
                <w:color w:val="000000"/>
                <w:szCs w:val="21"/>
              </w:rPr>
              <w:t>-</w:t>
            </w:r>
          </w:p>
        </w:tc>
        <w:tc>
          <w:tcPr>
            <w:tcW w:w="1080" w:type="dxa"/>
            <w:vAlign w:val="center"/>
          </w:tcPr>
          <w:p w:rsidR="002A2B17" w:rsidRDefault="00402902" w:rsidP="00063F2B">
            <w:pPr>
              <w:jc w:val="right"/>
            </w:pPr>
            <w:r>
              <w:rPr>
                <w:color w:val="000000"/>
                <w:szCs w:val="21"/>
              </w:rPr>
              <w:t>-</w:t>
            </w:r>
          </w:p>
        </w:tc>
      </w:tr>
    </w:tbl>
    <w:p w:rsidR="002A2B17" w:rsidRDefault="0040290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A2B17" w:rsidRDefault="0040290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Default="001A59F9" w:rsidP="00026C9C">
      <w:pPr>
        <w:spacing w:line="360" w:lineRule="auto"/>
        <w:rPr>
          <w:rFonts w:asciiTheme="minorEastAsia" w:eastAsiaTheme="minorEastAsia" w:hAnsiTheme="minorEastAsia"/>
          <w:color w:val="000000"/>
          <w:szCs w:val="21"/>
        </w:rPr>
      </w:pPr>
    </w:p>
    <w:p w:rsidR="00402902" w:rsidRDefault="00402902" w:rsidP="00026C9C">
      <w:pPr>
        <w:spacing w:line="360" w:lineRule="auto"/>
        <w:rPr>
          <w:rFonts w:asciiTheme="minorEastAsia" w:eastAsiaTheme="minorEastAsia" w:hAnsiTheme="minorEastAsia"/>
          <w:color w:val="000000"/>
          <w:szCs w:val="21"/>
        </w:rPr>
      </w:pPr>
    </w:p>
    <w:p w:rsidR="00402902" w:rsidRPr="00C51C77" w:rsidRDefault="00402902" w:rsidP="00026C9C">
      <w:pPr>
        <w:spacing w:line="360" w:lineRule="auto"/>
        <w:rPr>
          <w:rFonts w:asciiTheme="minorEastAsia" w:eastAsiaTheme="minorEastAsia" w:hAnsiTheme="minorEastAsia"/>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78" w:rsidRDefault="00BC4378">
      <w:r>
        <w:separator/>
      </w:r>
    </w:p>
  </w:endnote>
  <w:endnote w:type="continuationSeparator" w:id="0">
    <w:p w:rsidR="00BC4378" w:rsidRDefault="00BC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1C1C10">
      <w:rPr>
        <w:noProof/>
        <w:kern w:val="0"/>
        <w:szCs w:val="21"/>
      </w:rPr>
      <w:t>2</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1C1C10">
      <w:rPr>
        <w:noProof/>
        <w:kern w:val="0"/>
        <w:szCs w:val="21"/>
      </w:rPr>
      <w:t>30</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78" w:rsidRDefault="00BC4378">
      <w:r>
        <w:separator/>
      </w:r>
    </w:p>
  </w:footnote>
  <w:footnote w:type="continuationSeparator" w:id="0">
    <w:p w:rsidR="00BC4378" w:rsidRDefault="00BC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17987"/>
    <w:rsid w:val="00020583"/>
    <w:rsid w:val="00021813"/>
    <w:rsid w:val="00021DD4"/>
    <w:rsid w:val="000221FE"/>
    <w:rsid w:val="00023BE7"/>
    <w:rsid w:val="00024200"/>
    <w:rsid w:val="0002453B"/>
    <w:rsid w:val="00024C15"/>
    <w:rsid w:val="00024C62"/>
    <w:rsid w:val="00024CA0"/>
    <w:rsid w:val="000261D9"/>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3F2B"/>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28"/>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3FF3"/>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48"/>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557C"/>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838"/>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1D01"/>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1C10"/>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B17"/>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2902"/>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06A3"/>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48E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B04"/>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B44"/>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571"/>
    <w:rsid w:val="00945B95"/>
    <w:rsid w:val="00945CC4"/>
    <w:rsid w:val="00945CF5"/>
    <w:rsid w:val="00946437"/>
    <w:rsid w:val="0094691C"/>
    <w:rsid w:val="00947229"/>
    <w:rsid w:val="00947C95"/>
    <w:rsid w:val="00947EED"/>
    <w:rsid w:val="009500A1"/>
    <w:rsid w:val="0095037E"/>
    <w:rsid w:val="00951D97"/>
    <w:rsid w:val="0095213F"/>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8AC"/>
    <w:rsid w:val="00A00902"/>
    <w:rsid w:val="00A0098B"/>
    <w:rsid w:val="00A010C5"/>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130"/>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0CF4"/>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4378"/>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51B0"/>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638"/>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5C53"/>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563D9"/>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6BD9"/>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920"/>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3A4B8F0-ACC7-4793-B3E6-37418AFB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955792324">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30</Pages>
  <Words>3226</Words>
  <Characters>18392</Characters>
  <Application>Microsoft Office Word</Application>
  <DocSecurity>0</DocSecurity>
  <Lines>153</Lines>
  <Paragraphs>43</Paragraphs>
  <ScaleCrop>false</ScaleCrop>
  <Company/>
  <LinksUpToDate>false</LinksUpToDate>
  <CharactersWithSpaces>21575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569</cp:revision>
  <cp:lastPrinted>2007-07-19T00:46:00Z</cp:lastPrinted>
  <dcterms:created xsi:type="dcterms:W3CDTF">2013-10-15T01:57:00Z</dcterms:created>
  <dcterms:modified xsi:type="dcterms:W3CDTF">2015-03-27T12:58:00Z</dcterms:modified>
</cp:coreProperties>
</file>