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交银施罗德理财</w:t>
      </w:r>
      <w:r w:rsidRPr="004D2C6A">
        <w:rPr>
          <w:rFonts w:hint="eastAsia"/>
          <w:b/>
          <w:sz w:val="36"/>
          <w:szCs w:val="36"/>
        </w:rPr>
        <w:t>21</w:t>
      </w:r>
      <w:r w:rsidRPr="004D2C6A">
        <w:rPr>
          <w:rFonts w:hint="eastAsia"/>
          <w:b/>
          <w:sz w:val="36"/>
          <w:szCs w:val="36"/>
        </w:rPr>
        <w:t>天债券型证券投资基金</w:t>
      </w:r>
    </w:p>
    <w:p w:rsidR="00223DFB" w:rsidRPr="004D2C6A" w:rsidRDefault="00223DFB" w:rsidP="004D2C6A">
      <w:pPr>
        <w:spacing w:before="29" w:line="288" w:lineRule="auto"/>
        <w:jc w:val="center"/>
        <w:rPr>
          <w:b/>
          <w:sz w:val="36"/>
          <w:szCs w:val="36"/>
        </w:rPr>
      </w:pPr>
      <w:r w:rsidRPr="004D2C6A">
        <w:rPr>
          <w:rFonts w:hint="eastAsia"/>
          <w:b/>
          <w:sz w:val="36"/>
          <w:szCs w:val="36"/>
        </w:rPr>
        <w:t>2014</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2014</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AF12CF"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基金托管人：中国农业银行股份有限公司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二〇一五年三月三十一日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中国农业银行股份有限公司</w:t>
      </w:r>
      <w:r w:rsidR="002813BD">
        <w:rPr>
          <w:rFonts w:hint="eastAsia"/>
          <w:color w:val="000000"/>
          <w:sz w:val="24"/>
        </w:rPr>
        <w:t>(</w:t>
      </w:r>
      <w:r w:rsidR="002813BD">
        <w:rPr>
          <w:rFonts w:hint="eastAsia"/>
          <w:color w:val="000000"/>
          <w:sz w:val="24"/>
        </w:rPr>
        <w:t>以下简称“中国农业银行”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2015</w:t>
      </w:r>
      <w:r w:rsidRPr="00F834A5">
        <w:rPr>
          <w:color w:val="000000"/>
          <w:sz w:val="24"/>
        </w:rPr>
        <w:t>年</w:t>
      </w:r>
      <w:r w:rsidRPr="00F834A5">
        <w:rPr>
          <w:color w:val="000000"/>
          <w:sz w:val="24"/>
        </w:rPr>
        <w:t>3</w:t>
      </w:r>
      <w:r w:rsidRPr="00F834A5">
        <w:rPr>
          <w:color w:val="000000"/>
          <w:sz w:val="24"/>
        </w:rPr>
        <w:t>月</w:t>
      </w:r>
      <w:r w:rsidRPr="00F834A5">
        <w:rPr>
          <w:color w:val="000000"/>
          <w:sz w:val="24"/>
        </w:rPr>
        <w:t>30</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2014</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交银理财</w:t>
            </w:r>
            <w:r w:rsidRPr="004C79A3">
              <w:rPr>
                <w:rFonts w:hint="eastAsia"/>
                <w:sz w:val="24"/>
              </w:rPr>
              <w:t>21</w:t>
            </w:r>
            <w:r w:rsidRPr="004C79A3">
              <w:rPr>
                <w:rFonts w:hint="eastAsia"/>
                <w:sz w:val="24"/>
              </w:rPr>
              <w:t>天债券</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519716</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2012</w:t>
            </w:r>
            <w:r w:rsidRPr="004C79A3">
              <w:rPr>
                <w:sz w:val="24"/>
              </w:rPr>
              <w:t>年</w:t>
            </w:r>
            <w:r w:rsidRPr="004C79A3">
              <w:rPr>
                <w:sz w:val="24"/>
              </w:rPr>
              <w:t>11</w:t>
            </w:r>
            <w:r w:rsidRPr="004C79A3">
              <w:rPr>
                <w:sz w:val="24"/>
              </w:rPr>
              <w:t>月</w:t>
            </w:r>
            <w:r w:rsidRPr="004C79A3">
              <w:rPr>
                <w:sz w:val="24"/>
              </w:rPr>
              <w:t>5</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中国农业银行股份有限公司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1,142,835,298.21</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交银理财</w:t>
            </w:r>
            <w:r w:rsidRPr="004C79A3">
              <w:rPr>
                <w:rFonts w:hint="eastAsia"/>
                <w:sz w:val="24"/>
              </w:rPr>
              <w:t>21</w:t>
            </w:r>
            <w:r w:rsidRPr="004C79A3">
              <w:rPr>
                <w:rFonts w:hint="eastAsia"/>
                <w:sz w:val="24"/>
              </w:rPr>
              <w:t>天债券</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交银理财</w:t>
            </w:r>
            <w:r w:rsidRPr="004C79A3">
              <w:rPr>
                <w:rFonts w:hint="eastAsia"/>
                <w:sz w:val="24"/>
              </w:rPr>
              <w:t>21</w:t>
            </w:r>
            <w:r w:rsidRPr="004C79A3">
              <w:rPr>
                <w:rFonts w:hint="eastAsia"/>
                <w:sz w:val="24"/>
              </w:rPr>
              <w:t>天债券</w:t>
            </w:r>
            <w:r w:rsidRPr="004C79A3">
              <w:rPr>
                <w:rFonts w:hint="eastAsia"/>
                <w:sz w:val="24"/>
              </w:rPr>
              <w:t>B</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519716</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519717</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29,814,764.46</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1,113,020,533.75</w:t>
            </w:r>
            <w:r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本基金在追求本金安全、保持资产流动性的基础上，努力追求绝对收益，为基金份额持有人谋求资产的稳定增值。</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七天通知存款税后利率</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本基金属于债券型证券投资基金，长期风险收益水平低于股票型基金、混合型基金，高于货币市场型证券投资基金。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中国农业银行股份有限公司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孙艳</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林葛</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010-66060069</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tgxxpl@abchina.com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95599</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010-68121816</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2"/>
      </w:tblGrid>
      <w:tr w:rsidR="002C233F" w:rsidRPr="00CB1276" w:rsidTr="00567020">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5312"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567020">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5312"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DB1F6E" w:rsidRPr="00E15A05" w:rsidRDefault="00DB1F6E" w:rsidP="00DB1F6E">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DB1F6E" w:rsidRPr="00D0515B" w:rsidTr="00BC1DDF">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ind w:leftChars="-51" w:left="-107" w:rightChars="-51" w:right="-107"/>
              <w:jc w:val="center"/>
              <w:rPr>
                <w:rFonts w:asciiTheme="minorEastAsia" w:eastAsiaTheme="minorEastAsia" w:hAnsiTheme="minorEastAsia"/>
                <w:b/>
                <w:szCs w:val="21"/>
              </w:rPr>
            </w:pPr>
            <w:r w:rsidRPr="0096451B">
              <w:rPr>
                <w:rFonts w:hint="eastAsia"/>
                <w:b/>
                <w:szCs w:val="21"/>
              </w:rPr>
              <w:t>3.1.1</w:t>
            </w:r>
            <w:r w:rsidRPr="0096451B">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center"/>
              <w:rPr>
                <w:b/>
                <w:szCs w:val="21"/>
              </w:rPr>
            </w:pPr>
            <w:r w:rsidRPr="0096451B">
              <w:rPr>
                <w:b/>
                <w:szCs w:val="21"/>
              </w:rPr>
              <w:t>2014</w:t>
            </w:r>
            <w:r w:rsidRPr="0096451B">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center"/>
              <w:rPr>
                <w:b/>
                <w:szCs w:val="21"/>
              </w:rPr>
            </w:pPr>
            <w:r w:rsidRPr="0096451B">
              <w:rPr>
                <w:rFonts w:hint="eastAsia"/>
                <w:b/>
                <w:szCs w:val="21"/>
              </w:rPr>
              <w:t>2013</w:t>
            </w:r>
            <w:r w:rsidRPr="0096451B">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center"/>
              <w:rPr>
                <w:b/>
                <w:szCs w:val="21"/>
              </w:rPr>
            </w:pPr>
            <w:r w:rsidRPr="0096451B">
              <w:rPr>
                <w:rFonts w:hint="eastAsia"/>
                <w:b/>
                <w:szCs w:val="21"/>
              </w:rPr>
              <w:t>2012</w:t>
            </w:r>
            <w:r w:rsidRPr="0096451B">
              <w:rPr>
                <w:rFonts w:hint="eastAsia"/>
                <w:b/>
                <w:szCs w:val="21"/>
              </w:rPr>
              <w:t>年</w:t>
            </w:r>
            <w:r w:rsidRPr="0096451B">
              <w:rPr>
                <w:rFonts w:hint="eastAsia"/>
                <w:b/>
                <w:szCs w:val="21"/>
              </w:rPr>
              <w:t>11</w:t>
            </w:r>
            <w:r w:rsidRPr="0096451B">
              <w:rPr>
                <w:rFonts w:hint="eastAsia"/>
                <w:b/>
                <w:szCs w:val="21"/>
              </w:rPr>
              <w:t>月</w:t>
            </w:r>
            <w:r w:rsidRPr="0096451B">
              <w:rPr>
                <w:rFonts w:hint="eastAsia"/>
                <w:b/>
                <w:szCs w:val="21"/>
              </w:rPr>
              <w:t>5</w:t>
            </w:r>
            <w:r w:rsidRPr="0096451B">
              <w:rPr>
                <w:rFonts w:hint="eastAsia"/>
                <w:b/>
                <w:szCs w:val="21"/>
              </w:rPr>
              <w:t>日（基金合同生效日）至</w:t>
            </w:r>
            <w:r w:rsidRPr="0096451B">
              <w:rPr>
                <w:rFonts w:hint="eastAsia"/>
                <w:b/>
                <w:szCs w:val="21"/>
              </w:rPr>
              <w:t>2012</w:t>
            </w:r>
            <w:r w:rsidRPr="0096451B">
              <w:rPr>
                <w:rFonts w:hint="eastAsia"/>
                <w:b/>
                <w:szCs w:val="21"/>
              </w:rPr>
              <w:t>年</w:t>
            </w:r>
            <w:r w:rsidRPr="0096451B">
              <w:rPr>
                <w:rFonts w:hint="eastAsia"/>
                <w:b/>
                <w:szCs w:val="21"/>
              </w:rPr>
              <w:t>12</w:t>
            </w:r>
            <w:r w:rsidRPr="0096451B">
              <w:rPr>
                <w:rFonts w:hint="eastAsia"/>
                <w:b/>
                <w:szCs w:val="21"/>
              </w:rPr>
              <w:t>月</w:t>
            </w:r>
            <w:r w:rsidRPr="0096451B">
              <w:rPr>
                <w:rFonts w:hint="eastAsia"/>
                <w:b/>
                <w:szCs w:val="21"/>
              </w:rPr>
              <w:t>31</w:t>
            </w:r>
            <w:r w:rsidRPr="0096451B">
              <w:rPr>
                <w:rFonts w:hint="eastAsia"/>
                <w:b/>
                <w:szCs w:val="21"/>
              </w:rPr>
              <w:t>日</w:t>
            </w:r>
          </w:p>
        </w:tc>
      </w:tr>
      <w:tr w:rsidR="00DB1F6E" w:rsidRPr="00D0515B" w:rsidTr="00BC1DDF">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r>
      <w:tr w:rsidR="00DB1F6E" w:rsidRPr="00D0515B" w:rsidTr="00BC1DDF">
        <w:tc>
          <w:tcPr>
            <w:tcW w:w="669"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2,479,274.89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26,877,858.72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13,892,420.71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20,696,462.24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23,171,426.51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w:t>
            </w:r>
          </w:p>
        </w:tc>
      </w:tr>
      <w:tr w:rsidR="00DB1F6E" w:rsidRPr="00D0515B" w:rsidTr="00BC1DDF">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2,479,274.89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26,877,858.72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13,892,420.71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20,696,462.24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23,171,426.51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w:t>
            </w:r>
          </w:p>
        </w:tc>
      </w:tr>
      <w:tr w:rsidR="00DB1F6E" w:rsidRPr="00D0515B" w:rsidTr="00BC1DDF">
        <w:tc>
          <w:tcPr>
            <w:tcW w:w="669"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4.67%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3.51%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4.11%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4.26%</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0.56%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w:t>
            </w:r>
          </w:p>
        </w:tc>
      </w:tr>
      <w:tr w:rsidR="00DB1F6E" w:rsidRPr="00D0515B" w:rsidTr="00BC1DDF">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ind w:leftChars="-51" w:left="-107" w:rightChars="-51" w:right="-107"/>
              <w:rPr>
                <w:rFonts w:asciiTheme="minorEastAsia" w:eastAsiaTheme="minorEastAsia" w:hAnsiTheme="minorEastAsia"/>
                <w:b/>
                <w:szCs w:val="21"/>
              </w:rPr>
            </w:pPr>
            <w:r w:rsidRPr="0096451B">
              <w:rPr>
                <w:rFonts w:hint="eastAsia"/>
                <w:b/>
                <w:szCs w:val="21"/>
              </w:rPr>
              <w:t>3.1.2</w:t>
            </w:r>
            <w:r w:rsidRPr="0096451B">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center"/>
              <w:rPr>
                <w:b/>
                <w:szCs w:val="21"/>
              </w:rPr>
            </w:pPr>
            <w:r w:rsidRPr="0096451B">
              <w:rPr>
                <w:b/>
                <w:szCs w:val="21"/>
              </w:rPr>
              <w:t>2014</w:t>
            </w:r>
            <w:r w:rsidRPr="0096451B">
              <w:rPr>
                <w:rFonts w:hint="eastAsia"/>
                <w:b/>
                <w:szCs w:val="21"/>
              </w:rPr>
              <w:t>年末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center"/>
              <w:rPr>
                <w:b/>
                <w:szCs w:val="21"/>
              </w:rPr>
            </w:pPr>
            <w:r w:rsidRPr="0096451B">
              <w:rPr>
                <w:b/>
                <w:szCs w:val="21"/>
              </w:rPr>
              <w:t>2013</w:t>
            </w:r>
            <w:r w:rsidRPr="0096451B">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center"/>
              <w:rPr>
                <w:b/>
                <w:szCs w:val="21"/>
              </w:rPr>
            </w:pPr>
            <w:r w:rsidRPr="0096451B">
              <w:rPr>
                <w:b/>
                <w:szCs w:val="21"/>
              </w:rPr>
              <w:t>2012</w:t>
            </w:r>
            <w:r w:rsidRPr="0096451B">
              <w:rPr>
                <w:rFonts w:hint="eastAsia"/>
                <w:b/>
                <w:szCs w:val="21"/>
              </w:rPr>
              <w:t>年末</w:t>
            </w:r>
          </w:p>
        </w:tc>
      </w:tr>
      <w:tr w:rsidR="00DB1F6E" w:rsidRPr="00D0515B" w:rsidTr="00BC1DDF">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r>
      <w:tr w:rsidR="00DB1F6E" w:rsidRPr="00D0515B" w:rsidTr="00BC1DDF">
        <w:tc>
          <w:tcPr>
            <w:tcW w:w="669"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29,814,764.46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1,113,020,533.75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84,634,331.81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17,632,407.82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1,274,213,061.31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w:t>
            </w:r>
          </w:p>
        </w:tc>
      </w:tr>
      <w:tr w:rsidR="00DB1F6E" w:rsidRPr="00D0515B" w:rsidTr="00BC1DDF">
        <w:tc>
          <w:tcPr>
            <w:tcW w:w="669"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rPr>
                <w:szCs w:val="21"/>
              </w:rPr>
            </w:pPr>
            <w:r w:rsidRPr="0096451B">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DB1F6E" w:rsidRPr="0096451B" w:rsidRDefault="00DB1F6E" w:rsidP="00BC1DDF">
            <w:pPr>
              <w:spacing w:before="29" w:line="288" w:lineRule="auto"/>
              <w:jc w:val="right"/>
              <w:rPr>
                <w:szCs w:val="21"/>
              </w:rPr>
            </w:pPr>
            <w:r w:rsidRPr="0096451B">
              <w:rPr>
                <w:rFonts w:hint="eastAsia"/>
                <w:szCs w:val="21"/>
              </w:rPr>
              <w:t>-</w:t>
            </w:r>
          </w:p>
        </w:tc>
      </w:tr>
    </w:tbl>
    <w:p w:rsidR="005B354F" w:rsidRDefault="00AF12CF">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5B354F" w:rsidRDefault="00AF12CF">
      <w:pPr>
        <w:spacing w:before="29" w:line="288" w:lineRule="auto"/>
        <w:jc w:val="left"/>
        <w:rPr>
          <w:kern w:val="0"/>
          <w:sz w:val="24"/>
        </w:rPr>
      </w:pPr>
      <w:r>
        <w:rPr>
          <w:rFonts w:hint="eastAsia"/>
          <w:kern w:val="0"/>
          <w:sz w:val="24"/>
        </w:rPr>
        <w:t xml:space="preserve">    2</w:t>
      </w:r>
      <w:r>
        <w:rPr>
          <w:rFonts w:hint="eastAsia"/>
          <w:kern w:val="0"/>
          <w:sz w:val="24"/>
        </w:rPr>
        <w:t>、本基金收益分配按运作期结转份额。</w:t>
      </w:r>
    </w:p>
    <w:p w:rsidR="005B354F" w:rsidRDefault="00AF12CF">
      <w:pPr>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2013</w:t>
      </w:r>
      <w:r>
        <w:rPr>
          <w:rFonts w:hint="eastAsia"/>
          <w:kern w:val="0"/>
          <w:sz w:val="24"/>
        </w:rPr>
        <w:t>年</w:t>
      </w:r>
      <w:r>
        <w:rPr>
          <w:rFonts w:hint="eastAsia"/>
          <w:kern w:val="0"/>
          <w:sz w:val="24"/>
        </w:rPr>
        <w:t>1</w:t>
      </w:r>
      <w:r>
        <w:rPr>
          <w:rFonts w:hint="eastAsia"/>
          <w:kern w:val="0"/>
          <w:sz w:val="24"/>
        </w:rPr>
        <w:t>月</w:t>
      </w:r>
      <w:r>
        <w:rPr>
          <w:rFonts w:hint="eastAsia"/>
          <w:kern w:val="0"/>
          <w:sz w:val="24"/>
        </w:rPr>
        <w:t>9</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B</w:t>
      </w:r>
      <w:r>
        <w:rPr>
          <w:rFonts w:hint="eastAsia"/>
          <w:kern w:val="0"/>
          <w:sz w:val="24"/>
        </w:rPr>
        <w:t>类基金份额按新设基金计算；</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．交银理财</w:t>
      </w:r>
      <w:r w:rsidRPr="00703593">
        <w:rPr>
          <w:rFonts w:ascii="Times New Roman" w:hAnsi="Times New Roman" w:hint="eastAsia"/>
          <w:b/>
          <w:color w:val="auto"/>
        </w:rPr>
        <w:t>21</w:t>
      </w:r>
      <w:r w:rsidRPr="00703593">
        <w:rPr>
          <w:rFonts w:ascii="Times New Roman" w:hAnsi="Times New Roman" w:hint="eastAsia"/>
          <w:b/>
          <w:color w:val="auto"/>
        </w:rPr>
        <w:t>天债券</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5B354F">
        <w:tc>
          <w:tcPr>
            <w:tcW w:w="1286" w:type="dxa"/>
            <w:vAlign w:val="center"/>
          </w:tcPr>
          <w:p w:rsidR="005B354F" w:rsidRDefault="00AF12CF">
            <w:pPr>
              <w:jc w:val="left"/>
            </w:pPr>
            <w:r>
              <w:rPr>
                <w:sz w:val="24"/>
              </w:rPr>
              <w:t>过去三个月</w:t>
            </w:r>
          </w:p>
        </w:tc>
        <w:tc>
          <w:tcPr>
            <w:tcW w:w="1286" w:type="dxa"/>
            <w:vAlign w:val="center"/>
          </w:tcPr>
          <w:p w:rsidR="005B354F" w:rsidRDefault="00AF12CF">
            <w:pPr>
              <w:jc w:val="center"/>
            </w:pPr>
            <w:r>
              <w:rPr>
                <w:sz w:val="24"/>
              </w:rPr>
              <w:t>0.9432%</w:t>
            </w:r>
          </w:p>
        </w:tc>
        <w:tc>
          <w:tcPr>
            <w:tcW w:w="1286" w:type="dxa"/>
            <w:vAlign w:val="center"/>
          </w:tcPr>
          <w:p w:rsidR="005B354F" w:rsidRDefault="00AF12CF">
            <w:pPr>
              <w:jc w:val="center"/>
            </w:pPr>
            <w:r>
              <w:rPr>
                <w:sz w:val="24"/>
              </w:rPr>
              <w:t>0.0099%</w:t>
            </w:r>
          </w:p>
        </w:tc>
        <w:tc>
          <w:tcPr>
            <w:tcW w:w="1285" w:type="dxa"/>
            <w:vAlign w:val="center"/>
          </w:tcPr>
          <w:p w:rsidR="005B354F" w:rsidRDefault="00AF12CF">
            <w:pPr>
              <w:jc w:val="center"/>
            </w:pPr>
            <w:r>
              <w:rPr>
                <w:sz w:val="24"/>
              </w:rPr>
              <w:t>0.3403%</w:t>
            </w:r>
          </w:p>
        </w:tc>
        <w:tc>
          <w:tcPr>
            <w:tcW w:w="1285" w:type="dxa"/>
            <w:vAlign w:val="center"/>
          </w:tcPr>
          <w:p w:rsidR="005B354F" w:rsidRDefault="00AF12CF">
            <w:pPr>
              <w:jc w:val="center"/>
            </w:pPr>
            <w:r>
              <w:rPr>
                <w:sz w:val="24"/>
              </w:rPr>
              <w:t>0.0000%</w:t>
            </w:r>
          </w:p>
        </w:tc>
        <w:tc>
          <w:tcPr>
            <w:tcW w:w="1285" w:type="dxa"/>
            <w:vAlign w:val="center"/>
          </w:tcPr>
          <w:p w:rsidR="005B354F" w:rsidRDefault="00AF12CF">
            <w:pPr>
              <w:jc w:val="center"/>
            </w:pPr>
            <w:r>
              <w:rPr>
                <w:sz w:val="24"/>
              </w:rPr>
              <w:t>0.6029%</w:t>
            </w:r>
          </w:p>
        </w:tc>
        <w:tc>
          <w:tcPr>
            <w:tcW w:w="1285" w:type="dxa"/>
            <w:vAlign w:val="center"/>
          </w:tcPr>
          <w:p w:rsidR="005B354F" w:rsidRDefault="00AF12CF">
            <w:pPr>
              <w:jc w:val="center"/>
            </w:pPr>
            <w:r>
              <w:rPr>
                <w:sz w:val="24"/>
              </w:rPr>
              <w:t>0.0099%</w:t>
            </w:r>
          </w:p>
        </w:tc>
      </w:tr>
      <w:tr w:rsidR="005B354F">
        <w:tc>
          <w:tcPr>
            <w:tcW w:w="1286" w:type="dxa"/>
            <w:vAlign w:val="center"/>
          </w:tcPr>
          <w:p w:rsidR="005B354F" w:rsidRDefault="00AF12CF">
            <w:pPr>
              <w:jc w:val="left"/>
            </w:pPr>
            <w:r>
              <w:rPr>
                <w:sz w:val="24"/>
              </w:rPr>
              <w:t>过去六个月</w:t>
            </w:r>
          </w:p>
        </w:tc>
        <w:tc>
          <w:tcPr>
            <w:tcW w:w="1286" w:type="dxa"/>
            <w:vAlign w:val="center"/>
          </w:tcPr>
          <w:p w:rsidR="005B354F" w:rsidRDefault="00AF12CF">
            <w:pPr>
              <w:jc w:val="center"/>
            </w:pPr>
            <w:r>
              <w:rPr>
                <w:sz w:val="24"/>
              </w:rPr>
              <w:t>2.4564%</w:t>
            </w:r>
          </w:p>
        </w:tc>
        <w:tc>
          <w:tcPr>
            <w:tcW w:w="1286" w:type="dxa"/>
            <w:vAlign w:val="center"/>
          </w:tcPr>
          <w:p w:rsidR="005B354F" w:rsidRDefault="00AF12CF">
            <w:pPr>
              <w:jc w:val="center"/>
            </w:pPr>
            <w:r>
              <w:rPr>
                <w:sz w:val="24"/>
              </w:rPr>
              <w:t>0.0402%</w:t>
            </w:r>
          </w:p>
        </w:tc>
        <w:tc>
          <w:tcPr>
            <w:tcW w:w="1285" w:type="dxa"/>
            <w:vAlign w:val="center"/>
          </w:tcPr>
          <w:p w:rsidR="005B354F" w:rsidRDefault="00AF12CF">
            <w:pPr>
              <w:jc w:val="center"/>
            </w:pPr>
            <w:r>
              <w:rPr>
                <w:sz w:val="24"/>
              </w:rPr>
              <w:t>0.6805%</w:t>
            </w:r>
          </w:p>
        </w:tc>
        <w:tc>
          <w:tcPr>
            <w:tcW w:w="1285" w:type="dxa"/>
            <w:vAlign w:val="center"/>
          </w:tcPr>
          <w:p w:rsidR="005B354F" w:rsidRDefault="00AF12CF">
            <w:pPr>
              <w:jc w:val="center"/>
            </w:pPr>
            <w:r>
              <w:rPr>
                <w:sz w:val="24"/>
              </w:rPr>
              <w:t>0.0000%</w:t>
            </w:r>
          </w:p>
        </w:tc>
        <w:tc>
          <w:tcPr>
            <w:tcW w:w="1285" w:type="dxa"/>
            <w:vAlign w:val="center"/>
          </w:tcPr>
          <w:p w:rsidR="005B354F" w:rsidRDefault="00AF12CF">
            <w:pPr>
              <w:jc w:val="center"/>
            </w:pPr>
            <w:r>
              <w:rPr>
                <w:sz w:val="24"/>
              </w:rPr>
              <w:t>1.7759%</w:t>
            </w:r>
          </w:p>
        </w:tc>
        <w:tc>
          <w:tcPr>
            <w:tcW w:w="1285" w:type="dxa"/>
            <w:vAlign w:val="center"/>
          </w:tcPr>
          <w:p w:rsidR="005B354F" w:rsidRDefault="00AF12CF">
            <w:pPr>
              <w:jc w:val="center"/>
            </w:pPr>
            <w:r>
              <w:rPr>
                <w:sz w:val="24"/>
              </w:rPr>
              <w:t>0.0402%</w:t>
            </w:r>
          </w:p>
        </w:tc>
      </w:tr>
      <w:tr w:rsidR="005B354F">
        <w:tc>
          <w:tcPr>
            <w:tcW w:w="1286" w:type="dxa"/>
            <w:vAlign w:val="center"/>
          </w:tcPr>
          <w:p w:rsidR="005B354F" w:rsidRDefault="00AF12CF">
            <w:pPr>
              <w:jc w:val="left"/>
            </w:pPr>
            <w:r>
              <w:rPr>
                <w:sz w:val="24"/>
              </w:rPr>
              <w:t>过去一年</w:t>
            </w:r>
          </w:p>
        </w:tc>
        <w:tc>
          <w:tcPr>
            <w:tcW w:w="1286" w:type="dxa"/>
            <w:vAlign w:val="center"/>
          </w:tcPr>
          <w:p w:rsidR="005B354F" w:rsidRDefault="00AF12CF">
            <w:pPr>
              <w:jc w:val="center"/>
            </w:pPr>
            <w:r>
              <w:rPr>
                <w:sz w:val="24"/>
              </w:rPr>
              <w:t>4.6714%</w:t>
            </w:r>
          </w:p>
        </w:tc>
        <w:tc>
          <w:tcPr>
            <w:tcW w:w="1286" w:type="dxa"/>
            <w:vAlign w:val="center"/>
          </w:tcPr>
          <w:p w:rsidR="005B354F" w:rsidRDefault="00AF12CF">
            <w:pPr>
              <w:jc w:val="center"/>
            </w:pPr>
            <w:r>
              <w:rPr>
                <w:sz w:val="24"/>
              </w:rPr>
              <w:t>0.0285%</w:t>
            </w:r>
          </w:p>
        </w:tc>
        <w:tc>
          <w:tcPr>
            <w:tcW w:w="1285" w:type="dxa"/>
            <w:vAlign w:val="center"/>
          </w:tcPr>
          <w:p w:rsidR="005B354F" w:rsidRDefault="00AF12CF">
            <w:pPr>
              <w:jc w:val="center"/>
            </w:pPr>
            <w:r>
              <w:rPr>
                <w:sz w:val="24"/>
              </w:rPr>
              <w:t>1.3500%</w:t>
            </w:r>
          </w:p>
        </w:tc>
        <w:tc>
          <w:tcPr>
            <w:tcW w:w="1285" w:type="dxa"/>
            <w:vAlign w:val="center"/>
          </w:tcPr>
          <w:p w:rsidR="005B354F" w:rsidRDefault="00AF12CF">
            <w:pPr>
              <w:jc w:val="center"/>
            </w:pPr>
            <w:r>
              <w:rPr>
                <w:sz w:val="24"/>
              </w:rPr>
              <w:t>0.0000%</w:t>
            </w:r>
          </w:p>
        </w:tc>
        <w:tc>
          <w:tcPr>
            <w:tcW w:w="1285" w:type="dxa"/>
            <w:vAlign w:val="center"/>
          </w:tcPr>
          <w:p w:rsidR="005B354F" w:rsidRDefault="00AF12CF">
            <w:pPr>
              <w:jc w:val="center"/>
            </w:pPr>
            <w:r>
              <w:rPr>
                <w:sz w:val="24"/>
              </w:rPr>
              <w:t>3.3214%</w:t>
            </w:r>
          </w:p>
        </w:tc>
        <w:tc>
          <w:tcPr>
            <w:tcW w:w="1285" w:type="dxa"/>
            <w:vAlign w:val="center"/>
          </w:tcPr>
          <w:p w:rsidR="005B354F" w:rsidRDefault="00AF12CF">
            <w:pPr>
              <w:jc w:val="center"/>
            </w:pPr>
            <w:r>
              <w:rPr>
                <w:sz w:val="24"/>
              </w:rPr>
              <w:t>0.0285%</w:t>
            </w:r>
          </w:p>
        </w:tc>
      </w:tr>
      <w:tr w:rsidR="005B354F">
        <w:tc>
          <w:tcPr>
            <w:tcW w:w="1286" w:type="dxa"/>
            <w:vAlign w:val="center"/>
          </w:tcPr>
          <w:p w:rsidR="005B354F" w:rsidRDefault="00AF12CF">
            <w:pPr>
              <w:jc w:val="left"/>
            </w:pPr>
            <w:r>
              <w:rPr>
                <w:sz w:val="24"/>
              </w:rPr>
              <w:t>自基金合同生效起至今</w:t>
            </w:r>
          </w:p>
        </w:tc>
        <w:tc>
          <w:tcPr>
            <w:tcW w:w="1286" w:type="dxa"/>
            <w:vAlign w:val="center"/>
          </w:tcPr>
          <w:p w:rsidR="005B354F" w:rsidRDefault="00AF12CF">
            <w:pPr>
              <w:jc w:val="center"/>
            </w:pPr>
            <w:r>
              <w:rPr>
                <w:sz w:val="24"/>
              </w:rPr>
              <w:t>9.5890%</w:t>
            </w:r>
          </w:p>
        </w:tc>
        <w:tc>
          <w:tcPr>
            <w:tcW w:w="1286" w:type="dxa"/>
            <w:vAlign w:val="center"/>
          </w:tcPr>
          <w:p w:rsidR="005B354F" w:rsidRDefault="00AF12CF">
            <w:pPr>
              <w:jc w:val="center"/>
            </w:pPr>
            <w:r>
              <w:rPr>
                <w:sz w:val="24"/>
              </w:rPr>
              <w:t>0.0198%</w:t>
            </w:r>
          </w:p>
        </w:tc>
        <w:tc>
          <w:tcPr>
            <w:tcW w:w="1285" w:type="dxa"/>
            <w:vAlign w:val="center"/>
          </w:tcPr>
          <w:p w:rsidR="005B354F" w:rsidRDefault="00AF12CF">
            <w:pPr>
              <w:jc w:val="center"/>
            </w:pPr>
            <w:r>
              <w:rPr>
                <w:sz w:val="24"/>
              </w:rPr>
              <w:t>2.9108%</w:t>
            </w:r>
          </w:p>
        </w:tc>
        <w:tc>
          <w:tcPr>
            <w:tcW w:w="1285" w:type="dxa"/>
            <w:vAlign w:val="center"/>
          </w:tcPr>
          <w:p w:rsidR="005B354F" w:rsidRDefault="00AF12CF">
            <w:pPr>
              <w:jc w:val="center"/>
            </w:pPr>
            <w:r>
              <w:rPr>
                <w:sz w:val="24"/>
              </w:rPr>
              <w:t>0.0000%</w:t>
            </w:r>
          </w:p>
        </w:tc>
        <w:tc>
          <w:tcPr>
            <w:tcW w:w="1285" w:type="dxa"/>
            <w:vAlign w:val="center"/>
          </w:tcPr>
          <w:p w:rsidR="005B354F" w:rsidRDefault="00AF12CF">
            <w:pPr>
              <w:jc w:val="center"/>
            </w:pPr>
            <w:r>
              <w:rPr>
                <w:sz w:val="24"/>
              </w:rPr>
              <w:t>6.6782%</w:t>
            </w:r>
          </w:p>
        </w:tc>
        <w:tc>
          <w:tcPr>
            <w:tcW w:w="1285" w:type="dxa"/>
            <w:vAlign w:val="center"/>
          </w:tcPr>
          <w:p w:rsidR="005B354F" w:rsidRDefault="00AF12CF">
            <w:pPr>
              <w:jc w:val="center"/>
            </w:pPr>
            <w:r>
              <w:rPr>
                <w:sz w:val="24"/>
              </w:rPr>
              <w:t>0.0198%</w:t>
            </w:r>
          </w:p>
        </w:tc>
      </w:tr>
    </w:tbl>
    <w:p w:rsidR="005B354F" w:rsidRDefault="00AF12CF">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5B354F" w:rsidRDefault="00AF12CF">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7D254C">
      <w:pPr>
        <w:spacing w:before="29" w:line="288" w:lineRule="auto"/>
        <w:jc w:val="left"/>
        <w:rPr>
          <w:kern w:val="0"/>
          <w:sz w:val="24"/>
        </w:rPr>
      </w:pPr>
      <w:r w:rsidRPr="007D254C">
        <w:rPr>
          <w:rFonts w:hint="eastAsia"/>
          <w:kern w:val="0"/>
          <w:sz w:val="24"/>
        </w:rPr>
        <w:t xml:space="preserve">    3</w:t>
      </w:r>
      <w:r w:rsidRPr="007D254C">
        <w:rPr>
          <w:rFonts w:hint="eastAsia"/>
          <w:kern w:val="0"/>
          <w:sz w:val="24"/>
        </w:rPr>
        <w:t>、本基金的业绩比较基准为七天通知存款税后利率。</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．交银理财</w:t>
      </w:r>
      <w:r w:rsidRPr="00703593">
        <w:rPr>
          <w:rFonts w:ascii="Times New Roman" w:hAnsi="Times New Roman" w:hint="eastAsia"/>
          <w:b/>
          <w:color w:val="auto"/>
        </w:rPr>
        <w:t>21</w:t>
      </w:r>
      <w:r w:rsidRPr="00703593">
        <w:rPr>
          <w:rFonts w:ascii="Times New Roman" w:hAnsi="Times New Roman" w:hint="eastAsia"/>
          <w:b/>
          <w:color w:val="auto"/>
        </w:rPr>
        <w:t>天债券</w:t>
      </w:r>
      <w:r w:rsidRPr="00703593">
        <w:rPr>
          <w:rFonts w:ascii="Times New Roman" w:hAnsi="Times New Roman" w:hint="eastAsia"/>
          <w:b/>
          <w:color w:val="auto"/>
        </w:rPr>
        <w:t>B</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5B354F">
        <w:tc>
          <w:tcPr>
            <w:tcW w:w="1286" w:type="dxa"/>
            <w:vAlign w:val="center"/>
          </w:tcPr>
          <w:p w:rsidR="005B354F" w:rsidRDefault="00AF12CF">
            <w:pPr>
              <w:jc w:val="left"/>
            </w:pPr>
            <w:r>
              <w:rPr>
                <w:sz w:val="24"/>
              </w:rPr>
              <w:t>过去三个月</w:t>
            </w:r>
          </w:p>
        </w:tc>
        <w:tc>
          <w:tcPr>
            <w:tcW w:w="1286" w:type="dxa"/>
            <w:vAlign w:val="center"/>
          </w:tcPr>
          <w:p w:rsidR="005B354F" w:rsidRDefault="00AF12CF">
            <w:pPr>
              <w:jc w:val="center"/>
            </w:pPr>
            <w:r>
              <w:rPr>
                <w:sz w:val="24"/>
              </w:rPr>
              <w:t>1.0173%</w:t>
            </w:r>
          </w:p>
        </w:tc>
        <w:tc>
          <w:tcPr>
            <w:tcW w:w="1286" w:type="dxa"/>
            <w:vAlign w:val="center"/>
          </w:tcPr>
          <w:p w:rsidR="005B354F" w:rsidRDefault="00AF12CF">
            <w:pPr>
              <w:jc w:val="center"/>
            </w:pPr>
            <w:r>
              <w:rPr>
                <w:sz w:val="24"/>
              </w:rPr>
              <w:t>0.0099%</w:t>
            </w:r>
          </w:p>
        </w:tc>
        <w:tc>
          <w:tcPr>
            <w:tcW w:w="1285" w:type="dxa"/>
            <w:vAlign w:val="center"/>
          </w:tcPr>
          <w:p w:rsidR="005B354F" w:rsidRDefault="00AF12CF">
            <w:pPr>
              <w:jc w:val="center"/>
            </w:pPr>
            <w:r>
              <w:rPr>
                <w:sz w:val="24"/>
              </w:rPr>
              <w:t>0.3403%</w:t>
            </w:r>
          </w:p>
        </w:tc>
        <w:tc>
          <w:tcPr>
            <w:tcW w:w="1285" w:type="dxa"/>
            <w:vAlign w:val="center"/>
          </w:tcPr>
          <w:p w:rsidR="005B354F" w:rsidRDefault="00AF12CF">
            <w:pPr>
              <w:jc w:val="center"/>
            </w:pPr>
            <w:r>
              <w:rPr>
                <w:sz w:val="24"/>
              </w:rPr>
              <w:t>0.0000%</w:t>
            </w:r>
          </w:p>
        </w:tc>
        <w:tc>
          <w:tcPr>
            <w:tcW w:w="1285" w:type="dxa"/>
            <w:vAlign w:val="center"/>
          </w:tcPr>
          <w:p w:rsidR="005B354F" w:rsidRDefault="00AF12CF">
            <w:pPr>
              <w:jc w:val="center"/>
            </w:pPr>
            <w:r>
              <w:rPr>
                <w:sz w:val="24"/>
              </w:rPr>
              <w:t>0.6770%</w:t>
            </w:r>
          </w:p>
        </w:tc>
        <w:tc>
          <w:tcPr>
            <w:tcW w:w="1285" w:type="dxa"/>
            <w:vAlign w:val="center"/>
          </w:tcPr>
          <w:p w:rsidR="005B354F" w:rsidRDefault="00AF12CF">
            <w:pPr>
              <w:jc w:val="center"/>
            </w:pPr>
            <w:r>
              <w:rPr>
                <w:sz w:val="24"/>
              </w:rPr>
              <w:t>0.0099%</w:t>
            </w:r>
          </w:p>
        </w:tc>
      </w:tr>
      <w:tr w:rsidR="005B354F">
        <w:tc>
          <w:tcPr>
            <w:tcW w:w="1286" w:type="dxa"/>
            <w:vAlign w:val="center"/>
          </w:tcPr>
          <w:p w:rsidR="005B354F" w:rsidRDefault="00AF12CF">
            <w:pPr>
              <w:jc w:val="left"/>
            </w:pPr>
            <w:r>
              <w:rPr>
                <w:sz w:val="24"/>
              </w:rPr>
              <w:t>过去六个月</w:t>
            </w:r>
          </w:p>
        </w:tc>
        <w:tc>
          <w:tcPr>
            <w:tcW w:w="1286" w:type="dxa"/>
            <w:vAlign w:val="center"/>
          </w:tcPr>
          <w:p w:rsidR="005B354F" w:rsidRDefault="00AF12CF">
            <w:pPr>
              <w:jc w:val="center"/>
            </w:pPr>
            <w:r>
              <w:rPr>
                <w:sz w:val="24"/>
              </w:rPr>
              <w:t>1.7279%</w:t>
            </w:r>
          </w:p>
        </w:tc>
        <w:tc>
          <w:tcPr>
            <w:tcW w:w="1286" w:type="dxa"/>
            <w:vAlign w:val="center"/>
          </w:tcPr>
          <w:p w:rsidR="005B354F" w:rsidRDefault="00AF12CF">
            <w:pPr>
              <w:jc w:val="center"/>
            </w:pPr>
            <w:r>
              <w:rPr>
                <w:sz w:val="24"/>
              </w:rPr>
              <w:t>0.0088%</w:t>
            </w:r>
          </w:p>
        </w:tc>
        <w:tc>
          <w:tcPr>
            <w:tcW w:w="1285" w:type="dxa"/>
            <w:vAlign w:val="center"/>
          </w:tcPr>
          <w:p w:rsidR="005B354F" w:rsidRDefault="00AF12CF">
            <w:pPr>
              <w:jc w:val="center"/>
            </w:pPr>
            <w:r>
              <w:rPr>
                <w:sz w:val="24"/>
              </w:rPr>
              <w:t>0.6805%</w:t>
            </w:r>
          </w:p>
        </w:tc>
        <w:tc>
          <w:tcPr>
            <w:tcW w:w="1285" w:type="dxa"/>
            <w:vAlign w:val="center"/>
          </w:tcPr>
          <w:p w:rsidR="005B354F" w:rsidRDefault="00AF12CF">
            <w:pPr>
              <w:jc w:val="center"/>
            </w:pPr>
            <w:r>
              <w:rPr>
                <w:sz w:val="24"/>
              </w:rPr>
              <w:t>0.0000%</w:t>
            </w:r>
          </w:p>
        </w:tc>
        <w:tc>
          <w:tcPr>
            <w:tcW w:w="1285" w:type="dxa"/>
            <w:vAlign w:val="center"/>
          </w:tcPr>
          <w:p w:rsidR="005B354F" w:rsidRDefault="00AF12CF">
            <w:pPr>
              <w:jc w:val="center"/>
            </w:pPr>
            <w:r>
              <w:rPr>
                <w:sz w:val="24"/>
              </w:rPr>
              <w:t>1.0474%</w:t>
            </w:r>
          </w:p>
        </w:tc>
        <w:tc>
          <w:tcPr>
            <w:tcW w:w="1285" w:type="dxa"/>
            <w:vAlign w:val="center"/>
          </w:tcPr>
          <w:p w:rsidR="005B354F" w:rsidRDefault="00AF12CF">
            <w:pPr>
              <w:jc w:val="center"/>
            </w:pPr>
            <w:r>
              <w:rPr>
                <w:sz w:val="24"/>
              </w:rPr>
              <w:t>0.0088%</w:t>
            </w:r>
          </w:p>
        </w:tc>
      </w:tr>
      <w:tr w:rsidR="005B354F">
        <w:tc>
          <w:tcPr>
            <w:tcW w:w="1286" w:type="dxa"/>
            <w:vAlign w:val="center"/>
          </w:tcPr>
          <w:p w:rsidR="005B354F" w:rsidRDefault="00AF12CF">
            <w:pPr>
              <w:jc w:val="left"/>
            </w:pPr>
            <w:r>
              <w:rPr>
                <w:sz w:val="24"/>
              </w:rPr>
              <w:t>过去一年</w:t>
            </w:r>
          </w:p>
        </w:tc>
        <w:tc>
          <w:tcPr>
            <w:tcW w:w="1286" w:type="dxa"/>
            <w:vAlign w:val="center"/>
          </w:tcPr>
          <w:p w:rsidR="005B354F" w:rsidRDefault="00AF12CF">
            <w:pPr>
              <w:jc w:val="center"/>
            </w:pPr>
            <w:r>
              <w:rPr>
                <w:sz w:val="24"/>
              </w:rPr>
              <w:t>3.5091%</w:t>
            </w:r>
          </w:p>
        </w:tc>
        <w:tc>
          <w:tcPr>
            <w:tcW w:w="1286" w:type="dxa"/>
            <w:vAlign w:val="center"/>
          </w:tcPr>
          <w:p w:rsidR="005B354F" w:rsidRDefault="00AF12CF">
            <w:pPr>
              <w:jc w:val="center"/>
            </w:pPr>
            <w:r>
              <w:rPr>
                <w:sz w:val="24"/>
              </w:rPr>
              <w:t>0.0075%</w:t>
            </w:r>
          </w:p>
        </w:tc>
        <w:tc>
          <w:tcPr>
            <w:tcW w:w="1285" w:type="dxa"/>
            <w:vAlign w:val="center"/>
          </w:tcPr>
          <w:p w:rsidR="005B354F" w:rsidRDefault="00AF12CF">
            <w:pPr>
              <w:jc w:val="center"/>
            </w:pPr>
            <w:r>
              <w:rPr>
                <w:sz w:val="24"/>
              </w:rPr>
              <w:t>1.3500%</w:t>
            </w:r>
          </w:p>
        </w:tc>
        <w:tc>
          <w:tcPr>
            <w:tcW w:w="1285" w:type="dxa"/>
            <w:vAlign w:val="center"/>
          </w:tcPr>
          <w:p w:rsidR="005B354F" w:rsidRDefault="00AF12CF">
            <w:pPr>
              <w:jc w:val="center"/>
            </w:pPr>
            <w:r>
              <w:rPr>
                <w:sz w:val="24"/>
              </w:rPr>
              <w:t>0.0000%</w:t>
            </w:r>
          </w:p>
        </w:tc>
        <w:tc>
          <w:tcPr>
            <w:tcW w:w="1285" w:type="dxa"/>
            <w:vAlign w:val="center"/>
          </w:tcPr>
          <w:p w:rsidR="005B354F" w:rsidRDefault="00AF12CF">
            <w:pPr>
              <w:jc w:val="center"/>
            </w:pPr>
            <w:r>
              <w:rPr>
                <w:sz w:val="24"/>
              </w:rPr>
              <w:t>2.1591%</w:t>
            </w:r>
          </w:p>
        </w:tc>
        <w:tc>
          <w:tcPr>
            <w:tcW w:w="1285" w:type="dxa"/>
            <w:vAlign w:val="center"/>
          </w:tcPr>
          <w:p w:rsidR="005B354F" w:rsidRDefault="00AF12CF">
            <w:pPr>
              <w:jc w:val="center"/>
            </w:pPr>
            <w:r>
              <w:rPr>
                <w:sz w:val="24"/>
              </w:rPr>
              <w:t>0.0075%</w:t>
            </w:r>
          </w:p>
        </w:tc>
      </w:tr>
      <w:tr w:rsidR="005B354F">
        <w:tc>
          <w:tcPr>
            <w:tcW w:w="1286" w:type="dxa"/>
            <w:vAlign w:val="center"/>
          </w:tcPr>
          <w:p w:rsidR="005B354F" w:rsidRDefault="00AF12CF">
            <w:pPr>
              <w:jc w:val="left"/>
            </w:pPr>
            <w:r>
              <w:rPr>
                <w:sz w:val="24"/>
              </w:rPr>
              <w:t>自基金分类日起至今</w:t>
            </w:r>
          </w:p>
        </w:tc>
        <w:tc>
          <w:tcPr>
            <w:tcW w:w="1286" w:type="dxa"/>
            <w:vAlign w:val="center"/>
          </w:tcPr>
          <w:p w:rsidR="005B354F" w:rsidRDefault="00AF12CF">
            <w:pPr>
              <w:jc w:val="center"/>
            </w:pPr>
            <w:r>
              <w:rPr>
                <w:sz w:val="24"/>
              </w:rPr>
              <w:t>7.9196%</w:t>
            </w:r>
          </w:p>
        </w:tc>
        <w:tc>
          <w:tcPr>
            <w:tcW w:w="1286" w:type="dxa"/>
            <w:vAlign w:val="center"/>
          </w:tcPr>
          <w:p w:rsidR="005B354F" w:rsidRDefault="00AF12CF">
            <w:pPr>
              <w:jc w:val="center"/>
            </w:pPr>
            <w:r>
              <w:rPr>
                <w:sz w:val="24"/>
              </w:rPr>
              <w:t>0.0063%</w:t>
            </w:r>
          </w:p>
        </w:tc>
        <w:tc>
          <w:tcPr>
            <w:tcW w:w="1285" w:type="dxa"/>
            <w:vAlign w:val="center"/>
          </w:tcPr>
          <w:p w:rsidR="005B354F" w:rsidRDefault="00AF12CF">
            <w:pPr>
              <w:jc w:val="center"/>
            </w:pPr>
            <w:r>
              <w:rPr>
                <w:sz w:val="24"/>
              </w:rPr>
              <w:t>2.6704%</w:t>
            </w:r>
          </w:p>
        </w:tc>
        <w:tc>
          <w:tcPr>
            <w:tcW w:w="1285" w:type="dxa"/>
            <w:vAlign w:val="center"/>
          </w:tcPr>
          <w:p w:rsidR="005B354F" w:rsidRDefault="00AF12CF">
            <w:pPr>
              <w:jc w:val="center"/>
            </w:pPr>
            <w:r>
              <w:rPr>
                <w:sz w:val="24"/>
              </w:rPr>
              <w:t>0.0000%</w:t>
            </w:r>
          </w:p>
        </w:tc>
        <w:tc>
          <w:tcPr>
            <w:tcW w:w="1285" w:type="dxa"/>
            <w:vAlign w:val="center"/>
          </w:tcPr>
          <w:p w:rsidR="005B354F" w:rsidRDefault="00AF12CF">
            <w:pPr>
              <w:jc w:val="center"/>
            </w:pPr>
            <w:r>
              <w:rPr>
                <w:sz w:val="24"/>
              </w:rPr>
              <w:t>5.2492%</w:t>
            </w:r>
          </w:p>
        </w:tc>
        <w:tc>
          <w:tcPr>
            <w:tcW w:w="1285" w:type="dxa"/>
            <w:vAlign w:val="center"/>
          </w:tcPr>
          <w:p w:rsidR="005B354F" w:rsidRDefault="00AF12CF">
            <w:pPr>
              <w:jc w:val="center"/>
            </w:pPr>
            <w:r>
              <w:rPr>
                <w:sz w:val="24"/>
              </w:rPr>
              <w:t>0.0063%</w:t>
            </w:r>
          </w:p>
        </w:tc>
      </w:tr>
    </w:tbl>
    <w:p w:rsidR="005B354F" w:rsidRDefault="00AF12CF">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、本表净值收益率数据所取的基金运作周期为销售服务费分类日为起始日的运作周期。</w:t>
      </w:r>
    </w:p>
    <w:p w:rsidR="005B354F" w:rsidRDefault="00AF12CF">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7D254C" w:rsidRDefault="00063497" w:rsidP="007D254C">
      <w:pPr>
        <w:spacing w:before="29" w:line="288" w:lineRule="auto"/>
        <w:jc w:val="left"/>
        <w:rPr>
          <w:kern w:val="0"/>
          <w:sz w:val="24"/>
        </w:rPr>
      </w:pPr>
      <w:r w:rsidRPr="007D254C">
        <w:rPr>
          <w:rFonts w:hint="eastAsia"/>
          <w:kern w:val="0"/>
          <w:sz w:val="24"/>
        </w:rPr>
        <w:t xml:space="preserve">    3</w:t>
      </w:r>
      <w:r w:rsidRPr="007D254C">
        <w:rPr>
          <w:rFonts w:hint="eastAsia"/>
          <w:kern w:val="0"/>
          <w:sz w:val="24"/>
        </w:rPr>
        <w:t>、本基金的业绩比较基准为七天通知存款税后利率。</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、交银理财</w:t>
      </w:r>
      <w:r w:rsidRPr="003449F7">
        <w:rPr>
          <w:rFonts w:hint="eastAsia"/>
          <w:color w:val="000000"/>
          <w:sz w:val="24"/>
        </w:rPr>
        <w:t>21</w:t>
      </w:r>
      <w:r w:rsidRPr="003449F7">
        <w:rPr>
          <w:rFonts w:hint="eastAsia"/>
          <w:color w:val="000000"/>
          <w:sz w:val="24"/>
        </w:rPr>
        <w:t>天债券</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69E15CD7" wp14:editId="05B3A489">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2012</w:t>
      </w:r>
      <w:r w:rsidRPr="007D254C">
        <w:rPr>
          <w:rFonts w:hint="eastAsia"/>
          <w:kern w:val="0"/>
          <w:sz w:val="24"/>
        </w:rPr>
        <w:t>年</w:t>
      </w:r>
      <w:r w:rsidRPr="007D254C">
        <w:rPr>
          <w:rFonts w:hint="eastAsia"/>
          <w:kern w:val="0"/>
          <w:sz w:val="24"/>
        </w:rPr>
        <w:t>11</w:t>
      </w:r>
      <w:r w:rsidRPr="007D254C">
        <w:rPr>
          <w:rFonts w:hint="eastAsia"/>
          <w:kern w:val="0"/>
          <w:sz w:val="24"/>
        </w:rPr>
        <w:t>月</w:t>
      </w:r>
      <w:r w:rsidRPr="007D254C">
        <w:rPr>
          <w:rFonts w:hint="eastAsia"/>
          <w:kern w:val="0"/>
          <w:sz w:val="24"/>
        </w:rPr>
        <w:t>5</w:t>
      </w:r>
      <w:r w:rsidRPr="007D254C">
        <w:rPr>
          <w:rFonts w:hint="eastAsia"/>
          <w:kern w:val="0"/>
          <w:sz w:val="24"/>
        </w:rPr>
        <w:t>日至</w:t>
      </w:r>
      <w:r w:rsidRPr="007D254C">
        <w:rPr>
          <w:rFonts w:hint="eastAsia"/>
          <w:kern w:val="0"/>
          <w:sz w:val="24"/>
        </w:rPr>
        <w:t>2014</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、交银理财</w:t>
      </w:r>
      <w:r w:rsidRPr="003449F7">
        <w:rPr>
          <w:rFonts w:hint="eastAsia"/>
          <w:color w:val="000000"/>
          <w:sz w:val="24"/>
        </w:rPr>
        <w:t>21</w:t>
      </w:r>
      <w:r w:rsidRPr="003449F7">
        <w:rPr>
          <w:rFonts w:hint="eastAsia"/>
          <w:color w:val="000000"/>
          <w:sz w:val="24"/>
        </w:rPr>
        <w:t>天债券</w:t>
      </w:r>
      <w:r w:rsidRPr="003449F7">
        <w:rPr>
          <w:rFonts w:hint="eastAsia"/>
          <w:color w:val="000000"/>
          <w:sz w:val="24"/>
        </w:rPr>
        <w:t>B</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57BBDBFB" wp14:editId="5CF31F92">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2013</w:t>
      </w:r>
      <w:r w:rsidRPr="007D254C">
        <w:rPr>
          <w:rFonts w:hint="eastAsia"/>
          <w:kern w:val="0"/>
          <w:sz w:val="24"/>
        </w:rPr>
        <w:t>年</w:t>
      </w:r>
      <w:r w:rsidRPr="007D254C">
        <w:rPr>
          <w:rFonts w:hint="eastAsia"/>
          <w:kern w:val="0"/>
          <w:sz w:val="24"/>
        </w:rPr>
        <w:t>1</w:t>
      </w:r>
      <w:r w:rsidRPr="007D254C">
        <w:rPr>
          <w:rFonts w:hint="eastAsia"/>
          <w:kern w:val="0"/>
          <w:sz w:val="24"/>
        </w:rPr>
        <w:t>月</w:t>
      </w:r>
      <w:r w:rsidRPr="007D254C">
        <w:rPr>
          <w:rFonts w:hint="eastAsia"/>
          <w:kern w:val="0"/>
          <w:sz w:val="24"/>
        </w:rPr>
        <w:t>9</w:t>
      </w:r>
      <w:r w:rsidRPr="007D254C">
        <w:rPr>
          <w:rFonts w:hint="eastAsia"/>
          <w:kern w:val="0"/>
          <w:sz w:val="24"/>
        </w:rPr>
        <w:t>日至</w:t>
      </w:r>
      <w:r w:rsidRPr="007D254C">
        <w:rPr>
          <w:rFonts w:hint="eastAsia"/>
          <w:kern w:val="0"/>
          <w:sz w:val="24"/>
        </w:rPr>
        <w:t>2014</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交银理财</w:t>
      </w:r>
      <w:r w:rsidR="00223DFB" w:rsidRPr="00644949">
        <w:rPr>
          <w:rFonts w:hint="eastAsia"/>
          <w:color w:val="000000"/>
          <w:sz w:val="24"/>
        </w:rPr>
        <w:t>21</w:t>
      </w:r>
      <w:r w:rsidR="00223DFB" w:rsidRPr="00644949">
        <w:rPr>
          <w:rFonts w:hint="eastAsia"/>
          <w:color w:val="000000"/>
          <w:sz w:val="24"/>
        </w:rPr>
        <w:t>天债券</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760F19C0" wp14:editId="3C5BC24D">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2012</w:t>
      </w:r>
      <w:r w:rsidRPr="007D254C">
        <w:rPr>
          <w:rFonts w:hint="eastAsia"/>
          <w:kern w:val="0"/>
          <w:sz w:val="24"/>
        </w:rPr>
        <w:t>年</w:t>
      </w:r>
      <w:r w:rsidRPr="007D254C">
        <w:rPr>
          <w:rFonts w:hint="eastAsia"/>
          <w:kern w:val="0"/>
          <w:sz w:val="24"/>
        </w:rPr>
        <w:t>11</w:t>
      </w:r>
      <w:r w:rsidRPr="007D254C">
        <w:rPr>
          <w:rFonts w:hint="eastAsia"/>
          <w:kern w:val="0"/>
          <w:sz w:val="24"/>
        </w:rPr>
        <w:t>月</w:t>
      </w:r>
      <w:r w:rsidRPr="007D254C">
        <w:rPr>
          <w:rFonts w:hint="eastAsia"/>
          <w:kern w:val="0"/>
          <w:sz w:val="24"/>
        </w:rPr>
        <w:t>5</w:t>
      </w:r>
      <w:r w:rsidRPr="007D254C">
        <w:rPr>
          <w:rFonts w:hint="eastAsia"/>
          <w:kern w:val="0"/>
          <w:sz w:val="24"/>
        </w:rPr>
        <w:t>日至</w:t>
      </w:r>
      <w:r w:rsidRPr="007D254C">
        <w:rPr>
          <w:rFonts w:hint="eastAsia"/>
          <w:kern w:val="0"/>
          <w:sz w:val="24"/>
        </w:rPr>
        <w:t>2014</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、交银理财</w:t>
      </w:r>
      <w:r w:rsidRPr="00644949">
        <w:rPr>
          <w:rFonts w:hint="eastAsia"/>
          <w:color w:val="000000"/>
          <w:sz w:val="24"/>
        </w:rPr>
        <w:t>21</w:t>
      </w:r>
      <w:r w:rsidRPr="00644949">
        <w:rPr>
          <w:rFonts w:hint="eastAsia"/>
          <w:color w:val="000000"/>
          <w:sz w:val="24"/>
        </w:rPr>
        <w:t>天债券</w:t>
      </w:r>
      <w:r w:rsidRPr="00644949">
        <w:rPr>
          <w:rFonts w:hint="eastAsia"/>
          <w:color w:val="000000"/>
          <w:sz w:val="24"/>
        </w:rPr>
        <w:t>B</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2739DF03" wp14:editId="722D442A">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2013</w:t>
      </w:r>
      <w:r w:rsidRPr="007D254C">
        <w:rPr>
          <w:rFonts w:hint="eastAsia"/>
          <w:kern w:val="0"/>
          <w:sz w:val="24"/>
        </w:rPr>
        <w:t>年</w:t>
      </w:r>
      <w:r w:rsidRPr="007D254C">
        <w:rPr>
          <w:rFonts w:hint="eastAsia"/>
          <w:kern w:val="0"/>
          <w:sz w:val="24"/>
        </w:rPr>
        <w:t>1</w:t>
      </w:r>
      <w:r w:rsidRPr="007D254C">
        <w:rPr>
          <w:rFonts w:hint="eastAsia"/>
          <w:kern w:val="0"/>
          <w:sz w:val="24"/>
        </w:rPr>
        <w:t>月</w:t>
      </w:r>
      <w:r w:rsidRPr="007D254C">
        <w:rPr>
          <w:rFonts w:hint="eastAsia"/>
          <w:kern w:val="0"/>
          <w:sz w:val="24"/>
        </w:rPr>
        <w:t>9</w:t>
      </w:r>
      <w:r w:rsidRPr="007D254C">
        <w:rPr>
          <w:rFonts w:hint="eastAsia"/>
          <w:kern w:val="0"/>
          <w:sz w:val="24"/>
        </w:rPr>
        <w:t>日至</w:t>
      </w:r>
      <w:r w:rsidRPr="007D254C">
        <w:rPr>
          <w:rFonts w:hint="eastAsia"/>
          <w:kern w:val="0"/>
          <w:sz w:val="24"/>
        </w:rPr>
        <w:t>2014</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日。实施销售服务费分类当年的净值增长率按照当年实际存续期计算。</w:t>
      </w: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交银理财</w:t>
      </w:r>
      <w:r w:rsidRPr="0036012E">
        <w:rPr>
          <w:rFonts w:hint="eastAsia"/>
          <w:color w:val="000000"/>
          <w:sz w:val="24"/>
        </w:rPr>
        <w:t>21</w:t>
      </w:r>
      <w:r w:rsidRPr="0036012E">
        <w:rPr>
          <w:rFonts w:hint="eastAsia"/>
          <w:color w:val="000000"/>
          <w:sz w:val="24"/>
        </w:rPr>
        <w:t>天债券</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620"/>
        <w:gridCol w:w="1701"/>
        <w:gridCol w:w="1559"/>
        <w:gridCol w:w="1701"/>
        <w:gridCol w:w="918"/>
      </w:tblGrid>
      <w:tr w:rsidR="002C233F" w:rsidRPr="00CB1276" w:rsidTr="00AF12CF">
        <w:tc>
          <w:tcPr>
            <w:tcW w:w="149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1620"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918"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5B354F" w:rsidTr="00AF12CF">
        <w:tc>
          <w:tcPr>
            <w:tcW w:w="1499" w:type="dxa"/>
            <w:vAlign w:val="center"/>
          </w:tcPr>
          <w:p w:rsidR="005B354F" w:rsidRDefault="00AF12CF">
            <w:pPr>
              <w:jc w:val="center"/>
            </w:pPr>
            <w:r>
              <w:rPr>
                <w:rFonts w:hint="eastAsia"/>
                <w:color w:val="000000"/>
                <w:sz w:val="24"/>
              </w:rPr>
              <w:t>2014</w:t>
            </w:r>
            <w:r>
              <w:rPr>
                <w:rFonts w:hint="eastAsia"/>
                <w:color w:val="000000"/>
                <w:sz w:val="24"/>
              </w:rPr>
              <w:t>年</w:t>
            </w:r>
          </w:p>
        </w:tc>
        <w:tc>
          <w:tcPr>
            <w:tcW w:w="1620" w:type="dxa"/>
            <w:vAlign w:val="center"/>
          </w:tcPr>
          <w:p w:rsidR="005B354F" w:rsidRDefault="00AF12CF">
            <w:pPr>
              <w:jc w:val="right"/>
            </w:pPr>
            <w:r>
              <w:rPr>
                <w:rFonts w:hint="eastAsia"/>
                <w:color w:val="000000"/>
                <w:sz w:val="24"/>
              </w:rPr>
              <w:t>2,266,419.70</w:t>
            </w:r>
          </w:p>
        </w:tc>
        <w:tc>
          <w:tcPr>
            <w:tcW w:w="1701" w:type="dxa"/>
            <w:vAlign w:val="center"/>
          </w:tcPr>
          <w:p w:rsidR="005B354F" w:rsidRDefault="00AF12CF">
            <w:pPr>
              <w:jc w:val="right"/>
            </w:pPr>
            <w:r>
              <w:rPr>
                <w:rFonts w:hint="eastAsia"/>
                <w:color w:val="000000"/>
                <w:sz w:val="24"/>
              </w:rPr>
              <w:t>254,424.39</w:t>
            </w:r>
          </w:p>
        </w:tc>
        <w:tc>
          <w:tcPr>
            <w:tcW w:w="1559" w:type="dxa"/>
            <w:vAlign w:val="center"/>
          </w:tcPr>
          <w:p w:rsidR="005B354F" w:rsidRDefault="00AF12CF" w:rsidP="00AF12CF">
            <w:pPr>
              <w:jc w:val="right"/>
            </w:pPr>
            <w:r>
              <w:rPr>
                <w:rFonts w:hint="eastAsia"/>
                <w:color w:val="000000"/>
                <w:sz w:val="24"/>
              </w:rPr>
              <w:t>-41,569.20</w:t>
            </w:r>
          </w:p>
        </w:tc>
        <w:tc>
          <w:tcPr>
            <w:tcW w:w="1701" w:type="dxa"/>
            <w:vAlign w:val="center"/>
          </w:tcPr>
          <w:p w:rsidR="005B354F" w:rsidRDefault="00AF12CF">
            <w:pPr>
              <w:jc w:val="right"/>
            </w:pPr>
            <w:r>
              <w:rPr>
                <w:rFonts w:hint="eastAsia"/>
                <w:color w:val="000000"/>
                <w:sz w:val="24"/>
              </w:rPr>
              <w:t>2,479,274.89</w:t>
            </w:r>
          </w:p>
        </w:tc>
        <w:tc>
          <w:tcPr>
            <w:tcW w:w="918" w:type="dxa"/>
            <w:vAlign w:val="center"/>
          </w:tcPr>
          <w:p w:rsidR="005B354F" w:rsidRDefault="00AF12CF" w:rsidP="00AF12CF">
            <w:pPr>
              <w:jc w:val="right"/>
            </w:pPr>
            <w:r>
              <w:rPr>
                <w:rFonts w:hint="eastAsia"/>
                <w:color w:val="000000"/>
                <w:sz w:val="24"/>
              </w:rPr>
              <w:t>-</w:t>
            </w:r>
          </w:p>
        </w:tc>
      </w:tr>
      <w:tr w:rsidR="005B354F" w:rsidTr="00AF12CF">
        <w:tc>
          <w:tcPr>
            <w:tcW w:w="1499" w:type="dxa"/>
            <w:vAlign w:val="center"/>
          </w:tcPr>
          <w:p w:rsidR="005B354F" w:rsidRDefault="00AF12CF">
            <w:pPr>
              <w:jc w:val="center"/>
            </w:pPr>
            <w:r>
              <w:rPr>
                <w:rFonts w:hint="eastAsia"/>
                <w:color w:val="000000"/>
                <w:sz w:val="24"/>
              </w:rPr>
              <w:t>2013</w:t>
            </w:r>
            <w:r>
              <w:rPr>
                <w:rFonts w:hint="eastAsia"/>
                <w:color w:val="000000"/>
                <w:sz w:val="24"/>
              </w:rPr>
              <w:t>年</w:t>
            </w:r>
          </w:p>
        </w:tc>
        <w:tc>
          <w:tcPr>
            <w:tcW w:w="1620" w:type="dxa"/>
            <w:vAlign w:val="center"/>
          </w:tcPr>
          <w:p w:rsidR="005B354F" w:rsidRDefault="00AF12CF">
            <w:pPr>
              <w:jc w:val="right"/>
            </w:pPr>
            <w:r>
              <w:rPr>
                <w:rFonts w:hint="eastAsia"/>
                <w:color w:val="000000"/>
                <w:sz w:val="24"/>
              </w:rPr>
              <w:t>10,242,463.93</w:t>
            </w:r>
          </w:p>
        </w:tc>
        <w:tc>
          <w:tcPr>
            <w:tcW w:w="1701" w:type="dxa"/>
            <w:vAlign w:val="center"/>
          </w:tcPr>
          <w:p w:rsidR="005B354F" w:rsidRDefault="00AF12CF">
            <w:pPr>
              <w:jc w:val="right"/>
            </w:pPr>
            <w:r>
              <w:rPr>
                <w:rFonts w:hint="eastAsia"/>
                <w:color w:val="000000"/>
                <w:sz w:val="24"/>
              </w:rPr>
              <w:t>5,092,968.47</w:t>
            </w:r>
          </w:p>
        </w:tc>
        <w:tc>
          <w:tcPr>
            <w:tcW w:w="1559" w:type="dxa"/>
            <w:vAlign w:val="center"/>
          </w:tcPr>
          <w:p w:rsidR="005B354F" w:rsidRDefault="00AF12CF" w:rsidP="00AF12CF">
            <w:pPr>
              <w:jc w:val="right"/>
            </w:pPr>
            <w:r>
              <w:rPr>
                <w:rFonts w:hint="eastAsia"/>
                <w:color w:val="000000"/>
                <w:sz w:val="24"/>
              </w:rPr>
              <w:t>-1,443,011.69</w:t>
            </w:r>
          </w:p>
        </w:tc>
        <w:tc>
          <w:tcPr>
            <w:tcW w:w="1701" w:type="dxa"/>
            <w:vAlign w:val="center"/>
          </w:tcPr>
          <w:p w:rsidR="005B354F" w:rsidRDefault="00AF12CF">
            <w:pPr>
              <w:jc w:val="right"/>
            </w:pPr>
            <w:r>
              <w:rPr>
                <w:rFonts w:hint="eastAsia"/>
                <w:color w:val="000000"/>
                <w:sz w:val="24"/>
              </w:rPr>
              <w:t>13,892,420.71</w:t>
            </w:r>
          </w:p>
        </w:tc>
        <w:tc>
          <w:tcPr>
            <w:tcW w:w="918" w:type="dxa"/>
            <w:vAlign w:val="center"/>
          </w:tcPr>
          <w:p w:rsidR="005B354F" w:rsidRDefault="00AF12CF" w:rsidP="00AF12CF">
            <w:pPr>
              <w:jc w:val="right"/>
            </w:pPr>
            <w:r>
              <w:rPr>
                <w:rFonts w:hint="eastAsia"/>
                <w:color w:val="000000"/>
                <w:sz w:val="24"/>
              </w:rPr>
              <w:t>-</w:t>
            </w:r>
          </w:p>
        </w:tc>
      </w:tr>
      <w:tr w:rsidR="005B354F" w:rsidTr="00AF12CF">
        <w:tc>
          <w:tcPr>
            <w:tcW w:w="1499" w:type="dxa"/>
            <w:vAlign w:val="center"/>
          </w:tcPr>
          <w:p w:rsidR="005B354F" w:rsidRDefault="00AF12CF">
            <w:pPr>
              <w:jc w:val="center"/>
            </w:pPr>
            <w:r>
              <w:rPr>
                <w:rFonts w:hint="eastAsia"/>
                <w:color w:val="000000"/>
                <w:sz w:val="24"/>
              </w:rPr>
              <w:t>2012</w:t>
            </w:r>
            <w:r>
              <w:rPr>
                <w:rFonts w:hint="eastAsia"/>
                <w:color w:val="000000"/>
                <w:sz w:val="24"/>
              </w:rPr>
              <w:t>年</w:t>
            </w:r>
          </w:p>
        </w:tc>
        <w:tc>
          <w:tcPr>
            <w:tcW w:w="1620" w:type="dxa"/>
            <w:vAlign w:val="center"/>
          </w:tcPr>
          <w:p w:rsidR="005B354F" w:rsidRDefault="00AF12CF">
            <w:pPr>
              <w:jc w:val="right"/>
            </w:pPr>
            <w:r>
              <w:rPr>
                <w:rFonts w:hint="eastAsia"/>
                <w:color w:val="000000"/>
                <w:sz w:val="24"/>
              </w:rPr>
              <w:t>6,013,677.71</w:t>
            </w:r>
          </w:p>
        </w:tc>
        <w:tc>
          <w:tcPr>
            <w:tcW w:w="1701" w:type="dxa"/>
            <w:vAlign w:val="center"/>
          </w:tcPr>
          <w:p w:rsidR="005B354F" w:rsidRDefault="00AF12CF">
            <w:pPr>
              <w:jc w:val="right"/>
            </w:pPr>
            <w:r>
              <w:rPr>
                <w:rFonts w:hint="eastAsia"/>
                <w:color w:val="000000"/>
                <w:sz w:val="24"/>
              </w:rPr>
              <w:t>15,386,346.72</w:t>
            </w:r>
          </w:p>
        </w:tc>
        <w:tc>
          <w:tcPr>
            <w:tcW w:w="1559" w:type="dxa"/>
            <w:vAlign w:val="center"/>
          </w:tcPr>
          <w:p w:rsidR="005B354F" w:rsidRDefault="00AF12CF" w:rsidP="00AF12CF">
            <w:pPr>
              <w:jc w:val="right"/>
            </w:pPr>
            <w:r>
              <w:rPr>
                <w:rFonts w:hint="eastAsia"/>
                <w:color w:val="000000"/>
                <w:sz w:val="24"/>
              </w:rPr>
              <w:t>1,771,402.08</w:t>
            </w:r>
          </w:p>
        </w:tc>
        <w:tc>
          <w:tcPr>
            <w:tcW w:w="1701" w:type="dxa"/>
            <w:vAlign w:val="center"/>
          </w:tcPr>
          <w:p w:rsidR="005B354F" w:rsidRDefault="00AF12CF">
            <w:pPr>
              <w:jc w:val="right"/>
            </w:pPr>
            <w:r>
              <w:rPr>
                <w:rFonts w:hint="eastAsia"/>
                <w:color w:val="000000"/>
                <w:sz w:val="24"/>
              </w:rPr>
              <w:t>23,171,426.51</w:t>
            </w:r>
          </w:p>
        </w:tc>
        <w:tc>
          <w:tcPr>
            <w:tcW w:w="918" w:type="dxa"/>
            <w:vAlign w:val="center"/>
          </w:tcPr>
          <w:p w:rsidR="005B354F" w:rsidRDefault="00AF12CF" w:rsidP="00AF12CF">
            <w:pPr>
              <w:jc w:val="right"/>
            </w:pPr>
            <w:r>
              <w:rPr>
                <w:rFonts w:hint="eastAsia"/>
                <w:color w:val="000000"/>
                <w:sz w:val="24"/>
              </w:rPr>
              <w:t>-</w:t>
            </w:r>
          </w:p>
        </w:tc>
      </w:tr>
      <w:tr w:rsidR="002C233F" w:rsidRPr="00CB1276" w:rsidTr="00AF12CF">
        <w:tc>
          <w:tcPr>
            <w:tcW w:w="149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1620"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18,522,561.34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20,733,739.58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AF12CF">
            <w:pPr>
              <w:spacing w:before="29" w:line="288" w:lineRule="auto"/>
              <w:jc w:val="right"/>
              <w:rPr>
                <w:sz w:val="24"/>
              </w:rPr>
            </w:pPr>
            <w:r w:rsidRPr="002E7410">
              <w:rPr>
                <w:rFonts w:hint="eastAsia"/>
                <w:sz w:val="24"/>
              </w:rPr>
              <w:t>286,821.19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39,543,122.11</w:t>
            </w:r>
          </w:p>
        </w:tc>
        <w:tc>
          <w:tcPr>
            <w:tcW w:w="918"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AF12CF">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223DFB" w:rsidP="0036012E">
      <w:pPr>
        <w:snapToGrid w:val="0"/>
        <w:spacing w:before="29" w:line="288" w:lineRule="auto"/>
        <w:rPr>
          <w:color w:val="000000"/>
          <w:sz w:val="24"/>
        </w:rPr>
      </w:pPr>
      <w:r w:rsidRPr="0036012E">
        <w:rPr>
          <w:rFonts w:hint="eastAsia"/>
          <w:color w:val="000000"/>
          <w:sz w:val="24"/>
        </w:rPr>
        <w:t>交银理财</w:t>
      </w:r>
      <w:r w:rsidRPr="0036012E">
        <w:rPr>
          <w:rFonts w:hint="eastAsia"/>
          <w:color w:val="000000"/>
          <w:sz w:val="24"/>
        </w:rPr>
        <w:t>21</w:t>
      </w:r>
      <w:r w:rsidRPr="0036012E">
        <w:rPr>
          <w:rFonts w:hint="eastAsia"/>
          <w:color w:val="000000"/>
          <w:sz w:val="24"/>
        </w:rPr>
        <w:t>天债券</w:t>
      </w:r>
      <w:r w:rsidRPr="0036012E">
        <w:rPr>
          <w:rFonts w:hint="eastAsia"/>
          <w:color w:val="000000"/>
          <w:sz w:val="24"/>
        </w:rPr>
        <w:t>B</w:t>
      </w:r>
      <w:r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623"/>
        <w:gridCol w:w="1708"/>
        <w:gridCol w:w="1539"/>
        <w:gridCol w:w="1722"/>
        <w:gridCol w:w="907"/>
      </w:tblGrid>
      <w:tr w:rsidR="002C233F" w:rsidRPr="00CB1276" w:rsidTr="00AF12CF">
        <w:tc>
          <w:tcPr>
            <w:tcW w:w="149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1623"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1708"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153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1722"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907"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5B354F" w:rsidTr="00AF12CF">
        <w:tc>
          <w:tcPr>
            <w:tcW w:w="1499" w:type="dxa"/>
            <w:vAlign w:val="center"/>
          </w:tcPr>
          <w:p w:rsidR="005B354F" w:rsidRDefault="00AF12CF">
            <w:pPr>
              <w:jc w:val="center"/>
            </w:pPr>
            <w:r>
              <w:rPr>
                <w:rFonts w:hint="eastAsia"/>
                <w:color w:val="000000"/>
                <w:sz w:val="24"/>
              </w:rPr>
              <w:t>2014</w:t>
            </w:r>
            <w:r>
              <w:rPr>
                <w:rFonts w:hint="eastAsia"/>
                <w:color w:val="000000"/>
                <w:sz w:val="24"/>
              </w:rPr>
              <w:t>年</w:t>
            </w:r>
          </w:p>
        </w:tc>
        <w:tc>
          <w:tcPr>
            <w:tcW w:w="1623" w:type="dxa"/>
            <w:vAlign w:val="center"/>
          </w:tcPr>
          <w:p w:rsidR="005B354F" w:rsidRDefault="00AF12CF">
            <w:pPr>
              <w:jc w:val="right"/>
            </w:pPr>
            <w:r>
              <w:rPr>
                <w:rFonts w:hint="eastAsia"/>
                <w:color w:val="000000"/>
                <w:sz w:val="24"/>
              </w:rPr>
              <w:t>19,503,567.90</w:t>
            </w:r>
          </w:p>
        </w:tc>
        <w:tc>
          <w:tcPr>
            <w:tcW w:w="1708" w:type="dxa"/>
            <w:vAlign w:val="center"/>
          </w:tcPr>
          <w:p w:rsidR="005B354F" w:rsidRDefault="00AF12CF">
            <w:pPr>
              <w:jc w:val="right"/>
            </w:pPr>
            <w:r>
              <w:rPr>
                <w:rFonts w:hint="eastAsia"/>
                <w:color w:val="000000"/>
                <w:sz w:val="24"/>
              </w:rPr>
              <w:t>6,017,669.34</w:t>
            </w:r>
          </w:p>
        </w:tc>
        <w:tc>
          <w:tcPr>
            <w:tcW w:w="1539" w:type="dxa"/>
            <w:vAlign w:val="center"/>
          </w:tcPr>
          <w:p w:rsidR="005B354F" w:rsidRDefault="00AF12CF" w:rsidP="00AF12CF">
            <w:pPr>
              <w:jc w:val="right"/>
            </w:pPr>
            <w:r>
              <w:rPr>
                <w:rFonts w:hint="eastAsia"/>
                <w:color w:val="000000"/>
                <w:sz w:val="24"/>
              </w:rPr>
              <w:t>1,356,621.48</w:t>
            </w:r>
          </w:p>
        </w:tc>
        <w:tc>
          <w:tcPr>
            <w:tcW w:w="1722" w:type="dxa"/>
            <w:vAlign w:val="center"/>
          </w:tcPr>
          <w:p w:rsidR="005B354F" w:rsidRDefault="00AF12CF" w:rsidP="00AF12CF">
            <w:pPr>
              <w:jc w:val="right"/>
            </w:pPr>
            <w:r>
              <w:rPr>
                <w:rFonts w:hint="eastAsia"/>
                <w:color w:val="000000"/>
                <w:sz w:val="24"/>
              </w:rPr>
              <w:t>26,877,858.72</w:t>
            </w:r>
          </w:p>
        </w:tc>
        <w:tc>
          <w:tcPr>
            <w:tcW w:w="907" w:type="dxa"/>
            <w:vAlign w:val="center"/>
          </w:tcPr>
          <w:p w:rsidR="005B354F" w:rsidRDefault="00AF12CF" w:rsidP="00AF12CF">
            <w:pPr>
              <w:jc w:val="right"/>
            </w:pPr>
            <w:r>
              <w:rPr>
                <w:rFonts w:hint="eastAsia"/>
                <w:color w:val="000000"/>
                <w:sz w:val="24"/>
              </w:rPr>
              <w:t>-</w:t>
            </w:r>
          </w:p>
        </w:tc>
      </w:tr>
      <w:tr w:rsidR="005B354F" w:rsidTr="00AF12CF">
        <w:tc>
          <w:tcPr>
            <w:tcW w:w="1499" w:type="dxa"/>
            <w:vAlign w:val="center"/>
          </w:tcPr>
          <w:p w:rsidR="005B354F" w:rsidRDefault="00AF12CF">
            <w:pPr>
              <w:jc w:val="center"/>
            </w:pPr>
            <w:r>
              <w:rPr>
                <w:rFonts w:hint="eastAsia"/>
                <w:color w:val="000000"/>
                <w:sz w:val="24"/>
              </w:rPr>
              <w:t>2013</w:t>
            </w:r>
            <w:r>
              <w:rPr>
                <w:rFonts w:hint="eastAsia"/>
                <w:color w:val="000000"/>
                <w:sz w:val="24"/>
              </w:rPr>
              <w:t>年</w:t>
            </w:r>
          </w:p>
        </w:tc>
        <w:tc>
          <w:tcPr>
            <w:tcW w:w="1623" w:type="dxa"/>
            <w:vAlign w:val="center"/>
          </w:tcPr>
          <w:p w:rsidR="005B354F" w:rsidRDefault="00AF12CF">
            <w:pPr>
              <w:jc w:val="right"/>
            </w:pPr>
            <w:r>
              <w:rPr>
                <w:rFonts w:hint="eastAsia"/>
                <w:color w:val="000000"/>
                <w:sz w:val="24"/>
              </w:rPr>
              <w:t>12,557,634.02</w:t>
            </w:r>
          </w:p>
        </w:tc>
        <w:tc>
          <w:tcPr>
            <w:tcW w:w="1708" w:type="dxa"/>
            <w:vAlign w:val="center"/>
          </w:tcPr>
          <w:p w:rsidR="005B354F" w:rsidRDefault="00AF12CF">
            <w:pPr>
              <w:jc w:val="right"/>
            </w:pPr>
            <w:r>
              <w:rPr>
                <w:rFonts w:hint="eastAsia"/>
                <w:color w:val="000000"/>
                <w:sz w:val="24"/>
              </w:rPr>
              <w:t>8,360,248.53</w:t>
            </w:r>
          </w:p>
        </w:tc>
        <w:tc>
          <w:tcPr>
            <w:tcW w:w="1539" w:type="dxa"/>
            <w:vAlign w:val="center"/>
          </w:tcPr>
          <w:p w:rsidR="005B354F" w:rsidRDefault="00AF12CF" w:rsidP="00AF12CF">
            <w:pPr>
              <w:jc w:val="right"/>
            </w:pPr>
            <w:r>
              <w:rPr>
                <w:rFonts w:hint="eastAsia"/>
                <w:color w:val="000000"/>
                <w:sz w:val="24"/>
              </w:rPr>
              <w:t>-221,420.31</w:t>
            </w:r>
          </w:p>
        </w:tc>
        <w:tc>
          <w:tcPr>
            <w:tcW w:w="1722" w:type="dxa"/>
            <w:vAlign w:val="center"/>
          </w:tcPr>
          <w:p w:rsidR="005B354F" w:rsidRDefault="00AF12CF" w:rsidP="00AF12CF">
            <w:pPr>
              <w:jc w:val="right"/>
            </w:pPr>
            <w:r>
              <w:rPr>
                <w:rFonts w:hint="eastAsia"/>
                <w:color w:val="000000"/>
                <w:sz w:val="24"/>
              </w:rPr>
              <w:t>20,696,462.24</w:t>
            </w:r>
          </w:p>
        </w:tc>
        <w:tc>
          <w:tcPr>
            <w:tcW w:w="907" w:type="dxa"/>
            <w:vAlign w:val="center"/>
          </w:tcPr>
          <w:p w:rsidR="005B354F" w:rsidRDefault="00AF12CF" w:rsidP="00AF12CF">
            <w:pPr>
              <w:jc w:val="right"/>
            </w:pPr>
            <w:r>
              <w:rPr>
                <w:rFonts w:hint="eastAsia"/>
                <w:color w:val="000000"/>
                <w:sz w:val="24"/>
              </w:rPr>
              <w:t>-</w:t>
            </w:r>
          </w:p>
        </w:tc>
      </w:tr>
      <w:tr w:rsidR="002C233F" w:rsidRPr="00CB1276" w:rsidTr="00AF12CF">
        <w:tc>
          <w:tcPr>
            <w:tcW w:w="149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1623"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32,061,201.92</w:t>
            </w:r>
          </w:p>
        </w:tc>
        <w:tc>
          <w:tcPr>
            <w:tcW w:w="1708"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14,377,917.87</w:t>
            </w:r>
          </w:p>
        </w:tc>
        <w:tc>
          <w:tcPr>
            <w:tcW w:w="153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AF12CF">
            <w:pPr>
              <w:spacing w:before="29" w:line="288" w:lineRule="auto"/>
              <w:jc w:val="right"/>
              <w:rPr>
                <w:sz w:val="24"/>
              </w:rPr>
            </w:pPr>
            <w:r w:rsidRPr="002E7410">
              <w:rPr>
                <w:rFonts w:hint="eastAsia"/>
                <w:sz w:val="24"/>
              </w:rPr>
              <w:t>1,135,201.17</w:t>
            </w:r>
          </w:p>
        </w:tc>
        <w:tc>
          <w:tcPr>
            <w:tcW w:w="1722"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AF12CF">
            <w:pPr>
              <w:spacing w:before="29" w:line="288" w:lineRule="auto"/>
              <w:jc w:val="right"/>
              <w:rPr>
                <w:sz w:val="24"/>
              </w:rPr>
            </w:pPr>
            <w:r w:rsidRPr="002E7410">
              <w:rPr>
                <w:rFonts w:hint="eastAsia"/>
                <w:sz w:val="24"/>
              </w:rPr>
              <w:t>47,574,320.96</w:t>
            </w:r>
          </w:p>
        </w:tc>
        <w:tc>
          <w:tcPr>
            <w:tcW w:w="907"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AF12CF">
            <w:pPr>
              <w:spacing w:before="29" w:line="288" w:lineRule="auto"/>
              <w:jc w:val="right"/>
              <w:rPr>
                <w:sz w:val="24"/>
              </w:rPr>
            </w:pPr>
            <w:r w:rsidRPr="002E7410">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5B354F" w:rsidRDefault="00AF12CF">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37</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5B354F">
        <w:tc>
          <w:tcPr>
            <w:tcW w:w="1134" w:type="dxa"/>
            <w:vAlign w:val="center"/>
          </w:tcPr>
          <w:p w:rsidR="005B354F" w:rsidRDefault="00AF12CF">
            <w:pPr>
              <w:jc w:val="center"/>
            </w:pPr>
            <w:r>
              <w:rPr>
                <w:rFonts w:hint="eastAsia"/>
                <w:sz w:val="24"/>
              </w:rPr>
              <w:t>林洪钧</w:t>
            </w:r>
          </w:p>
        </w:tc>
        <w:tc>
          <w:tcPr>
            <w:tcW w:w="1134" w:type="dxa"/>
            <w:vAlign w:val="center"/>
          </w:tcPr>
          <w:p w:rsidR="005B354F" w:rsidRDefault="00AF12CF">
            <w:pPr>
              <w:jc w:val="center"/>
            </w:pPr>
            <w:r>
              <w:rPr>
                <w:rFonts w:hint="eastAsia"/>
                <w:sz w:val="24"/>
              </w:rPr>
              <w:t>本基金、交银货币、交银增利债券、交银信用添利债券</w:t>
            </w:r>
            <w:r>
              <w:rPr>
                <w:rFonts w:hint="eastAsia"/>
                <w:sz w:val="24"/>
              </w:rPr>
              <w:t>(LOF)</w:t>
            </w:r>
            <w:r>
              <w:rPr>
                <w:rFonts w:hint="eastAsia"/>
                <w:sz w:val="24"/>
              </w:rPr>
              <w:t>、交银纯债债券发起、交银现金宝货币的基金经理，公司固定收益部助理总经理</w:t>
            </w:r>
          </w:p>
        </w:tc>
        <w:tc>
          <w:tcPr>
            <w:tcW w:w="1701" w:type="dxa"/>
            <w:vAlign w:val="center"/>
          </w:tcPr>
          <w:p w:rsidR="005B354F" w:rsidRDefault="00AF12CF">
            <w:pPr>
              <w:jc w:val="center"/>
            </w:pPr>
            <w:r>
              <w:rPr>
                <w:rFonts w:hint="eastAsia"/>
                <w:sz w:val="24"/>
              </w:rPr>
              <w:t>2012-11-05</w:t>
            </w:r>
          </w:p>
        </w:tc>
        <w:tc>
          <w:tcPr>
            <w:tcW w:w="1560" w:type="dxa"/>
            <w:vAlign w:val="center"/>
          </w:tcPr>
          <w:p w:rsidR="005B354F" w:rsidRDefault="00AF12CF">
            <w:pPr>
              <w:jc w:val="center"/>
            </w:pPr>
            <w:r>
              <w:rPr>
                <w:rFonts w:hint="eastAsia"/>
                <w:sz w:val="24"/>
              </w:rPr>
              <w:t>-</w:t>
            </w:r>
          </w:p>
        </w:tc>
        <w:tc>
          <w:tcPr>
            <w:tcW w:w="992" w:type="dxa"/>
            <w:vAlign w:val="center"/>
          </w:tcPr>
          <w:p w:rsidR="005B354F" w:rsidRDefault="00AF12CF">
            <w:pPr>
              <w:jc w:val="center"/>
            </w:pPr>
            <w:r>
              <w:rPr>
                <w:rFonts w:hint="eastAsia"/>
                <w:sz w:val="24"/>
              </w:rPr>
              <w:t>10</w:t>
            </w:r>
            <w:r>
              <w:rPr>
                <w:rFonts w:hint="eastAsia"/>
                <w:sz w:val="24"/>
              </w:rPr>
              <w:t>年</w:t>
            </w:r>
          </w:p>
        </w:tc>
        <w:tc>
          <w:tcPr>
            <w:tcW w:w="2477" w:type="dxa"/>
            <w:vAlign w:val="center"/>
          </w:tcPr>
          <w:p w:rsidR="005B354F" w:rsidRDefault="00AF12CF">
            <w:r>
              <w:rPr>
                <w:rFonts w:hint="eastAsia"/>
                <w:sz w:val="24"/>
              </w:rPr>
              <w:t>林洪钧先生，复旦大学硕士。历任国泰君安证券股份有限公司上海分公司机构客户部客户经理，华安基金管理有限公司债券交易员，加拿大</w:t>
            </w:r>
            <w:r>
              <w:rPr>
                <w:rFonts w:hint="eastAsia"/>
                <w:sz w:val="24"/>
              </w:rPr>
              <w:t>Financial Engineering Source Inc.</w:t>
            </w:r>
            <w:r>
              <w:rPr>
                <w:rFonts w:hint="eastAsia"/>
                <w:sz w:val="24"/>
              </w:rPr>
              <w:t>金融研究员。</w:t>
            </w:r>
            <w:r>
              <w:rPr>
                <w:rFonts w:hint="eastAsia"/>
                <w:sz w:val="24"/>
              </w:rPr>
              <w:t>2009</w:t>
            </w:r>
            <w:r>
              <w:rPr>
                <w:rFonts w:hint="eastAsia"/>
                <w:sz w:val="24"/>
              </w:rPr>
              <w:t>年加入交银施罗德基金管理有限公司，历任专户投资部投资经理助理、专户投资经理、基金经理助理。</w:t>
            </w:r>
          </w:p>
        </w:tc>
      </w:tr>
      <w:tr w:rsidR="005B354F">
        <w:tc>
          <w:tcPr>
            <w:tcW w:w="1134" w:type="dxa"/>
            <w:vAlign w:val="center"/>
          </w:tcPr>
          <w:p w:rsidR="005B354F" w:rsidRDefault="00AF12CF">
            <w:pPr>
              <w:jc w:val="center"/>
            </w:pPr>
            <w:r>
              <w:rPr>
                <w:rFonts w:hint="eastAsia"/>
                <w:sz w:val="24"/>
              </w:rPr>
              <w:t>张靖爽</w:t>
            </w:r>
          </w:p>
        </w:tc>
        <w:tc>
          <w:tcPr>
            <w:tcW w:w="1134" w:type="dxa"/>
            <w:vAlign w:val="center"/>
          </w:tcPr>
          <w:p w:rsidR="005B354F" w:rsidRDefault="00AF12CF">
            <w:pPr>
              <w:jc w:val="center"/>
            </w:pPr>
            <w:r>
              <w:rPr>
                <w:rFonts w:hint="eastAsia"/>
                <w:sz w:val="24"/>
              </w:rPr>
              <w:t>本基金、交银货币、交银信用添利债券（</w:t>
            </w:r>
            <w:r>
              <w:rPr>
                <w:rFonts w:hint="eastAsia"/>
                <w:sz w:val="24"/>
              </w:rPr>
              <w:t>LOF</w:t>
            </w:r>
            <w:r>
              <w:rPr>
                <w:rFonts w:hint="eastAsia"/>
                <w:sz w:val="24"/>
              </w:rPr>
              <w:t>）、交银纯债债券发起的基金经理助理</w:t>
            </w:r>
          </w:p>
        </w:tc>
        <w:tc>
          <w:tcPr>
            <w:tcW w:w="1701" w:type="dxa"/>
            <w:vAlign w:val="center"/>
          </w:tcPr>
          <w:p w:rsidR="005B354F" w:rsidRDefault="00AF12CF">
            <w:pPr>
              <w:jc w:val="center"/>
            </w:pPr>
            <w:r>
              <w:rPr>
                <w:rFonts w:hint="eastAsia"/>
                <w:sz w:val="24"/>
              </w:rPr>
              <w:t>2014-04-01</w:t>
            </w:r>
          </w:p>
        </w:tc>
        <w:tc>
          <w:tcPr>
            <w:tcW w:w="1560" w:type="dxa"/>
            <w:vAlign w:val="center"/>
          </w:tcPr>
          <w:p w:rsidR="005B354F" w:rsidRDefault="00AF12CF">
            <w:pPr>
              <w:jc w:val="center"/>
            </w:pPr>
            <w:r>
              <w:rPr>
                <w:rFonts w:hint="eastAsia"/>
                <w:sz w:val="24"/>
              </w:rPr>
              <w:t>-</w:t>
            </w:r>
          </w:p>
        </w:tc>
        <w:tc>
          <w:tcPr>
            <w:tcW w:w="992" w:type="dxa"/>
            <w:vAlign w:val="center"/>
          </w:tcPr>
          <w:p w:rsidR="005B354F" w:rsidRDefault="00AF12CF">
            <w:pPr>
              <w:jc w:val="center"/>
            </w:pPr>
            <w:r>
              <w:rPr>
                <w:rFonts w:hint="eastAsia"/>
                <w:sz w:val="24"/>
              </w:rPr>
              <w:t>4</w:t>
            </w:r>
            <w:r>
              <w:rPr>
                <w:rFonts w:hint="eastAsia"/>
                <w:sz w:val="24"/>
              </w:rPr>
              <w:t>年</w:t>
            </w:r>
          </w:p>
        </w:tc>
        <w:tc>
          <w:tcPr>
            <w:tcW w:w="2477" w:type="dxa"/>
            <w:vAlign w:val="center"/>
          </w:tcPr>
          <w:p w:rsidR="005B354F" w:rsidRDefault="00AF12CF">
            <w:r>
              <w:rPr>
                <w:rFonts w:hint="eastAsia"/>
                <w:sz w:val="24"/>
              </w:rPr>
              <w:t>张靖爽女士，美国北卡罗莱纳大学数量金融学硕士。历任中银基金固定收益部研究员。</w:t>
            </w:r>
            <w:r>
              <w:rPr>
                <w:rFonts w:hint="eastAsia"/>
                <w:sz w:val="24"/>
              </w:rPr>
              <w:t>2011</w:t>
            </w:r>
            <w:r>
              <w:rPr>
                <w:rFonts w:hint="eastAsia"/>
                <w:sz w:val="24"/>
              </w:rPr>
              <w:t>年加入交银施罗德基金管理有限公司，历任债券分析师。</w:t>
            </w:r>
          </w:p>
        </w:tc>
      </w:tr>
    </w:tbl>
    <w:p w:rsidR="005B354F" w:rsidRDefault="00AF12CF">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5B354F" w:rsidRDefault="00AF12CF" w:rsidP="00AF12CF">
      <w:pPr>
        <w:spacing w:before="29" w:line="288" w:lineRule="auto"/>
        <w:ind w:firstLine="420"/>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AF12CF">
      <w:pPr>
        <w:spacing w:before="29" w:line="288" w:lineRule="auto"/>
        <w:ind w:firstLine="420"/>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w:t>
      </w:r>
      <w:r w:rsidR="00965869" w:rsidRPr="003D4637">
        <w:rPr>
          <w:rFonts w:hint="eastAsia"/>
          <w:sz w:val="24"/>
        </w:rPr>
        <w:t>张靖爽女士于</w:t>
      </w:r>
      <w:r w:rsidR="00965869" w:rsidRPr="003D4637">
        <w:rPr>
          <w:rFonts w:hint="eastAsia"/>
          <w:sz w:val="24"/>
        </w:rPr>
        <w:t>2015</w:t>
      </w:r>
      <w:r w:rsidR="00965869" w:rsidRPr="003D4637">
        <w:rPr>
          <w:rFonts w:hint="eastAsia"/>
          <w:sz w:val="24"/>
        </w:rPr>
        <w:t>年</w:t>
      </w:r>
      <w:r w:rsidR="00965869" w:rsidRPr="003D4637">
        <w:rPr>
          <w:rFonts w:hint="eastAsia"/>
          <w:sz w:val="24"/>
        </w:rPr>
        <w:t>3</w:t>
      </w:r>
      <w:r w:rsidR="00965869" w:rsidRPr="003D4637">
        <w:rPr>
          <w:rFonts w:hint="eastAsia"/>
          <w:sz w:val="24"/>
        </w:rPr>
        <w:t>月</w:t>
      </w:r>
      <w:r w:rsidR="00965869" w:rsidRPr="003D4637">
        <w:rPr>
          <w:rFonts w:hint="eastAsia"/>
          <w:sz w:val="24"/>
        </w:rPr>
        <w:t>15</w:t>
      </w:r>
      <w:r w:rsidR="00965869" w:rsidRPr="003D4637">
        <w:rPr>
          <w:rFonts w:hint="eastAsia"/>
          <w:sz w:val="24"/>
        </w:rPr>
        <w:t>日不再担任本基金基金经理助理。除此之外基金经理（或基金经理小组）期后变动（如有）敬请关注基金管理人发布的相关公告。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管理人遵循《中华人民共和国证券投资基金法》、基金合同和其他有关法律法规、监管部门的相关规定，并本着诚实信用、勤勉尽责的原则管理和运用基金资产，在严格控制投资风险的基础上，为基金持有人谋求最大利益。本报告期内，本基金无不当内幕交易和关联交易。截至报告期末，除</w:t>
      </w:r>
      <w:r w:rsidRPr="0016562D">
        <w:rPr>
          <w:rFonts w:hint="eastAsia"/>
          <w:color w:val="000000"/>
          <w:sz w:val="24"/>
        </w:rPr>
        <w:t>2014</w:t>
      </w:r>
      <w:r w:rsidRPr="0016562D">
        <w:rPr>
          <w:rFonts w:hint="eastAsia"/>
          <w:color w:val="000000"/>
          <w:sz w:val="24"/>
        </w:rPr>
        <w:t>年</w:t>
      </w:r>
      <w:r w:rsidRPr="0016562D">
        <w:rPr>
          <w:rFonts w:hint="eastAsia"/>
          <w:color w:val="000000"/>
          <w:sz w:val="24"/>
        </w:rPr>
        <w:t>11</w:t>
      </w:r>
      <w:r w:rsidRPr="0016562D">
        <w:rPr>
          <w:rFonts w:hint="eastAsia"/>
          <w:color w:val="000000"/>
          <w:sz w:val="24"/>
        </w:rPr>
        <w:t>月</w:t>
      </w:r>
      <w:r w:rsidRPr="0016562D">
        <w:rPr>
          <w:rFonts w:hint="eastAsia"/>
          <w:color w:val="000000"/>
          <w:sz w:val="24"/>
        </w:rPr>
        <w:t>14</w:t>
      </w:r>
      <w:r w:rsidRPr="0016562D">
        <w:rPr>
          <w:rFonts w:hint="eastAsia"/>
          <w:color w:val="000000"/>
          <w:sz w:val="24"/>
        </w:rPr>
        <w:t>日发生了组合平均剩余期限超过合同规定上限的情况外（该影响已于下个工作日</w:t>
      </w:r>
      <w:r w:rsidRPr="0016562D">
        <w:rPr>
          <w:rFonts w:hint="eastAsia"/>
          <w:color w:val="000000"/>
          <w:sz w:val="24"/>
        </w:rPr>
        <w:t>2014</w:t>
      </w:r>
      <w:r w:rsidRPr="0016562D">
        <w:rPr>
          <w:rFonts w:hint="eastAsia"/>
          <w:color w:val="000000"/>
          <w:sz w:val="24"/>
        </w:rPr>
        <w:t>年</w:t>
      </w:r>
      <w:r w:rsidRPr="0016562D">
        <w:rPr>
          <w:rFonts w:hint="eastAsia"/>
          <w:color w:val="000000"/>
          <w:sz w:val="24"/>
        </w:rPr>
        <w:t>11</w:t>
      </w:r>
      <w:r w:rsidRPr="0016562D">
        <w:rPr>
          <w:rFonts w:hint="eastAsia"/>
          <w:color w:val="000000"/>
          <w:sz w:val="24"/>
        </w:rPr>
        <w:t>月</w:t>
      </w:r>
      <w:r w:rsidRPr="0016562D">
        <w:rPr>
          <w:rFonts w:hint="eastAsia"/>
          <w:color w:val="000000"/>
          <w:sz w:val="24"/>
        </w:rPr>
        <w:t>17</w:t>
      </w:r>
      <w:r w:rsidRPr="0016562D">
        <w:rPr>
          <w:rFonts w:hint="eastAsia"/>
          <w:color w:val="000000"/>
          <w:sz w:val="24"/>
        </w:rPr>
        <w:t>日消除），本基金投资范围、投资比例及投资组合符合有关法律法规及基金合同的约定。</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5B354F" w:rsidRDefault="00AF12CF">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B354F" w:rsidRDefault="00AF12CF">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5B354F" w:rsidRDefault="00AF12CF">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5B354F" w:rsidRDefault="00AF12CF">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5B354F" w:rsidRDefault="00AF12CF">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w:t>
      </w:r>
      <w:r w:rsidRPr="00C64C58">
        <w:rPr>
          <w:rFonts w:hint="eastAsia"/>
          <w:color w:val="000000"/>
          <w:sz w:val="24"/>
        </w:rPr>
        <w:t>,</w:t>
      </w:r>
      <w:r w:rsidRPr="00C64C58">
        <w:rPr>
          <w:rFonts w:hint="eastAsia"/>
          <w:color w:val="000000"/>
          <w:sz w:val="24"/>
        </w:rPr>
        <w:t>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5B354F" w:rsidRDefault="00AF12CF">
      <w:pPr>
        <w:spacing w:before="29" w:line="288" w:lineRule="auto"/>
        <w:ind w:firstLineChars="200" w:firstLine="480"/>
        <w:rPr>
          <w:color w:val="000000"/>
          <w:sz w:val="24"/>
        </w:rPr>
      </w:pPr>
      <w:r>
        <w:rPr>
          <w:rFonts w:hint="eastAsia"/>
          <w:color w:val="000000"/>
          <w:sz w:val="24"/>
        </w:rPr>
        <w:t>2014</w:t>
      </w:r>
      <w:r>
        <w:rPr>
          <w:rFonts w:hint="eastAsia"/>
          <w:color w:val="000000"/>
          <w:sz w:val="24"/>
        </w:rPr>
        <w:t>年，我国宏观经济增长动能疲弱，</w:t>
      </w:r>
      <w:r>
        <w:rPr>
          <w:rFonts w:hint="eastAsia"/>
          <w:color w:val="000000"/>
          <w:sz w:val="24"/>
        </w:rPr>
        <w:t>GDP</w:t>
      </w:r>
      <w:r>
        <w:rPr>
          <w:rFonts w:hint="eastAsia"/>
          <w:color w:val="000000"/>
          <w:sz w:val="24"/>
        </w:rPr>
        <w:t>全年同比增长</w:t>
      </w:r>
      <w:r>
        <w:rPr>
          <w:rFonts w:hint="eastAsia"/>
          <w:color w:val="000000"/>
          <w:sz w:val="24"/>
        </w:rPr>
        <w:t>7.4%</w:t>
      </w:r>
      <w:r>
        <w:rPr>
          <w:rFonts w:hint="eastAsia"/>
          <w:color w:val="000000"/>
          <w:sz w:val="24"/>
        </w:rPr>
        <w:t>，</w:t>
      </w:r>
      <w:r>
        <w:rPr>
          <w:rFonts w:hint="eastAsia"/>
          <w:color w:val="000000"/>
          <w:sz w:val="24"/>
        </w:rPr>
        <w:t>CPI</w:t>
      </w:r>
      <w:r>
        <w:rPr>
          <w:rFonts w:hint="eastAsia"/>
          <w:color w:val="000000"/>
          <w:sz w:val="24"/>
        </w:rPr>
        <w:t>与工业增加值也全年走低。总体来看，</w:t>
      </w:r>
      <w:r>
        <w:rPr>
          <w:rFonts w:hint="eastAsia"/>
          <w:color w:val="000000"/>
          <w:sz w:val="24"/>
        </w:rPr>
        <w:t>2014</w:t>
      </w:r>
      <w:r>
        <w:rPr>
          <w:rFonts w:hint="eastAsia"/>
          <w:color w:val="000000"/>
          <w:sz w:val="24"/>
        </w:rPr>
        <w:t>年我国经济通缩压力逐渐增大，同时</w:t>
      </w:r>
      <w:r>
        <w:rPr>
          <w:rFonts w:hint="eastAsia"/>
          <w:color w:val="000000"/>
          <w:sz w:val="24"/>
        </w:rPr>
        <w:t>PMI</w:t>
      </w:r>
      <w:r>
        <w:rPr>
          <w:rFonts w:hint="eastAsia"/>
          <w:color w:val="000000"/>
          <w:sz w:val="24"/>
        </w:rPr>
        <w:t>在四季度内连续三个月下滑。货币政策层面，货币当局保持较为稳健的货币政策，在外汇占款降低的背景下，</w:t>
      </w:r>
      <w:r>
        <w:rPr>
          <w:rFonts w:hint="eastAsia"/>
          <w:color w:val="000000"/>
          <w:sz w:val="24"/>
        </w:rPr>
        <w:t>MLF\SLO</w:t>
      </w:r>
      <w:r>
        <w:rPr>
          <w:rFonts w:hint="eastAsia"/>
          <w:color w:val="000000"/>
          <w:sz w:val="24"/>
        </w:rPr>
        <w:t>等工具的使用很好的补充了基础货币，市场流动性总体呈现较为宽松的局面。本报告期内，受通缩压力影响，</w:t>
      </w:r>
      <w:r>
        <w:rPr>
          <w:rFonts w:hint="eastAsia"/>
          <w:color w:val="000000"/>
          <w:sz w:val="24"/>
        </w:rPr>
        <w:t>11</w:t>
      </w:r>
      <w:r>
        <w:rPr>
          <w:rFonts w:hint="eastAsia"/>
          <w:color w:val="000000"/>
          <w:sz w:val="24"/>
        </w:rPr>
        <w:t>月</w:t>
      </w:r>
      <w:r>
        <w:rPr>
          <w:rFonts w:hint="eastAsia"/>
          <w:color w:val="000000"/>
          <w:sz w:val="24"/>
        </w:rPr>
        <w:t>22</w:t>
      </w:r>
      <w:r>
        <w:rPr>
          <w:rFonts w:hint="eastAsia"/>
          <w:color w:val="000000"/>
          <w:sz w:val="24"/>
        </w:rPr>
        <w:t>日央行不对称降息，但在</w:t>
      </w:r>
      <w:r>
        <w:rPr>
          <w:rFonts w:hint="eastAsia"/>
          <w:color w:val="000000"/>
          <w:sz w:val="24"/>
        </w:rPr>
        <w:t>11</w:t>
      </w:r>
      <w:r>
        <w:rPr>
          <w:rFonts w:hint="eastAsia"/>
          <w:color w:val="000000"/>
          <w:sz w:val="24"/>
        </w:rPr>
        <w:t>月底及</w:t>
      </w:r>
      <w:r>
        <w:rPr>
          <w:rFonts w:hint="eastAsia"/>
          <w:color w:val="000000"/>
          <w:sz w:val="24"/>
        </w:rPr>
        <w:t>12</w:t>
      </w:r>
      <w:r>
        <w:rPr>
          <w:rFonts w:hint="eastAsia"/>
          <w:color w:val="000000"/>
          <w:sz w:val="24"/>
        </w:rPr>
        <w:t>月份，市场资金面同样出现了较为紧张的情况。</w:t>
      </w:r>
    </w:p>
    <w:p w:rsidR="005B354F" w:rsidRDefault="00AF12CF">
      <w:pPr>
        <w:spacing w:before="29" w:line="288" w:lineRule="auto"/>
        <w:ind w:firstLineChars="200" w:firstLine="480"/>
        <w:rPr>
          <w:color w:val="000000"/>
          <w:sz w:val="24"/>
        </w:rPr>
      </w:pPr>
      <w:r>
        <w:rPr>
          <w:rFonts w:hint="eastAsia"/>
          <w:color w:val="000000"/>
          <w:sz w:val="24"/>
        </w:rPr>
        <w:t>本报告期内，债券市场全年呈现较为强劲的牛市行情，受通缩压力影响，无风险利率大幅下行；同时，市场流动性较为充沛，信用产品收益率下行幅度在下半年更为明显。纵观全年，中债总财富总值指数上涨</w:t>
      </w:r>
      <w:r>
        <w:rPr>
          <w:rFonts w:hint="eastAsia"/>
          <w:color w:val="000000"/>
          <w:sz w:val="24"/>
        </w:rPr>
        <w:t>11.23%</w:t>
      </w:r>
      <w:r>
        <w:rPr>
          <w:rFonts w:hint="eastAsia"/>
          <w:color w:val="000000"/>
          <w:sz w:val="24"/>
        </w:rPr>
        <w:t>。值得注意的是，</w:t>
      </w:r>
      <w:r>
        <w:rPr>
          <w:rFonts w:hint="eastAsia"/>
          <w:color w:val="000000"/>
          <w:sz w:val="24"/>
        </w:rPr>
        <w:t>12</w:t>
      </w:r>
      <w:r>
        <w:rPr>
          <w:rFonts w:hint="eastAsia"/>
          <w:color w:val="000000"/>
          <w:sz w:val="24"/>
        </w:rPr>
        <w:t>月</w:t>
      </w:r>
      <w:r>
        <w:rPr>
          <w:rFonts w:hint="eastAsia"/>
          <w:color w:val="000000"/>
          <w:sz w:val="24"/>
        </w:rPr>
        <w:t>9</w:t>
      </w:r>
      <w:r>
        <w:rPr>
          <w:rFonts w:hint="eastAsia"/>
          <w:color w:val="000000"/>
          <w:sz w:val="24"/>
        </w:rPr>
        <w:t>日中证登对质押券调整的公告使得债券市场受到重挫，此后</w:t>
      </w:r>
      <w:r>
        <w:rPr>
          <w:rFonts w:hint="eastAsia"/>
          <w:color w:val="000000"/>
          <w:sz w:val="24"/>
        </w:rPr>
        <w:t>12</w:t>
      </w:r>
      <w:r>
        <w:rPr>
          <w:rFonts w:hint="eastAsia"/>
          <w:color w:val="000000"/>
          <w:sz w:val="24"/>
        </w:rPr>
        <w:t>月受</w:t>
      </w:r>
      <w:r>
        <w:rPr>
          <w:rFonts w:hint="eastAsia"/>
          <w:color w:val="000000"/>
          <w:sz w:val="24"/>
        </w:rPr>
        <w:t>IPO</w:t>
      </w:r>
      <w:r>
        <w:rPr>
          <w:rFonts w:hint="eastAsia"/>
          <w:color w:val="000000"/>
          <w:sz w:val="24"/>
        </w:rPr>
        <w:t>及年底因素影响，市场流动性一度极为紧张，债券收益率一路上行；另一方面，权益市场的火爆也对债券收益率产生了一定的推升，同时机构投资者对未来可能出现的宽信用的担忧也是债券收益率在</w:t>
      </w:r>
      <w:r>
        <w:rPr>
          <w:rFonts w:hint="eastAsia"/>
          <w:color w:val="000000"/>
          <w:sz w:val="24"/>
        </w:rPr>
        <w:t>11</w:t>
      </w:r>
      <w:r>
        <w:rPr>
          <w:rFonts w:hint="eastAsia"/>
          <w:color w:val="000000"/>
          <w:sz w:val="24"/>
        </w:rPr>
        <w:t>、</w:t>
      </w:r>
      <w:r>
        <w:rPr>
          <w:rFonts w:hint="eastAsia"/>
          <w:color w:val="000000"/>
          <w:sz w:val="24"/>
        </w:rPr>
        <w:t>12</w:t>
      </w:r>
      <w:r>
        <w:rPr>
          <w:rFonts w:hint="eastAsia"/>
          <w:color w:val="000000"/>
          <w:sz w:val="24"/>
        </w:rPr>
        <w:t>月份上行的重要因素。在本报告期末端，债券市场曲线结构呈现极度平坦化的走势。</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在上半年保持了较高的债券持仓，较好的享受到了债券市场收益下行带来的收益增长；四季度，本基金主动降低债券持仓。四季度货币市场流动性产生了剧烈的波动，同时，受流动性紧张影响，短端收益率也出现大幅上行。本基金在四季度保持了流动性和收益的平稳。</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本报告期内，交银理财</w:t>
      </w:r>
      <w:r w:rsidRPr="00C64C58">
        <w:rPr>
          <w:rFonts w:hint="eastAsia"/>
          <w:color w:val="000000"/>
          <w:sz w:val="24"/>
        </w:rPr>
        <w:t>21</w:t>
      </w:r>
      <w:r w:rsidRPr="00C64C58">
        <w:rPr>
          <w:rFonts w:hint="eastAsia"/>
          <w:color w:val="000000"/>
          <w:sz w:val="24"/>
        </w:rPr>
        <w:t>天债券</w:t>
      </w:r>
      <w:r w:rsidRPr="00C64C58">
        <w:rPr>
          <w:rFonts w:hint="eastAsia"/>
          <w:color w:val="000000"/>
          <w:sz w:val="24"/>
        </w:rPr>
        <w:t>A</w:t>
      </w:r>
      <w:r w:rsidRPr="00C64C58">
        <w:rPr>
          <w:rFonts w:hint="eastAsia"/>
          <w:color w:val="000000"/>
          <w:sz w:val="24"/>
        </w:rPr>
        <w:t>净值收益率为</w:t>
      </w:r>
      <w:r w:rsidRPr="00C64C58">
        <w:rPr>
          <w:rFonts w:hint="eastAsia"/>
          <w:color w:val="000000"/>
          <w:sz w:val="24"/>
        </w:rPr>
        <w:t>4.6714%</w:t>
      </w:r>
      <w:r w:rsidRPr="00C64C58">
        <w:rPr>
          <w:rFonts w:hint="eastAsia"/>
          <w:color w:val="000000"/>
          <w:sz w:val="24"/>
        </w:rPr>
        <w:t>，同期业绩比较基准增长率为</w:t>
      </w:r>
      <w:r w:rsidRPr="00C64C58">
        <w:rPr>
          <w:rFonts w:hint="eastAsia"/>
          <w:color w:val="000000"/>
          <w:sz w:val="24"/>
        </w:rPr>
        <w:t>1.3500%</w:t>
      </w:r>
      <w:r w:rsidRPr="00C64C58">
        <w:rPr>
          <w:rFonts w:hint="eastAsia"/>
          <w:color w:val="000000"/>
          <w:sz w:val="24"/>
        </w:rPr>
        <w:t>；交银理财</w:t>
      </w:r>
      <w:r w:rsidRPr="00C64C58">
        <w:rPr>
          <w:rFonts w:hint="eastAsia"/>
          <w:color w:val="000000"/>
          <w:sz w:val="24"/>
        </w:rPr>
        <w:t>21</w:t>
      </w:r>
      <w:r w:rsidRPr="00C64C58">
        <w:rPr>
          <w:rFonts w:hint="eastAsia"/>
          <w:color w:val="000000"/>
          <w:sz w:val="24"/>
        </w:rPr>
        <w:t>天债券</w:t>
      </w:r>
      <w:r w:rsidRPr="00C64C58">
        <w:rPr>
          <w:rFonts w:hint="eastAsia"/>
          <w:color w:val="000000"/>
          <w:sz w:val="24"/>
        </w:rPr>
        <w:t>B</w:t>
      </w:r>
      <w:r w:rsidRPr="00C64C58">
        <w:rPr>
          <w:rFonts w:hint="eastAsia"/>
          <w:color w:val="000000"/>
          <w:sz w:val="24"/>
        </w:rPr>
        <w:t>净值收益率</w:t>
      </w:r>
      <w:r w:rsidRPr="00C64C58">
        <w:rPr>
          <w:rFonts w:hint="eastAsia"/>
          <w:color w:val="000000"/>
          <w:sz w:val="24"/>
        </w:rPr>
        <w:t>3.5091%</w:t>
      </w:r>
      <w:r w:rsidRPr="00C64C58">
        <w:rPr>
          <w:rFonts w:hint="eastAsia"/>
          <w:color w:val="000000"/>
          <w:sz w:val="24"/>
        </w:rPr>
        <w:t>，同期业绩比较基准增长率为</w:t>
      </w:r>
      <w:r w:rsidRPr="00C64C58">
        <w:rPr>
          <w:rFonts w:hint="eastAsia"/>
          <w:color w:val="000000"/>
          <w:sz w:val="24"/>
        </w:rPr>
        <w:t>1.3500%</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5B354F" w:rsidRDefault="00AF12CF">
      <w:pPr>
        <w:spacing w:before="29" w:line="288" w:lineRule="auto"/>
        <w:ind w:firstLineChars="200" w:firstLine="480"/>
        <w:rPr>
          <w:color w:val="000000"/>
          <w:sz w:val="24"/>
        </w:rPr>
      </w:pPr>
      <w:r>
        <w:rPr>
          <w:rFonts w:hint="eastAsia"/>
          <w:color w:val="000000"/>
          <w:sz w:val="24"/>
        </w:rPr>
        <w:t>展望</w:t>
      </w:r>
      <w:r>
        <w:rPr>
          <w:rFonts w:hint="eastAsia"/>
          <w:color w:val="000000"/>
          <w:sz w:val="24"/>
        </w:rPr>
        <w:t>2015</w:t>
      </w:r>
      <w:r>
        <w:rPr>
          <w:rFonts w:hint="eastAsia"/>
          <w:color w:val="000000"/>
          <w:sz w:val="24"/>
        </w:rPr>
        <w:t>年，房地产在</w:t>
      </w:r>
      <w:r>
        <w:rPr>
          <w:rFonts w:hint="eastAsia"/>
          <w:color w:val="000000"/>
          <w:sz w:val="24"/>
        </w:rPr>
        <w:t>2014</w:t>
      </w:r>
      <w:r>
        <w:rPr>
          <w:rFonts w:hint="eastAsia"/>
          <w:color w:val="000000"/>
          <w:sz w:val="24"/>
        </w:rPr>
        <w:t>年四季度的数据让投资者对地产在</w:t>
      </w:r>
      <w:r>
        <w:rPr>
          <w:rFonts w:hint="eastAsia"/>
          <w:color w:val="000000"/>
          <w:sz w:val="24"/>
        </w:rPr>
        <w:t>2015</w:t>
      </w:r>
      <w:r>
        <w:rPr>
          <w:rFonts w:hint="eastAsia"/>
          <w:color w:val="000000"/>
          <w:sz w:val="24"/>
        </w:rPr>
        <w:t>年的表现充满期待，宽信用的担忧对债券市场仍有一定不利的影响。然而，更为确定的是通缩压力目前看来仍是市场的主要矛盾，也是支持债券市场在上半年或有较好表现最重要的因素。另一方面，市场资金面情况预期好于</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月，也是支持债券市场在上半年可能仍有较好表现的一个重要因素。值得注意的是，连续</w:t>
      </w:r>
      <w:r>
        <w:rPr>
          <w:rFonts w:hint="eastAsia"/>
          <w:color w:val="000000"/>
          <w:sz w:val="24"/>
        </w:rPr>
        <w:t>IPO</w:t>
      </w:r>
      <w:r>
        <w:rPr>
          <w:rFonts w:hint="eastAsia"/>
          <w:color w:val="000000"/>
          <w:sz w:val="24"/>
        </w:rPr>
        <w:t>可能会对市场流动性及情绪有间歇性的冲击，而央行货币政策的态度仍较为稳健，受到资金面和短端利率的限制，降准等货币政策可能并不会给债券市场带来收益的快速下行。</w:t>
      </w:r>
      <w:r>
        <w:rPr>
          <w:rFonts w:hint="eastAsia"/>
          <w:color w:val="000000"/>
          <w:sz w:val="24"/>
        </w:rPr>
        <w:t xml:space="preserve"> </w:t>
      </w:r>
      <w:r>
        <w:rPr>
          <w:rFonts w:hint="eastAsia"/>
          <w:color w:val="000000"/>
          <w:sz w:val="24"/>
        </w:rPr>
        <w:t>因此，债券收益率应不会重现诸如</w:t>
      </w:r>
      <w:r>
        <w:rPr>
          <w:rFonts w:hint="eastAsia"/>
          <w:color w:val="000000"/>
          <w:sz w:val="24"/>
        </w:rPr>
        <w:t>2014</w:t>
      </w:r>
      <w:r>
        <w:rPr>
          <w:rFonts w:hint="eastAsia"/>
          <w:color w:val="000000"/>
          <w:sz w:val="24"/>
        </w:rPr>
        <w:t>年如此大幅度的下行，预计更大可能性是在一、二季度保持缓慢下行的态势。品种选择上，</w:t>
      </w:r>
      <w:r>
        <w:rPr>
          <w:rFonts w:hint="eastAsia"/>
          <w:color w:val="000000"/>
          <w:sz w:val="24"/>
        </w:rPr>
        <w:t>3</w:t>
      </w:r>
      <w:r>
        <w:rPr>
          <w:rFonts w:hint="eastAsia"/>
          <w:color w:val="000000"/>
          <w:sz w:val="24"/>
        </w:rPr>
        <w:t>年左右中短期的品种由于收益曲线的修复可能表现的会更好。总体说来，本基金对</w:t>
      </w:r>
      <w:r>
        <w:rPr>
          <w:rFonts w:hint="eastAsia"/>
          <w:color w:val="000000"/>
          <w:sz w:val="24"/>
        </w:rPr>
        <w:t>2015</w:t>
      </w:r>
      <w:r>
        <w:rPr>
          <w:rFonts w:hint="eastAsia"/>
          <w:color w:val="000000"/>
          <w:sz w:val="24"/>
        </w:rPr>
        <w:t>年一季度债券市场的短端较为乐观。</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因此，组合在</w:t>
      </w:r>
      <w:r w:rsidRPr="00C64C58">
        <w:rPr>
          <w:rFonts w:hint="eastAsia"/>
          <w:color w:val="000000"/>
          <w:sz w:val="24"/>
        </w:rPr>
        <w:t>2015</w:t>
      </w:r>
      <w:r w:rsidRPr="00C64C58">
        <w:rPr>
          <w:rFonts w:hint="eastAsia"/>
          <w:color w:val="000000"/>
          <w:sz w:val="24"/>
        </w:rPr>
        <w:t>年一季度将保持中性债券仓位，同时由于</w:t>
      </w:r>
      <w:r w:rsidRPr="00C64C58">
        <w:rPr>
          <w:rFonts w:hint="eastAsia"/>
          <w:color w:val="000000"/>
          <w:sz w:val="24"/>
        </w:rPr>
        <w:t>IPO</w:t>
      </w:r>
      <w:r w:rsidRPr="00C64C58">
        <w:rPr>
          <w:rFonts w:hint="eastAsia"/>
          <w:color w:val="000000"/>
          <w:sz w:val="24"/>
        </w:rPr>
        <w:t>间歇性冲击，增加存款资产的配置，在保持流动性平稳的同时，努力增加基金收益性。</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5B354F" w:rsidRDefault="00AF12CF">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B354F" w:rsidRDefault="00AF12CF">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遵照法律法规及基金合同的约定，本基金每日分配收益，按运作期结转份额。本基金本报告期内利润分配情况参见</w:t>
      </w:r>
      <w:r w:rsidR="00AF12CF">
        <w:rPr>
          <w:rFonts w:hint="eastAsia"/>
          <w:color w:val="000000"/>
          <w:sz w:val="24"/>
        </w:rPr>
        <w:t>年度报告正文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在托管本基金的过程中，本基金托管人中国农业银行股份有限公司严格遵守《证券投资基金法》相关法律法规的规定以及基金合同、托管协议的约定，</w:t>
      </w:r>
      <w:r w:rsidR="00F30834" w:rsidRPr="00F30834">
        <w:rPr>
          <w:rFonts w:hint="eastAsia"/>
          <w:color w:val="000000"/>
          <w:sz w:val="24"/>
        </w:rPr>
        <w:t>对本基金基金管理人—交银施罗德基金管理有限公司本报告期基金的投资运作</w:t>
      </w:r>
      <w:r w:rsidRPr="00C64C58">
        <w:rPr>
          <w:rFonts w:hint="eastAsia"/>
          <w:color w:val="000000"/>
          <w:sz w:val="24"/>
        </w:rPr>
        <w:t>，进行了认真、独立的会计核算和必要的投资监督，认真履行了托管人的义务，没有从事任何损害基金份额持有人利益的行为。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本托管人认为</w:t>
      </w:r>
      <w:r w:rsidRPr="00C64C58">
        <w:rPr>
          <w:rFonts w:hint="eastAsia"/>
          <w:color w:val="000000"/>
          <w:sz w:val="24"/>
        </w:rPr>
        <w:t>,</w:t>
      </w:r>
      <w:r w:rsidRPr="00C64C58">
        <w:rPr>
          <w:rFonts w:hint="eastAsia"/>
          <w:color w:val="000000"/>
          <w:sz w:val="24"/>
        </w:rPr>
        <w:t>除</w:t>
      </w:r>
      <w:r w:rsidRPr="00C64C58">
        <w:rPr>
          <w:rFonts w:hint="eastAsia"/>
          <w:color w:val="000000"/>
          <w:sz w:val="24"/>
        </w:rPr>
        <w:t>2014</w:t>
      </w:r>
      <w:r w:rsidRPr="00C64C58">
        <w:rPr>
          <w:rFonts w:hint="eastAsia"/>
          <w:color w:val="000000"/>
          <w:sz w:val="24"/>
        </w:rPr>
        <w:t>年</w:t>
      </w:r>
      <w:r w:rsidRPr="00C64C58">
        <w:rPr>
          <w:rFonts w:hint="eastAsia"/>
          <w:color w:val="000000"/>
          <w:sz w:val="24"/>
        </w:rPr>
        <w:t>11</w:t>
      </w:r>
      <w:r w:rsidRPr="00C64C58">
        <w:rPr>
          <w:rFonts w:hint="eastAsia"/>
          <w:color w:val="000000"/>
          <w:sz w:val="24"/>
        </w:rPr>
        <w:t>月</w:t>
      </w:r>
      <w:r w:rsidRPr="00C64C58">
        <w:rPr>
          <w:rFonts w:hint="eastAsia"/>
          <w:color w:val="000000"/>
          <w:sz w:val="24"/>
        </w:rPr>
        <w:t>14</w:t>
      </w:r>
      <w:r w:rsidRPr="00C64C58">
        <w:rPr>
          <w:rFonts w:hint="eastAsia"/>
          <w:color w:val="000000"/>
          <w:sz w:val="24"/>
        </w:rPr>
        <w:t>日，本基金的基金投资组合平均剩余期限为</w:t>
      </w:r>
      <w:r w:rsidRPr="00C64C58">
        <w:rPr>
          <w:rFonts w:hint="eastAsia"/>
          <w:color w:val="000000"/>
          <w:sz w:val="24"/>
        </w:rPr>
        <w:t>160</w:t>
      </w:r>
      <w:r w:rsidRPr="00C64C58">
        <w:rPr>
          <w:rFonts w:hint="eastAsia"/>
          <w:color w:val="000000"/>
          <w:sz w:val="24"/>
        </w:rPr>
        <w:t>天。违反了基金合同中“基金投资组合平均剩余期限不得超过</w:t>
      </w:r>
      <w:r w:rsidRPr="00C64C58">
        <w:rPr>
          <w:rFonts w:hint="eastAsia"/>
          <w:color w:val="000000"/>
          <w:sz w:val="24"/>
        </w:rPr>
        <w:t>141</w:t>
      </w:r>
      <w:r w:rsidRPr="00C64C58">
        <w:rPr>
          <w:rFonts w:hint="eastAsia"/>
          <w:color w:val="000000"/>
          <w:sz w:val="24"/>
        </w:rPr>
        <w:t>天”的约定。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C46E0" w:rsidRPr="00C64C58" w:rsidRDefault="009C46E0" w:rsidP="00C64C58">
      <w:pPr>
        <w:spacing w:before="29" w:line="288" w:lineRule="auto"/>
        <w:ind w:firstLineChars="200" w:firstLine="480"/>
        <w:rPr>
          <w:color w:val="000000"/>
          <w:sz w:val="24"/>
        </w:rPr>
      </w:pP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交银施罗德理财</w:t>
      </w:r>
      <w:r w:rsidRPr="003C6BFD">
        <w:rPr>
          <w:color w:val="000000"/>
          <w:sz w:val="24"/>
        </w:rPr>
        <w:t>21</w:t>
      </w:r>
      <w:r w:rsidRPr="003C6BFD">
        <w:rPr>
          <w:color w:val="000000"/>
          <w:sz w:val="24"/>
        </w:rPr>
        <w:t>天债券型证券投资基金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21499</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会计主体：交银施罗德理财</w:t>
      </w:r>
      <w:r w:rsidRPr="00E67124">
        <w:rPr>
          <w:rFonts w:hint="eastAsia"/>
          <w:color w:val="000000"/>
          <w:sz w:val="24"/>
        </w:rPr>
        <w:t>21</w:t>
      </w:r>
      <w:r w:rsidRPr="00E67124">
        <w:rPr>
          <w:rFonts w:hint="eastAsia"/>
          <w:color w:val="000000"/>
          <w:sz w:val="24"/>
        </w:rPr>
        <w:t>天债券型证券投资基金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2014</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2014</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2013</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415,093,248.94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82,544,514.47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941,859,931.35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9,997,027.85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941,859,931.35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9,997,027.85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B816C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B816C3">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B816C3">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B816C3">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10,000,000.00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4,008,166.67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24,540,358.97</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714,386.71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33,555.00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1,381,493,539.26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107,297,650.70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2014</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2013</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236,399,125.40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171,298.00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4,464,280.57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329,187.68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30,330.18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97,537.11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8,986.70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20,236.10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27,125.97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27,547.09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11,330.82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31,642.31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1,422,022.36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106,970.08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159,645.00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381,886.75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238,658,241.05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5,030,911.07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1,142,835,298.21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102,266,739.63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1,142,835,298.21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102,266,739.63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1,381,493,539.26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107,297,650.70</w:t>
            </w:r>
          </w:p>
        </w:tc>
      </w:tr>
    </w:tbl>
    <w:p w:rsidR="00223DFB" w:rsidRPr="00407909" w:rsidRDefault="00DA7531" w:rsidP="00407909">
      <w:pPr>
        <w:spacing w:before="29" w:line="288" w:lineRule="auto"/>
        <w:rPr>
          <w:color w:val="000000"/>
          <w:sz w:val="24"/>
        </w:rPr>
      </w:pPr>
      <w:r w:rsidRPr="00567020">
        <w:rPr>
          <w:rFonts w:hint="eastAsia"/>
          <w:color w:val="000000"/>
          <w:sz w:val="24"/>
        </w:rPr>
        <w:t>注：</w:t>
      </w:r>
      <w:r w:rsidRPr="00567020">
        <w:rPr>
          <w:color w:val="000000"/>
          <w:sz w:val="24"/>
        </w:rPr>
        <w:t>1</w:t>
      </w:r>
      <w:r w:rsidRPr="00567020">
        <w:rPr>
          <w:rFonts w:hint="eastAsia"/>
          <w:color w:val="000000"/>
          <w:sz w:val="24"/>
        </w:rPr>
        <w:t>、</w:t>
      </w:r>
      <w:r w:rsidR="00223DFB" w:rsidRPr="00567020">
        <w:rPr>
          <w:rFonts w:hint="eastAsia"/>
          <w:color w:val="000000"/>
          <w:sz w:val="24"/>
        </w:rPr>
        <w:t>报告截止日</w:t>
      </w:r>
      <w:r w:rsidR="00223DFB" w:rsidRPr="00567020">
        <w:rPr>
          <w:color w:val="000000"/>
          <w:sz w:val="24"/>
        </w:rPr>
        <w:t>2014</w:t>
      </w:r>
      <w:r w:rsidR="00223DFB" w:rsidRPr="00567020">
        <w:rPr>
          <w:rFonts w:hint="eastAsia"/>
          <w:color w:val="000000"/>
          <w:sz w:val="24"/>
        </w:rPr>
        <w:t>年</w:t>
      </w:r>
      <w:r w:rsidR="00223DFB" w:rsidRPr="00567020">
        <w:rPr>
          <w:color w:val="000000"/>
          <w:sz w:val="24"/>
        </w:rPr>
        <w:t>12</w:t>
      </w:r>
      <w:r w:rsidR="00223DFB" w:rsidRPr="00567020">
        <w:rPr>
          <w:rFonts w:hint="eastAsia"/>
          <w:color w:val="000000"/>
          <w:sz w:val="24"/>
        </w:rPr>
        <w:t>月</w:t>
      </w:r>
      <w:r w:rsidR="00223DFB" w:rsidRPr="00567020">
        <w:rPr>
          <w:color w:val="000000"/>
          <w:sz w:val="24"/>
        </w:rPr>
        <w:t>31</w:t>
      </w:r>
      <w:r w:rsidR="00223DFB" w:rsidRPr="00567020">
        <w:rPr>
          <w:rFonts w:hint="eastAsia"/>
          <w:color w:val="000000"/>
          <w:sz w:val="24"/>
        </w:rPr>
        <w:t>日，基金份额净值</w:t>
      </w:r>
      <w:r w:rsidR="00223DFB" w:rsidRPr="00567020">
        <w:rPr>
          <w:color w:val="000000"/>
          <w:sz w:val="24"/>
        </w:rPr>
        <w:t>1.000</w:t>
      </w:r>
      <w:r w:rsidR="00223DFB" w:rsidRPr="00567020">
        <w:rPr>
          <w:rFonts w:hint="eastAsia"/>
          <w:color w:val="000000"/>
          <w:sz w:val="24"/>
        </w:rPr>
        <w:t>元，基金份额总额</w:t>
      </w:r>
      <w:r w:rsidR="00223DFB" w:rsidRPr="00567020">
        <w:rPr>
          <w:color w:val="000000"/>
          <w:sz w:val="24"/>
        </w:rPr>
        <w:t>1,142,835, 298.21</w:t>
      </w:r>
      <w:r w:rsidR="00223DFB" w:rsidRPr="00567020">
        <w:rPr>
          <w:rFonts w:hint="eastAsia"/>
          <w:color w:val="000000"/>
          <w:sz w:val="24"/>
        </w:rPr>
        <w:t>份，其中</w:t>
      </w:r>
      <w:r w:rsidR="00223DFB" w:rsidRPr="00567020">
        <w:rPr>
          <w:color w:val="000000"/>
          <w:sz w:val="24"/>
        </w:rPr>
        <w:t>A</w:t>
      </w:r>
      <w:r w:rsidR="00223DFB" w:rsidRPr="00567020">
        <w:rPr>
          <w:rFonts w:hint="eastAsia"/>
          <w:color w:val="000000"/>
          <w:sz w:val="24"/>
        </w:rPr>
        <w:t>类基金份额</w:t>
      </w:r>
      <w:r w:rsidR="00223DFB" w:rsidRPr="00567020">
        <w:rPr>
          <w:color w:val="000000"/>
          <w:sz w:val="24"/>
        </w:rPr>
        <w:t>29,814,764.46</w:t>
      </w:r>
      <w:r w:rsidR="00223DFB" w:rsidRPr="00567020">
        <w:rPr>
          <w:rFonts w:hint="eastAsia"/>
          <w:color w:val="000000"/>
          <w:sz w:val="24"/>
        </w:rPr>
        <w:t>份，</w:t>
      </w:r>
      <w:r w:rsidR="00223DFB" w:rsidRPr="00567020">
        <w:rPr>
          <w:color w:val="000000"/>
          <w:sz w:val="24"/>
        </w:rPr>
        <w:t>B</w:t>
      </w:r>
      <w:r w:rsidR="00223DFB" w:rsidRPr="00567020">
        <w:rPr>
          <w:rFonts w:hint="eastAsia"/>
          <w:color w:val="000000"/>
          <w:sz w:val="24"/>
        </w:rPr>
        <w:t>类基金份额</w:t>
      </w:r>
      <w:r w:rsidR="00223DFB" w:rsidRPr="00567020">
        <w:rPr>
          <w:color w:val="000000"/>
          <w:sz w:val="24"/>
        </w:rPr>
        <w:t>1,113,020,533.75</w:t>
      </w:r>
      <w:r w:rsidR="00223DFB" w:rsidRPr="00567020">
        <w:rPr>
          <w:rFonts w:hint="eastAsia"/>
          <w:color w:val="000000"/>
          <w:sz w:val="24"/>
        </w:rPr>
        <w:t>份。</w:t>
      </w:r>
    </w:p>
    <w:p w:rsidR="00223DFB" w:rsidRPr="00567020" w:rsidRDefault="00DA7531" w:rsidP="00567020">
      <w:pPr>
        <w:spacing w:before="29" w:line="288" w:lineRule="auto"/>
        <w:ind w:firstLineChars="200" w:firstLine="480"/>
        <w:rPr>
          <w:color w:val="000000"/>
          <w:sz w:val="24"/>
        </w:rPr>
      </w:pPr>
      <w:r w:rsidRPr="00567020">
        <w:rPr>
          <w:color w:val="000000"/>
          <w:sz w:val="24"/>
        </w:rPr>
        <w:t>2</w:t>
      </w:r>
      <w:r w:rsidRPr="00567020">
        <w:rPr>
          <w:rFonts w:hint="eastAsia"/>
          <w:color w:val="00000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会计主体：交银施罗德理财</w:t>
      </w:r>
      <w:r w:rsidRPr="007172E2">
        <w:rPr>
          <w:rFonts w:hint="eastAsia"/>
          <w:color w:val="000000"/>
          <w:sz w:val="24"/>
        </w:rPr>
        <w:t>21</w:t>
      </w:r>
      <w:r w:rsidRPr="007172E2">
        <w:rPr>
          <w:rFonts w:hint="eastAsia"/>
          <w:color w:val="000000"/>
          <w:sz w:val="24"/>
        </w:rPr>
        <w:t>天债券型证券投资基金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2014</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2014</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2014</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2014</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2013</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2013</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34,946,961.55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41,297,378.21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31,303,504.94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37,796,778.32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16,535,628.85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23,334,038.89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AF12CF" w:rsidP="0041404C">
            <w:pPr>
              <w:spacing w:before="29" w:line="288" w:lineRule="auto"/>
              <w:ind w:firstLineChars="250" w:firstLine="600"/>
              <w:rPr>
                <w:color w:val="000000"/>
                <w:sz w:val="24"/>
              </w:rPr>
            </w:pPr>
            <w:r>
              <w:rPr>
                <w:rFonts w:hint="eastAsia"/>
                <w:color w:val="000000"/>
                <w:sz w:val="24"/>
              </w:rPr>
              <w:t xml:space="preserve"> </w:t>
            </w:r>
            <w:r w:rsidR="006B4403"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13,926,283.15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12,759,130.35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AF12CF" w:rsidP="0041404C">
            <w:pPr>
              <w:spacing w:before="29" w:line="288" w:lineRule="auto"/>
              <w:ind w:firstLineChars="250" w:firstLine="600"/>
              <w:rPr>
                <w:color w:val="000000"/>
                <w:sz w:val="24"/>
              </w:rPr>
            </w:pPr>
            <w:r>
              <w:rPr>
                <w:rFonts w:hint="eastAsia"/>
                <w:color w:val="000000"/>
                <w:sz w:val="24"/>
              </w:rPr>
              <w:t xml:space="preserve"> </w:t>
            </w:r>
            <w:r w:rsidR="006B4403"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AF12CF" w:rsidP="0041404C">
            <w:pPr>
              <w:spacing w:before="29" w:line="288" w:lineRule="auto"/>
              <w:ind w:firstLineChars="250" w:firstLine="600"/>
              <w:rPr>
                <w:color w:val="000000"/>
                <w:sz w:val="24"/>
              </w:rPr>
            </w:pPr>
            <w:r>
              <w:rPr>
                <w:rFonts w:hint="eastAsia"/>
                <w:color w:val="000000"/>
                <w:sz w:val="24"/>
              </w:rPr>
              <w:t xml:space="preserve"> </w:t>
            </w:r>
            <w:r w:rsidR="006B4403"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841,592.94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1,703,609.08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AF12CF" w:rsidP="0041404C">
            <w:pPr>
              <w:spacing w:before="29" w:line="288" w:lineRule="auto"/>
              <w:ind w:firstLineChars="250" w:firstLine="600"/>
              <w:rPr>
                <w:color w:val="000000"/>
                <w:sz w:val="24"/>
              </w:rPr>
            </w:pPr>
            <w:r>
              <w:rPr>
                <w:rFonts w:hint="eastAsia"/>
                <w:color w:val="000000"/>
                <w:sz w:val="24"/>
              </w:rPr>
              <w:t xml:space="preserve"> </w:t>
            </w:r>
            <w:r w:rsidR="006B4403"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3,643,456.61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3,048,792.84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3,643,456.61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3,048,792.84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B816C3">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B816C3">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B816C3">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B816C3">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451,807.05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5,589,827.94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6,708,495.26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1,974,267.34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2,338,114.39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584,968.12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692,774.46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228,046.78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1,102,532.31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2,575,922.02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2,137,786.45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2,575,922.02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2,137,786.45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226,623.68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437,287.65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29,357,133.61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34,588,882.95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29,357,133.61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34,588,882.95</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会计主体：交银施罗德理财</w:t>
      </w:r>
      <w:r w:rsidRPr="000452E1">
        <w:rPr>
          <w:rFonts w:hint="eastAsia"/>
          <w:sz w:val="24"/>
        </w:rPr>
        <w:t>21</w:t>
      </w:r>
      <w:r w:rsidRPr="000452E1">
        <w:rPr>
          <w:rFonts w:hint="eastAsia"/>
          <w:sz w:val="24"/>
        </w:rPr>
        <w:t>天债券型证券投资基金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2014</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2014</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2014</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2014</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102,266,739.63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102,266,739.63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29,357,133.61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29,357,133.61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1,040,568,558.58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1,040,568,558.58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3,899,681,713.11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3,899,681,713.11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-2,859,113,154.53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-2,859,113,154.53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-29,357,133.61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-29,357,133.61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1,142,835,298.21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1,142,835,298.21</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2013</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2013</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1,274,213,061.31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1,274,213,061.31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34,588,882.95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34,588,882.95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-1,171,946,321.68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-1,171,946,321.68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4,905,755,414.57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4,905,755,414.57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-6,077,701,736.25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-6,077,701,736.25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-34,588,882.95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-34,588,882.95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102,266,739.63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102,266,739.63</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负责人：苏奋（代任），主管会计工作负责人：许珊燕，会计机构负责人：朱鸣</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8" w:name="_Toc331410100"/>
      <w:bookmarkStart w:id="9"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8"/>
      <w:bookmarkEnd w:id="9"/>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5B354F" w:rsidRDefault="00AF12CF">
      <w:pPr>
        <w:spacing w:before="29" w:line="288" w:lineRule="auto"/>
        <w:ind w:firstLineChars="200" w:firstLine="480"/>
        <w:rPr>
          <w:color w:val="000000"/>
          <w:sz w:val="24"/>
        </w:rPr>
      </w:pPr>
      <w:r>
        <w:rPr>
          <w:rFonts w:hint="eastAsia"/>
          <w:color w:val="000000"/>
          <w:sz w:val="24"/>
        </w:rPr>
        <w:t>交银施罗德理财</w:t>
      </w:r>
      <w:r>
        <w:rPr>
          <w:rFonts w:hint="eastAsia"/>
          <w:color w:val="000000"/>
          <w:sz w:val="24"/>
        </w:rPr>
        <w:t>21</w:t>
      </w:r>
      <w:r>
        <w:rPr>
          <w:rFonts w:hint="eastAsia"/>
          <w:color w:val="000000"/>
          <w:sz w:val="24"/>
        </w:rPr>
        <w:t>天债券型证券投资基金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[2012]</w:t>
      </w:r>
      <w:r>
        <w:rPr>
          <w:rFonts w:hint="eastAsia"/>
          <w:color w:val="000000"/>
          <w:sz w:val="24"/>
        </w:rPr>
        <w:t>第</w:t>
      </w:r>
      <w:r>
        <w:rPr>
          <w:rFonts w:hint="eastAsia"/>
          <w:color w:val="000000"/>
          <w:sz w:val="24"/>
        </w:rPr>
        <w:t>1282</w:t>
      </w:r>
      <w:r>
        <w:rPr>
          <w:rFonts w:hint="eastAsia"/>
          <w:color w:val="000000"/>
          <w:sz w:val="24"/>
        </w:rPr>
        <w:t>号《关于核准交银施罗德理财</w:t>
      </w:r>
      <w:r>
        <w:rPr>
          <w:rFonts w:hint="eastAsia"/>
          <w:color w:val="000000"/>
          <w:sz w:val="24"/>
        </w:rPr>
        <w:t>21</w:t>
      </w:r>
      <w:r>
        <w:rPr>
          <w:rFonts w:hint="eastAsia"/>
          <w:color w:val="000000"/>
          <w:sz w:val="24"/>
        </w:rPr>
        <w:t>天债券型证券投资基金募集的批复》核准，由交银施罗德基金管理有限公司依照《中华人民共和国证券投资基金法》和《交银施罗德理财</w:t>
      </w:r>
      <w:r>
        <w:rPr>
          <w:rFonts w:hint="eastAsia"/>
          <w:color w:val="000000"/>
          <w:sz w:val="24"/>
        </w:rPr>
        <w:t>21</w:t>
      </w:r>
      <w:r>
        <w:rPr>
          <w:rFonts w:hint="eastAsia"/>
          <w:color w:val="000000"/>
          <w:sz w:val="24"/>
        </w:rPr>
        <w:t>天债券型证券投资基金基金合同》负责公开募集。本基金为契约型开放式基金，存续期限不定，首次设立募集不包括认购资金利息共募集</w:t>
      </w:r>
      <w:r>
        <w:rPr>
          <w:rFonts w:hint="eastAsia"/>
          <w:color w:val="000000"/>
          <w:sz w:val="24"/>
        </w:rPr>
        <w:t>8,503,647,851.36</w:t>
      </w:r>
      <w:r>
        <w:rPr>
          <w:rFonts w:hint="eastAsia"/>
          <w:color w:val="000000"/>
          <w:sz w:val="24"/>
        </w:rPr>
        <w:t>元，业经普华永道中天会计师事务所有限公司普华永道中天验字</w:t>
      </w:r>
      <w:r>
        <w:rPr>
          <w:rFonts w:hint="eastAsia"/>
          <w:color w:val="000000"/>
          <w:sz w:val="24"/>
        </w:rPr>
        <w:t>(2012)</w:t>
      </w:r>
      <w:r>
        <w:rPr>
          <w:rFonts w:hint="eastAsia"/>
          <w:color w:val="000000"/>
          <w:sz w:val="24"/>
        </w:rPr>
        <w:t>第</w:t>
      </w:r>
      <w:r>
        <w:rPr>
          <w:rFonts w:hint="eastAsia"/>
          <w:color w:val="000000"/>
          <w:sz w:val="24"/>
        </w:rPr>
        <w:t>428</w:t>
      </w:r>
      <w:r>
        <w:rPr>
          <w:rFonts w:hint="eastAsia"/>
          <w:color w:val="000000"/>
          <w:sz w:val="24"/>
        </w:rPr>
        <w:t>号验资报告予以验证。经向中国证监会备案，《交银施罗德理财</w:t>
      </w:r>
      <w:r>
        <w:rPr>
          <w:rFonts w:hint="eastAsia"/>
          <w:color w:val="000000"/>
          <w:sz w:val="24"/>
        </w:rPr>
        <w:t>21</w:t>
      </w:r>
      <w:r>
        <w:rPr>
          <w:rFonts w:hint="eastAsia"/>
          <w:color w:val="000000"/>
          <w:sz w:val="24"/>
        </w:rPr>
        <w:t>天债券型证券投资基金基金合同》于</w:t>
      </w:r>
      <w:r>
        <w:rPr>
          <w:rFonts w:hint="eastAsia"/>
          <w:color w:val="000000"/>
          <w:sz w:val="24"/>
        </w:rPr>
        <w:t>2012</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5</w:t>
      </w:r>
      <w:r>
        <w:rPr>
          <w:rFonts w:hint="eastAsia"/>
          <w:color w:val="000000"/>
          <w:sz w:val="24"/>
        </w:rPr>
        <w:t>日正式生效，基金合同生效日的基金份额总额为</w:t>
      </w:r>
      <w:r>
        <w:rPr>
          <w:rFonts w:hint="eastAsia"/>
          <w:color w:val="000000"/>
          <w:sz w:val="24"/>
        </w:rPr>
        <w:t>8,505,567,812.46</w:t>
      </w:r>
      <w:r>
        <w:rPr>
          <w:rFonts w:hint="eastAsia"/>
          <w:color w:val="000000"/>
          <w:sz w:val="24"/>
        </w:rPr>
        <w:t>份基金份额，其中认购资金利息折合</w:t>
      </w:r>
      <w:r>
        <w:rPr>
          <w:rFonts w:hint="eastAsia"/>
          <w:color w:val="000000"/>
          <w:sz w:val="24"/>
        </w:rPr>
        <w:t>1,919,961.10</w:t>
      </w:r>
      <w:r>
        <w:rPr>
          <w:rFonts w:hint="eastAsia"/>
          <w:color w:val="000000"/>
          <w:sz w:val="24"/>
        </w:rPr>
        <w:t>份基金份额。本基金的基金管理人为交银施罗德基金管理有限公司，基金托管人为中国农业银行股份有限公司。</w:t>
      </w:r>
    </w:p>
    <w:p w:rsidR="005B354F" w:rsidRDefault="00AF12CF">
      <w:pPr>
        <w:spacing w:before="29" w:line="288" w:lineRule="auto"/>
        <w:ind w:firstLineChars="200" w:firstLine="480"/>
        <w:rPr>
          <w:color w:val="000000"/>
          <w:sz w:val="24"/>
        </w:rPr>
      </w:pPr>
      <w:r>
        <w:rPr>
          <w:rFonts w:hint="eastAsia"/>
          <w:color w:val="000000"/>
          <w:sz w:val="24"/>
        </w:rPr>
        <w:t>经与本基金托管人中国农业银行股份有限公司协商一致，并报中国证监会备案，本基金管理人自</w:t>
      </w:r>
      <w:r>
        <w:rPr>
          <w:rFonts w:hint="eastAsia"/>
          <w:color w:val="000000"/>
          <w:sz w:val="24"/>
        </w:rPr>
        <w:t>2013</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9</w:t>
      </w:r>
      <w:r>
        <w:rPr>
          <w:rFonts w:hint="eastAsia"/>
          <w:color w:val="000000"/>
          <w:sz w:val="24"/>
        </w:rPr>
        <w:t>日起对本基金实施基金份额分类，并对《交银施罗德理财</w:t>
      </w:r>
      <w:r>
        <w:rPr>
          <w:rFonts w:hint="eastAsia"/>
          <w:color w:val="000000"/>
          <w:sz w:val="24"/>
        </w:rPr>
        <w:t>21</w:t>
      </w:r>
      <w:r>
        <w:rPr>
          <w:rFonts w:hint="eastAsia"/>
          <w:color w:val="000000"/>
          <w:sz w:val="24"/>
        </w:rPr>
        <w:t>天债券型证券投资基金基金合同》、《交银施罗德理财</w:t>
      </w:r>
      <w:r>
        <w:rPr>
          <w:rFonts w:hint="eastAsia"/>
          <w:color w:val="000000"/>
          <w:sz w:val="24"/>
        </w:rPr>
        <w:t>21</w:t>
      </w:r>
      <w:r>
        <w:rPr>
          <w:rFonts w:hint="eastAsia"/>
          <w:color w:val="000000"/>
          <w:sz w:val="24"/>
        </w:rPr>
        <w:t>天债券型证券投资基金托管协议》和《交银施罗德理财</w:t>
      </w:r>
      <w:r>
        <w:rPr>
          <w:rFonts w:hint="eastAsia"/>
          <w:color w:val="000000"/>
          <w:sz w:val="24"/>
        </w:rPr>
        <w:t>21</w:t>
      </w:r>
      <w:r>
        <w:rPr>
          <w:rFonts w:hint="eastAsia"/>
          <w:color w:val="00000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rFonts w:hint="eastAsia"/>
          <w:color w:val="000000"/>
          <w:sz w:val="24"/>
        </w:rPr>
        <w:t>A</w:t>
      </w:r>
      <w:r>
        <w:rPr>
          <w:rFonts w:hint="eastAsia"/>
          <w:color w:val="000000"/>
          <w:sz w:val="24"/>
        </w:rPr>
        <w:t>类和</w:t>
      </w:r>
      <w:r>
        <w:rPr>
          <w:rFonts w:hint="eastAsia"/>
          <w:color w:val="000000"/>
          <w:sz w:val="24"/>
        </w:rPr>
        <w:t>B</w:t>
      </w:r>
      <w:r>
        <w:rPr>
          <w:rFonts w:hint="eastAsia"/>
          <w:color w:val="000000"/>
          <w:sz w:val="24"/>
        </w:rPr>
        <w:t>类两类基金份额。两类基金份额分别公布每万份基金净收益和七日年化收益率。</w:t>
      </w:r>
      <w:r>
        <w:rPr>
          <w:rFonts w:hint="eastAsia"/>
          <w:color w:val="000000"/>
          <w:sz w:val="24"/>
        </w:rPr>
        <w:t xml:space="preserve"> </w:t>
      </w:r>
    </w:p>
    <w:p w:rsidR="005B354F" w:rsidRDefault="00AF12CF">
      <w:pPr>
        <w:spacing w:before="29" w:line="288" w:lineRule="auto"/>
        <w:ind w:firstLineChars="200" w:firstLine="480"/>
        <w:rPr>
          <w:color w:val="000000"/>
          <w:sz w:val="24"/>
        </w:rPr>
      </w:pPr>
      <w:r>
        <w:rPr>
          <w:rFonts w:hint="eastAsia"/>
          <w:color w:val="000000"/>
          <w:sz w:val="24"/>
        </w:rPr>
        <w:t>根据《中华人民共和国证券投资基金法》和《交银施罗德理财</w:t>
      </w:r>
      <w:r>
        <w:rPr>
          <w:rFonts w:hint="eastAsia"/>
          <w:color w:val="000000"/>
          <w:sz w:val="24"/>
        </w:rPr>
        <w:t>21</w:t>
      </w:r>
      <w:r>
        <w:rPr>
          <w:rFonts w:hint="eastAsia"/>
          <w:color w:val="000000"/>
          <w:sz w:val="24"/>
        </w:rPr>
        <w:t>天债券型证券投资基金基金合同》的有关规定，本基金的投资范围为法律法规允许的金融工具，包括现金，通知存款，一年以内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的银行定期存款和大额存单，剩余期限</w:t>
      </w:r>
      <w:r>
        <w:rPr>
          <w:rFonts w:hint="eastAsia"/>
          <w:color w:val="000000"/>
          <w:sz w:val="24"/>
        </w:rPr>
        <w:t>(</w:t>
      </w:r>
      <w:r>
        <w:rPr>
          <w:rFonts w:hint="eastAsia"/>
          <w:color w:val="000000"/>
          <w:sz w:val="24"/>
        </w:rPr>
        <w:t>或回售期限</w:t>
      </w:r>
      <w:r>
        <w:rPr>
          <w:rFonts w:hint="eastAsia"/>
          <w:color w:val="000000"/>
          <w:sz w:val="24"/>
        </w:rPr>
        <w:t>)</w:t>
      </w:r>
      <w:r>
        <w:rPr>
          <w:rFonts w:hint="eastAsia"/>
          <w:color w:val="000000"/>
          <w:sz w:val="24"/>
        </w:rPr>
        <w:t>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的债券、资产支持证券和中期票据，期限在一年以内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的债券回购，期限在一年以内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的中央银行票据和短期融资券，以及法律法规或中国证监会允许基金投资的其他固定收益类金融工具及相关衍生工具</w:t>
      </w:r>
      <w:r>
        <w:rPr>
          <w:rFonts w:hint="eastAsia"/>
          <w:color w:val="000000"/>
          <w:sz w:val="24"/>
        </w:rPr>
        <w:t>(</w:t>
      </w:r>
      <w:r>
        <w:rPr>
          <w:rFonts w:hint="eastAsia"/>
          <w:color w:val="000000"/>
          <w:sz w:val="24"/>
        </w:rPr>
        <w:t>但须符合中国证监会相关规定</w:t>
      </w:r>
      <w:r>
        <w:rPr>
          <w:rFonts w:hint="eastAsia"/>
          <w:color w:val="000000"/>
          <w:sz w:val="24"/>
        </w:rPr>
        <w:t>)</w:t>
      </w:r>
      <w:r>
        <w:rPr>
          <w:rFonts w:hint="eastAsia"/>
          <w:color w:val="000000"/>
          <w:sz w:val="24"/>
        </w:rPr>
        <w:t>。本基金的业绩比较基准为：七天通知存款税后利率。</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2015</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25</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本基金的财务报表按照财政部于</w:t>
      </w:r>
      <w:r w:rsidRPr="00FE0F8A">
        <w:rPr>
          <w:rFonts w:hint="eastAsia"/>
          <w:color w:val="000000"/>
          <w:sz w:val="24"/>
        </w:rPr>
        <w:t>2006</w:t>
      </w:r>
      <w:r w:rsidRPr="00FE0F8A">
        <w:rPr>
          <w:rFonts w:hint="eastAsia"/>
          <w:color w:val="000000"/>
          <w:sz w:val="24"/>
        </w:rPr>
        <w:t>年</w:t>
      </w:r>
      <w:r w:rsidRPr="00FE0F8A">
        <w:rPr>
          <w:rFonts w:hint="eastAsia"/>
          <w:color w:val="000000"/>
          <w:sz w:val="24"/>
        </w:rPr>
        <w:t>2</w:t>
      </w:r>
      <w:r w:rsidRPr="00FE0F8A">
        <w:rPr>
          <w:rFonts w:hint="eastAsia"/>
          <w:color w:val="000000"/>
          <w:sz w:val="24"/>
        </w:rPr>
        <w:t>月</w:t>
      </w:r>
      <w:r w:rsidRPr="00FE0F8A">
        <w:rPr>
          <w:rFonts w:hint="eastAsia"/>
          <w:color w:val="000000"/>
          <w:sz w:val="24"/>
        </w:rPr>
        <w:t>15</w:t>
      </w:r>
      <w:r w:rsidRPr="00FE0F8A">
        <w:rPr>
          <w:rFonts w:hint="eastAsia"/>
          <w:color w:val="000000"/>
          <w:sz w:val="24"/>
        </w:rPr>
        <w:t>日及以后期间颁布的《企业会计准则－基本准则》、各项具体会计准则及相关规定</w:t>
      </w:r>
      <w:r w:rsidRPr="00FE0F8A">
        <w:rPr>
          <w:rFonts w:hint="eastAsia"/>
          <w:color w:val="000000"/>
          <w:sz w:val="24"/>
        </w:rPr>
        <w:t>(</w:t>
      </w:r>
      <w:r w:rsidRPr="00FE0F8A">
        <w:rPr>
          <w:rFonts w:hint="eastAsia"/>
          <w:color w:val="000000"/>
          <w:sz w:val="24"/>
        </w:rPr>
        <w:t>以下合称“企业会计准则”</w:t>
      </w:r>
      <w:r w:rsidRPr="00FE0F8A">
        <w:rPr>
          <w:rFonts w:hint="eastAsia"/>
          <w:color w:val="000000"/>
          <w:sz w:val="24"/>
        </w:rPr>
        <w:t>)</w:t>
      </w:r>
      <w:r w:rsidRPr="00FE0F8A">
        <w:rPr>
          <w:rFonts w:hint="eastAsia"/>
          <w:color w:val="000000"/>
          <w:sz w:val="24"/>
        </w:rPr>
        <w:t>、中国证监会颁布的《证券投资基金信息披露</w:t>
      </w:r>
      <w:r w:rsidRPr="00FE0F8A">
        <w:rPr>
          <w:rFonts w:hint="eastAsia"/>
          <w:color w:val="000000"/>
          <w:sz w:val="24"/>
        </w:rPr>
        <w:t>XBRL</w:t>
      </w:r>
      <w:r w:rsidRPr="00FE0F8A">
        <w:rPr>
          <w:rFonts w:hint="eastAsia"/>
          <w:color w:val="000000"/>
          <w:sz w:val="24"/>
        </w:rPr>
        <w:t>模板第</w:t>
      </w:r>
      <w:r w:rsidRPr="00FE0F8A">
        <w:rPr>
          <w:rFonts w:hint="eastAsia"/>
          <w:color w:val="000000"/>
          <w:sz w:val="24"/>
        </w:rPr>
        <w:t>3</w:t>
      </w:r>
      <w:r w:rsidRPr="00FE0F8A">
        <w:rPr>
          <w:rFonts w:hint="eastAsia"/>
          <w:color w:val="000000"/>
          <w:sz w:val="24"/>
        </w:rPr>
        <w:t>号</w:t>
      </w:r>
      <w:r w:rsidRPr="00FE0F8A">
        <w:rPr>
          <w:rFonts w:hint="eastAsia"/>
          <w:color w:val="000000"/>
          <w:sz w:val="24"/>
        </w:rPr>
        <w:t>&lt;</w:t>
      </w:r>
      <w:r w:rsidRPr="00FE0F8A">
        <w:rPr>
          <w:rFonts w:hint="eastAsia"/>
          <w:color w:val="000000"/>
          <w:sz w:val="24"/>
        </w:rPr>
        <w:t>年度报告和半年度报告</w:t>
      </w:r>
      <w:r w:rsidRPr="00FE0F8A">
        <w:rPr>
          <w:rFonts w:hint="eastAsia"/>
          <w:color w:val="000000"/>
          <w:sz w:val="24"/>
        </w:rPr>
        <w:t>&gt;</w:t>
      </w:r>
      <w:r w:rsidRPr="00FE0F8A">
        <w:rPr>
          <w:rFonts w:hint="eastAsia"/>
          <w:color w:val="000000"/>
          <w:sz w:val="24"/>
        </w:rPr>
        <w:t>》、中国证券投资基金业协会颁布的《证券投资基金会计核算业务指引》、《交银施罗德理财</w:t>
      </w:r>
      <w:r w:rsidRPr="00FE0F8A">
        <w:rPr>
          <w:rFonts w:hint="eastAsia"/>
          <w:color w:val="000000"/>
          <w:sz w:val="24"/>
        </w:rPr>
        <w:t>60</w:t>
      </w:r>
      <w:r w:rsidRPr="00FE0F8A">
        <w:rPr>
          <w:rFonts w:hint="eastAsia"/>
          <w:color w:val="000000"/>
          <w:sz w:val="24"/>
        </w:rPr>
        <w:t>天债券型证券投资基金投资基金基金合同》和在财务报表附注</w:t>
      </w:r>
      <w:r w:rsidRPr="00FE0F8A">
        <w:rPr>
          <w:rFonts w:hint="eastAsia"/>
          <w:color w:val="000000"/>
          <w:sz w:val="24"/>
        </w:rPr>
        <w:t>7.4.4</w:t>
      </w:r>
      <w:r w:rsidRPr="00FE0F8A">
        <w:rPr>
          <w:rFonts w:hint="eastAsia"/>
          <w:color w:val="000000"/>
          <w:sz w:val="24"/>
        </w:rPr>
        <w:t>所列示的中国证监会发布的有关规定及允许的基金行业实务操作编制。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2014</w:t>
      </w:r>
      <w:r w:rsidRPr="00FE0F8A">
        <w:rPr>
          <w:rFonts w:hint="eastAsia"/>
          <w:color w:val="000000"/>
          <w:sz w:val="24"/>
        </w:rPr>
        <w:t>年度财务报表符合企业会计准则的要求，真实、完整地反映了本基金</w:t>
      </w:r>
      <w:r w:rsidRPr="00FE0F8A">
        <w:rPr>
          <w:rFonts w:hint="eastAsia"/>
          <w:color w:val="000000"/>
          <w:sz w:val="24"/>
        </w:rPr>
        <w:t>2014</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2014</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AF12CF" w:rsidP="00FE0F8A">
      <w:pPr>
        <w:spacing w:before="29" w:line="288" w:lineRule="auto"/>
        <w:ind w:firstLineChars="200" w:firstLine="480"/>
        <w:rPr>
          <w:color w:val="000000"/>
          <w:sz w:val="24"/>
        </w:rPr>
      </w:pPr>
      <w:r w:rsidRPr="00AF12CF">
        <w:rPr>
          <w:rFonts w:hint="eastAsia"/>
          <w:color w:val="000000"/>
          <w:sz w:val="24"/>
        </w:rPr>
        <w:t>本报告期所采用的会计政策与最近一期年度报告不一致，所采用的会计估计与最近一期年度报告一致。</w:t>
      </w:r>
    </w:p>
    <w:p w:rsidR="00AF12CF" w:rsidRDefault="00AF12CF" w:rsidP="006B06B5">
      <w:pPr>
        <w:pStyle w:val="20"/>
        <w:spacing w:before="29" w:after="0" w:line="288" w:lineRule="auto"/>
        <w:rPr>
          <w:rFonts w:ascii="Times New Roman" w:hAnsi="Times New Roman" w:cs="Times New Roman"/>
          <w:kern w:val="0"/>
          <w:szCs w:val="24"/>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财政部于</w:t>
      </w:r>
      <w:r w:rsidRPr="00FE0F8A">
        <w:rPr>
          <w:rFonts w:hint="eastAsia"/>
          <w:color w:val="000000"/>
          <w:sz w:val="24"/>
        </w:rPr>
        <w:t>2014</w:t>
      </w:r>
      <w:r w:rsidRPr="00FE0F8A">
        <w:rPr>
          <w:rFonts w:hint="eastAsia"/>
          <w:color w:val="000000"/>
          <w:sz w:val="24"/>
        </w:rPr>
        <w:t>年颁布《企业会计准则第</w:t>
      </w:r>
      <w:r w:rsidRPr="00FE0F8A">
        <w:rPr>
          <w:rFonts w:hint="eastAsia"/>
          <w:color w:val="000000"/>
          <w:sz w:val="24"/>
        </w:rPr>
        <w:t>39</w:t>
      </w:r>
      <w:r w:rsidRPr="00FE0F8A">
        <w:rPr>
          <w:rFonts w:hint="eastAsia"/>
          <w:color w:val="000000"/>
          <w:sz w:val="24"/>
        </w:rPr>
        <w:t>号——公允价值计量》、《企业会计准则第</w:t>
      </w:r>
      <w:r w:rsidRPr="00FE0F8A">
        <w:rPr>
          <w:rFonts w:hint="eastAsia"/>
          <w:color w:val="000000"/>
          <w:sz w:val="24"/>
        </w:rPr>
        <w:t>40</w:t>
      </w:r>
      <w:r w:rsidRPr="00FE0F8A">
        <w:rPr>
          <w:rFonts w:hint="eastAsia"/>
          <w:color w:val="000000"/>
          <w:sz w:val="24"/>
        </w:rPr>
        <w:t>号——合营安排》、《企业会计准则第</w:t>
      </w:r>
      <w:r w:rsidRPr="00FE0F8A">
        <w:rPr>
          <w:rFonts w:hint="eastAsia"/>
          <w:color w:val="000000"/>
          <w:sz w:val="24"/>
        </w:rPr>
        <w:t>41</w:t>
      </w:r>
      <w:r w:rsidRPr="00FE0F8A">
        <w:rPr>
          <w:rFonts w:hint="eastAsia"/>
          <w:color w:val="000000"/>
          <w:sz w:val="24"/>
        </w:rPr>
        <w:t>号——在其他主体中权益的披露》和修订后的《企业会计准则第</w:t>
      </w:r>
      <w:r w:rsidRPr="00FE0F8A">
        <w:rPr>
          <w:rFonts w:hint="eastAsia"/>
          <w:color w:val="000000"/>
          <w:sz w:val="24"/>
        </w:rPr>
        <w:t>2</w:t>
      </w:r>
      <w:r w:rsidRPr="00FE0F8A">
        <w:rPr>
          <w:rFonts w:hint="eastAsia"/>
          <w:color w:val="000000"/>
          <w:sz w:val="24"/>
        </w:rPr>
        <w:t>号——长期股权投资》、《企业会计准则第</w:t>
      </w:r>
      <w:r w:rsidRPr="00FE0F8A">
        <w:rPr>
          <w:rFonts w:hint="eastAsia"/>
          <w:color w:val="000000"/>
          <w:sz w:val="24"/>
        </w:rPr>
        <w:t>9</w:t>
      </w:r>
      <w:r w:rsidRPr="00FE0F8A">
        <w:rPr>
          <w:rFonts w:hint="eastAsia"/>
          <w:color w:val="000000"/>
          <w:sz w:val="24"/>
        </w:rPr>
        <w:t>号——职工薪酬》、《企业会计准则第</w:t>
      </w:r>
      <w:r w:rsidRPr="00FE0F8A">
        <w:rPr>
          <w:rFonts w:hint="eastAsia"/>
          <w:color w:val="000000"/>
          <w:sz w:val="24"/>
        </w:rPr>
        <w:t>30</w:t>
      </w:r>
      <w:r w:rsidRPr="00FE0F8A">
        <w:rPr>
          <w:rFonts w:hint="eastAsia"/>
          <w:color w:val="000000"/>
          <w:sz w:val="24"/>
        </w:rPr>
        <w:t>号——财务报表列报》、《企业会计准则第</w:t>
      </w:r>
      <w:r w:rsidRPr="00FE0F8A">
        <w:rPr>
          <w:rFonts w:hint="eastAsia"/>
          <w:color w:val="000000"/>
          <w:sz w:val="24"/>
        </w:rPr>
        <w:t>33</w:t>
      </w:r>
      <w:r w:rsidRPr="00FE0F8A">
        <w:rPr>
          <w:rFonts w:hint="eastAsia"/>
          <w:color w:val="000000"/>
          <w:sz w:val="24"/>
        </w:rPr>
        <w:t>号——合并财务报表》以及《企业会计准则第</w:t>
      </w:r>
      <w:r w:rsidRPr="00FE0F8A">
        <w:rPr>
          <w:rFonts w:hint="eastAsia"/>
          <w:color w:val="000000"/>
          <w:sz w:val="24"/>
        </w:rPr>
        <w:t>37</w:t>
      </w:r>
      <w:r w:rsidRPr="00FE0F8A">
        <w:rPr>
          <w:rFonts w:hint="eastAsia"/>
          <w:color w:val="000000"/>
          <w:sz w:val="24"/>
        </w:rPr>
        <w:t>号——金融工具列报》，要求除《企业会计准则第</w:t>
      </w:r>
      <w:r w:rsidRPr="00FE0F8A">
        <w:rPr>
          <w:rFonts w:hint="eastAsia"/>
          <w:color w:val="000000"/>
          <w:sz w:val="24"/>
        </w:rPr>
        <w:t>37</w:t>
      </w:r>
      <w:r w:rsidRPr="00FE0F8A">
        <w:rPr>
          <w:rFonts w:hint="eastAsia"/>
          <w:color w:val="000000"/>
          <w:sz w:val="24"/>
        </w:rPr>
        <w:t>号——金融工具列报》自</w:t>
      </w:r>
      <w:r w:rsidRPr="00FE0F8A">
        <w:rPr>
          <w:rFonts w:hint="eastAsia"/>
          <w:color w:val="000000"/>
          <w:sz w:val="24"/>
        </w:rPr>
        <w:t>2014</w:t>
      </w:r>
      <w:r w:rsidRPr="00FE0F8A">
        <w:rPr>
          <w:rFonts w:hint="eastAsia"/>
          <w:color w:val="000000"/>
          <w:sz w:val="24"/>
        </w:rPr>
        <w:t>年度财务报表起施行外，其他准则自</w:t>
      </w:r>
      <w:r w:rsidRPr="00FE0F8A">
        <w:rPr>
          <w:rFonts w:hint="eastAsia"/>
          <w:color w:val="000000"/>
          <w:sz w:val="24"/>
        </w:rPr>
        <w:t>2014</w:t>
      </w:r>
      <w:r w:rsidRPr="00FE0F8A">
        <w:rPr>
          <w:rFonts w:hint="eastAsia"/>
          <w:color w:val="000000"/>
          <w:sz w:val="24"/>
        </w:rPr>
        <w:t>年</w:t>
      </w:r>
      <w:r w:rsidRPr="00FE0F8A">
        <w:rPr>
          <w:rFonts w:hint="eastAsia"/>
          <w:color w:val="000000"/>
          <w:sz w:val="24"/>
        </w:rPr>
        <w:t>7</w:t>
      </w:r>
      <w:r w:rsidRPr="00FE0F8A">
        <w:rPr>
          <w:rFonts w:hint="eastAsia"/>
          <w:color w:val="000000"/>
          <w:sz w:val="24"/>
        </w:rPr>
        <w:t>月</w:t>
      </w:r>
      <w:r w:rsidRPr="00FE0F8A">
        <w:rPr>
          <w:rFonts w:hint="eastAsia"/>
          <w:color w:val="000000"/>
          <w:sz w:val="24"/>
        </w:rPr>
        <w:t>1</w:t>
      </w:r>
      <w:r w:rsidRPr="00FE0F8A">
        <w:rPr>
          <w:rFonts w:hint="eastAsia"/>
          <w:color w:val="000000"/>
          <w:sz w:val="24"/>
        </w:rPr>
        <w:t>日起施行。上述准则对本基金本报告期无重大影响。</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5B354F" w:rsidRDefault="00AF12CF">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[2002]128</w:t>
      </w:r>
      <w:r>
        <w:rPr>
          <w:rFonts w:hint="eastAsia"/>
          <w:color w:val="000000"/>
          <w:sz w:val="24"/>
        </w:rPr>
        <w:t>号《关于开放式证券投资基金有关税收问题的通知》、财税</w:t>
      </w:r>
      <w:r>
        <w:rPr>
          <w:rFonts w:hint="eastAsia"/>
          <w:color w:val="000000"/>
          <w:sz w:val="24"/>
        </w:rPr>
        <w:t>[2008]1</w:t>
      </w:r>
      <w:r>
        <w:rPr>
          <w:rFonts w:hint="eastAsia"/>
          <w:color w:val="000000"/>
          <w:sz w:val="24"/>
        </w:rPr>
        <w:t>号《关于企业所得税若干优惠政策的通知》及其他相关财税法规和实务操作，主要税项列示如下：</w:t>
      </w:r>
    </w:p>
    <w:p w:rsidR="005B354F" w:rsidRDefault="00AF12CF">
      <w:pPr>
        <w:spacing w:before="29" w:line="288" w:lineRule="auto"/>
        <w:ind w:firstLineChars="200" w:firstLine="480"/>
        <w:rPr>
          <w:color w:val="000000"/>
          <w:sz w:val="24"/>
        </w:rPr>
      </w:pPr>
      <w:r>
        <w:rPr>
          <w:rFonts w:hint="eastAsia"/>
          <w:color w:val="000000"/>
          <w:sz w:val="24"/>
        </w:rPr>
        <w:t xml:space="preserve"> (1)</w:t>
      </w:r>
      <w:r>
        <w:rPr>
          <w:rFonts w:hint="eastAsia"/>
          <w:color w:val="000000"/>
          <w:sz w:val="24"/>
        </w:rPr>
        <w:t>以发行基金方式募集资金不属于营业税征收范围，不征收营业税。基金买卖债券的差价收入不予征收营业税。</w:t>
      </w:r>
    </w:p>
    <w:p w:rsidR="005B354F" w:rsidRDefault="00AF12CF">
      <w:pPr>
        <w:spacing w:before="29" w:line="288" w:lineRule="auto"/>
        <w:ind w:firstLineChars="200" w:firstLine="480"/>
        <w:rPr>
          <w:color w:val="000000"/>
          <w:sz w:val="24"/>
        </w:rPr>
      </w:pPr>
      <w:r>
        <w:rPr>
          <w:rFonts w:hint="eastAsia"/>
          <w:color w:val="000000"/>
          <w:sz w:val="24"/>
        </w:rPr>
        <w:t xml:space="preserve"> (2)</w:t>
      </w:r>
      <w:r>
        <w:rPr>
          <w:rFonts w:hint="eastAsia"/>
          <w:color w:val="000000"/>
          <w:sz w:val="24"/>
        </w:rPr>
        <w:t>对基金从证券市场中取得的收入，包括买卖债券的差价收入，债券的利息收入及其他收入，暂不征收企业所得税。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 (3)</w:t>
      </w:r>
      <w:r w:rsidRPr="00FE0F8A">
        <w:rPr>
          <w:rFonts w:hint="eastAsia"/>
          <w:color w:val="000000"/>
          <w:sz w:val="24"/>
        </w:rPr>
        <w:t>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5B354F">
        <w:tc>
          <w:tcPr>
            <w:tcW w:w="4499" w:type="dxa"/>
            <w:vAlign w:val="center"/>
          </w:tcPr>
          <w:p w:rsidR="005B354F" w:rsidRDefault="00AF12CF">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5B354F" w:rsidRDefault="00AF12CF">
            <w:pPr>
              <w:jc w:val="left"/>
            </w:pPr>
            <w:r>
              <w:rPr>
                <w:rFonts w:hint="eastAsia"/>
                <w:color w:val="000000"/>
                <w:sz w:val="24"/>
              </w:rPr>
              <w:t>基金管理人、基金销售机构</w:t>
            </w:r>
          </w:p>
        </w:tc>
      </w:tr>
      <w:tr w:rsidR="005B354F">
        <w:tc>
          <w:tcPr>
            <w:tcW w:w="4499" w:type="dxa"/>
            <w:vAlign w:val="center"/>
          </w:tcPr>
          <w:p w:rsidR="005B354F" w:rsidRDefault="00AF12CF">
            <w:pPr>
              <w:jc w:val="left"/>
            </w:pPr>
            <w:r>
              <w:rPr>
                <w:rFonts w:hint="eastAsia"/>
                <w:color w:val="000000"/>
                <w:sz w:val="24"/>
              </w:rPr>
              <w:t>中国农业银行股份有限公司</w:t>
            </w:r>
            <w:r>
              <w:rPr>
                <w:rFonts w:hint="eastAsia"/>
                <w:color w:val="000000"/>
                <w:sz w:val="24"/>
              </w:rPr>
              <w:t>(</w:t>
            </w:r>
            <w:r>
              <w:rPr>
                <w:rFonts w:hint="eastAsia"/>
                <w:color w:val="000000"/>
                <w:sz w:val="24"/>
              </w:rPr>
              <w:t>“中国农业银行”</w:t>
            </w:r>
            <w:r>
              <w:rPr>
                <w:rFonts w:hint="eastAsia"/>
                <w:color w:val="000000"/>
                <w:sz w:val="24"/>
              </w:rPr>
              <w:t>)</w:t>
            </w:r>
          </w:p>
        </w:tc>
        <w:tc>
          <w:tcPr>
            <w:tcW w:w="4499" w:type="dxa"/>
            <w:vAlign w:val="center"/>
          </w:tcPr>
          <w:p w:rsidR="005B354F" w:rsidRDefault="00AF12CF">
            <w:pPr>
              <w:jc w:val="left"/>
            </w:pPr>
            <w:r>
              <w:rPr>
                <w:rFonts w:hint="eastAsia"/>
                <w:color w:val="000000"/>
                <w:sz w:val="24"/>
              </w:rPr>
              <w:t>基金托管人、基金销售机构</w:t>
            </w:r>
          </w:p>
        </w:tc>
      </w:tr>
      <w:tr w:rsidR="005B354F">
        <w:tc>
          <w:tcPr>
            <w:tcW w:w="4499" w:type="dxa"/>
            <w:vAlign w:val="center"/>
          </w:tcPr>
          <w:p w:rsidR="005B354F" w:rsidRDefault="00AF12CF">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5B354F" w:rsidRDefault="00AF12CF">
            <w:pPr>
              <w:jc w:val="left"/>
            </w:pPr>
            <w:r>
              <w:rPr>
                <w:rFonts w:hint="eastAsia"/>
                <w:color w:val="000000"/>
                <w:sz w:val="24"/>
              </w:rPr>
              <w:t>基金管理人的股东、基金销售机构</w:t>
            </w:r>
          </w:p>
        </w:tc>
      </w:tr>
      <w:tr w:rsidR="005B354F">
        <w:tc>
          <w:tcPr>
            <w:tcW w:w="4499" w:type="dxa"/>
            <w:vAlign w:val="center"/>
          </w:tcPr>
          <w:p w:rsidR="005B354F" w:rsidRDefault="00AF12CF">
            <w:pPr>
              <w:jc w:val="left"/>
            </w:pPr>
            <w:r>
              <w:rPr>
                <w:rFonts w:hint="eastAsia"/>
                <w:color w:val="000000"/>
                <w:sz w:val="24"/>
              </w:rPr>
              <w:t>施罗德投资管理有限公司</w:t>
            </w:r>
          </w:p>
        </w:tc>
        <w:tc>
          <w:tcPr>
            <w:tcW w:w="4499" w:type="dxa"/>
            <w:vAlign w:val="center"/>
          </w:tcPr>
          <w:p w:rsidR="005B354F" w:rsidRDefault="00AF12CF">
            <w:pPr>
              <w:jc w:val="left"/>
            </w:pPr>
            <w:r>
              <w:rPr>
                <w:rFonts w:hint="eastAsia"/>
                <w:color w:val="000000"/>
                <w:sz w:val="24"/>
              </w:rPr>
              <w:t>基金管理人的股东</w:t>
            </w:r>
          </w:p>
        </w:tc>
      </w:tr>
      <w:tr w:rsidR="005B354F">
        <w:tc>
          <w:tcPr>
            <w:tcW w:w="4499" w:type="dxa"/>
            <w:vAlign w:val="center"/>
          </w:tcPr>
          <w:p w:rsidR="005B354F" w:rsidRDefault="00AF12CF">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5B354F" w:rsidRDefault="00AF12CF">
            <w:pPr>
              <w:jc w:val="left"/>
            </w:pPr>
            <w:r>
              <w:rPr>
                <w:rFonts w:hint="eastAsia"/>
                <w:color w:val="000000"/>
                <w:sz w:val="24"/>
              </w:rPr>
              <w:t>基金管理人的股东</w:t>
            </w:r>
          </w:p>
        </w:tc>
      </w:tr>
      <w:tr w:rsidR="005B354F">
        <w:tc>
          <w:tcPr>
            <w:tcW w:w="4499" w:type="dxa"/>
            <w:vAlign w:val="center"/>
          </w:tcPr>
          <w:p w:rsidR="005B354F" w:rsidRDefault="00AF12CF">
            <w:pPr>
              <w:jc w:val="left"/>
            </w:pPr>
            <w:r>
              <w:rPr>
                <w:rFonts w:hint="eastAsia"/>
                <w:color w:val="000000"/>
                <w:sz w:val="24"/>
              </w:rPr>
              <w:t>交银施罗德资产管理有限公司</w:t>
            </w:r>
          </w:p>
        </w:tc>
        <w:tc>
          <w:tcPr>
            <w:tcW w:w="4499" w:type="dxa"/>
            <w:vAlign w:val="center"/>
          </w:tcPr>
          <w:p w:rsidR="005B354F" w:rsidRDefault="00AF12CF">
            <w:pPr>
              <w:jc w:val="left"/>
            </w:pPr>
            <w:r>
              <w:rPr>
                <w:rFonts w:hint="eastAsia"/>
                <w:color w:val="000000"/>
                <w:sz w:val="24"/>
              </w:rPr>
              <w:t>基金管理人的子公司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2014</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2014</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2013</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2013</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1,974,267.34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2,338,114.39</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56,742.31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493,707.60</w:t>
            </w:r>
          </w:p>
        </w:tc>
      </w:tr>
    </w:tbl>
    <w:p w:rsidR="005B354F" w:rsidRDefault="00AF12CF">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0.27%</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0.27%</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2014</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2014</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2013</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2013</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584,968.12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692,774.46</w:t>
            </w:r>
          </w:p>
        </w:tc>
      </w:tr>
    </w:tbl>
    <w:p w:rsidR="005B354F" w:rsidRDefault="00AF12CF">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0.08%</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A311D3">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jc w:val="center"/>
              <w:textAlignment w:val="bottom"/>
              <w:rPr>
                <w:sz w:val="24"/>
              </w:rPr>
            </w:pPr>
            <w:r w:rsidRPr="008D3C85">
              <w:rPr>
                <w:sz w:val="24"/>
              </w:rPr>
              <w:t>本期</w:t>
            </w:r>
          </w:p>
          <w:p w:rsidR="00296268" w:rsidRPr="008D3C85" w:rsidRDefault="00296268" w:rsidP="00A311D3">
            <w:pPr>
              <w:autoSpaceDE w:val="0"/>
              <w:autoSpaceDN w:val="0"/>
              <w:spacing w:before="29" w:line="288" w:lineRule="auto"/>
              <w:jc w:val="center"/>
              <w:textAlignment w:val="bottom"/>
              <w:rPr>
                <w:sz w:val="24"/>
              </w:rPr>
            </w:pPr>
            <w:r w:rsidRPr="008D3C85">
              <w:rPr>
                <w:sz w:val="24"/>
              </w:rPr>
              <w:t>2014</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2014</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A311D3">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A311D3">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ind w:leftChars="-51" w:left="-107" w:rightChars="-51" w:right="-107"/>
              <w:jc w:val="center"/>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ind w:leftChars="-51" w:left="-107" w:rightChars="-51" w:right="-107"/>
              <w:jc w:val="center"/>
              <w:rPr>
                <w:sz w:val="24"/>
              </w:rPr>
            </w:pPr>
            <w:r w:rsidRPr="008D3C85">
              <w:rPr>
                <w:sz w:val="24"/>
              </w:rPr>
              <w:t>交银理财</w:t>
            </w:r>
            <w:r w:rsidRPr="008D3C85">
              <w:rPr>
                <w:sz w:val="24"/>
              </w:rPr>
              <w:t>21</w:t>
            </w:r>
            <w:r w:rsidRPr="008D3C85">
              <w:rPr>
                <w:sz w:val="24"/>
              </w:rPr>
              <w:t>天债券</w:t>
            </w:r>
            <w:r w:rsidRPr="008D3C85">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ind w:leftChars="-51" w:left="-107" w:rightChars="-51" w:right="-107"/>
              <w:jc w:val="center"/>
              <w:rPr>
                <w:sz w:val="24"/>
              </w:rPr>
            </w:pPr>
            <w:r w:rsidRPr="008D3C85">
              <w:rPr>
                <w:sz w:val="24"/>
              </w:rPr>
              <w:t>合计</w:t>
            </w:r>
          </w:p>
        </w:tc>
      </w:tr>
      <w:tr w:rsidR="005B354F">
        <w:tc>
          <w:tcPr>
            <w:tcW w:w="2000" w:type="dxa"/>
            <w:vAlign w:val="center"/>
          </w:tcPr>
          <w:p w:rsidR="005B354F" w:rsidRDefault="00AF12CF">
            <w:pPr>
              <w:jc w:val="left"/>
            </w:pPr>
            <w:r>
              <w:rPr>
                <w:sz w:val="24"/>
              </w:rPr>
              <w:t>交通银行</w:t>
            </w:r>
          </w:p>
        </w:tc>
        <w:tc>
          <w:tcPr>
            <w:tcW w:w="1766" w:type="dxa"/>
            <w:vAlign w:val="center"/>
          </w:tcPr>
          <w:p w:rsidR="005B354F" w:rsidRDefault="00AF12CF">
            <w:pPr>
              <w:jc w:val="right"/>
            </w:pPr>
            <w:r>
              <w:rPr>
                <w:sz w:val="24"/>
              </w:rPr>
              <w:t>73,093.32</w:t>
            </w:r>
          </w:p>
        </w:tc>
        <w:tc>
          <w:tcPr>
            <w:tcW w:w="2162" w:type="dxa"/>
            <w:vAlign w:val="center"/>
          </w:tcPr>
          <w:p w:rsidR="005B354F" w:rsidRDefault="00AF12CF">
            <w:pPr>
              <w:jc w:val="right"/>
            </w:pPr>
            <w:r>
              <w:rPr>
                <w:sz w:val="24"/>
              </w:rPr>
              <w:t>195.97</w:t>
            </w:r>
          </w:p>
        </w:tc>
        <w:tc>
          <w:tcPr>
            <w:tcW w:w="3070" w:type="dxa"/>
            <w:vAlign w:val="center"/>
          </w:tcPr>
          <w:p w:rsidR="005B354F" w:rsidRDefault="00AF12CF">
            <w:pPr>
              <w:jc w:val="right"/>
            </w:pPr>
            <w:r>
              <w:rPr>
                <w:sz w:val="24"/>
              </w:rPr>
              <w:t>73,289.29</w:t>
            </w:r>
          </w:p>
        </w:tc>
      </w:tr>
      <w:tr w:rsidR="005B354F">
        <w:tc>
          <w:tcPr>
            <w:tcW w:w="2000" w:type="dxa"/>
            <w:vAlign w:val="center"/>
          </w:tcPr>
          <w:p w:rsidR="005B354F" w:rsidRDefault="00AF12CF">
            <w:pPr>
              <w:jc w:val="left"/>
            </w:pPr>
            <w:r>
              <w:rPr>
                <w:sz w:val="24"/>
              </w:rPr>
              <w:t>中国农业银行</w:t>
            </w:r>
          </w:p>
        </w:tc>
        <w:tc>
          <w:tcPr>
            <w:tcW w:w="1766" w:type="dxa"/>
            <w:vAlign w:val="center"/>
          </w:tcPr>
          <w:p w:rsidR="005B354F" w:rsidRDefault="00AF12CF">
            <w:pPr>
              <w:jc w:val="right"/>
            </w:pPr>
            <w:r>
              <w:rPr>
                <w:sz w:val="24"/>
              </w:rPr>
              <w:t>57,356.26</w:t>
            </w:r>
          </w:p>
        </w:tc>
        <w:tc>
          <w:tcPr>
            <w:tcW w:w="2162" w:type="dxa"/>
            <w:vAlign w:val="center"/>
          </w:tcPr>
          <w:p w:rsidR="005B354F" w:rsidRDefault="00AF12CF">
            <w:pPr>
              <w:jc w:val="right"/>
            </w:pPr>
            <w:r>
              <w:rPr>
                <w:sz w:val="24"/>
              </w:rPr>
              <w:t>-</w:t>
            </w:r>
          </w:p>
        </w:tc>
        <w:tc>
          <w:tcPr>
            <w:tcW w:w="3070" w:type="dxa"/>
            <w:vAlign w:val="center"/>
          </w:tcPr>
          <w:p w:rsidR="005B354F" w:rsidRDefault="00AF12CF">
            <w:pPr>
              <w:jc w:val="right"/>
            </w:pPr>
            <w:r>
              <w:rPr>
                <w:sz w:val="24"/>
              </w:rPr>
              <w:t>57,356.26</w:t>
            </w:r>
          </w:p>
        </w:tc>
      </w:tr>
      <w:tr w:rsidR="005B354F">
        <w:tc>
          <w:tcPr>
            <w:tcW w:w="2000" w:type="dxa"/>
            <w:vAlign w:val="center"/>
          </w:tcPr>
          <w:p w:rsidR="005B354F" w:rsidRDefault="00AF12CF">
            <w:pPr>
              <w:jc w:val="left"/>
            </w:pPr>
            <w:r>
              <w:rPr>
                <w:sz w:val="24"/>
              </w:rPr>
              <w:t>交银施罗德基金公司</w:t>
            </w:r>
          </w:p>
        </w:tc>
        <w:tc>
          <w:tcPr>
            <w:tcW w:w="1766" w:type="dxa"/>
            <w:vAlign w:val="center"/>
          </w:tcPr>
          <w:p w:rsidR="005B354F" w:rsidRDefault="00AF12CF">
            <w:pPr>
              <w:jc w:val="right"/>
            </w:pPr>
            <w:r>
              <w:rPr>
                <w:sz w:val="24"/>
              </w:rPr>
              <w:t>20,230.25</w:t>
            </w:r>
          </w:p>
        </w:tc>
        <w:tc>
          <w:tcPr>
            <w:tcW w:w="2162" w:type="dxa"/>
            <w:vAlign w:val="center"/>
          </w:tcPr>
          <w:p w:rsidR="005B354F" w:rsidRDefault="00AF12CF">
            <w:pPr>
              <w:jc w:val="right"/>
            </w:pPr>
            <w:r>
              <w:rPr>
                <w:sz w:val="24"/>
              </w:rPr>
              <w:t>67,582.88</w:t>
            </w:r>
          </w:p>
        </w:tc>
        <w:tc>
          <w:tcPr>
            <w:tcW w:w="3070" w:type="dxa"/>
            <w:vAlign w:val="center"/>
          </w:tcPr>
          <w:p w:rsidR="005B354F" w:rsidRDefault="00AF12CF">
            <w:pPr>
              <w:jc w:val="right"/>
            </w:pPr>
            <w:r>
              <w:rPr>
                <w:sz w:val="24"/>
              </w:rPr>
              <w:t>87,813.13</w:t>
            </w:r>
          </w:p>
        </w:tc>
      </w:tr>
      <w:tr w:rsidR="00296268" w:rsidRPr="00634FF6" w:rsidTr="00A311D3">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150,679.83</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67,778.85</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218,458.68</w:t>
            </w:r>
          </w:p>
        </w:tc>
      </w:tr>
      <w:tr w:rsidR="00296268" w:rsidRPr="00634FF6" w:rsidTr="00A311D3">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A311D3">
            <w:pPr>
              <w:autoSpaceDE w:val="0"/>
              <w:autoSpaceDN w:val="0"/>
              <w:spacing w:before="29" w:line="288" w:lineRule="auto"/>
              <w:jc w:val="center"/>
              <w:textAlignment w:val="bottom"/>
              <w:rPr>
                <w:sz w:val="24"/>
              </w:rPr>
            </w:pPr>
            <w:r w:rsidRPr="008D3C85">
              <w:rPr>
                <w:sz w:val="24"/>
              </w:rPr>
              <w:t>2013</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2013</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A311D3">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A311D3">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21</w:t>
            </w:r>
            <w:r w:rsidRPr="008D3C85">
              <w:rPr>
                <w:sz w:val="24"/>
              </w:rPr>
              <w:t>天债券</w:t>
            </w:r>
            <w:r w:rsidRPr="008D3C85">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5B354F">
        <w:tc>
          <w:tcPr>
            <w:tcW w:w="2000" w:type="dxa"/>
            <w:vAlign w:val="center"/>
          </w:tcPr>
          <w:p w:rsidR="005B354F" w:rsidRDefault="00AF12CF">
            <w:pPr>
              <w:jc w:val="left"/>
            </w:pPr>
            <w:r>
              <w:rPr>
                <w:sz w:val="24"/>
              </w:rPr>
              <w:t>交通银行</w:t>
            </w:r>
          </w:p>
        </w:tc>
        <w:tc>
          <w:tcPr>
            <w:tcW w:w="1766" w:type="dxa"/>
            <w:vAlign w:val="center"/>
          </w:tcPr>
          <w:p w:rsidR="005B354F" w:rsidRDefault="00AF12CF">
            <w:pPr>
              <w:jc w:val="right"/>
            </w:pPr>
            <w:r>
              <w:rPr>
                <w:sz w:val="24"/>
              </w:rPr>
              <w:t>525,125.94</w:t>
            </w:r>
          </w:p>
        </w:tc>
        <w:tc>
          <w:tcPr>
            <w:tcW w:w="2162" w:type="dxa"/>
            <w:vAlign w:val="center"/>
          </w:tcPr>
          <w:p w:rsidR="005B354F" w:rsidRDefault="00AF12CF">
            <w:pPr>
              <w:jc w:val="right"/>
            </w:pPr>
            <w:r>
              <w:rPr>
                <w:sz w:val="24"/>
              </w:rPr>
              <w:t>3,208.20</w:t>
            </w:r>
          </w:p>
        </w:tc>
        <w:tc>
          <w:tcPr>
            <w:tcW w:w="3070" w:type="dxa"/>
            <w:vAlign w:val="center"/>
          </w:tcPr>
          <w:p w:rsidR="005B354F" w:rsidRDefault="00AF12CF">
            <w:pPr>
              <w:jc w:val="right"/>
            </w:pPr>
            <w:r>
              <w:rPr>
                <w:sz w:val="24"/>
              </w:rPr>
              <w:t>528,334.14</w:t>
            </w:r>
          </w:p>
        </w:tc>
      </w:tr>
      <w:tr w:rsidR="005B354F">
        <w:tc>
          <w:tcPr>
            <w:tcW w:w="2000" w:type="dxa"/>
            <w:vAlign w:val="center"/>
          </w:tcPr>
          <w:p w:rsidR="005B354F" w:rsidRDefault="00AF12CF">
            <w:pPr>
              <w:jc w:val="left"/>
            </w:pPr>
            <w:r>
              <w:rPr>
                <w:sz w:val="24"/>
              </w:rPr>
              <w:t>中国农业银行</w:t>
            </w:r>
          </w:p>
        </w:tc>
        <w:tc>
          <w:tcPr>
            <w:tcW w:w="1766" w:type="dxa"/>
            <w:vAlign w:val="center"/>
          </w:tcPr>
          <w:p w:rsidR="005B354F" w:rsidRDefault="00AF12CF">
            <w:pPr>
              <w:jc w:val="right"/>
            </w:pPr>
            <w:r>
              <w:rPr>
                <w:sz w:val="24"/>
              </w:rPr>
              <w:t>486,497.66</w:t>
            </w:r>
          </w:p>
        </w:tc>
        <w:tc>
          <w:tcPr>
            <w:tcW w:w="2162" w:type="dxa"/>
            <w:vAlign w:val="center"/>
          </w:tcPr>
          <w:p w:rsidR="005B354F" w:rsidRDefault="00AF12CF">
            <w:pPr>
              <w:jc w:val="right"/>
            </w:pPr>
            <w:r>
              <w:rPr>
                <w:sz w:val="24"/>
              </w:rPr>
              <w:t>4,947.55</w:t>
            </w:r>
          </w:p>
        </w:tc>
        <w:tc>
          <w:tcPr>
            <w:tcW w:w="3070" w:type="dxa"/>
            <w:vAlign w:val="center"/>
          </w:tcPr>
          <w:p w:rsidR="005B354F" w:rsidRDefault="00AF12CF">
            <w:pPr>
              <w:jc w:val="right"/>
            </w:pPr>
            <w:r>
              <w:rPr>
                <w:sz w:val="24"/>
              </w:rPr>
              <w:t>491,445.21</w:t>
            </w:r>
          </w:p>
        </w:tc>
      </w:tr>
      <w:tr w:rsidR="005B354F">
        <w:tc>
          <w:tcPr>
            <w:tcW w:w="2000" w:type="dxa"/>
            <w:vAlign w:val="center"/>
          </w:tcPr>
          <w:p w:rsidR="005B354F" w:rsidRDefault="00AF12CF">
            <w:pPr>
              <w:jc w:val="left"/>
            </w:pPr>
            <w:r>
              <w:rPr>
                <w:sz w:val="24"/>
              </w:rPr>
              <w:t>交银施罗德基金公司</w:t>
            </w:r>
          </w:p>
        </w:tc>
        <w:tc>
          <w:tcPr>
            <w:tcW w:w="1766" w:type="dxa"/>
            <w:vAlign w:val="center"/>
          </w:tcPr>
          <w:p w:rsidR="005B354F" w:rsidRDefault="00AF12CF">
            <w:pPr>
              <w:jc w:val="right"/>
            </w:pPr>
            <w:r>
              <w:rPr>
                <w:sz w:val="24"/>
              </w:rPr>
              <w:t>24,292.86</w:t>
            </w:r>
          </w:p>
        </w:tc>
        <w:tc>
          <w:tcPr>
            <w:tcW w:w="2162" w:type="dxa"/>
            <w:vAlign w:val="center"/>
          </w:tcPr>
          <w:p w:rsidR="005B354F" w:rsidRDefault="00AF12CF">
            <w:pPr>
              <w:jc w:val="right"/>
            </w:pPr>
            <w:r>
              <w:rPr>
                <w:sz w:val="24"/>
              </w:rPr>
              <w:t>43,409.05</w:t>
            </w:r>
          </w:p>
        </w:tc>
        <w:tc>
          <w:tcPr>
            <w:tcW w:w="3070" w:type="dxa"/>
            <w:vAlign w:val="center"/>
          </w:tcPr>
          <w:p w:rsidR="005B354F" w:rsidRDefault="00AF12CF">
            <w:pPr>
              <w:jc w:val="right"/>
            </w:pPr>
            <w:r>
              <w:rPr>
                <w:sz w:val="24"/>
              </w:rPr>
              <w:t>67,701.91</w:t>
            </w:r>
          </w:p>
        </w:tc>
      </w:tr>
      <w:tr w:rsidR="00296268" w:rsidRPr="00634FF6" w:rsidTr="00A311D3">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1,035,916.46</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51,564.80</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1,087,481.26</w:t>
            </w:r>
          </w:p>
        </w:tc>
      </w:tr>
    </w:tbl>
    <w:p w:rsidR="005B354F" w:rsidRDefault="00AF12CF">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5B354F" w:rsidRDefault="00AF12CF">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296268" w:rsidRPr="006159B2" w:rsidRDefault="00296268" w:rsidP="00296268">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6A1080" w:rsidRDefault="002C6D0C" w:rsidP="002C6D0C">
      <w:pPr>
        <w:wordWrap w:val="0"/>
        <w:spacing w:before="29" w:line="288" w:lineRule="auto"/>
        <w:ind w:right="105"/>
        <w:jc w:val="right"/>
        <w:rPr>
          <w:color w:val="000000"/>
          <w:sz w:val="24"/>
        </w:rPr>
      </w:pPr>
      <w:r>
        <w:rPr>
          <w:rFonts w:hint="eastAsia"/>
          <w:color w:val="000000"/>
          <w:sz w:val="24"/>
        </w:rPr>
        <w:t xml:space="preserve">  </w:t>
      </w:r>
      <w:r w:rsidR="00F601C7" w:rsidRPr="006A1080">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2014</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w:t>
            </w:r>
            <w:r w:rsidRPr="00251664">
              <w:rPr>
                <w:rFonts w:hint="eastAsia"/>
                <w:bCs/>
                <w:color w:val="000000"/>
                <w:sz w:val="24"/>
              </w:rPr>
              <w:t>至</w:t>
            </w:r>
            <w:r w:rsidRPr="00251664">
              <w:rPr>
                <w:bCs/>
                <w:color w:val="000000"/>
                <w:sz w:val="24"/>
              </w:rPr>
              <w:t>2014</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5B354F">
        <w:tc>
          <w:tcPr>
            <w:tcW w:w="1422" w:type="dxa"/>
            <w:vAlign w:val="center"/>
          </w:tcPr>
          <w:p w:rsidR="005B354F" w:rsidRDefault="00AF12CF">
            <w:pPr>
              <w:jc w:val="center"/>
            </w:pPr>
            <w:r>
              <w:rPr>
                <w:bCs/>
                <w:sz w:val="24"/>
              </w:rPr>
              <w:t>-</w:t>
            </w:r>
          </w:p>
        </w:tc>
        <w:tc>
          <w:tcPr>
            <w:tcW w:w="1818" w:type="dxa"/>
            <w:vAlign w:val="center"/>
          </w:tcPr>
          <w:p w:rsidR="005B354F" w:rsidRDefault="00AF12CF">
            <w:pPr>
              <w:jc w:val="center"/>
            </w:pPr>
            <w:r>
              <w:rPr>
                <w:bCs/>
                <w:sz w:val="24"/>
              </w:rPr>
              <w:t>-</w:t>
            </w:r>
          </w:p>
        </w:tc>
        <w:tc>
          <w:tcPr>
            <w:tcW w:w="1260" w:type="dxa"/>
            <w:vAlign w:val="center"/>
          </w:tcPr>
          <w:p w:rsidR="005B354F" w:rsidRDefault="00AF12CF">
            <w:pPr>
              <w:jc w:val="center"/>
            </w:pPr>
            <w:r>
              <w:rPr>
                <w:bCs/>
                <w:sz w:val="24"/>
              </w:rPr>
              <w:t>-</w:t>
            </w:r>
          </w:p>
        </w:tc>
        <w:tc>
          <w:tcPr>
            <w:tcW w:w="1260" w:type="dxa"/>
            <w:vAlign w:val="center"/>
          </w:tcPr>
          <w:p w:rsidR="005B354F" w:rsidRDefault="00AF12CF">
            <w:pPr>
              <w:jc w:val="center"/>
            </w:pPr>
            <w:r>
              <w:rPr>
                <w:bCs/>
                <w:sz w:val="24"/>
              </w:rPr>
              <w:t>-</w:t>
            </w:r>
          </w:p>
        </w:tc>
        <w:tc>
          <w:tcPr>
            <w:tcW w:w="1080" w:type="dxa"/>
            <w:vAlign w:val="center"/>
          </w:tcPr>
          <w:p w:rsidR="005B354F" w:rsidRDefault="00AF12CF">
            <w:pPr>
              <w:jc w:val="center"/>
            </w:pPr>
            <w:r>
              <w:rPr>
                <w:bCs/>
                <w:sz w:val="24"/>
              </w:rPr>
              <w:t>-</w:t>
            </w:r>
          </w:p>
        </w:tc>
        <w:tc>
          <w:tcPr>
            <w:tcW w:w="1512" w:type="dxa"/>
            <w:vAlign w:val="center"/>
          </w:tcPr>
          <w:p w:rsidR="005B354F" w:rsidRDefault="00AF12CF">
            <w:pPr>
              <w:jc w:val="center"/>
            </w:pPr>
            <w:r>
              <w:rPr>
                <w:bCs/>
                <w:sz w:val="24"/>
              </w:rPr>
              <w:t>-</w:t>
            </w:r>
          </w:p>
        </w:tc>
        <w:tc>
          <w:tcPr>
            <w:tcW w:w="1083" w:type="dxa"/>
            <w:vAlign w:val="center"/>
          </w:tcPr>
          <w:p w:rsidR="005B354F" w:rsidRDefault="00AF12CF">
            <w:pPr>
              <w:jc w:val="center"/>
            </w:pPr>
            <w:r>
              <w:rPr>
                <w:bCs/>
                <w:sz w:val="24"/>
              </w:rPr>
              <w:t>-</w:t>
            </w:r>
          </w:p>
        </w:tc>
      </w:tr>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2013</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日至</w:t>
            </w:r>
            <w:r w:rsidRPr="00251664">
              <w:rPr>
                <w:bCs/>
                <w:color w:val="000000"/>
                <w:sz w:val="24"/>
              </w:rPr>
              <w:t>2013</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5B354F">
        <w:tc>
          <w:tcPr>
            <w:tcW w:w="1422" w:type="dxa"/>
            <w:vAlign w:val="center"/>
          </w:tcPr>
          <w:p w:rsidR="005B354F" w:rsidRDefault="00AF12CF">
            <w:pPr>
              <w:jc w:val="left"/>
            </w:pPr>
            <w:r>
              <w:rPr>
                <w:bCs/>
                <w:sz w:val="24"/>
              </w:rPr>
              <w:t>中国农业银行</w:t>
            </w:r>
          </w:p>
        </w:tc>
        <w:tc>
          <w:tcPr>
            <w:tcW w:w="1818" w:type="dxa"/>
            <w:vAlign w:val="center"/>
          </w:tcPr>
          <w:p w:rsidR="005B354F" w:rsidRDefault="00AF12CF">
            <w:pPr>
              <w:jc w:val="right"/>
            </w:pPr>
            <w:r>
              <w:rPr>
                <w:bCs/>
                <w:sz w:val="24"/>
              </w:rPr>
              <w:t>-</w:t>
            </w:r>
          </w:p>
        </w:tc>
        <w:tc>
          <w:tcPr>
            <w:tcW w:w="1260" w:type="dxa"/>
            <w:vAlign w:val="center"/>
          </w:tcPr>
          <w:p w:rsidR="005B354F" w:rsidRDefault="00AF12CF">
            <w:pPr>
              <w:jc w:val="right"/>
            </w:pPr>
            <w:r>
              <w:rPr>
                <w:bCs/>
                <w:sz w:val="24"/>
              </w:rPr>
              <w:t>19,719,658.46</w:t>
            </w:r>
          </w:p>
        </w:tc>
        <w:tc>
          <w:tcPr>
            <w:tcW w:w="1260" w:type="dxa"/>
            <w:vAlign w:val="center"/>
          </w:tcPr>
          <w:p w:rsidR="005B354F" w:rsidRDefault="00AF12CF">
            <w:pPr>
              <w:jc w:val="right"/>
            </w:pPr>
            <w:r>
              <w:rPr>
                <w:bCs/>
                <w:sz w:val="24"/>
              </w:rPr>
              <w:t>-</w:t>
            </w:r>
          </w:p>
        </w:tc>
        <w:tc>
          <w:tcPr>
            <w:tcW w:w="1080" w:type="dxa"/>
            <w:vAlign w:val="center"/>
          </w:tcPr>
          <w:p w:rsidR="005B354F" w:rsidRDefault="00AF12CF">
            <w:pPr>
              <w:jc w:val="right"/>
            </w:pPr>
            <w:r>
              <w:rPr>
                <w:bCs/>
                <w:sz w:val="24"/>
              </w:rPr>
              <w:t>-</w:t>
            </w:r>
          </w:p>
        </w:tc>
        <w:tc>
          <w:tcPr>
            <w:tcW w:w="1512" w:type="dxa"/>
            <w:vAlign w:val="center"/>
          </w:tcPr>
          <w:p w:rsidR="005B354F" w:rsidRDefault="00AF12CF">
            <w:pPr>
              <w:jc w:val="right"/>
            </w:pPr>
            <w:r>
              <w:rPr>
                <w:bCs/>
                <w:sz w:val="24"/>
              </w:rPr>
              <w:t>-</w:t>
            </w:r>
          </w:p>
        </w:tc>
        <w:tc>
          <w:tcPr>
            <w:tcW w:w="1083" w:type="dxa"/>
            <w:vAlign w:val="center"/>
          </w:tcPr>
          <w:p w:rsidR="005B354F" w:rsidRDefault="00AF12CF">
            <w:pPr>
              <w:jc w:val="right"/>
            </w:pPr>
            <w:r>
              <w:rPr>
                <w:bCs/>
                <w:sz w:val="24"/>
              </w:rPr>
              <w:t>-</w:t>
            </w:r>
          </w:p>
        </w:tc>
      </w:tr>
    </w:tbl>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5124D4" w:rsidRDefault="006D141C" w:rsidP="005124D4">
      <w:pPr>
        <w:spacing w:before="29" w:line="288" w:lineRule="auto"/>
        <w:jc w:val="left"/>
        <w:rPr>
          <w:kern w:val="0"/>
          <w:sz w:val="24"/>
        </w:rPr>
      </w:pPr>
      <w:r w:rsidRPr="005124D4">
        <w:rPr>
          <w:rFonts w:hint="eastAsia"/>
          <w:kern w:val="0"/>
          <w:sz w:val="24"/>
        </w:rPr>
        <w:t>本基金本报告期内及上年度可比期间未发生基金管理人运用固有资金投资本基金的情况。</w:t>
      </w:r>
    </w:p>
    <w:p w:rsidR="00AF12CF" w:rsidRDefault="00AF12CF" w:rsidP="00FB19E8">
      <w:pPr>
        <w:pStyle w:val="20"/>
        <w:spacing w:before="29" w:after="0" w:line="288" w:lineRule="auto"/>
        <w:rPr>
          <w:rFonts w:ascii="Times New Roman" w:hAnsi="Times New Roman" w:cs="Times New Roman"/>
          <w:kern w:val="0"/>
          <w:szCs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F35CA1" w:rsidRPr="005124D4" w:rsidRDefault="00F35CA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AF12CF" w:rsidRDefault="00AF12CF" w:rsidP="00FB19E8">
      <w:pPr>
        <w:pStyle w:val="20"/>
        <w:spacing w:before="29" w:after="0" w:line="288" w:lineRule="auto"/>
        <w:rPr>
          <w:rFonts w:ascii="Times New Roman" w:hAnsi="Times New Roman" w:cs="Times New Roman"/>
          <w:kern w:val="0"/>
          <w:szCs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2014</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2014</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2013</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2013</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5B354F">
        <w:tc>
          <w:tcPr>
            <w:tcW w:w="1799" w:type="dxa"/>
            <w:vAlign w:val="center"/>
          </w:tcPr>
          <w:p w:rsidR="005B354F" w:rsidRDefault="00AF12CF">
            <w:pPr>
              <w:jc w:val="center"/>
            </w:pPr>
            <w:r>
              <w:rPr>
                <w:rFonts w:hint="eastAsia"/>
                <w:szCs w:val="21"/>
              </w:rPr>
              <w:t>中国农业银行</w:t>
            </w:r>
          </w:p>
        </w:tc>
        <w:tc>
          <w:tcPr>
            <w:tcW w:w="1799" w:type="dxa"/>
            <w:vAlign w:val="center"/>
          </w:tcPr>
          <w:p w:rsidR="005B354F" w:rsidRDefault="00AF12CF">
            <w:pPr>
              <w:jc w:val="center"/>
            </w:pPr>
            <w:r>
              <w:rPr>
                <w:rFonts w:hint="eastAsia"/>
                <w:szCs w:val="21"/>
              </w:rPr>
              <w:t>5,093,248.94</w:t>
            </w:r>
          </w:p>
        </w:tc>
        <w:tc>
          <w:tcPr>
            <w:tcW w:w="1800" w:type="dxa"/>
            <w:vAlign w:val="center"/>
          </w:tcPr>
          <w:p w:rsidR="005B354F" w:rsidRDefault="00AF12CF">
            <w:pPr>
              <w:jc w:val="center"/>
            </w:pPr>
            <w:r>
              <w:rPr>
                <w:rFonts w:hint="eastAsia"/>
                <w:szCs w:val="21"/>
              </w:rPr>
              <w:t>80,802.25</w:t>
            </w:r>
          </w:p>
        </w:tc>
        <w:tc>
          <w:tcPr>
            <w:tcW w:w="1800" w:type="dxa"/>
            <w:vAlign w:val="center"/>
          </w:tcPr>
          <w:p w:rsidR="005B354F" w:rsidRDefault="00AF12CF">
            <w:pPr>
              <w:jc w:val="center"/>
            </w:pPr>
            <w:r>
              <w:rPr>
                <w:rFonts w:hint="eastAsia"/>
                <w:szCs w:val="21"/>
              </w:rPr>
              <w:t>2,544,514.47</w:t>
            </w:r>
          </w:p>
        </w:tc>
        <w:tc>
          <w:tcPr>
            <w:tcW w:w="1800" w:type="dxa"/>
            <w:vAlign w:val="center"/>
          </w:tcPr>
          <w:p w:rsidR="005B354F" w:rsidRDefault="00AF12CF">
            <w:pPr>
              <w:jc w:val="center"/>
            </w:pPr>
            <w:r>
              <w:rPr>
                <w:rFonts w:hint="eastAsia"/>
                <w:szCs w:val="21"/>
              </w:rPr>
              <w:t>112,781.63</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注：本基金的银行存款由基金托管人保管，按银行同业利率计息。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2014</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AF12CF" w:rsidRDefault="00AF12CF" w:rsidP="00FB19E8">
      <w:pPr>
        <w:pStyle w:val="20"/>
        <w:spacing w:before="29" w:after="0" w:line="288" w:lineRule="auto"/>
        <w:rPr>
          <w:rFonts w:ascii="Times New Roman" w:hAnsi="Times New Roman" w:cs="Times New Roman"/>
          <w:kern w:val="0"/>
          <w:szCs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w:t>
      </w:r>
      <w:r w:rsidRPr="002D470E">
        <w:rPr>
          <w:rFonts w:hint="eastAsia"/>
          <w:color w:val="000000"/>
          <w:sz w:val="24"/>
        </w:rPr>
        <w:t>2014</w:t>
      </w:r>
      <w:r w:rsidRPr="002D470E">
        <w:rPr>
          <w:rFonts w:hint="eastAsia"/>
          <w:color w:val="000000"/>
          <w:sz w:val="24"/>
        </w:rPr>
        <w:t>年</w:t>
      </w:r>
      <w:r w:rsidRPr="002D470E">
        <w:rPr>
          <w:rFonts w:hint="eastAsia"/>
          <w:color w:val="000000"/>
          <w:sz w:val="24"/>
        </w:rPr>
        <w:t>12</w:t>
      </w:r>
      <w:r w:rsidRPr="002D470E">
        <w:rPr>
          <w:rFonts w:hint="eastAsia"/>
          <w:color w:val="000000"/>
          <w:sz w:val="24"/>
        </w:rPr>
        <w:t>月</w:t>
      </w:r>
      <w:r w:rsidRPr="002D470E">
        <w:rPr>
          <w:rFonts w:hint="eastAsia"/>
          <w:color w:val="000000"/>
          <w:sz w:val="24"/>
        </w:rPr>
        <w:t>31</w:t>
      </w:r>
      <w:r w:rsidRPr="002D470E">
        <w:rPr>
          <w:rFonts w:hint="eastAsia"/>
          <w:color w:val="000000"/>
          <w:sz w:val="24"/>
        </w:rPr>
        <w:t>日止，本基金从事银行间市场债券正回购交易形成的卖出回购证券款余额</w:t>
      </w:r>
      <w:r w:rsidRPr="002D470E">
        <w:rPr>
          <w:rFonts w:hint="eastAsia"/>
          <w:color w:val="000000"/>
          <w:sz w:val="24"/>
        </w:rPr>
        <w:t>236,399,125.40</w:t>
      </w:r>
      <w:r w:rsidRPr="002D470E">
        <w:rPr>
          <w:rFonts w:hint="eastAsia"/>
          <w:color w:val="000000"/>
          <w:sz w:val="24"/>
        </w:rPr>
        <w:t>元，是以如下债券作为抵押：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5B354F">
        <w:tc>
          <w:tcPr>
            <w:tcW w:w="1500" w:type="dxa"/>
            <w:vAlign w:val="center"/>
          </w:tcPr>
          <w:p w:rsidR="005B354F" w:rsidRDefault="00AF12CF">
            <w:pPr>
              <w:jc w:val="center"/>
            </w:pPr>
            <w:r>
              <w:rPr>
                <w:rFonts w:hint="eastAsia"/>
                <w:sz w:val="24"/>
              </w:rPr>
              <w:t>041458076</w:t>
            </w:r>
          </w:p>
        </w:tc>
        <w:tc>
          <w:tcPr>
            <w:tcW w:w="1500" w:type="dxa"/>
            <w:vAlign w:val="center"/>
          </w:tcPr>
          <w:p w:rsidR="005B354F" w:rsidRDefault="00AF12CF">
            <w:pPr>
              <w:jc w:val="center"/>
            </w:pPr>
            <w:r>
              <w:rPr>
                <w:rFonts w:hint="eastAsia"/>
                <w:sz w:val="24"/>
              </w:rPr>
              <w:t>14</w:t>
            </w:r>
            <w:r>
              <w:rPr>
                <w:rFonts w:hint="eastAsia"/>
                <w:sz w:val="24"/>
              </w:rPr>
              <w:t>龙盛</w:t>
            </w:r>
            <w:r>
              <w:rPr>
                <w:rFonts w:hint="eastAsia"/>
                <w:sz w:val="24"/>
              </w:rPr>
              <w:t>CP001</w:t>
            </w:r>
          </w:p>
        </w:tc>
        <w:tc>
          <w:tcPr>
            <w:tcW w:w="1500" w:type="dxa"/>
            <w:vAlign w:val="center"/>
          </w:tcPr>
          <w:p w:rsidR="005B354F" w:rsidRDefault="00AF12CF">
            <w:pPr>
              <w:jc w:val="center"/>
            </w:pPr>
            <w:r>
              <w:rPr>
                <w:rFonts w:hint="eastAsia"/>
                <w:sz w:val="24"/>
              </w:rPr>
              <w:t>2015-01-05</w:t>
            </w:r>
          </w:p>
        </w:tc>
        <w:tc>
          <w:tcPr>
            <w:tcW w:w="1260" w:type="dxa"/>
            <w:vAlign w:val="center"/>
          </w:tcPr>
          <w:p w:rsidR="005B354F" w:rsidRDefault="00AF12CF">
            <w:pPr>
              <w:jc w:val="right"/>
            </w:pPr>
            <w:r>
              <w:rPr>
                <w:rFonts w:hint="eastAsia"/>
                <w:sz w:val="24"/>
              </w:rPr>
              <w:t>100.01</w:t>
            </w:r>
          </w:p>
        </w:tc>
        <w:tc>
          <w:tcPr>
            <w:tcW w:w="1440" w:type="dxa"/>
            <w:vAlign w:val="center"/>
          </w:tcPr>
          <w:p w:rsidR="005B354F" w:rsidRDefault="00AF12CF">
            <w:pPr>
              <w:jc w:val="right"/>
            </w:pPr>
            <w:r>
              <w:rPr>
                <w:rFonts w:hint="eastAsia"/>
                <w:sz w:val="24"/>
              </w:rPr>
              <w:t>600,000</w:t>
            </w:r>
          </w:p>
        </w:tc>
        <w:tc>
          <w:tcPr>
            <w:tcW w:w="1836" w:type="dxa"/>
            <w:vAlign w:val="center"/>
          </w:tcPr>
          <w:p w:rsidR="005B354F" w:rsidRDefault="00AF12CF">
            <w:pPr>
              <w:jc w:val="right"/>
            </w:pPr>
            <w:r>
              <w:rPr>
                <w:rFonts w:hint="eastAsia"/>
                <w:sz w:val="24"/>
              </w:rPr>
              <w:t>60,006,000.00</w:t>
            </w:r>
          </w:p>
        </w:tc>
      </w:tr>
      <w:tr w:rsidR="005B354F">
        <w:tc>
          <w:tcPr>
            <w:tcW w:w="1500" w:type="dxa"/>
            <w:vAlign w:val="center"/>
          </w:tcPr>
          <w:p w:rsidR="005B354F" w:rsidRDefault="00AF12CF">
            <w:pPr>
              <w:jc w:val="center"/>
            </w:pPr>
            <w:r>
              <w:rPr>
                <w:rFonts w:hint="eastAsia"/>
                <w:sz w:val="24"/>
              </w:rPr>
              <w:t>140204</w:t>
            </w:r>
          </w:p>
        </w:tc>
        <w:tc>
          <w:tcPr>
            <w:tcW w:w="1500" w:type="dxa"/>
            <w:vAlign w:val="center"/>
          </w:tcPr>
          <w:p w:rsidR="005B354F" w:rsidRDefault="00AF12CF">
            <w:pPr>
              <w:jc w:val="center"/>
            </w:pPr>
            <w:r>
              <w:rPr>
                <w:rFonts w:hint="eastAsia"/>
                <w:sz w:val="24"/>
              </w:rPr>
              <w:t>14</w:t>
            </w:r>
            <w:r>
              <w:rPr>
                <w:rFonts w:hint="eastAsia"/>
                <w:sz w:val="24"/>
              </w:rPr>
              <w:t>国开</w:t>
            </w:r>
            <w:r>
              <w:rPr>
                <w:rFonts w:hint="eastAsia"/>
                <w:sz w:val="24"/>
              </w:rPr>
              <w:t>04</w:t>
            </w:r>
          </w:p>
        </w:tc>
        <w:tc>
          <w:tcPr>
            <w:tcW w:w="1500" w:type="dxa"/>
            <w:vAlign w:val="center"/>
          </w:tcPr>
          <w:p w:rsidR="005B354F" w:rsidRDefault="00AF12CF">
            <w:pPr>
              <w:jc w:val="center"/>
            </w:pPr>
            <w:r>
              <w:rPr>
                <w:rFonts w:hint="eastAsia"/>
                <w:sz w:val="24"/>
              </w:rPr>
              <w:t>2015-01-05</w:t>
            </w:r>
          </w:p>
        </w:tc>
        <w:tc>
          <w:tcPr>
            <w:tcW w:w="1260" w:type="dxa"/>
            <w:vAlign w:val="center"/>
          </w:tcPr>
          <w:p w:rsidR="005B354F" w:rsidRDefault="00AF12CF">
            <w:pPr>
              <w:jc w:val="right"/>
            </w:pPr>
            <w:r>
              <w:rPr>
                <w:rFonts w:hint="eastAsia"/>
                <w:sz w:val="24"/>
              </w:rPr>
              <w:t>100.02</w:t>
            </w:r>
          </w:p>
        </w:tc>
        <w:tc>
          <w:tcPr>
            <w:tcW w:w="1440" w:type="dxa"/>
            <w:vAlign w:val="center"/>
          </w:tcPr>
          <w:p w:rsidR="005B354F" w:rsidRDefault="00AF12CF">
            <w:pPr>
              <w:jc w:val="right"/>
            </w:pPr>
            <w:r>
              <w:rPr>
                <w:rFonts w:hint="eastAsia"/>
                <w:sz w:val="24"/>
              </w:rPr>
              <w:t>500,000</w:t>
            </w:r>
          </w:p>
        </w:tc>
        <w:tc>
          <w:tcPr>
            <w:tcW w:w="1836" w:type="dxa"/>
            <w:vAlign w:val="center"/>
          </w:tcPr>
          <w:p w:rsidR="005B354F" w:rsidRDefault="00AF12CF">
            <w:pPr>
              <w:jc w:val="right"/>
            </w:pPr>
            <w:r>
              <w:rPr>
                <w:rFonts w:hint="eastAsia"/>
                <w:sz w:val="24"/>
              </w:rPr>
              <w:t>50,010,000.00</w:t>
            </w:r>
          </w:p>
        </w:tc>
      </w:tr>
      <w:tr w:rsidR="005B354F">
        <w:tc>
          <w:tcPr>
            <w:tcW w:w="1500" w:type="dxa"/>
            <w:vAlign w:val="center"/>
          </w:tcPr>
          <w:p w:rsidR="005B354F" w:rsidRDefault="00AF12CF">
            <w:pPr>
              <w:jc w:val="center"/>
            </w:pPr>
            <w:r>
              <w:rPr>
                <w:rFonts w:hint="eastAsia"/>
                <w:sz w:val="24"/>
              </w:rPr>
              <w:t>140213</w:t>
            </w:r>
          </w:p>
        </w:tc>
        <w:tc>
          <w:tcPr>
            <w:tcW w:w="1500" w:type="dxa"/>
            <w:vAlign w:val="center"/>
          </w:tcPr>
          <w:p w:rsidR="005B354F" w:rsidRDefault="00AF12CF">
            <w:pPr>
              <w:jc w:val="center"/>
            </w:pPr>
            <w:r>
              <w:rPr>
                <w:rFonts w:hint="eastAsia"/>
                <w:sz w:val="24"/>
              </w:rPr>
              <w:t>14</w:t>
            </w:r>
            <w:r>
              <w:rPr>
                <w:rFonts w:hint="eastAsia"/>
                <w:sz w:val="24"/>
              </w:rPr>
              <w:t>国开</w:t>
            </w:r>
            <w:r>
              <w:rPr>
                <w:rFonts w:hint="eastAsia"/>
                <w:sz w:val="24"/>
              </w:rPr>
              <w:t>13</w:t>
            </w:r>
          </w:p>
        </w:tc>
        <w:tc>
          <w:tcPr>
            <w:tcW w:w="1500" w:type="dxa"/>
            <w:vAlign w:val="center"/>
          </w:tcPr>
          <w:p w:rsidR="005B354F" w:rsidRDefault="00AF12CF">
            <w:pPr>
              <w:jc w:val="center"/>
            </w:pPr>
            <w:r>
              <w:rPr>
                <w:rFonts w:hint="eastAsia"/>
                <w:sz w:val="24"/>
              </w:rPr>
              <w:t>2015-01-05</w:t>
            </w:r>
          </w:p>
        </w:tc>
        <w:tc>
          <w:tcPr>
            <w:tcW w:w="1260" w:type="dxa"/>
            <w:vAlign w:val="center"/>
          </w:tcPr>
          <w:p w:rsidR="005B354F" w:rsidRDefault="00AF12CF">
            <w:pPr>
              <w:jc w:val="right"/>
            </w:pPr>
            <w:r>
              <w:rPr>
                <w:rFonts w:hint="eastAsia"/>
                <w:sz w:val="24"/>
              </w:rPr>
              <w:t>100.00</w:t>
            </w:r>
          </w:p>
        </w:tc>
        <w:tc>
          <w:tcPr>
            <w:tcW w:w="1440" w:type="dxa"/>
            <w:vAlign w:val="center"/>
          </w:tcPr>
          <w:p w:rsidR="005B354F" w:rsidRDefault="00AF12CF">
            <w:pPr>
              <w:jc w:val="right"/>
            </w:pPr>
            <w:r>
              <w:rPr>
                <w:rFonts w:hint="eastAsia"/>
                <w:sz w:val="24"/>
              </w:rPr>
              <w:t>500,000</w:t>
            </w:r>
          </w:p>
        </w:tc>
        <w:tc>
          <w:tcPr>
            <w:tcW w:w="1836" w:type="dxa"/>
            <w:vAlign w:val="center"/>
          </w:tcPr>
          <w:p w:rsidR="005B354F" w:rsidRDefault="00AF12CF">
            <w:pPr>
              <w:jc w:val="right"/>
            </w:pPr>
            <w:r>
              <w:rPr>
                <w:rFonts w:hint="eastAsia"/>
                <w:sz w:val="24"/>
              </w:rPr>
              <w:t>50,000,000.00</w:t>
            </w:r>
          </w:p>
        </w:tc>
      </w:tr>
      <w:tr w:rsidR="005B354F">
        <w:tc>
          <w:tcPr>
            <w:tcW w:w="1500" w:type="dxa"/>
            <w:vAlign w:val="center"/>
          </w:tcPr>
          <w:p w:rsidR="005B354F" w:rsidRDefault="00AF12CF">
            <w:pPr>
              <w:jc w:val="center"/>
            </w:pPr>
            <w:r>
              <w:rPr>
                <w:rFonts w:hint="eastAsia"/>
                <w:sz w:val="24"/>
              </w:rPr>
              <w:t>041452057</w:t>
            </w:r>
          </w:p>
        </w:tc>
        <w:tc>
          <w:tcPr>
            <w:tcW w:w="1500" w:type="dxa"/>
            <w:vAlign w:val="center"/>
          </w:tcPr>
          <w:p w:rsidR="005B354F" w:rsidRDefault="00AF12CF">
            <w:pPr>
              <w:jc w:val="center"/>
            </w:pPr>
            <w:r>
              <w:rPr>
                <w:rFonts w:hint="eastAsia"/>
                <w:sz w:val="24"/>
              </w:rPr>
              <w:t>14</w:t>
            </w:r>
            <w:r>
              <w:rPr>
                <w:rFonts w:hint="eastAsia"/>
                <w:sz w:val="24"/>
              </w:rPr>
              <w:t>国安集</w:t>
            </w:r>
            <w:r>
              <w:rPr>
                <w:rFonts w:hint="eastAsia"/>
                <w:sz w:val="24"/>
              </w:rPr>
              <w:t>CP001</w:t>
            </w:r>
          </w:p>
        </w:tc>
        <w:tc>
          <w:tcPr>
            <w:tcW w:w="1500" w:type="dxa"/>
            <w:vAlign w:val="center"/>
          </w:tcPr>
          <w:p w:rsidR="005B354F" w:rsidRDefault="00AF12CF">
            <w:pPr>
              <w:jc w:val="center"/>
            </w:pPr>
            <w:r>
              <w:rPr>
                <w:rFonts w:hint="eastAsia"/>
                <w:sz w:val="24"/>
              </w:rPr>
              <w:t>2015-01-05</w:t>
            </w:r>
          </w:p>
        </w:tc>
        <w:tc>
          <w:tcPr>
            <w:tcW w:w="1260" w:type="dxa"/>
            <w:vAlign w:val="center"/>
          </w:tcPr>
          <w:p w:rsidR="005B354F" w:rsidRDefault="00AF12CF">
            <w:pPr>
              <w:jc w:val="right"/>
            </w:pPr>
            <w:r>
              <w:rPr>
                <w:rFonts w:hint="eastAsia"/>
                <w:sz w:val="24"/>
              </w:rPr>
              <w:t>99.44</w:t>
            </w:r>
          </w:p>
        </w:tc>
        <w:tc>
          <w:tcPr>
            <w:tcW w:w="1440" w:type="dxa"/>
            <w:vAlign w:val="center"/>
          </w:tcPr>
          <w:p w:rsidR="005B354F" w:rsidRDefault="00AF12CF">
            <w:pPr>
              <w:jc w:val="right"/>
            </w:pPr>
            <w:r>
              <w:rPr>
                <w:rFonts w:hint="eastAsia"/>
                <w:sz w:val="24"/>
              </w:rPr>
              <w:t>500,000</w:t>
            </w:r>
          </w:p>
        </w:tc>
        <w:tc>
          <w:tcPr>
            <w:tcW w:w="1836" w:type="dxa"/>
            <w:vAlign w:val="center"/>
          </w:tcPr>
          <w:p w:rsidR="005B354F" w:rsidRDefault="00AF12CF">
            <w:pPr>
              <w:jc w:val="right"/>
            </w:pPr>
            <w:r>
              <w:rPr>
                <w:rFonts w:hint="eastAsia"/>
                <w:sz w:val="24"/>
              </w:rPr>
              <w:t>49,720,000.00</w:t>
            </w:r>
          </w:p>
        </w:tc>
      </w:tr>
      <w:tr w:rsidR="005B354F">
        <w:tc>
          <w:tcPr>
            <w:tcW w:w="1500" w:type="dxa"/>
            <w:vAlign w:val="center"/>
          </w:tcPr>
          <w:p w:rsidR="005B354F" w:rsidRDefault="00AF12CF">
            <w:pPr>
              <w:jc w:val="center"/>
            </w:pPr>
            <w:r>
              <w:rPr>
                <w:rFonts w:hint="eastAsia"/>
                <w:sz w:val="24"/>
              </w:rPr>
              <w:t>041455021</w:t>
            </w:r>
          </w:p>
        </w:tc>
        <w:tc>
          <w:tcPr>
            <w:tcW w:w="1500" w:type="dxa"/>
            <w:vAlign w:val="center"/>
          </w:tcPr>
          <w:p w:rsidR="005B354F" w:rsidRDefault="00AF12CF">
            <w:pPr>
              <w:jc w:val="center"/>
            </w:pPr>
            <w:r>
              <w:rPr>
                <w:rFonts w:hint="eastAsia"/>
                <w:sz w:val="24"/>
              </w:rPr>
              <w:t>14</w:t>
            </w:r>
            <w:r>
              <w:rPr>
                <w:rFonts w:hint="eastAsia"/>
                <w:sz w:val="24"/>
              </w:rPr>
              <w:t>汉城投</w:t>
            </w:r>
            <w:r>
              <w:rPr>
                <w:rFonts w:hint="eastAsia"/>
                <w:sz w:val="24"/>
              </w:rPr>
              <w:t>CP001</w:t>
            </w:r>
          </w:p>
        </w:tc>
        <w:tc>
          <w:tcPr>
            <w:tcW w:w="1500" w:type="dxa"/>
            <w:vAlign w:val="center"/>
          </w:tcPr>
          <w:p w:rsidR="005B354F" w:rsidRDefault="00AF12CF">
            <w:pPr>
              <w:jc w:val="center"/>
            </w:pPr>
            <w:r>
              <w:rPr>
                <w:rFonts w:hint="eastAsia"/>
                <w:sz w:val="24"/>
              </w:rPr>
              <w:t>2015-01-05</w:t>
            </w:r>
          </w:p>
        </w:tc>
        <w:tc>
          <w:tcPr>
            <w:tcW w:w="1260" w:type="dxa"/>
            <w:vAlign w:val="center"/>
          </w:tcPr>
          <w:p w:rsidR="005B354F" w:rsidRDefault="00AF12CF">
            <w:pPr>
              <w:jc w:val="right"/>
            </w:pPr>
            <w:r>
              <w:rPr>
                <w:rFonts w:hint="eastAsia"/>
                <w:sz w:val="24"/>
              </w:rPr>
              <w:t>100.64</w:t>
            </w:r>
          </w:p>
        </w:tc>
        <w:tc>
          <w:tcPr>
            <w:tcW w:w="1440" w:type="dxa"/>
            <w:vAlign w:val="center"/>
          </w:tcPr>
          <w:p w:rsidR="005B354F" w:rsidRDefault="00AF12CF">
            <w:pPr>
              <w:jc w:val="right"/>
            </w:pPr>
            <w:r>
              <w:rPr>
                <w:rFonts w:hint="eastAsia"/>
                <w:sz w:val="24"/>
              </w:rPr>
              <w:t>300,000</w:t>
            </w:r>
          </w:p>
        </w:tc>
        <w:tc>
          <w:tcPr>
            <w:tcW w:w="1836" w:type="dxa"/>
            <w:vAlign w:val="center"/>
          </w:tcPr>
          <w:p w:rsidR="005B354F" w:rsidRDefault="00AF12CF">
            <w:pPr>
              <w:jc w:val="right"/>
            </w:pPr>
            <w:r>
              <w:rPr>
                <w:rFonts w:hint="eastAsia"/>
                <w:sz w:val="24"/>
              </w:rPr>
              <w:t>30,192,000.00</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2,400,000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239,928,000.00</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本基金本报告期末无从事交易所市场债券正回购交易形成的卖出回购证券款余额。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5B354F" w:rsidRDefault="00AF12CF">
      <w:pPr>
        <w:spacing w:before="29" w:line="288" w:lineRule="auto"/>
        <w:rPr>
          <w:color w:val="000000"/>
          <w:sz w:val="24"/>
        </w:rPr>
      </w:pPr>
      <w:r>
        <w:rPr>
          <w:rFonts w:hint="eastAsia"/>
          <w:color w:val="000000"/>
          <w:sz w:val="24"/>
        </w:rPr>
        <w:t xml:space="preserve">(1) </w:t>
      </w:r>
      <w:r>
        <w:rPr>
          <w:rFonts w:hint="eastAsia"/>
          <w:color w:val="000000"/>
          <w:sz w:val="24"/>
        </w:rPr>
        <w:t>公允价值</w:t>
      </w:r>
    </w:p>
    <w:p w:rsidR="005B354F" w:rsidRDefault="00AF12CF">
      <w:pPr>
        <w:spacing w:before="29" w:line="288" w:lineRule="auto"/>
        <w:rPr>
          <w:color w:val="000000"/>
          <w:sz w:val="24"/>
        </w:rPr>
      </w:pPr>
      <w:r>
        <w:rPr>
          <w:rFonts w:hint="eastAsia"/>
          <w:color w:val="000000"/>
          <w:sz w:val="24"/>
        </w:rPr>
        <w:t xml:space="preserve">(a) </w:t>
      </w:r>
      <w:r>
        <w:rPr>
          <w:rFonts w:hint="eastAsia"/>
          <w:color w:val="000000"/>
          <w:sz w:val="24"/>
        </w:rPr>
        <w:t>金融工具公允价值计量的方法</w:t>
      </w:r>
    </w:p>
    <w:p w:rsidR="005B354F" w:rsidRDefault="00AF12CF">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5B354F" w:rsidRDefault="00AF12CF">
      <w:pPr>
        <w:spacing w:before="29" w:line="288" w:lineRule="auto"/>
        <w:rPr>
          <w:color w:val="000000"/>
          <w:sz w:val="24"/>
        </w:rPr>
      </w:pPr>
      <w:r>
        <w:rPr>
          <w:rFonts w:hint="eastAsia"/>
          <w:color w:val="000000"/>
          <w:sz w:val="24"/>
        </w:rPr>
        <w:t>第一层次：相同资产或负债在活跃市场上未经调整的报价。</w:t>
      </w:r>
    </w:p>
    <w:p w:rsidR="005B354F" w:rsidRDefault="00AF12CF">
      <w:pPr>
        <w:spacing w:before="29" w:line="288" w:lineRule="auto"/>
        <w:rPr>
          <w:color w:val="000000"/>
          <w:sz w:val="24"/>
        </w:rPr>
      </w:pPr>
      <w:r>
        <w:rPr>
          <w:rFonts w:hint="eastAsia"/>
          <w:color w:val="000000"/>
          <w:sz w:val="24"/>
        </w:rPr>
        <w:t>第二层次：除第一层次输入值外相关资产或负债直接或间接可观察的输入值。</w:t>
      </w:r>
    </w:p>
    <w:p w:rsidR="005B354F" w:rsidRDefault="00AF12CF">
      <w:pPr>
        <w:spacing w:before="29" w:line="288" w:lineRule="auto"/>
        <w:rPr>
          <w:color w:val="000000"/>
          <w:sz w:val="24"/>
        </w:rPr>
      </w:pPr>
      <w:r>
        <w:rPr>
          <w:rFonts w:hint="eastAsia"/>
          <w:color w:val="000000"/>
          <w:sz w:val="24"/>
        </w:rPr>
        <w:t>第三层次：相关资产或负债的不可观察输入值。</w:t>
      </w:r>
    </w:p>
    <w:p w:rsidR="005B354F" w:rsidRDefault="00AF12CF">
      <w:pPr>
        <w:spacing w:before="29" w:line="288" w:lineRule="auto"/>
        <w:rPr>
          <w:color w:val="000000"/>
          <w:sz w:val="24"/>
        </w:rPr>
      </w:pPr>
      <w:r>
        <w:rPr>
          <w:rFonts w:hint="eastAsia"/>
          <w:color w:val="000000"/>
          <w:sz w:val="24"/>
        </w:rPr>
        <w:t xml:space="preserve">(b) </w:t>
      </w:r>
      <w:r>
        <w:rPr>
          <w:rFonts w:hint="eastAsia"/>
          <w:color w:val="000000"/>
          <w:sz w:val="24"/>
        </w:rPr>
        <w:t>持续的以公允价值计量的金融工具</w:t>
      </w:r>
    </w:p>
    <w:p w:rsidR="005B354F" w:rsidRDefault="00AF12CF">
      <w:pPr>
        <w:spacing w:before="29" w:line="288" w:lineRule="auto"/>
        <w:rPr>
          <w:color w:val="000000"/>
          <w:sz w:val="24"/>
        </w:rPr>
      </w:pPr>
      <w:r>
        <w:rPr>
          <w:rFonts w:hint="eastAsia"/>
          <w:color w:val="000000"/>
          <w:sz w:val="24"/>
        </w:rPr>
        <w:t xml:space="preserve">(i) </w:t>
      </w:r>
      <w:r>
        <w:rPr>
          <w:rFonts w:hint="eastAsia"/>
          <w:color w:val="000000"/>
          <w:sz w:val="24"/>
        </w:rPr>
        <w:t>各层次金融工具公允价值</w:t>
      </w:r>
    </w:p>
    <w:p w:rsidR="005B354F" w:rsidRDefault="00AF12CF">
      <w:pPr>
        <w:spacing w:before="29" w:line="288" w:lineRule="auto"/>
        <w:rPr>
          <w:color w:val="000000"/>
          <w:sz w:val="24"/>
        </w:rPr>
      </w:pPr>
      <w:r>
        <w:rPr>
          <w:rFonts w:hint="eastAsia"/>
          <w:color w:val="000000"/>
          <w:sz w:val="24"/>
        </w:rPr>
        <w:t>于</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日，本基金持有的以公允价值计量且其变动计入当期损益的金融工具中属于第二层次的余额为</w:t>
      </w:r>
      <w:r>
        <w:rPr>
          <w:rFonts w:hint="eastAsia"/>
          <w:color w:val="000000"/>
          <w:sz w:val="24"/>
        </w:rPr>
        <w:t>941,859,931.35</w:t>
      </w:r>
      <w:r>
        <w:rPr>
          <w:rFonts w:hint="eastAsia"/>
          <w:color w:val="000000"/>
          <w:sz w:val="24"/>
        </w:rPr>
        <w:t>元，无属于第一层次和第三层次的余额</w:t>
      </w:r>
      <w:r>
        <w:rPr>
          <w:rFonts w:hint="eastAsia"/>
          <w:color w:val="000000"/>
          <w:sz w:val="24"/>
        </w:rPr>
        <w:t>(2013</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9,997,027.85</w:t>
      </w:r>
      <w:r>
        <w:rPr>
          <w:rFonts w:hint="eastAsia"/>
          <w:color w:val="000000"/>
          <w:sz w:val="24"/>
        </w:rPr>
        <w:t>元，无第一层次和第三层次</w:t>
      </w:r>
      <w:r>
        <w:rPr>
          <w:rFonts w:hint="eastAsia"/>
          <w:color w:val="000000"/>
          <w:sz w:val="24"/>
        </w:rPr>
        <w:t>)</w:t>
      </w:r>
      <w:r>
        <w:rPr>
          <w:rFonts w:hint="eastAsia"/>
          <w:color w:val="000000"/>
          <w:sz w:val="24"/>
        </w:rPr>
        <w:t>。</w:t>
      </w:r>
    </w:p>
    <w:p w:rsidR="005B354F" w:rsidRDefault="00AF12CF">
      <w:pPr>
        <w:spacing w:before="29" w:line="288" w:lineRule="auto"/>
        <w:rPr>
          <w:color w:val="000000"/>
          <w:sz w:val="24"/>
        </w:rPr>
      </w:pPr>
      <w:r>
        <w:rPr>
          <w:rFonts w:hint="eastAsia"/>
          <w:color w:val="000000"/>
          <w:sz w:val="24"/>
        </w:rPr>
        <w:t xml:space="preserve">(ii) </w:t>
      </w:r>
      <w:r>
        <w:rPr>
          <w:rFonts w:hint="eastAsia"/>
          <w:color w:val="000000"/>
          <w:sz w:val="24"/>
        </w:rPr>
        <w:t>公允价值所属层次间的重大变动</w:t>
      </w:r>
    </w:p>
    <w:p w:rsidR="005B354F" w:rsidRDefault="00AF12CF">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5B354F" w:rsidRDefault="00AF12CF">
      <w:pPr>
        <w:spacing w:before="29" w:line="288" w:lineRule="auto"/>
        <w:rPr>
          <w:color w:val="000000"/>
          <w:sz w:val="24"/>
        </w:rPr>
      </w:pPr>
      <w:r>
        <w:rPr>
          <w:rFonts w:hint="eastAsia"/>
          <w:color w:val="000000"/>
          <w:sz w:val="24"/>
        </w:rPr>
        <w:t xml:space="preserve">(iii) </w:t>
      </w:r>
      <w:r>
        <w:rPr>
          <w:rFonts w:hint="eastAsia"/>
          <w:color w:val="000000"/>
          <w:sz w:val="24"/>
        </w:rPr>
        <w:t>第三层次公允价值余额和本期变动金额</w:t>
      </w:r>
    </w:p>
    <w:p w:rsidR="005B354F" w:rsidRDefault="00AF12CF">
      <w:pPr>
        <w:spacing w:before="29" w:line="288" w:lineRule="auto"/>
        <w:rPr>
          <w:color w:val="000000"/>
          <w:sz w:val="24"/>
        </w:rPr>
      </w:pPr>
      <w:r>
        <w:rPr>
          <w:rFonts w:hint="eastAsia"/>
          <w:color w:val="000000"/>
          <w:sz w:val="24"/>
        </w:rPr>
        <w:t>无。</w:t>
      </w:r>
    </w:p>
    <w:p w:rsidR="005B354F" w:rsidRDefault="00AF12CF">
      <w:pPr>
        <w:spacing w:before="29" w:line="288" w:lineRule="auto"/>
        <w:rPr>
          <w:color w:val="000000"/>
          <w:sz w:val="24"/>
        </w:rPr>
      </w:pPr>
      <w:r>
        <w:rPr>
          <w:rFonts w:hint="eastAsia"/>
          <w:color w:val="000000"/>
          <w:sz w:val="24"/>
        </w:rPr>
        <w:t xml:space="preserve">(c) </w:t>
      </w:r>
      <w:r>
        <w:rPr>
          <w:rFonts w:hint="eastAsia"/>
          <w:color w:val="000000"/>
          <w:sz w:val="24"/>
        </w:rPr>
        <w:t>非持续的以公允价值计量的金融工具</w:t>
      </w:r>
    </w:p>
    <w:p w:rsidR="005B354F" w:rsidRDefault="00AF12CF">
      <w:pPr>
        <w:spacing w:before="29" w:line="288" w:lineRule="auto"/>
        <w:rPr>
          <w:color w:val="000000"/>
          <w:sz w:val="24"/>
        </w:rPr>
      </w:pPr>
      <w:r>
        <w:rPr>
          <w:rFonts w:hint="eastAsia"/>
          <w:color w:val="000000"/>
          <w:sz w:val="24"/>
        </w:rPr>
        <w:t>于</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(2013</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5B354F" w:rsidRDefault="00AF12CF">
      <w:pPr>
        <w:spacing w:before="29" w:line="288" w:lineRule="auto"/>
        <w:rPr>
          <w:color w:val="000000"/>
          <w:sz w:val="24"/>
        </w:rPr>
      </w:pPr>
      <w:r>
        <w:rPr>
          <w:rFonts w:hint="eastAsia"/>
          <w:color w:val="000000"/>
          <w:sz w:val="24"/>
        </w:rPr>
        <w:t xml:space="preserve">(d) </w:t>
      </w:r>
      <w:r>
        <w:rPr>
          <w:rFonts w:hint="eastAsia"/>
          <w:color w:val="000000"/>
          <w:sz w:val="24"/>
        </w:rPr>
        <w:t>不以公允价值计量的金融工具</w:t>
      </w:r>
    </w:p>
    <w:p w:rsidR="005B354F" w:rsidRDefault="00AF12CF">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6D141C" w:rsidRDefault="006D141C" w:rsidP="000A3DDA">
      <w:pPr>
        <w:spacing w:before="29" w:line="288" w:lineRule="auto"/>
        <w:rPr>
          <w:color w:val="000000"/>
          <w:sz w:val="24"/>
        </w:rPr>
      </w:pPr>
      <w:r w:rsidRPr="000A3DDA">
        <w:rPr>
          <w:rFonts w:hint="eastAsia"/>
          <w:color w:val="000000"/>
          <w:sz w:val="24"/>
        </w:rPr>
        <w:t>(2)</w:t>
      </w:r>
      <w:r w:rsidRPr="000A3DDA">
        <w:rPr>
          <w:rFonts w:hint="eastAsia"/>
          <w:color w:val="000000"/>
          <w:sz w:val="24"/>
        </w:rPr>
        <w:tab/>
      </w:r>
      <w:r w:rsidRPr="000A3DDA">
        <w:rPr>
          <w:rFonts w:hint="eastAsia"/>
          <w:color w:val="000000"/>
          <w:sz w:val="24"/>
        </w:rPr>
        <w:t>除公允价值外，截至资产负债表日本基金无需要说明的其他重要事项。</w:t>
      </w:r>
      <w:r w:rsidRPr="000A3DDA">
        <w:rPr>
          <w:rFonts w:hint="eastAsia"/>
          <w:color w:val="000000"/>
          <w:sz w:val="24"/>
        </w:rPr>
        <w:t xml:space="preserve"> </w:t>
      </w:r>
    </w:p>
    <w:p w:rsidR="001E7B94" w:rsidRPr="000A3DDA" w:rsidRDefault="001E7B94" w:rsidP="000A3DDA">
      <w:pPr>
        <w:spacing w:before="29" w:line="288" w:lineRule="auto"/>
        <w:rPr>
          <w:color w:val="000000"/>
          <w:sz w:val="24"/>
        </w:rPr>
      </w:pPr>
    </w:p>
    <w:p w:rsidR="006D141C" w:rsidRDefault="006D141C" w:rsidP="00726E40">
      <w:pPr>
        <w:pStyle w:val="1"/>
        <w:keepNext/>
        <w:keepLines/>
        <w:widowControl w:val="0"/>
        <w:spacing w:beforeLines="100" w:before="312" w:afterLines="100" w:after="312" w:line="288" w:lineRule="auto"/>
        <w:jc w:val="center"/>
        <w:rPr>
          <w:b/>
          <w:bCs/>
          <w:szCs w:val="24"/>
          <w:lang w:val="en-US"/>
        </w:rPr>
      </w:pPr>
      <w:bookmarkStart w:id="10" w:name="_Toc331410101"/>
      <w:bookmarkStart w:id="11"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0"/>
      <w:bookmarkEnd w:id="11"/>
    </w:p>
    <w:p w:rsidR="006D141C" w:rsidRPr="00FB19E8" w:rsidRDefault="006D141C" w:rsidP="00FB19E8">
      <w:pPr>
        <w:pStyle w:val="20"/>
        <w:spacing w:before="29" w:after="0" w:line="288" w:lineRule="auto"/>
        <w:rPr>
          <w:rFonts w:ascii="Times New Roman" w:hAnsi="Times New Roman" w:cs="Times New Roman"/>
          <w:kern w:val="0"/>
          <w:szCs w:val="24"/>
        </w:rPr>
      </w:pPr>
      <w:bookmarkStart w:id="12" w:name="_Toc331410102"/>
      <w:bookmarkStart w:id="13"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2"/>
      <w:bookmarkEnd w:id="13"/>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304"/>
        <w:gridCol w:w="2194"/>
      </w:tblGrid>
      <w:tr w:rsidR="002C233F" w:rsidRPr="00CB1276" w:rsidTr="00AF12CF">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AF12CF">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941,859,931.35</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68.18</w:t>
            </w:r>
          </w:p>
        </w:tc>
      </w:tr>
      <w:tr w:rsidR="002C233F" w:rsidRPr="00CB1276" w:rsidTr="00AF12CF">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941,859,931.35</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68.18</w:t>
            </w:r>
          </w:p>
        </w:tc>
      </w:tr>
      <w:tr w:rsidR="002C233F" w:rsidRPr="00CB1276" w:rsidTr="00AF12CF">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AF12CF" w:rsidP="007B4F6E">
            <w:pPr>
              <w:spacing w:before="29" w:line="288" w:lineRule="auto"/>
              <w:ind w:leftChars="50" w:left="105"/>
              <w:rPr>
                <w:sz w:val="24"/>
              </w:rPr>
            </w:pPr>
            <w:r>
              <w:rPr>
                <w:rFonts w:hint="eastAsia"/>
                <w:sz w:val="24"/>
              </w:rPr>
              <w:t xml:space="preserve">     </w:t>
            </w:r>
            <w:r w:rsidR="00460672" w:rsidRPr="007B4F6E">
              <w:rPr>
                <w:sz w:val="24"/>
              </w:rPr>
              <w:t>资产支持证券</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AF12CF">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AF12CF">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AF12CF">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415,093,248.94</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30.05</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24,540,358.97</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1.78</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1,381,493,539.26</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4" w:name="_Toc331410103"/>
      <w:bookmarkStart w:id="15" w:name="_Toc225498274"/>
      <w:r w:rsidRPr="00FB19E8">
        <w:rPr>
          <w:rFonts w:ascii="Times New Roman" w:hAnsi="Times New Roman" w:cs="Times New Roman" w:hint="eastAsia"/>
          <w:kern w:val="0"/>
          <w:szCs w:val="24"/>
        </w:rPr>
        <w:t>8.2</w:t>
      </w:r>
      <w:bookmarkEnd w:id="14"/>
      <w:bookmarkEnd w:id="15"/>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6.66</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236,399,125.40</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20.69</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6" w:name="_Toc247957040"/>
      <w:bookmarkStart w:id="17"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6"/>
      <w:bookmarkEnd w:id="17"/>
    </w:p>
    <w:p w:rsidR="002313DE" w:rsidRPr="005124D4" w:rsidRDefault="00985B68" w:rsidP="005124D4">
      <w:pPr>
        <w:spacing w:before="29" w:line="288" w:lineRule="auto"/>
        <w:jc w:val="left"/>
        <w:rPr>
          <w:kern w:val="0"/>
          <w:sz w:val="24"/>
        </w:rPr>
      </w:pPr>
      <w:r w:rsidRPr="005124D4">
        <w:rPr>
          <w:rFonts w:hint="eastAsia"/>
          <w:kern w:val="0"/>
          <w:sz w:val="24"/>
        </w:rPr>
        <w:t>本基金合同约定：“本基金进入全国银行间同业市场进行债券回购的资金余额不得超过基金资产净值的</w:t>
      </w:r>
      <w:r w:rsidRPr="005124D4">
        <w:rPr>
          <w:rFonts w:hint="eastAsia"/>
          <w:kern w:val="0"/>
          <w:sz w:val="24"/>
        </w:rPr>
        <w:t>40%</w:t>
      </w:r>
      <w:r w:rsidRPr="005124D4">
        <w:rPr>
          <w:rFonts w:hint="eastAsia"/>
          <w:kern w:val="0"/>
          <w:sz w:val="24"/>
        </w:rPr>
        <w:t>”。本报告期内，本基金未发生超标情况。</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8" w:name="_Toc275523745"/>
      <w:r w:rsidRPr="00FB19E8">
        <w:rPr>
          <w:rFonts w:ascii="Times New Roman" w:hAnsi="Times New Roman" w:cs="Times New Roman" w:hint="eastAsia"/>
          <w:kern w:val="0"/>
          <w:szCs w:val="24"/>
        </w:rPr>
        <w:t>8.3</w:t>
      </w:r>
      <w:bookmarkEnd w:id="18"/>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121</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214</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2</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Pr="00FB19E8">
        <w:rPr>
          <w:rFonts w:ascii="Times New Roman" w:hAnsi="Times New Roman" w:cs="Times New Roman"/>
          <w:kern w:val="0"/>
          <w:szCs w:val="24"/>
        </w:rPr>
        <w:t>80</w:t>
      </w:r>
      <w:r w:rsidRPr="00FB19E8">
        <w:rPr>
          <w:rFonts w:ascii="Times New Roman" w:hAnsi="Times New Roman" w:cs="Times New Roman"/>
          <w:kern w:val="0"/>
          <w:szCs w:val="24"/>
        </w:rPr>
        <w:t>天情况说明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9"/>
        <w:gridCol w:w="1799"/>
        <w:gridCol w:w="1800"/>
        <w:gridCol w:w="1800"/>
        <w:gridCol w:w="1800"/>
      </w:tblGrid>
      <w:tr w:rsidR="002C233F" w:rsidRPr="00CB1276" w:rsidTr="00B631B7">
        <w:trPr>
          <w:trHeight w:val="285"/>
        </w:trPr>
        <w:tc>
          <w:tcPr>
            <w:tcW w:w="3459" w:type="dxa"/>
            <w:vAlign w:val="center"/>
          </w:tcPr>
          <w:p w:rsidR="00B109D0" w:rsidRPr="00B631B7" w:rsidRDefault="00B109D0" w:rsidP="00B631B7">
            <w:pPr>
              <w:widowControl/>
              <w:spacing w:before="29" w:line="288" w:lineRule="auto"/>
              <w:jc w:val="center"/>
              <w:rPr>
                <w:kern w:val="0"/>
                <w:sz w:val="24"/>
              </w:rPr>
            </w:pPr>
            <w:r w:rsidRPr="00B631B7">
              <w:rPr>
                <w:kern w:val="0"/>
                <w:sz w:val="24"/>
              </w:rPr>
              <w:t>序号</w:t>
            </w:r>
          </w:p>
        </w:tc>
        <w:tc>
          <w:tcPr>
            <w:tcW w:w="3459" w:type="dxa"/>
            <w:vAlign w:val="center"/>
          </w:tcPr>
          <w:p w:rsidR="00B109D0" w:rsidRPr="00B631B7" w:rsidRDefault="00B109D0" w:rsidP="00B631B7">
            <w:pPr>
              <w:widowControl/>
              <w:spacing w:before="29" w:line="288" w:lineRule="auto"/>
              <w:jc w:val="center"/>
              <w:rPr>
                <w:kern w:val="0"/>
                <w:sz w:val="24"/>
              </w:rPr>
            </w:pPr>
            <w:r w:rsidRPr="00B631B7">
              <w:rPr>
                <w:kern w:val="0"/>
                <w:sz w:val="24"/>
              </w:rPr>
              <w:t>发生日期</w:t>
            </w:r>
          </w:p>
        </w:tc>
        <w:tc>
          <w:tcPr>
            <w:tcW w:w="3459" w:type="dxa"/>
            <w:vAlign w:val="center"/>
          </w:tcPr>
          <w:p w:rsidR="00B109D0" w:rsidRPr="00B631B7" w:rsidRDefault="00B109D0" w:rsidP="00B631B7">
            <w:pPr>
              <w:widowControl/>
              <w:spacing w:before="29" w:line="288" w:lineRule="auto"/>
              <w:jc w:val="center"/>
              <w:rPr>
                <w:kern w:val="0"/>
                <w:sz w:val="24"/>
              </w:rPr>
            </w:pPr>
            <w:r w:rsidRPr="00B631B7">
              <w:rPr>
                <w:kern w:val="0"/>
                <w:sz w:val="24"/>
              </w:rPr>
              <w:t>平均剩余期限（天数）</w:t>
            </w:r>
          </w:p>
        </w:tc>
        <w:tc>
          <w:tcPr>
            <w:tcW w:w="3459" w:type="dxa"/>
            <w:vAlign w:val="center"/>
          </w:tcPr>
          <w:p w:rsidR="00B109D0" w:rsidRPr="00B631B7" w:rsidRDefault="00B109D0" w:rsidP="00B631B7">
            <w:pPr>
              <w:widowControl/>
              <w:spacing w:before="29" w:line="288" w:lineRule="auto"/>
              <w:jc w:val="center"/>
              <w:rPr>
                <w:kern w:val="0"/>
                <w:sz w:val="24"/>
              </w:rPr>
            </w:pPr>
            <w:r w:rsidRPr="00B631B7">
              <w:rPr>
                <w:kern w:val="0"/>
                <w:sz w:val="24"/>
              </w:rPr>
              <w:t>原因</w:t>
            </w:r>
          </w:p>
        </w:tc>
        <w:tc>
          <w:tcPr>
            <w:tcW w:w="3459" w:type="dxa"/>
            <w:vAlign w:val="center"/>
          </w:tcPr>
          <w:p w:rsidR="00B109D0" w:rsidRPr="00B631B7" w:rsidRDefault="00B109D0" w:rsidP="00B631B7">
            <w:pPr>
              <w:widowControl/>
              <w:spacing w:before="29" w:line="288" w:lineRule="auto"/>
              <w:jc w:val="center"/>
              <w:rPr>
                <w:kern w:val="0"/>
                <w:sz w:val="24"/>
              </w:rPr>
            </w:pPr>
            <w:r w:rsidRPr="00B631B7">
              <w:rPr>
                <w:kern w:val="0"/>
                <w:sz w:val="24"/>
              </w:rPr>
              <w:t>调整期</w:t>
            </w:r>
          </w:p>
        </w:tc>
      </w:tr>
      <w:tr w:rsidR="005B354F">
        <w:tc>
          <w:tcPr>
            <w:tcW w:w="1799" w:type="dxa"/>
            <w:vAlign w:val="center"/>
          </w:tcPr>
          <w:p w:rsidR="005B354F" w:rsidRDefault="00AF12CF">
            <w:pPr>
              <w:jc w:val="center"/>
            </w:pPr>
            <w:r>
              <w:rPr>
                <w:rFonts w:hint="eastAsia"/>
                <w:sz w:val="24"/>
              </w:rPr>
              <w:t>1</w:t>
            </w:r>
          </w:p>
        </w:tc>
        <w:tc>
          <w:tcPr>
            <w:tcW w:w="1799" w:type="dxa"/>
            <w:vAlign w:val="center"/>
          </w:tcPr>
          <w:p w:rsidR="005B354F" w:rsidRDefault="00AF12CF">
            <w:pPr>
              <w:jc w:val="center"/>
            </w:pPr>
            <w:r>
              <w:rPr>
                <w:rFonts w:hint="eastAsia"/>
                <w:sz w:val="24"/>
              </w:rPr>
              <w:t>2014-11-14</w:t>
            </w:r>
          </w:p>
        </w:tc>
        <w:tc>
          <w:tcPr>
            <w:tcW w:w="1800" w:type="dxa"/>
            <w:vAlign w:val="center"/>
          </w:tcPr>
          <w:p w:rsidR="005B354F" w:rsidRDefault="00AF12CF">
            <w:pPr>
              <w:jc w:val="center"/>
            </w:pPr>
            <w:r>
              <w:rPr>
                <w:rFonts w:hint="eastAsia"/>
                <w:sz w:val="24"/>
              </w:rPr>
              <w:t>160</w:t>
            </w:r>
          </w:p>
        </w:tc>
        <w:tc>
          <w:tcPr>
            <w:tcW w:w="1800" w:type="dxa"/>
            <w:vAlign w:val="center"/>
          </w:tcPr>
          <w:p w:rsidR="005B354F" w:rsidRDefault="00AF12CF">
            <w:pPr>
              <w:jc w:val="center"/>
            </w:pPr>
            <w:r>
              <w:rPr>
                <w:rFonts w:hint="eastAsia"/>
                <w:sz w:val="24"/>
              </w:rPr>
              <w:t>系统原因</w:t>
            </w:r>
          </w:p>
        </w:tc>
        <w:tc>
          <w:tcPr>
            <w:tcW w:w="1800" w:type="dxa"/>
            <w:vAlign w:val="center"/>
          </w:tcPr>
          <w:p w:rsidR="005B354F" w:rsidRDefault="00AF12CF">
            <w:pPr>
              <w:jc w:val="center"/>
            </w:pPr>
            <w:r>
              <w:rPr>
                <w:rFonts w:hint="eastAsia"/>
                <w:sz w:val="24"/>
              </w:rPr>
              <w:t>已在</w:t>
            </w:r>
            <w:r>
              <w:rPr>
                <w:rFonts w:hint="eastAsia"/>
                <w:sz w:val="24"/>
              </w:rPr>
              <w:t>1</w:t>
            </w:r>
            <w:r>
              <w:rPr>
                <w:rFonts w:hint="eastAsia"/>
                <w:sz w:val="24"/>
              </w:rPr>
              <w:t>个工作日内完成调整。</w:t>
            </w:r>
          </w:p>
        </w:tc>
      </w:tr>
      <w:tr w:rsidR="005B354F">
        <w:tc>
          <w:tcPr>
            <w:tcW w:w="1799" w:type="dxa"/>
            <w:vAlign w:val="center"/>
          </w:tcPr>
          <w:p w:rsidR="005B354F" w:rsidRDefault="00AF12CF">
            <w:pPr>
              <w:jc w:val="center"/>
            </w:pPr>
            <w:r>
              <w:rPr>
                <w:rFonts w:hint="eastAsia"/>
                <w:sz w:val="24"/>
              </w:rPr>
              <w:t>2</w:t>
            </w:r>
          </w:p>
        </w:tc>
        <w:tc>
          <w:tcPr>
            <w:tcW w:w="1799" w:type="dxa"/>
            <w:vAlign w:val="center"/>
          </w:tcPr>
          <w:p w:rsidR="005B354F" w:rsidRDefault="00AF12CF">
            <w:pPr>
              <w:jc w:val="center"/>
            </w:pPr>
            <w:r>
              <w:rPr>
                <w:rFonts w:hint="eastAsia"/>
                <w:sz w:val="24"/>
              </w:rPr>
              <w:t>2014-07-15</w:t>
            </w:r>
          </w:p>
        </w:tc>
        <w:tc>
          <w:tcPr>
            <w:tcW w:w="1800" w:type="dxa"/>
            <w:vAlign w:val="center"/>
          </w:tcPr>
          <w:p w:rsidR="005B354F" w:rsidRDefault="00AF12CF">
            <w:pPr>
              <w:jc w:val="center"/>
            </w:pPr>
            <w:r>
              <w:rPr>
                <w:rFonts w:hint="eastAsia"/>
                <w:sz w:val="24"/>
              </w:rPr>
              <w:t>150</w:t>
            </w:r>
          </w:p>
        </w:tc>
        <w:tc>
          <w:tcPr>
            <w:tcW w:w="1800" w:type="dxa"/>
            <w:vAlign w:val="center"/>
          </w:tcPr>
          <w:p w:rsidR="005B354F" w:rsidRDefault="00AF12CF">
            <w:pPr>
              <w:jc w:val="center"/>
            </w:pPr>
            <w:r>
              <w:rPr>
                <w:rFonts w:hint="eastAsia"/>
                <w:sz w:val="24"/>
              </w:rPr>
              <w:t>2014</w:t>
            </w:r>
            <w:r>
              <w:rPr>
                <w:rFonts w:hint="eastAsia"/>
                <w:sz w:val="24"/>
              </w:rPr>
              <w:t>年</w:t>
            </w:r>
            <w:r>
              <w:rPr>
                <w:rFonts w:hint="eastAsia"/>
                <w:sz w:val="24"/>
              </w:rPr>
              <w:t>7</w:t>
            </w:r>
            <w:r>
              <w:rPr>
                <w:rFonts w:hint="eastAsia"/>
                <w:sz w:val="24"/>
              </w:rPr>
              <w:t>月</w:t>
            </w:r>
            <w:r>
              <w:rPr>
                <w:rFonts w:hint="eastAsia"/>
                <w:sz w:val="24"/>
              </w:rPr>
              <w:t>9</w:t>
            </w:r>
            <w:r>
              <w:rPr>
                <w:rFonts w:hint="eastAsia"/>
                <w:sz w:val="24"/>
              </w:rPr>
              <w:t>日巨额赎回导致投资组合平均剩余期限被动超标。</w:t>
            </w:r>
          </w:p>
        </w:tc>
        <w:tc>
          <w:tcPr>
            <w:tcW w:w="1800" w:type="dxa"/>
            <w:vAlign w:val="center"/>
          </w:tcPr>
          <w:p w:rsidR="005B354F" w:rsidRDefault="00AF12CF">
            <w:pPr>
              <w:jc w:val="center"/>
            </w:pPr>
            <w:r>
              <w:rPr>
                <w:rFonts w:hint="eastAsia"/>
                <w:sz w:val="24"/>
              </w:rPr>
              <w:t>已在</w:t>
            </w:r>
            <w:r>
              <w:rPr>
                <w:rFonts w:hint="eastAsia"/>
                <w:sz w:val="24"/>
              </w:rPr>
              <w:t>10</w:t>
            </w:r>
            <w:r>
              <w:rPr>
                <w:rFonts w:hint="eastAsia"/>
                <w:sz w:val="24"/>
              </w:rPr>
              <w:t>个工作日内完成调整。</w:t>
            </w:r>
          </w:p>
        </w:tc>
      </w:tr>
      <w:tr w:rsidR="005B354F">
        <w:tc>
          <w:tcPr>
            <w:tcW w:w="1799" w:type="dxa"/>
            <w:vAlign w:val="center"/>
          </w:tcPr>
          <w:p w:rsidR="005B354F" w:rsidRDefault="00AF12CF">
            <w:pPr>
              <w:jc w:val="center"/>
            </w:pPr>
            <w:r>
              <w:rPr>
                <w:rFonts w:hint="eastAsia"/>
                <w:sz w:val="24"/>
              </w:rPr>
              <w:t>3</w:t>
            </w:r>
          </w:p>
        </w:tc>
        <w:tc>
          <w:tcPr>
            <w:tcW w:w="1799" w:type="dxa"/>
            <w:vAlign w:val="center"/>
          </w:tcPr>
          <w:p w:rsidR="005B354F" w:rsidRDefault="00AF12CF">
            <w:pPr>
              <w:jc w:val="center"/>
            </w:pPr>
            <w:r>
              <w:rPr>
                <w:rFonts w:hint="eastAsia"/>
                <w:sz w:val="24"/>
              </w:rPr>
              <w:t>2014-07-14</w:t>
            </w:r>
          </w:p>
        </w:tc>
        <w:tc>
          <w:tcPr>
            <w:tcW w:w="1800" w:type="dxa"/>
            <w:vAlign w:val="center"/>
          </w:tcPr>
          <w:p w:rsidR="005B354F" w:rsidRDefault="00AF12CF">
            <w:pPr>
              <w:jc w:val="center"/>
            </w:pPr>
            <w:r>
              <w:rPr>
                <w:rFonts w:hint="eastAsia"/>
                <w:sz w:val="24"/>
              </w:rPr>
              <w:t>212</w:t>
            </w:r>
          </w:p>
        </w:tc>
        <w:tc>
          <w:tcPr>
            <w:tcW w:w="1800" w:type="dxa"/>
            <w:vAlign w:val="center"/>
          </w:tcPr>
          <w:p w:rsidR="005B354F" w:rsidRDefault="00AF12CF">
            <w:pPr>
              <w:jc w:val="center"/>
            </w:pPr>
            <w:r>
              <w:rPr>
                <w:rFonts w:hint="eastAsia"/>
                <w:sz w:val="24"/>
              </w:rPr>
              <w:t>2014</w:t>
            </w:r>
            <w:r>
              <w:rPr>
                <w:rFonts w:hint="eastAsia"/>
                <w:sz w:val="24"/>
              </w:rPr>
              <w:t>年</w:t>
            </w:r>
            <w:r>
              <w:rPr>
                <w:rFonts w:hint="eastAsia"/>
                <w:sz w:val="24"/>
              </w:rPr>
              <w:t>7</w:t>
            </w:r>
            <w:r>
              <w:rPr>
                <w:rFonts w:hint="eastAsia"/>
                <w:sz w:val="24"/>
              </w:rPr>
              <w:t>月</w:t>
            </w:r>
            <w:r>
              <w:rPr>
                <w:rFonts w:hint="eastAsia"/>
                <w:sz w:val="24"/>
              </w:rPr>
              <w:t>9</w:t>
            </w:r>
            <w:r>
              <w:rPr>
                <w:rFonts w:hint="eastAsia"/>
                <w:sz w:val="24"/>
              </w:rPr>
              <w:t>日巨额赎回导致投资组合平均剩余期限被动超标。</w:t>
            </w:r>
          </w:p>
        </w:tc>
        <w:tc>
          <w:tcPr>
            <w:tcW w:w="1800" w:type="dxa"/>
            <w:vAlign w:val="center"/>
          </w:tcPr>
          <w:p w:rsidR="005B354F" w:rsidRDefault="00AF12CF">
            <w:pPr>
              <w:jc w:val="center"/>
            </w:pPr>
            <w:r>
              <w:rPr>
                <w:rFonts w:hint="eastAsia"/>
                <w:sz w:val="24"/>
              </w:rPr>
              <w:t>已在</w:t>
            </w:r>
            <w:r>
              <w:rPr>
                <w:rFonts w:hint="eastAsia"/>
                <w:sz w:val="24"/>
              </w:rPr>
              <w:t>10</w:t>
            </w:r>
            <w:r>
              <w:rPr>
                <w:rFonts w:hint="eastAsia"/>
                <w:sz w:val="24"/>
              </w:rPr>
              <w:t>个工作日内完成调整。</w:t>
            </w:r>
          </w:p>
        </w:tc>
      </w:tr>
      <w:tr w:rsidR="005B354F">
        <w:tc>
          <w:tcPr>
            <w:tcW w:w="1799" w:type="dxa"/>
            <w:vAlign w:val="center"/>
          </w:tcPr>
          <w:p w:rsidR="005B354F" w:rsidRDefault="00AF12CF">
            <w:pPr>
              <w:jc w:val="center"/>
            </w:pPr>
            <w:r>
              <w:rPr>
                <w:rFonts w:hint="eastAsia"/>
                <w:sz w:val="24"/>
              </w:rPr>
              <w:t>4</w:t>
            </w:r>
          </w:p>
        </w:tc>
        <w:tc>
          <w:tcPr>
            <w:tcW w:w="1799" w:type="dxa"/>
            <w:vAlign w:val="center"/>
          </w:tcPr>
          <w:p w:rsidR="005B354F" w:rsidRDefault="00AF12CF">
            <w:pPr>
              <w:jc w:val="center"/>
            </w:pPr>
            <w:r>
              <w:rPr>
                <w:rFonts w:hint="eastAsia"/>
                <w:sz w:val="24"/>
              </w:rPr>
              <w:t>2014-07-11</w:t>
            </w:r>
          </w:p>
        </w:tc>
        <w:tc>
          <w:tcPr>
            <w:tcW w:w="1800" w:type="dxa"/>
            <w:vAlign w:val="center"/>
          </w:tcPr>
          <w:p w:rsidR="005B354F" w:rsidRDefault="00AF12CF">
            <w:pPr>
              <w:jc w:val="center"/>
            </w:pPr>
            <w:r>
              <w:rPr>
                <w:rFonts w:hint="eastAsia"/>
                <w:sz w:val="24"/>
              </w:rPr>
              <w:t>214</w:t>
            </w:r>
          </w:p>
        </w:tc>
        <w:tc>
          <w:tcPr>
            <w:tcW w:w="1800" w:type="dxa"/>
            <w:vAlign w:val="center"/>
          </w:tcPr>
          <w:p w:rsidR="005B354F" w:rsidRDefault="00AF12CF">
            <w:pPr>
              <w:jc w:val="center"/>
            </w:pPr>
            <w:r>
              <w:rPr>
                <w:rFonts w:hint="eastAsia"/>
                <w:sz w:val="24"/>
              </w:rPr>
              <w:t>2014</w:t>
            </w:r>
            <w:r>
              <w:rPr>
                <w:rFonts w:hint="eastAsia"/>
                <w:sz w:val="24"/>
              </w:rPr>
              <w:t>年</w:t>
            </w:r>
            <w:r>
              <w:rPr>
                <w:rFonts w:hint="eastAsia"/>
                <w:sz w:val="24"/>
              </w:rPr>
              <w:t>7</w:t>
            </w:r>
            <w:r>
              <w:rPr>
                <w:rFonts w:hint="eastAsia"/>
                <w:sz w:val="24"/>
              </w:rPr>
              <w:t>月</w:t>
            </w:r>
            <w:r>
              <w:rPr>
                <w:rFonts w:hint="eastAsia"/>
                <w:sz w:val="24"/>
              </w:rPr>
              <w:t>9</w:t>
            </w:r>
            <w:r>
              <w:rPr>
                <w:rFonts w:hint="eastAsia"/>
                <w:sz w:val="24"/>
              </w:rPr>
              <w:t>日巨额赎回导致投资组合平均剩余期限被动超标。</w:t>
            </w:r>
          </w:p>
        </w:tc>
        <w:tc>
          <w:tcPr>
            <w:tcW w:w="1800" w:type="dxa"/>
            <w:vAlign w:val="center"/>
          </w:tcPr>
          <w:p w:rsidR="005B354F" w:rsidRDefault="00AF12CF">
            <w:pPr>
              <w:jc w:val="center"/>
            </w:pPr>
            <w:r>
              <w:rPr>
                <w:rFonts w:hint="eastAsia"/>
                <w:sz w:val="24"/>
              </w:rPr>
              <w:t>已在</w:t>
            </w:r>
            <w:r>
              <w:rPr>
                <w:rFonts w:hint="eastAsia"/>
                <w:sz w:val="24"/>
              </w:rPr>
              <w:t>10</w:t>
            </w:r>
            <w:r>
              <w:rPr>
                <w:rFonts w:hint="eastAsia"/>
                <w:sz w:val="24"/>
              </w:rPr>
              <w:t>个工作日内完成调整。</w:t>
            </w:r>
          </w:p>
        </w:tc>
      </w:tr>
    </w:tbl>
    <w:p w:rsidR="00B109D0" w:rsidRPr="005124D4" w:rsidRDefault="00ED1EF0" w:rsidP="005124D4">
      <w:pPr>
        <w:spacing w:before="29" w:line="288" w:lineRule="auto"/>
        <w:jc w:val="left"/>
        <w:rPr>
          <w:kern w:val="0"/>
          <w:sz w:val="24"/>
        </w:rPr>
      </w:pPr>
      <w:r w:rsidRPr="005124D4">
        <w:rPr>
          <w:rFonts w:hint="eastAsia"/>
          <w:kern w:val="0"/>
          <w:sz w:val="24"/>
        </w:rPr>
        <w:t>注：本基金合同约定：“本基金投资组合的平均剩余期限在每个交易日均不得超过</w:t>
      </w:r>
      <w:r w:rsidRPr="005124D4">
        <w:rPr>
          <w:rFonts w:hint="eastAsia"/>
          <w:kern w:val="0"/>
          <w:sz w:val="24"/>
        </w:rPr>
        <w:t>141</w:t>
      </w:r>
      <w:r w:rsidRPr="005124D4">
        <w:rPr>
          <w:rFonts w:hint="eastAsia"/>
          <w:kern w:val="0"/>
          <w:sz w:val="24"/>
        </w:rPr>
        <w:t>天”。</w:t>
      </w:r>
    </w:p>
    <w:p w:rsidR="00140036" w:rsidRPr="00CB1276" w:rsidRDefault="00140036"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22.32</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20.69</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14.92</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22.82</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Pr="001B7D43">
              <w:rPr>
                <w:sz w:val="24"/>
              </w:rPr>
              <w:t>80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33.35</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4339AD" w:rsidRPr="001B7D43">
              <w:rPr>
                <w:sz w:val="24"/>
              </w:rPr>
              <w:t>80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25.32</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118.73</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20.69</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331410106"/>
      <w:bookmarkStart w:id="20" w:name="_Toc234814104"/>
      <w:r w:rsidRPr="00FB19E8">
        <w:rPr>
          <w:rFonts w:ascii="Times New Roman" w:hAnsi="Times New Roman" w:cs="Times New Roman" w:hint="eastAsia"/>
          <w:kern w:val="0"/>
          <w:szCs w:val="24"/>
        </w:rPr>
        <w:t>8.4</w:t>
      </w:r>
      <w:r w:rsidRPr="00FB19E8">
        <w:rPr>
          <w:rFonts w:ascii="Times New Roman" w:hAnsi="Times New Roman" w:cs="Times New Roman" w:hint="eastAsia"/>
          <w:kern w:val="0"/>
          <w:szCs w:val="24"/>
        </w:rPr>
        <w:t>期末按债券品种分类的债券投资组合</w:t>
      </w:r>
      <w:bookmarkEnd w:id="19"/>
      <w:bookmarkEnd w:id="20"/>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100,016,028.51</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8.75</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100,016,028.51</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8.75</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841,843,902.84</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73.66</w:t>
            </w:r>
          </w:p>
        </w:tc>
      </w:tr>
      <w:tr w:rsidR="002C233F" w:rsidRPr="00CB1276" w:rsidTr="005673D2">
        <w:trPr>
          <w:trHeight w:val="315"/>
        </w:trPr>
        <w:tc>
          <w:tcPr>
            <w:tcW w:w="915" w:type="dxa"/>
            <w:shd w:val="clear" w:color="auto" w:fill="auto"/>
            <w:vAlign w:val="center"/>
          </w:tcPr>
          <w:p w:rsidR="00260867" w:rsidRPr="00B628A9" w:rsidRDefault="00260867" w:rsidP="00B628A9">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260867" w:rsidRPr="00042E1F" w:rsidRDefault="00260867" w:rsidP="00042E1F">
            <w:pPr>
              <w:spacing w:before="29" w:line="288" w:lineRule="auto"/>
              <w:ind w:left="17"/>
              <w:jc w:val="left"/>
              <w:rPr>
                <w:sz w:val="24"/>
              </w:rPr>
            </w:pPr>
            <w:r w:rsidRPr="00042E1F">
              <w:rPr>
                <w:rFonts w:hint="eastAsia"/>
                <w:sz w:val="24"/>
              </w:rPr>
              <w:t>中期票据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8C40A4" w:rsidRPr="00B628A9" w:rsidRDefault="008C40A4" w:rsidP="00B628A9">
            <w:pPr>
              <w:spacing w:before="29" w:line="288" w:lineRule="auto"/>
              <w:ind w:left="17"/>
              <w:jc w:val="center"/>
              <w:rPr>
                <w:sz w:val="24"/>
              </w:rPr>
            </w:pPr>
            <w:r w:rsidRPr="00B628A9">
              <w:rPr>
                <w:rFonts w:hint="eastAsia"/>
                <w:sz w:val="24"/>
              </w:rPr>
              <w:t>7</w:t>
            </w:r>
          </w:p>
        </w:tc>
        <w:tc>
          <w:tcPr>
            <w:tcW w:w="3543" w:type="dxa"/>
            <w:vAlign w:val="center"/>
          </w:tcPr>
          <w:p w:rsidR="008C40A4" w:rsidRPr="00B628A9" w:rsidRDefault="008C40A4" w:rsidP="00B628A9">
            <w:pPr>
              <w:spacing w:before="29" w:line="288" w:lineRule="auto"/>
              <w:ind w:left="17"/>
              <w:jc w:val="left"/>
              <w:rPr>
                <w:sz w:val="24"/>
              </w:rPr>
            </w:pPr>
            <w:r w:rsidRPr="00B628A9">
              <w:rPr>
                <w:rFonts w:hint="eastAsia"/>
                <w:sz w:val="24"/>
              </w:rPr>
              <w:t>其他</w:t>
            </w:r>
          </w:p>
        </w:tc>
        <w:tc>
          <w:tcPr>
            <w:tcW w:w="2268" w:type="dxa"/>
            <w:vAlign w:val="center"/>
          </w:tcPr>
          <w:p w:rsidR="008C40A4" w:rsidRPr="00B628A9" w:rsidRDefault="008C40A4" w:rsidP="00B628A9">
            <w:pPr>
              <w:spacing w:before="29" w:line="288" w:lineRule="auto"/>
              <w:ind w:left="17"/>
              <w:jc w:val="right"/>
              <w:rPr>
                <w:sz w:val="24"/>
              </w:rPr>
            </w:pPr>
            <w:r w:rsidRPr="00B628A9">
              <w:rPr>
                <w:rFonts w:hint="eastAsia"/>
                <w:sz w:val="24"/>
              </w:rPr>
              <w:t>-</w:t>
            </w:r>
          </w:p>
        </w:tc>
        <w:tc>
          <w:tcPr>
            <w:tcW w:w="2272" w:type="dxa"/>
            <w:vAlign w:val="center"/>
          </w:tcPr>
          <w:p w:rsidR="008C40A4" w:rsidRPr="00B628A9" w:rsidRDefault="008C40A4"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8C40A4" w:rsidRPr="00B628A9" w:rsidRDefault="008C40A4" w:rsidP="00B628A9">
            <w:pPr>
              <w:spacing w:before="29" w:line="288" w:lineRule="auto"/>
              <w:ind w:left="17"/>
              <w:jc w:val="center"/>
              <w:rPr>
                <w:sz w:val="24"/>
              </w:rPr>
            </w:pPr>
            <w:r w:rsidRPr="00B628A9">
              <w:rPr>
                <w:rFonts w:hint="eastAsia"/>
                <w:sz w:val="24"/>
              </w:rPr>
              <w:t>8</w:t>
            </w:r>
          </w:p>
        </w:tc>
        <w:tc>
          <w:tcPr>
            <w:tcW w:w="3543" w:type="dxa"/>
            <w:vAlign w:val="center"/>
          </w:tcPr>
          <w:p w:rsidR="008C40A4" w:rsidRPr="00B628A9" w:rsidRDefault="008C40A4" w:rsidP="00B628A9">
            <w:pPr>
              <w:spacing w:before="29" w:line="288" w:lineRule="auto"/>
              <w:ind w:left="17"/>
              <w:jc w:val="left"/>
              <w:rPr>
                <w:sz w:val="24"/>
              </w:rPr>
            </w:pPr>
            <w:r w:rsidRPr="00B628A9">
              <w:rPr>
                <w:rFonts w:hint="eastAsia"/>
                <w:sz w:val="24"/>
              </w:rPr>
              <w:t>合计</w:t>
            </w:r>
          </w:p>
        </w:tc>
        <w:tc>
          <w:tcPr>
            <w:tcW w:w="2268" w:type="dxa"/>
            <w:vAlign w:val="center"/>
          </w:tcPr>
          <w:p w:rsidR="008C40A4" w:rsidRPr="00B628A9" w:rsidRDefault="008C40A4" w:rsidP="00B628A9">
            <w:pPr>
              <w:spacing w:before="29" w:line="288" w:lineRule="auto"/>
              <w:ind w:left="17"/>
              <w:jc w:val="right"/>
              <w:rPr>
                <w:sz w:val="24"/>
              </w:rPr>
            </w:pPr>
            <w:r w:rsidRPr="00B628A9">
              <w:rPr>
                <w:rFonts w:hint="eastAsia"/>
                <w:sz w:val="24"/>
              </w:rPr>
              <w:t>941,859,931.35</w:t>
            </w:r>
          </w:p>
        </w:tc>
        <w:tc>
          <w:tcPr>
            <w:tcW w:w="2272" w:type="dxa"/>
            <w:vAlign w:val="center"/>
          </w:tcPr>
          <w:p w:rsidR="008C40A4" w:rsidRPr="00B628A9" w:rsidRDefault="008C40A4" w:rsidP="00B628A9">
            <w:pPr>
              <w:spacing w:before="29" w:line="288" w:lineRule="auto"/>
              <w:ind w:left="17"/>
              <w:jc w:val="right"/>
              <w:rPr>
                <w:sz w:val="24"/>
              </w:rPr>
            </w:pPr>
            <w:r w:rsidRPr="00B628A9">
              <w:rPr>
                <w:rFonts w:hint="eastAsia"/>
                <w:sz w:val="24"/>
              </w:rPr>
              <w:t>82.41</w:t>
            </w:r>
          </w:p>
        </w:tc>
      </w:tr>
      <w:tr w:rsidR="002C233F" w:rsidRPr="00CB1276" w:rsidTr="005673D2">
        <w:trPr>
          <w:trHeight w:val="315"/>
        </w:trPr>
        <w:tc>
          <w:tcPr>
            <w:tcW w:w="915" w:type="dxa"/>
            <w:vAlign w:val="center"/>
          </w:tcPr>
          <w:p w:rsidR="004C7A02" w:rsidRPr="00B628A9" w:rsidRDefault="004C7A02" w:rsidP="00B628A9">
            <w:pPr>
              <w:spacing w:before="29" w:line="288" w:lineRule="auto"/>
              <w:ind w:left="17"/>
              <w:jc w:val="center"/>
              <w:rPr>
                <w:sz w:val="24"/>
              </w:rPr>
            </w:pPr>
            <w:r w:rsidRPr="00B628A9">
              <w:rPr>
                <w:rFonts w:hint="eastAsia"/>
                <w:sz w:val="24"/>
              </w:rPr>
              <w:t>9</w:t>
            </w:r>
          </w:p>
        </w:tc>
        <w:tc>
          <w:tcPr>
            <w:tcW w:w="3543" w:type="dxa"/>
            <w:vAlign w:val="center"/>
          </w:tcPr>
          <w:p w:rsidR="004C7A02" w:rsidRPr="00B628A9" w:rsidRDefault="004C7A02" w:rsidP="00B628A9">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4C7A02" w:rsidRPr="00B628A9" w:rsidRDefault="004C7A02" w:rsidP="00B628A9">
            <w:pPr>
              <w:spacing w:before="29" w:line="288" w:lineRule="auto"/>
              <w:ind w:left="17"/>
              <w:jc w:val="right"/>
              <w:rPr>
                <w:sz w:val="24"/>
              </w:rPr>
            </w:pPr>
            <w:r w:rsidRPr="00B628A9">
              <w:rPr>
                <w:rFonts w:hint="eastAsia"/>
                <w:sz w:val="24"/>
              </w:rPr>
              <w:t>-</w:t>
            </w:r>
          </w:p>
        </w:tc>
        <w:tc>
          <w:tcPr>
            <w:tcW w:w="2272" w:type="dxa"/>
            <w:vAlign w:val="center"/>
          </w:tcPr>
          <w:p w:rsidR="004C7A02" w:rsidRPr="00B628A9" w:rsidRDefault="004C7A02" w:rsidP="00B628A9">
            <w:pPr>
              <w:spacing w:before="29" w:line="288" w:lineRule="auto"/>
              <w:ind w:left="17"/>
              <w:jc w:val="right"/>
              <w:rPr>
                <w:sz w:val="24"/>
              </w:rPr>
            </w:pPr>
            <w:r w:rsidRPr="00B628A9">
              <w:rPr>
                <w:rFonts w:hint="eastAsia"/>
                <w:sz w:val="24"/>
              </w:rPr>
              <w:t>-</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1" w:name="_Toc331410107"/>
      <w:r w:rsidRPr="00FB19E8">
        <w:rPr>
          <w:rFonts w:ascii="Times New Roman" w:hAnsi="Times New Roman" w:cs="Times New Roman" w:hint="eastAsia"/>
          <w:kern w:val="0"/>
          <w:szCs w:val="24"/>
        </w:rPr>
        <w:t>8.5</w:t>
      </w:r>
      <w:bookmarkEnd w:id="21"/>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5B354F">
        <w:tc>
          <w:tcPr>
            <w:tcW w:w="1493" w:type="dxa"/>
            <w:vAlign w:val="center"/>
          </w:tcPr>
          <w:p w:rsidR="005B354F" w:rsidRDefault="00AF12CF">
            <w:pPr>
              <w:jc w:val="center"/>
            </w:pPr>
            <w:r>
              <w:rPr>
                <w:rFonts w:hint="eastAsia"/>
                <w:sz w:val="24"/>
              </w:rPr>
              <w:t>1</w:t>
            </w:r>
          </w:p>
        </w:tc>
        <w:tc>
          <w:tcPr>
            <w:tcW w:w="1493" w:type="dxa"/>
            <w:vAlign w:val="center"/>
          </w:tcPr>
          <w:p w:rsidR="005B354F" w:rsidRDefault="00AF12CF">
            <w:pPr>
              <w:jc w:val="center"/>
            </w:pPr>
            <w:r>
              <w:rPr>
                <w:rFonts w:hint="eastAsia"/>
                <w:sz w:val="24"/>
              </w:rPr>
              <w:t>041464034</w:t>
            </w:r>
          </w:p>
        </w:tc>
        <w:tc>
          <w:tcPr>
            <w:tcW w:w="1503" w:type="dxa"/>
            <w:vAlign w:val="center"/>
          </w:tcPr>
          <w:p w:rsidR="005B354F" w:rsidRDefault="00AF12CF">
            <w:pPr>
              <w:jc w:val="center"/>
            </w:pPr>
            <w:r>
              <w:rPr>
                <w:rFonts w:hint="eastAsia"/>
                <w:sz w:val="24"/>
              </w:rPr>
              <w:t>14</w:t>
            </w:r>
            <w:r>
              <w:rPr>
                <w:rFonts w:hint="eastAsia"/>
                <w:sz w:val="24"/>
              </w:rPr>
              <w:t>鄂联投</w:t>
            </w:r>
            <w:r>
              <w:rPr>
                <w:rFonts w:hint="eastAsia"/>
                <w:sz w:val="24"/>
              </w:rPr>
              <w:t>CP001</w:t>
            </w:r>
          </w:p>
        </w:tc>
        <w:tc>
          <w:tcPr>
            <w:tcW w:w="1503" w:type="dxa"/>
            <w:vAlign w:val="center"/>
          </w:tcPr>
          <w:p w:rsidR="005B354F" w:rsidRDefault="00AF12CF">
            <w:pPr>
              <w:jc w:val="center"/>
            </w:pPr>
            <w:r>
              <w:rPr>
                <w:rFonts w:hint="eastAsia"/>
                <w:sz w:val="24"/>
              </w:rPr>
              <w:t>900,000</w:t>
            </w:r>
          </w:p>
        </w:tc>
        <w:tc>
          <w:tcPr>
            <w:tcW w:w="1503" w:type="dxa"/>
            <w:vAlign w:val="center"/>
          </w:tcPr>
          <w:p w:rsidR="005B354F" w:rsidRDefault="00AF12CF">
            <w:pPr>
              <w:jc w:val="center"/>
            </w:pPr>
            <w:r>
              <w:rPr>
                <w:rFonts w:hint="eastAsia"/>
                <w:sz w:val="24"/>
              </w:rPr>
              <w:t>90,385,555.79</w:t>
            </w:r>
          </w:p>
        </w:tc>
        <w:tc>
          <w:tcPr>
            <w:tcW w:w="1503" w:type="dxa"/>
            <w:vAlign w:val="center"/>
          </w:tcPr>
          <w:p w:rsidR="005B354F" w:rsidRDefault="00AF12CF">
            <w:pPr>
              <w:jc w:val="center"/>
            </w:pPr>
            <w:r>
              <w:rPr>
                <w:rFonts w:hint="eastAsia"/>
                <w:sz w:val="24"/>
              </w:rPr>
              <w:t>7.91</w:t>
            </w:r>
          </w:p>
        </w:tc>
      </w:tr>
      <w:tr w:rsidR="005B354F">
        <w:tc>
          <w:tcPr>
            <w:tcW w:w="1493" w:type="dxa"/>
            <w:vAlign w:val="center"/>
          </w:tcPr>
          <w:p w:rsidR="005B354F" w:rsidRDefault="00AF12CF">
            <w:pPr>
              <w:jc w:val="center"/>
            </w:pPr>
            <w:r>
              <w:rPr>
                <w:rFonts w:hint="eastAsia"/>
                <w:sz w:val="24"/>
              </w:rPr>
              <w:t>2</w:t>
            </w:r>
          </w:p>
        </w:tc>
        <w:tc>
          <w:tcPr>
            <w:tcW w:w="1493" w:type="dxa"/>
            <w:vAlign w:val="center"/>
          </w:tcPr>
          <w:p w:rsidR="005B354F" w:rsidRDefault="00AF12CF">
            <w:pPr>
              <w:jc w:val="center"/>
            </w:pPr>
            <w:r>
              <w:rPr>
                <w:rFonts w:hint="eastAsia"/>
                <w:sz w:val="24"/>
              </w:rPr>
              <w:t>041458076</w:t>
            </w:r>
          </w:p>
        </w:tc>
        <w:tc>
          <w:tcPr>
            <w:tcW w:w="1503" w:type="dxa"/>
            <w:vAlign w:val="center"/>
          </w:tcPr>
          <w:p w:rsidR="005B354F" w:rsidRDefault="00AF12CF">
            <w:pPr>
              <w:jc w:val="center"/>
            </w:pPr>
            <w:r>
              <w:rPr>
                <w:rFonts w:hint="eastAsia"/>
                <w:sz w:val="24"/>
              </w:rPr>
              <w:t>14</w:t>
            </w:r>
            <w:r>
              <w:rPr>
                <w:rFonts w:hint="eastAsia"/>
                <w:sz w:val="24"/>
              </w:rPr>
              <w:t>龙盛</w:t>
            </w:r>
            <w:r>
              <w:rPr>
                <w:rFonts w:hint="eastAsia"/>
                <w:sz w:val="24"/>
              </w:rPr>
              <w:t>CP001</w:t>
            </w:r>
          </w:p>
        </w:tc>
        <w:tc>
          <w:tcPr>
            <w:tcW w:w="1503" w:type="dxa"/>
            <w:vAlign w:val="center"/>
          </w:tcPr>
          <w:p w:rsidR="005B354F" w:rsidRDefault="00AF12CF">
            <w:pPr>
              <w:jc w:val="center"/>
            </w:pPr>
            <w:r>
              <w:rPr>
                <w:rFonts w:hint="eastAsia"/>
                <w:sz w:val="24"/>
              </w:rPr>
              <w:t>600,000</w:t>
            </w:r>
          </w:p>
        </w:tc>
        <w:tc>
          <w:tcPr>
            <w:tcW w:w="1503" w:type="dxa"/>
            <w:vAlign w:val="center"/>
          </w:tcPr>
          <w:p w:rsidR="005B354F" w:rsidRDefault="00AF12CF">
            <w:pPr>
              <w:jc w:val="center"/>
            </w:pPr>
            <w:r>
              <w:rPr>
                <w:rFonts w:hint="eastAsia"/>
                <w:sz w:val="24"/>
              </w:rPr>
              <w:t>60,308,727.93</w:t>
            </w:r>
          </w:p>
        </w:tc>
        <w:tc>
          <w:tcPr>
            <w:tcW w:w="1503" w:type="dxa"/>
            <w:vAlign w:val="center"/>
          </w:tcPr>
          <w:p w:rsidR="005B354F" w:rsidRDefault="00AF12CF">
            <w:pPr>
              <w:jc w:val="center"/>
            </w:pPr>
            <w:r>
              <w:rPr>
                <w:rFonts w:hint="eastAsia"/>
                <w:sz w:val="24"/>
              </w:rPr>
              <w:t>5.28</w:t>
            </w:r>
          </w:p>
        </w:tc>
      </w:tr>
      <w:tr w:rsidR="005B354F">
        <w:tc>
          <w:tcPr>
            <w:tcW w:w="1493" w:type="dxa"/>
            <w:vAlign w:val="center"/>
          </w:tcPr>
          <w:p w:rsidR="005B354F" w:rsidRDefault="00AF12CF">
            <w:pPr>
              <w:jc w:val="center"/>
            </w:pPr>
            <w:r>
              <w:rPr>
                <w:rFonts w:hint="eastAsia"/>
                <w:sz w:val="24"/>
              </w:rPr>
              <w:t>3</w:t>
            </w:r>
          </w:p>
        </w:tc>
        <w:tc>
          <w:tcPr>
            <w:tcW w:w="1493" w:type="dxa"/>
            <w:vAlign w:val="center"/>
          </w:tcPr>
          <w:p w:rsidR="005B354F" w:rsidRDefault="00AF12CF">
            <w:pPr>
              <w:jc w:val="center"/>
            </w:pPr>
            <w:r>
              <w:rPr>
                <w:rFonts w:hint="eastAsia"/>
                <w:sz w:val="24"/>
              </w:rPr>
              <w:t>041471008</w:t>
            </w:r>
          </w:p>
        </w:tc>
        <w:tc>
          <w:tcPr>
            <w:tcW w:w="1503" w:type="dxa"/>
            <w:vAlign w:val="center"/>
          </w:tcPr>
          <w:p w:rsidR="005B354F" w:rsidRDefault="00AF12CF">
            <w:pPr>
              <w:jc w:val="center"/>
            </w:pPr>
            <w:r>
              <w:rPr>
                <w:rFonts w:hint="eastAsia"/>
                <w:sz w:val="24"/>
              </w:rPr>
              <w:t>14</w:t>
            </w:r>
            <w:r>
              <w:rPr>
                <w:rFonts w:hint="eastAsia"/>
                <w:sz w:val="24"/>
              </w:rPr>
              <w:t>株城发</w:t>
            </w:r>
            <w:r>
              <w:rPr>
                <w:rFonts w:hint="eastAsia"/>
                <w:sz w:val="24"/>
              </w:rPr>
              <w:t>CP001</w:t>
            </w:r>
          </w:p>
        </w:tc>
        <w:tc>
          <w:tcPr>
            <w:tcW w:w="1503" w:type="dxa"/>
            <w:vAlign w:val="center"/>
          </w:tcPr>
          <w:p w:rsidR="005B354F" w:rsidRDefault="00AF12CF">
            <w:pPr>
              <w:jc w:val="center"/>
            </w:pPr>
            <w:r>
              <w:rPr>
                <w:rFonts w:hint="eastAsia"/>
                <w:sz w:val="24"/>
              </w:rPr>
              <w:t>600,000</w:t>
            </w:r>
          </w:p>
        </w:tc>
        <w:tc>
          <w:tcPr>
            <w:tcW w:w="1503" w:type="dxa"/>
            <w:vAlign w:val="center"/>
          </w:tcPr>
          <w:p w:rsidR="005B354F" w:rsidRDefault="00AF12CF">
            <w:pPr>
              <w:jc w:val="center"/>
            </w:pPr>
            <w:r>
              <w:rPr>
                <w:rFonts w:hint="eastAsia"/>
                <w:sz w:val="24"/>
              </w:rPr>
              <w:t>59,990,611.63</w:t>
            </w:r>
          </w:p>
        </w:tc>
        <w:tc>
          <w:tcPr>
            <w:tcW w:w="1503" w:type="dxa"/>
            <w:vAlign w:val="center"/>
          </w:tcPr>
          <w:p w:rsidR="005B354F" w:rsidRDefault="00AF12CF">
            <w:pPr>
              <w:jc w:val="center"/>
            </w:pPr>
            <w:r>
              <w:rPr>
                <w:rFonts w:hint="eastAsia"/>
                <w:sz w:val="24"/>
              </w:rPr>
              <w:t>5.25</w:t>
            </w:r>
          </w:p>
        </w:tc>
      </w:tr>
      <w:tr w:rsidR="005B354F">
        <w:tc>
          <w:tcPr>
            <w:tcW w:w="1493" w:type="dxa"/>
            <w:vAlign w:val="center"/>
          </w:tcPr>
          <w:p w:rsidR="005B354F" w:rsidRDefault="00AF12CF">
            <w:pPr>
              <w:jc w:val="center"/>
            </w:pPr>
            <w:r>
              <w:rPr>
                <w:rFonts w:hint="eastAsia"/>
                <w:sz w:val="24"/>
              </w:rPr>
              <w:t>4</w:t>
            </w:r>
          </w:p>
        </w:tc>
        <w:tc>
          <w:tcPr>
            <w:tcW w:w="1493" w:type="dxa"/>
            <w:vAlign w:val="center"/>
          </w:tcPr>
          <w:p w:rsidR="005B354F" w:rsidRDefault="00AF12CF">
            <w:pPr>
              <w:jc w:val="center"/>
            </w:pPr>
            <w:r>
              <w:rPr>
                <w:rFonts w:hint="eastAsia"/>
                <w:sz w:val="24"/>
              </w:rPr>
              <w:t>041461026</w:t>
            </w:r>
          </w:p>
        </w:tc>
        <w:tc>
          <w:tcPr>
            <w:tcW w:w="1503" w:type="dxa"/>
            <w:vAlign w:val="center"/>
          </w:tcPr>
          <w:p w:rsidR="005B354F" w:rsidRDefault="00AF12CF">
            <w:pPr>
              <w:jc w:val="center"/>
            </w:pPr>
            <w:r>
              <w:rPr>
                <w:rFonts w:hint="eastAsia"/>
                <w:sz w:val="24"/>
              </w:rPr>
              <w:t>14</w:t>
            </w:r>
            <w:r>
              <w:rPr>
                <w:rFonts w:hint="eastAsia"/>
                <w:sz w:val="24"/>
              </w:rPr>
              <w:t>沪临港</w:t>
            </w:r>
            <w:r>
              <w:rPr>
                <w:rFonts w:hint="eastAsia"/>
                <w:sz w:val="24"/>
              </w:rPr>
              <w:t>CP001</w:t>
            </w:r>
          </w:p>
        </w:tc>
        <w:tc>
          <w:tcPr>
            <w:tcW w:w="1503" w:type="dxa"/>
            <w:vAlign w:val="center"/>
          </w:tcPr>
          <w:p w:rsidR="005B354F" w:rsidRDefault="00AF12CF">
            <w:pPr>
              <w:jc w:val="center"/>
            </w:pPr>
            <w:r>
              <w:rPr>
                <w:rFonts w:hint="eastAsia"/>
                <w:sz w:val="24"/>
              </w:rPr>
              <w:t>500,000</w:t>
            </w:r>
          </w:p>
        </w:tc>
        <w:tc>
          <w:tcPr>
            <w:tcW w:w="1503" w:type="dxa"/>
            <w:vAlign w:val="center"/>
          </w:tcPr>
          <w:p w:rsidR="005B354F" w:rsidRDefault="00AF12CF">
            <w:pPr>
              <w:jc w:val="center"/>
            </w:pPr>
            <w:r>
              <w:rPr>
                <w:rFonts w:hint="eastAsia"/>
                <w:sz w:val="24"/>
              </w:rPr>
              <w:t>50,456,753.33</w:t>
            </w:r>
          </w:p>
        </w:tc>
        <w:tc>
          <w:tcPr>
            <w:tcW w:w="1503" w:type="dxa"/>
            <w:vAlign w:val="center"/>
          </w:tcPr>
          <w:p w:rsidR="005B354F" w:rsidRDefault="00AF12CF">
            <w:pPr>
              <w:jc w:val="center"/>
            </w:pPr>
            <w:r>
              <w:rPr>
                <w:rFonts w:hint="eastAsia"/>
                <w:sz w:val="24"/>
              </w:rPr>
              <w:t>4.42</w:t>
            </w:r>
          </w:p>
        </w:tc>
      </w:tr>
      <w:tr w:rsidR="005B354F">
        <w:tc>
          <w:tcPr>
            <w:tcW w:w="1493" w:type="dxa"/>
            <w:vAlign w:val="center"/>
          </w:tcPr>
          <w:p w:rsidR="005B354F" w:rsidRDefault="00AF12CF">
            <w:pPr>
              <w:jc w:val="center"/>
            </w:pPr>
            <w:r>
              <w:rPr>
                <w:rFonts w:hint="eastAsia"/>
                <w:sz w:val="24"/>
              </w:rPr>
              <w:t>5</w:t>
            </w:r>
          </w:p>
        </w:tc>
        <w:tc>
          <w:tcPr>
            <w:tcW w:w="1493" w:type="dxa"/>
            <w:vAlign w:val="center"/>
          </w:tcPr>
          <w:p w:rsidR="005B354F" w:rsidRDefault="00AF12CF">
            <w:pPr>
              <w:jc w:val="center"/>
            </w:pPr>
            <w:r>
              <w:rPr>
                <w:rFonts w:hint="eastAsia"/>
                <w:sz w:val="24"/>
              </w:rPr>
              <w:t>041453039</w:t>
            </w:r>
          </w:p>
        </w:tc>
        <w:tc>
          <w:tcPr>
            <w:tcW w:w="1503" w:type="dxa"/>
            <w:vAlign w:val="center"/>
          </w:tcPr>
          <w:p w:rsidR="005B354F" w:rsidRDefault="00AF12CF">
            <w:pPr>
              <w:jc w:val="center"/>
            </w:pPr>
            <w:r>
              <w:rPr>
                <w:rFonts w:hint="eastAsia"/>
                <w:sz w:val="24"/>
              </w:rPr>
              <w:t>14</w:t>
            </w:r>
            <w:r>
              <w:rPr>
                <w:rFonts w:hint="eastAsia"/>
                <w:sz w:val="24"/>
              </w:rPr>
              <w:t>横店</w:t>
            </w:r>
            <w:r>
              <w:rPr>
                <w:rFonts w:hint="eastAsia"/>
                <w:sz w:val="24"/>
              </w:rPr>
              <w:t>CP001</w:t>
            </w:r>
          </w:p>
        </w:tc>
        <w:tc>
          <w:tcPr>
            <w:tcW w:w="1503" w:type="dxa"/>
            <w:vAlign w:val="center"/>
          </w:tcPr>
          <w:p w:rsidR="005B354F" w:rsidRDefault="00AF12CF">
            <w:pPr>
              <w:jc w:val="center"/>
            </w:pPr>
            <w:r>
              <w:rPr>
                <w:rFonts w:hint="eastAsia"/>
                <w:sz w:val="24"/>
              </w:rPr>
              <w:t>500,000</w:t>
            </w:r>
          </w:p>
        </w:tc>
        <w:tc>
          <w:tcPr>
            <w:tcW w:w="1503" w:type="dxa"/>
            <w:vAlign w:val="center"/>
          </w:tcPr>
          <w:p w:rsidR="005B354F" w:rsidRDefault="00AF12CF">
            <w:pPr>
              <w:jc w:val="center"/>
            </w:pPr>
            <w:r>
              <w:rPr>
                <w:rFonts w:hint="eastAsia"/>
                <w:sz w:val="24"/>
              </w:rPr>
              <w:t>50,362,828.82</w:t>
            </w:r>
          </w:p>
        </w:tc>
        <w:tc>
          <w:tcPr>
            <w:tcW w:w="1503" w:type="dxa"/>
            <w:vAlign w:val="center"/>
          </w:tcPr>
          <w:p w:rsidR="005B354F" w:rsidRDefault="00AF12CF">
            <w:pPr>
              <w:jc w:val="center"/>
            </w:pPr>
            <w:r>
              <w:rPr>
                <w:rFonts w:hint="eastAsia"/>
                <w:sz w:val="24"/>
              </w:rPr>
              <w:t>4.41</w:t>
            </w:r>
          </w:p>
        </w:tc>
      </w:tr>
      <w:tr w:rsidR="005B354F">
        <w:tc>
          <w:tcPr>
            <w:tcW w:w="1493" w:type="dxa"/>
            <w:vAlign w:val="center"/>
          </w:tcPr>
          <w:p w:rsidR="005B354F" w:rsidRDefault="00AF12CF">
            <w:pPr>
              <w:jc w:val="center"/>
            </w:pPr>
            <w:r>
              <w:rPr>
                <w:rFonts w:hint="eastAsia"/>
                <w:sz w:val="24"/>
              </w:rPr>
              <w:t>6</w:t>
            </w:r>
          </w:p>
        </w:tc>
        <w:tc>
          <w:tcPr>
            <w:tcW w:w="1493" w:type="dxa"/>
            <w:vAlign w:val="center"/>
          </w:tcPr>
          <w:p w:rsidR="005B354F" w:rsidRDefault="00AF12CF">
            <w:pPr>
              <w:jc w:val="center"/>
            </w:pPr>
            <w:r>
              <w:rPr>
                <w:rFonts w:hint="eastAsia"/>
                <w:sz w:val="24"/>
              </w:rPr>
              <w:t>041461017</w:t>
            </w:r>
          </w:p>
        </w:tc>
        <w:tc>
          <w:tcPr>
            <w:tcW w:w="1503" w:type="dxa"/>
            <w:vAlign w:val="center"/>
          </w:tcPr>
          <w:p w:rsidR="005B354F" w:rsidRDefault="00AF12CF">
            <w:pPr>
              <w:jc w:val="center"/>
            </w:pPr>
            <w:r>
              <w:rPr>
                <w:rFonts w:hint="eastAsia"/>
                <w:sz w:val="24"/>
              </w:rPr>
              <w:t>14</w:t>
            </w:r>
            <w:r>
              <w:rPr>
                <w:rFonts w:hint="eastAsia"/>
                <w:sz w:val="24"/>
              </w:rPr>
              <w:t>金元</w:t>
            </w:r>
            <w:r>
              <w:rPr>
                <w:rFonts w:hint="eastAsia"/>
                <w:sz w:val="24"/>
              </w:rPr>
              <w:t>CP002</w:t>
            </w:r>
          </w:p>
        </w:tc>
        <w:tc>
          <w:tcPr>
            <w:tcW w:w="1503" w:type="dxa"/>
            <w:vAlign w:val="center"/>
          </w:tcPr>
          <w:p w:rsidR="005B354F" w:rsidRDefault="00AF12CF">
            <w:pPr>
              <w:jc w:val="center"/>
            </w:pPr>
            <w:r>
              <w:rPr>
                <w:rFonts w:hint="eastAsia"/>
                <w:sz w:val="24"/>
              </w:rPr>
              <w:t>500,000</w:t>
            </w:r>
          </w:p>
        </w:tc>
        <w:tc>
          <w:tcPr>
            <w:tcW w:w="1503" w:type="dxa"/>
            <w:vAlign w:val="center"/>
          </w:tcPr>
          <w:p w:rsidR="005B354F" w:rsidRDefault="00AF12CF">
            <w:pPr>
              <w:jc w:val="center"/>
            </w:pPr>
            <w:r>
              <w:rPr>
                <w:rFonts w:hint="eastAsia"/>
                <w:sz w:val="24"/>
              </w:rPr>
              <w:t>50,238,500.50</w:t>
            </w:r>
          </w:p>
        </w:tc>
        <w:tc>
          <w:tcPr>
            <w:tcW w:w="1503" w:type="dxa"/>
            <w:vAlign w:val="center"/>
          </w:tcPr>
          <w:p w:rsidR="005B354F" w:rsidRDefault="00AF12CF">
            <w:pPr>
              <w:jc w:val="center"/>
            </w:pPr>
            <w:r>
              <w:rPr>
                <w:rFonts w:hint="eastAsia"/>
                <w:sz w:val="24"/>
              </w:rPr>
              <w:t>4.40</w:t>
            </w:r>
          </w:p>
        </w:tc>
      </w:tr>
      <w:tr w:rsidR="005B354F">
        <w:tc>
          <w:tcPr>
            <w:tcW w:w="1493" w:type="dxa"/>
            <w:vAlign w:val="center"/>
          </w:tcPr>
          <w:p w:rsidR="005B354F" w:rsidRDefault="00AF12CF">
            <w:pPr>
              <w:jc w:val="center"/>
            </w:pPr>
            <w:r>
              <w:rPr>
                <w:rFonts w:hint="eastAsia"/>
                <w:sz w:val="24"/>
              </w:rPr>
              <w:t>7</w:t>
            </w:r>
          </w:p>
        </w:tc>
        <w:tc>
          <w:tcPr>
            <w:tcW w:w="1493" w:type="dxa"/>
            <w:vAlign w:val="center"/>
          </w:tcPr>
          <w:p w:rsidR="005B354F" w:rsidRDefault="00AF12CF">
            <w:pPr>
              <w:jc w:val="center"/>
            </w:pPr>
            <w:r>
              <w:rPr>
                <w:rFonts w:hint="eastAsia"/>
                <w:sz w:val="24"/>
              </w:rPr>
              <w:t>041469018</w:t>
            </w:r>
          </w:p>
        </w:tc>
        <w:tc>
          <w:tcPr>
            <w:tcW w:w="1503" w:type="dxa"/>
            <w:vAlign w:val="center"/>
          </w:tcPr>
          <w:p w:rsidR="005B354F" w:rsidRDefault="00AF12CF">
            <w:pPr>
              <w:jc w:val="center"/>
            </w:pPr>
            <w:r>
              <w:rPr>
                <w:rFonts w:hint="eastAsia"/>
                <w:sz w:val="24"/>
              </w:rPr>
              <w:t>14</w:t>
            </w:r>
            <w:r>
              <w:rPr>
                <w:rFonts w:hint="eastAsia"/>
                <w:sz w:val="24"/>
              </w:rPr>
              <w:t>电科院</w:t>
            </w:r>
            <w:r>
              <w:rPr>
                <w:rFonts w:hint="eastAsia"/>
                <w:sz w:val="24"/>
              </w:rPr>
              <w:t>CP002</w:t>
            </w:r>
          </w:p>
        </w:tc>
        <w:tc>
          <w:tcPr>
            <w:tcW w:w="1503" w:type="dxa"/>
            <w:vAlign w:val="center"/>
          </w:tcPr>
          <w:p w:rsidR="005B354F" w:rsidRDefault="00AF12CF">
            <w:pPr>
              <w:jc w:val="center"/>
            </w:pPr>
            <w:r>
              <w:rPr>
                <w:rFonts w:hint="eastAsia"/>
                <w:sz w:val="24"/>
              </w:rPr>
              <w:t>500,000</w:t>
            </w:r>
          </w:p>
        </w:tc>
        <w:tc>
          <w:tcPr>
            <w:tcW w:w="1503" w:type="dxa"/>
            <w:vAlign w:val="center"/>
          </w:tcPr>
          <w:p w:rsidR="005B354F" w:rsidRDefault="00AF12CF">
            <w:pPr>
              <w:jc w:val="center"/>
            </w:pPr>
            <w:r>
              <w:rPr>
                <w:rFonts w:hint="eastAsia"/>
                <w:sz w:val="24"/>
              </w:rPr>
              <w:t>50,237,752.66</w:t>
            </w:r>
          </w:p>
        </w:tc>
        <w:tc>
          <w:tcPr>
            <w:tcW w:w="1503" w:type="dxa"/>
            <w:vAlign w:val="center"/>
          </w:tcPr>
          <w:p w:rsidR="005B354F" w:rsidRDefault="00AF12CF">
            <w:pPr>
              <w:jc w:val="center"/>
            </w:pPr>
            <w:r>
              <w:rPr>
                <w:rFonts w:hint="eastAsia"/>
                <w:sz w:val="24"/>
              </w:rPr>
              <w:t>4.40</w:t>
            </w:r>
          </w:p>
        </w:tc>
      </w:tr>
      <w:tr w:rsidR="005B354F">
        <w:tc>
          <w:tcPr>
            <w:tcW w:w="1493" w:type="dxa"/>
            <w:vAlign w:val="center"/>
          </w:tcPr>
          <w:p w:rsidR="005B354F" w:rsidRDefault="00AF12CF">
            <w:pPr>
              <w:jc w:val="center"/>
            </w:pPr>
            <w:r>
              <w:rPr>
                <w:rFonts w:hint="eastAsia"/>
                <w:sz w:val="24"/>
              </w:rPr>
              <w:t>8</w:t>
            </w:r>
          </w:p>
        </w:tc>
        <w:tc>
          <w:tcPr>
            <w:tcW w:w="1493" w:type="dxa"/>
            <w:vAlign w:val="center"/>
          </w:tcPr>
          <w:p w:rsidR="005B354F" w:rsidRDefault="00AF12CF">
            <w:pPr>
              <w:jc w:val="center"/>
            </w:pPr>
            <w:r>
              <w:rPr>
                <w:rFonts w:hint="eastAsia"/>
                <w:sz w:val="24"/>
              </w:rPr>
              <w:t>041461039</w:t>
            </w:r>
          </w:p>
        </w:tc>
        <w:tc>
          <w:tcPr>
            <w:tcW w:w="1503" w:type="dxa"/>
            <w:vAlign w:val="center"/>
          </w:tcPr>
          <w:p w:rsidR="005B354F" w:rsidRDefault="00AF12CF">
            <w:pPr>
              <w:jc w:val="center"/>
            </w:pPr>
            <w:r>
              <w:rPr>
                <w:rFonts w:hint="eastAsia"/>
                <w:sz w:val="24"/>
              </w:rPr>
              <w:t>14</w:t>
            </w:r>
            <w:r>
              <w:rPr>
                <w:rFonts w:hint="eastAsia"/>
                <w:sz w:val="24"/>
              </w:rPr>
              <w:t>华信资产</w:t>
            </w:r>
            <w:r>
              <w:rPr>
                <w:rFonts w:hint="eastAsia"/>
                <w:sz w:val="24"/>
              </w:rPr>
              <w:t>CP001</w:t>
            </w:r>
          </w:p>
        </w:tc>
        <w:tc>
          <w:tcPr>
            <w:tcW w:w="1503" w:type="dxa"/>
            <w:vAlign w:val="center"/>
          </w:tcPr>
          <w:p w:rsidR="005B354F" w:rsidRDefault="00AF12CF">
            <w:pPr>
              <w:jc w:val="center"/>
            </w:pPr>
            <w:r>
              <w:rPr>
                <w:rFonts w:hint="eastAsia"/>
                <w:sz w:val="24"/>
              </w:rPr>
              <w:t>500,000</w:t>
            </w:r>
          </w:p>
        </w:tc>
        <w:tc>
          <w:tcPr>
            <w:tcW w:w="1503" w:type="dxa"/>
            <w:vAlign w:val="center"/>
          </w:tcPr>
          <w:p w:rsidR="005B354F" w:rsidRDefault="00AF12CF">
            <w:pPr>
              <w:jc w:val="center"/>
            </w:pPr>
            <w:r>
              <w:rPr>
                <w:rFonts w:hint="eastAsia"/>
                <w:sz w:val="24"/>
              </w:rPr>
              <w:t>50,067,152.19</w:t>
            </w:r>
          </w:p>
        </w:tc>
        <w:tc>
          <w:tcPr>
            <w:tcW w:w="1503" w:type="dxa"/>
            <w:vAlign w:val="center"/>
          </w:tcPr>
          <w:p w:rsidR="005B354F" w:rsidRDefault="00AF12CF">
            <w:pPr>
              <w:jc w:val="center"/>
            </w:pPr>
            <w:r>
              <w:rPr>
                <w:rFonts w:hint="eastAsia"/>
                <w:sz w:val="24"/>
              </w:rPr>
              <w:t>4.38</w:t>
            </w:r>
          </w:p>
        </w:tc>
      </w:tr>
      <w:tr w:rsidR="005B354F">
        <w:tc>
          <w:tcPr>
            <w:tcW w:w="1493" w:type="dxa"/>
            <w:vAlign w:val="center"/>
          </w:tcPr>
          <w:p w:rsidR="005B354F" w:rsidRDefault="00AF12CF">
            <w:pPr>
              <w:jc w:val="center"/>
            </w:pPr>
            <w:r>
              <w:rPr>
                <w:rFonts w:hint="eastAsia"/>
                <w:sz w:val="24"/>
              </w:rPr>
              <w:t>9</w:t>
            </w:r>
          </w:p>
        </w:tc>
        <w:tc>
          <w:tcPr>
            <w:tcW w:w="1493" w:type="dxa"/>
            <w:vAlign w:val="center"/>
          </w:tcPr>
          <w:p w:rsidR="005B354F" w:rsidRDefault="00AF12CF">
            <w:pPr>
              <w:jc w:val="center"/>
            </w:pPr>
            <w:r>
              <w:rPr>
                <w:rFonts w:hint="eastAsia"/>
                <w:sz w:val="24"/>
              </w:rPr>
              <w:t>140204</w:t>
            </w:r>
          </w:p>
        </w:tc>
        <w:tc>
          <w:tcPr>
            <w:tcW w:w="1503" w:type="dxa"/>
            <w:vAlign w:val="center"/>
          </w:tcPr>
          <w:p w:rsidR="005B354F" w:rsidRDefault="00AF12CF">
            <w:pPr>
              <w:jc w:val="center"/>
            </w:pPr>
            <w:r>
              <w:rPr>
                <w:rFonts w:hint="eastAsia"/>
                <w:sz w:val="24"/>
              </w:rPr>
              <w:t>14</w:t>
            </w:r>
            <w:r>
              <w:rPr>
                <w:rFonts w:hint="eastAsia"/>
                <w:sz w:val="24"/>
              </w:rPr>
              <w:t>国开</w:t>
            </w:r>
            <w:r>
              <w:rPr>
                <w:rFonts w:hint="eastAsia"/>
                <w:sz w:val="24"/>
              </w:rPr>
              <w:t>04</w:t>
            </w:r>
          </w:p>
        </w:tc>
        <w:tc>
          <w:tcPr>
            <w:tcW w:w="1503" w:type="dxa"/>
            <w:vAlign w:val="center"/>
          </w:tcPr>
          <w:p w:rsidR="005B354F" w:rsidRDefault="00AF12CF">
            <w:pPr>
              <w:jc w:val="center"/>
            </w:pPr>
            <w:r>
              <w:rPr>
                <w:rFonts w:hint="eastAsia"/>
                <w:sz w:val="24"/>
              </w:rPr>
              <w:t>500,000</w:t>
            </w:r>
          </w:p>
        </w:tc>
        <w:tc>
          <w:tcPr>
            <w:tcW w:w="1503" w:type="dxa"/>
            <w:vAlign w:val="center"/>
          </w:tcPr>
          <w:p w:rsidR="005B354F" w:rsidRDefault="00AF12CF">
            <w:pPr>
              <w:jc w:val="center"/>
            </w:pPr>
            <w:r>
              <w:rPr>
                <w:rFonts w:hint="eastAsia"/>
                <w:sz w:val="24"/>
              </w:rPr>
              <w:t>50,019,800.80</w:t>
            </w:r>
          </w:p>
        </w:tc>
        <w:tc>
          <w:tcPr>
            <w:tcW w:w="1503" w:type="dxa"/>
            <w:vAlign w:val="center"/>
          </w:tcPr>
          <w:p w:rsidR="005B354F" w:rsidRDefault="00AF12CF">
            <w:pPr>
              <w:jc w:val="center"/>
            </w:pPr>
            <w:r>
              <w:rPr>
                <w:rFonts w:hint="eastAsia"/>
                <w:sz w:val="24"/>
              </w:rPr>
              <w:t>4.38</w:t>
            </w:r>
          </w:p>
        </w:tc>
      </w:tr>
      <w:tr w:rsidR="005B354F">
        <w:tc>
          <w:tcPr>
            <w:tcW w:w="1493" w:type="dxa"/>
            <w:vAlign w:val="center"/>
          </w:tcPr>
          <w:p w:rsidR="005B354F" w:rsidRDefault="00AF12CF">
            <w:pPr>
              <w:jc w:val="center"/>
            </w:pPr>
            <w:r>
              <w:rPr>
                <w:rFonts w:hint="eastAsia"/>
                <w:sz w:val="24"/>
              </w:rPr>
              <w:t>10</w:t>
            </w:r>
          </w:p>
        </w:tc>
        <w:tc>
          <w:tcPr>
            <w:tcW w:w="1493" w:type="dxa"/>
            <w:vAlign w:val="center"/>
          </w:tcPr>
          <w:p w:rsidR="005B354F" w:rsidRDefault="00AF12CF">
            <w:pPr>
              <w:jc w:val="center"/>
            </w:pPr>
            <w:r>
              <w:rPr>
                <w:rFonts w:hint="eastAsia"/>
                <w:sz w:val="24"/>
              </w:rPr>
              <w:t>041460075</w:t>
            </w:r>
          </w:p>
        </w:tc>
        <w:tc>
          <w:tcPr>
            <w:tcW w:w="1503" w:type="dxa"/>
            <w:vAlign w:val="center"/>
          </w:tcPr>
          <w:p w:rsidR="005B354F" w:rsidRDefault="00AF12CF">
            <w:pPr>
              <w:jc w:val="center"/>
            </w:pPr>
            <w:r>
              <w:rPr>
                <w:rFonts w:hint="eastAsia"/>
                <w:sz w:val="24"/>
              </w:rPr>
              <w:t>14</w:t>
            </w:r>
            <w:r>
              <w:rPr>
                <w:rFonts w:hint="eastAsia"/>
                <w:sz w:val="24"/>
              </w:rPr>
              <w:t>青国信</w:t>
            </w:r>
            <w:r>
              <w:rPr>
                <w:rFonts w:hint="eastAsia"/>
                <w:sz w:val="24"/>
              </w:rPr>
              <w:t>CP001</w:t>
            </w:r>
          </w:p>
        </w:tc>
        <w:tc>
          <w:tcPr>
            <w:tcW w:w="1503" w:type="dxa"/>
            <w:vAlign w:val="center"/>
          </w:tcPr>
          <w:p w:rsidR="005B354F" w:rsidRDefault="00AF12CF">
            <w:pPr>
              <w:jc w:val="center"/>
            </w:pPr>
            <w:r>
              <w:rPr>
                <w:rFonts w:hint="eastAsia"/>
                <w:sz w:val="24"/>
              </w:rPr>
              <w:t>500,000</w:t>
            </w:r>
          </w:p>
        </w:tc>
        <w:tc>
          <w:tcPr>
            <w:tcW w:w="1503" w:type="dxa"/>
            <w:vAlign w:val="center"/>
          </w:tcPr>
          <w:p w:rsidR="005B354F" w:rsidRDefault="00AF12CF">
            <w:pPr>
              <w:jc w:val="center"/>
            </w:pPr>
            <w:r>
              <w:rPr>
                <w:rFonts w:hint="eastAsia"/>
                <w:sz w:val="24"/>
              </w:rPr>
              <w:t>50,000,093.69</w:t>
            </w:r>
          </w:p>
        </w:tc>
        <w:tc>
          <w:tcPr>
            <w:tcW w:w="1503" w:type="dxa"/>
            <w:vAlign w:val="center"/>
          </w:tcPr>
          <w:p w:rsidR="005B354F" w:rsidRDefault="00AF12CF">
            <w:pPr>
              <w:jc w:val="center"/>
            </w:pPr>
            <w:r>
              <w:rPr>
                <w:rFonts w:hint="eastAsia"/>
                <w:sz w:val="24"/>
              </w:rPr>
              <w:t>4.38</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8"/>
      <w:r w:rsidRPr="00FB19E8">
        <w:rPr>
          <w:rFonts w:ascii="Times New Roman" w:hAnsi="Times New Roman" w:cs="Times New Roman" w:hint="eastAsia"/>
          <w:kern w:val="0"/>
          <w:szCs w:val="24"/>
        </w:rPr>
        <w:t>8.6</w:t>
      </w:r>
      <w:bookmarkEnd w:id="22"/>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17</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0.3286%</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-0.1879%</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0.0637%</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9"/>
      <w:r w:rsidRPr="00FB19E8">
        <w:rPr>
          <w:rFonts w:ascii="Times New Roman" w:hAnsi="Times New Roman" w:cs="Times New Roman" w:hint="eastAsia"/>
          <w:kern w:val="0"/>
          <w:szCs w:val="24"/>
        </w:rPr>
        <w:t>8.7</w:t>
      </w:r>
      <w:bookmarkEnd w:id="23"/>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CB1276" w:rsidRDefault="006D141C"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本基金本报告期末未持有资产支持证券。</w:t>
      </w:r>
    </w:p>
    <w:p w:rsidR="00AF12CF" w:rsidRDefault="00AF12CF" w:rsidP="00FB19E8">
      <w:pPr>
        <w:pStyle w:val="20"/>
        <w:spacing w:before="29" w:after="0" w:line="288" w:lineRule="auto"/>
        <w:rPr>
          <w:rFonts w:ascii="Times New Roman" w:hAnsi="Times New Roman" w:cs="Times New Roman"/>
          <w:kern w:val="0"/>
          <w:szCs w:val="24"/>
        </w:rPr>
      </w:pPr>
      <w:bookmarkStart w:id="24" w:name="_Toc331410110"/>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 xml:space="preserve">8.8 </w:t>
      </w:r>
      <w:r w:rsidRPr="00FB19E8">
        <w:rPr>
          <w:rFonts w:ascii="Times New Roman" w:hAnsi="Times New Roman" w:cs="Times New Roman" w:hint="eastAsia"/>
          <w:kern w:val="0"/>
          <w:szCs w:val="24"/>
        </w:rPr>
        <w:t>投资组合报告附注</w:t>
      </w:r>
      <w:bookmarkEnd w:id="24"/>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8.8.</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bookmarkStart w:id="25" w:name="_GoBack"/>
      <w:bookmarkEnd w:id="25"/>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6D141C" w:rsidRPr="00CC3E04" w:rsidRDefault="006D141C" w:rsidP="00FB19E8">
      <w:pPr>
        <w:pStyle w:val="20"/>
        <w:spacing w:before="29" w:after="0" w:line="288" w:lineRule="auto"/>
        <w:rPr>
          <w:rFonts w:ascii="Times New Roman" w:hAnsi="Times New Roman" w:cs="Times New Roman"/>
          <w:b w:val="0"/>
          <w:bCs w:val="0"/>
          <w:szCs w:val="24"/>
        </w:rPr>
      </w:pPr>
      <w:r w:rsidRPr="00FB19E8">
        <w:rPr>
          <w:rFonts w:ascii="Times New Roman" w:hAnsi="Times New Roman" w:cs="Times New Roman" w:hint="eastAsia"/>
          <w:kern w:val="0"/>
          <w:szCs w:val="24"/>
        </w:rPr>
        <w:t>8.8.</w:t>
      </w:r>
      <w:r w:rsidR="008A28D4" w:rsidRPr="00FB19E8">
        <w:rPr>
          <w:rFonts w:ascii="Times New Roman" w:hAnsi="Times New Roman" w:cs="Times New Roman" w:hint="eastAsia"/>
          <w:kern w:val="0"/>
          <w:szCs w:val="24"/>
        </w:rPr>
        <w:t>2</w:t>
      </w:r>
      <w:r w:rsidRPr="00CC3E04">
        <w:rPr>
          <w:rFonts w:ascii="Times New Roman" w:hAnsi="Times New Roman" w:cs="Times New Roman" w:hint="eastAsia"/>
          <w:b w:val="0"/>
          <w:bCs w:val="0"/>
          <w:szCs w:val="24"/>
        </w:rPr>
        <w:t>本基金报告期每日持有剩余期限小于</w:t>
      </w:r>
      <w:r w:rsidRPr="00CC3E04">
        <w:rPr>
          <w:rFonts w:ascii="Times New Roman" w:hAnsi="Times New Roman" w:cs="Times New Roman" w:hint="eastAsia"/>
          <w:b w:val="0"/>
          <w:bCs w:val="0"/>
          <w:szCs w:val="24"/>
        </w:rPr>
        <w:t>397</w:t>
      </w:r>
      <w:r w:rsidRPr="00CC3E04">
        <w:rPr>
          <w:rFonts w:ascii="Times New Roman" w:hAnsi="Times New Roman" w:cs="Times New Roman" w:hint="eastAsia"/>
          <w:b w:val="0"/>
          <w:bCs w:val="0"/>
          <w:szCs w:val="24"/>
        </w:rPr>
        <w:t>天但剩余存续期超过</w:t>
      </w:r>
      <w:r w:rsidRPr="00CC3E04">
        <w:rPr>
          <w:rFonts w:ascii="Times New Roman" w:hAnsi="Times New Roman" w:cs="Times New Roman" w:hint="eastAsia"/>
          <w:b w:val="0"/>
          <w:bCs w:val="0"/>
          <w:szCs w:val="24"/>
        </w:rPr>
        <w:t>397</w:t>
      </w:r>
      <w:r w:rsidRPr="00CC3E04">
        <w:rPr>
          <w:rFonts w:ascii="Times New Roman" w:hAnsi="Times New Roman" w:cs="Times New Roman" w:hint="eastAsia"/>
          <w:b w:val="0"/>
          <w:bCs w:val="0"/>
          <w:szCs w:val="24"/>
        </w:rPr>
        <w:t>天的浮动利率债券的摊余成本均未超过当日基金资产净值的</w:t>
      </w:r>
      <w:r w:rsidRPr="00CC3E04">
        <w:rPr>
          <w:rFonts w:ascii="Times New Roman" w:hAnsi="Times New Roman" w:cs="Times New Roman" w:hint="eastAsia"/>
          <w:b w:val="0"/>
          <w:bCs w:val="0"/>
          <w:szCs w:val="24"/>
        </w:rPr>
        <w:t>20%</w:t>
      </w:r>
      <w:r w:rsidRPr="00CC3E04">
        <w:rPr>
          <w:rFonts w:ascii="Times New Roman" w:hAnsi="Times New Roman" w:cs="Times New Roman" w:hint="eastAsia"/>
          <w:b w:val="0"/>
          <w:bCs w:val="0"/>
          <w:szCs w:val="24"/>
        </w:rPr>
        <w:t>。</w:t>
      </w:r>
    </w:p>
    <w:p w:rsidR="006D141C" w:rsidRPr="00781B15" w:rsidRDefault="006D141C" w:rsidP="00CB1276">
      <w:pPr>
        <w:spacing w:line="360" w:lineRule="auto"/>
        <w:rPr>
          <w:sz w:val="24"/>
        </w:rPr>
      </w:pPr>
      <w:r w:rsidRPr="00781B15">
        <w:rPr>
          <w:rFonts w:hint="eastAsia"/>
          <w:b/>
          <w:sz w:val="24"/>
        </w:rPr>
        <w:t>8.8.</w:t>
      </w:r>
      <w:r w:rsidR="008A28D4" w:rsidRPr="00781B15">
        <w:rPr>
          <w:rFonts w:hint="eastAsia"/>
          <w:b/>
          <w:sz w:val="24"/>
        </w:rPr>
        <w:t>3</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8.8.</w:t>
      </w:r>
      <w:r w:rsidR="008A28D4" w:rsidRPr="00FB19E8">
        <w:rPr>
          <w:rFonts w:ascii="Times New Roman" w:hAnsi="Times New Roman" w:cs="Times New Roman" w:hint="eastAsia"/>
          <w:kern w:val="0"/>
          <w:szCs w:val="24"/>
        </w:rPr>
        <w:t>4</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24,540,358.97</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24,540,358.97</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8.8.</w:t>
      </w:r>
      <w:r w:rsidR="008A28D4" w:rsidRPr="00FB19E8">
        <w:rPr>
          <w:rFonts w:ascii="Times New Roman" w:hAnsi="Times New Roman" w:cs="Times New Roman" w:hint="eastAsia"/>
          <w:kern w:val="0"/>
          <w:szCs w:val="24"/>
        </w:rPr>
        <w:t>5</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726E40">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21</w:t>
            </w:r>
            <w:r w:rsidRPr="00947C5B">
              <w:rPr>
                <w:szCs w:val="21"/>
              </w:rPr>
              <w:t>天债券</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766</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38,922.67</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938,738.92</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3.15%</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28,876,025.54</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96.85%</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21</w:t>
            </w:r>
            <w:r w:rsidRPr="00947C5B">
              <w:rPr>
                <w:szCs w:val="21"/>
              </w:rPr>
              <w:t>天债券</w:t>
            </w:r>
            <w:r w:rsidRPr="00947C5B">
              <w:rPr>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556,510,266.88</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1,113,020,533.75</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768</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1,488,066.79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1,113,959,272.67</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97.47%</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28,876,025.54</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2.53%</w:t>
            </w:r>
          </w:p>
        </w:tc>
      </w:tr>
    </w:tbl>
    <w:p w:rsidR="00A66BB5" w:rsidRPr="00A85DBF" w:rsidRDefault="00A66BB5" w:rsidP="004B36C2">
      <w:pPr>
        <w:spacing w:line="360" w:lineRule="auto"/>
        <w:rPr>
          <w:rFonts w:asciiTheme="minorEastAsia" w:eastAsiaTheme="minorEastAsia" w:hAnsiTheme="minorEastAsia"/>
          <w:szCs w:val="21"/>
        </w:rPr>
      </w:pPr>
    </w:p>
    <w:p w:rsidR="006D141C" w:rsidRDefault="00A66BB5" w:rsidP="00F02139">
      <w:pPr>
        <w:pStyle w:val="20"/>
        <w:spacing w:before="29" w:after="0" w:line="288" w:lineRule="auto"/>
        <w:rPr>
          <w:rFonts w:asciiTheme="minorEastAsia" w:eastAsiaTheme="minorEastAsia" w:hAnsiTheme="minorEastAsia"/>
          <w:szCs w:val="21"/>
        </w:rPr>
      </w:pPr>
      <w:bookmarkStart w:id="30" w:name="_Toc331410113"/>
      <w:r w:rsidRPr="00FB19E8">
        <w:rPr>
          <w:rFonts w:ascii="Times New Roman" w:hAnsi="Times New Roman" w:cs="Times New Roman" w:hint="eastAsia"/>
          <w:kern w:val="0"/>
          <w:szCs w:val="24"/>
        </w:rPr>
        <w:t>9.2</w:t>
      </w:r>
      <w:r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1B7697">
        <w:trPr>
          <w:trHeight w:val="285"/>
        </w:trPr>
        <w:tc>
          <w:tcPr>
            <w:tcW w:w="2268" w:type="dxa"/>
            <w:noWrap/>
            <w:vAlign w:val="center"/>
          </w:tcPr>
          <w:p w:rsidR="00F02139" w:rsidRPr="00640CFF" w:rsidRDefault="00F02139"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1B7697">
        <w:trPr>
          <w:trHeight w:val="285"/>
        </w:trPr>
        <w:tc>
          <w:tcPr>
            <w:tcW w:w="2268" w:type="dxa"/>
            <w:vMerge w:val="restart"/>
            <w:noWrap/>
            <w:vAlign w:val="center"/>
          </w:tcPr>
          <w:p w:rsidR="00F02139" w:rsidRPr="00D0515B" w:rsidRDefault="00F02139" w:rsidP="001B7697">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1B7697">
            <w:pPr>
              <w:spacing w:before="29" w:line="288" w:lineRule="auto"/>
              <w:rPr>
                <w:sz w:val="24"/>
              </w:rPr>
            </w:pPr>
            <w:r w:rsidRPr="00BF1B19">
              <w:rPr>
                <w:rFonts w:hint="eastAsia"/>
                <w:sz w:val="24"/>
              </w:rPr>
              <w:t>交银理财</w:t>
            </w:r>
            <w:r w:rsidRPr="00BF1B19">
              <w:rPr>
                <w:rFonts w:hint="eastAsia"/>
                <w:sz w:val="24"/>
              </w:rPr>
              <w:t>21</w:t>
            </w:r>
            <w:r w:rsidRPr="00BF1B19">
              <w:rPr>
                <w:rFonts w:hint="eastAsia"/>
                <w:sz w:val="24"/>
              </w:rPr>
              <w:t>天债券</w:t>
            </w:r>
            <w:r w:rsidRPr="00BF1B19">
              <w:rPr>
                <w:rFonts w:hint="eastAsia"/>
                <w:sz w:val="24"/>
              </w:rPr>
              <w:t>A</w:t>
            </w:r>
          </w:p>
        </w:tc>
        <w:tc>
          <w:tcPr>
            <w:tcW w:w="2126" w:type="dxa"/>
            <w:noWrap/>
            <w:vAlign w:val="center"/>
          </w:tcPr>
          <w:p w:rsidR="00F02139" w:rsidRPr="00BF1B19" w:rsidRDefault="00F02139" w:rsidP="001B7697">
            <w:pPr>
              <w:widowControl/>
              <w:spacing w:before="29" w:line="288" w:lineRule="auto"/>
              <w:jc w:val="right"/>
              <w:rPr>
                <w:sz w:val="24"/>
              </w:rPr>
            </w:pPr>
            <w:r w:rsidRPr="00BF1B19">
              <w:rPr>
                <w:rFonts w:hint="eastAsia"/>
                <w:sz w:val="24"/>
              </w:rPr>
              <w:t>89,128.38</w:t>
            </w:r>
          </w:p>
        </w:tc>
        <w:tc>
          <w:tcPr>
            <w:tcW w:w="1910" w:type="dxa"/>
            <w:noWrap/>
            <w:vAlign w:val="center"/>
          </w:tcPr>
          <w:p w:rsidR="00F02139" w:rsidRPr="00BF1B19" w:rsidRDefault="00F02139" w:rsidP="001B7697">
            <w:pPr>
              <w:widowControl/>
              <w:spacing w:before="29" w:line="288" w:lineRule="auto"/>
              <w:jc w:val="right"/>
              <w:rPr>
                <w:sz w:val="24"/>
              </w:rPr>
            </w:pPr>
            <w:r w:rsidRPr="00BF1B19">
              <w:rPr>
                <w:rFonts w:hint="eastAsia"/>
                <w:sz w:val="24"/>
              </w:rPr>
              <w:t>0.30%</w:t>
            </w:r>
          </w:p>
        </w:tc>
      </w:tr>
      <w:tr w:rsidR="00F02139" w:rsidRPr="00D564C7" w:rsidTr="001B7697">
        <w:trPr>
          <w:trHeight w:val="285"/>
        </w:trPr>
        <w:tc>
          <w:tcPr>
            <w:tcW w:w="2268" w:type="dxa"/>
            <w:vMerge/>
            <w:vAlign w:val="center"/>
          </w:tcPr>
          <w:p w:rsidR="00F02139" w:rsidRPr="00D564C7" w:rsidRDefault="00F02139"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1B7697">
            <w:pPr>
              <w:spacing w:before="29" w:line="288" w:lineRule="auto"/>
              <w:rPr>
                <w:color w:val="000000"/>
                <w:kern w:val="0"/>
                <w:sz w:val="24"/>
              </w:rPr>
            </w:pPr>
            <w:r w:rsidRPr="00BF1B19">
              <w:rPr>
                <w:rFonts w:hint="eastAsia"/>
                <w:sz w:val="24"/>
              </w:rPr>
              <w:t>交银理财</w:t>
            </w:r>
            <w:r w:rsidRPr="00BF1B19">
              <w:rPr>
                <w:rFonts w:hint="eastAsia"/>
                <w:sz w:val="24"/>
              </w:rPr>
              <w:t>21</w:t>
            </w:r>
            <w:r w:rsidRPr="00BF1B19">
              <w:rPr>
                <w:rFonts w:hint="eastAsia"/>
                <w:sz w:val="24"/>
              </w:rPr>
              <w:t>天债券</w:t>
            </w:r>
            <w:r w:rsidRPr="00BF1B19">
              <w:rPr>
                <w:rFonts w:hint="eastAsia"/>
                <w:sz w:val="24"/>
              </w:rPr>
              <w:t>B</w:t>
            </w:r>
          </w:p>
        </w:tc>
        <w:tc>
          <w:tcPr>
            <w:tcW w:w="2126" w:type="dxa"/>
            <w:noWrap/>
            <w:vAlign w:val="center"/>
          </w:tcPr>
          <w:p w:rsidR="00F02139" w:rsidRPr="006E3F38" w:rsidRDefault="00F02139" w:rsidP="001B7697">
            <w:pPr>
              <w:widowControl/>
              <w:spacing w:before="29" w:line="288" w:lineRule="auto"/>
              <w:jc w:val="right"/>
              <w:rPr>
                <w:color w:val="000000"/>
                <w:kern w:val="0"/>
                <w:sz w:val="24"/>
              </w:rPr>
            </w:pPr>
            <w:r w:rsidRPr="00BF1B19">
              <w:rPr>
                <w:rFonts w:hint="eastAsia"/>
                <w:sz w:val="24"/>
              </w:rPr>
              <w:t>-</w:t>
            </w:r>
          </w:p>
        </w:tc>
        <w:tc>
          <w:tcPr>
            <w:tcW w:w="1910" w:type="dxa"/>
            <w:noWrap/>
            <w:vAlign w:val="center"/>
          </w:tcPr>
          <w:p w:rsidR="00F02139" w:rsidRPr="006E3F38" w:rsidRDefault="00F02139" w:rsidP="001B7697">
            <w:pPr>
              <w:widowControl/>
              <w:spacing w:before="29" w:line="288" w:lineRule="auto"/>
              <w:jc w:val="right"/>
              <w:rPr>
                <w:color w:val="000000"/>
                <w:kern w:val="0"/>
                <w:sz w:val="24"/>
              </w:rPr>
            </w:pPr>
            <w:r w:rsidRPr="00BF1B19">
              <w:rPr>
                <w:rFonts w:hint="eastAsia"/>
                <w:sz w:val="24"/>
              </w:rPr>
              <w:t>-</w:t>
            </w:r>
          </w:p>
        </w:tc>
      </w:tr>
      <w:tr w:rsidR="00F02139" w:rsidRPr="00D564C7" w:rsidTr="001B7697">
        <w:trPr>
          <w:trHeight w:val="285"/>
        </w:trPr>
        <w:tc>
          <w:tcPr>
            <w:tcW w:w="2268" w:type="dxa"/>
            <w:vMerge/>
            <w:vAlign w:val="center"/>
          </w:tcPr>
          <w:p w:rsidR="00F02139" w:rsidRPr="00D564C7" w:rsidRDefault="00F02139"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1B7697">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1B7697">
            <w:pPr>
              <w:spacing w:before="29" w:line="288" w:lineRule="auto"/>
              <w:jc w:val="right"/>
              <w:rPr>
                <w:color w:val="000000"/>
                <w:kern w:val="0"/>
                <w:sz w:val="24"/>
              </w:rPr>
            </w:pPr>
            <w:r w:rsidRPr="00BF1B19">
              <w:rPr>
                <w:rFonts w:hint="eastAsia"/>
                <w:sz w:val="24"/>
              </w:rPr>
              <w:t>89,128.38</w:t>
            </w:r>
          </w:p>
        </w:tc>
        <w:tc>
          <w:tcPr>
            <w:tcW w:w="1910" w:type="dxa"/>
            <w:noWrap/>
            <w:vAlign w:val="center"/>
          </w:tcPr>
          <w:p w:rsidR="00F02139" w:rsidRPr="006E3F38" w:rsidRDefault="00F02139" w:rsidP="001B7697">
            <w:pPr>
              <w:spacing w:before="29" w:line="288" w:lineRule="auto"/>
              <w:jc w:val="right"/>
              <w:rPr>
                <w:color w:val="000000"/>
                <w:kern w:val="0"/>
                <w:sz w:val="24"/>
              </w:rPr>
            </w:pPr>
            <w:r w:rsidRPr="00BF1B19">
              <w:rPr>
                <w:rFonts w:hint="eastAsia"/>
                <w:sz w:val="24"/>
              </w:rPr>
              <w:t>0.01%</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D1658"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9.3</w:t>
      </w:r>
      <w:r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21</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F240B1" w:rsidP="005B286F">
            <w:pPr>
              <w:spacing w:before="29" w:line="288" w:lineRule="auto"/>
              <w:jc w:val="right"/>
              <w:rPr>
                <w:sz w:val="24"/>
              </w:rPr>
            </w:pPr>
            <w:r>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21</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F240B1" w:rsidP="005B286F">
            <w:pPr>
              <w:spacing w:before="29" w:line="288" w:lineRule="auto"/>
              <w:jc w:val="right"/>
              <w:rPr>
                <w:sz w:val="24"/>
              </w:rPr>
            </w:pPr>
            <w:r>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F240B1" w:rsidP="005B286F">
            <w:pPr>
              <w:spacing w:before="29" w:line="288" w:lineRule="auto"/>
              <w:jc w:val="right"/>
              <w:rPr>
                <w:sz w:val="24"/>
              </w:rPr>
            </w:pPr>
            <w:r>
              <w:rPr>
                <w:sz w:val="24"/>
              </w:rPr>
              <w:t>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21</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F240B1" w:rsidP="005B286F">
            <w:pPr>
              <w:spacing w:before="29" w:line="288" w:lineRule="auto"/>
              <w:jc w:val="right"/>
              <w:rPr>
                <w:sz w:val="24"/>
              </w:rPr>
            </w:pPr>
            <w:r>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21</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F240B1" w:rsidP="005B286F">
            <w:pPr>
              <w:spacing w:before="29" w:line="288" w:lineRule="auto"/>
              <w:jc w:val="right"/>
              <w:rPr>
                <w:sz w:val="24"/>
              </w:rPr>
            </w:pPr>
            <w:r>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F240B1" w:rsidP="005B286F">
            <w:pPr>
              <w:spacing w:before="29" w:line="288" w:lineRule="auto"/>
              <w:jc w:val="right"/>
              <w:rPr>
                <w:sz w:val="24"/>
              </w:rPr>
            </w:pPr>
            <w:r>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726E40">
      <w:pPr>
        <w:pStyle w:val="1"/>
        <w:keepNext/>
        <w:keepLines/>
        <w:widowControl w:val="0"/>
        <w:spacing w:beforeLines="100" w:before="312" w:afterLines="100" w:after="312" w:line="288" w:lineRule="auto"/>
        <w:jc w:val="center"/>
        <w:rPr>
          <w:b/>
          <w:bCs/>
          <w:szCs w:val="24"/>
          <w:lang w:val="en-US"/>
        </w:rPr>
      </w:pPr>
      <w:bookmarkStart w:id="31" w:name="_Toc331410115"/>
      <w:bookmarkStart w:id="32"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1"/>
      <w:bookmarkEnd w:id="32"/>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交银理财</w:t>
            </w:r>
            <w:r w:rsidRPr="0031518D">
              <w:rPr>
                <w:rFonts w:hint="eastAsia"/>
                <w:sz w:val="24"/>
              </w:rPr>
              <w:t>21</w:t>
            </w:r>
            <w:r w:rsidRPr="0031518D">
              <w:rPr>
                <w:rFonts w:hint="eastAsia"/>
                <w:sz w:val="24"/>
              </w:rPr>
              <w:t>天债券</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交银理财</w:t>
            </w:r>
            <w:r w:rsidRPr="0031518D">
              <w:rPr>
                <w:rFonts w:hint="eastAsia"/>
                <w:sz w:val="24"/>
              </w:rPr>
              <w:t>21</w:t>
            </w:r>
            <w:r w:rsidRPr="0031518D">
              <w:rPr>
                <w:rFonts w:hint="eastAsia"/>
                <w:sz w:val="24"/>
              </w:rPr>
              <w:t>天债券</w:t>
            </w:r>
            <w:r w:rsidRPr="0031518D">
              <w:rPr>
                <w:rFonts w:hint="eastAsia"/>
                <w:sz w:val="24"/>
              </w:rPr>
              <w:t>B</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2012</w:t>
            </w:r>
            <w:r w:rsidRPr="0031518D">
              <w:rPr>
                <w:rFonts w:hint="eastAsia"/>
                <w:sz w:val="24"/>
              </w:rPr>
              <w:t>年</w:t>
            </w:r>
            <w:r w:rsidRPr="0031518D">
              <w:rPr>
                <w:rFonts w:hint="eastAsia"/>
                <w:sz w:val="24"/>
              </w:rPr>
              <w:t>11</w:t>
            </w:r>
            <w:r w:rsidRPr="0031518D">
              <w:rPr>
                <w:rFonts w:hint="eastAsia"/>
                <w:sz w:val="24"/>
              </w:rPr>
              <w:t>月</w:t>
            </w:r>
            <w:r w:rsidRPr="0031518D">
              <w:rPr>
                <w:rFonts w:hint="eastAsia"/>
                <w:sz w:val="24"/>
              </w:rPr>
              <w:t>5</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8,505,567,812.46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84,634,331.81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17,632,407.82</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52,814,945.21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3,846,866,767.90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107,634,512.56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2,751,478,641.97</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29,814,764.46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1,113,020,533.75</w:t>
            </w:r>
          </w:p>
        </w:tc>
      </w:tr>
    </w:tbl>
    <w:p w:rsidR="005B354F" w:rsidRDefault="00AF12CF">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、如果本报告期间发生转换入、红利再投、份额类别调整业务，则总申购份额中包含该业务；</w:t>
      </w:r>
      <w:r>
        <w:rPr>
          <w:rFonts w:hint="eastAsia"/>
          <w:kern w:val="0"/>
          <w:sz w:val="24"/>
        </w:rPr>
        <w:t xml:space="preserve"> </w:t>
      </w:r>
    </w:p>
    <w:p w:rsidR="005B354F" w:rsidRDefault="00AF12CF">
      <w:pPr>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、如果本报告期间发生转换出、份额类别调整业务，则总赎回份额中包含该业务。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、本基金于</w:t>
      </w:r>
      <w:r w:rsidRPr="005124D4">
        <w:rPr>
          <w:rFonts w:hint="eastAsia"/>
          <w:kern w:val="0"/>
          <w:sz w:val="24"/>
        </w:rPr>
        <w:t>2013</w:t>
      </w:r>
      <w:r w:rsidRPr="005124D4">
        <w:rPr>
          <w:rFonts w:hint="eastAsia"/>
          <w:kern w:val="0"/>
          <w:sz w:val="24"/>
        </w:rPr>
        <w:t>年</w:t>
      </w:r>
      <w:r w:rsidRPr="005124D4">
        <w:rPr>
          <w:rFonts w:hint="eastAsia"/>
          <w:kern w:val="0"/>
          <w:sz w:val="24"/>
        </w:rPr>
        <w:t>1</w:t>
      </w:r>
      <w:r w:rsidRPr="005124D4">
        <w:rPr>
          <w:rFonts w:hint="eastAsia"/>
          <w:kern w:val="0"/>
          <w:sz w:val="24"/>
        </w:rPr>
        <w:t>月</w:t>
      </w:r>
      <w:r w:rsidRPr="005124D4">
        <w:rPr>
          <w:rFonts w:hint="eastAsia"/>
          <w:kern w:val="0"/>
          <w:sz w:val="24"/>
        </w:rPr>
        <w:t>9</w:t>
      </w:r>
      <w:r w:rsidRPr="005124D4">
        <w:rPr>
          <w:rFonts w:hint="eastAsia"/>
          <w:kern w:val="0"/>
          <w:sz w:val="24"/>
        </w:rPr>
        <w:t>日起实行销售服务费分类收费模式。</w:t>
      </w:r>
    </w:p>
    <w:p w:rsidR="005D5C49" w:rsidRPr="005124D4" w:rsidRDefault="005D5C49" w:rsidP="005124D4">
      <w:pPr>
        <w:spacing w:before="29" w:line="288" w:lineRule="auto"/>
        <w:jc w:val="left"/>
        <w:rPr>
          <w:kern w:val="0"/>
          <w:sz w:val="24"/>
        </w:rPr>
      </w:pPr>
    </w:p>
    <w:p w:rsidR="006D141C" w:rsidRDefault="006D141C" w:rsidP="00726E40">
      <w:pPr>
        <w:pStyle w:val="1"/>
        <w:keepNext/>
        <w:keepLines/>
        <w:widowControl w:val="0"/>
        <w:spacing w:beforeLines="100" w:before="312" w:afterLines="100" w:after="312" w:line="288" w:lineRule="auto"/>
        <w:jc w:val="center"/>
        <w:rPr>
          <w:b/>
          <w:bCs/>
          <w:szCs w:val="24"/>
          <w:lang w:val="en-US"/>
        </w:rPr>
      </w:pPr>
      <w:bookmarkStart w:id="33" w:name="_Toc331410116"/>
      <w:bookmarkStart w:id="34"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3"/>
      <w:bookmarkEnd w:id="34"/>
    </w:p>
    <w:p w:rsidR="006D141C" w:rsidRPr="00FB19E8" w:rsidRDefault="00EE1CF9" w:rsidP="00FB19E8">
      <w:pPr>
        <w:pStyle w:val="20"/>
        <w:spacing w:before="29" w:after="0" w:line="288" w:lineRule="auto"/>
        <w:rPr>
          <w:rFonts w:ascii="Times New Roman" w:hAnsi="Times New Roman" w:cs="Times New Roman"/>
          <w:kern w:val="0"/>
          <w:szCs w:val="24"/>
        </w:rPr>
      </w:pPr>
      <w:bookmarkStart w:id="35"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5"/>
    </w:p>
    <w:p w:rsidR="006D141C" w:rsidRDefault="006D141C" w:rsidP="0081565E">
      <w:pPr>
        <w:spacing w:before="29" w:line="288" w:lineRule="auto"/>
        <w:ind w:firstLineChars="200" w:firstLine="480"/>
        <w:rPr>
          <w:color w:val="000000"/>
          <w:sz w:val="24"/>
        </w:rPr>
      </w:pPr>
      <w:bookmarkStart w:id="36"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6"/>
    </w:p>
    <w:p w:rsidR="005B354F" w:rsidRDefault="00AF12CF">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rFonts w:hint="eastAsia"/>
          <w:color w:val="000000"/>
          <w:sz w:val="24"/>
        </w:rPr>
        <w:t>90</w:t>
      </w:r>
      <w:r>
        <w:rPr>
          <w:rFonts w:hint="eastAsia"/>
          <w:color w:val="000000"/>
          <w:sz w:val="24"/>
        </w:rPr>
        <w:t>日。</w:t>
      </w:r>
      <w:r w:rsidR="00190788" w:rsidRPr="00E86DF3">
        <w:rPr>
          <w:rFonts w:hint="eastAsia"/>
          <w:color w:val="000000"/>
          <w:sz w:val="24"/>
        </w:rPr>
        <w:t>期后变动（如有）敬请关注基金管理人发布的相关公告。</w:t>
      </w:r>
    </w:p>
    <w:p w:rsidR="006D141C" w:rsidRDefault="006D141C" w:rsidP="0081565E">
      <w:pPr>
        <w:spacing w:before="29" w:line="288" w:lineRule="auto"/>
        <w:ind w:firstLineChars="200" w:firstLine="480"/>
        <w:rPr>
          <w:color w:val="000000"/>
          <w:sz w:val="24"/>
        </w:rPr>
      </w:pPr>
      <w:bookmarkStart w:id="37" w:name="_Toc331410119"/>
      <w:r w:rsidRPr="0081565E">
        <w:rPr>
          <w:rFonts w:hint="eastAsia"/>
          <w:color w:val="000000"/>
          <w:sz w:val="24"/>
        </w:rPr>
        <w:t>2</w:t>
      </w:r>
      <w:r w:rsidRPr="0081565E">
        <w:rPr>
          <w:rFonts w:hint="eastAsia"/>
          <w:color w:val="000000"/>
          <w:sz w:val="24"/>
        </w:rPr>
        <w:t>、基金托管人的基金托管部门的重大人事变动：因中国农业银行股份有限公司（以下简称“中国农业银行”）工作需要，任命余晓晨先生主持中国农业银行托管业务部</w:t>
      </w:r>
      <w:r w:rsidRPr="0081565E">
        <w:rPr>
          <w:rFonts w:hint="eastAsia"/>
          <w:color w:val="000000"/>
          <w:sz w:val="24"/>
        </w:rPr>
        <w:t>/</w:t>
      </w:r>
      <w:r w:rsidRPr="0081565E">
        <w:rPr>
          <w:rFonts w:hint="eastAsia"/>
          <w:color w:val="000000"/>
          <w:sz w:val="24"/>
        </w:rPr>
        <w:t>养老金管理中心工作。余晓晨先生的基金行业高级管理人员任职资格已在中国基金业协会备案。</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7"/>
    </w:p>
    <w:p w:rsidR="006D141C" w:rsidRDefault="006D141C" w:rsidP="0081565E">
      <w:pPr>
        <w:spacing w:before="29" w:line="288" w:lineRule="auto"/>
        <w:ind w:firstLineChars="200" w:firstLine="480"/>
        <w:rPr>
          <w:color w:val="000000"/>
          <w:sz w:val="24"/>
        </w:rPr>
      </w:pPr>
      <w:bookmarkStart w:id="38"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8"/>
    </w:p>
    <w:p w:rsidR="006D141C" w:rsidRDefault="006D141C" w:rsidP="0081565E">
      <w:pPr>
        <w:spacing w:before="29" w:line="288" w:lineRule="auto"/>
        <w:ind w:firstLineChars="200" w:firstLine="480"/>
        <w:rPr>
          <w:color w:val="000000"/>
          <w:sz w:val="24"/>
        </w:rPr>
      </w:pPr>
      <w:bookmarkStart w:id="39"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39"/>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0" w:name="OLE_LINK3"/>
      <w:bookmarkStart w:id="41"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40,000.00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0"/>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1"/>
    </w:p>
    <w:p w:rsidR="006D141C" w:rsidRDefault="006D141C" w:rsidP="0081565E">
      <w:pPr>
        <w:spacing w:before="29" w:line="288" w:lineRule="auto"/>
        <w:ind w:firstLineChars="200" w:firstLine="480"/>
        <w:rPr>
          <w:color w:val="000000"/>
          <w:sz w:val="24"/>
        </w:rPr>
      </w:pPr>
      <w:bookmarkStart w:id="42" w:name="_Toc331410123"/>
      <w:r w:rsidRPr="0081565E">
        <w:rPr>
          <w:rFonts w:hint="eastAsia"/>
          <w:color w:val="000000"/>
          <w:sz w:val="24"/>
        </w:rPr>
        <w:t>截至报告期末，除收到中国证券监督管理委员会上海监管局就</w:t>
      </w:r>
      <w:r w:rsidRPr="0081565E">
        <w:rPr>
          <w:rFonts w:hint="eastAsia"/>
          <w:color w:val="000000"/>
          <w:sz w:val="24"/>
        </w:rPr>
        <w:t>2014</w:t>
      </w:r>
      <w:r w:rsidRPr="0081565E">
        <w:rPr>
          <w:rFonts w:hint="eastAsia"/>
          <w:color w:val="000000"/>
          <w:sz w:val="24"/>
        </w:rPr>
        <w:t>年</w:t>
      </w:r>
      <w:r w:rsidRPr="0081565E">
        <w:rPr>
          <w:rFonts w:hint="eastAsia"/>
          <w:color w:val="000000"/>
          <w:sz w:val="24"/>
        </w:rPr>
        <w:t>11</w:t>
      </w:r>
      <w:r w:rsidRPr="0081565E">
        <w:rPr>
          <w:rFonts w:hint="eastAsia"/>
          <w:color w:val="000000"/>
          <w:sz w:val="24"/>
        </w:rPr>
        <w:t>月</w:t>
      </w:r>
      <w:r w:rsidRPr="0081565E">
        <w:rPr>
          <w:rFonts w:hint="eastAsia"/>
          <w:color w:val="000000"/>
          <w:sz w:val="24"/>
        </w:rPr>
        <w:t>14</w:t>
      </w:r>
      <w:r w:rsidRPr="0081565E">
        <w:rPr>
          <w:rFonts w:hint="eastAsia"/>
          <w:color w:val="000000"/>
          <w:sz w:val="24"/>
        </w:rPr>
        <w:t>日发生了组合平均剩余期限超过合同规定上限的情况所发出的行政监管措施决定书外（该影响已于下个工作日</w:t>
      </w:r>
      <w:r w:rsidRPr="0081565E">
        <w:rPr>
          <w:rFonts w:hint="eastAsia"/>
          <w:color w:val="000000"/>
          <w:sz w:val="24"/>
        </w:rPr>
        <w:t>2014</w:t>
      </w:r>
      <w:r w:rsidRPr="0081565E">
        <w:rPr>
          <w:rFonts w:hint="eastAsia"/>
          <w:color w:val="000000"/>
          <w:sz w:val="24"/>
        </w:rPr>
        <w:t>年</w:t>
      </w:r>
      <w:r w:rsidRPr="0081565E">
        <w:rPr>
          <w:rFonts w:hint="eastAsia"/>
          <w:color w:val="000000"/>
          <w:sz w:val="24"/>
        </w:rPr>
        <w:t>11</w:t>
      </w:r>
      <w:r w:rsidRPr="0081565E">
        <w:rPr>
          <w:rFonts w:hint="eastAsia"/>
          <w:color w:val="000000"/>
          <w:sz w:val="24"/>
        </w:rPr>
        <w:t>月</w:t>
      </w:r>
      <w:r w:rsidRPr="0081565E">
        <w:rPr>
          <w:rFonts w:hint="eastAsia"/>
          <w:color w:val="000000"/>
          <w:sz w:val="24"/>
        </w:rPr>
        <w:t>17</w:t>
      </w:r>
      <w:r w:rsidRPr="0081565E">
        <w:rPr>
          <w:rFonts w:hint="eastAsia"/>
          <w:color w:val="000000"/>
          <w:sz w:val="24"/>
        </w:rPr>
        <w:t>日消除），本基金管理人、基金托管人及其高级管理人员本报告期内未受监管部门稽查或处罚。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2"/>
    </w:p>
    <w:p w:rsidR="006D141C" w:rsidRPr="00FB19E8" w:rsidRDefault="00EE1CF9" w:rsidP="00FB19E8">
      <w:pPr>
        <w:pStyle w:val="20"/>
        <w:spacing w:before="29" w:after="0" w:line="288" w:lineRule="auto"/>
        <w:rPr>
          <w:rFonts w:ascii="Times New Roman" w:hAnsi="Times New Roman" w:cs="Times New Roman"/>
          <w:kern w:val="0"/>
          <w:szCs w:val="24"/>
        </w:rPr>
      </w:pPr>
      <w:bookmarkStart w:id="43"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3"/>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4"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5B354F">
        <w:tc>
          <w:tcPr>
            <w:tcW w:w="1286" w:type="dxa"/>
            <w:vAlign w:val="center"/>
          </w:tcPr>
          <w:p w:rsidR="005B354F" w:rsidRDefault="00AF12CF">
            <w:pPr>
              <w:jc w:val="center"/>
            </w:pPr>
            <w:r>
              <w:rPr>
                <w:rFonts w:hint="eastAsia"/>
                <w:szCs w:val="21"/>
              </w:rPr>
              <w:t>中国国际金融有限公司</w:t>
            </w:r>
          </w:p>
        </w:tc>
        <w:tc>
          <w:tcPr>
            <w:tcW w:w="1286" w:type="dxa"/>
            <w:vAlign w:val="center"/>
          </w:tcPr>
          <w:p w:rsidR="005B354F" w:rsidRDefault="00AF12CF">
            <w:pPr>
              <w:jc w:val="right"/>
            </w:pPr>
            <w:r>
              <w:rPr>
                <w:rFonts w:hint="eastAsia"/>
                <w:szCs w:val="21"/>
              </w:rPr>
              <w:t>1</w:t>
            </w:r>
          </w:p>
        </w:tc>
        <w:tc>
          <w:tcPr>
            <w:tcW w:w="1286" w:type="dxa"/>
            <w:vAlign w:val="center"/>
          </w:tcPr>
          <w:p w:rsidR="005B354F" w:rsidRDefault="00AF12CF">
            <w:pPr>
              <w:jc w:val="right"/>
            </w:pPr>
            <w:r>
              <w:rPr>
                <w:rFonts w:hint="eastAsia"/>
                <w:szCs w:val="21"/>
              </w:rPr>
              <w:t>-</w:t>
            </w:r>
          </w:p>
        </w:tc>
        <w:tc>
          <w:tcPr>
            <w:tcW w:w="1285" w:type="dxa"/>
            <w:vAlign w:val="center"/>
          </w:tcPr>
          <w:p w:rsidR="005B354F" w:rsidRDefault="00AF12CF">
            <w:pPr>
              <w:jc w:val="right"/>
            </w:pPr>
            <w:r>
              <w:rPr>
                <w:rFonts w:hint="eastAsia"/>
                <w:szCs w:val="21"/>
              </w:rPr>
              <w:t>-</w:t>
            </w:r>
          </w:p>
        </w:tc>
        <w:tc>
          <w:tcPr>
            <w:tcW w:w="1285" w:type="dxa"/>
            <w:vAlign w:val="center"/>
          </w:tcPr>
          <w:p w:rsidR="005B354F" w:rsidRDefault="00AF12CF">
            <w:pPr>
              <w:jc w:val="right"/>
            </w:pPr>
            <w:r>
              <w:rPr>
                <w:rFonts w:hint="eastAsia"/>
                <w:szCs w:val="21"/>
              </w:rPr>
              <w:t>-</w:t>
            </w:r>
          </w:p>
        </w:tc>
        <w:tc>
          <w:tcPr>
            <w:tcW w:w="1285" w:type="dxa"/>
            <w:vAlign w:val="center"/>
          </w:tcPr>
          <w:p w:rsidR="005B354F" w:rsidRDefault="00AF12CF">
            <w:pPr>
              <w:jc w:val="right"/>
            </w:pPr>
            <w:r>
              <w:rPr>
                <w:rFonts w:hint="eastAsia"/>
                <w:szCs w:val="21"/>
              </w:rPr>
              <w:t>-</w:t>
            </w:r>
          </w:p>
        </w:tc>
        <w:tc>
          <w:tcPr>
            <w:tcW w:w="1285" w:type="dxa"/>
            <w:vAlign w:val="center"/>
          </w:tcPr>
          <w:p w:rsidR="005B354F" w:rsidRDefault="00AF12CF">
            <w:pPr>
              <w:jc w:val="left"/>
            </w:pPr>
            <w:r>
              <w:rPr>
                <w:rFonts w:hint="eastAsia"/>
                <w:szCs w:val="21"/>
              </w:rPr>
              <w:t>-</w:t>
            </w:r>
          </w:p>
        </w:tc>
      </w:tr>
      <w:tr w:rsidR="005B354F">
        <w:tc>
          <w:tcPr>
            <w:tcW w:w="1286" w:type="dxa"/>
            <w:vAlign w:val="center"/>
          </w:tcPr>
          <w:p w:rsidR="005B354F" w:rsidRDefault="00AF12CF">
            <w:pPr>
              <w:jc w:val="center"/>
            </w:pPr>
            <w:r>
              <w:rPr>
                <w:rFonts w:hint="eastAsia"/>
                <w:szCs w:val="21"/>
              </w:rPr>
              <w:t>申银万国证券股份有限公司</w:t>
            </w:r>
          </w:p>
        </w:tc>
        <w:tc>
          <w:tcPr>
            <w:tcW w:w="1286" w:type="dxa"/>
            <w:vAlign w:val="center"/>
          </w:tcPr>
          <w:p w:rsidR="005B354F" w:rsidRDefault="00AF12CF">
            <w:pPr>
              <w:jc w:val="right"/>
            </w:pPr>
            <w:r>
              <w:rPr>
                <w:rFonts w:hint="eastAsia"/>
                <w:szCs w:val="21"/>
              </w:rPr>
              <w:t>1</w:t>
            </w:r>
          </w:p>
        </w:tc>
        <w:tc>
          <w:tcPr>
            <w:tcW w:w="1286" w:type="dxa"/>
            <w:vAlign w:val="center"/>
          </w:tcPr>
          <w:p w:rsidR="005B354F" w:rsidRDefault="00AF12CF">
            <w:pPr>
              <w:jc w:val="right"/>
            </w:pPr>
            <w:r>
              <w:rPr>
                <w:rFonts w:hint="eastAsia"/>
                <w:szCs w:val="21"/>
              </w:rPr>
              <w:t>-</w:t>
            </w:r>
          </w:p>
        </w:tc>
        <w:tc>
          <w:tcPr>
            <w:tcW w:w="1285" w:type="dxa"/>
            <w:vAlign w:val="center"/>
          </w:tcPr>
          <w:p w:rsidR="005B354F" w:rsidRDefault="00AF12CF">
            <w:pPr>
              <w:jc w:val="right"/>
            </w:pPr>
            <w:r>
              <w:rPr>
                <w:rFonts w:hint="eastAsia"/>
                <w:szCs w:val="21"/>
              </w:rPr>
              <w:t>-</w:t>
            </w:r>
          </w:p>
        </w:tc>
        <w:tc>
          <w:tcPr>
            <w:tcW w:w="1285" w:type="dxa"/>
            <w:vAlign w:val="center"/>
          </w:tcPr>
          <w:p w:rsidR="005B354F" w:rsidRDefault="00AF12CF">
            <w:pPr>
              <w:jc w:val="right"/>
            </w:pPr>
            <w:r>
              <w:rPr>
                <w:rFonts w:hint="eastAsia"/>
                <w:szCs w:val="21"/>
              </w:rPr>
              <w:t>-</w:t>
            </w:r>
          </w:p>
        </w:tc>
        <w:tc>
          <w:tcPr>
            <w:tcW w:w="1285" w:type="dxa"/>
            <w:vAlign w:val="center"/>
          </w:tcPr>
          <w:p w:rsidR="005B354F" w:rsidRDefault="00AF12CF">
            <w:pPr>
              <w:jc w:val="right"/>
            </w:pPr>
            <w:r>
              <w:rPr>
                <w:rFonts w:hint="eastAsia"/>
                <w:szCs w:val="21"/>
              </w:rPr>
              <w:t>-</w:t>
            </w:r>
          </w:p>
        </w:tc>
        <w:tc>
          <w:tcPr>
            <w:tcW w:w="1285" w:type="dxa"/>
            <w:vAlign w:val="center"/>
          </w:tcPr>
          <w:p w:rsidR="005B354F" w:rsidRDefault="00AF12CF">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4"/>
    </w:p>
    <w:p w:rsidR="006D141C" w:rsidRPr="006A1080" w:rsidRDefault="00644AB5" w:rsidP="006A1080">
      <w:pPr>
        <w:spacing w:before="29" w:line="288" w:lineRule="auto"/>
        <w:ind w:right="105"/>
        <w:jc w:val="right"/>
        <w:rPr>
          <w:color w:val="000000"/>
          <w:sz w:val="24"/>
        </w:rPr>
      </w:pPr>
      <w:bookmarkStart w:id="45" w:name="_Toc249707408"/>
      <w:r w:rsidRPr="006A1080">
        <w:rPr>
          <w:rFonts w:hint="eastAsia"/>
          <w:color w:val="000000"/>
          <w:sz w:val="24"/>
        </w:rPr>
        <w:t>金额单位</w:t>
      </w:r>
      <w:r w:rsidR="006D141C" w:rsidRPr="006A1080">
        <w:rPr>
          <w:rFonts w:hint="eastAsia"/>
          <w:color w:val="000000"/>
          <w:sz w:val="24"/>
        </w:rPr>
        <w:t>：人民币元</w:t>
      </w:r>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5B354F">
        <w:tc>
          <w:tcPr>
            <w:tcW w:w="1286" w:type="dxa"/>
            <w:vAlign w:val="center"/>
          </w:tcPr>
          <w:p w:rsidR="005B354F" w:rsidRDefault="00AF12CF">
            <w:pPr>
              <w:jc w:val="left"/>
            </w:pPr>
            <w:r>
              <w:rPr>
                <w:rFonts w:hint="eastAsia"/>
                <w:szCs w:val="21"/>
              </w:rPr>
              <w:t>中国国际金融有限公司</w:t>
            </w:r>
          </w:p>
        </w:tc>
        <w:tc>
          <w:tcPr>
            <w:tcW w:w="1286" w:type="dxa"/>
            <w:vAlign w:val="center"/>
          </w:tcPr>
          <w:p w:rsidR="005B354F" w:rsidRDefault="00AF12CF">
            <w:pPr>
              <w:jc w:val="right"/>
            </w:pPr>
            <w:r>
              <w:rPr>
                <w:rFonts w:hint="eastAsia"/>
                <w:szCs w:val="21"/>
              </w:rPr>
              <w:t>-</w:t>
            </w:r>
          </w:p>
        </w:tc>
        <w:tc>
          <w:tcPr>
            <w:tcW w:w="1286" w:type="dxa"/>
            <w:vAlign w:val="center"/>
          </w:tcPr>
          <w:p w:rsidR="005B354F" w:rsidRDefault="00AF12CF">
            <w:pPr>
              <w:jc w:val="right"/>
            </w:pPr>
            <w:r>
              <w:rPr>
                <w:rFonts w:hint="eastAsia"/>
                <w:szCs w:val="21"/>
              </w:rPr>
              <w:t>-</w:t>
            </w:r>
          </w:p>
        </w:tc>
        <w:tc>
          <w:tcPr>
            <w:tcW w:w="1285" w:type="dxa"/>
            <w:vAlign w:val="center"/>
          </w:tcPr>
          <w:p w:rsidR="005B354F" w:rsidRDefault="00AF12CF">
            <w:pPr>
              <w:jc w:val="right"/>
            </w:pPr>
            <w:r>
              <w:rPr>
                <w:rFonts w:hint="eastAsia"/>
                <w:szCs w:val="21"/>
              </w:rPr>
              <w:t>735,600,000.00</w:t>
            </w:r>
          </w:p>
        </w:tc>
        <w:tc>
          <w:tcPr>
            <w:tcW w:w="1285" w:type="dxa"/>
            <w:vAlign w:val="center"/>
          </w:tcPr>
          <w:p w:rsidR="005B354F" w:rsidRDefault="00AF12CF">
            <w:pPr>
              <w:jc w:val="right"/>
            </w:pPr>
            <w:r>
              <w:rPr>
                <w:rFonts w:hint="eastAsia"/>
                <w:szCs w:val="21"/>
              </w:rPr>
              <w:t>100.00%</w:t>
            </w:r>
          </w:p>
        </w:tc>
        <w:tc>
          <w:tcPr>
            <w:tcW w:w="1285" w:type="dxa"/>
            <w:vAlign w:val="center"/>
          </w:tcPr>
          <w:p w:rsidR="005B354F" w:rsidRDefault="00AF12CF">
            <w:pPr>
              <w:jc w:val="right"/>
            </w:pPr>
            <w:r>
              <w:rPr>
                <w:rFonts w:hint="eastAsia"/>
                <w:szCs w:val="21"/>
              </w:rPr>
              <w:t>-</w:t>
            </w:r>
          </w:p>
        </w:tc>
        <w:tc>
          <w:tcPr>
            <w:tcW w:w="1285" w:type="dxa"/>
            <w:vAlign w:val="center"/>
          </w:tcPr>
          <w:p w:rsidR="005B354F" w:rsidRDefault="00AF12CF">
            <w:pPr>
              <w:jc w:val="right"/>
            </w:pPr>
            <w:r>
              <w:rPr>
                <w:rFonts w:hint="eastAsia"/>
                <w:szCs w:val="21"/>
              </w:rPr>
              <w:t>-</w:t>
            </w:r>
          </w:p>
        </w:tc>
      </w:tr>
    </w:tbl>
    <w:p w:rsidR="005B354F" w:rsidRDefault="00AF12CF">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5B354F" w:rsidRDefault="00AF12CF">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二〇一五年三月三十一日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6CD" w:rsidRDefault="009C16CD">
      <w:r>
        <w:separator/>
      </w:r>
    </w:p>
  </w:endnote>
  <w:endnote w:type="continuationSeparator" w:id="0">
    <w:p w:rsidR="009C16CD" w:rsidRDefault="009C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9C" w:rsidRDefault="00261700" w:rsidP="00C03B3A">
    <w:pPr>
      <w:pStyle w:val="a6"/>
      <w:framePr w:wrap="around" w:vAnchor="text" w:hAnchor="margin" w:xAlign="right" w:y="1"/>
      <w:rPr>
        <w:rStyle w:val="a7"/>
      </w:rPr>
    </w:pPr>
    <w:r>
      <w:rPr>
        <w:rStyle w:val="a7"/>
      </w:rPr>
      <w:fldChar w:fldCharType="begin"/>
    </w:r>
    <w:r w:rsidR="00654D9C">
      <w:rPr>
        <w:rStyle w:val="a7"/>
      </w:rPr>
      <w:instrText xml:space="preserve">PAGE  </w:instrText>
    </w:r>
    <w:r>
      <w:rPr>
        <w:rStyle w:val="a7"/>
      </w:rPr>
      <w:fldChar w:fldCharType="end"/>
    </w:r>
  </w:p>
  <w:p w:rsidR="00654D9C" w:rsidRDefault="00654D9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9C" w:rsidRDefault="00654D9C" w:rsidP="00C03B3A">
    <w:pPr>
      <w:pStyle w:val="a6"/>
      <w:ind w:right="360"/>
      <w:jc w:val="center"/>
    </w:pPr>
    <w:r>
      <w:rPr>
        <w:rFonts w:hint="eastAsia"/>
        <w:kern w:val="0"/>
        <w:szCs w:val="21"/>
      </w:rPr>
      <w:t>第</w:t>
    </w:r>
    <w:r w:rsidR="00D136FA">
      <w:rPr>
        <w:rFonts w:hint="eastAsia"/>
        <w:kern w:val="0"/>
        <w:szCs w:val="21"/>
      </w:rPr>
      <w:t xml:space="preserve"> </w:t>
    </w:r>
    <w:r w:rsidR="00261700">
      <w:rPr>
        <w:kern w:val="0"/>
        <w:szCs w:val="21"/>
      </w:rPr>
      <w:fldChar w:fldCharType="begin"/>
    </w:r>
    <w:r>
      <w:rPr>
        <w:kern w:val="0"/>
        <w:szCs w:val="21"/>
      </w:rPr>
      <w:instrText xml:space="preserve"> PAGE </w:instrText>
    </w:r>
    <w:r w:rsidR="00261700">
      <w:rPr>
        <w:kern w:val="0"/>
        <w:szCs w:val="21"/>
      </w:rPr>
      <w:fldChar w:fldCharType="separate"/>
    </w:r>
    <w:r w:rsidR="003C35DD">
      <w:rPr>
        <w:noProof/>
        <w:kern w:val="0"/>
        <w:szCs w:val="21"/>
      </w:rPr>
      <w:t>29</w:t>
    </w:r>
    <w:r w:rsidR="00261700">
      <w:rPr>
        <w:kern w:val="0"/>
        <w:szCs w:val="21"/>
      </w:rPr>
      <w:fldChar w:fldCharType="end"/>
    </w:r>
    <w:r w:rsidR="00D136FA">
      <w:rPr>
        <w:rFonts w:hint="eastAsia"/>
        <w:kern w:val="0"/>
        <w:szCs w:val="21"/>
      </w:rPr>
      <w:t xml:space="preserve"> </w:t>
    </w:r>
    <w:r>
      <w:rPr>
        <w:rFonts w:hint="eastAsia"/>
        <w:kern w:val="0"/>
        <w:szCs w:val="21"/>
      </w:rPr>
      <w:t>页</w:t>
    </w:r>
    <w:r w:rsidR="00D136FA">
      <w:rPr>
        <w:rFonts w:hint="eastAsia"/>
        <w:kern w:val="0"/>
        <w:szCs w:val="21"/>
      </w:rPr>
      <w:t xml:space="preserve"> </w:t>
    </w:r>
    <w:r>
      <w:rPr>
        <w:rFonts w:hint="eastAsia"/>
        <w:kern w:val="0"/>
        <w:szCs w:val="21"/>
      </w:rPr>
      <w:t>共</w:t>
    </w:r>
    <w:r w:rsidR="00D136FA">
      <w:rPr>
        <w:rFonts w:hint="eastAsia"/>
        <w:kern w:val="0"/>
        <w:szCs w:val="21"/>
      </w:rPr>
      <w:t xml:space="preserve"> </w:t>
    </w:r>
    <w:r w:rsidR="00261700">
      <w:rPr>
        <w:kern w:val="0"/>
        <w:szCs w:val="21"/>
      </w:rPr>
      <w:fldChar w:fldCharType="begin"/>
    </w:r>
    <w:r>
      <w:rPr>
        <w:kern w:val="0"/>
        <w:szCs w:val="21"/>
      </w:rPr>
      <w:instrText xml:space="preserve"> NUMPAGES </w:instrText>
    </w:r>
    <w:r w:rsidR="00261700">
      <w:rPr>
        <w:kern w:val="0"/>
        <w:szCs w:val="21"/>
      </w:rPr>
      <w:fldChar w:fldCharType="separate"/>
    </w:r>
    <w:r w:rsidR="003C35DD">
      <w:rPr>
        <w:noProof/>
        <w:kern w:val="0"/>
        <w:szCs w:val="21"/>
      </w:rPr>
      <w:t>33</w:t>
    </w:r>
    <w:r w:rsidR="00261700">
      <w:rPr>
        <w:kern w:val="0"/>
        <w:szCs w:val="21"/>
      </w:rPr>
      <w:fldChar w:fldCharType="end"/>
    </w:r>
    <w:r w:rsidR="00D136FA">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6CD" w:rsidRDefault="009C16CD">
      <w:r>
        <w:separator/>
      </w:r>
    </w:p>
  </w:footnote>
  <w:footnote w:type="continuationSeparator" w:id="0">
    <w:p w:rsidR="009C16CD" w:rsidRDefault="009C1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9C" w:rsidRPr="00F163BF" w:rsidRDefault="00654D9C"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4C22724"/>
    <w:multiLevelType w:val="multilevel"/>
    <w:tmpl w:val="0409001D"/>
    <w:numStyleLink w:val="5"/>
  </w:abstractNum>
  <w:abstractNum w:abstractNumId="1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788"/>
    <w:rsid w:val="00190AE2"/>
    <w:rsid w:val="00190E27"/>
    <w:rsid w:val="0019215E"/>
    <w:rsid w:val="0019272B"/>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8E8"/>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35DD"/>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909"/>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44F"/>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020"/>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54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7B6"/>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2CE5"/>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5062"/>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5869"/>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6CD"/>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2CF"/>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63C9"/>
    <w:rsid w:val="00C46A0B"/>
    <w:rsid w:val="00C47648"/>
    <w:rsid w:val="00C47852"/>
    <w:rsid w:val="00C47C29"/>
    <w:rsid w:val="00C50011"/>
    <w:rsid w:val="00C50898"/>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1F6E"/>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1A0B"/>
    <w:rsid w:val="00ED1EF0"/>
    <w:rsid w:val="00ED27DD"/>
    <w:rsid w:val="00ED3706"/>
    <w:rsid w:val="00ED5162"/>
    <w:rsid w:val="00ED5669"/>
    <w:rsid w:val="00ED697C"/>
    <w:rsid w:val="00ED69D3"/>
    <w:rsid w:val="00EE06CA"/>
    <w:rsid w:val="00EE0725"/>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0B1"/>
    <w:rsid w:val="00F24236"/>
    <w:rsid w:val="00F24E0E"/>
    <w:rsid w:val="00F25707"/>
    <w:rsid w:val="00F25AE7"/>
    <w:rsid w:val="00F26693"/>
    <w:rsid w:val="00F26A13"/>
    <w:rsid w:val="00F27D3B"/>
    <w:rsid w:val="00F30834"/>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27773D7-13DD-4BF5-A2DE-A43410E8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Revision"/>
    <w:hidden/>
    <w:uiPriority w:val="99"/>
    <w:semiHidden/>
    <w:rsid w:val="00DB1F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30CF-3444-4A07-A169-3039B67B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33</Pages>
  <Words>3527</Words>
  <Characters>20110</Characters>
  <Application>Microsoft Office Word</Application>
  <DocSecurity>0</DocSecurity>
  <Lines>167</Lines>
  <Paragraphs>47</Paragraphs>
  <ScaleCrop>false</ScaleCrop>
  <Company/>
  <LinksUpToDate>false</LinksUpToDate>
  <CharactersWithSpaces>23590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孙文婷</cp:lastModifiedBy>
  <cp:revision>726</cp:revision>
  <cp:lastPrinted>2007-07-19T00:46:00Z</cp:lastPrinted>
  <dcterms:created xsi:type="dcterms:W3CDTF">2013-06-22T02:32:00Z</dcterms:created>
  <dcterms:modified xsi:type="dcterms:W3CDTF">2015-03-27T13:45:00Z</dcterms:modified>
</cp:coreProperties>
</file>