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60</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基金托管人：中国建设银行股份有限公司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二〇一五年三月三十一日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中国建设银行股份有限公司</w:t>
      </w:r>
      <w:r w:rsidR="002813BD">
        <w:rPr>
          <w:rFonts w:hint="eastAsia"/>
          <w:color w:val="000000"/>
          <w:sz w:val="24"/>
        </w:rPr>
        <w:t>(</w:t>
      </w:r>
      <w:r w:rsidR="002813BD">
        <w:rPr>
          <w:rFonts w:hint="eastAsia"/>
          <w:color w:val="000000"/>
          <w:sz w:val="24"/>
        </w:rPr>
        <w:t>以下简称“中国建设银行”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2015</w:t>
      </w:r>
      <w:r w:rsidRPr="00F834A5">
        <w:rPr>
          <w:color w:val="000000"/>
          <w:sz w:val="24"/>
        </w:rPr>
        <w:t>年</w:t>
      </w:r>
      <w:r w:rsidRPr="00F834A5">
        <w:rPr>
          <w:color w:val="000000"/>
          <w:sz w:val="24"/>
        </w:rPr>
        <w:t>3</w:t>
      </w:r>
      <w:r w:rsidRPr="00F834A5">
        <w:rPr>
          <w:color w:val="000000"/>
          <w:sz w:val="24"/>
        </w:rPr>
        <w:t>月</w:t>
      </w:r>
      <w:r w:rsidRPr="00F834A5">
        <w:rPr>
          <w:color w:val="000000"/>
          <w:sz w:val="24"/>
        </w:rPr>
        <w:t>30</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2014</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519721</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2013</w:t>
            </w:r>
            <w:r w:rsidRPr="004C79A3">
              <w:rPr>
                <w:sz w:val="24"/>
              </w:rPr>
              <w:t>年</w:t>
            </w:r>
            <w:r w:rsidRPr="004C79A3">
              <w:rPr>
                <w:sz w:val="24"/>
              </w:rPr>
              <w:t>3</w:t>
            </w:r>
            <w:r w:rsidRPr="004C79A3">
              <w:rPr>
                <w:sz w:val="24"/>
              </w:rPr>
              <w:t>月</w:t>
            </w:r>
            <w:r w:rsidRPr="004C79A3">
              <w:rPr>
                <w:sz w:val="24"/>
              </w:rPr>
              <w:t>13</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中国建设银行股份有限公司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236,301,902.14</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r w:rsidRPr="004C79A3">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519721</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519722</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14,928,628.72</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221,373,273.42</w:t>
            </w:r>
            <w:r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人民币七天通知存款税后利率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本基金属于短期理财债券型证券投资基金，长期风险收益水平低于股票型基金、混合型基金及普通债券型基金，高于货币市场型证券投资基金。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中国建设银行股份有限公司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lastRenderedPageBreak/>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田青</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tianqing1.zh@ccb.com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010-66275853</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670602">
            <w:pPr>
              <w:tabs>
                <w:tab w:val="left" w:pos="1740"/>
              </w:tabs>
              <w:spacing w:before="29" w:line="288" w:lineRule="auto"/>
              <w:jc w:val="left"/>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6E2B7D" w:rsidRPr="006E2B7D" w:rsidRDefault="006E2B7D" w:rsidP="006E2B7D">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8"/>
        <w:gridCol w:w="1781"/>
        <w:gridCol w:w="1781"/>
        <w:gridCol w:w="1781"/>
        <w:gridCol w:w="1979"/>
      </w:tblGrid>
      <w:tr w:rsidR="00670602" w:rsidRPr="00D0515B" w:rsidTr="00670602">
        <w:trPr>
          <w:trHeight w:val="487"/>
        </w:trPr>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rsidR="00670602" w:rsidRPr="00D0515B" w:rsidRDefault="00670602" w:rsidP="00477D87">
            <w:pPr>
              <w:spacing w:before="29" w:line="288" w:lineRule="auto"/>
              <w:ind w:leftChars="-51" w:left="-107" w:rightChars="-51" w:right="-107"/>
              <w:jc w:val="center"/>
              <w:rPr>
                <w:rFonts w:asciiTheme="minorEastAsia" w:eastAsiaTheme="minorEastAsia" w:hAnsiTheme="minorEastAsia"/>
                <w:b/>
                <w:szCs w:val="21"/>
              </w:rPr>
            </w:pPr>
            <w:r w:rsidRPr="00804D95">
              <w:rPr>
                <w:rFonts w:hint="eastAsia"/>
                <w:b/>
                <w:sz w:val="24"/>
              </w:rPr>
              <w:t>3.</w:t>
            </w:r>
            <w:r w:rsidRPr="00D16011">
              <w:rPr>
                <w:rFonts w:hint="eastAsia"/>
                <w:b/>
                <w:sz w:val="24"/>
              </w:rPr>
              <w:t>1.1</w:t>
            </w:r>
            <w:r w:rsidRPr="00D16011">
              <w:rPr>
                <w:rFonts w:hint="eastAsia"/>
                <w:b/>
                <w:sz w:val="24"/>
              </w:rPr>
              <w:t>期间数据和指标</w:t>
            </w:r>
          </w:p>
        </w:tc>
        <w:tc>
          <w:tcPr>
            <w:tcW w:w="1966" w:type="pct"/>
            <w:gridSpan w:val="2"/>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center"/>
              <w:rPr>
                <w:b/>
                <w:sz w:val="24"/>
              </w:rPr>
            </w:pPr>
            <w:r w:rsidRPr="00335056">
              <w:rPr>
                <w:b/>
                <w:sz w:val="24"/>
              </w:rPr>
              <w:t>2014</w:t>
            </w:r>
            <w:r w:rsidRPr="00335056">
              <w:rPr>
                <w:b/>
                <w:sz w:val="24"/>
              </w:rPr>
              <w:t>年</w:t>
            </w:r>
          </w:p>
        </w:tc>
        <w:tc>
          <w:tcPr>
            <w:tcW w:w="2075" w:type="pct"/>
            <w:gridSpan w:val="2"/>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center"/>
              <w:rPr>
                <w:b/>
                <w:sz w:val="24"/>
              </w:rPr>
            </w:pPr>
            <w:r w:rsidRPr="00335056">
              <w:rPr>
                <w:rFonts w:hint="eastAsia"/>
                <w:b/>
                <w:sz w:val="24"/>
              </w:rPr>
              <w:t>2013</w:t>
            </w:r>
            <w:r w:rsidRPr="00335056">
              <w:rPr>
                <w:rFonts w:hint="eastAsia"/>
                <w:b/>
                <w:sz w:val="24"/>
              </w:rPr>
              <w:t>年</w:t>
            </w:r>
            <w:r w:rsidRPr="00335056">
              <w:rPr>
                <w:rFonts w:hint="eastAsia"/>
                <w:b/>
                <w:sz w:val="24"/>
              </w:rPr>
              <w:t>3</w:t>
            </w:r>
            <w:r w:rsidRPr="00335056">
              <w:rPr>
                <w:rFonts w:hint="eastAsia"/>
                <w:b/>
                <w:sz w:val="24"/>
              </w:rPr>
              <w:t>月</w:t>
            </w:r>
            <w:r w:rsidRPr="00335056">
              <w:rPr>
                <w:rFonts w:hint="eastAsia"/>
                <w:b/>
                <w:sz w:val="24"/>
              </w:rPr>
              <w:t>13</w:t>
            </w:r>
            <w:r w:rsidRPr="00335056">
              <w:rPr>
                <w:rFonts w:hint="eastAsia"/>
                <w:b/>
                <w:sz w:val="24"/>
              </w:rPr>
              <w:t>日（基金合同生效日）至</w:t>
            </w:r>
            <w:r w:rsidRPr="00335056">
              <w:rPr>
                <w:rFonts w:hint="eastAsia"/>
                <w:b/>
                <w:sz w:val="24"/>
              </w:rPr>
              <w:t>2013</w:t>
            </w:r>
            <w:r w:rsidRPr="00335056">
              <w:rPr>
                <w:rFonts w:hint="eastAsia"/>
                <w:b/>
                <w:sz w:val="24"/>
              </w:rPr>
              <w:t>年</w:t>
            </w:r>
            <w:r w:rsidRPr="00335056">
              <w:rPr>
                <w:rFonts w:hint="eastAsia"/>
                <w:b/>
                <w:sz w:val="24"/>
              </w:rPr>
              <w:t>12</w:t>
            </w:r>
            <w:r w:rsidRPr="00335056">
              <w:rPr>
                <w:rFonts w:hint="eastAsia"/>
                <w:b/>
                <w:sz w:val="24"/>
              </w:rPr>
              <w:t>月</w:t>
            </w:r>
            <w:r w:rsidRPr="00335056">
              <w:rPr>
                <w:rFonts w:hint="eastAsia"/>
                <w:b/>
                <w:sz w:val="24"/>
              </w:rPr>
              <w:t>31</w:t>
            </w:r>
            <w:r w:rsidRPr="00335056">
              <w:rPr>
                <w:rFonts w:hint="eastAsia"/>
                <w:b/>
                <w:sz w:val="24"/>
              </w:rPr>
              <w:t>日</w:t>
            </w:r>
          </w:p>
        </w:tc>
      </w:tr>
      <w:tr w:rsidR="00670602" w:rsidRPr="00D0515B" w:rsidTr="00670602">
        <w:trPr>
          <w:trHeight w:val="487"/>
        </w:trPr>
        <w:tc>
          <w:tcPr>
            <w:tcW w:w="959" w:type="pct"/>
            <w:vMerge/>
            <w:tcBorders>
              <w:top w:val="single" w:sz="4" w:space="0" w:color="000000"/>
              <w:left w:val="single" w:sz="4" w:space="0" w:color="000000"/>
              <w:bottom w:val="single" w:sz="4" w:space="0" w:color="000000"/>
              <w:right w:val="single" w:sz="4" w:space="0" w:color="000000"/>
            </w:tcBorders>
            <w:vAlign w:val="center"/>
            <w:hideMark/>
          </w:tcPr>
          <w:p w:rsidR="00670602" w:rsidRPr="00D0515B" w:rsidRDefault="00670602" w:rsidP="00477D87">
            <w:pPr>
              <w:widowControl/>
              <w:spacing w:line="360" w:lineRule="auto"/>
              <w:jc w:val="left"/>
              <w:rPr>
                <w:rFonts w:asciiTheme="minorEastAsia" w:eastAsiaTheme="minorEastAsia" w:hAnsiTheme="minorEastAsia"/>
                <w:b/>
                <w:szCs w:val="21"/>
              </w:rPr>
            </w:pP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r>
      <w:tr w:rsidR="00670602" w:rsidRPr="00D0515B" w:rsidTr="00670602">
        <w:tc>
          <w:tcPr>
            <w:tcW w:w="959" w:type="pct"/>
            <w:tcBorders>
              <w:top w:val="single" w:sz="4" w:space="0" w:color="000000"/>
              <w:left w:val="single" w:sz="4" w:space="0" w:color="000000"/>
              <w:bottom w:val="single" w:sz="4" w:space="0" w:color="000000"/>
              <w:right w:val="single" w:sz="4" w:space="0" w:color="000000"/>
            </w:tcBorders>
            <w:vAlign w:val="center"/>
            <w:hideMark/>
          </w:tcPr>
          <w:p w:rsidR="00670602" w:rsidRPr="001271C4" w:rsidRDefault="00670602" w:rsidP="00477D87">
            <w:pPr>
              <w:spacing w:before="29" w:line="288" w:lineRule="auto"/>
              <w:rPr>
                <w:sz w:val="24"/>
              </w:rPr>
            </w:pPr>
            <w:r w:rsidRPr="001271C4">
              <w:rPr>
                <w:rFonts w:hint="eastAsia"/>
                <w:sz w:val="24"/>
              </w:rPr>
              <w:t>本期已实现收益</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707,366.26</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1,502,900.71</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6,212,617.72</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1,236,476.87</w:t>
            </w:r>
          </w:p>
        </w:tc>
      </w:tr>
      <w:tr w:rsidR="00670602" w:rsidRPr="00D0515B" w:rsidTr="00670602">
        <w:trPr>
          <w:trHeight w:val="754"/>
        </w:trPr>
        <w:tc>
          <w:tcPr>
            <w:tcW w:w="959" w:type="pct"/>
            <w:tcBorders>
              <w:top w:val="single" w:sz="4" w:space="0" w:color="000000"/>
              <w:left w:val="single" w:sz="4" w:space="0" w:color="000000"/>
              <w:bottom w:val="single" w:sz="4" w:space="0" w:color="000000"/>
              <w:right w:val="single" w:sz="4" w:space="0" w:color="000000"/>
            </w:tcBorders>
            <w:vAlign w:val="center"/>
            <w:hideMark/>
          </w:tcPr>
          <w:p w:rsidR="00670602" w:rsidRPr="001271C4" w:rsidRDefault="00670602" w:rsidP="00477D87">
            <w:pPr>
              <w:spacing w:before="29" w:line="288" w:lineRule="auto"/>
              <w:rPr>
                <w:sz w:val="24"/>
              </w:rPr>
            </w:pPr>
            <w:r w:rsidRPr="001271C4">
              <w:rPr>
                <w:rFonts w:hint="eastAsia"/>
                <w:sz w:val="24"/>
              </w:rPr>
              <w:t>本期利润</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707,366.26</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1,502,900.71</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6,212,617.72</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1,236,476.87</w:t>
            </w:r>
          </w:p>
        </w:tc>
      </w:tr>
      <w:tr w:rsidR="00670602" w:rsidRPr="00D0515B" w:rsidTr="00670602">
        <w:tc>
          <w:tcPr>
            <w:tcW w:w="959" w:type="pct"/>
            <w:tcBorders>
              <w:top w:val="single" w:sz="4" w:space="0" w:color="000000"/>
              <w:left w:val="single" w:sz="4" w:space="0" w:color="000000"/>
              <w:bottom w:val="single" w:sz="4" w:space="0" w:color="000000"/>
              <w:right w:val="single" w:sz="4" w:space="0" w:color="000000"/>
            </w:tcBorders>
            <w:vAlign w:val="center"/>
            <w:hideMark/>
          </w:tcPr>
          <w:p w:rsidR="00670602" w:rsidRPr="001271C4" w:rsidRDefault="00670602" w:rsidP="00477D87">
            <w:pPr>
              <w:spacing w:before="29" w:line="288" w:lineRule="auto"/>
              <w:rPr>
                <w:sz w:val="24"/>
              </w:rPr>
            </w:pPr>
            <w:r w:rsidRPr="001271C4">
              <w:rPr>
                <w:rFonts w:hint="eastAsia"/>
                <w:sz w:val="24"/>
              </w:rPr>
              <w:t>本期净值收益率</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3.92%</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2.21%</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2.93%</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2.59%</w:t>
            </w:r>
          </w:p>
        </w:tc>
      </w:tr>
      <w:tr w:rsidR="00670602" w:rsidRPr="00D0515B" w:rsidTr="00670602">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rsidR="00670602" w:rsidRPr="00D0515B" w:rsidRDefault="00670602" w:rsidP="00477D87">
            <w:pPr>
              <w:spacing w:before="29" w:line="288" w:lineRule="auto"/>
              <w:ind w:leftChars="-51" w:left="-107" w:rightChars="-51" w:right="-107"/>
              <w:rPr>
                <w:rFonts w:asciiTheme="minorEastAsia" w:eastAsiaTheme="minorEastAsia" w:hAnsiTheme="minorEastAsia"/>
                <w:b/>
                <w:szCs w:val="21"/>
              </w:rPr>
            </w:pPr>
            <w:r w:rsidRPr="00517197">
              <w:rPr>
                <w:rFonts w:hint="eastAsia"/>
                <w:b/>
                <w:sz w:val="24"/>
              </w:rPr>
              <w:t>3.1.2</w:t>
            </w:r>
            <w:r w:rsidRPr="00517197">
              <w:rPr>
                <w:rFonts w:hint="eastAsia"/>
                <w:b/>
                <w:sz w:val="24"/>
              </w:rPr>
              <w:t>期末数据和指标</w:t>
            </w:r>
          </w:p>
        </w:tc>
        <w:tc>
          <w:tcPr>
            <w:tcW w:w="1966" w:type="pct"/>
            <w:gridSpan w:val="2"/>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center"/>
              <w:rPr>
                <w:b/>
                <w:sz w:val="24"/>
              </w:rPr>
            </w:pPr>
            <w:r w:rsidRPr="00335056">
              <w:rPr>
                <w:b/>
                <w:sz w:val="24"/>
              </w:rPr>
              <w:t>2014</w:t>
            </w:r>
            <w:r w:rsidRPr="00335056">
              <w:rPr>
                <w:rFonts w:hint="eastAsia"/>
                <w:b/>
                <w:sz w:val="24"/>
              </w:rPr>
              <w:t>年末</w:t>
            </w:r>
          </w:p>
        </w:tc>
        <w:tc>
          <w:tcPr>
            <w:tcW w:w="2075" w:type="pct"/>
            <w:gridSpan w:val="2"/>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center"/>
              <w:rPr>
                <w:b/>
                <w:sz w:val="24"/>
              </w:rPr>
            </w:pPr>
            <w:r w:rsidRPr="00335056">
              <w:rPr>
                <w:b/>
                <w:sz w:val="24"/>
              </w:rPr>
              <w:t>2013</w:t>
            </w:r>
            <w:r w:rsidRPr="00335056">
              <w:rPr>
                <w:rFonts w:hint="eastAsia"/>
                <w:b/>
                <w:sz w:val="24"/>
              </w:rPr>
              <w:t>年末</w:t>
            </w:r>
          </w:p>
        </w:tc>
      </w:tr>
      <w:tr w:rsidR="00670602" w:rsidRPr="00D0515B" w:rsidTr="00670602">
        <w:trPr>
          <w:trHeight w:val="373"/>
        </w:trPr>
        <w:tc>
          <w:tcPr>
            <w:tcW w:w="959" w:type="pct"/>
            <w:vMerge/>
            <w:tcBorders>
              <w:top w:val="single" w:sz="4" w:space="0" w:color="000000"/>
              <w:left w:val="single" w:sz="4" w:space="0" w:color="000000"/>
              <w:bottom w:val="single" w:sz="4" w:space="0" w:color="000000"/>
              <w:right w:val="single" w:sz="4" w:space="0" w:color="000000"/>
            </w:tcBorders>
            <w:vAlign w:val="center"/>
            <w:hideMark/>
          </w:tcPr>
          <w:p w:rsidR="00670602" w:rsidRPr="00D0515B" w:rsidRDefault="00670602" w:rsidP="00477D87">
            <w:pPr>
              <w:widowControl/>
              <w:spacing w:line="360" w:lineRule="auto"/>
              <w:jc w:val="left"/>
              <w:rPr>
                <w:rFonts w:asciiTheme="minorEastAsia" w:eastAsiaTheme="minorEastAsia" w:hAnsiTheme="minorEastAsia"/>
                <w:b/>
                <w:szCs w:val="21"/>
              </w:rPr>
            </w:pP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A</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rPr>
                <w:sz w:val="24"/>
              </w:rPr>
            </w:pPr>
            <w:r w:rsidRPr="00335056">
              <w:rPr>
                <w:rFonts w:hint="eastAsia"/>
                <w:sz w:val="24"/>
              </w:rPr>
              <w:t>交银理财</w:t>
            </w:r>
            <w:r w:rsidRPr="00335056">
              <w:rPr>
                <w:rFonts w:hint="eastAsia"/>
                <w:sz w:val="24"/>
              </w:rPr>
              <w:t>60</w:t>
            </w:r>
            <w:r w:rsidRPr="00335056">
              <w:rPr>
                <w:rFonts w:hint="eastAsia"/>
                <w:sz w:val="24"/>
              </w:rPr>
              <w:t>天债券</w:t>
            </w:r>
            <w:r w:rsidRPr="00335056">
              <w:rPr>
                <w:rFonts w:hint="eastAsia"/>
                <w:sz w:val="24"/>
              </w:rPr>
              <w:t>B</w:t>
            </w:r>
          </w:p>
        </w:tc>
      </w:tr>
      <w:tr w:rsidR="00670602" w:rsidRPr="00D0515B" w:rsidTr="00670602">
        <w:tc>
          <w:tcPr>
            <w:tcW w:w="959" w:type="pct"/>
            <w:tcBorders>
              <w:top w:val="single" w:sz="4" w:space="0" w:color="000000"/>
              <w:left w:val="single" w:sz="4" w:space="0" w:color="000000"/>
              <w:bottom w:val="single" w:sz="4" w:space="0" w:color="000000"/>
              <w:right w:val="single" w:sz="4" w:space="0" w:color="000000"/>
            </w:tcBorders>
            <w:vAlign w:val="center"/>
            <w:hideMark/>
          </w:tcPr>
          <w:p w:rsidR="00670602" w:rsidRPr="00825793" w:rsidRDefault="00670602" w:rsidP="00477D87">
            <w:pPr>
              <w:spacing w:before="29" w:line="288" w:lineRule="auto"/>
              <w:rPr>
                <w:sz w:val="24"/>
              </w:rPr>
            </w:pPr>
            <w:r w:rsidRPr="00825793">
              <w:rPr>
                <w:rFonts w:hint="eastAsia"/>
                <w:sz w:val="24"/>
              </w:rPr>
              <w:t>期末基金资产净值</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14,928,628.72</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221,373,273.42</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37,692,092.20</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50,000,000.00</w:t>
            </w:r>
          </w:p>
        </w:tc>
      </w:tr>
      <w:tr w:rsidR="00670602" w:rsidRPr="00D0515B" w:rsidTr="00670602">
        <w:tc>
          <w:tcPr>
            <w:tcW w:w="959" w:type="pct"/>
            <w:tcBorders>
              <w:top w:val="single" w:sz="4" w:space="0" w:color="000000"/>
              <w:left w:val="single" w:sz="4" w:space="0" w:color="000000"/>
              <w:bottom w:val="single" w:sz="4" w:space="0" w:color="000000"/>
              <w:right w:val="single" w:sz="4" w:space="0" w:color="000000"/>
            </w:tcBorders>
            <w:vAlign w:val="center"/>
            <w:hideMark/>
          </w:tcPr>
          <w:p w:rsidR="00670602" w:rsidRPr="00825793" w:rsidRDefault="00670602" w:rsidP="00477D87">
            <w:pPr>
              <w:spacing w:before="29" w:line="288" w:lineRule="auto"/>
              <w:rPr>
                <w:sz w:val="24"/>
              </w:rPr>
            </w:pPr>
            <w:r w:rsidRPr="00825793">
              <w:rPr>
                <w:rFonts w:hint="eastAsia"/>
                <w:sz w:val="24"/>
              </w:rPr>
              <w:t>期末基金份额净值</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1.0000</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1.0000</w:t>
            </w:r>
          </w:p>
        </w:tc>
        <w:tc>
          <w:tcPr>
            <w:tcW w:w="983"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1.0000</w:t>
            </w:r>
          </w:p>
        </w:tc>
        <w:tc>
          <w:tcPr>
            <w:tcW w:w="1092" w:type="pct"/>
            <w:tcBorders>
              <w:top w:val="single" w:sz="4" w:space="0" w:color="000000"/>
              <w:left w:val="single" w:sz="4" w:space="0" w:color="000000"/>
              <w:bottom w:val="single" w:sz="4" w:space="0" w:color="000000"/>
              <w:right w:val="single" w:sz="4" w:space="0" w:color="000000"/>
            </w:tcBorders>
            <w:vAlign w:val="center"/>
            <w:hideMark/>
          </w:tcPr>
          <w:p w:rsidR="00670602" w:rsidRPr="00335056" w:rsidRDefault="00670602" w:rsidP="00477D87">
            <w:pPr>
              <w:spacing w:before="29" w:line="288" w:lineRule="auto"/>
              <w:jc w:val="right"/>
              <w:rPr>
                <w:sz w:val="24"/>
              </w:rPr>
            </w:pPr>
            <w:r w:rsidRPr="00335056">
              <w:rPr>
                <w:rFonts w:hint="eastAsia"/>
                <w:sz w:val="24"/>
              </w:rPr>
              <w:t>1.0000</w:t>
            </w:r>
          </w:p>
        </w:tc>
      </w:tr>
    </w:tbl>
    <w:p w:rsidR="003768CA" w:rsidRDefault="007529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3768CA" w:rsidRDefault="007529CB">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3768CA" w:rsidRDefault="007529CB">
      <w:pPr>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60</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3768CA">
        <w:tc>
          <w:tcPr>
            <w:tcW w:w="1286" w:type="dxa"/>
            <w:vAlign w:val="center"/>
          </w:tcPr>
          <w:p w:rsidR="003768CA" w:rsidRDefault="007529CB">
            <w:pPr>
              <w:jc w:val="left"/>
            </w:pPr>
            <w:r>
              <w:rPr>
                <w:sz w:val="24"/>
              </w:rPr>
              <w:t>过去三个月</w:t>
            </w:r>
          </w:p>
        </w:tc>
        <w:tc>
          <w:tcPr>
            <w:tcW w:w="1286" w:type="dxa"/>
            <w:vAlign w:val="center"/>
          </w:tcPr>
          <w:p w:rsidR="003768CA" w:rsidRDefault="007529CB">
            <w:pPr>
              <w:jc w:val="center"/>
            </w:pPr>
            <w:r>
              <w:rPr>
                <w:sz w:val="24"/>
              </w:rPr>
              <w:t>1.0131%</w:t>
            </w:r>
          </w:p>
        </w:tc>
        <w:tc>
          <w:tcPr>
            <w:tcW w:w="1286" w:type="dxa"/>
            <w:vAlign w:val="center"/>
          </w:tcPr>
          <w:p w:rsidR="003768CA" w:rsidRDefault="007529CB">
            <w:pPr>
              <w:jc w:val="center"/>
            </w:pPr>
            <w:r>
              <w:rPr>
                <w:sz w:val="24"/>
              </w:rPr>
              <w:t>0.0122%</w:t>
            </w:r>
          </w:p>
        </w:tc>
        <w:tc>
          <w:tcPr>
            <w:tcW w:w="1285" w:type="dxa"/>
            <w:vAlign w:val="center"/>
          </w:tcPr>
          <w:p w:rsidR="003768CA" w:rsidRDefault="007529CB">
            <w:pPr>
              <w:jc w:val="center"/>
            </w:pPr>
            <w:r>
              <w:rPr>
                <w:sz w:val="24"/>
              </w:rPr>
              <w:t>0.3403%</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0.6728%</w:t>
            </w:r>
          </w:p>
        </w:tc>
        <w:tc>
          <w:tcPr>
            <w:tcW w:w="1285" w:type="dxa"/>
            <w:vAlign w:val="center"/>
          </w:tcPr>
          <w:p w:rsidR="003768CA" w:rsidRDefault="007529CB">
            <w:pPr>
              <w:jc w:val="center"/>
            </w:pPr>
            <w:r>
              <w:rPr>
                <w:sz w:val="24"/>
              </w:rPr>
              <w:t>0.0122%</w:t>
            </w:r>
          </w:p>
        </w:tc>
      </w:tr>
      <w:tr w:rsidR="003768CA">
        <w:tc>
          <w:tcPr>
            <w:tcW w:w="1286" w:type="dxa"/>
            <w:vAlign w:val="center"/>
          </w:tcPr>
          <w:p w:rsidR="003768CA" w:rsidRDefault="007529CB">
            <w:pPr>
              <w:jc w:val="left"/>
            </w:pPr>
            <w:r>
              <w:rPr>
                <w:sz w:val="24"/>
              </w:rPr>
              <w:t>过去六个月</w:t>
            </w:r>
          </w:p>
        </w:tc>
        <w:tc>
          <w:tcPr>
            <w:tcW w:w="1286" w:type="dxa"/>
            <w:vAlign w:val="center"/>
          </w:tcPr>
          <w:p w:rsidR="003768CA" w:rsidRDefault="007529CB">
            <w:pPr>
              <w:jc w:val="center"/>
            </w:pPr>
            <w:r>
              <w:rPr>
                <w:sz w:val="24"/>
              </w:rPr>
              <w:t>1.9599%</w:t>
            </w:r>
          </w:p>
        </w:tc>
        <w:tc>
          <w:tcPr>
            <w:tcW w:w="1286" w:type="dxa"/>
            <w:vAlign w:val="center"/>
          </w:tcPr>
          <w:p w:rsidR="003768CA" w:rsidRDefault="007529CB">
            <w:pPr>
              <w:jc w:val="center"/>
            </w:pPr>
            <w:r>
              <w:rPr>
                <w:sz w:val="24"/>
              </w:rPr>
              <w:t>0.0110%</w:t>
            </w:r>
          </w:p>
        </w:tc>
        <w:tc>
          <w:tcPr>
            <w:tcW w:w="1285" w:type="dxa"/>
            <w:vAlign w:val="center"/>
          </w:tcPr>
          <w:p w:rsidR="003768CA" w:rsidRDefault="007529CB">
            <w:pPr>
              <w:jc w:val="center"/>
            </w:pPr>
            <w:r>
              <w:rPr>
                <w:sz w:val="24"/>
              </w:rPr>
              <w:t>0.6805%</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1.2794%</w:t>
            </w:r>
          </w:p>
        </w:tc>
        <w:tc>
          <w:tcPr>
            <w:tcW w:w="1285" w:type="dxa"/>
            <w:vAlign w:val="center"/>
          </w:tcPr>
          <w:p w:rsidR="003768CA" w:rsidRDefault="007529CB">
            <w:pPr>
              <w:jc w:val="center"/>
            </w:pPr>
            <w:r>
              <w:rPr>
                <w:sz w:val="24"/>
              </w:rPr>
              <w:t>0.0110%</w:t>
            </w:r>
          </w:p>
        </w:tc>
      </w:tr>
      <w:tr w:rsidR="003768CA">
        <w:tc>
          <w:tcPr>
            <w:tcW w:w="1286" w:type="dxa"/>
            <w:vAlign w:val="center"/>
          </w:tcPr>
          <w:p w:rsidR="003768CA" w:rsidRDefault="007529CB">
            <w:pPr>
              <w:jc w:val="left"/>
            </w:pPr>
            <w:r>
              <w:rPr>
                <w:sz w:val="24"/>
              </w:rPr>
              <w:t>过去一年</w:t>
            </w:r>
          </w:p>
        </w:tc>
        <w:tc>
          <w:tcPr>
            <w:tcW w:w="1286" w:type="dxa"/>
            <w:vAlign w:val="center"/>
          </w:tcPr>
          <w:p w:rsidR="003768CA" w:rsidRDefault="007529CB">
            <w:pPr>
              <w:jc w:val="center"/>
            </w:pPr>
            <w:r>
              <w:rPr>
                <w:sz w:val="24"/>
              </w:rPr>
              <w:t>3.9241%</w:t>
            </w:r>
          </w:p>
        </w:tc>
        <w:tc>
          <w:tcPr>
            <w:tcW w:w="1286" w:type="dxa"/>
            <w:vAlign w:val="center"/>
          </w:tcPr>
          <w:p w:rsidR="003768CA" w:rsidRDefault="007529CB">
            <w:pPr>
              <w:jc w:val="center"/>
            </w:pPr>
            <w:r>
              <w:rPr>
                <w:sz w:val="24"/>
              </w:rPr>
              <w:t>0.0079%</w:t>
            </w:r>
          </w:p>
        </w:tc>
        <w:tc>
          <w:tcPr>
            <w:tcW w:w="1285" w:type="dxa"/>
            <w:vAlign w:val="center"/>
          </w:tcPr>
          <w:p w:rsidR="003768CA" w:rsidRDefault="007529CB">
            <w:pPr>
              <w:jc w:val="center"/>
            </w:pPr>
            <w:r>
              <w:rPr>
                <w:sz w:val="24"/>
              </w:rPr>
              <w:t>1.3500%</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2.5741%</w:t>
            </w:r>
          </w:p>
        </w:tc>
        <w:tc>
          <w:tcPr>
            <w:tcW w:w="1285" w:type="dxa"/>
            <w:vAlign w:val="center"/>
          </w:tcPr>
          <w:p w:rsidR="003768CA" w:rsidRDefault="007529CB">
            <w:pPr>
              <w:jc w:val="center"/>
            </w:pPr>
            <w:r>
              <w:rPr>
                <w:sz w:val="24"/>
              </w:rPr>
              <w:t>0.0079%</w:t>
            </w:r>
          </w:p>
        </w:tc>
      </w:tr>
      <w:tr w:rsidR="003768CA">
        <w:tc>
          <w:tcPr>
            <w:tcW w:w="1286" w:type="dxa"/>
            <w:vAlign w:val="center"/>
          </w:tcPr>
          <w:p w:rsidR="003768CA" w:rsidRDefault="007529CB">
            <w:pPr>
              <w:jc w:val="left"/>
            </w:pPr>
            <w:r>
              <w:rPr>
                <w:sz w:val="24"/>
              </w:rPr>
              <w:t>自基金合同生效起至今</w:t>
            </w:r>
          </w:p>
        </w:tc>
        <w:tc>
          <w:tcPr>
            <w:tcW w:w="1286" w:type="dxa"/>
            <w:vAlign w:val="center"/>
          </w:tcPr>
          <w:p w:rsidR="003768CA" w:rsidRDefault="007529CB">
            <w:pPr>
              <w:jc w:val="center"/>
            </w:pPr>
            <w:r>
              <w:rPr>
                <w:sz w:val="24"/>
              </w:rPr>
              <w:t>6.9734%</w:t>
            </w:r>
          </w:p>
        </w:tc>
        <w:tc>
          <w:tcPr>
            <w:tcW w:w="1286" w:type="dxa"/>
            <w:vAlign w:val="center"/>
          </w:tcPr>
          <w:p w:rsidR="003768CA" w:rsidRDefault="007529CB">
            <w:pPr>
              <w:jc w:val="center"/>
            </w:pPr>
            <w:r>
              <w:rPr>
                <w:sz w:val="24"/>
              </w:rPr>
              <w:t>0.0074%</w:t>
            </w:r>
          </w:p>
        </w:tc>
        <w:tc>
          <w:tcPr>
            <w:tcW w:w="1285" w:type="dxa"/>
            <w:vAlign w:val="center"/>
          </w:tcPr>
          <w:p w:rsidR="003768CA" w:rsidRDefault="007529CB">
            <w:pPr>
              <w:jc w:val="center"/>
            </w:pPr>
            <w:r>
              <w:rPr>
                <w:sz w:val="24"/>
              </w:rPr>
              <w:t>2.4374%</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4.5360%</w:t>
            </w:r>
          </w:p>
        </w:tc>
        <w:tc>
          <w:tcPr>
            <w:tcW w:w="1285" w:type="dxa"/>
            <w:vAlign w:val="center"/>
          </w:tcPr>
          <w:p w:rsidR="003768CA" w:rsidRDefault="007529CB">
            <w:pPr>
              <w:jc w:val="center"/>
            </w:pPr>
            <w:r>
              <w:rPr>
                <w:sz w:val="24"/>
              </w:rPr>
              <w:t>0.0074%</w:t>
            </w:r>
          </w:p>
        </w:tc>
      </w:tr>
    </w:tbl>
    <w:p w:rsidR="003768CA" w:rsidRDefault="007529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3768CA" w:rsidRDefault="007529CB">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、本基金的业绩比较基准为人民币七天通知存款税后利率。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．交银理财</w:t>
      </w:r>
      <w:r w:rsidRPr="00703593">
        <w:rPr>
          <w:rFonts w:ascii="Times New Roman" w:hAnsi="Times New Roman" w:hint="eastAsia"/>
          <w:b/>
          <w:color w:val="auto"/>
        </w:rPr>
        <w:t>60</w:t>
      </w:r>
      <w:r w:rsidRPr="00703593">
        <w:rPr>
          <w:rFonts w:ascii="Times New Roman" w:hAnsi="Times New Roman" w:hint="eastAsia"/>
          <w:b/>
          <w:color w:val="auto"/>
        </w:rPr>
        <w:t>天债券</w:t>
      </w:r>
      <w:r w:rsidRPr="00703593">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3768CA">
        <w:tc>
          <w:tcPr>
            <w:tcW w:w="1286" w:type="dxa"/>
            <w:vAlign w:val="center"/>
          </w:tcPr>
          <w:p w:rsidR="003768CA" w:rsidRDefault="007529CB">
            <w:pPr>
              <w:jc w:val="left"/>
            </w:pPr>
            <w:r>
              <w:rPr>
                <w:sz w:val="24"/>
              </w:rPr>
              <w:t>过去三个月</w:t>
            </w:r>
          </w:p>
        </w:tc>
        <w:tc>
          <w:tcPr>
            <w:tcW w:w="1286" w:type="dxa"/>
            <w:vAlign w:val="center"/>
          </w:tcPr>
          <w:p w:rsidR="003768CA" w:rsidRDefault="007529CB">
            <w:pPr>
              <w:jc w:val="center"/>
            </w:pPr>
            <w:r>
              <w:rPr>
                <w:sz w:val="24"/>
              </w:rPr>
              <w:t>0.6995%</w:t>
            </w:r>
          </w:p>
        </w:tc>
        <w:tc>
          <w:tcPr>
            <w:tcW w:w="1286" w:type="dxa"/>
            <w:vAlign w:val="center"/>
          </w:tcPr>
          <w:p w:rsidR="003768CA" w:rsidRDefault="007529CB">
            <w:pPr>
              <w:jc w:val="center"/>
            </w:pPr>
            <w:r>
              <w:rPr>
                <w:sz w:val="24"/>
              </w:rPr>
              <w:t>0.0083%</w:t>
            </w:r>
          </w:p>
        </w:tc>
        <w:tc>
          <w:tcPr>
            <w:tcW w:w="1285" w:type="dxa"/>
            <w:vAlign w:val="center"/>
          </w:tcPr>
          <w:p w:rsidR="003768CA" w:rsidRDefault="007529CB">
            <w:pPr>
              <w:jc w:val="center"/>
            </w:pPr>
            <w:r>
              <w:rPr>
                <w:sz w:val="24"/>
              </w:rPr>
              <w:t>0.3403%</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0.3592%</w:t>
            </w:r>
          </w:p>
        </w:tc>
        <w:tc>
          <w:tcPr>
            <w:tcW w:w="1285" w:type="dxa"/>
            <w:vAlign w:val="center"/>
          </w:tcPr>
          <w:p w:rsidR="003768CA" w:rsidRDefault="007529CB">
            <w:pPr>
              <w:jc w:val="center"/>
            </w:pPr>
            <w:r>
              <w:rPr>
                <w:sz w:val="24"/>
              </w:rPr>
              <w:t>0.0083%</w:t>
            </w:r>
          </w:p>
        </w:tc>
      </w:tr>
      <w:tr w:rsidR="003768CA">
        <w:tc>
          <w:tcPr>
            <w:tcW w:w="1286" w:type="dxa"/>
            <w:vAlign w:val="center"/>
          </w:tcPr>
          <w:p w:rsidR="003768CA" w:rsidRDefault="007529CB">
            <w:pPr>
              <w:jc w:val="left"/>
            </w:pPr>
            <w:r>
              <w:rPr>
                <w:sz w:val="24"/>
              </w:rPr>
              <w:t>过去六个月</w:t>
            </w:r>
          </w:p>
        </w:tc>
        <w:tc>
          <w:tcPr>
            <w:tcW w:w="1286" w:type="dxa"/>
            <w:vAlign w:val="center"/>
          </w:tcPr>
          <w:p w:rsidR="003768CA" w:rsidRDefault="007529CB">
            <w:pPr>
              <w:jc w:val="center"/>
            </w:pPr>
            <w:r>
              <w:rPr>
                <w:sz w:val="24"/>
              </w:rPr>
              <w:t>1.5875%</w:t>
            </w:r>
          </w:p>
        </w:tc>
        <w:tc>
          <w:tcPr>
            <w:tcW w:w="1286" w:type="dxa"/>
            <w:vAlign w:val="center"/>
          </w:tcPr>
          <w:p w:rsidR="003768CA" w:rsidRDefault="007529CB">
            <w:pPr>
              <w:jc w:val="center"/>
            </w:pPr>
            <w:r>
              <w:rPr>
                <w:sz w:val="24"/>
              </w:rPr>
              <w:t>0.0094%</w:t>
            </w:r>
          </w:p>
        </w:tc>
        <w:tc>
          <w:tcPr>
            <w:tcW w:w="1285" w:type="dxa"/>
            <w:vAlign w:val="center"/>
          </w:tcPr>
          <w:p w:rsidR="003768CA" w:rsidRDefault="007529CB">
            <w:pPr>
              <w:jc w:val="center"/>
            </w:pPr>
            <w:r>
              <w:rPr>
                <w:sz w:val="24"/>
              </w:rPr>
              <w:t>0.6805%</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0.9070%</w:t>
            </w:r>
          </w:p>
        </w:tc>
        <w:tc>
          <w:tcPr>
            <w:tcW w:w="1285" w:type="dxa"/>
            <w:vAlign w:val="center"/>
          </w:tcPr>
          <w:p w:rsidR="003768CA" w:rsidRDefault="007529CB">
            <w:pPr>
              <w:jc w:val="center"/>
            </w:pPr>
            <w:r>
              <w:rPr>
                <w:sz w:val="24"/>
              </w:rPr>
              <w:t>0.0094%</w:t>
            </w:r>
          </w:p>
        </w:tc>
      </w:tr>
      <w:tr w:rsidR="003768CA">
        <w:tc>
          <w:tcPr>
            <w:tcW w:w="1286" w:type="dxa"/>
            <w:vAlign w:val="center"/>
          </w:tcPr>
          <w:p w:rsidR="003768CA" w:rsidRDefault="007529CB">
            <w:pPr>
              <w:jc w:val="left"/>
            </w:pPr>
            <w:r>
              <w:rPr>
                <w:sz w:val="24"/>
              </w:rPr>
              <w:t>过去一年</w:t>
            </w:r>
          </w:p>
        </w:tc>
        <w:tc>
          <w:tcPr>
            <w:tcW w:w="1286" w:type="dxa"/>
            <w:vAlign w:val="center"/>
          </w:tcPr>
          <w:p w:rsidR="003768CA" w:rsidRDefault="007529CB">
            <w:pPr>
              <w:jc w:val="center"/>
            </w:pPr>
            <w:r>
              <w:rPr>
                <w:sz w:val="24"/>
              </w:rPr>
              <w:t>2.2080%</w:t>
            </w:r>
          </w:p>
        </w:tc>
        <w:tc>
          <w:tcPr>
            <w:tcW w:w="1286" w:type="dxa"/>
            <w:vAlign w:val="center"/>
          </w:tcPr>
          <w:p w:rsidR="003768CA" w:rsidRDefault="007529CB">
            <w:pPr>
              <w:jc w:val="center"/>
            </w:pPr>
            <w:r>
              <w:rPr>
                <w:sz w:val="24"/>
              </w:rPr>
              <w:t>0.0081%</w:t>
            </w:r>
          </w:p>
        </w:tc>
        <w:tc>
          <w:tcPr>
            <w:tcW w:w="1285" w:type="dxa"/>
            <w:vAlign w:val="center"/>
          </w:tcPr>
          <w:p w:rsidR="003768CA" w:rsidRDefault="007529CB">
            <w:pPr>
              <w:jc w:val="center"/>
            </w:pPr>
            <w:r>
              <w:rPr>
                <w:sz w:val="24"/>
              </w:rPr>
              <w:t>1.3500%</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0.8580%</w:t>
            </w:r>
          </w:p>
        </w:tc>
        <w:tc>
          <w:tcPr>
            <w:tcW w:w="1285" w:type="dxa"/>
            <w:vAlign w:val="center"/>
          </w:tcPr>
          <w:p w:rsidR="003768CA" w:rsidRDefault="007529CB">
            <w:pPr>
              <w:jc w:val="center"/>
            </w:pPr>
            <w:r>
              <w:rPr>
                <w:sz w:val="24"/>
              </w:rPr>
              <w:t>0.0081%</w:t>
            </w:r>
          </w:p>
        </w:tc>
      </w:tr>
      <w:tr w:rsidR="003768CA">
        <w:tc>
          <w:tcPr>
            <w:tcW w:w="1286" w:type="dxa"/>
            <w:vAlign w:val="center"/>
          </w:tcPr>
          <w:p w:rsidR="003768CA" w:rsidRDefault="007529CB">
            <w:pPr>
              <w:jc w:val="left"/>
            </w:pPr>
            <w:r>
              <w:rPr>
                <w:sz w:val="24"/>
              </w:rPr>
              <w:t>自基金合同生效起至今</w:t>
            </w:r>
          </w:p>
        </w:tc>
        <w:tc>
          <w:tcPr>
            <w:tcW w:w="1286" w:type="dxa"/>
            <w:vAlign w:val="center"/>
          </w:tcPr>
          <w:p w:rsidR="003768CA" w:rsidRDefault="007529CB">
            <w:pPr>
              <w:jc w:val="center"/>
            </w:pPr>
            <w:r>
              <w:rPr>
                <w:sz w:val="24"/>
              </w:rPr>
              <w:t>4.8545%</w:t>
            </w:r>
          </w:p>
        </w:tc>
        <w:tc>
          <w:tcPr>
            <w:tcW w:w="1286" w:type="dxa"/>
            <w:vAlign w:val="center"/>
          </w:tcPr>
          <w:p w:rsidR="003768CA" w:rsidRDefault="007529CB">
            <w:pPr>
              <w:jc w:val="center"/>
            </w:pPr>
            <w:r>
              <w:rPr>
                <w:sz w:val="24"/>
              </w:rPr>
              <w:t>0.0074%</w:t>
            </w:r>
          </w:p>
        </w:tc>
        <w:tc>
          <w:tcPr>
            <w:tcW w:w="1285" w:type="dxa"/>
            <w:vAlign w:val="center"/>
          </w:tcPr>
          <w:p w:rsidR="003768CA" w:rsidRDefault="007529CB">
            <w:pPr>
              <w:jc w:val="center"/>
            </w:pPr>
            <w:r>
              <w:rPr>
                <w:sz w:val="24"/>
              </w:rPr>
              <w:t>2.4374%</w:t>
            </w:r>
          </w:p>
        </w:tc>
        <w:tc>
          <w:tcPr>
            <w:tcW w:w="1285" w:type="dxa"/>
            <w:vAlign w:val="center"/>
          </w:tcPr>
          <w:p w:rsidR="003768CA" w:rsidRDefault="007529CB">
            <w:pPr>
              <w:jc w:val="center"/>
            </w:pPr>
            <w:r>
              <w:rPr>
                <w:sz w:val="24"/>
              </w:rPr>
              <w:t>0.0000%</w:t>
            </w:r>
          </w:p>
        </w:tc>
        <w:tc>
          <w:tcPr>
            <w:tcW w:w="1285" w:type="dxa"/>
            <w:vAlign w:val="center"/>
          </w:tcPr>
          <w:p w:rsidR="003768CA" w:rsidRDefault="007529CB">
            <w:pPr>
              <w:jc w:val="center"/>
            </w:pPr>
            <w:r>
              <w:rPr>
                <w:sz w:val="24"/>
              </w:rPr>
              <w:t>2.4171%</w:t>
            </w:r>
          </w:p>
        </w:tc>
        <w:tc>
          <w:tcPr>
            <w:tcW w:w="1285" w:type="dxa"/>
            <w:vAlign w:val="center"/>
          </w:tcPr>
          <w:p w:rsidR="003768CA" w:rsidRDefault="007529CB">
            <w:pPr>
              <w:jc w:val="center"/>
            </w:pPr>
            <w:r>
              <w:rPr>
                <w:sz w:val="24"/>
              </w:rPr>
              <w:t>0.0074%</w:t>
            </w:r>
          </w:p>
        </w:tc>
      </w:tr>
    </w:tbl>
    <w:p w:rsidR="003768CA" w:rsidRDefault="007529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3768CA" w:rsidRDefault="007529CB">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、本基金的业绩比较基准为人民币七天通知存款税后利率。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60</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2</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、交银理财</w:t>
      </w:r>
      <w:r w:rsidRPr="003449F7">
        <w:rPr>
          <w:rFonts w:hint="eastAsia"/>
          <w:color w:val="000000"/>
          <w:sz w:val="24"/>
        </w:rPr>
        <w:t>60</w:t>
      </w:r>
      <w:r w:rsidRPr="003449F7">
        <w:rPr>
          <w:rFonts w:hint="eastAsia"/>
          <w:color w:val="000000"/>
          <w:sz w:val="24"/>
        </w:rPr>
        <w:t>天债券</w:t>
      </w:r>
      <w:r w:rsidRPr="003449F7">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2</w:t>
      </w:r>
      <w:r w:rsidRPr="007D254C">
        <w:rPr>
          <w:rFonts w:hint="eastAsia"/>
          <w:kern w:val="0"/>
          <w:sz w:val="24"/>
        </w:rPr>
        <w:t>个月。截至建仓期结束，本基金各项资产配置比例符合基金合同及招募说明书有关投资比例的约定。</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60</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3</w:t>
      </w:r>
      <w:r w:rsidRPr="007D254C">
        <w:rPr>
          <w:rFonts w:hint="eastAsia"/>
          <w:kern w:val="0"/>
          <w:sz w:val="24"/>
        </w:rPr>
        <w:t>月</w:t>
      </w:r>
      <w:r w:rsidRPr="007D254C">
        <w:rPr>
          <w:rFonts w:hint="eastAsia"/>
          <w:kern w:val="0"/>
          <w:sz w:val="24"/>
        </w:rPr>
        <w:t>13</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、交银理财</w:t>
      </w:r>
      <w:r w:rsidRPr="00644949">
        <w:rPr>
          <w:rFonts w:hint="eastAsia"/>
          <w:color w:val="000000"/>
          <w:sz w:val="24"/>
        </w:rPr>
        <w:t>60</w:t>
      </w:r>
      <w:r w:rsidRPr="00644949">
        <w:rPr>
          <w:rFonts w:hint="eastAsia"/>
          <w:color w:val="000000"/>
          <w:sz w:val="24"/>
        </w:rPr>
        <w:t>天债券</w:t>
      </w:r>
      <w:r w:rsidRPr="00644949">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3</w:t>
      </w:r>
      <w:r w:rsidRPr="007D254C">
        <w:rPr>
          <w:rFonts w:hint="eastAsia"/>
          <w:kern w:val="0"/>
          <w:sz w:val="24"/>
        </w:rPr>
        <w:t>月</w:t>
      </w:r>
      <w:r w:rsidRPr="007D254C">
        <w:rPr>
          <w:rFonts w:hint="eastAsia"/>
          <w:kern w:val="0"/>
          <w:sz w:val="24"/>
        </w:rPr>
        <w:t>13</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9A1191" w:rsidRPr="00CB1276" w:rsidRDefault="009A1191" w:rsidP="00715B63">
      <w:pPr>
        <w:adjustRightInd w:val="0"/>
        <w:snapToGrid w:val="0"/>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60</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3768CA">
        <w:tc>
          <w:tcPr>
            <w:tcW w:w="1499" w:type="dxa"/>
            <w:vAlign w:val="center"/>
          </w:tcPr>
          <w:p w:rsidR="003768CA" w:rsidRDefault="007529CB">
            <w:pPr>
              <w:jc w:val="center"/>
            </w:pPr>
            <w:r>
              <w:rPr>
                <w:rFonts w:hint="eastAsia"/>
                <w:color w:val="000000"/>
                <w:sz w:val="24"/>
              </w:rPr>
              <w:t>2014</w:t>
            </w:r>
            <w:r>
              <w:rPr>
                <w:rFonts w:hint="eastAsia"/>
                <w:color w:val="000000"/>
                <w:sz w:val="24"/>
              </w:rPr>
              <w:t>年</w:t>
            </w:r>
          </w:p>
        </w:tc>
        <w:tc>
          <w:tcPr>
            <w:tcW w:w="1499" w:type="dxa"/>
            <w:vAlign w:val="center"/>
          </w:tcPr>
          <w:p w:rsidR="003768CA" w:rsidRDefault="007529CB">
            <w:pPr>
              <w:jc w:val="right"/>
            </w:pPr>
            <w:r>
              <w:rPr>
                <w:rFonts w:hint="eastAsia"/>
                <w:color w:val="000000"/>
                <w:sz w:val="24"/>
              </w:rPr>
              <w:t>637,956.76</w:t>
            </w:r>
          </w:p>
        </w:tc>
        <w:tc>
          <w:tcPr>
            <w:tcW w:w="1500" w:type="dxa"/>
            <w:vAlign w:val="center"/>
          </w:tcPr>
          <w:p w:rsidR="003768CA" w:rsidRDefault="007529CB">
            <w:pPr>
              <w:jc w:val="right"/>
            </w:pPr>
            <w:r>
              <w:rPr>
                <w:rFonts w:hint="eastAsia"/>
                <w:color w:val="000000"/>
                <w:sz w:val="24"/>
              </w:rPr>
              <w:t>192,938.37</w:t>
            </w:r>
          </w:p>
        </w:tc>
        <w:tc>
          <w:tcPr>
            <w:tcW w:w="1500" w:type="dxa"/>
            <w:vAlign w:val="center"/>
          </w:tcPr>
          <w:p w:rsidR="003768CA" w:rsidRDefault="007529CB">
            <w:pPr>
              <w:jc w:val="center"/>
            </w:pPr>
            <w:r>
              <w:rPr>
                <w:rFonts w:hint="eastAsia"/>
                <w:color w:val="000000"/>
                <w:sz w:val="24"/>
              </w:rPr>
              <w:t>-123,528.87</w:t>
            </w:r>
          </w:p>
        </w:tc>
        <w:tc>
          <w:tcPr>
            <w:tcW w:w="1500" w:type="dxa"/>
            <w:vAlign w:val="center"/>
          </w:tcPr>
          <w:p w:rsidR="003768CA" w:rsidRDefault="007529CB">
            <w:pPr>
              <w:jc w:val="right"/>
            </w:pPr>
            <w:r>
              <w:rPr>
                <w:rFonts w:hint="eastAsia"/>
                <w:color w:val="000000"/>
                <w:sz w:val="24"/>
              </w:rPr>
              <w:t>707,366.26</w:t>
            </w:r>
          </w:p>
        </w:tc>
        <w:tc>
          <w:tcPr>
            <w:tcW w:w="1500" w:type="dxa"/>
            <w:vAlign w:val="center"/>
          </w:tcPr>
          <w:p w:rsidR="003768CA" w:rsidRDefault="007529CB" w:rsidP="007529CB">
            <w:pPr>
              <w:jc w:val="right"/>
            </w:pPr>
            <w:r>
              <w:rPr>
                <w:rFonts w:hint="eastAsia"/>
                <w:color w:val="000000"/>
                <w:sz w:val="24"/>
              </w:rPr>
              <w:t>-</w:t>
            </w:r>
          </w:p>
        </w:tc>
      </w:tr>
      <w:tr w:rsidR="003768CA">
        <w:tc>
          <w:tcPr>
            <w:tcW w:w="1499" w:type="dxa"/>
            <w:vAlign w:val="center"/>
          </w:tcPr>
          <w:p w:rsidR="003768CA" w:rsidRDefault="007529CB">
            <w:pPr>
              <w:jc w:val="center"/>
            </w:pPr>
            <w:r>
              <w:rPr>
                <w:rFonts w:hint="eastAsia"/>
                <w:color w:val="000000"/>
                <w:sz w:val="24"/>
              </w:rPr>
              <w:t>2013</w:t>
            </w:r>
            <w:r>
              <w:rPr>
                <w:rFonts w:hint="eastAsia"/>
                <w:color w:val="000000"/>
                <w:sz w:val="24"/>
              </w:rPr>
              <w:t>年</w:t>
            </w:r>
          </w:p>
        </w:tc>
        <w:tc>
          <w:tcPr>
            <w:tcW w:w="1499" w:type="dxa"/>
            <w:vAlign w:val="center"/>
          </w:tcPr>
          <w:p w:rsidR="003768CA" w:rsidRDefault="007529CB">
            <w:pPr>
              <w:jc w:val="right"/>
            </w:pPr>
            <w:r>
              <w:rPr>
                <w:rFonts w:hint="eastAsia"/>
                <w:color w:val="000000"/>
                <w:sz w:val="24"/>
              </w:rPr>
              <w:t>2,094,699.95</w:t>
            </w:r>
          </w:p>
        </w:tc>
        <w:tc>
          <w:tcPr>
            <w:tcW w:w="1500" w:type="dxa"/>
            <w:vAlign w:val="center"/>
          </w:tcPr>
          <w:p w:rsidR="003768CA" w:rsidRDefault="007529CB">
            <w:pPr>
              <w:jc w:val="right"/>
            </w:pPr>
            <w:r>
              <w:rPr>
                <w:rFonts w:hint="eastAsia"/>
                <w:color w:val="000000"/>
                <w:sz w:val="24"/>
              </w:rPr>
              <w:t>3,846,119.27</w:t>
            </w:r>
          </w:p>
        </w:tc>
        <w:tc>
          <w:tcPr>
            <w:tcW w:w="1500" w:type="dxa"/>
            <w:vAlign w:val="center"/>
          </w:tcPr>
          <w:p w:rsidR="003768CA" w:rsidRDefault="007529CB">
            <w:pPr>
              <w:jc w:val="center"/>
            </w:pPr>
            <w:r>
              <w:rPr>
                <w:rFonts w:hint="eastAsia"/>
                <w:color w:val="000000"/>
                <w:sz w:val="24"/>
              </w:rPr>
              <w:t>271,798.50</w:t>
            </w:r>
          </w:p>
        </w:tc>
        <w:tc>
          <w:tcPr>
            <w:tcW w:w="1500" w:type="dxa"/>
            <w:vAlign w:val="center"/>
          </w:tcPr>
          <w:p w:rsidR="003768CA" w:rsidRDefault="007529CB">
            <w:pPr>
              <w:jc w:val="right"/>
            </w:pPr>
            <w:r>
              <w:rPr>
                <w:rFonts w:hint="eastAsia"/>
                <w:color w:val="000000"/>
                <w:sz w:val="24"/>
              </w:rPr>
              <w:t>6,212,617.72</w:t>
            </w:r>
          </w:p>
        </w:tc>
        <w:tc>
          <w:tcPr>
            <w:tcW w:w="1500" w:type="dxa"/>
            <w:vAlign w:val="center"/>
          </w:tcPr>
          <w:p w:rsidR="003768CA" w:rsidRDefault="007529CB" w:rsidP="007529CB">
            <w:pPr>
              <w:jc w:val="righ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2,732,656.71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4,039,057.64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148,269.63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6,919,983.98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60</w:t>
      </w:r>
      <w:r w:rsidRPr="0036012E">
        <w:rPr>
          <w:rFonts w:hint="eastAsia"/>
          <w:color w:val="000000"/>
          <w:sz w:val="24"/>
        </w:rPr>
        <w:t>天债券</w:t>
      </w:r>
      <w:r w:rsidRPr="0036012E">
        <w:rPr>
          <w:rFonts w:hint="eastAsia"/>
          <w:color w:val="000000"/>
          <w:sz w:val="24"/>
        </w:rPr>
        <w:t>B</w:t>
      </w:r>
      <w:r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3768CA">
        <w:tc>
          <w:tcPr>
            <w:tcW w:w="1499" w:type="dxa"/>
            <w:vAlign w:val="center"/>
          </w:tcPr>
          <w:p w:rsidR="003768CA" w:rsidRDefault="007529CB">
            <w:pPr>
              <w:jc w:val="center"/>
            </w:pPr>
            <w:r>
              <w:rPr>
                <w:rFonts w:hint="eastAsia"/>
                <w:color w:val="000000"/>
                <w:sz w:val="24"/>
              </w:rPr>
              <w:t>2014</w:t>
            </w:r>
            <w:r>
              <w:rPr>
                <w:rFonts w:hint="eastAsia"/>
                <w:color w:val="000000"/>
                <w:sz w:val="24"/>
              </w:rPr>
              <w:t>年</w:t>
            </w:r>
          </w:p>
        </w:tc>
        <w:tc>
          <w:tcPr>
            <w:tcW w:w="1499" w:type="dxa"/>
            <w:vAlign w:val="center"/>
          </w:tcPr>
          <w:p w:rsidR="003768CA" w:rsidRDefault="007529CB">
            <w:pPr>
              <w:jc w:val="right"/>
            </w:pPr>
            <w:r>
              <w:rPr>
                <w:rFonts w:hint="eastAsia"/>
                <w:color w:val="000000"/>
                <w:sz w:val="24"/>
              </w:rPr>
              <w:t>1,409,085.10</w:t>
            </w:r>
          </w:p>
        </w:tc>
        <w:tc>
          <w:tcPr>
            <w:tcW w:w="1500" w:type="dxa"/>
            <w:vAlign w:val="center"/>
          </w:tcPr>
          <w:p w:rsidR="003768CA" w:rsidRDefault="007529CB">
            <w:pPr>
              <w:jc w:val="right"/>
            </w:pPr>
            <w:r>
              <w:rPr>
                <w:rFonts w:hint="eastAsia"/>
                <w:color w:val="000000"/>
                <w:sz w:val="24"/>
              </w:rPr>
              <w:t>399,059.38</w:t>
            </w:r>
          </w:p>
        </w:tc>
        <w:tc>
          <w:tcPr>
            <w:tcW w:w="1500" w:type="dxa"/>
            <w:vAlign w:val="center"/>
          </w:tcPr>
          <w:p w:rsidR="003768CA" w:rsidRDefault="007529CB">
            <w:pPr>
              <w:jc w:val="center"/>
            </w:pPr>
            <w:r>
              <w:rPr>
                <w:rFonts w:hint="eastAsia"/>
                <w:color w:val="000000"/>
                <w:sz w:val="24"/>
              </w:rPr>
              <w:t>-305,243.77</w:t>
            </w:r>
          </w:p>
        </w:tc>
        <w:tc>
          <w:tcPr>
            <w:tcW w:w="1500" w:type="dxa"/>
            <w:vAlign w:val="center"/>
          </w:tcPr>
          <w:p w:rsidR="003768CA" w:rsidRDefault="007529CB">
            <w:pPr>
              <w:jc w:val="right"/>
            </w:pPr>
            <w:r>
              <w:rPr>
                <w:rFonts w:hint="eastAsia"/>
                <w:color w:val="000000"/>
                <w:sz w:val="24"/>
              </w:rPr>
              <w:t>1,502,900.71</w:t>
            </w:r>
          </w:p>
        </w:tc>
        <w:tc>
          <w:tcPr>
            <w:tcW w:w="1500" w:type="dxa"/>
            <w:vAlign w:val="center"/>
          </w:tcPr>
          <w:p w:rsidR="003768CA" w:rsidRDefault="007529CB" w:rsidP="007529CB">
            <w:pPr>
              <w:jc w:val="right"/>
            </w:pPr>
            <w:r>
              <w:rPr>
                <w:rFonts w:hint="eastAsia"/>
                <w:color w:val="000000"/>
                <w:sz w:val="24"/>
              </w:rPr>
              <w:t>-</w:t>
            </w:r>
          </w:p>
        </w:tc>
      </w:tr>
      <w:tr w:rsidR="003768CA">
        <w:tc>
          <w:tcPr>
            <w:tcW w:w="1499" w:type="dxa"/>
            <w:vAlign w:val="center"/>
          </w:tcPr>
          <w:p w:rsidR="003768CA" w:rsidRDefault="007529CB">
            <w:pPr>
              <w:jc w:val="center"/>
            </w:pPr>
            <w:r>
              <w:rPr>
                <w:rFonts w:hint="eastAsia"/>
                <w:color w:val="000000"/>
                <w:sz w:val="24"/>
              </w:rPr>
              <w:t>2013</w:t>
            </w:r>
            <w:r>
              <w:rPr>
                <w:rFonts w:hint="eastAsia"/>
                <w:color w:val="000000"/>
                <w:sz w:val="24"/>
              </w:rPr>
              <w:t>年</w:t>
            </w:r>
          </w:p>
        </w:tc>
        <w:tc>
          <w:tcPr>
            <w:tcW w:w="1499" w:type="dxa"/>
            <w:vAlign w:val="center"/>
          </w:tcPr>
          <w:p w:rsidR="003768CA" w:rsidRDefault="007529CB">
            <w:pPr>
              <w:jc w:val="right"/>
            </w:pPr>
            <w:r>
              <w:rPr>
                <w:rFonts w:hint="eastAsia"/>
                <w:color w:val="000000"/>
                <w:sz w:val="24"/>
              </w:rPr>
              <w:t>226,662.45</w:t>
            </w:r>
          </w:p>
        </w:tc>
        <w:tc>
          <w:tcPr>
            <w:tcW w:w="1500" w:type="dxa"/>
            <w:vAlign w:val="center"/>
          </w:tcPr>
          <w:p w:rsidR="003768CA" w:rsidRDefault="007529CB">
            <w:pPr>
              <w:jc w:val="right"/>
            </w:pPr>
            <w:r>
              <w:rPr>
                <w:rFonts w:hint="eastAsia"/>
                <w:color w:val="000000"/>
                <w:sz w:val="24"/>
              </w:rPr>
              <w:t>753,122.17</w:t>
            </w:r>
          </w:p>
        </w:tc>
        <w:tc>
          <w:tcPr>
            <w:tcW w:w="1500" w:type="dxa"/>
            <w:vAlign w:val="center"/>
          </w:tcPr>
          <w:p w:rsidR="003768CA" w:rsidRDefault="007529CB">
            <w:pPr>
              <w:jc w:val="center"/>
            </w:pPr>
            <w:r>
              <w:rPr>
                <w:rFonts w:hint="eastAsia"/>
                <w:color w:val="000000"/>
                <w:sz w:val="24"/>
              </w:rPr>
              <w:t>256,692.25</w:t>
            </w:r>
          </w:p>
        </w:tc>
        <w:tc>
          <w:tcPr>
            <w:tcW w:w="1500" w:type="dxa"/>
            <w:vAlign w:val="center"/>
          </w:tcPr>
          <w:p w:rsidR="003768CA" w:rsidRDefault="007529CB">
            <w:pPr>
              <w:jc w:val="right"/>
            </w:pPr>
            <w:r>
              <w:rPr>
                <w:rFonts w:hint="eastAsia"/>
                <w:color w:val="000000"/>
                <w:sz w:val="24"/>
              </w:rPr>
              <w:t>1,236,476.87</w:t>
            </w:r>
          </w:p>
        </w:tc>
        <w:tc>
          <w:tcPr>
            <w:tcW w:w="1500" w:type="dxa"/>
            <w:vAlign w:val="center"/>
          </w:tcPr>
          <w:p w:rsidR="003768CA" w:rsidRDefault="007529CB" w:rsidP="007529CB">
            <w:pPr>
              <w:jc w:val="righ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1,635,747.55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1,152,181.55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-48,551.52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2,739,377.58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223DFB" w:rsidRDefault="00223DFB" w:rsidP="007529CB">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3768CA" w:rsidRDefault="007529CB">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37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3768CA">
        <w:tc>
          <w:tcPr>
            <w:tcW w:w="1134" w:type="dxa"/>
            <w:vAlign w:val="center"/>
          </w:tcPr>
          <w:p w:rsidR="003768CA" w:rsidRDefault="007529CB">
            <w:pPr>
              <w:jc w:val="center"/>
            </w:pPr>
            <w:r>
              <w:rPr>
                <w:rFonts w:hint="eastAsia"/>
                <w:sz w:val="24"/>
              </w:rPr>
              <w:t>胡军华</w:t>
            </w:r>
          </w:p>
        </w:tc>
        <w:tc>
          <w:tcPr>
            <w:tcW w:w="1134" w:type="dxa"/>
            <w:vAlign w:val="center"/>
          </w:tcPr>
          <w:p w:rsidR="003768CA" w:rsidRDefault="007529CB">
            <w:pPr>
              <w:jc w:val="center"/>
            </w:pPr>
            <w:r>
              <w:rPr>
                <w:rFonts w:hint="eastAsia"/>
                <w:sz w:val="24"/>
              </w:rPr>
              <w:t>本基金、交银纯债债券发起、交银双轮动债券的基金经理，公司固定收益部总经理</w:t>
            </w:r>
          </w:p>
        </w:tc>
        <w:tc>
          <w:tcPr>
            <w:tcW w:w="1701" w:type="dxa"/>
            <w:vAlign w:val="center"/>
          </w:tcPr>
          <w:p w:rsidR="003768CA" w:rsidRDefault="007529CB">
            <w:pPr>
              <w:jc w:val="center"/>
            </w:pPr>
            <w:r>
              <w:rPr>
                <w:rFonts w:hint="eastAsia"/>
                <w:sz w:val="24"/>
              </w:rPr>
              <w:t>2013-03-13</w:t>
            </w:r>
          </w:p>
        </w:tc>
        <w:tc>
          <w:tcPr>
            <w:tcW w:w="1560" w:type="dxa"/>
            <w:vAlign w:val="center"/>
          </w:tcPr>
          <w:p w:rsidR="003768CA" w:rsidRDefault="007529CB">
            <w:pPr>
              <w:jc w:val="center"/>
            </w:pPr>
            <w:r>
              <w:rPr>
                <w:rFonts w:hint="eastAsia"/>
                <w:sz w:val="24"/>
              </w:rPr>
              <w:t>2014-03-31</w:t>
            </w:r>
          </w:p>
        </w:tc>
        <w:tc>
          <w:tcPr>
            <w:tcW w:w="992" w:type="dxa"/>
            <w:vAlign w:val="center"/>
          </w:tcPr>
          <w:p w:rsidR="003768CA" w:rsidRDefault="007529CB">
            <w:pPr>
              <w:jc w:val="center"/>
            </w:pPr>
            <w:r>
              <w:rPr>
                <w:rFonts w:hint="eastAsia"/>
                <w:sz w:val="24"/>
              </w:rPr>
              <w:t>22</w:t>
            </w:r>
            <w:r>
              <w:rPr>
                <w:rFonts w:hint="eastAsia"/>
                <w:sz w:val="24"/>
              </w:rPr>
              <w:t>年</w:t>
            </w:r>
          </w:p>
        </w:tc>
        <w:tc>
          <w:tcPr>
            <w:tcW w:w="2477" w:type="dxa"/>
            <w:vAlign w:val="center"/>
          </w:tcPr>
          <w:p w:rsidR="003768CA" w:rsidRDefault="007529CB">
            <w:r>
              <w:rPr>
                <w:rFonts w:hint="eastAsia"/>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rFonts w:hint="eastAsia"/>
                <w:sz w:val="24"/>
              </w:rPr>
              <w:t>/</w:t>
            </w:r>
            <w:r>
              <w:rPr>
                <w:rFonts w:hint="eastAsia"/>
                <w:sz w:val="24"/>
              </w:rPr>
              <w:t>财富管理部董事、高级投资组合经理。其中</w:t>
            </w:r>
            <w:r>
              <w:rPr>
                <w:rFonts w:hint="eastAsia"/>
                <w:sz w:val="24"/>
              </w:rPr>
              <w:t>2005</w:t>
            </w:r>
            <w:r>
              <w:rPr>
                <w:rFonts w:hint="eastAsia"/>
                <w:sz w:val="24"/>
              </w:rPr>
              <w:t>年</w:t>
            </w:r>
            <w:r>
              <w:rPr>
                <w:rFonts w:hint="eastAsia"/>
                <w:sz w:val="24"/>
              </w:rPr>
              <w:t>5</w:t>
            </w:r>
            <w:r>
              <w:rPr>
                <w:rFonts w:hint="eastAsia"/>
                <w:sz w:val="24"/>
              </w:rPr>
              <w:t>月至</w:t>
            </w:r>
            <w:r>
              <w:rPr>
                <w:rFonts w:hint="eastAsia"/>
                <w:sz w:val="24"/>
              </w:rPr>
              <w:t>2006</w:t>
            </w:r>
            <w:r>
              <w:rPr>
                <w:rFonts w:hint="eastAsia"/>
                <w:sz w:val="24"/>
              </w:rPr>
              <w:t>年</w:t>
            </w:r>
            <w:r>
              <w:rPr>
                <w:rFonts w:hint="eastAsia"/>
                <w:sz w:val="24"/>
              </w:rPr>
              <w:t>5</w:t>
            </w:r>
            <w:r>
              <w:rPr>
                <w:rFonts w:hint="eastAsia"/>
                <w:sz w:val="24"/>
              </w:rPr>
              <w:t>月担任招商现金增值开放式证券投资基金基金经理，</w:t>
            </w:r>
            <w:r>
              <w:rPr>
                <w:rFonts w:hint="eastAsia"/>
                <w:sz w:val="24"/>
              </w:rPr>
              <w:t>2005</w:t>
            </w:r>
            <w:r>
              <w:rPr>
                <w:rFonts w:hint="eastAsia"/>
                <w:sz w:val="24"/>
              </w:rPr>
              <w:t>年</w:t>
            </w:r>
            <w:r>
              <w:rPr>
                <w:rFonts w:hint="eastAsia"/>
                <w:sz w:val="24"/>
              </w:rPr>
              <w:t>8</w:t>
            </w:r>
            <w:r>
              <w:rPr>
                <w:rFonts w:hint="eastAsia"/>
                <w:sz w:val="24"/>
              </w:rPr>
              <w:t>月至</w:t>
            </w:r>
            <w:r>
              <w:rPr>
                <w:rFonts w:hint="eastAsia"/>
                <w:sz w:val="24"/>
              </w:rPr>
              <w:t>2008</w:t>
            </w:r>
            <w:r>
              <w:rPr>
                <w:rFonts w:hint="eastAsia"/>
                <w:sz w:val="24"/>
              </w:rPr>
              <w:t>年</w:t>
            </w:r>
            <w:r>
              <w:rPr>
                <w:rFonts w:hint="eastAsia"/>
                <w:sz w:val="24"/>
              </w:rPr>
              <w:t>12</w:t>
            </w:r>
            <w:r>
              <w:rPr>
                <w:rFonts w:hint="eastAsia"/>
                <w:sz w:val="24"/>
              </w:rPr>
              <w:t>月担任招商安泰系列证券投资基金基金经理，</w:t>
            </w:r>
            <w:r>
              <w:rPr>
                <w:rFonts w:hint="eastAsia"/>
                <w:sz w:val="24"/>
              </w:rPr>
              <w:t>2006</w:t>
            </w:r>
            <w:r>
              <w:rPr>
                <w:rFonts w:hint="eastAsia"/>
                <w:sz w:val="24"/>
              </w:rPr>
              <w:t>年</w:t>
            </w:r>
            <w:r>
              <w:rPr>
                <w:rFonts w:hint="eastAsia"/>
                <w:sz w:val="24"/>
              </w:rPr>
              <w:t>7</w:t>
            </w:r>
            <w:r>
              <w:rPr>
                <w:rFonts w:hint="eastAsia"/>
                <w:sz w:val="24"/>
              </w:rPr>
              <w:t>月至</w:t>
            </w:r>
            <w:r>
              <w:rPr>
                <w:rFonts w:hint="eastAsia"/>
                <w:sz w:val="24"/>
              </w:rPr>
              <w:t>2008</w:t>
            </w:r>
            <w:r>
              <w:rPr>
                <w:rFonts w:hint="eastAsia"/>
                <w:sz w:val="24"/>
              </w:rPr>
              <w:t>年</w:t>
            </w:r>
            <w:r>
              <w:rPr>
                <w:rFonts w:hint="eastAsia"/>
                <w:sz w:val="24"/>
              </w:rPr>
              <w:t>12</w:t>
            </w:r>
            <w:r>
              <w:rPr>
                <w:rFonts w:hint="eastAsia"/>
                <w:sz w:val="24"/>
              </w:rPr>
              <w:t>月担任招商安本增利债券型证券投资基金基金经理。</w:t>
            </w:r>
            <w:r>
              <w:rPr>
                <w:rFonts w:hint="eastAsia"/>
                <w:sz w:val="24"/>
              </w:rPr>
              <w:t>2012</w:t>
            </w:r>
            <w:r>
              <w:rPr>
                <w:rFonts w:hint="eastAsia"/>
                <w:sz w:val="24"/>
              </w:rPr>
              <w:t>年加入交银施罗德基金管理有限公司，</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19</w:t>
            </w:r>
            <w:r>
              <w:rPr>
                <w:rFonts w:hint="eastAsia"/>
                <w:sz w:val="24"/>
              </w:rPr>
              <w:t>日至</w:t>
            </w:r>
            <w:r>
              <w:rPr>
                <w:rFonts w:hint="eastAsia"/>
                <w:sz w:val="24"/>
              </w:rPr>
              <w:t>2014</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日担任交银施罗德纯债债券型发起式证券投资基金基金经理，</w:t>
            </w:r>
            <w:r>
              <w:rPr>
                <w:rFonts w:hint="eastAsia"/>
                <w:sz w:val="24"/>
              </w:rPr>
              <w:t>2013</w:t>
            </w:r>
            <w:r>
              <w:rPr>
                <w:rFonts w:hint="eastAsia"/>
                <w:sz w:val="24"/>
              </w:rPr>
              <w:t>年</w:t>
            </w:r>
            <w:r>
              <w:rPr>
                <w:rFonts w:hint="eastAsia"/>
                <w:sz w:val="24"/>
              </w:rPr>
              <w:t>4</w:t>
            </w:r>
            <w:r>
              <w:rPr>
                <w:rFonts w:hint="eastAsia"/>
                <w:sz w:val="24"/>
              </w:rPr>
              <w:t>月</w:t>
            </w:r>
            <w:r>
              <w:rPr>
                <w:rFonts w:hint="eastAsia"/>
                <w:sz w:val="24"/>
              </w:rPr>
              <w:t>18</w:t>
            </w:r>
            <w:r>
              <w:rPr>
                <w:rFonts w:hint="eastAsia"/>
                <w:sz w:val="24"/>
              </w:rPr>
              <w:t>日至</w:t>
            </w:r>
            <w:r>
              <w:rPr>
                <w:rFonts w:hint="eastAsia"/>
                <w:sz w:val="24"/>
              </w:rPr>
              <w:t>2014</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日担任交银施罗德双轮动债券型证券投资基金基金经理。</w:t>
            </w:r>
          </w:p>
        </w:tc>
      </w:tr>
      <w:tr w:rsidR="003768CA">
        <w:tc>
          <w:tcPr>
            <w:tcW w:w="1134" w:type="dxa"/>
            <w:vAlign w:val="center"/>
          </w:tcPr>
          <w:p w:rsidR="003768CA" w:rsidRDefault="007529CB">
            <w:pPr>
              <w:jc w:val="center"/>
            </w:pPr>
            <w:r>
              <w:rPr>
                <w:rFonts w:hint="eastAsia"/>
                <w:sz w:val="24"/>
              </w:rPr>
              <w:t>赵凌琦</w:t>
            </w:r>
          </w:p>
        </w:tc>
        <w:tc>
          <w:tcPr>
            <w:tcW w:w="1134" w:type="dxa"/>
            <w:vAlign w:val="center"/>
          </w:tcPr>
          <w:p w:rsidR="003768CA" w:rsidRDefault="007529CB">
            <w:pPr>
              <w:jc w:val="center"/>
            </w:pPr>
            <w:r>
              <w:rPr>
                <w:rFonts w:hint="eastAsia"/>
                <w:sz w:val="24"/>
              </w:rPr>
              <w:t>本基金、交银双轮动债券、交银定期支付月月丰债券、交银强化回报债券、交银丰盈收益债券的基金经理，公司固定收益部副总经理</w:t>
            </w:r>
          </w:p>
        </w:tc>
        <w:tc>
          <w:tcPr>
            <w:tcW w:w="1701" w:type="dxa"/>
            <w:vAlign w:val="center"/>
          </w:tcPr>
          <w:p w:rsidR="003768CA" w:rsidRDefault="007529CB">
            <w:pPr>
              <w:jc w:val="center"/>
            </w:pPr>
            <w:r>
              <w:rPr>
                <w:rFonts w:hint="eastAsia"/>
                <w:sz w:val="24"/>
              </w:rPr>
              <w:t>2014-03-31</w:t>
            </w:r>
          </w:p>
        </w:tc>
        <w:tc>
          <w:tcPr>
            <w:tcW w:w="1560" w:type="dxa"/>
            <w:vAlign w:val="center"/>
          </w:tcPr>
          <w:p w:rsidR="003768CA" w:rsidRDefault="007529CB">
            <w:pPr>
              <w:jc w:val="center"/>
            </w:pPr>
            <w:r>
              <w:rPr>
                <w:rFonts w:hint="eastAsia"/>
                <w:sz w:val="24"/>
              </w:rPr>
              <w:t>-</w:t>
            </w:r>
          </w:p>
        </w:tc>
        <w:tc>
          <w:tcPr>
            <w:tcW w:w="992" w:type="dxa"/>
            <w:vAlign w:val="center"/>
          </w:tcPr>
          <w:p w:rsidR="003768CA" w:rsidRDefault="007529CB">
            <w:pPr>
              <w:jc w:val="center"/>
            </w:pPr>
            <w:r>
              <w:rPr>
                <w:rFonts w:hint="eastAsia"/>
                <w:sz w:val="24"/>
              </w:rPr>
              <w:t>1</w:t>
            </w:r>
            <w:r>
              <w:rPr>
                <w:rFonts w:hint="eastAsia"/>
                <w:sz w:val="24"/>
              </w:rPr>
              <w:t>年</w:t>
            </w:r>
          </w:p>
        </w:tc>
        <w:tc>
          <w:tcPr>
            <w:tcW w:w="2477" w:type="dxa"/>
            <w:vAlign w:val="center"/>
          </w:tcPr>
          <w:p w:rsidR="003768CA" w:rsidRDefault="007529CB">
            <w:r>
              <w:rPr>
                <w:rFonts w:hint="eastAsia"/>
                <w:sz w:val="24"/>
              </w:rPr>
              <w:t>赵凌琦女士，</w:t>
            </w:r>
            <w:r>
              <w:rPr>
                <w:rFonts w:hint="eastAsia"/>
                <w:sz w:val="24"/>
              </w:rPr>
              <w:t>10</w:t>
            </w:r>
            <w:r>
              <w:rPr>
                <w:rFonts w:hint="eastAsia"/>
                <w:sz w:val="24"/>
              </w:rPr>
              <w:t>年金融投资经验，财政部财政科研所经济学硕士。历任中国航空集团财务公司投资经理，中国人寿资产管理有限公司投资经理。</w:t>
            </w:r>
            <w:r>
              <w:rPr>
                <w:rFonts w:hint="eastAsia"/>
                <w:sz w:val="24"/>
              </w:rPr>
              <w:t>2013</w:t>
            </w:r>
            <w:r>
              <w:rPr>
                <w:rFonts w:hint="eastAsia"/>
                <w:sz w:val="24"/>
              </w:rPr>
              <w:t>年加入交银施罗德基金管理有限公司。</w:t>
            </w:r>
          </w:p>
        </w:tc>
      </w:tr>
      <w:tr w:rsidR="003768CA">
        <w:tc>
          <w:tcPr>
            <w:tcW w:w="1134" w:type="dxa"/>
            <w:vAlign w:val="center"/>
          </w:tcPr>
          <w:p w:rsidR="003768CA" w:rsidRDefault="007529CB">
            <w:pPr>
              <w:jc w:val="center"/>
            </w:pPr>
            <w:r>
              <w:rPr>
                <w:rFonts w:hint="eastAsia"/>
                <w:sz w:val="24"/>
              </w:rPr>
              <w:t>孙超</w:t>
            </w:r>
          </w:p>
        </w:tc>
        <w:tc>
          <w:tcPr>
            <w:tcW w:w="1134" w:type="dxa"/>
            <w:vAlign w:val="center"/>
          </w:tcPr>
          <w:p w:rsidR="003768CA" w:rsidRDefault="007529CB">
            <w:pPr>
              <w:jc w:val="center"/>
            </w:pPr>
            <w:r>
              <w:rPr>
                <w:rFonts w:hint="eastAsia"/>
                <w:sz w:val="24"/>
              </w:rPr>
              <w:t>本基金、交银双轮动债券、交银定期支付月月丰债券、交银强化回报债券、交银丰润收益债券的基金经理</w:t>
            </w:r>
          </w:p>
        </w:tc>
        <w:tc>
          <w:tcPr>
            <w:tcW w:w="1701" w:type="dxa"/>
            <w:vAlign w:val="center"/>
          </w:tcPr>
          <w:p w:rsidR="003768CA" w:rsidRDefault="007529CB">
            <w:pPr>
              <w:jc w:val="center"/>
            </w:pPr>
            <w:r>
              <w:rPr>
                <w:rFonts w:hint="eastAsia"/>
                <w:sz w:val="24"/>
              </w:rPr>
              <w:t>2014-08-26</w:t>
            </w:r>
          </w:p>
        </w:tc>
        <w:tc>
          <w:tcPr>
            <w:tcW w:w="1560" w:type="dxa"/>
            <w:vAlign w:val="center"/>
          </w:tcPr>
          <w:p w:rsidR="003768CA" w:rsidRDefault="007529CB">
            <w:pPr>
              <w:jc w:val="center"/>
            </w:pPr>
            <w:r>
              <w:rPr>
                <w:rFonts w:hint="eastAsia"/>
                <w:sz w:val="24"/>
              </w:rPr>
              <w:t>-</w:t>
            </w:r>
          </w:p>
        </w:tc>
        <w:tc>
          <w:tcPr>
            <w:tcW w:w="992" w:type="dxa"/>
            <w:vAlign w:val="center"/>
          </w:tcPr>
          <w:p w:rsidR="003768CA" w:rsidRDefault="007529CB">
            <w:pPr>
              <w:jc w:val="center"/>
            </w:pPr>
            <w:r>
              <w:rPr>
                <w:rFonts w:hint="eastAsia"/>
                <w:sz w:val="24"/>
              </w:rPr>
              <w:t>3</w:t>
            </w:r>
            <w:r>
              <w:rPr>
                <w:rFonts w:hint="eastAsia"/>
                <w:sz w:val="24"/>
              </w:rPr>
              <w:t>年</w:t>
            </w:r>
          </w:p>
        </w:tc>
        <w:tc>
          <w:tcPr>
            <w:tcW w:w="2477" w:type="dxa"/>
            <w:vAlign w:val="center"/>
          </w:tcPr>
          <w:p w:rsidR="003768CA" w:rsidRDefault="007529CB">
            <w:r>
              <w:rPr>
                <w:rFonts w:hint="eastAsia"/>
                <w:sz w:val="24"/>
              </w:rPr>
              <w:t>孙超先生，美国哥伦比亚大学经济学硕士。历任中信建投证券股份有限公司资产管理部经理、高级经理。</w:t>
            </w:r>
            <w:r>
              <w:rPr>
                <w:rFonts w:hint="eastAsia"/>
                <w:sz w:val="24"/>
              </w:rPr>
              <w:t>2013</w:t>
            </w:r>
            <w:r>
              <w:rPr>
                <w:rFonts w:hint="eastAsia"/>
                <w:sz w:val="24"/>
              </w:rPr>
              <w:t>年加入交银施罗德基金管理有限公司，历任基金经理助理（其中于</w:t>
            </w:r>
            <w:r>
              <w:rPr>
                <w:rFonts w:hint="eastAsia"/>
                <w:sz w:val="24"/>
              </w:rPr>
              <w:t>2013</w:t>
            </w:r>
            <w:r>
              <w:rPr>
                <w:rFonts w:hint="eastAsia"/>
                <w:sz w:val="24"/>
              </w:rPr>
              <w:t>年</w:t>
            </w:r>
            <w:r>
              <w:rPr>
                <w:rFonts w:hint="eastAsia"/>
                <w:sz w:val="24"/>
              </w:rPr>
              <w:t>7</w:t>
            </w:r>
            <w:r>
              <w:rPr>
                <w:rFonts w:hint="eastAsia"/>
                <w:sz w:val="24"/>
              </w:rPr>
              <w:t>月</w:t>
            </w:r>
            <w:r>
              <w:rPr>
                <w:rFonts w:hint="eastAsia"/>
                <w:sz w:val="24"/>
              </w:rPr>
              <w:t>8</w:t>
            </w:r>
            <w:r>
              <w:rPr>
                <w:rFonts w:hint="eastAsia"/>
                <w:sz w:val="24"/>
              </w:rPr>
              <w:t>日至</w:t>
            </w:r>
            <w:r>
              <w:rPr>
                <w:rFonts w:hint="eastAsia"/>
                <w:sz w:val="24"/>
              </w:rPr>
              <w:t>2014</w:t>
            </w:r>
            <w:r>
              <w:rPr>
                <w:rFonts w:hint="eastAsia"/>
                <w:sz w:val="24"/>
              </w:rPr>
              <w:t>年</w:t>
            </w:r>
            <w:r>
              <w:rPr>
                <w:rFonts w:hint="eastAsia"/>
                <w:sz w:val="24"/>
              </w:rPr>
              <w:t>8</w:t>
            </w:r>
            <w:r>
              <w:rPr>
                <w:rFonts w:hint="eastAsia"/>
                <w:sz w:val="24"/>
              </w:rPr>
              <w:t>月</w:t>
            </w:r>
            <w:r>
              <w:rPr>
                <w:rFonts w:hint="eastAsia"/>
                <w:sz w:val="24"/>
              </w:rPr>
              <w:t>25</w:t>
            </w:r>
            <w:r>
              <w:rPr>
                <w:rFonts w:hint="eastAsia"/>
                <w:sz w:val="24"/>
              </w:rPr>
              <w:t>日任本基金基金经理助理）。</w:t>
            </w:r>
          </w:p>
        </w:tc>
      </w:tr>
      <w:tr w:rsidR="003768CA">
        <w:tc>
          <w:tcPr>
            <w:tcW w:w="1134" w:type="dxa"/>
            <w:vAlign w:val="center"/>
          </w:tcPr>
          <w:p w:rsidR="003768CA" w:rsidRDefault="007529CB">
            <w:pPr>
              <w:jc w:val="center"/>
            </w:pPr>
            <w:r>
              <w:rPr>
                <w:rFonts w:hint="eastAsia"/>
                <w:sz w:val="24"/>
              </w:rPr>
              <w:t>吕一楠</w:t>
            </w:r>
          </w:p>
        </w:tc>
        <w:tc>
          <w:tcPr>
            <w:tcW w:w="1134" w:type="dxa"/>
            <w:vAlign w:val="center"/>
          </w:tcPr>
          <w:p w:rsidR="003768CA" w:rsidRDefault="007529CB">
            <w:pPr>
              <w:jc w:val="center"/>
            </w:pPr>
            <w:r>
              <w:rPr>
                <w:rFonts w:hint="eastAsia"/>
                <w:sz w:val="24"/>
              </w:rPr>
              <w:t>本基金、交银双轮动债券、交银定期支付月月丰债券、交银强化回报债券、交银丰盈收益债券的基金经理助理</w:t>
            </w:r>
          </w:p>
        </w:tc>
        <w:tc>
          <w:tcPr>
            <w:tcW w:w="1701" w:type="dxa"/>
            <w:vAlign w:val="center"/>
          </w:tcPr>
          <w:p w:rsidR="003768CA" w:rsidRDefault="007529CB">
            <w:pPr>
              <w:jc w:val="center"/>
            </w:pPr>
            <w:r>
              <w:rPr>
                <w:rFonts w:hint="eastAsia"/>
                <w:sz w:val="24"/>
              </w:rPr>
              <w:t>2014-07-01</w:t>
            </w:r>
          </w:p>
        </w:tc>
        <w:tc>
          <w:tcPr>
            <w:tcW w:w="1560" w:type="dxa"/>
            <w:vAlign w:val="center"/>
          </w:tcPr>
          <w:p w:rsidR="003768CA" w:rsidRDefault="007529CB">
            <w:pPr>
              <w:jc w:val="center"/>
            </w:pPr>
            <w:r>
              <w:rPr>
                <w:rFonts w:hint="eastAsia"/>
                <w:sz w:val="24"/>
              </w:rPr>
              <w:t>-</w:t>
            </w:r>
          </w:p>
        </w:tc>
        <w:tc>
          <w:tcPr>
            <w:tcW w:w="992" w:type="dxa"/>
            <w:vAlign w:val="center"/>
          </w:tcPr>
          <w:p w:rsidR="003768CA" w:rsidRDefault="007529CB">
            <w:pPr>
              <w:jc w:val="center"/>
            </w:pPr>
            <w:r>
              <w:rPr>
                <w:rFonts w:hint="eastAsia"/>
                <w:sz w:val="24"/>
              </w:rPr>
              <w:t>4</w:t>
            </w:r>
            <w:r>
              <w:rPr>
                <w:rFonts w:hint="eastAsia"/>
                <w:sz w:val="24"/>
              </w:rPr>
              <w:t>年</w:t>
            </w:r>
          </w:p>
        </w:tc>
        <w:tc>
          <w:tcPr>
            <w:tcW w:w="2477" w:type="dxa"/>
            <w:vAlign w:val="center"/>
          </w:tcPr>
          <w:p w:rsidR="003768CA" w:rsidRDefault="007529CB">
            <w:r>
              <w:rPr>
                <w:rFonts w:hint="eastAsia"/>
                <w:sz w:val="24"/>
              </w:rPr>
              <w:t>吕一楠先生，澳洲新南威尔士大学统计学硕士和精算学硕士。历任大新保险服务有限公司（香港）投资分析师，中国人寿养老保险公司投资管理中心组合经理。</w:t>
            </w:r>
            <w:r>
              <w:rPr>
                <w:rFonts w:hint="eastAsia"/>
                <w:sz w:val="24"/>
              </w:rPr>
              <w:t>2013</w:t>
            </w:r>
            <w:r>
              <w:rPr>
                <w:rFonts w:hint="eastAsia"/>
                <w:sz w:val="24"/>
              </w:rPr>
              <w:t>年</w:t>
            </w:r>
            <w:r>
              <w:rPr>
                <w:rFonts w:hint="eastAsia"/>
                <w:sz w:val="24"/>
              </w:rPr>
              <w:t>7</w:t>
            </w:r>
            <w:r>
              <w:rPr>
                <w:rFonts w:hint="eastAsia"/>
                <w:sz w:val="24"/>
              </w:rPr>
              <w:t>月加入交银施罗德基金管理有限公司。</w:t>
            </w:r>
          </w:p>
        </w:tc>
      </w:tr>
    </w:tbl>
    <w:p w:rsidR="003768CA" w:rsidRDefault="007529CB">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3768CA" w:rsidRDefault="007529CB" w:rsidP="007529CB">
      <w:pPr>
        <w:spacing w:before="29" w:line="288" w:lineRule="auto"/>
        <w:ind w:firstLine="420"/>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7529CB">
      <w:pPr>
        <w:spacing w:before="29" w:line="288" w:lineRule="auto"/>
        <w:ind w:firstLine="420"/>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3768CA" w:rsidRDefault="007529CB">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3768CA" w:rsidRDefault="007529CB">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768CA" w:rsidRDefault="007529CB">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3768CA" w:rsidRDefault="007529CB">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3768CA" w:rsidRDefault="007529CB">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3768CA" w:rsidRDefault="007529CB">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w:t>
      </w:r>
      <w:r w:rsidRPr="00C64C58">
        <w:rPr>
          <w:rFonts w:hint="eastAsia"/>
          <w:color w:val="000000"/>
          <w:sz w:val="24"/>
        </w:rPr>
        <w:t>,</w:t>
      </w:r>
      <w:r w:rsidRPr="00C64C58">
        <w:rPr>
          <w:rFonts w:hint="eastAsia"/>
          <w:color w:val="000000"/>
          <w:sz w:val="24"/>
        </w:rPr>
        <w:t>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2014</w:t>
      </w:r>
      <w:r w:rsidRPr="00C64C58">
        <w:rPr>
          <w:rFonts w:hint="eastAsia"/>
          <w:color w:val="000000"/>
          <w:sz w:val="24"/>
        </w:rPr>
        <w:t>年上半年，稳增长放到了更为靠前的位置，定向刺激政策逐步出台，基建仍然是对冲经济下行风险的主要支撑力量。财政支出进度加快，服务业增速稳步回升。多管齐下，经济企稳迹象逐渐显现。央行以</w:t>
      </w:r>
      <w:r w:rsidRPr="00C64C58">
        <w:rPr>
          <w:rFonts w:hint="eastAsia"/>
          <w:color w:val="000000"/>
          <w:sz w:val="24"/>
        </w:rPr>
        <w:t>SLF</w:t>
      </w:r>
      <w:r w:rsidRPr="00C64C58">
        <w:rPr>
          <w:rFonts w:hint="eastAsia"/>
          <w:color w:val="000000"/>
          <w:sz w:val="24"/>
        </w:rPr>
        <w:t>探索利率走廊模式，泰勒规则重生，利率走势重新由经济和通胀决定。在年初以来经济下行压力渐显、通胀短期无忧的前提下，央行主导货币利率保持低位运行。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下半年召开的中央经济工作会议则指出，“积极的财政政策要有力度，货币政策要更加注重松紧适度。”四季度市场迎来预期已久的全面降息，释放出明确的稳增长信号意义，未来货币政策全面放松可期。全面降息的利好带动债券市场牛市情绪进一步发酵，</w:t>
      </w:r>
      <w:r w:rsidRPr="00C64C58">
        <w:rPr>
          <w:rFonts w:hint="eastAsia"/>
          <w:color w:val="000000"/>
          <w:sz w:val="24"/>
        </w:rPr>
        <w:t>12</w:t>
      </w:r>
      <w:r w:rsidRPr="00C64C58">
        <w:rPr>
          <w:rFonts w:hint="eastAsia"/>
          <w:color w:val="000000"/>
          <w:sz w:val="24"/>
        </w:rPr>
        <w:t>月初中证登发布的《关于加强企业债券回购风险管理相关措施的通知》则引发大量企业债（尤其是城投债）的价值重估。本基金在资金面紧张的时点适时增持了现券资产，获取稳定的票息收入。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3.9241%</w:t>
      </w:r>
      <w:r w:rsidRPr="00C64C58">
        <w:rPr>
          <w:rFonts w:hint="eastAsia"/>
          <w:color w:val="000000"/>
          <w:sz w:val="24"/>
        </w:rPr>
        <w:t>，交银理财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B</w:t>
      </w:r>
      <w:r w:rsidRPr="00C64C58">
        <w:rPr>
          <w:rFonts w:hint="eastAsia"/>
          <w:color w:val="000000"/>
          <w:sz w:val="24"/>
        </w:rPr>
        <w:t>净值收益率</w:t>
      </w:r>
      <w:r w:rsidRPr="00C64C58">
        <w:rPr>
          <w:rFonts w:hint="eastAsia"/>
          <w:color w:val="000000"/>
          <w:sz w:val="24"/>
        </w:rPr>
        <w:t>2.2080%</w:t>
      </w:r>
      <w:r w:rsidRPr="00C64C58">
        <w:rPr>
          <w:rFonts w:hint="eastAsia"/>
          <w:color w:val="000000"/>
          <w:sz w:val="24"/>
        </w:rPr>
        <w:t>，同期业绩比较基准增长率为</w:t>
      </w:r>
      <w:r w:rsidRPr="00C64C58">
        <w:rPr>
          <w:rFonts w:hint="eastAsia"/>
          <w:color w:val="000000"/>
          <w:sz w:val="24"/>
        </w:rPr>
        <w:t>1.3500%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2015</w:t>
      </w:r>
      <w:r w:rsidRPr="00C64C58">
        <w:rPr>
          <w:rFonts w:hint="eastAsia"/>
          <w:color w:val="000000"/>
          <w:sz w:val="24"/>
        </w:rPr>
        <w:t>年应关注通货紧缩下货币政策宽松的机会。内需趋弱与输入性因素共同造成的通货紧缩为后续的多种形式的货币政策宽松留有余地。我们将密切关注实体经济改善的程度，在“宽货币”往“宽信用”的传导过程中把握好债券投资的时间窗口。在这一阶段，资金面预计将维持中性偏宽松的局面，实体经济未见起色，债券市场仍有进一步向好的空间。预计全年</w:t>
      </w:r>
      <w:r w:rsidRPr="00C64C58">
        <w:rPr>
          <w:rFonts w:hint="eastAsia"/>
          <w:color w:val="000000"/>
          <w:sz w:val="24"/>
        </w:rPr>
        <w:t>IPO</w:t>
      </w:r>
      <w:r w:rsidRPr="00C64C58">
        <w:rPr>
          <w:rFonts w:hint="eastAsia"/>
          <w:color w:val="000000"/>
          <w:sz w:val="24"/>
        </w:rPr>
        <w:t>速度会明显加快，对货币市场资金面的扰动将更加频繁。本基金将保持灵活仓位，力求在资金面紧张的时点配置更高收益的现券资产。</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3768CA" w:rsidRDefault="007529CB">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768CA" w:rsidRDefault="007529CB">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7529CB">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30</w:t>
      </w:r>
      <w:r w:rsidRPr="00BB731C">
        <w:rPr>
          <w:kern w:val="0"/>
          <w:sz w:val="24"/>
        </w:rPr>
        <w:t>日止基金资产净值低于五千万元。</w:t>
      </w:r>
    </w:p>
    <w:p w:rsidR="005942E7" w:rsidRPr="00C64C58" w:rsidRDefault="005942E7" w:rsidP="00C64C58">
      <w:pPr>
        <w:spacing w:before="29" w:line="288" w:lineRule="auto"/>
        <w:ind w:firstLineChars="200" w:firstLine="480"/>
        <w:rPr>
          <w:color w:val="000000"/>
          <w:sz w:val="24"/>
        </w:rPr>
      </w:pP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3768CA" w:rsidRDefault="007529CB">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报告期内，本基金实施利润分配的金额为</w:t>
      </w:r>
      <w:r w:rsidRPr="00C64C58">
        <w:rPr>
          <w:rFonts w:hint="eastAsia"/>
          <w:color w:val="000000"/>
          <w:sz w:val="24"/>
        </w:rPr>
        <w:t>A</w:t>
      </w:r>
      <w:r w:rsidRPr="00C64C58">
        <w:rPr>
          <w:rFonts w:hint="eastAsia"/>
          <w:color w:val="000000"/>
          <w:sz w:val="24"/>
        </w:rPr>
        <w:t>类</w:t>
      </w:r>
      <w:r w:rsidRPr="00C64C58">
        <w:rPr>
          <w:rFonts w:hint="eastAsia"/>
          <w:color w:val="000000"/>
          <w:sz w:val="24"/>
        </w:rPr>
        <w:t>707,366.26</w:t>
      </w:r>
      <w:r w:rsidRPr="00C64C58">
        <w:rPr>
          <w:rFonts w:hint="eastAsia"/>
          <w:color w:val="000000"/>
          <w:sz w:val="24"/>
        </w:rPr>
        <w:t>元，</w:t>
      </w:r>
      <w:r w:rsidRPr="00C64C58">
        <w:rPr>
          <w:rFonts w:hint="eastAsia"/>
          <w:color w:val="000000"/>
          <w:sz w:val="24"/>
        </w:rPr>
        <w:t>B</w:t>
      </w:r>
      <w:r w:rsidRPr="00C64C58">
        <w:rPr>
          <w:rFonts w:hint="eastAsia"/>
          <w:color w:val="000000"/>
          <w:sz w:val="24"/>
        </w:rPr>
        <w:t>类</w:t>
      </w:r>
      <w:r w:rsidRPr="00C64C58">
        <w:rPr>
          <w:rFonts w:hint="eastAsia"/>
          <w:color w:val="000000"/>
          <w:sz w:val="24"/>
        </w:rPr>
        <w:t>1,502,900.71</w:t>
      </w:r>
      <w:r w:rsidRPr="00C64C58">
        <w:rPr>
          <w:rFonts w:hint="eastAsia"/>
          <w:color w:val="000000"/>
          <w:sz w:val="24"/>
        </w:rPr>
        <w:t>元。</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60</w:t>
      </w:r>
      <w:r w:rsidRPr="003C6BFD">
        <w:rPr>
          <w:color w:val="000000"/>
          <w:sz w:val="24"/>
        </w:rPr>
        <w:t>天债券型证券投资基金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21492</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7529CB">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60</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2014</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2014</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2013</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22,770,668.24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56,571,876.87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62,873.91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32.01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170,487,805.99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5,686,342.87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170,487,805.99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5,686,342.87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B816C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39,954,870.96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25,618,147.78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1,013,956.32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3,337,067.76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621,120.02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236,590,412.95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89,574,349.78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2014</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2013</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920,669.38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30,366.39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49,398.27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20,172.26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14,636.56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5,977.02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5,467.65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10,098.63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20,290.22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2,483.15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99,718.11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528,490.75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99,000.00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364,000.00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288,510.81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1,882,257.58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236,301,902.14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87,692,092.20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236,301,902.14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87,692,092.20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236,590,412.95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89,574,349.78</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2014</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236,301,902.14</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14,928,628.72</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221,373,273.42</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60</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2014</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2014</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3</w:t>
            </w:r>
            <w:r w:rsidRPr="0041404C">
              <w:rPr>
                <w:rFonts w:ascii="Times New Roman" w:hAnsi="Times New Roman" w:hint="eastAsia"/>
                <w:b/>
                <w:color w:val="000000"/>
              </w:rPr>
              <w:t>月</w:t>
            </w:r>
            <w:r w:rsidRPr="0041404C">
              <w:rPr>
                <w:rFonts w:ascii="Times New Roman" w:hAnsi="Times New Roman" w:hint="eastAsia"/>
                <w:b/>
                <w:color w:val="000000"/>
              </w:rPr>
              <w:t>13</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2,818,068.01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9,546,674.21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2,478,018.15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8,645,762.03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833,500.25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3,578,736.27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7529CB">
            <w:pPr>
              <w:spacing w:before="29" w:line="288" w:lineRule="auto"/>
              <w:ind w:firstLineChars="300" w:firstLine="72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1,188,131.75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2,737,112.47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7529CB">
            <w:pPr>
              <w:spacing w:before="29" w:line="288" w:lineRule="auto"/>
              <w:ind w:firstLineChars="300" w:firstLine="72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7529CB">
            <w:pPr>
              <w:spacing w:before="29" w:line="288" w:lineRule="auto"/>
              <w:ind w:firstLineChars="300" w:firstLine="72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456,386.15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2,329,913.29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7529CB">
            <w:pPr>
              <w:spacing w:before="29" w:line="288" w:lineRule="auto"/>
              <w:ind w:firstLineChars="300" w:firstLine="72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340,049.86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900,912.18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340,049.86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900,912.18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B816C3">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607,801.04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2,097,579.62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144,632.31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594,322.70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43,700.49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176,449.18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59,061.54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560,457.85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223,768.07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367,156.30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223,768.07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367,156.30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136,638.63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399,193.59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2,210,266.97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7,449,094.59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2,210,266.97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7,449,094.59</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60</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2014</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2014</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87,692,092.20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87,692,092.20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2,210,266.97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2,210,266.97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148,609,809.94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148,609,809.94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235,787,016.75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235,787,016.75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-87,177,206.81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-87,177,206.81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-2,210,266.97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-2,210,266.97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236,301,902.14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236,301,902.14</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3</w:t>
            </w:r>
            <w:r w:rsidRPr="00A96CD0">
              <w:rPr>
                <w:rFonts w:ascii="Times New Roman" w:hAnsi="Times New Roman" w:hint="eastAsia"/>
                <w:b/>
                <w:kern w:val="2"/>
              </w:rPr>
              <w:t>月</w:t>
            </w:r>
            <w:r w:rsidRPr="00A96CD0">
              <w:rPr>
                <w:rFonts w:ascii="Times New Roman" w:hAnsi="Times New Roman" w:hint="eastAsia"/>
                <w:b/>
                <w:kern w:val="2"/>
              </w:rPr>
              <w:t>13</w:t>
            </w:r>
            <w:r w:rsidRPr="00A96CD0">
              <w:rPr>
                <w:rFonts w:ascii="Times New Roman" w:hAnsi="Times New Roman" w:hint="eastAsia"/>
                <w:b/>
                <w:kern w:val="2"/>
              </w:rPr>
              <w:t>日（基金合同生效日）至</w:t>
            </w: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777,917,201.14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777,917,201.14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7,449,094.59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7,449,094.59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-690,225,108.94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-690,225,108.94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178,495,562.56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178,495,562.56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-868,720,671.50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-868,720,671.50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-7,449,094.59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-7,449,094.59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87,692,092.20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87,692,092.20</w:t>
            </w:r>
          </w:p>
        </w:tc>
      </w:tr>
    </w:tbl>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负责人：苏奋（代任），主管会计工作负责人：许珊燕，会计机构负责人：朱鸣</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3768CA" w:rsidRDefault="007529CB">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[2012]1768</w:t>
      </w:r>
      <w:r>
        <w:rPr>
          <w:rFonts w:hint="eastAsia"/>
          <w:color w:val="000000"/>
          <w:sz w:val="24"/>
        </w:rPr>
        <w:t>号《关于核准交银施罗德理财</w:t>
      </w:r>
      <w:r>
        <w:rPr>
          <w:rFonts w:hint="eastAsia"/>
          <w:color w:val="000000"/>
          <w:sz w:val="24"/>
        </w:rPr>
        <w:t>60</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60</w:t>
      </w:r>
      <w:r>
        <w:rPr>
          <w:rFonts w:hint="eastAsia"/>
          <w:color w:val="000000"/>
          <w:sz w:val="24"/>
        </w:rPr>
        <w:t>天债券型证券投资基金基金合同》负责公开募集。本基金为契约型开放式证券投资基金，存续期限不定。首次设立募集不包括认购资金利息共募集人民币</w:t>
      </w:r>
      <w:r>
        <w:rPr>
          <w:rFonts w:hint="eastAsia"/>
          <w:color w:val="000000"/>
          <w:sz w:val="24"/>
        </w:rPr>
        <w:t>777,735,040.55</w:t>
      </w:r>
      <w:r>
        <w:rPr>
          <w:rFonts w:hint="eastAsia"/>
          <w:color w:val="000000"/>
          <w:sz w:val="24"/>
        </w:rPr>
        <w:t>元，业经普华永道中天会计师事务所有限公司普华永道中天验字</w:t>
      </w:r>
      <w:r>
        <w:rPr>
          <w:rFonts w:hint="eastAsia"/>
          <w:color w:val="000000"/>
          <w:sz w:val="24"/>
        </w:rPr>
        <w:t>(2013)</w:t>
      </w:r>
      <w:r>
        <w:rPr>
          <w:rFonts w:hint="eastAsia"/>
          <w:color w:val="000000"/>
          <w:sz w:val="24"/>
        </w:rPr>
        <w:t>第</w:t>
      </w:r>
      <w:r>
        <w:rPr>
          <w:rFonts w:hint="eastAsia"/>
          <w:color w:val="000000"/>
          <w:sz w:val="24"/>
        </w:rPr>
        <w:t>131</w:t>
      </w:r>
      <w:r>
        <w:rPr>
          <w:rFonts w:hint="eastAsia"/>
          <w:color w:val="000000"/>
          <w:sz w:val="24"/>
        </w:rPr>
        <w:t>号验资报告予以验证。经向中国证监会备案，《交银施罗德理财</w:t>
      </w:r>
      <w:r>
        <w:rPr>
          <w:rFonts w:hint="eastAsia"/>
          <w:color w:val="000000"/>
          <w:sz w:val="24"/>
        </w:rPr>
        <w:t>60</w:t>
      </w:r>
      <w:r>
        <w:rPr>
          <w:rFonts w:hint="eastAsia"/>
          <w:color w:val="000000"/>
          <w:sz w:val="24"/>
        </w:rPr>
        <w:t>天债券型证券投资基金基金合同》于</w:t>
      </w:r>
      <w:r>
        <w:rPr>
          <w:rFonts w:hint="eastAsia"/>
          <w:color w:val="000000"/>
          <w:sz w:val="24"/>
        </w:rPr>
        <w:t>2013</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13</w:t>
      </w:r>
      <w:r>
        <w:rPr>
          <w:rFonts w:hint="eastAsia"/>
          <w:color w:val="000000"/>
          <w:sz w:val="24"/>
        </w:rPr>
        <w:t>日正式生效，基金合同生效日的基金份额总额为</w:t>
      </w:r>
      <w:r>
        <w:rPr>
          <w:rFonts w:hint="eastAsia"/>
          <w:color w:val="000000"/>
          <w:sz w:val="24"/>
        </w:rPr>
        <w:t>777,917,201.14</w:t>
      </w:r>
      <w:r>
        <w:rPr>
          <w:rFonts w:hint="eastAsia"/>
          <w:color w:val="000000"/>
          <w:sz w:val="24"/>
        </w:rPr>
        <w:t>份基金份额，其中认购资金利息折合</w:t>
      </w:r>
      <w:r>
        <w:rPr>
          <w:rFonts w:hint="eastAsia"/>
          <w:color w:val="000000"/>
          <w:sz w:val="24"/>
        </w:rPr>
        <w:t>182,160.59</w:t>
      </w:r>
      <w:r>
        <w:rPr>
          <w:rFonts w:hint="eastAsia"/>
          <w:color w:val="000000"/>
          <w:sz w:val="24"/>
        </w:rPr>
        <w:t>份基金份额。本基金的基金管理人为交银施罗德基金管理有限公司，基金托管人为中国建设银行股份有限公司。</w:t>
      </w:r>
    </w:p>
    <w:p w:rsidR="003768CA" w:rsidRDefault="007529CB">
      <w:pPr>
        <w:spacing w:before="29" w:line="288" w:lineRule="auto"/>
        <w:ind w:firstLineChars="200" w:firstLine="480"/>
        <w:rPr>
          <w:color w:val="000000"/>
          <w:sz w:val="24"/>
        </w:rPr>
      </w:pPr>
      <w:r>
        <w:rPr>
          <w:rFonts w:hint="eastAsia"/>
          <w:color w:val="000000"/>
          <w:sz w:val="24"/>
        </w:rPr>
        <w:t>根据《交银施罗德理财</w:t>
      </w:r>
      <w:r>
        <w:rPr>
          <w:rFonts w:hint="eastAsia"/>
          <w:color w:val="000000"/>
          <w:sz w:val="24"/>
        </w:rPr>
        <w:t>60</w:t>
      </w:r>
      <w:r>
        <w:rPr>
          <w:rFonts w:hint="eastAsia"/>
          <w:color w:val="000000"/>
          <w:sz w:val="24"/>
        </w:rPr>
        <w:t>天债券型证券投资基金基金合同》和《交银施罗德理财</w:t>
      </w:r>
      <w:r>
        <w:rPr>
          <w:rFonts w:hint="eastAsia"/>
          <w:color w:val="000000"/>
          <w:sz w:val="24"/>
        </w:rPr>
        <w:t>60</w:t>
      </w:r>
      <w:r>
        <w:rPr>
          <w:rFonts w:hint="eastAsia"/>
          <w:color w:val="000000"/>
          <w:sz w:val="24"/>
        </w:rPr>
        <w:t>天债券型证券投资基金招募说明书》，本基金根据投资人持有本基金的份额数量，对投资人持有的基金份额按照不同的费率计提销售服务费用，因此形成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p>
    <w:p w:rsidR="003768CA" w:rsidRDefault="007529CB">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60</w:t>
      </w:r>
      <w:r>
        <w:rPr>
          <w:rFonts w:hint="eastAsia"/>
          <w:color w:val="000000"/>
          <w:sz w:val="24"/>
        </w:rPr>
        <w:t>天债券型证券投资基金基金合同》的有关规定，本基金的投资范围为具有良好流动性的金融工具，包括现金，通知存款，一年以内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的中央银行票据和短期融资券，以及法律法规或中国证监会允许本基金投资的其他固定收益类金融工具及相关衍生工具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2015</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本基金的财务报表按照财政部于</w:t>
      </w:r>
      <w:r w:rsidRPr="00FE0F8A">
        <w:rPr>
          <w:rFonts w:hint="eastAsia"/>
          <w:color w:val="000000"/>
          <w:sz w:val="24"/>
        </w:rPr>
        <w:t>2006</w:t>
      </w:r>
      <w:r w:rsidRPr="00FE0F8A">
        <w:rPr>
          <w:rFonts w:hint="eastAsia"/>
          <w:color w:val="000000"/>
          <w:sz w:val="24"/>
        </w:rPr>
        <w:t>年</w:t>
      </w:r>
      <w:r w:rsidRPr="00FE0F8A">
        <w:rPr>
          <w:rFonts w:hint="eastAsia"/>
          <w:color w:val="000000"/>
          <w:sz w:val="24"/>
        </w:rPr>
        <w:t>2</w:t>
      </w:r>
      <w:r w:rsidRPr="00FE0F8A">
        <w:rPr>
          <w:rFonts w:hint="eastAsia"/>
          <w:color w:val="000000"/>
          <w:sz w:val="24"/>
        </w:rPr>
        <w:t>月</w:t>
      </w:r>
      <w:r w:rsidRPr="00FE0F8A">
        <w:rPr>
          <w:rFonts w:hint="eastAsia"/>
          <w:color w:val="000000"/>
          <w:sz w:val="24"/>
        </w:rPr>
        <w:t>15</w:t>
      </w:r>
      <w:r w:rsidRPr="00FE0F8A">
        <w:rPr>
          <w:rFonts w:hint="eastAsia"/>
          <w:color w:val="000000"/>
          <w:sz w:val="24"/>
        </w:rPr>
        <w:t>日及以后期间颁布的《企业会计准则－基本准则》、各项具体会计准则及相关规定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》、中国证券投资基金业协会颁布的《证券投资基金会计核算业务指引》、《交银施罗德理财</w:t>
      </w:r>
      <w:r w:rsidRPr="00FE0F8A">
        <w:rPr>
          <w:rFonts w:hint="eastAsia"/>
          <w:color w:val="000000"/>
          <w:sz w:val="24"/>
        </w:rPr>
        <w:t>60</w:t>
      </w:r>
      <w:r w:rsidRPr="00FE0F8A">
        <w:rPr>
          <w:rFonts w:hint="eastAsia"/>
          <w:color w:val="000000"/>
          <w:sz w:val="24"/>
        </w:rPr>
        <w:t>天债券型证券投资基金基金合同》和在财务报表附注</w:t>
      </w:r>
      <w:r w:rsidRPr="00FE0F8A">
        <w:rPr>
          <w:rFonts w:hint="eastAsia"/>
          <w:color w:val="000000"/>
          <w:sz w:val="24"/>
        </w:rPr>
        <w:t>7.4.4</w:t>
      </w:r>
      <w:r w:rsidRPr="00FE0F8A">
        <w:rPr>
          <w:rFonts w:hint="eastAsia"/>
          <w:color w:val="000000"/>
          <w:sz w:val="24"/>
        </w:rPr>
        <w:t>所列示的中国证监会发布的有关规定及允许的基金行业实务操作编制。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2014</w:t>
      </w:r>
      <w:r w:rsidRPr="00FE0F8A">
        <w:rPr>
          <w:rFonts w:hint="eastAsia"/>
          <w:color w:val="000000"/>
          <w:sz w:val="24"/>
        </w:rPr>
        <w:t>年度财务报表符合企业会计准则的要求，真实、完整地反映了本基金</w:t>
      </w:r>
      <w:r w:rsidRPr="00FE0F8A">
        <w:rPr>
          <w:rFonts w:hint="eastAsia"/>
          <w:color w:val="000000"/>
          <w:sz w:val="24"/>
        </w:rPr>
        <w:t>2014</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2014</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Pr="007529CB" w:rsidRDefault="007529CB" w:rsidP="007529CB">
      <w:pPr>
        <w:spacing w:before="29" w:line="288" w:lineRule="auto"/>
        <w:ind w:firstLineChars="200" w:firstLine="480"/>
        <w:rPr>
          <w:color w:val="000000"/>
          <w:sz w:val="24"/>
        </w:rPr>
      </w:pPr>
      <w:r>
        <w:rPr>
          <w:rFonts w:hint="eastAsia"/>
          <w:color w:val="000000"/>
          <w:sz w:val="24"/>
        </w:rPr>
        <w:t>本报告期所采用的会计政策与最近一期年度报告不一致，所采用的会计估计与最近一期年度报告一致。</w:t>
      </w:r>
    </w:p>
    <w:p w:rsidR="007529CB" w:rsidRDefault="007529CB"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财政部于</w:t>
      </w:r>
      <w:r w:rsidRPr="00FE0F8A">
        <w:rPr>
          <w:rFonts w:hint="eastAsia"/>
          <w:color w:val="000000"/>
          <w:sz w:val="24"/>
        </w:rPr>
        <w:t>2014</w:t>
      </w:r>
      <w:r w:rsidRPr="00FE0F8A">
        <w:rPr>
          <w:rFonts w:hint="eastAsia"/>
          <w:color w:val="000000"/>
          <w:sz w:val="24"/>
        </w:rPr>
        <w:t>年颁布《企业会计准则第</w:t>
      </w:r>
      <w:r w:rsidRPr="00FE0F8A">
        <w:rPr>
          <w:rFonts w:hint="eastAsia"/>
          <w:color w:val="000000"/>
          <w:sz w:val="24"/>
        </w:rPr>
        <w:t>39</w:t>
      </w:r>
      <w:r w:rsidRPr="00FE0F8A">
        <w:rPr>
          <w:rFonts w:hint="eastAsia"/>
          <w:color w:val="000000"/>
          <w:sz w:val="24"/>
        </w:rPr>
        <w:t>号——公允价值计量》、《企业会计准则第</w:t>
      </w:r>
      <w:r w:rsidRPr="00FE0F8A">
        <w:rPr>
          <w:rFonts w:hint="eastAsia"/>
          <w:color w:val="000000"/>
          <w:sz w:val="24"/>
        </w:rPr>
        <w:t>40</w:t>
      </w:r>
      <w:r w:rsidRPr="00FE0F8A">
        <w:rPr>
          <w:rFonts w:hint="eastAsia"/>
          <w:color w:val="000000"/>
          <w:sz w:val="24"/>
        </w:rPr>
        <w:t>号——合营安排》、《企业会计准则第</w:t>
      </w:r>
      <w:r w:rsidRPr="00FE0F8A">
        <w:rPr>
          <w:rFonts w:hint="eastAsia"/>
          <w:color w:val="000000"/>
          <w:sz w:val="24"/>
        </w:rPr>
        <w:t>41</w:t>
      </w:r>
      <w:r w:rsidRPr="00FE0F8A">
        <w:rPr>
          <w:rFonts w:hint="eastAsia"/>
          <w:color w:val="000000"/>
          <w:sz w:val="24"/>
        </w:rPr>
        <w:t>号——在其他主体中权益的披露》和修订后的《企业会计准则第</w:t>
      </w:r>
      <w:r w:rsidRPr="00FE0F8A">
        <w:rPr>
          <w:rFonts w:hint="eastAsia"/>
          <w:color w:val="000000"/>
          <w:sz w:val="24"/>
        </w:rPr>
        <w:t>2</w:t>
      </w:r>
      <w:r w:rsidRPr="00FE0F8A">
        <w:rPr>
          <w:rFonts w:hint="eastAsia"/>
          <w:color w:val="000000"/>
          <w:sz w:val="24"/>
        </w:rPr>
        <w:t>号——长期股权投资》、《企业会计准则第</w:t>
      </w:r>
      <w:r w:rsidRPr="00FE0F8A">
        <w:rPr>
          <w:rFonts w:hint="eastAsia"/>
          <w:color w:val="000000"/>
          <w:sz w:val="24"/>
        </w:rPr>
        <w:t>9</w:t>
      </w:r>
      <w:r w:rsidRPr="00FE0F8A">
        <w:rPr>
          <w:rFonts w:hint="eastAsia"/>
          <w:color w:val="000000"/>
          <w:sz w:val="24"/>
        </w:rPr>
        <w:t>号——职工薪酬》、《企业会计准则第</w:t>
      </w:r>
      <w:r w:rsidRPr="00FE0F8A">
        <w:rPr>
          <w:rFonts w:hint="eastAsia"/>
          <w:color w:val="000000"/>
          <w:sz w:val="24"/>
        </w:rPr>
        <w:t>30</w:t>
      </w:r>
      <w:r w:rsidRPr="00FE0F8A">
        <w:rPr>
          <w:rFonts w:hint="eastAsia"/>
          <w:color w:val="000000"/>
          <w:sz w:val="24"/>
        </w:rPr>
        <w:t>号——财务报表列报》、《企业会计准则第</w:t>
      </w:r>
      <w:r w:rsidRPr="00FE0F8A">
        <w:rPr>
          <w:rFonts w:hint="eastAsia"/>
          <w:color w:val="000000"/>
          <w:sz w:val="24"/>
        </w:rPr>
        <w:t>33</w:t>
      </w:r>
      <w:r w:rsidRPr="00FE0F8A">
        <w:rPr>
          <w:rFonts w:hint="eastAsia"/>
          <w:color w:val="000000"/>
          <w:sz w:val="24"/>
        </w:rPr>
        <w:t>号——合并财务报表》以及《企业会计准则第</w:t>
      </w:r>
      <w:r w:rsidRPr="00FE0F8A">
        <w:rPr>
          <w:rFonts w:hint="eastAsia"/>
          <w:color w:val="000000"/>
          <w:sz w:val="24"/>
        </w:rPr>
        <w:t>37</w:t>
      </w:r>
      <w:r w:rsidRPr="00FE0F8A">
        <w:rPr>
          <w:rFonts w:hint="eastAsia"/>
          <w:color w:val="000000"/>
          <w:sz w:val="24"/>
        </w:rPr>
        <w:t>号——金融工具列报》，要求除《企业会计准则第</w:t>
      </w:r>
      <w:r w:rsidRPr="00FE0F8A">
        <w:rPr>
          <w:rFonts w:hint="eastAsia"/>
          <w:color w:val="000000"/>
          <w:sz w:val="24"/>
        </w:rPr>
        <w:t>37</w:t>
      </w:r>
      <w:r w:rsidRPr="00FE0F8A">
        <w:rPr>
          <w:rFonts w:hint="eastAsia"/>
          <w:color w:val="000000"/>
          <w:sz w:val="24"/>
        </w:rPr>
        <w:t>号——金融工具列报》自</w:t>
      </w:r>
      <w:r w:rsidRPr="00FE0F8A">
        <w:rPr>
          <w:rFonts w:hint="eastAsia"/>
          <w:color w:val="000000"/>
          <w:sz w:val="24"/>
        </w:rPr>
        <w:t>2014</w:t>
      </w:r>
      <w:r w:rsidRPr="00FE0F8A">
        <w:rPr>
          <w:rFonts w:hint="eastAsia"/>
          <w:color w:val="000000"/>
          <w:sz w:val="24"/>
        </w:rPr>
        <w:t>年度财务报表起施行外，其他准则自</w:t>
      </w:r>
      <w:r w:rsidRPr="00FE0F8A">
        <w:rPr>
          <w:rFonts w:hint="eastAsia"/>
          <w:color w:val="000000"/>
          <w:sz w:val="24"/>
        </w:rPr>
        <w:t>2014</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1</w:t>
      </w:r>
      <w:r w:rsidRPr="00FE0F8A">
        <w:rPr>
          <w:rFonts w:hint="eastAsia"/>
          <w:color w:val="000000"/>
          <w:sz w:val="24"/>
        </w:rPr>
        <w:t>日起施行。上述准则对本基金本报告期无重大影响。</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3768CA" w:rsidRDefault="007529CB">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[2002]128</w:t>
      </w:r>
      <w:r>
        <w:rPr>
          <w:rFonts w:hint="eastAsia"/>
          <w:color w:val="000000"/>
          <w:sz w:val="24"/>
        </w:rPr>
        <w:t>号《关于开放式证券投资基金有关税收问题的通知》、财税</w:t>
      </w:r>
      <w:r>
        <w:rPr>
          <w:rFonts w:hint="eastAsia"/>
          <w:color w:val="000000"/>
          <w:sz w:val="24"/>
        </w:rPr>
        <w:t>[2008]1</w:t>
      </w:r>
      <w:r>
        <w:rPr>
          <w:rFonts w:hint="eastAsia"/>
          <w:color w:val="000000"/>
          <w:sz w:val="24"/>
        </w:rPr>
        <w:t>号《关于企业所得税若干优惠政策的通知》及其他相关财税法规和实务操作，主要税项列示如下：</w:t>
      </w:r>
    </w:p>
    <w:p w:rsidR="003768CA" w:rsidRDefault="007529CB">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以发行基金方式募集资金不属于营业税征收范围，不征收营业税。基金买卖债券的差价收入不予征收营业税。</w:t>
      </w:r>
    </w:p>
    <w:p w:rsidR="003768CA" w:rsidRDefault="007529CB">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3768CA">
        <w:tc>
          <w:tcPr>
            <w:tcW w:w="4499" w:type="dxa"/>
            <w:vAlign w:val="center"/>
          </w:tcPr>
          <w:p w:rsidR="003768CA" w:rsidRDefault="007529CB">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3768CA" w:rsidRDefault="007529CB">
            <w:pPr>
              <w:jc w:val="left"/>
            </w:pPr>
            <w:r>
              <w:rPr>
                <w:rFonts w:hint="eastAsia"/>
                <w:color w:val="000000"/>
                <w:sz w:val="24"/>
              </w:rPr>
              <w:t>基金管理人、基金销售机构</w:t>
            </w:r>
          </w:p>
        </w:tc>
      </w:tr>
      <w:tr w:rsidR="003768CA">
        <w:tc>
          <w:tcPr>
            <w:tcW w:w="4499" w:type="dxa"/>
            <w:vAlign w:val="center"/>
          </w:tcPr>
          <w:p w:rsidR="003768CA" w:rsidRDefault="007529CB">
            <w:pPr>
              <w:jc w:val="left"/>
            </w:pPr>
            <w:r>
              <w:rPr>
                <w:rFonts w:hint="eastAsia"/>
                <w:color w:val="000000"/>
                <w:sz w:val="24"/>
              </w:rPr>
              <w:t>中国建设银行股份有限公司</w:t>
            </w:r>
            <w:r>
              <w:rPr>
                <w:rFonts w:hint="eastAsia"/>
                <w:color w:val="000000"/>
                <w:sz w:val="24"/>
              </w:rPr>
              <w:t>(</w:t>
            </w:r>
            <w:r>
              <w:rPr>
                <w:rFonts w:hint="eastAsia"/>
                <w:color w:val="000000"/>
                <w:sz w:val="24"/>
              </w:rPr>
              <w:t>“中国建设银行”</w:t>
            </w:r>
            <w:r>
              <w:rPr>
                <w:rFonts w:hint="eastAsia"/>
                <w:color w:val="000000"/>
                <w:sz w:val="24"/>
              </w:rPr>
              <w:t>)</w:t>
            </w:r>
          </w:p>
        </w:tc>
        <w:tc>
          <w:tcPr>
            <w:tcW w:w="4499" w:type="dxa"/>
            <w:vAlign w:val="center"/>
          </w:tcPr>
          <w:p w:rsidR="003768CA" w:rsidRDefault="007529CB">
            <w:pPr>
              <w:jc w:val="left"/>
            </w:pPr>
            <w:r>
              <w:rPr>
                <w:rFonts w:hint="eastAsia"/>
                <w:color w:val="000000"/>
                <w:sz w:val="24"/>
              </w:rPr>
              <w:t>基金托管人、基金销售机构</w:t>
            </w:r>
          </w:p>
        </w:tc>
      </w:tr>
      <w:tr w:rsidR="003768CA">
        <w:tc>
          <w:tcPr>
            <w:tcW w:w="4499" w:type="dxa"/>
            <w:vAlign w:val="center"/>
          </w:tcPr>
          <w:p w:rsidR="003768CA" w:rsidRDefault="007529CB">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3768CA" w:rsidRDefault="007529CB">
            <w:pPr>
              <w:jc w:val="left"/>
            </w:pPr>
            <w:r>
              <w:rPr>
                <w:rFonts w:hint="eastAsia"/>
                <w:color w:val="000000"/>
                <w:sz w:val="24"/>
              </w:rPr>
              <w:t>基金管理人的股东、基金销售机构</w:t>
            </w:r>
          </w:p>
        </w:tc>
      </w:tr>
      <w:tr w:rsidR="003768CA">
        <w:tc>
          <w:tcPr>
            <w:tcW w:w="4499" w:type="dxa"/>
            <w:vAlign w:val="center"/>
          </w:tcPr>
          <w:p w:rsidR="003768CA" w:rsidRDefault="007529CB">
            <w:pPr>
              <w:jc w:val="left"/>
            </w:pPr>
            <w:r>
              <w:rPr>
                <w:rFonts w:hint="eastAsia"/>
                <w:color w:val="000000"/>
                <w:sz w:val="24"/>
              </w:rPr>
              <w:t>施罗德投资管理有限公司</w:t>
            </w:r>
          </w:p>
        </w:tc>
        <w:tc>
          <w:tcPr>
            <w:tcW w:w="4499" w:type="dxa"/>
            <w:vAlign w:val="center"/>
          </w:tcPr>
          <w:p w:rsidR="003768CA" w:rsidRDefault="007529CB">
            <w:pPr>
              <w:jc w:val="left"/>
            </w:pPr>
            <w:r>
              <w:rPr>
                <w:rFonts w:hint="eastAsia"/>
                <w:color w:val="000000"/>
                <w:sz w:val="24"/>
              </w:rPr>
              <w:t>基金管理人的股东</w:t>
            </w:r>
          </w:p>
        </w:tc>
      </w:tr>
      <w:tr w:rsidR="003768CA">
        <w:tc>
          <w:tcPr>
            <w:tcW w:w="4499" w:type="dxa"/>
            <w:vAlign w:val="center"/>
          </w:tcPr>
          <w:p w:rsidR="003768CA" w:rsidRDefault="007529CB">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3768CA" w:rsidRDefault="007529CB">
            <w:pPr>
              <w:jc w:val="left"/>
            </w:pPr>
            <w:r>
              <w:rPr>
                <w:rFonts w:hint="eastAsia"/>
                <w:color w:val="000000"/>
                <w:sz w:val="24"/>
              </w:rPr>
              <w:t>基金管理人的股东</w:t>
            </w:r>
          </w:p>
        </w:tc>
      </w:tr>
      <w:tr w:rsidR="003768CA">
        <w:tc>
          <w:tcPr>
            <w:tcW w:w="4499" w:type="dxa"/>
            <w:vAlign w:val="center"/>
          </w:tcPr>
          <w:p w:rsidR="003768CA" w:rsidRDefault="007529CB">
            <w:pPr>
              <w:jc w:val="left"/>
            </w:pPr>
            <w:r>
              <w:rPr>
                <w:rFonts w:hint="eastAsia"/>
                <w:color w:val="000000"/>
                <w:sz w:val="24"/>
              </w:rPr>
              <w:t>交银施罗德资产管理有限公司</w:t>
            </w:r>
          </w:p>
        </w:tc>
        <w:tc>
          <w:tcPr>
            <w:tcW w:w="4499" w:type="dxa"/>
            <w:vAlign w:val="center"/>
          </w:tcPr>
          <w:p w:rsidR="003768CA" w:rsidRDefault="007529CB">
            <w:pPr>
              <w:jc w:val="left"/>
            </w:pPr>
            <w:r>
              <w:rPr>
                <w:rFonts w:hint="eastAsia"/>
                <w:color w:val="000000"/>
                <w:sz w:val="24"/>
              </w:rPr>
              <w:t>基金管理人的子公司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3</w:t>
            </w:r>
            <w:r w:rsidRPr="00251664">
              <w:rPr>
                <w:rFonts w:hint="eastAsia"/>
                <w:bCs/>
                <w:color w:val="000000"/>
                <w:sz w:val="24"/>
              </w:rPr>
              <w:t>月</w:t>
            </w:r>
            <w:r w:rsidRPr="00251664">
              <w:rPr>
                <w:rFonts w:hint="eastAsia"/>
                <w:bCs/>
                <w:color w:val="000000"/>
                <w:sz w:val="24"/>
              </w:rPr>
              <w:t>13</w:t>
            </w:r>
            <w:r w:rsidRPr="00251664">
              <w:rPr>
                <w:rFonts w:hint="eastAsia"/>
                <w:bCs/>
                <w:color w:val="000000"/>
                <w:sz w:val="24"/>
              </w:rPr>
              <w:t>日（基金合同生效日）至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144,632.31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594,322.70</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19,538.94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222,140.87</w:t>
            </w:r>
          </w:p>
        </w:tc>
      </w:tr>
    </w:tbl>
    <w:p w:rsidR="003768CA" w:rsidRDefault="007529CB">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0.27%</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3</w:t>
            </w:r>
            <w:r w:rsidRPr="00251664">
              <w:rPr>
                <w:rFonts w:hint="eastAsia"/>
                <w:bCs/>
                <w:color w:val="000000"/>
                <w:sz w:val="24"/>
              </w:rPr>
              <w:t>月</w:t>
            </w:r>
            <w:r w:rsidRPr="00251664">
              <w:rPr>
                <w:rFonts w:hint="eastAsia"/>
                <w:bCs/>
                <w:color w:val="000000"/>
                <w:sz w:val="24"/>
              </w:rPr>
              <w:t>13</w:t>
            </w:r>
            <w:r w:rsidRPr="00251664">
              <w:rPr>
                <w:rFonts w:hint="eastAsia"/>
                <w:bCs/>
                <w:color w:val="000000"/>
                <w:sz w:val="24"/>
              </w:rPr>
              <w:t>日（基金合同生效日）至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43,700.49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176,449.18</w:t>
            </w:r>
          </w:p>
        </w:tc>
      </w:tr>
    </w:tbl>
    <w:p w:rsidR="003768CA" w:rsidRDefault="007529CB">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本期</w:t>
            </w:r>
          </w:p>
          <w:p w:rsidR="00296268" w:rsidRPr="008D3C85" w:rsidRDefault="00296268" w:rsidP="00A311D3">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合计</w:t>
            </w:r>
          </w:p>
        </w:tc>
      </w:tr>
      <w:tr w:rsidR="003768CA">
        <w:tc>
          <w:tcPr>
            <w:tcW w:w="2000" w:type="dxa"/>
            <w:vAlign w:val="center"/>
          </w:tcPr>
          <w:p w:rsidR="003768CA" w:rsidRDefault="007529CB">
            <w:pPr>
              <w:jc w:val="left"/>
            </w:pPr>
            <w:r>
              <w:rPr>
                <w:sz w:val="24"/>
              </w:rPr>
              <w:t>交通银行</w:t>
            </w:r>
          </w:p>
        </w:tc>
        <w:tc>
          <w:tcPr>
            <w:tcW w:w="1766" w:type="dxa"/>
            <w:vAlign w:val="center"/>
          </w:tcPr>
          <w:p w:rsidR="003768CA" w:rsidRDefault="007529CB">
            <w:pPr>
              <w:jc w:val="right"/>
            </w:pPr>
            <w:r>
              <w:rPr>
                <w:sz w:val="24"/>
              </w:rPr>
              <w:t>23,715.34</w:t>
            </w:r>
          </w:p>
        </w:tc>
        <w:tc>
          <w:tcPr>
            <w:tcW w:w="2162" w:type="dxa"/>
            <w:vAlign w:val="center"/>
          </w:tcPr>
          <w:p w:rsidR="003768CA" w:rsidRDefault="007529CB">
            <w:pPr>
              <w:jc w:val="right"/>
            </w:pPr>
            <w:r>
              <w:rPr>
                <w:sz w:val="24"/>
              </w:rPr>
              <w:t>-</w:t>
            </w:r>
          </w:p>
        </w:tc>
        <w:tc>
          <w:tcPr>
            <w:tcW w:w="3070" w:type="dxa"/>
            <w:vAlign w:val="center"/>
          </w:tcPr>
          <w:p w:rsidR="003768CA" w:rsidRDefault="007529CB">
            <w:pPr>
              <w:jc w:val="right"/>
            </w:pPr>
            <w:r>
              <w:rPr>
                <w:sz w:val="24"/>
              </w:rPr>
              <w:t>23,715.34</w:t>
            </w:r>
          </w:p>
        </w:tc>
      </w:tr>
      <w:tr w:rsidR="003768CA">
        <w:tc>
          <w:tcPr>
            <w:tcW w:w="2000" w:type="dxa"/>
            <w:vAlign w:val="center"/>
          </w:tcPr>
          <w:p w:rsidR="003768CA" w:rsidRDefault="007529CB">
            <w:pPr>
              <w:jc w:val="left"/>
            </w:pPr>
            <w:r>
              <w:rPr>
                <w:sz w:val="24"/>
              </w:rPr>
              <w:t>中国建设银行</w:t>
            </w:r>
          </w:p>
        </w:tc>
        <w:tc>
          <w:tcPr>
            <w:tcW w:w="1766" w:type="dxa"/>
            <w:vAlign w:val="center"/>
          </w:tcPr>
          <w:p w:rsidR="003768CA" w:rsidRDefault="007529CB">
            <w:pPr>
              <w:jc w:val="right"/>
            </w:pPr>
            <w:r>
              <w:rPr>
                <w:sz w:val="24"/>
              </w:rPr>
              <w:t>26,190.35</w:t>
            </w:r>
          </w:p>
        </w:tc>
        <w:tc>
          <w:tcPr>
            <w:tcW w:w="2162" w:type="dxa"/>
            <w:vAlign w:val="center"/>
          </w:tcPr>
          <w:p w:rsidR="003768CA" w:rsidRDefault="007529CB">
            <w:pPr>
              <w:jc w:val="right"/>
            </w:pPr>
            <w:r>
              <w:rPr>
                <w:sz w:val="24"/>
              </w:rPr>
              <w:t>-</w:t>
            </w:r>
          </w:p>
        </w:tc>
        <w:tc>
          <w:tcPr>
            <w:tcW w:w="3070" w:type="dxa"/>
            <w:vAlign w:val="center"/>
          </w:tcPr>
          <w:p w:rsidR="003768CA" w:rsidRDefault="007529CB">
            <w:pPr>
              <w:jc w:val="right"/>
            </w:pPr>
            <w:r>
              <w:rPr>
                <w:sz w:val="24"/>
              </w:rPr>
              <w:t>26,190.35</w:t>
            </w:r>
          </w:p>
        </w:tc>
      </w:tr>
      <w:tr w:rsidR="003768CA">
        <w:tc>
          <w:tcPr>
            <w:tcW w:w="2000" w:type="dxa"/>
            <w:vAlign w:val="center"/>
          </w:tcPr>
          <w:p w:rsidR="003768CA" w:rsidRDefault="007529CB">
            <w:pPr>
              <w:jc w:val="left"/>
            </w:pPr>
            <w:r>
              <w:rPr>
                <w:sz w:val="24"/>
              </w:rPr>
              <w:t>交银施罗德基金公司</w:t>
            </w:r>
          </w:p>
        </w:tc>
        <w:tc>
          <w:tcPr>
            <w:tcW w:w="1766" w:type="dxa"/>
            <w:vAlign w:val="center"/>
          </w:tcPr>
          <w:p w:rsidR="003768CA" w:rsidRDefault="007529CB">
            <w:pPr>
              <w:jc w:val="right"/>
            </w:pPr>
            <w:r>
              <w:rPr>
                <w:sz w:val="24"/>
              </w:rPr>
              <w:t>4,220.42</w:t>
            </w:r>
          </w:p>
        </w:tc>
        <w:tc>
          <w:tcPr>
            <w:tcW w:w="2162" w:type="dxa"/>
            <w:vAlign w:val="center"/>
          </w:tcPr>
          <w:p w:rsidR="003768CA" w:rsidRDefault="007529CB">
            <w:pPr>
              <w:jc w:val="right"/>
            </w:pPr>
            <w:r>
              <w:rPr>
                <w:sz w:val="24"/>
              </w:rPr>
              <w:t>3,614.08</w:t>
            </w:r>
          </w:p>
        </w:tc>
        <w:tc>
          <w:tcPr>
            <w:tcW w:w="3070" w:type="dxa"/>
            <w:vAlign w:val="center"/>
          </w:tcPr>
          <w:p w:rsidR="003768CA" w:rsidRDefault="007529CB">
            <w:pPr>
              <w:jc w:val="right"/>
            </w:pPr>
            <w:r>
              <w:rPr>
                <w:sz w:val="24"/>
              </w:rPr>
              <w:t>7,834.50</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54,126.11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3,614.08</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57,740.19</w:t>
            </w:r>
          </w:p>
        </w:tc>
      </w:tr>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A311D3">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3</w:t>
            </w:r>
            <w:r w:rsidRPr="008D3C85">
              <w:rPr>
                <w:sz w:val="24"/>
              </w:rPr>
              <w:t>月</w:t>
            </w:r>
            <w:r w:rsidRPr="008D3C85">
              <w:rPr>
                <w:sz w:val="24"/>
              </w:rPr>
              <w:t>13</w:t>
            </w:r>
            <w:r w:rsidRPr="008D3C85">
              <w:rPr>
                <w:sz w:val="24"/>
              </w:rPr>
              <w:t>日（基金合同生效日）至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3768CA">
        <w:tc>
          <w:tcPr>
            <w:tcW w:w="2000" w:type="dxa"/>
            <w:vAlign w:val="center"/>
          </w:tcPr>
          <w:p w:rsidR="003768CA" w:rsidRDefault="007529CB">
            <w:pPr>
              <w:jc w:val="left"/>
            </w:pPr>
            <w:r>
              <w:rPr>
                <w:sz w:val="24"/>
              </w:rPr>
              <w:t>交通银行</w:t>
            </w:r>
          </w:p>
        </w:tc>
        <w:tc>
          <w:tcPr>
            <w:tcW w:w="1766" w:type="dxa"/>
            <w:vAlign w:val="center"/>
          </w:tcPr>
          <w:p w:rsidR="003768CA" w:rsidRDefault="007529CB">
            <w:pPr>
              <w:jc w:val="right"/>
            </w:pPr>
            <w:r>
              <w:rPr>
                <w:sz w:val="24"/>
              </w:rPr>
              <w:t>214,227.62</w:t>
            </w:r>
          </w:p>
        </w:tc>
        <w:tc>
          <w:tcPr>
            <w:tcW w:w="2162" w:type="dxa"/>
            <w:vAlign w:val="center"/>
          </w:tcPr>
          <w:p w:rsidR="003768CA" w:rsidRDefault="007529CB">
            <w:pPr>
              <w:jc w:val="right"/>
            </w:pPr>
            <w:r>
              <w:rPr>
                <w:sz w:val="24"/>
              </w:rPr>
              <w:t>339.76</w:t>
            </w:r>
          </w:p>
        </w:tc>
        <w:tc>
          <w:tcPr>
            <w:tcW w:w="3070" w:type="dxa"/>
            <w:vAlign w:val="center"/>
          </w:tcPr>
          <w:p w:rsidR="003768CA" w:rsidRDefault="007529CB">
            <w:pPr>
              <w:jc w:val="right"/>
            </w:pPr>
            <w:r>
              <w:rPr>
                <w:sz w:val="24"/>
              </w:rPr>
              <w:t>214,567.38</w:t>
            </w:r>
          </w:p>
        </w:tc>
      </w:tr>
      <w:tr w:rsidR="003768CA">
        <w:tc>
          <w:tcPr>
            <w:tcW w:w="2000" w:type="dxa"/>
            <w:vAlign w:val="center"/>
          </w:tcPr>
          <w:p w:rsidR="003768CA" w:rsidRDefault="007529CB">
            <w:pPr>
              <w:jc w:val="left"/>
            </w:pPr>
            <w:r>
              <w:rPr>
                <w:sz w:val="24"/>
              </w:rPr>
              <w:t>中国建设银行</w:t>
            </w:r>
          </w:p>
        </w:tc>
        <w:tc>
          <w:tcPr>
            <w:tcW w:w="1766" w:type="dxa"/>
            <w:vAlign w:val="center"/>
          </w:tcPr>
          <w:p w:rsidR="003768CA" w:rsidRDefault="007529CB">
            <w:pPr>
              <w:jc w:val="right"/>
            </w:pPr>
            <w:r>
              <w:rPr>
                <w:sz w:val="24"/>
              </w:rPr>
              <w:t>336,215.88</w:t>
            </w:r>
          </w:p>
        </w:tc>
        <w:tc>
          <w:tcPr>
            <w:tcW w:w="2162" w:type="dxa"/>
            <w:vAlign w:val="center"/>
          </w:tcPr>
          <w:p w:rsidR="003768CA" w:rsidRDefault="007529CB">
            <w:pPr>
              <w:jc w:val="right"/>
            </w:pPr>
            <w:r>
              <w:rPr>
                <w:sz w:val="24"/>
              </w:rPr>
              <w:t>511.50</w:t>
            </w:r>
          </w:p>
        </w:tc>
        <w:tc>
          <w:tcPr>
            <w:tcW w:w="3070" w:type="dxa"/>
            <w:vAlign w:val="center"/>
          </w:tcPr>
          <w:p w:rsidR="003768CA" w:rsidRDefault="007529CB">
            <w:pPr>
              <w:jc w:val="right"/>
            </w:pPr>
            <w:r>
              <w:rPr>
                <w:sz w:val="24"/>
              </w:rPr>
              <w:t>336,727.38</w:t>
            </w:r>
          </w:p>
        </w:tc>
      </w:tr>
      <w:tr w:rsidR="003768CA">
        <w:tc>
          <w:tcPr>
            <w:tcW w:w="2000" w:type="dxa"/>
            <w:vAlign w:val="center"/>
          </w:tcPr>
          <w:p w:rsidR="003768CA" w:rsidRDefault="007529CB">
            <w:pPr>
              <w:jc w:val="left"/>
            </w:pPr>
            <w:r>
              <w:rPr>
                <w:sz w:val="24"/>
              </w:rPr>
              <w:t>交银施罗德基金公司</w:t>
            </w:r>
          </w:p>
        </w:tc>
        <w:tc>
          <w:tcPr>
            <w:tcW w:w="1766" w:type="dxa"/>
            <w:vAlign w:val="center"/>
          </w:tcPr>
          <w:p w:rsidR="003768CA" w:rsidRDefault="007529CB">
            <w:pPr>
              <w:jc w:val="right"/>
            </w:pPr>
            <w:r>
              <w:rPr>
                <w:sz w:val="24"/>
              </w:rPr>
              <w:t>2,051.98</w:t>
            </w:r>
          </w:p>
        </w:tc>
        <w:tc>
          <w:tcPr>
            <w:tcW w:w="2162" w:type="dxa"/>
            <w:vAlign w:val="center"/>
          </w:tcPr>
          <w:p w:rsidR="003768CA" w:rsidRDefault="007529CB">
            <w:pPr>
              <w:jc w:val="right"/>
            </w:pPr>
            <w:r>
              <w:rPr>
                <w:sz w:val="24"/>
              </w:rPr>
              <w:t>2,639.60</w:t>
            </w:r>
          </w:p>
        </w:tc>
        <w:tc>
          <w:tcPr>
            <w:tcW w:w="3070" w:type="dxa"/>
            <w:vAlign w:val="center"/>
          </w:tcPr>
          <w:p w:rsidR="003768CA" w:rsidRDefault="007529CB">
            <w:pPr>
              <w:jc w:val="right"/>
            </w:pPr>
            <w:r>
              <w:rPr>
                <w:sz w:val="24"/>
              </w:rPr>
              <w:t>4,691.58</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552,495.48</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3,490.86</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555,986.34</w:t>
            </w:r>
          </w:p>
        </w:tc>
      </w:tr>
    </w:tbl>
    <w:p w:rsidR="003768CA" w:rsidRDefault="007529CB">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3768CA" w:rsidRDefault="007529CB">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Default="006D141C" w:rsidP="005124D4">
      <w:pPr>
        <w:spacing w:before="29" w:line="288" w:lineRule="auto"/>
        <w:jc w:val="left"/>
        <w:rPr>
          <w:kern w:val="0"/>
          <w:sz w:val="24"/>
        </w:rPr>
      </w:pPr>
      <w:r w:rsidRPr="005124D4">
        <w:rPr>
          <w:rFonts w:hint="eastAsia"/>
          <w:kern w:val="0"/>
          <w:sz w:val="24"/>
        </w:rPr>
        <w:t>本基金本报告期内及上年度可比期间未发生基金管理人运用固有资金投资本基金的情况。</w:t>
      </w:r>
    </w:p>
    <w:p w:rsidR="007529CB" w:rsidRPr="005124D4" w:rsidRDefault="007529C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Pr="005124D4"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3</w:t>
            </w:r>
            <w:r w:rsidRPr="00795DF9">
              <w:rPr>
                <w:rFonts w:hint="eastAsia"/>
                <w:bCs/>
                <w:color w:val="000000"/>
                <w:szCs w:val="21"/>
              </w:rPr>
              <w:t>月</w:t>
            </w:r>
            <w:r w:rsidRPr="00795DF9">
              <w:rPr>
                <w:rFonts w:hint="eastAsia"/>
                <w:bCs/>
                <w:color w:val="000000"/>
                <w:szCs w:val="21"/>
              </w:rPr>
              <w:t>13</w:t>
            </w:r>
            <w:r w:rsidRPr="00795DF9">
              <w:rPr>
                <w:rFonts w:hint="eastAsia"/>
                <w:bCs/>
                <w:color w:val="000000"/>
                <w:szCs w:val="21"/>
              </w:rPr>
              <w:t>日（基金合同生效日）至</w:t>
            </w: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3768CA">
        <w:tc>
          <w:tcPr>
            <w:tcW w:w="1799" w:type="dxa"/>
            <w:vAlign w:val="center"/>
          </w:tcPr>
          <w:p w:rsidR="003768CA" w:rsidRDefault="007529CB">
            <w:pPr>
              <w:jc w:val="center"/>
            </w:pPr>
            <w:r>
              <w:rPr>
                <w:rFonts w:hint="eastAsia"/>
                <w:szCs w:val="21"/>
              </w:rPr>
              <w:t>中国建设银行</w:t>
            </w:r>
            <w:r>
              <w:rPr>
                <w:rFonts w:hint="eastAsia"/>
                <w:szCs w:val="21"/>
              </w:rPr>
              <w:t>-</w:t>
            </w:r>
            <w:r>
              <w:rPr>
                <w:rFonts w:hint="eastAsia"/>
                <w:szCs w:val="21"/>
              </w:rPr>
              <w:t>活期存款</w:t>
            </w:r>
          </w:p>
        </w:tc>
        <w:tc>
          <w:tcPr>
            <w:tcW w:w="1799" w:type="dxa"/>
            <w:vAlign w:val="center"/>
          </w:tcPr>
          <w:p w:rsidR="003768CA" w:rsidRDefault="007529CB">
            <w:pPr>
              <w:jc w:val="center"/>
            </w:pPr>
            <w:r>
              <w:rPr>
                <w:rFonts w:hint="eastAsia"/>
                <w:szCs w:val="21"/>
              </w:rPr>
              <w:t>22,770,668.24</w:t>
            </w:r>
          </w:p>
        </w:tc>
        <w:tc>
          <w:tcPr>
            <w:tcW w:w="1800" w:type="dxa"/>
            <w:vAlign w:val="center"/>
          </w:tcPr>
          <w:p w:rsidR="003768CA" w:rsidRDefault="007529CB">
            <w:pPr>
              <w:jc w:val="center"/>
            </w:pPr>
            <w:r>
              <w:rPr>
                <w:rFonts w:hint="eastAsia"/>
                <w:szCs w:val="21"/>
              </w:rPr>
              <w:t>22,412.75</w:t>
            </w:r>
          </w:p>
        </w:tc>
        <w:tc>
          <w:tcPr>
            <w:tcW w:w="1800" w:type="dxa"/>
            <w:vAlign w:val="center"/>
          </w:tcPr>
          <w:p w:rsidR="003768CA" w:rsidRDefault="007529CB">
            <w:pPr>
              <w:jc w:val="center"/>
            </w:pPr>
            <w:r>
              <w:rPr>
                <w:rFonts w:hint="eastAsia"/>
                <w:szCs w:val="21"/>
              </w:rPr>
              <w:t>1,571,876.87</w:t>
            </w:r>
          </w:p>
        </w:tc>
        <w:tc>
          <w:tcPr>
            <w:tcW w:w="1800" w:type="dxa"/>
            <w:vAlign w:val="center"/>
          </w:tcPr>
          <w:p w:rsidR="003768CA" w:rsidRDefault="007529CB">
            <w:pPr>
              <w:jc w:val="center"/>
            </w:pPr>
            <w:r>
              <w:rPr>
                <w:rFonts w:hint="eastAsia"/>
                <w:szCs w:val="21"/>
              </w:rPr>
              <w:t>79,066.03</w:t>
            </w:r>
          </w:p>
        </w:tc>
      </w:tr>
      <w:tr w:rsidR="003768CA">
        <w:tc>
          <w:tcPr>
            <w:tcW w:w="1799" w:type="dxa"/>
            <w:vAlign w:val="center"/>
          </w:tcPr>
          <w:p w:rsidR="003768CA" w:rsidRDefault="007529CB">
            <w:pPr>
              <w:jc w:val="center"/>
            </w:pPr>
            <w:r>
              <w:rPr>
                <w:rFonts w:hint="eastAsia"/>
                <w:szCs w:val="21"/>
              </w:rPr>
              <w:t>中国建设银行</w:t>
            </w:r>
            <w:r>
              <w:rPr>
                <w:rFonts w:hint="eastAsia"/>
                <w:szCs w:val="21"/>
              </w:rPr>
              <w:t>-</w:t>
            </w:r>
            <w:r>
              <w:rPr>
                <w:rFonts w:hint="eastAsia"/>
                <w:szCs w:val="21"/>
              </w:rPr>
              <w:t>协议存款</w:t>
            </w:r>
          </w:p>
        </w:tc>
        <w:tc>
          <w:tcPr>
            <w:tcW w:w="1799" w:type="dxa"/>
            <w:vAlign w:val="center"/>
          </w:tcPr>
          <w:p w:rsidR="003768CA" w:rsidRDefault="007529CB">
            <w:pPr>
              <w:jc w:val="center"/>
            </w:pPr>
            <w:r>
              <w:rPr>
                <w:rFonts w:hint="eastAsia"/>
                <w:szCs w:val="21"/>
              </w:rPr>
              <w:t>-</w:t>
            </w:r>
          </w:p>
        </w:tc>
        <w:tc>
          <w:tcPr>
            <w:tcW w:w="1800" w:type="dxa"/>
            <w:vAlign w:val="center"/>
          </w:tcPr>
          <w:p w:rsidR="003768CA" w:rsidRDefault="007529CB">
            <w:pPr>
              <w:jc w:val="center"/>
            </w:pPr>
            <w:r>
              <w:rPr>
                <w:rFonts w:hint="eastAsia"/>
                <w:szCs w:val="21"/>
              </w:rPr>
              <w:t>-</w:t>
            </w:r>
          </w:p>
        </w:tc>
        <w:tc>
          <w:tcPr>
            <w:tcW w:w="1800" w:type="dxa"/>
            <w:vAlign w:val="center"/>
          </w:tcPr>
          <w:p w:rsidR="003768CA" w:rsidRDefault="007529CB">
            <w:pPr>
              <w:jc w:val="center"/>
            </w:pPr>
            <w:r>
              <w:rPr>
                <w:rFonts w:hint="eastAsia"/>
                <w:szCs w:val="21"/>
              </w:rPr>
              <w:t>-</w:t>
            </w:r>
          </w:p>
        </w:tc>
        <w:tc>
          <w:tcPr>
            <w:tcW w:w="1800" w:type="dxa"/>
            <w:vAlign w:val="center"/>
          </w:tcPr>
          <w:p w:rsidR="003768CA" w:rsidRDefault="007529CB">
            <w:pPr>
              <w:jc w:val="center"/>
            </w:pPr>
            <w:r>
              <w:rPr>
                <w:rFonts w:hint="eastAsia"/>
                <w:szCs w:val="21"/>
              </w:rPr>
              <w:t>147,602.78</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2014</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7529CB" w:rsidRPr="005124D4" w:rsidRDefault="007529C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7529CB" w:rsidRPr="005124D4" w:rsidRDefault="007529C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Default="006D141C" w:rsidP="00086FC8">
      <w:pPr>
        <w:spacing w:before="29" w:line="288" w:lineRule="auto"/>
        <w:rPr>
          <w:color w:val="000000"/>
          <w:sz w:val="24"/>
        </w:rPr>
      </w:pPr>
      <w:r w:rsidRPr="002D470E">
        <w:rPr>
          <w:rFonts w:hint="eastAsia"/>
          <w:color w:val="000000"/>
          <w:sz w:val="24"/>
        </w:rPr>
        <w:t>本基金本报告期末无从事债券正回购交易形成的卖出回购证券款余额。</w:t>
      </w:r>
    </w:p>
    <w:p w:rsidR="007529CB" w:rsidRPr="002D470E" w:rsidRDefault="007529CB" w:rsidP="002D470E">
      <w:pPr>
        <w:spacing w:before="29" w:line="288" w:lineRule="auto"/>
        <w:ind w:firstLineChars="200" w:firstLine="480"/>
        <w:rPr>
          <w:color w:val="00000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3768CA" w:rsidRDefault="007529CB">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3768CA" w:rsidRDefault="007529CB">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3768CA" w:rsidRDefault="007529CB">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3768CA" w:rsidRDefault="007529CB">
      <w:pPr>
        <w:spacing w:before="29" w:line="288" w:lineRule="auto"/>
        <w:rPr>
          <w:color w:val="000000"/>
          <w:sz w:val="24"/>
        </w:rPr>
      </w:pPr>
      <w:r>
        <w:rPr>
          <w:rFonts w:hint="eastAsia"/>
          <w:color w:val="000000"/>
          <w:sz w:val="24"/>
        </w:rPr>
        <w:t>第一层次：相同资产或负债在活跃市场上未经调整的报价。</w:t>
      </w:r>
    </w:p>
    <w:p w:rsidR="003768CA" w:rsidRDefault="007529CB">
      <w:pPr>
        <w:spacing w:before="29" w:line="288" w:lineRule="auto"/>
        <w:rPr>
          <w:color w:val="000000"/>
          <w:sz w:val="24"/>
        </w:rPr>
      </w:pPr>
      <w:r>
        <w:rPr>
          <w:rFonts w:hint="eastAsia"/>
          <w:color w:val="000000"/>
          <w:sz w:val="24"/>
        </w:rPr>
        <w:t>第二层次：除第一层次输入值外相关资产或负债直接或间接可观察的输入值。</w:t>
      </w:r>
    </w:p>
    <w:p w:rsidR="003768CA" w:rsidRDefault="007529CB">
      <w:pPr>
        <w:spacing w:before="29" w:line="288" w:lineRule="auto"/>
        <w:rPr>
          <w:color w:val="000000"/>
          <w:sz w:val="24"/>
        </w:rPr>
      </w:pPr>
      <w:r>
        <w:rPr>
          <w:rFonts w:hint="eastAsia"/>
          <w:color w:val="000000"/>
          <w:sz w:val="24"/>
        </w:rPr>
        <w:t>第三层次：相关资产或负债的不可观察输入值。</w:t>
      </w:r>
    </w:p>
    <w:p w:rsidR="003768CA" w:rsidRDefault="007529CB">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3768CA" w:rsidRDefault="007529CB">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3768CA" w:rsidRDefault="007529CB">
      <w:pPr>
        <w:spacing w:before="29" w:line="288" w:lineRule="auto"/>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170,487,805.99</w:t>
      </w:r>
      <w:r>
        <w:rPr>
          <w:rFonts w:hint="eastAsia"/>
          <w:color w:val="000000"/>
          <w:sz w:val="24"/>
        </w:rPr>
        <w:t>元，无属于第一层次和第三层次的余额</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日：第一层次</w:t>
      </w:r>
      <w:r>
        <w:rPr>
          <w:rFonts w:hint="eastAsia"/>
          <w:color w:val="000000"/>
          <w:sz w:val="24"/>
        </w:rPr>
        <w:t>1,686,533.14</w:t>
      </w:r>
      <w:r>
        <w:rPr>
          <w:rFonts w:hint="eastAsia"/>
          <w:color w:val="000000"/>
          <w:sz w:val="24"/>
        </w:rPr>
        <w:t>元，第二层次</w:t>
      </w:r>
      <w:r>
        <w:rPr>
          <w:rFonts w:hint="eastAsia"/>
          <w:color w:val="000000"/>
          <w:sz w:val="24"/>
        </w:rPr>
        <w:t>3,999,809.73</w:t>
      </w:r>
      <w:r>
        <w:rPr>
          <w:rFonts w:hint="eastAsia"/>
          <w:color w:val="000000"/>
          <w:sz w:val="24"/>
        </w:rPr>
        <w:t>元，无第三层次</w:t>
      </w:r>
      <w:r>
        <w:rPr>
          <w:rFonts w:hint="eastAsia"/>
          <w:color w:val="000000"/>
          <w:sz w:val="24"/>
        </w:rPr>
        <w:t>)</w:t>
      </w:r>
      <w:r>
        <w:rPr>
          <w:rFonts w:hint="eastAsia"/>
          <w:color w:val="000000"/>
          <w:sz w:val="24"/>
        </w:rPr>
        <w:t>。</w:t>
      </w:r>
    </w:p>
    <w:p w:rsidR="003768CA" w:rsidRDefault="007529CB">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3768CA" w:rsidRDefault="007529CB">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3768CA" w:rsidRDefault="007529CB">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3768CA" w:rsidRDefault="007529CB">
      <w:pPr>
        <w:spacing w:before="29" w:line="288" w:lineRule="auto"/>
        <w:rPr>
          <w:color w:val="000000"/>
          <w:sz w:val="24"/>
        </w:rPr>
      </w:pPr>
      <w:r>
        <w:rPr>
          <w:rFonts w:hint="eastAsia"/>
          <w:color w:val="000000"/>
          <w:sz w:val="24"/>
        </w:rPr>
        <w:t>无。</w:t>
      </w:r>
    </w:p>
    <w:p w:rsidR="003768CA" w:rsidRDefault="007529CB">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3768CA" w:rsidRDefault="007529CB">
      <w:pPr>
        <w:spacing w:before="29" w:line="288" w:lineRule="auto"/>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3768CA" w:rsidRDefault="007529CB">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3768CA" w:rsidRDefault="007529CB">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7529CB">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170,487,805.99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72.06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170,487,805.99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72.06</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7529CB" w:rsidP="007B4F6E">
            <w:pPr>
              <w:spacing w:before="29" w:line="288" w:lineRule="auto"/>
              <w:ind w:leftChars="50" w:left="105"/>
              <w:rPr>
                <w:sz w:val="24"/>
              </w:rPr>
            </w:pPr>
            <w:r>
              <w:rPr>
                <w:rFonts w:hint="eastAsia"/>
                <w:sz w:val="24"/>
              </w:rPr>
              <w:t xml:space="preserve">     </w:t>
            </w:r>
            <w:r w:rsidR="00460672"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39,954,870.96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16.89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39,954,870.96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16.89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22,810,668.24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9.64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3,337,067.76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236,590,412.95</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3.70</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73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175</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2</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Pr="00FB19E8">
        <w:rPr>
          <w:rFonts w:ascii="Times New Roman" w:hAnsi="Times New Roman" w:cs="Times New Roman"/>
          <w:kern w:val="0"/>
          <w:szCs w:val="24"/>
        </w:rPr>
        <w:t>80</w:t>
      </w:r>
      <w:r w:rsidRPr="00FB19E8">
        <w:rPr>
          <w:rFonts w:ascii="Times New Roman" w:hAnsi="Times New Roman" w:cs="Times New Roman"/>
          <w:kern w:val="0"/>
          <w:szCs w:val="24"/>
        </w:rPr>
        <w:t>天情况说明</w:t>
      </w:r>
    </w:p>
    <w:p w:rsidR="00B109D0" w:rsidRPr="005124D4" w:rsidRDefault="00ED1EF0" w:rsidP="005124D4">
      <w:pPr>
        <w:spacing w:before="29" w:line="288" w:lineRule="auto"/>
        <w:jc w:val="left"/>
        <w:rPr>
          <w:kern w:val="0"/>
          <w:sz w:val="24"/>
        </w:rPr>
      </w:pPr>
      <w:r w:rsidRPr="005124D4">
        <w:rPr>
          <w:rFonts w:hint="eastAsia"/>
          <w:kern w:val="0"/>
          <w:sz w:val="24"/>
        </w:rPr>
        <w:t>本基金本报告期内投资组合平均剩余期限未超过</w:t>
      </w:r>
      <w:r w:rsidRPr="005124D4">
        <w:rPr>
          <w:rFonts w:hint="eastAsia"/>
          <w:kern w:val="0"/>
          <w:sz w:val="24"/>
        </w:rPr>
        <w:t>180</w:t>
      </w:r>
      <w:r w:rsidRPr="005124D4">
        <w:rPr>
          <w:rFonts w:hint="eastAsia"/>
          <w:kern w:val="0"/>
          <w:sz w:val="24"/>
        </w:rPr>
        <w:t>天。</w:t>
      </w:r>
    </w:p>
    <w:p w:rsidR="00140036" w:rsidRPr="00CB1276" w:rsidRDefault="00140036"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30.79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42.46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Pr="001B7D43">
              <w:rPr>
                <w:sz w:val="24"/>
              </w:rPr>
              <w:t>80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14.85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4339AD" w:rsidRPr="001B7D43">
              <w:rPr>
                <w:sz w:val="24"/>
              </w:rPr>
              <w:t>80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10.61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98.71</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8.4</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15,045,318.79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15,045,318.79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6.37</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155,442,487.20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65.78</w:t>
            </w:r>
          </w:p>
        </w:tc>
      </w:tr>
      <w:tr w:rsidR="002C233F" w:rsidRPr="00CB1276" w:rsidTr="005673D2">
        <w:trPr>
          <w:trHeight w:val="315"/>
        </w:trPr>
        <w:tc>
          <w:tcPr>
            <w:tcW w:w="915" w:type="dxa"/>
            <w:shd w:val="clear" w:color="auto" w:fill="auto"/>
            <w:vAlign w:val="center"/>
          </w:tcPr>
          <w:p w:rsidR="00260867" w:rsidRPr="00B628A9" w:rsidRDefault="00260867" w:rsidP="00B628A9">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260867" w:rsidRPr="00042E1F" w:rsidRDefault="00260867" w:rsidP="00042E1F">
            <w:pPr>
              <w:spacing w:before="29" w:line="288" w:lineRule="auto"/>
              <w:ind w:left="17"/>
              <w:jc w:val="left"/>
              <w:rPr>
                <w:sz w:val="24"/>
              </w:rPr>
            </w:pPr>
            <w:r w:rsidRPr="00042E1F">
              <w:rPr>
                <w:rFonts w:hint="eastAsia"/>
                <w:sz w:val="24"/>
              </w:rPr>
              <w:t>中期票据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7</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其他</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8</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合计</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170,487,805.99</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72.15</w:t>
            </w:r>
          </w:p>
        </w:tc>
      </w:tr>
      <w:tr w:rsidR="002C233F" w:rsidRPr="00CB1276" w:rsidTr="005673D2">
        <w:trPr>
          <w:trHeight w:val="315"/>
        </w:trPr>
        <w:tc>
          <w:tcPr>
            <w:tcW w:w="915" w:type="dxa"/>
            <w:vAlign w:val="center"/>
          </w:tcPr>
          <w:p w:rsidR="004C7A02" w:rsidRPr="00B628A9" w:rsidRDefault="004C7A02" w:rsidP="00B628A9">
            <w:pPr>
              <w:spacing w:before="29" w:line="288" w:lineRule="auto"/>
              <w:ind w:left="17"/>
              <w:jc w:val="center"/>
              <w:rPr>
                <w:sz w:val="24"/>
              </w:rPr>
            </w:pPr>
            <w:r w:rsidRPr="00B628A9">
              <w:rPr>
                <w:rFonts w:hint="eastAsia"/>
                <w:sz w:val="24"/>
              </w:rPr>
              <w:t>9</w:t>
            </w:r>
          </w:p>
        </w:tc>
        <w:tc>
          <w:tcPr>
            <w:tcW w:w="3543" w:type="dxa"/>
            <w:vAlign w:val="center"/>
          </w:tcPr>
          <w:p w:rsidR="004C7A02" w:rsidRPr="00B628A9" w:rsidRDefault="004C7A02" w:rsidP="00B628A9">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4C7A02" w:rsidRPr="00B628A9" w:rsidRDefault="004C7A02" w:rsidP="00B628A9">
            <w:pPr>
              <w:spacing w:before="29" w:line="288" w:lineRule="auto"/>
              <w:ind w:left="17"/>
              <w:jc w:val="right"/>
              <w:rPr>
                <w:sz w:val="24"/>
              </w:rPr>
            </w:pPr>
            <w:r w:rsidRPr="00B628A9">
              <w:rPr>
                <w:rFonts w:hint="eastAsia"/>
                <w:sz w:val="24"/>
              </w:rPr>
              <w:t>-</w:t>
            </w:r>
          </w:p>
        </w:tc>
        <w:tc>
          <w:tcPr>
            <w:tcW w:w="2272" w:type="dxa"/>
            <w:vAlign w:val="center"/>
          </w:tcPr>
          <w:p w:rsidR="004C7A02" w:rsidRPr="00B628A9" w:rsidRDefault="004C7A02" w:rsidP="00B628A9">
            <w:pPr>
              <w:spacing w:before="29" w:line="288" w:lineRule="auto"/>
              <w:ind w:left="17"/>
              <w:jc w:val="right"/>
              <w:rPr>
                <w:sz w:val="24"/>
              </w:rPr>
            </w:pPr>
            <w:r w:rsidRPr="00B628A9">
              <w:rPr>
                <w:rFonts w:hint="eastAsia"/>
                <w:sz w:val="24"/>
              </w:rPr>
              <w:t>-</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8.5</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3768CA">
        <w:tc>
          <w:tcPr>
            <w:tcW w:w="1493" w:type="dxa"/>
            <w:vAlign w:val="center"/>
          </w:tcPr>
          <w:p w:rsidR="003768CA" w:rsidRDefault="007529CB">
            <w:pPr>
              <w:jc w:val="center"/>
            </w:pPr>
            <w:r>
              <w:rPr>
                <w:rFonts w:hint="eastAsia"/>
                <w:sz w:val="24"/>
              </w:rPr>
              <w:t>1</w:t>
            </w:r>
          </w:p>
        </w:tc>
        <w:tc>
          <w:tcPr>
            <w:tcW w:w="1493" w:type="dxa"/>
            <w:vAlign w:val="center"/>
          </w:tcPr>
          <w:p w:rsidR="003768CA" w:rsidRDefault="007529CB">
            <w:pPr>
              <w:jc w:val="center"/>
            </w:pPr>
            <w:r>
              <w:rPr>
                <w:rFonts w:hint="eastAsia"/>
                <w:sz w:val="24"/>
              </w:rPr>
              <w:t>041462004</w:t>
            </w:r>
          </w:p>
        </w:tc>
        <w:tc>
          <w:tcPr>
            <w:tcW w:w="1503" w:type="dxa"/>
            <w:vAlign w:val="center"/>
          </w:tcPr>
          <w:p w:rsidR="003768CA" w:rsidRDefault="007529CB">
            <w:pPr>
              <w:jc w:val="center"/>
            </w:pPr>
            <w:r>
              <w:rPr>
                <w:rFonts w:hint="eastAsia"/>
                <w:sz w:val="24"/>
              </w:rPr>
              <w:t>14</w:t>
            </w:r>
            <w:r>
              <w:rPr>
                <w:rFonts w:hint="eastAsia"/>
                <w:sz w:val="24"/>
              </w:rPr>
              <w:t>东方</w:t>
            </w:r>
            <w:r>
              <w:rPr>
                <w:rFonts w:hint="eastAsia"/>
                <w:sz w:val="24"/>
              </w:rPr>
              <w:t>CP001</w:t>
            </w:r>
          </w:p>
        </w:tc>
        <w:tc>
          <w:tcPr>
            <w:tcW w:w="1503" w:type="dxa"/>
            <w:vAlign w:val="center"/>
          </w:tcPr>
          <w:p w:rsidR="003768CA" w:rsidRDefault="007529CB">
            <w:pPr>
              <w:jc w:val="center"/>
            </w:pPr>
            <w:r>
              <w:rPr>
                <w:rFonts w:hint="eastAsia"/>
                <w:sz w:val="24"/>
              </w:rPr>
              <w:t>200,000</w:t>
            </w:r>
          </w:p>
        </w:tc>
        <w:tc>
          <w:tcPr>
            <w:tcW w:w="1503" w:type="dxa"/>
            <w:vAlign w:val="center"/>
          </w:tcPr>
          <w:p w:rsidR="003768CA" w:rsidRDefault="007529CB">
            <w:pPr>
              <w:jc w:val="center"/>
            </w:pPr>
            <w:r>
              <w:rPr>
                <w:rFonts w:hint="eastAsia"/>
                <w:sz w:val="24"/>
              </w:rPr>
              <w:t>20,190,073.41</w:t>
            </w:r>
          </w:p>
        </w:tc>
        <w:tc>
          <w:tcPr>
            <w:tcW w:w="1503" w:type="dxa"/>
            <w:vAlign w:val="center"/>
          </w:tcPr>
          <w:p w:rsidR="003768CA" w:rsidRDefault="007529CB">
            <w:pPr>
              <w:jc w:val="center"/>
            </w:pPr>
            <w:r>
              <w:rPr>
                <w:rFonts w:hint="eastAsia"/>
                <w:sz w:val="24"/>
              </w:rPr>
              <w:t>8.54</w:t>
            </w:r>
          </w:p>
        </w:tc>
      </w:tr>
      <w:tr w:rsidR="003768CA">
        <w:tc>
          <w:tcPr>
            <w:tcW w:w="1493" w:type="dxa"/>
            <w:vAlign w:val="center"/>
          </w:tcPr>
          <w:p w:rsidR="003768CA" w:rsidRDefault="007529CB">
            <w:pPr>
              <w:jc w:val="center"/>
            </w:pPr>
            <w:r>
              <w:rPr>
                <w:rFonts w:hint="eastAsia"/>
                <w:sz w:val="24"/>
              </w:rPr>
              <w:t>2</w:t>
            </w:r>
          </w:p>
        </w:tc>
        <w:tc>
          <w:tcPr>
            <w:tcW w:w="1493" w:type="dxa"/>
            <w:vAlign w:val="center"/>
          </w:tcPr>
          <w:p w:rsidR="003768CA" w:rsidRDefault="007529CB">
            <w:pPr>
              <w:jc w:val="center"/>
            </w:pPr>
            <w:r>
              <w:rPr>
                <w:rFonts w:hint="eastAsia"/>
                <w:sz w:val="24"/>
              </w:rPr>
              <w:t>041466002</w:t>
            </w:r>
          </w:p>
        </w:tc>
        <w:tc>
          <w:tcPr>
            <w:tcW w:w="1503" w:type="dxa"/>
            <w:vAlign w:val="center"/>
          </w:tcPr>
          <w:p w:rsidR="003768CA" w:rsidRDefault="007529CB">
            <w:pPr>
              <w:jc w:val="center"/>
            </w:pPr>
            <w:r>
              <w:rPr>
                <w:rFonts w:hint="eastAsia"/>
                <w:sz w:val="24"/>
              </w:rPr>
              <w:t>14</w:t>
            </w:r>
            <w:r>
              <w:rPr>
                <w:rFonts w:hint="eastAsia"/>
                <w:sz w:val="24"/>
              </w:rPr>
              <w:t>冀水泥</w:t>
            </w:r>
            <w:r>
              <w:rPr>
                <w:rFonts w:hint="eastAsia"/>
                <w:sz w:val="24"/>
              </w:rPr>
              <w:t>CP001</w:t>
            </w:r>
          </w:p>
        </w:tc>
        <w:tc>
          <w:tcPr>
            <w:tcW w:w="1503" w:type="dxa"/>
            <w:vAlign w:val="center"/>
          </w:tcPr>
          <w:p w:rsidR="003768CA" w:rsidRDefault="007529CB">
            <w:pPr>
              <w:jc w:val="center"/>
            </w:pPr>
            <w:r>
              <w:rPr>
                <w:rFonts w:hint="eastAsia"/>
                <w:sz w:val="24"/>
              </w:rPr>
              <w:t>200,000</w:t>
            </w:r>
          </w:p>
        </w:tc>
        <w:tc>
          <w:tcPr>
            <w:tcW w:w="1503" w:type="dxa"/>
            <w:vAlign w:val="center"/>
          </w:tcPr>
          <w:p w:rsidR="003768CA" w:rsidRDefault="007529CB">
            <w:pPr>
              <w:jc w:val="center"/>
            </w:pPr>
            <w:r>
              <w:rPr>
                <w:rFonts w:hint="eastAsia"/>
                <w:sz w:val="24"/>
              </w:rPr>
              <w:t>20,142,956.62</w:t>
            </w:r>
          </w:p>
        </w:tc>
        <w:tc>
          <w:tcPr>
            <w:tcW w:w="1503" w:type="dxa"/>
            <w:vAlign w:val="center"/>
          </w:tcPr>
          <w:p w:rsidR="003768CA" w:rsidRDefault="007529CB">
            <w:pPr>
              <w:jc w:val="center"/>
            </w:pPr>
            <w:r>
              <w:rPr>
                <w:rFonts w:hint="eastAsia"/>
                <w:sz w:val="24"/>
              </w:rPr>
              <w:t>8.52</w:t>
            </w:r>
          </w:p>
        </w:tc>
      </w:tr>
      <w:tr w:rsidR="003768CA">
        <w:tc>
          <w:tcPr>
            <w:tcW w:w="1493" w:type="dxa"/>
            <w:vAlign w:val="center"/>
          </w:tcPr>
          <w:p w:rsidR="003768CA" w:rsidRDefault="007529CB">
            <w:pPr>
              <w:jc w:val="center"/>
            </w:pPr>
            <w:r>
              <w:rPr>
                <w:rFonts w:hint="eastAsia"/>
                <w:sz w:val="24"/>
              </w:rPr>
              <w:t>3</w:t>
            </w:r>
          </w:p>
        </w:tc>
        <w:tc>
          <w:tcPr>
            <w:tcW w:w="1493" w:type="dxa"/>
            <w:vAlign w:val="center"/>
          </w:tcPr>
          <w:p w:rsidR="003768CA" w:rsidRDefault="007529CB">
            <w:pPr>
              <w:jc w:val="center"/>
            </w:pPr>
            <w:r>
              <w:rPr>
                <w:rFonts w:hint="eastAsia"/>
                <w:sz w:val="24"/>
              </w:rPr>
              <w:t>071417004</w:t>
            </w:r>
          </w:p>
        </w:tc>
        <w:tc>
          <w:tcPr>
            <w:tcW w:w="1503" w:type="dxa"/>
            <w:vAlign w:val="center"/>
          </w:tcPr>
          <w:p w:rsidR="003768CA" w:rsidRDefault="007529CB">
            <w:pPr>
              <w:jc w:val="center"/>
            </w:pPr>
            <w:r>
              <w:rPr>
                <w:rFonts w:hint="eastAsia"/>
                <w:sz w:val="24"/>
              </w:rPr>
              <w:t>14</w:t>
            </w:r>
            <w:r>
              <w:rPr>
                <w:rFonts w:hint="eastAsia"/>
                <w:sz w:val="24"/>
              </w:rPr>
              <w:t>东北证券</w:t>
            </w:r>
            <w:r>
              <w:rPr>
                <w:rFonts w:hint="eastAsia"/>
                <w:sz w:val="24"/>
              </w:rPr>
              <w:t>CP004</w:t>
            </w:r>
          </w:p>
        </w:tc>
        <w:tc>
          <w:tcPr>
            <w:tcW w:w="1503" w:type="dxa"/>
            <w:vAlign w:val="center"/>
          </w:tcPr>
          <w:p w:rsidR="003768CA" w:rsidRDefault="007529CB">
            <w:pPr>
              <w:jc w:val="center"/>
            </w:pPr>
            <w:r>
              <w:rPr>
                <w:rFonts w:hint="eastAsia"/>
                <w:sz w:val="24"/>
              </w:rPr>
              <w:t>200,000</w:t>
            </w:r>
          </w:p>
        </w:tc>
        <w:tc>
          <w:tcPr>
            <w:tcW w:w="1503" w:type="dxa"/>
            <w:vAlign w:val="center"/>
          </w:tcPr>
          <w:p w:rsidR="003768CA" w:rsidRDefault="007529CB">
            <w:pPr>
              <w:jc w:val="center"/>
            </w:pPr>
            <w:r>
              <w:rPr>
                <w:rFonts w:hint="eastAsia"/>
                <w:sz w:val="24"/>
              </w:rPr>
              <w:t>19,998,299.60</w:t>
            </w:r>
          </w:p>
        </w:tc>
        <w:tc>
          <w:tcPr>
            <w:tcW w:w="1503" w:type="dxa"/>
            <w:vAlign w:val="center"/>
          </w:tcPr>
          <w:p w:rsidR="003768CA" w:rsidRDefault="007529CB">
            <w:pPr>
              <w:jc w:val="center"/>
            </w:pPr>
            <w:r>
              <w:rPr>
                <w:rFonts w:hint="eastAsia"/>
                <w:sz w:val="24"/>
              </w:rPr>
              <w:t>8.46</w:t>
            </w:r>
          </w:p>
        </w:tc>
      </w:tr>
      <w:tr w:rsidR="003768CA">
        <w:tc>
          <w:tcPr>
            <w:tcW w:w="1493" w:type="dxa"/>
            <w:vAlign w:val="center"/>
          </w:tcPr>
          <w:p w:rsidR="003768CA" w:rsidRDefault="007529CB">
            <w:pPr>
              <w:jc w:val="center"/>
            </w:pPr>
            <w:r>
              <w:rPr>
                <w:rFonts w:hint="eastAsia"/>
                <w:sz w:val="24"/>
              </w:rPr>
              <w:t>4</w:t>
            </w:r>
          </w:p>
        </w:tc>
        <w:tc>
          <w:tcPr>
            <w:tcW w:w="1493" w:type="dxa"/>
            <w:vAlign w:val="center"/>
          </w:tcPr>
          <w:p w:rsidR="003768CA" w:rsidRDefault="007529CB">
            <w:pPr>
              <w:jc w:val="center"/>
            </w:pPr>
            <w:r>
              <w:rPr>
                <w:rFonts w:hint="eastAsia"/>
                <w:sz w:val="24"/>
              </w:rPr>
              <w:t>071436005</w:t>
            </w:r>
          </w:p>
        </w:tc>
        <w:tc>
          <w:tcPr>
            <w:tcW w:w="1503" w:type="dxa"/>
            <w:vAlign w:val="center"/>
          </w:tcPr>
          <w:p w:rsidR="003768CA" w:rsidRDefault="007529CB">
            <w:pPr>
              <w:jc w:val="center"/>
            </w:pPr>
            <w:r>
              <w:rPr>
                <w:rFonts w:hint="eastAsia"/>
                <w:sz w:val="24"/>
              </w:rPr>
              <w:t>14</w:t>
            </w:r>
            <w:r>
              <w:rPr>
                <w:rFonts w:hint="eastAsia"/>
                <w:sz w:val="24"/>
              </w:rPr>
              <w:t>华安证券</w:t>
            </w:r>
            <w:r>
              <w:rPr>
                <w:rFonts w:hint="eastAsia"/>
                <w:sz w:val="24"/>
              </w:rPr>
              <w:t>CP005</w:t>
            </w:r>
          </w:p>
        </w:tc>
        <w:tc>
          <w:tcPr>
            <w:tcW w:w="1503" w:type="dxa"/>
            <w:vAlign w:val="center"/>
          </w:tcPr>
          <w:p w:rsidR="003768CA" w:rsidRDefault="007529CB">
            <w:pPr>
              <w:jc w:val="center"/>
            </w:pPr>
            <w:r>
              <w:rPr>
                <w:rFonts w:hint="eastAsia"/>
                <w:sz w:val="24"/>
              </w:rPr>
              <w:t>200,000</w:t>
            </w:r>
          </w:p>
        </w:tc>
        <w:tc>
          <w:tcPr>
            <w:tcW w:w="1503" w:type="dxa"/>
            <w:vAlign w:val="center"/>
          </w:tcPr>
          <w:p w:rsidR="003768CA" w:rsidRDefault="007529CB">
            <w:pPr>
              <w:jc w:val="center"/>
            </w:pPr>
            <w:r>
              <w:rPr>
                <w:rFonts w:hint="eastAsia"/>
                <w:sz w:val="24"/>
              </w:rPr>
              <w:t>19,997,703.08</w:t>
            </w:r>
          </w:p>
        </w:tc>
        <w:tc>
          <w:tcPr>
            <w:tcW w:w="1503" w:type="dxa"/>
            <w:vAlign w:val="center"/>
          </w:tcPr>
          <w:p w:rsidR="003768CA" w:rsidRDefault="007529CB">
            <w:pPr>
              <w:jc w:val="center"/>
            </w:pPr>
            <w:r>
              <w:rPr>
                <w:rFonts w:hint="eastAsia"/>
                <w:sz w:val="24"/>
              </w:rPr>
              <w:t>8.46</w:t>
            </w:r>
          </w:p>
        </w:tc>
      </w:tr>
      <w:tr w:rsidR="003768CA">
        <w:tc>
          <w:tcPr>
            <w:tcW w:w="1493" w:type="dxa"/>
            <w:vAlign w:val="center"/>
          </w:tcPr>
          <w:p w:rsidR="003768CA" w:rsidRDefault="007529CB">
            <w:pPr>
              <w:jc w:val="center"/>
            </w:pPr>
            <w:r>
              <w:rPr>
                <w:rFonts w:hint="eastAsia"/>
                <w:sz w:val="24"/>
              </w:rPr>
              <w:t>5</w:t>
            </w:r>
          </w:p>
        </w:tc>
        <w:tc>
          <w:tcPr>
            <w:tcW w:w="1493" w:type="dxa"/>
            <w:vAlign w:val="center"/>
          </w:tcPr>
          <w:p w:rsidR="003768CA" w:rsidRDefault="007529CB">
            <w:pPr>
              <w:jc w:val="center"/>
            </w:pPr>
            <w:r>
              <w:rPr>
                <w:rFonts w:hint="eastAsia"/>
                <w:sz w:val="24"/>
              </w:rPr>
              <w:t>071441003</w:t>
            </w:r>
          </w:p>
        </w:tc>
        <w:tc>
          <w:tcPr>
            <w:tcW w:w="1503" w:type="dxa"/>
            <w:vAlign w:val="center"/>
          </w:tcPr>
          <w:p w:rsidR="003768CA" w:rsidRDefault="007529CB">
            <w:pPr>
              <w:jc w:val="center"/>
            </w:pPr>
            <w:r>
              <w:rPr>
                <w:rFonts w:hint="eastAsia"/>
                <w:sz w:val="24"/>
              </w:rPr>
              <w:t>14</w:t>
            </w:r>
            <w:r>
              <w:rPr>
                <w:rFonts w:hint="eastAsia"/>
                <w:sz w:val="24"/>
              </w:rPr>
              <w:t>恒泰证券</w:t>
            </w:r>
            <w:r>
              <w:rPr>
                <w:rFonts w:hint="eastAsia"/>
                <w:sz w:val="24"/>
              </w:rPr>
              <w:t>CP003</w:t>
            </w:r>
          </w:p>
        </w:tc>
        <w:tc>
          <w:tcPr>
            <w:tcW w:w="1503" w:type="dxa"/>
            <w:vAlign w:val="center"/>
          </w:tcPr>
          <w:p w:rsidR="003768CA" w:rsidRDefault="007529CB">
            <w:pPr>
              <w:jc w:val="center"/>
            </w:pPr>
            <w:r>
              <w:rPr>
                <w:rFonts w:hint="eastAsia"/>
                <w:sz w:val="24"/>
              </w:rPr>
              <w:t>200,000</w:t>
            </w:r>
          </w:p>
        </w:tc>
        <w:tc>
          <w:tcPr>
            <w:tcW w:w="1503" w:type="dxa"/>
            <w:vAlign w:val="center"/>
          </w:tcPr>
          <w:p w:rsidR="003768CA" w:rsidRDefault="007529CB">
            <w:pPr>
              <w:jc w:val="center"/>
            </w:pPr>
            <w:r>
              <w:rPr>
                <w:rFonts w:hint="eastAsia"/>
                <w:sz w:val="24"/>
              </w:rPr>
              <w:t>19,997,632.05</w:t>
            </w:r>
          </w:p>
        </w:tc>
        <w:tc>
          <w:tcPr>
            <w:tcW w:w="1503" w:type="dxa"/>
            <w:vAlign w:val="center"/>
          </w:tcPr>
          <w:p w:rsidR="003768CA" w:rsidRDefault="007529CB">
            <w:pPr>
              <w:jc w:val="center"/>
            </w:pPr>
            <w:r>
              <w:rPr>
                <w:rFonts w:hint="eastAsia"/>
                <w:sz w:val="24"/>
              </w:rPr>
              <w:t>8.46</w:t>
            </w:r>
          </w:p>
        </w:tc>
      </w:tr>
      <w:tr w:rsidR="003768CA">
        <w:tc>
          <w:tcPr>
            <w:tcW w:w="1493" w:type="dxa"/>
            <w:vAlign w:val="center"/>
          </w:tcPr>
          <w:p w:rsidR="003768CA" w:rsidRDefault="007529CB">
            <w:pPr>
              <w:jc w:val="center"/>
            </w:pPr>
            <w:r>
              <w:rPr>
                <w:rFonts w:hint="eastAsia"/>
                <w:sz w:val="24"/>
              </w:rPr>
              <w:t>6</w:t>
            </w:r>
          </w:p>
        </w:tc>
        <w:tc>
          <w:tcPr>
            <w:tcW w:w="1493" w:type="dxa"/>
            <w:vAlign w:val="center"/>
          </w:tcPr>
          <w:p w:rsidR="003768CA" w:rsidRDefault="007529CB">
            <w:pPr>
              <w:jc w:val="center"/>
            </w:pPr>
            <w:r>
              <w:rPr>
                <w:rFonts w:hint="eastAsia"/>
                <w:sz w:val="24"/>
              </w:rPr>
              <w:t>140429</w:t>
            </w:r>
          </w:p>
        </w:tc>
        <w:tc>
          <w:tcPr>
            <w:tcW w:w="1503" w:type="dxa"/>
            <w:vAlign w:val="center"/>
          </w:tcPr>
          <w:p w:rsidR="003768CA" w:rsidRDefault="007529CB">
            <w:pPr>
              <w:jc w:val="center"/>
            </w:pPr>
            <w:r>
              <w:rPr>
                <w:rFonts w:hint="eastAsia"/>
                <w:sz w:val="24"/>
              </w:rPr>
              <w:t>14</w:t>
            </w:r>
            <w:r>
              <w:rPr>
                <w:rFonts w:hint="eastAsia"/>
                <w:sz w:val="24"/>
              </w:rPr>
              <w:t>农发</w:t>
            </w:r>
            <w:r>
              <w:rPr>
                <w:rFonts w:hint="eastAsia"/>
                <w:sz w:val="24"/>
              </w:rPr>
              <w:t>29</w:t>
            </w:r>
          </w:p>
        </w:tc>
        <w:tc>
          <w:tcPr>
            <w:tcW w:w="1503" w:type="dxa"/>
            <w:vAlign w:val="center"/>
          </w:tcPr>
          <w:p w:rsidR="003768CA" w:rsidRDefault="007529CB">
            <w:pPr>
              <w:jc w:val="center"/>
            </w:pPr>
            <w:r>
              <w:rPr>
                <w:rFonts w:hint="eastAsia"/>
                <w:sz w:val="24"/>
              </w:rPr>
              <w:t>150,000</w:t>
            </w:r>
          </w:p>
        </w:tc>
        <w:tc>
          <w:tcPr>
            <w:tcW w:w="1503" w:type="dxa"/>
            <w:vAlign w:val="center"/>
          </w:tcPr>
          <w:p w:rsidR="003768CA" w:rsidRDefault="007529CB">
            <w:pPr>
              <w:jc w:val="center"/>
            </w:pPr>
            <w:r>
              <w:rPr>
                <w:rFonts w:hint="eastAsia"/>
                <w:sz w:val="24"/>
              </w:rPr>
              <w:t>15,045,318.79</w:t>
            </w:r>
          </w:p>
        </w:tc>
        <w:tc>
          <w:tcPr>
            <w:tcW w:w="1503" w:type="dxa"/>
            <w:vAlign w:val="center"/>
          </w:tcPr>
          <w:p w:rsidR="003768CA" w:rsidRDefault="007529CB">
            <w:pPr>
              <w:jc w:val="center"/>
            </w:pPr>
            <w:r>
              <w:rPr>
                <w:rFonts w:hint="eastAsia"/>
                <w:sz w:val="24"/>
              </w:rPr>
              <w:t>6.37</w:t>
            </w:r>
          </w:p>
        </w:tc>
      </w:tr>
      <w:tr w:rsidR="003768CA">
        <w:tc>
          <w:tcPr>
            <w:tcW w:w="1493" w:type="dxa"/>
            <w:vAlign w:val="center"/>
          </w:tcPr>
          <w:p w:rsidR="003768CA" w:rsidRDefault="007529CB">
            <w:pPr>
              <w:jc w:val="center"/>
            </w:pPr>
            <w:r>
              <w:rPr>
                <w:rFonts w:hint="eastAsia"/>
                <w:sz w:val="24"/>
              </w:rPr>
              <w:t>7</w:t>
            </w:r>
          </w:p>
        </w:tc>
        <w:tc>
          <w:tcPr>
            <w:tcW w:w="1493" w:type="dxa"/>
            <w:vAlign w:val="center"/>
          </w:tcPr>
          <w:p w:rsidR="003768CA" w:rsidRDefault="007529CB">
            <w:pPr>
              <w:jc w:val="center"/>
            </w:pPr>
            <w:r>
              <w:rPr>
                <w:rFonts w:hint="eastAsia"/>
                <w:sz w:val="24"/>
              </w:rPr>
              <w:t>041469057</w:t>
            </w:r>
          </w:p>
        </w:tc>
        <w:tc>
          <w:tcPr>
            <w:tcW w:w="1503" w:type="dxa"/>
            <w:vAlign w:val="center"/>
          </w:tcPr>
          <w:p w:rsidR="003768CA" w:rsidRDefault="007529CB">
            <w:pPr>
              <w:jc w:val="center"/>
            </w:pPr>
            <w:r>
              <w:rPr>
                <w:rFonts w:hint="eastAsia"/>
                <w:sz w:val="24"/>
              </w:rPr>
              <w:t>14</w:t>
            </w:r>
            <w:r>
              <w:rPr>
                <w:rFonts w:hint="eastAsia"/>
                <w:sz w:val="24"/>
              </w:rPr>
              <w:t>鲁西化工</w:t>
            </w:r>
            <w:r>
              <w:rPr>
                <w:rFonts w:hint="eastAsia"/>
                <w:sz w:val="24"/>
              </w:rPr>
              <w:t>CP002</w:t>
            </w:r>
          </w:p>
        </w:tc>
        <w:tc>
          <w:tcPr>
            <w:tcW w:w="1503" w:type="dxa"/>
            <w:vAlign w:val="center"/>
          </w:tcPr>
          <w:p w:rsidR="003768CA" w:rsidRDefault="007529CB">
            <w:pPr>
              <w:jc w:val="center"/>
            </w:pPr>
            <w:r>
              <w:rPr>
                <w:rFonts w:hint="eastAsia"/>
                <w:sz w:val="24"/>
              </w:rPr>
              <w:t>150,000</w:t>
            </w:r>
          </w:p>
        </w:tc>
        <w:tc>
          <w:tcPr>
            <w:tcW w:w="1503" w:type="dxa"/>
            <w:vAlign w:val="center"/>
          </w:tcPr>
          <w:p w:rsidR="003768CA" w:rsidRDefault="007529CB">
            <w:pPr>
              <w:jc w:val="center"/>
            </w:pPr>
            <w:r>
              <w:rPr>
                <w:rFonts w:hint="eastAsia"/>
                <w:sz w:val="24"/>
              </w:rPr>
              <w:t>15,000,479.20</w:t>
            </w:r>
          </w:p>
        </w:tc>
        <w:tc>
          <w:tcPr>
            <w:tcW w:w="1503" w:type="dxa"/>
            <w:vAlign w:val="center"/>
          </w:tcPr>
          <w:p w:rsidR="003768CA" w:rsidRDefault="007529CB">
            <w:pPr>
              <w:jc w:val="center"/>
            </w:pPr>
            <w:r>
              <w:rPr>
                <w:rFonts w:hint="eastAsia"/>
                <w:sz w:val="24"/>
              </w:rPr>
              <w:t>6.35</w:t>
            </w:r>
          </w:p>
        </w:tc>
      </w:tr>
      <w:tr w:rsidR="003768CA">
        <w:tc>
          <w:tcPr>
            <w:tcW w:w="1493" w:type="dxa"/>
            <w:vAlign w:val="center"/>
          </w:tcPr>
          <w:p w:rsidR="003768CA" w:rsidRDefault="007529CB">
            <w:pPr>
              <w:jc w:val="center"/>
            </w:pPr>
            <w:r>
              <w:rPr>
                <w:rFonts w:hint="eastAsia"/>
                <w:sz w:val="24"/>
              </w:rPr>
              <w:t>8</w:t>
            </w:r>
          </w:p>
        </w:tc>
        <w:tc>
          <w:tcPr>
            <w:tcW w:w="1493" w:type="dxa"/>
            <w:vAlign w:val="center"/>
          </w:tcPr>
          <w:p w:rsidR="003768CA" w:rsidRDefault="007529CB">
            <w:pPr>
              <w:jc w:val="center"/>
            </w:pPr>
            <w:r>
              <w:rPr>
                <w:rFonts w:hint="eastAsia"/>
                <w:sz w:val="24"/>
              </w:rPr>
              <w:t>041462038</w:t>
            </w:r>
          </w:p>
        </w:tc>
        <w:tc>
          <w:tcPr>
            <w:tcW w:w="1503" w:type="dxa"/>
            <w:vAlign w:val="center"/>
          </w:tcPr>
          <w:p w:rsidR="003768CA" w:rsidRDefault="007529CB">
            <w:pPr>
              <w:jc w:val="center"/>
            </w:pPr>
            <w:r>
              <w:rPr>
                <w:rFonts w:hint="eastAsia"/>
                <w:sz w:val="24"/>
              </w:rPr>
              <w:t>14</w:t>
            </w:r>
            <w:r>
              <w:rPr>
                <w:rFonts w:hint="eastAsia"/>
                <w:sz w:val="24"/>
              </w:rPr>
              <w:t>华谊兄弟</w:t>
            </w:r>
            <w:r>
              <w:rPr>
                <w:rFonts w:hint="eastAsia"/>
                <w:sz w:val="24"/>
              </w:rPr>
              <w:t>CP002</w:t>
            </w:r>
          </w:p>
        </w:tc>
        <w:tc>
          <w:tcPr>
            <w:tcW w:w="1503" w:type="dxa"/>
            <w:vAlign w:val="center"/>
          </w:tcPr>
          <w:p w:rsidR="003768CA" w:rsidRDefault="007529CB">
            <w:pPr>
              <w:jc w:val="center"/>
            </w:pPr>
            <w:r>
              <w:rPr>
                <w:rFonts w:hint="eastAsia"/>
                <w:sz w:val="24"/>
              </w:rPr>
              <w:t>100,000</w:t>
            </w:r>
          </w:p>
        </w:tc>
        <w:tc>
          <w:tcPr>
            <w:tcW w:w="1503" w:type="dxa"/>
            <w:vAlign w:val="center"/>
          </w:tcPr>
          <w:p w:rsidR="003768CA" w:rsidRDefault="007529CB">
            <w:pPr>
              <w:jc w:val="center"/>
            </w:pPr>
            <w:r>
              <w:rPr>
                <w:rFonts w:hint="eastAsia"/>
                <w:sz w:val="24"/>
              </w:rPr>
              <w:t>10,064,683.46</w:t>
            </w:r>
          </w:p>
        </w:tc>
        <w:tc>
          <w:tcPr>
            <w:tcW w:w="1503" w:type="dxa"/>
            <w:vAlign w:val="center"/>
          </w:tcPr>
          <w:p w:rsidR="003768CA" w:rsidRDefault="007529CB">
            <w:pPr>
              <w:jc w:val="center"/>
            </w:pPr>
            <w:r>
              <w:rPr>
                <w:rFonts w:hint="eastAsia"/>
                <w:sz w:val="24"/>
              </w:rPr>
              <w:t>4.26</w:t>
            </w:r>
          </w:p>
        </w:tc>
      </w:tr>
      <w:tr w:rsidR="003768CA">
        <w:tc>
          <w:tcPr>
            <w:tcW w:w="1493" w:type="dxa"/>
            <w:vAlign w:val="center"/>
          </w:tcPr>
          <w:p w:rsidR="003768CA" w:rsidRDefault="007529CB">
            <w:pPr>
              <w:jc w:val="center"/>
            </w:pPr>
            <w:r>
              <w:rPr>
                <w:rFonts w:hint="eastAsia"/>
                <w:sz w:val="24"/>
              </w:rPr>
              <w:t>9</w:t>
            </w:r>
          </w:p>
        </w:tc>
        <w:tc>
          <w:tcPr>
            <w:tcW w:w="1493" w:type="dxa"/>
            <w:vAlign w:val="center"/>
          </w:tcPr>
          <w:p w:rsidR="003768CA" w:rsidRDefault="007529CB">
            <w:pPr>
              <w:jc w:val="center"/>
            </w:pPr>
            <w:r>
              <w:rPr>
                <w:rFonts w:hint="eastAsia"/>
                <w:sz w:val="24"/>
              </w:rPr>
              <w:t>041459044</w:t>
            </w:r>
          </w:p>
        </w:tc>
        <w:tc>
          <w:tcPr>
            <w:tcW w:w="1503" w:type="dxa"/>
            <w:vAlign w:val="center"/>
          </w:tcPr>
          <w:p w:rsidR="003768CA" w:rsidRDefault="007529CB">
            <w:pPr>
              <w:jc w:val="center"/>
            </w:pPr>
            <w:r>
              <w:rPr>
                <w:rFonts w:hint="eastAsia"/>
                <w:sz w:val="24"/>
              </w:rPr>
              <w:t>14</w:t>
            </w:r>
            <w:r>
              <w:rPr>
                <w:rFonts w:hint="eastAsia"/>
                <w:sz w:val="24"/>
              </w:rPr>
              <w:t>青松</w:t>
            </w:r>
            <w:r>
              <w:rPr>
                <w:rFonts w:hint="eastAsia"/>
                <w:sz w:val="24"/>
              </w:rPr>
              <w:t>CP001</w:t>
            </w:r>
          </w:p>
        </w:tc>
        <w:tc>
          <w:tcPr>
            <w:tcW w:w="1503" w:type="dxa"/>
            <w:vAlign w:val="center"/>
          </w:tcPr>
          <w:p w:rsidR="003768CA" w:rsidRDefault="007529CB">
            <w:pPr>
              <w:jc w:val="center"/>
            </w:pPr>
            <w:r>
              <w:rPr>
                <w:rFonts w:hint="eastAsia"/>
                <w:sz w:val="24"/>
              </w:rPr>
              <w:t>100,000</w:t>
            </w:r>
          </w:p>
        </w:tc>
        <w:tc>
          <w:tcPr>
            <w:tcW w:w="1503" w:type="dxa"/>
            <w:vAlign w:val="center"/>
          </w:tcPr>
          <w:p w:rsidR="003768CA" w:rsidRDefault="007529CB">
            <w:pPr>
              <w:jc w:val="center"/>
            </w:pPr>
            <w:r>
              <w:rPr>
                <w:rFonts w:hint="eastAsia"/>
                <w:sz w:val="24"/>
              </w:rPr>
              <w:t>10,038,139.01</w:t>
            </w:r>
          </w:p>
        </w:tc>
        <w:tc>
          <w:tcPr>
            <w:tcW w:w="1503" w:type="dxa"/>
            <w:vAlign w:val="center"/>
          </w:tcPr>
          <w:p w:rsidR="003768CA" w:rsidRDefault="007529CB">
            <w:pPr>
              <w:jc w:val="center"/>
            </w:pPr>
            <w:r>
              <w:rPr>
                <w:rFonts w:hint="eastAsia"/>
                <w:sz w:val="24"/>
              </w:rPr>
              <w:t>4.25</w:t>
            </w:r>
          </w:p>
        </w:tc>
      </w:tr>
      <w:tr w:rsidR="003768CA">
        <w:tc>
          <w:tcPr>
            <w:tcW w:w="1493" w:type="dxa"/>
            <w:vAlign w:val="center"/>
          </w:tcPr>
          <w:p w:rsidR="003768CA" w:rsidRDefault="007529CB">
            <w:pPr>
              <w:jc w:val="center"/>
            </w:pPr>
            <w:r>
              <w:rPr>
                <w:rFonts w:hint="eastAsia"/>
                <w:sz w:val="24"/>
              </w:rPr>
              <w:t>10</w:t>
            </w:r>
          </w:p>
        </w:tc>
        <w:tc>
          <w:tcPr>
            <w:tcW w:w="1493" w:type="dxa"/>
            <w:vAlign w:val="center"/>
          </w:tcPr>
          <w:p w:rsidR="003768CA" w:rsidRDefault="007529CB">
            <w:pPr>
              <w:jc w:val="center"/>
            </w:pPr>
            <w:r>
              <w:rPr>
                <w:rFonts w:hint="eastAsia"/>
                <w:sz w:val="24"/>
              </w:rPr>
              <w:t>041462023</w:t>
            </w:r>
          </w:p>
        </w:tc>
        <w:tc>
          <w:tcPr>
            <w:tcW w:w="1503" w:type="dxa"/>
            <w:vAlign w:val="center"/>
          </w:tcPr>
          <w:p w:rsidR="003768CA" w:rsidRDefault="007529CB">
            <w:pPr>
              <w:jc w:val="center"/>
            </w:pPr>
            <w:r>
              <w:rPr>
                <w:rFonts w:hint="eastAsia"/>
                <w:sz w:val="24"/>
              </w:rPr>
              <w:t>14</w:t>
            </w:r>
            <w:r>
              <w:rPr>
                <w:rFonts w:hint="eastAsia"/>
                <w:sz w:val="24"/>
              </w:rPr>
              <w:t>华谊兄弟</w:t>
            </w:r>
            <w:r>
              <w:rPr>
                <w:rFonts w:hint="eastAsia"/>
                <w:sz w:val="24"/>
              </w:rPr>
              <w:t>CP001</w:t>
            </w:r>
          </w:p>
        </w:tc>
        <w:tc>
          <w:tcPr>
            <w:tcW w:w="1503" w:type="dxa"/>
            <w:vAlign w:val="center"/>
          </w:tcPr>
          <w:p w:rsidR="003768CA" w:rsidRDefault="007529CB">
            <w:pPr>
              <w:jc w:val="center"/>
            </w:pPr>
            <w:r>
              <w:rPr>
                <w:rFonts w:hint="eastAsia"/>
                <w:sz w:val="24"/>
              </w:rPr>
              <w:t>100,000</w:t>
            </w:r>
          </w:p>
        </w:tc>
        <w:tc>
          <w:tcPr>
            <w:tcW w:w="1503" w:type="dxa"/>
            <w:vAlign w:val="center"/>
          </w:tcPr>
          <w:p w:rsidR="003768CA" w:rsidRDefault="007529CB">
            <w:pPr>
              <w:jc w:val="center"/>
            </w:pPr>
            <w:r>
              <w:rPr>
                <w:rFonts w:hint="eastAsia"/>
                <w:sz w:val="24"/>
              </w:rPr>
              <w:t>10,009,063.17</w:t>
            </w:r>
          </w:p>
        </w:tc>
        <w:tc>
          <w:tcPr>
            <w:tcW w:w="1503" w:type="dxa"/>
            <w:vAlign w:val="center"/>
          </w:tcPr>
          <w:p w:rsidR="003768CA" w:rsidRDefault="007529CB">
            <w:pPr>
              <w:jc w:val="center"/>
            </w:pPr>
            <w:r>
              <w:rPr>
                <w:rFonts w:hint="eastAsia"/>
                <w:sz w:val="24"/>
              </w:rPr>
              <w:t>4.24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8.6</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0.1391%</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-0.2393%</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0.0284%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8.7</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7529CB" w:rsidRPr="00CB1276" w:rsidRDefault="007529CB"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8.8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114CF6" w:rsidRPr="00CB1276" w:rsidRDefault="00114CF6" w:rsidP="00CB1276">
      <w:pPr>
        <w:spacing w:line="360" w:lineRule="auto"/>
        <w:ind w:firstLine="420"/>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b w:val="0"/>
          <w:bCs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2</w:t>
      </w:r>
      <w:r w:rsidRPr="00CC3E04">
        <w:rPr>
          <w:rFonts w:ascii="Times New Roman" w:hAnsi="Times New Roman" w:cs="Times New Roman" w:hint="eastAsia"/>
          <w:b w:val="0"/>
          <w:bCs w:val="0"/>
          <w:szCs w:val="24"/>
        </w:rPr>
        <w:t>本基金报告期每日持有剩余期限小于</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天但剩余存续期超过</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天的浮动利率债券的摊余成本均未超过当日基金资产净值的</w:t>
      </w:r>
      <w:r w:rsidRPr="00CC3E04">
        <w:rPr>
          <w:rFonts w:ascii="Times New Roman" w:hAnsi="Times New Roman" w:cs="Times New Roman" w:hint="eastAsia"/>
          <w:b w:val="0"/>
          <w:bCs w:val="0"/>
          <w:szCs w:val="24"/>
        </w:rPr>
        <w:t>20%</w:t>
      </w:r>
      <w:r w:rsidRPr="00CC3E04">
        <w:rPr>
          <w:rFonts w:ascii="Times New Roman" w:hAnsi="Times New Roman" w:cs="Times New Roman" w:hint="eastAsia"/>
          <w:b w:val="0"/>
          <w:bCs w:val="0"/>
          <w:szCs w:val="24"/>
        </w:rPr>
        <w:t>。</w:t>
      </w:r>
    </w:p>
    <w:p w:rsidR="007529CB" w:rsidRPr="007529CB" w:rsidRDefault="007529CB" w:rsidP="007529CB">
      <w:pPr>
        <w:pStyle w:val="a0"/>
      </w:pPr>
    </w:p>
    <w:p w:rsidR="006D141C" w:rsidRPr="00781B15" w:rsidRDefault="006D141C" w:rsidP="00CB1276">
      <w:pPr>
        <w:spacing w:line="360" w:lineRule="auto"/>
        <w:rPr>
          <w:sz w:val="24"/>
        </w:rPr>
      </w:pPr>
      <w:r w:rsidRPr="00781B15">
        <w:rPr>
          <w:rFonts w:hint="eastAsia"/>
          <w:b/>
          <w:sz w:val="24"/>
        </w:rPr>
        <w:t>8.8.</w:t>
      </w:r>
      <w:r w:rsidR="008A28D4" w:rsidRPr="00781B15">
        <w:rPr>
          <w:rFonts w:hint="eastAsia"/>
          <w:b/>
          <w:sz w:val="24"/>
        </w:rPr>
        <w:t>3</w:t>
      </w:r>
      <w:r w:rsidR="001C2813" w:rsidRPr="00781B15">
        <w:rPr>
          <w:rFonts w:hint="eastAsia"/>
          <w:sz w:val="24"/>
        </w:rPr>
        <w:t>报告期内本基金投资的前十名证券的发行主体除</w:t>
      </w:r>
      <w:r w:rsidR="001C2813" w:rsidRPr="00781B15">
        <w:rPr>
          <w:rFonts w:hint="eastAsia"/>
          <w:sz w:val="24"/>
        </w:rPr>
        <w:t>14</w:t>
      </w:r>
      <w:r w:rsidR="001C2813" w:rsidRPr="00781B15">
        <w:rPr>
          <w:rFonts w:hint="eastAsia"/>
          <w:sz w:val="24"/>
        </w:rPr>
        <w:t>冀水泥</w:t>
      </w:r>
      <w:r w:rsidR="001C2813" w:rsidRPr="00781B15">
        <w:rPr>
          <w:rFonts w:hint="eastAsia"/>
          <w:sz w:val="24"/>
        </w:rPr>
        <w:t>CP001</w:t>
      </w:r>
      <w:r w:rsidR="001C2813" w:rsidRPr="00781B15">
        <w:rPr>
          <w:rFonts w:hint="eastAsia"/>
          <w:sz w:val="24"/>
        </w:rPr>
        <w:t>（证券代码：</w:t>
      </w:r>
      <w:r w:rsidR="001C2813" w:rsidRPr="00781B15">
        <w:rPr>
          <w:rFonts w:hint="eastAsia"/>
          <w:sz w:val="24"/>
        </w:rPr>
        <w:t>041466002</w:t>
      </w:r>
      <w:r w:rsidR="001C2813" w:rsidRPr="00781B15">
        <w:rPr>
          <w:rFonts w:hint="eastAsia"/>
          <w:sz w:val="24"/>
        </w:rPr>
        <w:t>）外，未出现被监管部门立案调查，或在报告编制日前一年内受到公开谴责、处罚的情形。</w:t>
      </w:r>
    </w:p>
    <w:p w:rsidR="003768CA" w:rsidRDefault="007529CB" w:rsidP="00086FC8">
      <w:pPr>
        <w:spacing w:line="360" w:lineRule="auto"/>
        <w:ind w:firstLineChars="250" w:firstLine="600"/>
        <w:rPr>
          <w:sz w:val="24"/>
        </w:rPr>
      </w:pPr>
      <w:r>
        <w:rPr>
          <w:rFonts w:hint="eastAsia"/>
          <w:sz w:val="24"/>
        </w:rPr>
        <w:t>报告期内本基金投资的前十名证券之一</w:t>
      </w:r>
      <w:r>
        <w:rPr>
          <w:rFonts w:hint="eastAsia"/>
          <w:sz w:val="24"/>
        </w:rPr>
        <w:t>14</w:t>
      </w:r>
      <w:r>
        <w:rPr>
          <w:rFonts w:hint="eastAsia"/>
          <w:sz w:val="24"/>
        </w:rPr>
        <w:t>冀水泥</w:t>
      </w:r>
      <w:r>
        <w:rPr>
          <w:rFonts w:hint="eastAsia"/>
          <w:sz w:val="24"/>
        </w:rPr>
        <w:t>CP001</w:t>
      </w:r>
      <w:r>
        <w:rPr>
          <w:rFonts w:hint="eastAsia"/>
          <w:sz w:val="24"/>
        </w:rPr>
        <w:t>（证券代码：</w:t>
      </w:r>
      <w:r>
        <w:rPr>
          <w:rFonts w:hint="eastAsia"/>
          <w:sz w:val="24"/>
        </w:rPr>
        <w:t>041466002</w:t>
      </w:r>
      <w:r>
        <w:rPr>
          <w:rFonts w:hint="eastAsia"/>
          <w:sz w:val="24"/>
        </w:rPr>
        <w:t>）的发行主体冀东水泥于</w:t>
      </w:r>
      <w:r>
        <w:rPr>
          <w:rFonts w:hint="eastAsia"/>
          <w:sz w:val="24"/>
        </w:rPr>
        <w:t>2014</w:t>
      </w:r>
      <w:r>
        <w:rPr>
          <w:rFonts w:hint="eastAsia"/>
          <w:sz w:val="24"/>
        </w:rPr>
        <w:t>年</w:t>
      </w:r>
      <w:r>
        <w:rPr>
          <w:rFonts w:hint="eastAsia"/>
          <w:sz w:val="24"/>
        </w:rPr>
        <w:t>9</w:t>
      </w:r>
      <w:r>
        <w:rPr>
          <w:rFonts w:hint="eastAsia"/>
          <w:sz w:val="24"/>
        </w:rPr>
        <w:t>月</w:t>
      </w:r>
      <w:r>
        <w:rPr>
          <w:rFonts w:hint="eastAsia"/>
          <w:sz w:val="24"/>
        </w:rPr>
        <w:t>11</w:t>
      </w:r>
      <w:r>
        <w:rPr>
          <w:rFonts w:hint="eastAsia"/>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3768CA" w:rsidRDefault="007529CB" w:rsidP="00086FC8">
      <w:pPr>
        <w:spacing w:line="360" w:lineRule="auto"/>
        <w:ind w:firstLineChars="250" w:firstLine="600"/>
        <w:rPr>
          <w:sz w:val="24"/>
        </w:rPr>
      </w:pPr>
      <w:r>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4</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3,337,067.76</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3,337,067.76</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5</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7529CB">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ook w:val="00A0" w:firstRow="1" w:lastRow="0" w:firstColumn="1" w:lastColumn="0" w:noHBand="0" w:noVBand="0"/>
      </w:tblPr>
      <w:tblGrid>
        <w:gridCol w:w="1691"/>
        <w:gridCol w:w="1091"/>
        <w:gridCol w:w="1424"/>
        <w:gridCol w:w="1529"/>
        <w:gridCol w:w="969"/>
        <w:gridCol w:w="1472"/>
        <w:gridCol w:w="879"/>
      </w:tblGrid>
      <w:tr w:rsidR="00A85DBF" w:rsidRPr="00947C5B" w:rsidTr="00086FC8">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6"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086FC8">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086FC8">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086FC8">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288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51,835.52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237,058.12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1.59%</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14,691,570.60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98.41%</w:t>
            </w:r>
          </w:p>
        </w:tc>
      </w:tr>
      <w:tr w:rsidR="00A85DBF" w:rsidRPr="00947C5B" w:rsidTr="00086FC8">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73,791,091.14</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221,373,273.42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086FC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291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812,034.03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221,610,331.54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93.78%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14,691,570.60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6.22%</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1B7697">
        <w:trPr>
          <w:trHeight w:val="285"/>
        </w:trPr>
        <w:tc>
          <w:tcPr>
            <w:tcW w:w="2268"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1B7697">
        <w:trPr>
          <w:trHeight w:val="285"/>
        </w:trPr>
        <w:tc>
          <w:tcPr>
            <w:tcW w:w="2268" w:type="dxa"/>
            <w:vMerge w:val="restart"/>
            <w:noWrap/>
            <w:vAlign w:val="center"/>
          </w:tcPr>
          <w:p w:rsidR="00F02139" w:rsidRPr="00D0515B" w:rsidRDefault="00F02139" w:rsidP="001B7697">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1B7697">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1,061.67</w:t>
            </w:r>
          </w:p>
        </w:tc>
        <w:tc>
          <w:tcPr>
            <w:tcW w:w="1910"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0.01%</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rPr>
                <w:color w:val="000000"/>
                <w:kern w:val="0"/>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B</w:t>
            </w:r>
          </w:p>
        </w:tc>
        <w:tc>
          <w:tcPr>
            <w:tcW w:w="2126"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c>
          <w:tcPr>
            <w:tcW w:w="1910"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1,061.67</w:t>
            </w:r>
          </w:p>
        </w:tc>
        <w:tc>
          <w:tcPr>
            <w:tcW w:w="1910"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rFonts w:hint="eastAsia"/>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BD0A02" w:rsidP="005B286F">
            <w:pPr>
              <w:spacing w:before="29" w:line="288" w:lineRule="auto"/>
              <w:jc w:val="right"/>
              <w:rPr>
                <w:sz w:val="24"/>
              </w:rPr>
            </w:pPr>
            <w:r>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7529CB">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02"/>
        <w:gridCol w:w="2678"/>
        <w:gridCol w:w="2680"/>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60</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60</w:t>
            </w:r>
            <w:r w:rsidRPr="0031518D">
              <w:rPr>
                <w:rFonts w:hint="eastAsia"/>
                <w:sz w:val="24"/>
              </w:rPr>
              <w:t>天债券</w:t>
            </w:r>
            <w:r w:rsidRPr="0031518D">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2013</w:t>
            </w:r>
            <w:r w:rsidRPr="0031518D">
              <w:rPr>
                <w:rFonts w:hint="eastAsia"/>
                <w:sz w:val="24"/>
              </w:rPr>
              <w:t>年</w:t>
            </w:r>
            <w:r w:rsidRPr="0031518D">
              <w:rPr>
                <w:rFonts w:hint="eastAsia"/>
                <w:sz w:val="24"/>
              </w:rPr>
              <w:t>3</w:t>
            </w:r>
            <w:r w:rsidRPr="0031518D">
              <w:rPr>
                <w:rFonts w:hint="eastAsia"/>
                <w:sz w:val="24"/>
              </w:rPr>
              <w:t>月</w:t>
            </w:r>
            <w:r w:rsidRPr="0031518D">
              <w:rPr>
                <w:rFonts w:hint="eastAsia"/>
                <w:sz w:val="24"/>
              </w:rPr>
              <w:t>13</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21,172,518.09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37,692,092.20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50,000,000.00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7,297,931.65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228,489,085.10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30,061,395.13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57,115,811.68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14,928,628.72</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221,373,273.42</w:t>
            </w:r>
          </w:p>
        </w:tc>
      </w:tr>
    </w:tbl>
    <w:p w:rsidR="003768CA" w:rsidRDefault="007529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7529CB">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3768CA" w:rsidRPr="00CB3508" w:rsidRDefault="007529CB" w:rsidP="00CB3508">
      <w:pPr>
        <w:widowControl/>
        <w:spacing w:before="29" w:line="288" w:lineRule="auto"/>
        <w:ind w:firstLineChars="200" w:firstLine="480"/>
        <w:rPr>
          <w:kern w:val="0"/>
          <w:sz w:val="24"/>
        </w:rPr>
      </w:pPr>
      <w:r>
        <w:rPr>
          <w:rFonts w:hint="eastAsia"/>
          <w:color w:val="000000"/>
          <w:sz w:val="24"/>
        </w:rPr>
        <w:t>1</w:t>
      </w:r>
      <w:r>
        <w:rPr>
          <w:rFonts w:hint="eastAsia"/>
          <w:color w:val="000000"/>
          <w:sz w:val="24"/>
        </w:rPr>
        <w:t>、基金管理人的重大人事变动：</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color w:val="000000"/>
          <w:sz w:val="24"/>
        </w:rPr>
        <w:t>90</w:t>
      </w:r>
      <w:r>
        <w:rPr>
          <w:rFonts w:hint="eastAsia"/>
          <w:color w:val="000000"/>
          <w:sz w:val="24"/>
        </w:rPr>
        <w:t>日。</w:t>
      </w:r>
      <w:r w:rsidR="00CB3508">
        <w:rPr>
          <w:rFonts w:ascii="宋体" w:hAnsi="宋体" w:hint="eastAsia"/>
          <w:kern w:val="0"/>
          <w:sz w:val="24"/>
        </w:rPr>
        <w:t>期后变动（如有）敬请关注基金管理人发布的相关公告。</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w:t>
      </w:r>
      <w:r w:rsidRPr="0081565E">
        <w:rPr>
          <w:rFonts w:hint="eastAsia"/>
          <w:color w:val="000000"/>
          <w:sz w:val="24"/>
        </w:rPr>
        <w:t>2014</w:t>
      </w:r>
      <w:r w:rsidRPr="0081565E">
        <w:rPr>
          <w:rFonts w:hint="eastAsia"/>
          <w:color w:val="000000"/>
          <w:sz w:val="24"/>
        </w:rPr>
        <w:t>年</w:t>
      </w:r>
      <w:r w:rsidRPr="0081565E">
        <w:rPr>
          <w:rFonts w:hint="eastAsia"/>
          <w:color w:val="000000"/>
          <w:sz w:val="24"/>
        </w:rPr>
        <w:t>2</w:t>
      </w:r>
      <w:r w:rsidRPr="0081565E">
        <w:rPr>
          <w:rFonts w:hint="eastAsia"/>
          <w:color w:val="000000"/>
          <w:sz w:val="24"/>
        </w:rPr>
        <w:t>月</w:t>
      </w:r>
      <w:r w:rsidRPr="0081565E">
        <w:rPr>
          <w:rFonts w:hint="eastAsia"/>
          <w:color w:val="000000"/>
          <w:sz w:val="24"/>
        </w:rPr>
        <w:t>7</w:t>
      </w:r>
      <w:r w:rsidRPr="0081565E">
        <w:rPr>
          <w:rFonts w:hint="eastAsia"/>
          <w:color w:val="000000"/>
          <w:sz w:val="24"/>
        </w:rPr>
        <w:t>日发布任免通知，解聘尹东中国建设银行投资托管业务部总经理助理职务，并于</w:t>
      </w:r>
      <w:r w:rsidRPr="0081565E">
        <w:rPr>
          <w:rFonts w:hint="eastAsia"/>
          <w:color w:val="000000"/>
          <w:sz w:val="24"/>
        </w:rPr>
        <w:t>2014</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3</w:t>
      </w:r>
      <w:r w:rsidRPr="0081565E">
        <w:rPr>
          <w:rFonts w:hint="eastAsia"/>
          <w:color w:val="000000"/>
          <w:sz w:val="24"/>
        </w:rPr>
        <w:t>日发布公告，聘任赵观甫为中国建设银行投资托管业务部总经理。</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40,000.00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本基金管理人、基金托管人及其高级管理人员本报告期内未受监管部门稽查或处罚。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3768CA">
        <w:tc>
          <w:tcPr>
            <w:tcW w:w="1286" w:type="dxa"/>
            <w:vAlign w:val="center"/>
          </w:tcPr>
          <w:p w:rsidR="003768CA" w:rsidRDefault="007529CB">
            <w:pPr>
              <w:jc w:val="center"/>
            </w:pPr>
            <w:r>
              <w:rPr>
                <w:rFonts w:hint="eastAsia"/>
                <w:szCs w:val="21"/>
              </w:rPr>
              <w:t>申银万国证券股份有限公司</w:t>
            </w:r>
          </w:p>
        </w:tc>
        <w:tc>
          <w:tcPr>
            <w:tcW w:w="1286" w:type="dxa"/>
            <w:vAlign w:val="center"/>
          </w:tcPr>
          <w:p w:rsidR="003768CA" w:rsidRDefault="007529CB">
            <w:pPr>
              <w:jc w:val="right"/>
            </w:pPr>
            <w:r>
              <w:rPr>
                <w:rFonts w:hint="eastAsia"/>
                <w:szCs w:val="21"/>
              </w:rPr>
              <w:t>1</w:t>
            </w:r>
          </w:p>
        </w:tc>
        <w:tc>
          <w:tcPr>
            <w:tcW w:w="1286"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left"/>
            </w:pPr>
            <w:r>
              <w:rPr>
                <w:rFonts w:hint="eastAsia"/>
                <w:szCs w:val="21"/>
              </w:rPr>
              <w:t>-</w:t>
            </w:r>
          </w:p>
        </w:tc>
      </w:tr>
      <w:tr w:rsidR="003768CA">
        <w:tc>
          <w:tcPr>
            <w:tcW w:w="1286" w:type="dxa"/>
            <w:vAlign w:val="center"/>
          </w:tcPr>
          <w:p w:rsidR="003768CA" w:rsidRDefault="007529CB">
            <w:pPr>
              <w:jc w:val="center"/>
            </w:pPr>
            <w:r>
              <w:rPr>
                <w:rFonts w:hint="eastAsia"/>
                <w:szCs w:val="21"/>
              </w:rPr>
              <w:t>中信建投证券股份有限公司</w:t>
            </w:r>
          </w:p>
        </w:tc>
        <w:tc>
          <w:tcPr>
            <w:tcW w:w="1286" w:type="dxa"/>
            <w:vAlign w:val="center"/>
          </w:tcPr>
          <w:p w:rsidR="003768CA" w:rsidRDefault="007529CB">
            <w:pPr>
              <w:jc w:val="right"/>
            </w:pPr>
            <w:r>
              <w:rPr>
                <w:rFonts w:hint="eastAsia"/>
                <w:szCs w:val="21"/>
              </w:rPr>
              <w:t>1</w:t>
            </w:r>
          </w:p>
        </w:tc>
        <w:tc>
          <w:tcPr>
            <w:tcW w:w="1286"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3768CA">
        <w:tc>
          <w:tcPr>
            <w:tcW w:w="1286" w:type="dxa"/>
            <w:vAlign w:val="center"/>
          </w:tcPr>
          <w:p w:rsidR="003768CA" w:rsidRDefault="007529CB">
            <w:pPr>
              <w:jc w:val="left"/>
            </w:pPr>
            <w:r>
              <w:rPr>
                <w:rFonts w:hint="eastAsia"/>
                <w:szCs w:val="21"/>
              </w:rPr>
              <w:t>申银万国证券股份有限公司</w:t>
            </w:r>
          </w:p>
        </w:tc>
        <w:tc>
          <w:tcPr>
            <w:tcW w:w="1286" w:type="dxa"/>
            <w:vAlign w:val="center"/>
          </w:tcPr>
          <w:p w:rsidR="003768CA" w:rsidRDefault="007529CB">
            <w:pPr>
              <w:jc w:val="right"/>
            </w:pPr>
            <w:r>
              <w:rPr>
                <w:rFonts w:hint="eastAsia"/>
                <w:szCs w:val="21"/>
              </w:rPr>
              <w:t>1,679,651.89</w:t>
            </w:r>
          </w:p>
        </w:tc>
        <w:tc>
          <w:tcPr>
            <w:tcW w:w="1286" w:type="dxa"/>
            <w:vAlign w:val="center"/>
          </w:tcPr>
          <w:p w:rsidR="003768CA" w:rsidRDefault="007529CB">
            <w:pPr>
              <w:jc w:val="right"/>
            </w:pPr>
            <w:r>
              <w:rPr>
                <w:rFonts w:hint="eastAsia"/>
                <w:szCs w:val="21"/>
              </w:rPr>
              <w:t>100.00%</w:t>
            </w:r>
          </w:p>
        </w:tc>
        <w:tc>
          <w:tcPr>
            <w:tcW w:w="1285" w:type="dxa"/>
            <w:vAlign w:val="center"/>
          </w:tcPr>
          <w:p w:rsidR="003768CA" w:rsidRDefault="007529CB">
            <w:pPr>
              <w:jc w:val="right"/>
            </w:pPr>
            <w:r>
              <w:rPr>
                <w:rFonts w:hint="eastAsia"/>
                <w:szCs w:val="21"/>
              </w:rPr>
              <w:t>242,600,000.00</w:t>
            </w:r>
          </w:p>
        </w:tc>
        <w:tc>
          <w:tcPr>
            <w:tcW w:w="1285" w:type="dxa"/>
            <w:vAlign w:val="center"/>
          </w:tcPr>
          <w:p w:rsidR="003768CA" w:rsidRDefault="007529CB">
            <w:pPr>
              <w:jc w:val="right"/>
            </w:pPr>
            <w:r>
              <w:rPr>
                <w:rFonts w:hint="eastAsia"/>
                <w:szCs w:val="21"/>
              </w:rPr>
              <w:t>99.75%</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r>
      <w:tr w:rsidR="003768CA">
        <w:tc>
          <w:tcPr>
            <w:tcW w:w="1286" w:type="dxa"/>
            <w:vAlign w:val="center"/>
          </w:tcPr>
          <w:p w:rsidR="003768CA" w:rsidRDefault="007529CB">
            <w:pPr>
              <w:jc w:val="left"/>
            </w:pPr>
            <w:r>
              <w:rPr>
                <w:rFonts w:hint="eastAsia"/>
                <w:szCs w:val="21"/>
              </w:rPr>
              <w:t>中信建投证券股份有限公司</w:t>
            </w:r>
          </w:p>
        </w:tc>
        <w:tc>
          <w:tcPr>
            <w:tcW w:w="1286" w:type="dxa"/>
            <w:vAlign w:val="center"/>
          </w:tcPr>
          <w:p w:rsidR="003768CA" w:rsidRDefault="007529CB">
            <w:pPr>
              <w:jc w:val="right"/>
            </w:pPr>
            <w:r>
              <w:rPr>
                <w:rFonts w:hint="eastAsia"/>
                <w:szCs w:val="21"/>
              </w:rPr>
              <w:t>-</w:t>
            </w:r>
          </w:p>
        </w:tc>
        <w:tc>
          <w:tcPr>
            <w:tcW w:w="1286"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620,000.00</w:t>
            </w:r>
          </w:p>
        </w:tc>
        <w:tc>
          <w:tcPr>
            <w:tcW w:w="1285" w:type="dxa"/>
            <w:vAlign w:val="center"/>
          </w:tcPr>
          <w:p w:rsidR="003768CA" w:rsidRDefault="007529CB">
            <w:pPr>
              <w:jc w:val="right"/>
            </w:pPr>
            <w:r>
              <w:rPr>
                <w:rFonts w:hint="eastAsia"/>
                <w:szCs w:val="21"/>
              </w:rPr>
              <w:t>0.25%</w:t>
            </w:r>
          </w:p>
        </w:tc>
        <w:tc>
          <w:tcPr>
            <w:tcW w:w="1285" w:type="dxa"/>
            <w:vAlign w:val="center"/>
          </w:tcPr>
          <w:p w:rsidR="003768CA" w:rsidRDefault="007529CB">
            <w:pPr>
              <w:jc w:val="right"/>
            </w:pPr>
            <w:r>
              <w:rPr>
                <w:rFonts w:hint="eastAsia"/>
                <w:szCs w:val="21"/>
              </w:rPr>
              <w:t>-</w:t>
            </w:r>
          </w:p>
        </w:tc>
        <w:tc>
          <w:tcPr>
            <w:tcW w:w="1285" w:type="dxa"/>
            <w:vAlign w:val="center"/>
          </w:tcPr>
          <w:p w:rsidR="003768CA" w:rsidRDefault="007529CB">
            <w:pPr>
              <w:jc w:val="right"/>
            </w:pPr>
            <w:r>
              <w:rPr>
                <w:rFonts w:hint="eastAsia"/>
                <w:szCs w:val="21"/>
              </w:rPr>
              <w:t>-</w:t>
            </w:r>
          </w:p>
        </w:tc>
      </w:tr>
    </w:tbl>
    <w:p w:rsidR="003768CA" w:rsidRDefault="007529CB">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3768CA" w:rsidRDefault="007529CB">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Default="00444BE7" w:rsidP="005124D4">
      <w:pPr>
        <w:spacing w:before="29" w:line="288" w:lineRule="auto"/>
        <w:jc w:val="left"/>
        <w:rPr>
          <w:kern w:val="0"/>
          <w:sz w:val="24"/>
        </w:rPr>
      </w:pPr>
    </w:p>
    <w:p w:rsidR="00AE30BC" w:rsidRDefault="00AE30BC" w:rsidP="005124D4">
      <w:pPr>
        <w:spacing w:before="29" w:line="288" w:lineRule="auto"/>
        <w:jc w:val="left"/>
        <w:rPr>
          <w:kern w:val="0"/>
          <w:sz w:val="24"/>
        </w:rPr>
      </w:pPr>
    </w:p>
    <w:p w:rsidR="00AE30BC" w:rsidRDefault="00AE30BC" w:rsidP="005124D4">
      <w:pPr>
        <w:spacing w:before="29" w:line="288" w:lineRule="auto"/>
        <w:jc w:val="left"/>
        <w:rPr>
          <w:kern w:val="0"/>
          <w:sz w:val="24"/>
        </w:rPr>
      </w:pPr>
    </w:p>
    <w:p w:rsidR="00AE30BC" w:rsidRDefault="00AE30BC" w:rsidP="005124D4">
      <w:pPr>
        <w:spacing w:before="29" w:line="288" w:lineRule="auto"/>
        <w:jc w:val="left"/>
        <w:rPr>
          <w:kern w:val="0"/>
          <w:sz w:val="24"/>
        </w:rPr>
      </w:pPr>
    </w:p>
    <w:p w:rsidR="00AE30BC" w:rsidRDefault="00AE30BC" w:rsidP="005124D4">
      <w:pPr>
        <w:spacing w:before="29" w:line="288" w:lineRule="auto"/>
        <w:jc w:val="left"/>
        <w:rPr>
          <w:kern w:val="0"/>
          <w:sz w:val="24"/>
        </w:rPr>
      </w:pPr>
    </w:p>
    <w:p w:rsidR="00AE30BC" w:rsidRPr="005124D4" w:rsidRDefault="00AE30BC"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二〇一五年三月三十一日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30" w:rsidRDefault="00483830">
      <w:r>
        <w:separator/>
      </w:r>
    </w:p>
  </w:endnote>
  <w:endnote w:type="continuationSeparator" w:id="0">
    <w:p w:rsidR="00483830" w:rsidRDefault="0048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3768CA" w:rsidP="00C03B3A">
    <w:pPr>
      <w:pStyle w:val="a6"/>
      <w:framePr w:wrap="around" w:vAnchor="text" w:hAnchor="margin" w:xAlign="right" w:y="1"/>
      <w:rPr>
        <w:rStyle w:val="a7"/>
      </w:rPr>
    </w:pPr>
    <w:r>
      <w:rPr>
        <w:rStyle w:val="a7"/>
      </w:rPr>
      <w:fldChar w:fldCharType="begin"/>
    </w:r>
    <w:r w:rsidR="00654D9C">
      <w:rPr>
        <w:rStyle w:val="a7"/>
      </w:rPr>
      <w:instrText xml:space="preserve">PAGE  </w:instrText>
    </w:r>
    <w:r>
      <w:rPr>
        <w:rStyle w:val="a7"/>
      </w:rPr>
      <w:fldChar w:fldCharType="end"/>
    </w:r>
  </w:p>
  <w:p w:rsidR="00654D9C" w:rsidRDefault="00654D9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654D9C" w:rsidP="00C03B3A">
    <w:pPr>
      <w:pStyle w:val="a6"/>
      <w:ind w:right="360"/>
      <w:jc w:val="center"/>
    </w:pPr>
    <w:r>
      <w:rPr>
        <w:rFonts w:hint="eastAsia"/>
        <w:kern w:val="0"/>
        <w:szCs w:val="21"/>
      </w:rPr>
      <w:t>第</w:t>
    </w:r>
    <w:r w:rsidR="00D136FA">
      <w:rPr>
        <w:rFonts w:hint="eastAsia"/>
        <w:kern w:val="0"/>
        <w:szCs w:val="21"/>
      </w:rPr>
      <w:t xml:space="preserve"> </w:t>
    </w:r>
    <w:r w:rsidR="003768CA">
      <w:rPr>
        <w:kern w:val="0"/>
        <w:szCs w:val="21"/>
      </w:rPr>
      <w:fldChar w:fldCharType="begin"/>
    </w:r>
    <w:r>
      <w:rPr>
        <w:kern w:val="0"/>
        <w:szCs w:val="21"/>
      </w:rPr>
      <w:instrText xml:space="preserve"> PAGE </w:instrText>
    </w:r>
    <w:r w:rsidR="003768CA">
      <w:rPr>
        <w:kern w:val="0"/>
        <w:szCs w:val="21"/>
      </w:rPr>
      <w:fldChar w:fldCharType="separate"/>
    </w:r>
    <w:r w:rsidR="00F224A0">
      <w:rPr>
        <w:noProof/>
        <w:kern w:val="0"/>
        <w:szCs w:val="21"/>
      </w:rPr>
      <w:t>11</w:t>
    </w:r>
    <w:r w:rsidR="003768CA">
      <w:rPr>
        <w:kern w:val="0"/>
        <w:szCs w:val="21"/>
      </w:rPr>
      <w:fldChar w:fldCharType="end"/>
    </w:r>
    <w:r w:rsidR="00D136FA">
      <w:rPr>
        <w:rFonts w:hint="eastAsia"/>
        <w:kern w:val="0"/>
        <w:szCs w:val="21"/>
      </w:rPr>
      <w:t xml:space="preserve"> </w:t>
    </w:r>
    <w:r>
      <w:rPr>
        <w:rFonts w:hint="eastAsia"/>
        <w:kern w:val="0"/>
        <w:szCs w:val="21"/>
      </w:rPr>
      <w:t>页</w:t>
    </w:r>
    <w:r w:rsidR="00D136FA">
      <w:rPr>
        <w:rFonts w:hint="eastAsia"/>
        <w:kern w:val="0"/>
        <w:szCs w:val="21"/>
      </w:rPr>
      <w:t xml:space="preserve"> </w:t>
    </w:r>
    <w:r>
      <w:rPr>
        <w:rFonts w:hint="eastAsia"/>
        <w:kern w:val="0"/>
        <w:szCs w:val="21"/>
      </w:rPr>
      <w:t>共</w:t>
    </w:r>
    <w:r w:rsidR="00D136FA">
      <w:rPr>
        <w:rFonts w:hint="eastAsia"/>
        <w:kern w:val="0"/>
        <w:szCs w:val="21"/>
      </w:rPr>
      <w:t xml:space="preserve"> </w:t>
    </w:r>
    <w:r w:rsidR="003768CA">
      <w:rPr>
        <w:kern w:val="0"/>
        <w:szCs w:val="21"/>
      </w:rPr>
      <w:fldChar w:fldCharType="begin"/>
    </w:r>
    <w:r>
      <w:rPr>
        <w:kern w:val="0"/>
        <w:szCs w:val="21"/>
      </w:rPr>
      <w:instrText xml:space="preserve"> NUMPAGES </w:instrText>
    </w:r>
    <w:r w:rsidR="003768CA">
      <w:rPr>
        <w:kern w:val="0"/>
        <w:szCs w:val="21"/>
      </w:rPr>
      <w:fldChar w:fldCharType="separate"/>
    </w:r>
    <w:r w:rsidR="00F224A0">
      <w:rPr>
        <w:noProof/>
        <w:kern w:val="0"/>
        <w:szCs w:val="21"/>
      </w:rPr>
      <w:t>33</w:t>
    </w:r>
    <w:r w:rsidR="003768CA">
      <w:rPr>
        <w:kern w:val="0"/>
        <w:szCs w:val="21"/>
      </w:rPr>
      <w:fldChar w:fldCharType="end"/>
    </w:r>
    <w:r w:rsidR="00D136FA">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30" w:rsidRDefault="00483830">
      <w:r>
        <w:separator/>
      </w:r>
    </w:p>
  </w:footnote>
  <w:footnote w:type="continuationSeparator" w:id="0">
    <w:p w:rsidR="00483830" w:rsidRDefault="00483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Pr="00F163BF" w:rsidRDefault="00654D9C"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6FC8"/>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8CA"/>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FE0"/>
    <w:rsid w:val="003A28C8"/>
    <w:rsid w:val="003A3BC4"/>
    <w:rsid w:val="003A458A"/>
    <w:rsid w:val="003A4FE2"/>
    <w:rsid w:val="003A551D"/>
    <w:rsid w:val="003A5628"/>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2795D"/>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830"/>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602"/>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2B7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295"/>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5B63"/>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29CB"/>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2CAC"/>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0BC"/>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A02"/>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508"/>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116"/>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96D43"/>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4A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D5CDE99-B2C5-4634-92A3-172198F4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31651394">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19295701">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01F2-7F54-4701-B24C-B03C42D0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16167</Words>
  <Characters>6421</Characters>
  <Application>Microsoft Office Word</Application>
  <DocSecurity>0</DocSecurity>
  <Lines>53</Lines>
  <Paragraphs>45</Paragraphs>
  <ScaleCrop>false</ScaleCrop>
  <Company/>
  <LinksUpToDate>false</LinksUpToDate>
  <CharactersWithSpaces>22543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13</cp:revision>
  <cp:lastPrinted>2007-07-19T00:46:00Z</cp:lastPrinted>
  <dcterms:created xsi:type="dcterms:W3CDTF">2015-03-27T10:47:00Z</dcterms:created>
  <dcterms:modified xsi:type="dcterms:W3CDTF">2015-03-27T12:59:00Z</dcterms:modified>
</cp:coreProperties>
</file>