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44B8" w:rsidRPr="00A71C4F" w:rsidRDefault="00B344B8">
      <w:pPr>
        <w:adjustRightInd w:val="0"/>
        <w:snapToGrid w:val="0"/>
        <w:spacing w:line="360" w:lineRule="auto"/>
        <w:jc w:val="center"/>
        <w:rPr>
          <w:sz w:val="28"/>
        </w:rPr>
      </w:pPr>
      <w:bookmarkStart w:id="0" w:name="_GoBack"/>
      <w:bookmarkEnd w:id="0"/>
    </w:p>
    <w:p w:rsidR="00B344B8" w:rsidRPr="00A71C4F" w:rsidRDefault="00B344B8">
      <w:pPr>
        <w:adjustRightInd w:val="0"/>
        <w:snapToGrid w:val="0"/>
        <w:spacing w:line="360" w:lineRule="auto"/>
        <w:jc w:val="center"/>
        <w:rPr>
          <w:sz w:val="28"/>
        </w:rPr>
      </w:pPr>
    </w:p>
    <w:p w:rsidR="00B344B8" w:rsidRPr="00A71C4F" w:rsidRDefault="008F3923">
      <w:pPr>
        <w:adjustRightInd w:val="0"/>
        <w:snapToGrid w:val="0"/>
        <w:spacing w:line="360" w:lineRule="auto"/>
        <w:jc w:val="center"/>
        <w:rPr>
          <w:sz w:val="28"/>
        </w:rPr>
      </w:pPr>
      <w:r w:rsidRPr="00A71C4F">
        <w:rPr>
          <w:noProof/>
          <w:sz w:val="28"/>
        </w:rPr>
        <w:drawing>
          <wp:inline distT="0" distB="0" distL="0" distR="0">
            <wp:extent cx="4343400" cy="57150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lum contrast="-2000"/>
                    </a:blip>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B344B8" w:rsidRPr="00A71C4F" w:rsidRDefault="00B344B8">
      <w:pPr>
        <w:adjustRightInd w:val="0"/>
        <w:snapToGrid w:val="0"/>
        <w:spacing w:line="360" w:lineRule="auto"/>
        <w:jc w:val="center"/>
        <w:rPr>
          <w:sz w:val="28"/>
        </w:rPr>
      </w:pPr>
    </w:p>
    <w:p w:rsidR="00B344B8" w:rsidRPr="00A71C4F" w:rsidRDefault="00B344B8">
      <w:pPr>
        <w:adjustRightInd w:val="0"/>
        <w:snapToGrid w:val="0"/>
        <w:spacing w:line="360" w:lineRule="auto"/>
        <w:jc w:val="center"/>
        <w:rPr>
          <w:sz w:val="28"/>
        </w:rPr>
      </w:pPr>
    </w:p>
    <w:p w:rsidR="00B344B8" w:rsidRPr="00A71C4F" w:rsidRDefault="00B344B8">
      <w:pPr>
        <w:adjustRightInd w:val="0"/>
        <w:snapToGrid w:val="0"/>
        <w:spacing w:line="360" w:lineRule="auto"/>
        <w:jc w:val="center"/>
        <w:rPr>
          <w:sz w:val="28"/>
        </w:rPr>
      </w:pPr>
    </w:p>
    <w:p w:rsidR="006A1F03" w:rsidRPr="00A71C4F" w:rsidRDefault="00571C1A">
      <w:pPr>
        <w:adjustRightInd w:val="0"/>
        <w:snapToGrid w:val="0"/>
        <w:spacing w:line="360" w:lineRule="auto"/>
        <w:jc w:val="center"/>
        <w:rPr>
          <w:b/>
          <w:sz w:val="44"/>
        </w:rPr>
      </w:pPr>
      <w:r w:rsidRPr="00A71C4F">
        <w:rPr>
          <w:b/>
          <w:sz w:val="44"/>
        </w:rPr>
        <w:t>交银施罗德多策略回报灵活配置混合型</w:t>
      </w:r>
    </w:p>
    <w:p w:rsidR="00B344B8" w:rsidRPr="00A71C4F" w:rsidRDefault="00571C1A">
      <w:pPr>
        <w:adjustRightInd w:val="0"/>
        <w:snapToGrid w:val="0"/>
        <w:spacing w:line="360" w:lineRule="auto"/>
        <w:jc w:val="center"/>
        <w:rPr>
          <w:b/>
          <w:sz w:val="44"/>
        </w:rPr>
      </w:pPr>
      <w:r w:rsidRPr="00A71C4F">
        <w:rPr>
          <w:b/>
          <w:sz w:val="44"/>
        </w:rPr>
        <w:t>证券投资基金托管协议</w:t>
      </w:r>
    </w:p>
    <w:p w:rsidR="00D63425" w:rsidRPr="00A71C4F" w:rsidRDefault="00D63425">
      <w:pPr>
        <w:adjustRightInd w:val="0"/>
        <w:snapToGrid w:val="0"/>
        <w:spacing w:line="360" w:lineRule="auto"/>
        <w:outlineLvl w:val="0"/>
        <w:rPr>
          <w:sz w:val="44"/>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571C1A">
      <w:pPr>
        <w:adjustRightInd w:val="0"/>
        <w:snapToGrid w:val="0"/>
        <w:spacing w:line="360" w:lineRule="auto"/>
        <w:ind w:firstLineChars="560" w:firstLine="1574"/>
        <w:jc w:val="left"/>
        <w:outlineLvl w:val="0"/>
        <w:rPr>
          <w:b/>
          <w:sz w:val="28"/>
        </w:rPr>
      </w:pPr>
      <w:r w:rsidRPr="00A71C4F">
        <w:rPr>
          <w:b/>
          <w:sz w:val="28"/>
        </w:rPr>
        <w:t>基金管理人：交银施罗德基金管理有限公司</w:t>
      </w:r>
    </w:p>
    <w:p w:rsidR="00B344B8" w:rsidRPr="00A71C4F" w:rsidRDefault="00571C1A">
      <w:pPr>
        <w:adjustRightInd w:val="0"/>
        <w:snapToGrid w:val="0"/>
        <w:spacing w:line="360" w:lineRule="auto"/>
        <w:ind w:firstLineChars="562" w:firstLine="1580"/>
        <w:jc w:val="left"/>
        <w:outlineLvl w:val="0"/>
        <w:rPr>
          <w:b/>
          <w:sz w:val="28"/>
        </w:rPr>
      </w:pPr>
      <w:r w:rsidRPr="00A71C4F">
        <w:rPr>
          <w:b/>
          <w:sz w:val="28"/>
        </w:rPr>
        <w:t>基金托管人：中国农业银行股份有限公司</w:t>
      </w:r>
    </w:p>
    <w:p w:rsidR="00B344B8" w:rsidRPr="00A71C4F" w:rsidRDefault="00B344B8">
      <w:pPr>
        <w:adjustRightInd w:val="0"/>
        <w:snapToGrid w:val="0"/>
        <w:spacing w:line="360" w:lineRule="auto"/>
        <w:jc w:val="center"/>
        <w:outlineLvl w:val="0"/>
        <w:rPr>
          <w:sz w:val="28"/>
        </w:rPr>
      </w:pPr>
    </w:p>
    <w:p w:rsidR="00B344B8" w:rsidRPr="00A71C4F" w:rsidRDefault="00571C1A">
      <w:pPr>
        <w:adjustRightInd w:val="0"/>
        <w:snapToGrid w:val="0"/>
        <w:spacing w:line="360" w:lineRule="auto"/>
        <w:jc w:val="center"/>
        <w:outlineLvl w:val="0"/>
        <w:rPr>
          <w:b/>
          <w:sz w:val="28"/>
        </w:rPr>
      </w:pPr>
      <w:r w:rsidRPr="00A71C4F">
        <w:rPr>
          <w:b/>
          <w:sz w:val="28"/>
        </w:rPr>
        <w:t>二零一五年</w:t>
      </w:r>
      <w:r w:rsidR="0068205E">
        <w:rPr>
          <w:rFonts w:hint="eastAsia"/>
          <w:b/>
          <w:sz w:val="28"/>
        </w:rPr>
        <w:t>十一</w:t>
      </w:r>
      <w:r w:rsidRPr="00A71C4F">
        <w:rPr>
          <w:b/>
          <w:sz w:val="28"/>
        </w:rPr>
        <w:t>月</w:t>
      </w:r>
    </w:p>
    <w:p w:rsidR="00B344B8" w:rsidRPr="00A71C4F" w:rsidRDefault="00571C1A">
      <w:pPr>
        <w:adjustRightInd w:val="0"/>
        <w:snapToGrid w:val="0"/>
        <w:spacing w:line="360" w:lineRule="auto"/>
        <w:jc w:val="center"/>
        <w:outlineLvl w:val="0"/>
        <w:rPr>
          <w:sz w:val="28"/>
        </w:rPr>
        <w:sectPr w:rsidR="00B344B8" w:rsidRPr="00A71C4F">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r w:rsidRPr="00A71C4F">
        <w:rPr>
          <w:sz w:val="28"/>
        </w:rPr>
        <w:t xml:space="preserve"> </w:t>
      </w:r>
    </w:p>
    <w:p w:rsidR="00B344B8" w:rsidRPr="00A71C4F" w:rsidRDefault="00B344B8">
      <w:pPr>
        <w:adjustRightInd w:val="0"/>
        <w:snapToGrid w:val="0"/>
        <w:spacing w:line="360" w:lineRule="auto"/>
        <w:jc w:val="center"/>
        <w:outlineLvl w:val="0"/>
        <w:rPr>
          <w:sz w:val="28"/>
        </w:rPr>
      </w:pPr>
    </w:p>
    <w:p w:rsidR="00B344B8" w:rsidRPr="00A71C4F" w:rsidRDefault="00571C1A">
      <w:pPr>
        <w:spacing w:line="360" w:lineRule="auto"/>
        <w:jc w:val="center"/>
        <w:rPr>
          <w:b/>
          <w:sz w:val="28"/>
        </w:rPr>
      </w:pPr>
      <w:r w:rsidRPr="00A71C4F">
        <w:rPr>
          <w:b/>
          <w:sz w:val="28"/>
        </w:rPr>
        <w:t>目</w:t>
      </w:r>
      <w:r w:rsidRPr="00A71C4F">
        <w:rPr>
          <w:b/>
          <w:sz w:val="28"/>
        </w:rPr>
        <w:t xml:space="preserve">    </w:t>
      </w:r>
      <w:r w:rsidRPr="00A71C4F">
        <w:rPr>
          <w:b/>
          <w:sz w:val="28"/>
        </w:rPr>
        <w:t>录</w:t>
      </w:r>
    </w:p>
    <w:p w:rsidR="00B344B8" w:rsidRPr="00A71C4F" w:rsidRDefault="00E63122">
      <w:pPr>
        <w:pStyle w:val="20"/>
        <w:tabs>
          <w:tab w:val="right" w:leader="dot" w:pos="8302"/>
        </w:tabs>
        <w:rPr>
          <w:noProof/>
          <w:szCs w:val="22"/>
        </w:rPr>
      </w:pPr>
      <w:r w:rsidRPr="00A71C4F">
        <w:rPr>
          <w:sz w:val="28"/>
        </w:rPr>
        <w:fldChar w:fldCharType="begin"/>
      </w:r>
      <w:r w:rsidR="00571C1A" w:rsidRPr="00A71C4F">
        <w:rPr>
          <w:sz w:val="28"/>
        </w:rPr>
        <w:instrText xml:space="preserve"> TOC \o "1-2" \h \z </w:instrText>
      </w:r>
      <w:r w:rsidRPr="00A71C4F">
        <w:rPr>
          <w:sz w:val="28"/>
        </w:rPr>
        <w:fldChar w:fldCharType="separate"/>
      </w:r>
      <w:hyperlink w:anchor="_Toc409448825" w:history="1">
        <w:r w:rsidR="00571C1A" w:rsidRPr="00A71C4F">
          <w:rPr>
            <w:rStyle w:val="a5"/>
            <w:noProof/>
          </w:rPr>
          <w:t>一、基金托管协议当事人</w:t>
        </w:r>
        <w:r w:rsidR="00571C1A" w:rsidRPr="00A71C4F">
          <w:rPr>
            <w:noProof/>
          </w:rPr>
          <w:tab/>
        </w:r>
        <w:r w:rsidRPr="00A71C4F">
          <w:rPr>
            <w:noProof/>
          </w:rPr>
          <w:fldChar w:fldCharType="begin"/>
        </w:r>
        <w:r w:rsidR="00571C1A" w:rsidRPr="00A71C4F">
          <w:rPr>
            <w:noProof/>
          </w:rPr>
          <w:instrText xml:space="preserve"> PAGEREF _Toc409448825 \h </w:instrText>
        </w:r>
        <w:r w:rsidRPr="00A71C4F">
          <w:rPr>
            <w:noProof/>
          </w:rPr>
        </w:r>
        <w:r w:rsidRPr="00A71C4F">
          <w:rPr>
            <w:noProof/>
          </w:rPr>
          <w:fldChar w:fldCharType="separate"/>
        </w:r>
        <w:r w:rsidR="0068205E">
          <w:rPr>
            <w:noProof/>
          </w:rPr>
          <w:t>3</w:t>
        </w:r>
        <w:r w:rsidRPr="00A71C4F">
          <w:rPr>
            <w:noProof/>
          </w:rPr>
          <w:fldChar w:fldCharType="end"/>
        </w:r>
      </w:hyperlink>
    </w:p>
    <w:p w:rsidR="00B344B8" w:rsidRPr="00A71C4F" w:rsidRDefault="00E63122">
      <w:pPr>
        <w:pStyle w:val="20"/>
        <w:tabs>
          <w:tab w:val="right" w:leader="dot" w:pos="8302"/>
        </w:tabs>
        <w:rPr>
          <w:noProof/>
          <w:szCs w:val="22"/>
        </w:rPr>
      </w:pPr>
      <w:hyperlink w:anchor="_Toc409448826" w:history="1">
        <w:r w:rsidR="00571C1A" w:rsidRPr="00A71C4F">
          <w:rPr>
            <w:rStyle w:val="a5"/>
            <w:noProof/>
          </w:rPr>
          <w:t>二、基金托管协议的依据、目的和原则</w:t>
        </w:r>
        <w:r w:rsidR="00571C1A" w:rsidRPr="00A71C4F">
          <w:rPr>
            <w:noProof/>
          </w:rPr>
          <w:tab/>
        </w:r>
        <w:r w:rsidRPr="00A71C4F">
          <w:rPr>
            <w:noProof/>
          </w:rPr>
          <w:fldChar w:fldCharType="begin"/>
        </w:r>
        <w:r w:rsidR="00571C1A" w:rsidRPr="00A71C4F">
          <w:rPr>
            <w:noProof/>
          </w:rPr>
          <w:instrText xml:space="preserve"> PAGEREF _Toc409448826 \h </w:instrText>
        </w:r>
        <w:r w:rsidRPr="00A71C4F">
          <w:rPr>
            <w:noProof/>
          </w:rPr>
        </w:r>
        <w:r w:rsidRPr="00A71C4F">
          <w:rPr>
            <w:noProof/>
          </w:rPr>
          <w:fldChar w:fldCharType="separate"/>
        </w:r>
        <w:r w:rsidR="0068205E">
          <w:rPr>
            <w:noProof/>
          </w:rPr>
          <w:t>5</w:t>
        </w:r>
        <w:r w:rsidRPr="00A71C4F">
          <w:rPr>
            <w:noProof/>
          </w:rPr>
          <w:fldChar w:fldCharType="end"/>
        </w:r>
      </w:hyperlink>
    </w:p>
    <w:p w:rsidR="00B344B8" w:rsidRPr="00A71C4F" w:rsidRDefault="00E63122">
      <w:pPr>
        <w:pStyle w:val="20"/>
        <w:tabs>
          <w:tab w:val="right" w:leader="dot" w:pos="8302"/>
        </w:tabs>
        <w:rPr>
          <w:noProof/>
          <w:szCs w:val="22"/>
        </w:rPr>
      </w:pPr>
      <w:hyperlink w:anchor="_Toc409448827" w:history="1">
        <w:r w:rsidR="00571C1A" w:rsidRPr="00A71C4F">
          <w:rPr>
            <w:rStyle w:val="a5"/>
            <w:noProof/>
          </w:rPr>
          <w:t>三、基金托管人对基金管理人的业务监督和核查</w:t>
        </w:r>
        <w:r w:rsidR="00571C1A" w:rsidRPr="00A71C4F">
          <w:rPr>
            <w:noProof/>
          </w:rPr>
          <w:tab/>
        </w:r>
        <w:r w:rsidRPr="00A71C4F">
          <w:rPr>
            <w:noProof/>
          </w:rPr>
          <w:fldChar w:fldCharType="begin"/>
        </w:r>
        <w:r w:rsidR="00571C1A" w:rsidRPr="00A71C4F">
          <w:rPr>
            <w:noProof/>
          </w:rPr>
          <w:instrText xml:space="preserve"> PAGEREF _Toc409448827 \h </w:instrText>
        </w:r>
        <w:r w:rsidRPr="00A71C4F">
          <w:rPr>
            <w:noProof/>
          </w:rPr>
        </w:r>
        <w:r w:rsidRPr="00A71C4F">
          <w:rPr>
            <w:noProof/>
          </w:rPr>
          <w:fldChar w:fldCharType="separate"/>
        </w:r>
        <w:r w:rsidR="0068205E">
          <w:rPr>
            <w:noProof/>
          </w:rPr>
          <w:t>6</w:t>
        </w:r>
        <w:r w:rsidRPr="00A71C4F">
          <w:rPr>
            <w:noProof/>
          </w:rPr>
          <w:fldChar w:fldCharType="end"/>
        </w:r>
      </w:hyperlink>
    </w:p>
    <w:p w:rsidR="00B344B8" w:rsidRPr="00A71C4F" w:rsidRDefault="00E63122">
      <w:pPr>
        <w:pStyle w:val="20"/>
        <w:tabs>
          <w:tab w:val="right" w:leader="dot" w:pos="8302"/>
        </w:tabs>
        <w:rPr>
          <w:noProof/>
          <w:szCs w:val="22"/>
        </w:rPr>
      </w:pPr>
      <w:hyperlink w:anchor="_Toc409448828" w:history="1">
        <w:r w:rsidR="00571C1A" w:rsidRPr="00A71C4F">
          <w:rPr>
            <w:rStyle w:val="a5"/>
            <w:noProof/>
          </w:rPr>
          <w:t>四、基金管理人对基金托管人的业务核查</w:t>
        </w:r>
        <w:r w:rsidR="00571C1A" w:rsidRPr="00A71C4F">
          <w:rPr>
            <w:noProof/>
          </w:rPr>
          <w:tab/>
        </w:r>
        <w:r w:rsidRPr="00A71C4F">
          <w:rPr>
            <w:noProof/>
          </w:rPr>
          <w:fldChar w:fldCharType="begin"/>
        </w:r>
        <w:r w:rsidR="00571C1A" w:rsidRPr="00A71C4F">
          <w:rPr>
            <w:noProof/>
          </w:rPr>
          <w:instrText xml:space="preserve"> PAGEREF _Toc409448828 \h </w:instrText>
        </w:r>
        <w:r w:rsidRPr="00A71C4F">
          <w:rPr>
            <w:noProof/>
          </w:rPr>
        </w:r>
        <w:r w:rsidRPr="00A71C4F">
          <w:rPr>
            <w:noProof/>
          </w:rPr>
          <w:fldChar w:fldCharType="separate"/>
        </w:r>
        <w:r w:rsidR="0068205E">
          <w:rPr>
            <w:noProof/>
          </w:rPr>
          <w:t>15</w:t>
        </w:r>
        <w:r w:rsidRPr="00A71C4F">
          <w:rPr>
            <w:noProof/>
          </w:rPr>
          <w:fldChar w:fldCharType="end"/>
        </w:r>
      </w:hyperlink>
    </w:p>
    <w:p w:rsidR="00B344B8" w:rsidRPr="00A71C4F" w:rsidRDefault="00E63122">
      <w:pPr>
        <w:pStyle w:val="20"/>
        <w:tabs>
          <w:tab w:val="right" w:leader="dot" w:pos="8302"/>
        </w:tabs>
        <w:rPr>
          <w:noProof/>
          <w:szCs w:val="22"/>
        </w:rPr>
      </w:pPr>
      <w:hyperlink w:anchor="_Toc409448829" w:history="1">
        <w:r w:rsidR="00571C1A" w:rsidRPr="00A71C4F">
          <w:rPr>
            <w:rStyle w:val="a5"/>
            <w:noProof/>
          </w:rPr>
          <w:t>五、基金财产的保管</w:t>
        </w:r>
        <w:r w:rsidR="00571C1A" w:rsidRPr="00A71C4F">
          <w:rPr>
            <w:noProof/>
          </w:rPr>
          <w:tab/>
        </w:r>
        <w:r w:rsidRPr="00A71C4F">
          <w:rPr>
            <w:noProof/>
          </w:rPr>
          <w:fldChar w:fldCharType="begin"/>
        </w:r>
        <w:r w:rsidR="00571C1A" w:rsidRPr="00A71C4F">
          <w:rPr>
            <w:noProof/>
          </w:rPr>
          <w:instrText xml:space="preserve"> PAGEREF _Toc409448829 \h </w:instrText>
        </w:r>
        <w:r w:rsidRPr="00A71C4F">
          <w:rPr>
            <w:noProof/>
          </w:rPr>
        </w:r>
        <w:r w:rsidRPr="00A71C4F">
          <w:rPr>
            <w:noProof/>
          </w:rPr>
          <w:fldChar w:fldCharType="separate"/>
        </w:r>
        <w:r w:rsidR="0068205E">
          <w:rPr>
            <w:noProof/>
          </w:rPr>
          <w:t>16</w:t>
        </w:r>
        <w:r w:rsidRPr="00A71C4F">
          <w:rPr>
            <w:noProof/>
          </w:rPr>
          <w:fldChar w:fldCharType="end"/>
        </w:r>
      </w:hyperlink>
    </w:p>
    <w:p w:rsidR="00B344B8" w:rsidRPr="00A71C4F" w:rsidRDefault="00E63122">
      <w:pPr>
        <w:pStyle w:val="20"/>
        <w:tabs>
          <w:tab w:val="right" w:leader="dot" w:pos="8302"/>
        </w:tabs>
        <w:rPr>
          <w:noProof/>
          <w:szCs w:val="22"/>
        </w:rPr>
      </w:pPr>
      <w:hyperlink w:anchor="_Toc409448830" w:history="1">
        <w:r w:rsidR="00571C1A" w:rsidRPr="00A71C4F">
          <w:rPr>
            <w:rStyle w:val="a5"/>
            <w:noProof/>
          </w:rPr>
          <w:t>六、指令的发送、确认及执行</w:t>
        </w:r>
        <w:r w:rsidR="00571C1A" w:rsidRPr="00A71C4F">
          <w:rPr>
            <w:noProof/>
          </w:rPr>
          <w:tab/>
        </w:r>
        <w:r w:rsidRPr="00A71C4F">
          <w:rPr>
            <w:noProof/>
          </w:rPr>
          <w:fldChar w:fldCharType="begin"/>
        </w:r>
        <w:r w:rsidR="00571C1A" w:rsidRPr="00A71C4F">
          <w:rPr>
            <w:noProof/>
          </w:rPr>
          <w:instrText xml:space="preserve"> PAGEREF _Toc409448830 \h </w:instrText>
        </w:r>
        <w:r w:rsidRPr="00A71C4F">
          <w:rPr>
            <w:noProof/>
          </w:rPr>
        </w:r>
        <w:r w:rsidRPr="00A71C4F">
          <w:rPr>
            <w:noProof/>
          </w:rPr>
          <w:fldChar w:fldCharType="separate"/>
        </w:r>
        <w:r w:rsidR="0068205E">
          <w:rPr>
            <w:noProof/>
          </w:rPr>
          <w:t>20</w:t>
        </w:r>
        <w:r w:rsidRPr="00A71C4F">
          <w:rPr>
            <w:noProof/>
          </w:rPr>
          <w:fldChar w:fldCharType="end"/>
        </w:r>
      </w:hyperlink>
    </w:p>
    <w:p w:rsidR="00B344B8" w:rsidRPr="00A71C4F" w:rsidRDefault="00E63122">
      <w:pPr>
        <w:pStyle w:val="20"/>
        <w:tabs>
          <w:tab w:val="right" w:leader="dot" w:pos="8302"/>
        </w:tabs>
        <w:rPr>
          <w:noProof/>
          <w:szCs w:val="22"/>
        </w:rPr>
      </w:pPr>
      <w:hyperlink w:anchor="_Toc409448831" w:history="1">
        <w:r w:rsidR="00571C1A" w:rsidRPr="00A71C4F">
          <w:rPr>
            <w:rStyle w:val="a5"/>
            <w:noProof/>
          </w:rPr>
          <w:t>七、交易及清算交收安排</w:t>
        </w:r>
        <w:r w:rsidR="00571C1A" w:rsidRPr="00A71C4F">
          <w:rPr>
            <w:noProof/>
          </w:rPr>
          <w:tab/>
        </w:r>
        <w:r w:rsidRPr="00A71C4F">
          <w:rPr>
            <w:noProof/>
          </w:rPr>
          <w:fldChar w:fldCharType="begin"/>
        </w:r>
        <w:r w:rsidR="00571C1A" w:rsidRPr="00A71C4F">
          <w:rPr>
            <w:noProof/>
          </w:rPr>
          <w:instrText xml:space="preserve"> PAGEREF _Toc409448831 \h </w:instrText>
        </w:r>
        <w:r w:rsidRPr="00A71C4F">
          <w:rPr>
            <w:noProof/>
          </w:rPr>
        </w:r>
        <w:r w:rsidRPr="00A71C4F">
          <w:rPr>
            <w:noProof/>
          </w:rPr>
          <w:fldChar w:fldCharType="separate"/>
        </w:r>
        <w:r w:rsidR="0068205E">
          <w:rPr>
            <w:noProof/>
          </w:rPr>
          <w:t>23</w:t>
        </w:r>
        <w:r w:rsidRPr="00A71C4F">
          <w:rPr>
            <w:noProof/>
          </w:rPr>
          <w:fldChar w:fldCharType="end"/>
        </w:r>
      </w:hyperlink>
    </w:p>
    <w:p w:rsidR="00B344B8" w:rsidRPr="00A71C4F" w:rsidRDefault="00E63122">
      <w:pPr>
        <w:pStyle w:val="20"/>
        <w:tabs>
          <w:tab w:val="right" w:leader="dot" w:pos="8302"/>
        </w:tabs>
        <w:rPr>
          <w:noProof/>
          <w:szCs w:val="22"/>
        </w:rPr>
      </w:pPr>
      <w:hyperlink w:anchor="_Toc409448832" w:history="1">
        <w:r w:rsidR="00571C1A" w:rsidRPr="00A71C4F">
          <w:rPr>
            <w:rStyle w:val="a5"/>
            <w:noProof/>
          </w:rPr>
          <w:t>八、基金资产净值计算和会计核算</w:t>
        </w:r>
        <w:r w:rsidR="00571C1A" w:rsidRPr="00A71C4F">
          <w:rPr>
            <w:noProof/>
          </w:rPr>
          <w:tab/>
        </w:r>
        <w:r w:rsidRPr="00A71C4F">
          <w:rPr>
            <w:noProof/>
          </w:rPr>
          <w:fldChar w:fldCharType="begin"/>
        </w:r>
        <w:r w:rsidR="00571C1A" w:rsidRPr="00A71C4F">
          <w:rPr>
            <w:noProof/>
          </w:rPr>
          <w:instrText xml:space="preserve"> PAGEREF _Toc409448832 \h </w:instrText>
        </w:r>
        <w:r w:rsidRPr="00A71C4F">
          <w:rPr>
            <w:noProof/>
          </w:rPr>
        </w:r>
        <w:r w:rsidRPr="00A71C4F">
          <w:rPr>
            <w:noProof/>
          </w:rPr>
          <w:fldChar w:fldCharType="separate"/>
        </w:r>
        <w:r w:rsidR="0068205E">
          <w:rPr>
            <w:noProof/>
          </w:rPr>
          <w:t>27</w:t>
        </w:r>
        <w:r w:rsidRPr="00A71C4F">
          <w:rPr>
            <w:noProof/>
          </w:rPr>
          <w:fldChar w:fldCharType="end"/>
        </w:r>
      </w:hyperlink>
    </w:p>
    <w:p w:rsidR="00B344B8" w:rsidRPr="00A71C4F" w:rsidRDefault="00E63122">
      <w:pPr>
        <w:pStyle w:val="20"/>
        <w:tabs>
          <w:tab w:val="right" w:leader="dot" w:pos="8302"/>
        </w:tabs>
        <w:rPr>
          <w:noProof/>
          <w:szCs w:val="22"/>
        </w:rPr>
      </w:pPr>
      <w:hyperlink w:anchor="_Toc409448833" w:history="1">
        <w:r w:rsidR="00571C1A" w:rsidRPr="00A71C4F">
          <w:rPr>
            <w:rStyle w:val="a5"/>
            <w:noProof/>
          </w:rPr>
          <w:t>九、基金收益分配</w:t>
        </w:r>
        <w:r w:rsidR="00571C1A" w:rsidRPr="00A71C4F">
          <w:rPr>
            <w:noProof/>
          </w:rPr>
          <w:tab/>
        </w:r>
        <w:r w:rsidRPr="00A71C4F">
          <w:rPr>
            <w:noProof/>
          </w:rPr>
          <w:fldChar w:fldCharType="begin"/>
        </w:r>
        <w:r w:rsidR="00571C1A" w:rsidRPr="00A71C4F">
          <w:rPr>
            <w:noProof/>
          </w:rPr>
          <w:instrText xml:space="preserve"> PAGEREF _Toc409448833 \h </w:instrText>
        </w:r>
        <w:r w:rsidRPr="00A71C4F">
          <w:rPr>
            <w:noProof/>
          </w:rPr>
        </w:r>
        <w:r w:rsidRPr="00A71C4F">
          <w:rPr>
            <w:noProof/>
          </w:rPr>
          <w:fldChar w:fldCharType="separate"/>
        </w:r>
        <w:r w:rsidR="0068205E">
          <w:rPr>
            <w:noProof/>
          </w:rPr>
          <w:t>34</w:t>
        </w:r>
        <w:r w:rsidRPr="00A71C4F">
          <w:rPr>
            <w:noProof/>
          </w:rPr>
          <w:fldChar w:fldCharType="end"/>
        </w:r>
      </w:hyperlink>
    </w:p>
    <w:p w:rsidR="00B344B8" w:rsidRPr="00A71C4F" w:rsidRDefault="00E63122">
      <w:pPr>
        <w:pStyle w:val="20"/>
        <w:tabs>
          <w:tab w:val="right" w:leader="dot" w:pos="8302"/>
        </w:tabs>
        <w:rPr>
          <w:noProof/>
          <w:szCs w:val="22"/>
        </w:rPr>
      </w:pPr>
      <w:hyperlink w:anchor="_Toc409448834" w:history="1">
        <w:r w:rsidR="00571C1A" w:rsidRPr="00A71C4F">
          <w:rPr>
            <w:rStyle w:val="a5"/>
            <w:noProof/>
          </w:rPr>
          <w:t>十、基金信息披露</w:t>
        </w:r>
        <w:r w:rsidR="00571C1A" w:rsidRPr="00A71C4F">
          <w:rPr>
            <w:noProof/>
          </w:rPr>
          <w:tab/>
        </w:r>
        <w:r w:rsidRPr="00A71C4F">
          <w:rPr>
            <w:noProof/>
          </w:rPr>
          <w:fldChar w:fldCharType="begin"/>
        </w:r>
        <w:r w:rsidR="00571C1A" w:rsidRPr="00A71C4F">
          <w:rPr>
            <w:noProof/>
          </w:rPr>
          <w:instrText xml:space="preserve"> PAGEREF _Toc409448834 \h </w:instrText>
        </w:r>
        <w:r w:rsidRPr="00A71C4F">
          <w:rPr>
            <w:noProof/>
          </w:rPr>
        </w:r>
        <w:r w:rsidRPr="00A71C4F">
          <w:rPr>
            <w:noProof/>
          </w:rPr>
          <w:fldChar w:fldCharType="separate"/>
        </w:r>
        <w:r w:rsidR="0068205E">
          <w:rPr>
            <w:noProof/>
          </w:rPr>
          <w:t>35</w:t>
        </w:r>
        <w:r w:rsidRPr="00A71C4F">
          <w:rPr>
            <w:noProof/>
          </w:rPr>
          <w:fldChar w:fldCharType="end"/>
        </w:r>
      </w:hyperlink>
    </w:p>
    <w:p w:rsidR="00B344B8" w:rsidRPr="00A71C4F" w:rsidRDefault="00E63122">
      <w:pPr>
        <w:pStyle w:val="20"/>
        <w:tabs>
          <w:tab w:val="right" w:leader="dot" w:pos="8302"/>
        </w:tabs>
        <w:rPr>
          <w:noProof/>
          <w:szCs w:val="22"/>
        </w:rPr>
      </w:pPr>
      <w:hyperlink w:anchor="_Toc409448835" w:history="1">
        <w:r w:rsidR="00571C1A" w:rsidRPr="00A71C4F">
          <w:rPr>
            <w:rStyle w:val="a5"/>
            <w:noProof/>
          </w:rPr>
          <w:t>十一、基金费用</w:t>
        </w:r>
        <w:r w:rsidR="00571C1A" w:rsidRPr="00A71C4F">
          <w:rPr>
            <w:noProof/>
          </w:rPr>
          <w:tab/>
        </w:r>
        <w:r w:rsidRPr="00A71C4F">
          <w:rPr>
            <w:noProof/>
          </w:rPr>
          <w:fldChar w:fldCharType="begin"/>
        </w:r>
        <w:r w:rsidR="00571C1A" w:rsidRPr="00A71C4F">
          <w:rPr>
            <w:noProof/>
          </w:rPr>
          <w:instrText xml:space="preserve"> PAGEREF _Toc409448835 \h </w:instrText>
        </w:r>
        <w:r w:rsidRPr="00A71C4F">
          <w:rPr>
            <w:noProof/>
          </w:rPr>
        </w:r>
        <w:r w:rsidRPr="00A71C4F">
          <w:rPr>
            <w:noProof/>
          </w:rPr>
          <w:fldChar w:fldCharType="separate"/>
        </w:r>
        <w:r w:rsidR="0068205E">
          <w:rPr>
            <w:noProof/>
          </w:rPr>
          <w:t>37</w:t>
        </w:r>
        <w:r w:rsidRPr="00A71C4F">
          <w:rPr>
            <w:noProof/>
          </w:rPr>
          <w:fldChar w:fldCharType="end"/>
        </w:r>
      </w:hyperlink>
    </w:p>
    <w:p w:rsidR="00B344B8" w:rsidRPr="00A71C4F" w:rsidRDefault="00E63122">
      <w:pPr>
        <w:pStyle w:val="20"/>
        <w:tabs>
          <w:tab w:val="right" w:leader="dot" w:pos="8302"/>
        </w:tabs>
        <w:rPr>
          <w:noProof/>
          <w:szCs w:val="22"/>
        </w:rPr>
      </w:pPr>
      <w:hyperlink w:anchor="_Toc409448836" w:history="1">
        <w:r w:rsidR="00571C1A" w:rsidRPr="00A71C4F">
          <w:rPr>
            <w:rStyle w:val="a5"/>
            <w:noProof/>
          </w:rPr>
          <w:t>十二、基金份额持有人名册的登记与保管</w:t>
        </w:r>
        <w:r w:rsidR="00571C1A" w:rsidRPr="00A71C4F">
          <w:rPr>
            <w:noProof/>
          </w:rPr>
          <w:tab/>
        </w:r>
        <w:r w:rsidRPr="00A71C4F">
          <w:rPr>
            <w:noProof/>
          </w:rPr>
          <w:fldChar w:fldCharType="begin"/>
        </w:r>
        <w:r w:rsidR="00571C1A" w:rsidRPr="00A71C4F">
          <w:rPr>
            <w:noProof/>
          </w:rPr>
          <w:instrText xml:space="preserve"> PAGEREF _Toc409448836 \h </w:instrText>
        </w:r>
        <w:r w:rsidRPr="00A71C4F">
          <w:rPr>
            <w:noProof/>
          </w:rPr>
        </w:r>
        <w:r w:rsidRPr="00A71C4F">
          <w:rPr>
            <w:noProof/>
          </w:rPr>
          <w:fldChar w:fldCharType="separate"/>
        </w:r>
        <w:r w:rsidR="0068205E">
          <w:rPr>
            <w:noProof/>
          </w:rPr>
          <w:t>40</w:t>
        </w:r>
        <w:r w:rsidRPr="00A71C4F">
          <w:rPr>
            <w:noProof/>
          </w:rPr>
          <w:fldChar w:fldCharType="end"/>
        </w:r>
      </w:hyperlink>
    </w:p>
    <w:p w:rsidR="00B344B8" w:rsidRPr="00A71C4F" w:rsidRDefault="00E63122">
      <w:pPr>
        <w:pStyle w:val="20"/>
        <w:tabs>
          <w:tab w:val="right" w:leader="dot" w:pos="8302"/>
        </w:tabs>
        <w:rPr>
          <w:noProof/>
          <w:szCs w:val="22"/>
        </w:rPr>
      </w:pPr>
      <w:hyperlink w:anchor="_Toc409448837" w:history="1">
        <w:r w:rsidR="00571C1A" w:rsidRPr="00A71C4F">
          <w:rPr>
            <w:rStyle w:val="a5"/>
            <w:noProof/>
          </w:rPr>
          <w:t>十三、基金有关文件档案的保存</w:t>
        </w:r>
        <w:r w:rsidR="00571C1A" w:rsidRPr="00A71C4F">
          <w:rPr>
            <w:noProof/>
          </w:rPr>
          <w:tab/>
        </w:r>
        <w:r w:rsidRPr="00A71C4F">
          <w:rPr>
            <w:noProof/>
          </w:rPr>
          <w:fldChar w:fldCharType="begin"/>
        </w:r>
        <w:r w:rsidR="00571C1A" w:rsidRPr="00A71C4F">
          <w:rPr>
            <w:noProof/>
          </w:rPr>
          <w:instrText xml:space="preserve"> PAGEREF _Toc409448837 \h </w:instrText>
        </w:r>
        <w:r w:rsidRPr="00A71C4F">
          <w:rPr>
            <w:noProof/>
          </w:rPr>
        </w:r>
        <w:r w:rsidRPr="00A71C4F">
          <w:rPr>
            <w:noProof/>
          </w:rPr>
          <w:fldChar w:fldCharType="separate"/>
        </w:r>
        <w:r w:rsidR="0068205E">
          <w:rPr>
            <w:noProof/>
          </w:rPr>
          <w:t>41</w:t>
        </w:r>
        <w:r w:rsidRPr="00A71C4F">
          <w:rPr>
            <w:noProof/>
          </w:rPr>
          <w:fldChar w:fldCharType="end"/>
        </w:r>
      </w:hyperlink>
    </w:p>
    <w:p w:rsidR="00B344B8" w:rsidRPr="00A71C4F" w:rsidRDefault="00E63122">
      <w:pPr>
        <w:pStyle w:val="20"/>
        <w:tabs>
          <w:tab w:val="right" w:leader="dot" w:pos="8302"/>
        </w:tabs>
        <w:rPr>
          <w:noProof/>
          <w:szCs w:val="22"/>
        </w:rPr>
      </w:pPr>
      <w:hyperlink w:anchor="_Toc409448838" w:history="1">
        <w:r w:rsidR="00571C1A" w:rsidRPr="00A71C4F">
          <w:rPr>
            <w:rStyle w:val="a5"/>
            <w:noProof/>
          </w:rPr>
          <w:t>十四、基金管理人和基金托管人的更换</w:t>
        </w:r>
        <w:r w:rsidR="00571C1A" w:rsidRPr="00A71C4F">
          <w:rPr>
            <w:noProof/>
          </w:rPr>
          <w:tab/>
        </w:r>
        <w:r w:rsidRPr="00A71C4F">
          <w:rPr>
            <w:noProof/>
          </w:rPr>
          <w:fldChar w:fldCharType="begin"/>
        </w:r>
        <w:r w:rsidR="00571C1A" w:rsidRPr="00A71C4F">
          <w:rPr>
            <w:noProof/>
          </w:rPr>
          <w:instrText xml:space="preserve"> PAGEREF _Toc409448838 \h </w:instrText>
        </w:r>
        <w:r w:rsidRPr="00A71C4F">
          <w:rPr>
            <w:noProof/>
          </w:rPr>
        </w:r>
        <w:r w:rsidRPr="00A71C4F">
          <w:rPr>
            <w:noProof/>
          </w:rPr>
          <w:fldChar w:fldCharType="separate"/>
        </w:r>
        <w:r w:rsidR="0068205E">
          <w:rPr>
            <w:noProof/>
          </w:rPr>
          <w:t>41</w:t>
        </w:r>
        <w:r w:rsidRPr="00A71C4F">
          <w:rPr>
            <w:noProof/>
          </w:rPr>
          <w:fldChar w:fldCharType="end"/>
        </w:r>
      </w:hyperlink>
    </w:p>
    <w:p w:rsidR="00B344B8" w:rsidRPr="00A71C4F" w:rsidRDefault="00E63122">
      <w:pPr>
        <w:pStyle w:val="20"/>
        <w:tabs>
          <w:tab w:val="right" w:leader="dot" w:pos="8302"/>
        </w:tabs>
        <w:rPr>
          <w:noProof/>
          <w:szCs w:val="22"/>
        </w:rPr>
      </w:pPr>
      <w:hyperlink w:anchor="_Toc409448839" w:history="1">
        <w:r w:rsidR="00571C1A" w:rsidRPr="00A71C4F">
          <w:rPr>
            <w:rStyle w:val="a5"/>
            <w:noProof/>
          </w:rPr>
          <w:t>十五、禁止行为</w:t>
        </w:r>
        <w:r w:rsidR="00571C1A" w:rsidRPr="00A71C4F">
          <w:rPr>
            <w:noProof/>
          </w:rPr>
          <w:tab/>
        </w:r>
        <w:r w:rsidRPr="00A71C4F">
          <w:rPr>
            <w:noProof/>
          </w:rPr>
          <w:fldChar w:fldCharType="begin"/>
        </w:r>
        <w:r w:rsidR="00571C1A" w:rsidRPr="00A71C4F">
          <w:rPr>
            <w:noProof/>
          </w:rPr>
          <w:instrText xml:space="preserve"> PAGEREF _Toc409448839 \h </w:instrText>
        </w:r>
        <w:r w:rsidRPr="00A71C4F">
          <w:rPr>
            <w:noProof/>
          </w:rPr>
        </w:r>
        <w:r w:rsidRPr="00A71C4F">
          <w:rPr>
            <w:noProof/>
          </w:rPr>
          <w:fldChar w:fldCharType="separate"/>
        </w:r>
        <w:r w:rsidR="0068205E">
          <w:rPr>
            <w:noProof/>
          </w:rPr>
          <w:t>44</w:t>
        </w:r>
        <w:r w:rsidRPr="00A71C4F">
          <w:rPr>
            <w:noProof/>
          </w:rPr>
          <w:fldChar w:fldCharType="end"/>
        </w:r>
      </w:hyperlink>
    </w:p>
    <w:p w:rsidR="00B344B8" w:rsidRPr="00A71C4F" w:rsidRDefault="00E63122">
      <w:pPr>
        <w:pStyle w:val="20"/>
        <w:tabs>
          <w:tab w:val="right" w:leader="dot" w:pos="8302"/>
        </w:tabs>
        <w:rPr>
          <w:noProof/>
          <w:szCs w:val="22"/>
        </w:rPr>
      </w:pPr>
      <w:hyperlink w:anchor="_Toc409448840" w:history="1">
        <w:r w:rsidR="00571C1A" w:rsidRPr="00A71C4F">
          <w:rPr>
            <w:rStyle w:val="a5"/>
            <w:noProof/>
          </w:rPr>
          <w:t>十六、托管协议的变更、终止与基金财产的清算</w:t>
        </w:r>
        <w:r w:rsidR="00571C1A" w:rsidRPr="00A71C4F">
          <w:rPr>
            <w:noProof/>
          </w:rPr>
          <w:tab/>
        </w:r>
        <w:r w:rsidRPr="00A71C4F">
          <w:rPr>
            <w:noProof/>
          </w:rPr>
          <w:fldChar w:fldCharType="begin"/>
        </w:r>
        <w:r w:rsidR="00571C1A" w:rsidRPr="00A71C4F">
          <w:rPr>
            <w:noProof/>
          </w:rPr>
          <w:instrText xml:space="preserve"> PAGEREF _Toc409448840 \h </w:instrText>
        </w:r>
        <w:r w:rsidRPr="00A71C4F">
          <w:rPr>
            <w:noProof/>
          </w:rPr>
        </w:r>
        <w:r w:rsidRPr="00A71C4F">
          <w:rPr>
            <w:noProof/>
          </w:rPr>
          <w:fldChar w:fldCharType="separate"/>
        </w:r>
        <w:r w:rsidR="0068205E">
          <w:rPr>
            <w:noProof/>
          </w:rPr>
          <w:t>46</w:t>
        </w:r>
        <w:r w:rsidRPr="00A71C4F">
          <w:rPr>
            <w:noProof/>
          </w:rPr>
          <w:fldChar w:fldCharType="end"/>
        </w:r>
      </w:hyperlink>
    </w:p>
    <w:p w:rsidR="00B344B8" w:rsidRPr="00A71C4F" w:rsidRDefault="00E63122">
      <w:pPr>
        <w:pStyle w:val="20"/>
        <w:tabs>
          <w:tab w:val="right" w:leader="dot" w:pos="8302"/>
        </w:tabs>
        <w:rPr>
          <w:noProof/>
          <w:szCs w:val="22"/>
        </w:rPr>
      </w:pPr>
      <w:hyperlink w:anchor="_Toc409448841" w:history="1">
        <w:r w:rsidR="00571C1A" w:rsidRPr="00A71C4F">
          <w:rPr>
            <w:rStyle w:val="a5"/>
            <w:noProof/>
          </w:rPr>
          <w:t>十七、违约责任</w:t>
        </w:r>
        <w:r w:rsidR="00571C1A" w:rsidRPr="00A71C4F">
          <w:rPr>
            <w:noProof/>
          </w:rPr>
          <w:tab/>
        </w:r>
        <w:r w:rsidRPr="00A71C4F">
          <w:rPr>
            <w:noProof/>
          </w:rPr>
          <w:fldChar w:fldCharType="begin"/>
        </w:r>
        <w:r w:rsidR="00571C1A" w:rsidRPr="00A71C4F">
          <w:rPr>
            <w:noProof/>
          </w:rPr>
          <w:instrText xml:space="preserve"> PAGEREF _Toc409448841 \h </w:instrText>
        </w:r>
        <w:r w:rsidRPr="00A71C4F">
          <w:rPr>
            <w:noProof/>
          </w:rPr>
        </w:r>
        <w:r w:rsidRPr="00A71C4F">
          <w:rPr>
            <w:noProof/>
          </w:rPr>
          <w:fldChar w:fldCharType="separate"/>
        </w:r>
        <w:r w:rsidR="0068205E">
          <w:rPr>
            <w:noProof/>
          </w:rPr>
          <w:t>48</w:t>
        </w:r>
        <w:r w:rsidRPr="00A71C4F">
          <w:rPr>
            <w:noProof/>
          </w:rPr>
          <w:fldChar w:fldCharType="end"/>
        </w:r>
      </w:hyperlink>
    </w:p>
    <w:p w:rsidR="00B344B8" w:rsidRPr="00A71C4F" w:rsidRDefault="00E63122">
      <w:pPr>
        <w:pStyle w:val="20"/>
        <w:tabs>
          <w:tab w:val="right" w:leader="dot" w:pos="8302"/>
        </w:tabs>
        <w:rPr>
          <w:noProof/>
          <w:szCs w:val="22"/>
        </w:rPr>
      </w:pPr>
      <w:hyperlink w:anchor="_Toc409448842" w:history="1">
        <w:r w:rsidR="00571C1A" w:rsidRPr="00A71C4F">
          <w:rPr>
            <w:rStyle w:val="a5"/>
            <w:noProof/>
          </w:rPr>
          <w:t>十八、争议解决方式</w:t>
        </w:r>
        <w:r w:rsidR="00571C1A" w:rsidRPr="00A71C4F">
          <w:rPr>
            <w:noProof/>
          </w:rPr>
          <w:tab/>
        </w:r>
        <w:r w:rsidRPr="00A71C4F">
          <w:rPr>
            <w:noProof/>
          </w:rPr>
          <w:fldChar w:fldCharType="begin"/>
        </w:r>
        <w:r w:rsidR="00571C1A" w:rsidRPr="00A71C4F">
          <w:rPr>
            <w:noProof/>
          </w:rPr>
          <w:instrText xml:space="preserve"> PAGEREF _Toc409448842 \h </w:instrText>
        </w:r>
        <w:r w:rsidRPr="00A71C4F">
          <w:rPr>
            <w:noProof/>
          </w:rPr>
        </w:r>
        <w:r w:rsidRPr="00A71C4F">
          <w:rPr>
            <w:noProof/>
          </w:rPr>
          <w:fldChar w:fldCharType="separate"/>
        </w:r>
        <w:r w:rsidR="0068205E">
          <w:rPr>
            <w:noProof/>
          </w:rPr>
          <w:t>49</w:t>
        </w:r>
        <w:r w:rsidRPr="00A71C4F">
          <w:rPr>
            <w:noProof/>
          </w:rPr>
          <w:fldChar w:fldCharType="end"/>
        </w:r>
      </w:hyperlink>
    </w:p>
    <w:p w:rsidR="00B344B8" w:rsidRPr="00A71C4F" w:rsidRDefault="00E63122">
      <w:pPr>
        <w:pStyle w:val="20"/>
        <w:tabs>
          <w:tab w:val="right" w:leader="dot" w:pos="8302"/>
        </w:tabs>
        <w:rPr>
          <w:noProof/>
          <w:szCs w:val="22"/>
        </w:rPr>
      </w:pPr>
      <w:hyperlink w:anchor="_Toc409448843" w:history="1">
        <w:r w:rsidR="00571C1A" w:rsidRPr="00A71C4F">
          <w:rPr>
            <w:rStyle w:val="a5"/>
            <w:noProof/>
          </w:rPr>
          <w:t>十九、托管协议的效力</w:t>
        </w:r>
        <w:r w:rsidR="00571C1A" w:rsidRPr="00A71C4F">
          <w:rPr>
            <w:noProof/>
          </w:rPr>
          <w:tab/>
        </w:r>
        <w:r w:rsidRPr="00A71C4F">
          <w:rPr>
            <w:noProof/>
          </w:rPr>
          <w:fldChar w:fldCharType="begin"/>
        </w:r>
        <w:r w:rsidR="00571C1A" w:rsidRPr="00A71C4F">
          <w:rPr>
            <w:noProof/>
          </w:rPr>
          <w:instrText xml:space="preserve"> PAGEREF _Toc409448843 \h </w:instrText>
        </w:r>
        <w:r w:rsidRPr="00A71C4F">
          <w:rPr>
            <w:noProof/>
          </w:rPr>
        </w:r>
        <w:r w:rsidRPr="00A71C4F">
          <w:rPr>
            <w:noProof/>
          </w:rPr>
          <w:fldChar w:fldCharType="separate"/>
        </w:r>
        <w:r w:rsidR="0068205E">
          <w:rPr>
            <w:noProof/>
          </w:rPr>
          <w:t>50</w:t>
        </w:r>
        <w:r w:rsidRPr="00A71C4F">
          <w:rPr>
            <w:noProof/>
          </w:rPr>
          <w:fldChar w:fldCharType="end"/>
        </w:r>
      </w:hyperlink>
    </w:p>
    <w:p w:rsidR="00B344B8" w:rsidRPr="00A71C4F" w:rsidRDefault="00E63122">
      <w:pPr>
        <w:pStyle w:val="20"/>
        <w:tabs>
          <w:tab w:val="right" w:leader="dot" w:pos="8302"/>
        </w:tabs>
        <w:rPr>
          <w:noProof/>
          <w:szCs w:val="22"/>
        </w:rPr>
      </w:pPr>
      <w:hyperlink w:anchor="_Toc409448844" w:history="1">
        <w:r w:rsidR="00571C1A" w:rsidRPr="00A71C4F">
          <w:rPr>
            <w:rStyle w:val="a5"/>
            <w:noProof/>
          </w:rPr>
          <w:t>二十、其他事项</w:t>
        </w:r>
        <w:r w:rsidR="00571C1A" w:rsidRPr="00A71C4F">
          <w:rPr>
            <w:noProof/>
          </w:rPr>
          <w:tab/>
        </w:r>
        <w:r w:rsidRPr="00A71C4F">
          <w:rPr>
            <w:noProof/>
          </w:rPr>
          <w:fldChar w:fldCharType="begin"/>
        </w:r>
        <w:r w:rsidR="00571C1A" w:rsidRPr="00A71C4F">
          <w:rPr>
            <w:noProof/>
          </w:rPr>
          <w:instrText xml:space="preserve"> PAGEREF _Toc409448844 \h </w:instrText>
        </w:r>
        <w:r w:rsidRPr="00A71C4F">
          <w:rPr>
            <w:noProof/>
          </w:rPr>
        </w:r>
        <w:r w:rsidRPr="00A71C4F">
          <w:rPr>
            <w:noProof/>
          </w:rPr>
          <w:fldChar w:fldCharType="separate"/>
        </w:r>
        <w:r w:rsidR="0068205E">
          <w:rPr>
            <w:noProof/>
          </w:rPr>
          <w:t>50</w:t>
        </w:r>
        <w:r w:rsidRPr="00A71C4F">
          <w:rPr>
            <w:noProof/>
          </w:rPr>
          <w:fldChar w:fldCharType="end"/>
        </w:r>
      </w:hyperlink>
    </w:p>
    <w:p w:rsidR="00B344B8" w:rsidRPr="00A71C4F" w:rsidRDefault="00E63122">
      <w:pPr>
        <w:pStyle w:val="20"/>
        <w:tabs>
          <w:tab w:val="right" w:leader="dot" w:pos="8302"/>
        </w:tabs>
        <w:rPr>
          <w:noProof/>
          <w:szCs w:val="22"/>
        </w:rPr>
      </w:pPr>
      <w:hyperlink w:anchor="_Toc409448845" w:history="1">
        <w:r w:rsidR="00571C1A" w:rsidRPr="00A71C4F">
          <w:rPr>
            <w:rStyle w:val="a5"/>
            <w:noProof/>
          </w:rPr>
          <w:t>二十一、托管协议的签订</w:t>
        </w:r>
        <w:r w:rsidR="00571C1A" w:rsidRPr="00A71C4F">
          <w:rPr>
            <w:noProof/>
          </w:rPr>
          <w:tab/>
        </w:r>
        <w:r w:rsidRPr="00A71C4F">
          <w:rPr>
            <w:noProof/>
          </w:rPr>
          <w:fldChar w:fldCharType="begin"/>
        </w:r>
        <w:r w:rsidR="00571C1A" w:rsidRPr="00A71C4F">
          <w:rPr>
            <w:noProof/>
          </w:rPr>
          <w:instrText xml:space="preserve"> PAGEREF _Toc409448845 \h </w:instrText>
        </w:r>
        <w:r w:rsidRPr="00A71C4F">
          <w:rPr>
            <w:noProof/>
          </w:rPr>
        </w:r>
        <w:r w:rsidRPr="00A71C4F">
          <w:rPr>
            <w:noProof/>
          </w:rPr>
          <w:fldChar w:fldCharType="separate"/>
        </w:r>
        <w:r w:rsidR="0068205E">
          <w:rPr>
            <w:noProof/>
          </w:rPr>
          <w:t>51</w:t>
        </w:r>
        <w:r w:rsidRPr="00A71C4F">
          <w:rPr>
            <w:noProof/>
          </w:rPr>
          <w:fldChar w:fldCharType="end"/>
        </w:r>
      </w:hyperlink>
    </w:p>
    <w:p w:rsidR="00B344B8" w:rsidRPr="00A71C4F" w:rsidRDefault="00E63122">
      <w:pPr>
        <w:adjustRightInd w:val="0"/>
        <w:snapToGrid w:val="0"/>
        <w:spacing w:line="360" w:lineRule="auto"/>
        <w:rPr>
          <w:sz w:val="28"/>
        </w:rPr>
      </w:pPr>
      <w:r w:rsidRPr="00A71C4F">
        <w:rPr>
          <w:sz w:val="28"/>
        </w:rPr>
        <w:fldChar w:fldCharType="end"/>
      </w:r>
    </w:p>
    <w:p w:rsidR="00B344B8" w:rsidRPr="00A71C4F" w:rsidRDefault="00571C1A">
      <w:pPr>
        <w:spacing w:line="360" w:lineRule="auto"/>
        <w:rPr>
          <w:sz w:val="28"/>
        </w:rPr>
      </w:pPr>
      <w:r w:rsidRPr="00A71C4F">
        <w:rPr>
          <w:sz w:val="28"/>
        </w:rPr>
        <w:br w:type="page"/>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lastRenderedPageBreak/>
        <w:t>鉴于交银施罗德基金管理有限公司系一家依照中国法律合法成立并有效存续的有限责任公司，按照相关法律法规的规定具备担任基金管理人的资格和能力</w:t>
      </w:r>
      <w:r w:rsidRPr="00A71C4F">
        <w:rPr>
          <w:kern w:val="0"/>
          <w:sz w:val="28"/>
        </w:rPr>
        <w:t>,</w:t>
      </w:r>
      <w:r w:rsidRPr="00A71C4F">
        <w:rPr>
          <w:kern w:val="0"/>
          <w:sz w:val="28"/>
        </w:rPr>
        <w:t>拟募集发行交银施罗德</w:t>
      </w:r>
      <w:r w:rsidR="008048D7" w:rsidRPr="00A71C4F">
        <w:rPr>
          <w:kern w:val="0"/>
          <w:sz w:val="28"/>
        </w:rPr>
        <w:t>多策略</w:t>
      </w:r>
      <w:r w:rsidRPr="00A71C4F">
        <w:rPr>
          <w:kern w:val="0"/>
          <w:sz w:val="28"/>
        </w:rPr>
        <w:t>回报灵活配置混合型证券投资基金；</w:t>
      </w:r>
      <w:r w:rsidRPr="00A71C4F">
        <w:rPr>
          <w:kern w:val="0"/>
          <w:sz w:val="28"/>
        </w:rPr>
        <w:t xml:space="preserve"> </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鉴于中国农业银行股份有限公司系一家依照中国法律合法成立并有效存续的银行，按照相关法律法规的规定具备担任基金托管人的资格和能力；</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鉴于交银施罗德基金管理有限公司拟担任交银施罗德</w:t>
      </w:r>
      <w:r w:rsidR="008048D7" w:rsidRPr="00A71C4F">
        <w:rPr>
          <w:kern w:val="0"/>
          <w:sz w:val="28"/>
        </w:rPr>
        <w:t>多策略</w:t>
      </w:r>
      <w:r w:rsidRPr="00A71C4F">
        <w:rPr>
          <w:kern w:val="0"/>
          <w:sz w:val="28"/>
        </w:rPr>
        <w:t>回报灵活配置混合型证券投资基金的基金管理人，中国农业银行股份有限公司拟担任交银施罗德</w:t>
      </w:r>
      <w:r w:rsidR="008048D7" w:rsidRPr="00A71C4F">
        <w:rPr>
          <w:kern w:val="0"/>
          <w:sz w:val="28"/>
        </w:rPr>
        <w:t>多策略</w:t>
      </w:r>
      <w:r w:rsidRPr="00A71C4F">
        <w:rPr>
          <w:kern w:val="0"/>
          <w:sz w:val="28"/>
        </w:rPr>
        <w:t>回报灵活配置混合型证券投资基金的基金托管人；</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为明确交银施罗德</w:t>
      </w:r>
      <w:r w:rsidR="008048D7" w:rsidRPr="00A71C4F">
        <w:rPr>
          <w:kern w:val="0"/>
          <w:sz w:val="28"/>
        </w:rPr>
        <w:t>多策略</w:t>
      </w:r>
      <w:r w:rsidRPr="00A71C4F">
        <w:rPr>
          <w:kern w:val="0"/>
          <w:sz w:val="28"/>
        </w:rPr>
        <w:t>回报灵活配置混合型证券投资基金的基金管理人和基金托管人之间的权利义务关系，特制订本托管协议；</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除非另有约定，《交银施罗德多策略回报灵活配置混合型证券投资基金基金合同》</w:t>
      </w:r>
      <w:r w:rsidRPr="00A71C4F">
        <w:rPr>
          <w:kern w:val="0"/>
          <w:sz w:val="28"/>
        </w:rPr>
        <w:t>(</w:t>
      </w:r>
      <w:r w:rsidRPr="00A71C4F">
        <w:rPr>
          <w:kern w:val="0"/>
          <w:sz w:val="28"/>
        </w:rPr>
        <w:t>以下简称</w:t>
      </w:r>
      <w:r w:rsidRPr="00A71C4F">
        <w:rPr>
          <w:kern w:val="0"/>
          <w:sz w:val="28"/>
        </w:rPr>
        <w:t>“</w:t>
      </w:r>
      <w:r w:rsidRPr="00A71C4F">
        <w:rPr>
          <w:kern w:val="0"/>
          <w:sz w:val="28"/>
        </w:rPr>
        <w:t>基金合同</w:t>
      </w:r>
      <w:r w:rsidRPr="00A71C4F">
        <w:rPr>
          <w:kern w:val="0"/>
          <w:sz w:val="28"/>
        </w:rPr>
        <w:t>”)</w:t>
      </w:r>
      <w:r w:rsidRPr="00A71C4F">
        <w:rPr>
          <w:kern w:val="0"/>
          <w:sz w:val="28"/>
        </w:rPr>
        <w:t>中定义的术语在用于本托管协议时应具有相同的含义；若有抵触应以基金合同为准，并依其条款解释。</w:t>
      </w:r>
    </w:p>
    <w:p w:rsidR="00AF48D0" w:rsidRPr="00A71C4F" w:rsidRDefault="00AF48D0">
      <w:pPr>
        <w:widowControl/>
        <w:adjustRightInd w:val="0"/>
        <w:snapToGrid w:val="0"/>
        <w:spacing w:line="360" w:lineRule="auto"/>
        <w:ind w:firstLineChars="200" w:firstLine="560"/>
        <w:rPr>
          <w:sz w:val="28"/>
        </w:rPr>
      </w:pPr>
    </w:p>
    <w:p w:rsidR="00B344B8" w:rsidRPr="00A71C4F" w:rsidRDefault="00571C1A">
      <w:pPr>
        <w:pStyle w:val="2"/>
        <w:spacing w:line="360" w:lineRule="auto"/>
        <w:jc w:val="center"/>
        <w:rPr>
          <w:rFonts w:ascii="Times New Roman" w:eastAsia="宋体" w:hAnsi="Times New Roman"/>
          <w:sz w:val="28"/>
        </w:rPr>
      </w:pPr>
      <w:bookmarkStart w:id="1" w:name="_Toc409448825"/>
      <w:r w:rsidRPr="00A71C4F">
        <w:rPr>
          <w:rFonts w:ascii="Times New Roman" w:eastAsia="宋体" w:hAnsi="Times New Roman"/>
          <w:sz w:val="28"/>
        </w:rPr>
        <w:t>一、基金托管协议当事人</w:t>
      </w:r>
      <w:bookmarkEnd w:id="1"/>
    </w:p>
    <w:p w:rsidR="00B344B8" w:rsidRPr="00A71C4F" w:rsidRDefault="00571C1A">
      <w:pPr>
        <w:adjustRightInd w:val="0"/>
        <w:snapToGrid w:val="0"/>
        <w:spacing w:line="360" w:lineRule="auto"/>
        <w:ind w:firstLineChars="200" w:firstLine="560"/>
        <w:outlineLvl w:val="0"/>
        <w:rPr>
          <w:sz w:val="28"/>
        </w:rPr>
      </w:pPr>
      <w:r w:rsidRPr="00A71C4F">
        <w:rPr>
          <w:sz w:val="28"/>
        </w:rPr>
        <w:t>（一）基金管理人</w:t>
      </w:r>
    </w:p>
    <w:p w:rsidR="00B344B8" w:rsidRPr="00A71C4F" w:rsidRDefault="00571C1A">
      <w:pPr>
        <w:adjustRightInd w:val="0"/>
        <w:snapToGrid w:val="0"/>
        <w:spacing w:line="360" w:lineRule="auto"/>
        <w:ind w:firstLineChars="200" w:firstLine="560"/>
        <w:rPr>
          <w:sz w:val="28"/>
        </w:rPr>
      </w:pPr>
      <w:r w:rsidRPr="00A71C4F">
        <w:rPr>
          <w:sz w:val="28"/>
        </w:rPr>
        <w:t>名称：交银施罗德基金管理有限公司</w:t>
      </w:r>
    </w:p>
    <w:p w:rsidR="00B344B8" w:rsidRPr="00A71C4F" w:rsidRDefault="00571C1A">
      <w:pPr>
        <w:adjustRightInd w:val="0"/>
        <w:snapToGrid w:val="0"/>
        <w:spacing w:line="360" w:lineRule="auto"/>
        <w:ind w:firstLineChars="200" w:firstLine="560"/>
        <w:rPr>
          <w:sz w:val="28"/>
        </w:rPr>
      </w:pPr>
      <w:r w:rsidRPr="00A71C4F">
        <w:rPr>
          <w:sz w:val="28"/>
        </w:rPr>
        <w:t>注册地址：上海市浦东新区银城中路</w:t>
      </w:r>
      <w:r w:rsidRPr="00A71C4F">
        <w:rPr>
          <w:sz w:val="28"/>
        </w:rPr>
        <w:t>188</w:t>
      </w:r>
      <w:r w:rsidRPr="00A71C4F">
        <w:rPr>
          <w:sz w:val="28"/>
        </w:rPr>
        <w:t>号交通银行大楼二层（裙）</w:t>
      </w:r>
    </w:p>
    <w:p w:rsidR="00B344B8" w:rsidRPr="00A71C4F" w:rsidRDefault="00571C1A">
      <w:pPr>
        <w:adjustRightInd w:val="0"/>
        <w:snapToGrid w:val="0"/>
        <w:spacing w:line="360" w:lineRule="auto"/>
        <w:ind w:firstLineChars="200" w:firstLine="560"/>
        <w:rPr>
          <w:sz w:val="28"/>
        </w:rPr>
      </w:pPr>
      <w:r w:rsidRPr="00A71C4F">
        <w:rPr>
          <w:sz w:val="28"/>
        </w:rPr>
        <w:t>办公地址：上海浦东新区世纪大道</w:t>
      </w:r>
      <w:r w:rsidRPr="00A71C4F">
        <w:rPr>
          <w:sz w:val="28"/>
        </w:rPr>
        <w:t>8</w:t>
      </w:r>
      <w:r w:rsidRPr="00A71C4F">
        <w:rPr>
          <w:sz w:val="28"/>
        </w:rPr>
        <w:t>号国金中心二期</w:t>
      </w:r>
      <w:r w:rsidRPr="00A71C4F">
        <w:rPr>
          <w:sz w:val="28"/>
        </w:rPr>
        <w:t>21-22</w:t>
      </w:r>
      <w:r w:rsidRPr="00A71C4F">
        <w:rPr>
          <w:sz w:val="28"/>
        </w:rPr>
        <w:t>楼</w:t>
      </w:r>
    </w:p>
    <w:p w:rsidR="00B344B8" w:rsidRPr="00A71C4F" w:rsidRDefault="00571C1A">
      <w:pPr>
        <w:adjustRightInd w:val="0"/>
        <w:snapToGrid w:val="0"/>
        <w:spacing w:line="360" w:lineRule="auto"/>
        <w:ind w:firstLineChars="200" w:firstLine="560"/>
        <w:rPr>
          <w:sz w:val="28"/>
        </w:rPr>
      </w:pPr>
      <w:r w:rsidRPr="00A71C4F">
        <w:rPr>
          <w:sz w:val="28"/>
        </w:rPr>
        <w:lastRenderedPageBreak/>
        <w:t>邮政编码：</w:t>
      </w:r>
      <w:r w:rsidRPr="00A71C4F">
        <w:rPr>
          <w:sz w:val="28"/>
        </w:rPr>
        <w:t>200120</w:t>
      </w:r>
    </w:p>
    <w:p w:rsidR="00B344B8" w:rsidRPr="00A71C4F" w:rsidRDefault="00571C1A">
      <w:pPr>
        <w:adjustRightInd w:val="0"/>
        <w:snapToGrid w:val="0"/>
        <w:spacing w:line="360" w:lineRule="auto"/>
        <w:ind w:firstLineChars="200" w:firstLine="560"/>
        <w:rPr>
          <w:sz w:val="28"/>
        </w:rPr>
      </w:pPr>
      <w:r w:rsidRPr="00A71C4F">
        <w:rPr>
          <w:sz w:val="28"/>
        </w:rPr>
        <w:t>法定代表人：</w:t>
      </w:r>
      <w:r w:rsidR="00D75261" w:rsidRPr="00D75261">
        <w:rPr>
          <w:rFonts w:hint="eastAsia"/>
          <w:sz w:val="28"/>
        </w:rPr>
        <w:t>于亚利</w:t>
      </w:r>
    </w:p>
    <w:p w:rsidR="00B344B8" w:rsidRPr="00A71C4F" w:rsidRDefault="00571C1A">
      <w:pPr>
        <w:adjustRightInd w:val="0"/>
        <w:snapToGrid w:val="0"/>
        <w:spacing w:line="360" w:lineRule="auto"/>
        <w:ind w:firstLineChars="200" w:firstLine="560"/>
        <w:rPr>
          <w:sz w:val="28"/>
        </w:rPr>
      </w:pPr>
      <w:r w:rsidRPr="00A71C4F">
        <w:rPr>
          <w:sz w:val="28"/>
        </w:rPr>
        <w:t>成立日期：</w:t>
      </w:r>
      <w:r w:rsidRPr="00A71C4F">
        <w:rPr>
          <w:sz w:val="28"/>
        </w:rPr>
        <w:t>2005</w:t>
      </w:r>
      <w:r w:rsidRPr="00A71C4F">
        <w:rPr>
          <w:sz w:val="28"/>
        </w:rPr>
        <w:t>年</w:t>
      </w:r>
      <w:r w:rsidRPr="00A71C4F">
        <w:rPr>
          <w:sz w:val="28"/>
        </w:rPr>
        <w:t>8</w:t>
      </w:r>
      <w:r w:rsidRPr="00A71C4F">
        <w:rPr>
          <w:sz w:val="28"/>
        </w:rPr>
        <w:t>月</w:t>
      </w:r>
      <w:r w:rsidRPr="00A71C4F">
        <w:rPr>
          <w:sz w:val="28"/>
        </w:rPr>
        <w:t>4</w:t>
      </w:r>
      <w:r w:rsidRPr="00A71C4F">
        <w:rPr>
          <w:sz w:val="28"/>
        </w:rPr>
        <w:t>日</w:t>
      </w:r>
    </w:p>
    <w:p w:rsidR="00B344B8" w:rsidRPr="00A71C4F" w:rsidRDefault="00571C1A">
      <w:pPr>
        <w:adjustRightInd w:val="0"/>
        <w:snapToGrid w:val="0"/>
        <w:spacing w:line="360" w:lineRule="auto"/>
        <w:ind w:firstLineChars="200" w:firstLine="560"/>
        <w:rPr>
          <w:sz w:val="28"/>
        </w:rPr>
      </w:pPr>
      <w:r w:rsidRPr="00A71C4F">
        <w:rPr>
          <w:sz w:val="28"/>
        </w:rPr>
        <w:t>批准设立机关及批准设立文号：中国证监会证监基金字</w:t>
      </w:r>
      <w:r w:rsidRPr="00A71C4F">
        <w:rPr>
          <w:rStyle w:val="read"/>
          <w:sz w:val="28"/>
        </w:rPr>
        <w:t>[2005]128</w:t>
      </w:r>
      <w:r w:rsidRPr="00A71C4F">
        <w:rPr>
          <w:sz w:val="28"/>
        </w:rPr>
        <w:t>号</w:t>
      </w:r>
    </w:p>
    <w:p w:rsidR="00B344B8" w:rsidRPr="00A71C4F" w:rsidRDefault="00571C1A">
      <w:pPr>
        <w:adjustRightInd w:val="0"/>
        <w:snapToGrid w:val="0"/>
        <w:spacing w:line="360" w:lineRule="auto"/>
        <w:ind w:firstLineChars="200" w:firstLine="560"/>
        <w:rPr>
          <w:sz w:val="28"/>
        </w:rPr>
      </w:pPr>
      <w:r w:rsidRPr="00A71C4F">
        <w:rPr>
          <w:sz w:val="28"/>
        </w:rPr>
        <w:t>组织形式：有限责任公司</w:t>
      </w:r>
    </w:p>
    <w:p w:rsidR="00B344B8" w:rsidRPr="00A71C4F" w:rsidRDefault="00571C1A">
      <w:pPr>
        <w:adjustRightInd w:val="0"/>
        <w:snapToGrid w:val="0"/>
        <w:spacing w:line="360" w:lineRule="auto"/>
        <w:ind w:firstLineChars="200" w:firstLine="560"/>
        <w:rPr>
          <w:sz w:val="28"/>
        </w:rPr>
      </w:pPr>
      <w:r w:rsidRPr="00A71C4F">
        <w:rPr>
          <w:sz w:val="28"/>
        </w:rPr>
        <w:t>注册资本：</w:t>
      </w:r>
      <w:r w:rsidRPr="00A71C4F">
        <w:rPr>
          <w:sz w:val="28"/>
        </w:rPr>
        <w:t>2</w:t>
      </w:r>
      <w:r w:rsidRPr="00A71C4F">
        <w:rPr>
          <w:sz w:val="28"/>
        </w:rPr>
        <w:t>亿元人民币</w:t>
      </w:r>
    </w:p>
    <w:p w:rsidR="00B344B8" w:rsidRPr="00A71C4F" w:rsidRDefault="00571C1A">
      <w:pPr>
        <w:adjustRightInd w:val="0"/>
        <w:snapToGrid w:val="0"/>
        <w:spacing w:line="360" w:lineRule="auto"/>
        <w:ind w:firstLineChars="200" w:firstLine="560"/>
        <w:rPr>
          <w:sz w:val="28"/>
        </w:rPr>
      </w:pPr>
      <w:r w:rsidRPr="00A71C4F">
        <w:rPr>
          <w:sz w:val="28"/>
        </w:rPr>
        <w:t>存续期间：持续经营</w:t>
      </w:r>
    </w:p>
    <w:p w:rsidR="00B344B8" w:rsidRPr="00A71C4F" w:rsidRDefault="00571C1A">
      <w:pPr>
        <w:adjustRightInd w:val="0"/>
        <w:snapToGrid w:val="0"/>
        <w:spacing w:line="360" w:lineRule="auto"/>
        <w:ind w:firstLineChars="200" w:firstLine="560"/>
        <w:rPr>
          <w:sz w:val="28"/>
        </w:rPr>
      </w:pPr>
      <w:r w:rsidRPr="00A71C4F">
        <w:rPr>
          <w:sz w:val="28"/>
        </w:rPr>
        <w:t>经营范围：</w:t>
      </w:r>
      <w:r w:rsidR="00D3666A" w:rsidRPr="00A71C4F">
        <w:rPr>
          <w:sz w:val="28"/>
        </w:rPr>
        <w:t>基金募集、基金销售、资产管理和中国证监会许可的其它业务。</w:t>
      </w:r>
    </w:p>
    <w:p w:rsidR="00D63425" w:rsidRPr="00A71C4F" w:rsidRDefault="00571C1A">
      <w:pPr>
        <w:adjustRightInd w:val="0"/>
        <w:snapToGrid w:val="0"/>
        <w:spacing w:line="360" w:lineRule="auto"/>
        <w:ind w:firstLineChars="200" w:firstLine="560"/>
        <w:rPr>
          <w:sz w:val="28"/>
        </w:rPr>
      </w:pPr>
      <w:r w:rsidRPr="00A71C4F">
        <w:rPr>
          <w:sz w:val="28"/>
        </w:rPr>
        <w:t>（二）基金托管人</w:t>
      </w:r>
    </w:p>
    <w:p w:rsidR="00B344B8" w:rsidRPr="00A71C4F" w:rsidRDefault="00571C1A">
      <w:pPr>
        <w:adjustRightInd w:val="0"/>
        <w:snapToGrid w:val="0"/>
        <w:spacing w:line="360" w:lineRule="auto"/>
        <w:ind w:firstLineChars="200" w:firstLine="560"/>
        <w:rPr>
          <w:sz w:val="28"/>
        </w:rPr>
      </w:pPr>
      <w:r w:rsidRPr="00A71C4F">
        <w:rPr>
          <w:sz w:val="28"/>
        </w:rPr>
        <w:t>名称：中国农业银行股份有限公司</w:t>
      </w:r>
    </w:p>
    <w:p w:rsidR="00B344B8" w:rsidRPr="00A71C4F" w:rsidRDefault="00571C1A">
      <w:pPr>
        <w:adjustRightInd w:val="0"/>
        <w:snapToGrid w:val="0"/>
        <w:spacing w:line="360" w:lineRule="auto"/>
        <w:ind w:firstLineChars="200" w:firstLine="560"/>
        <w:rPr>
          <w:sz w:val="28"/>
        </w:rPr>
      </w:pPr>
      <w:r w:rsidRPr="00A71C4F">
        <w:rPr>
          <w:sz w:val="28"/>
        </w:rPr>
        <w:t>注册地址：北京市东城区建国门内大街</w:t>
      </w:r>
      <w:r w:rsidRPr="00A71C4F">
        <w:rPr>
          <w:sz w:val="28"/>
        </w:rPr>
        <w:t>69</w:t>
      </w:r>
      <w:r w:rsidRPr="00A71C4F">
        <w:rPr>
          <w:sz w:val="28"/>
        </w:rPr>
        <w:t>号</w:t>
      </w:r>
    </w:p>
    <w:p w:rsidR="00D63425" w:rsidRPr="00A71C4F" w:rsidRDefault="00571C1A">
      <w:pPr>
        <w:adjustRightInd w:val="0"/>
        <w:snapToGrid w:val="0"/>
        <w:spacing w:line="360" w:lineRule="auto"/>
        <w:ind w:firstLineChars="200" w:firstLine="560"/>
        <w:rPr>
          <w:sz w:val="28"/>
        </w:rPr>
      </w:pPr>
      <w:r w:rsidRPr="00A71C4F">
        <w:rPr>
          <w:sz w:val="28"/>
        </w:rPr>
        <w:t>办公地址：北京市西城区复兴门内大街</w:t>
      </w:r>
      <w:r w:rsidRPr="00A71C4F">
        <w:rPr>
          <w:sz w:val="28"/>
        </w:rPr>
        <w:t>28</w:t>
      </w:r>
      <w:r w:rsidRPr="00A71C4F">
        <w:rPr>
          <w:sz w:val="28"/>
        </w:rPr>
        <w:t>号凯晨世贸中心东座九层</w:t>
      </w:r>
    </w:p>
    <w:p w:rsidR="00B344B8" w:rsidRPr="00A71C4F" w:rsidRDefault="00571C1A">
      <w:pPr>
        <w:adjustRightInd w:val="0"/>
        <w:snapToGrid w:val="0"/>
        <w:spacing w:line="360" w:lineRule="auto"/>
        <w:ind w:firstLineChars="200" w:firstLine="560"/>
        <w:rPr>
          <w:sz w:val="28"/>
        </w:rPr>
      </w:pPr>
      <w:r w:rsidRPr="00A71C4F">
        <w:rPr>
          <w:sz w:val="28"/>
        </w:rPr>
        <w:t>邮政编码：</w:t>
      </w:r>
      <w:r w:rsidRPr="00A71C4F">
        <w:rPr>
          <w:sz w:val="28"/>
        </w:rPr>
        <w:t>100031</w:t>
      </w:r>
    </w:p>
    <w:p w:rsidR="00B344B8" w:rsidRPr="00A71C4F" w:rsidRDefault="00571C1A">
      <w:pPr>
        <w:adjustRightInd w:val="0"/>
        <w:snapToGrid w:val="0"/>
        <w:spacing w:line="360" w:lineRule="auto"/>
        <w:ind w:firstLineChars="200" w:firstLine="560"/>
        <w:rPr>
          <w:sz w:val="28"/>
        </w:rPr>
      </w:pPr>
      <w:r w:rsidRPr="00A71C4F">
        <w:rPr>
          <w:sz w:val="28"/>
        </w:rPr>
        <w:t>法定代表人：刘士余</w:t>
      </w:r>
    </w:p>
    <w:p w:rsidR="00B344B8" w:rsidRPr="00A71C4F" w:rsidRDefault="00571C1A">
      <w:pPr>
        <w:adjustRightInd w:val="0"/>
        <w:snapToGrid w:val="0"/>
        <w:spacing w:line="360" w:lineRule="auto"/>
        <w:ind w:firstLineChars="200" w:firstLine="560"/>
        <w:rPr>
          <w:sz w:val="28"/>
        </w:rPr>
      </w:pPr>
      <w:r w:rsidRPr="00A71C4F">
        <w:rPr>
          <w:sz w:val="28"/>
        </w:rPr>
        <w:t>成立时间：</w:t>
      </w:r>
      <w:r w:rsidRPr="00A71C4F">
        <w:rPr>
          <w:sz w:val="28"/>
        </w:rPr>
        <w:t>2009</w:t>
      </w:r>
      <w:r w:rsidRPr="00A71C4F">
        <w:rPr>
          <w:sz w:val="28"/>
        </w:rPr>
        <w:t>年</w:t>
      </w:r>
      <w:r w:rsidRPr="00A71C4F">
        <w:rPr>
          <w:sz w:val="28"/>
        </w:rPr>
        <w:t>1</w:t>
      </w:r>
      <w:r w:rsidRPr="00A71C4F">
        <w:rPr>
          <w:sz w:val="28"/>
        </w:rPr>
        <w:t>月</w:t>
      </w:r>
      <w:r w:rsidRPr="00A71C4F">
        <w:rPr>
          <w:sz w:val="28"/>
        </w:rPr>
        <w:t>15</w:t>
      </w:r>
      <w:r w:rsidRPr="00A71C4F">
        <w:rPr>
          <w:sz w:val="28"/>
        </w:rPr>
        <w:t>日</w:t>
      </w:r>
    </w:p>
    <w:p w:rsidR="00B344B8" w:rsidRPr="00A71C4F" w:rsidRDefault="00571C1A">
      <w:pPr>
        <w:adjustRightInd w:val="0"/>
        <w:snapToGrid w:val="0"/>
        <w:spacing w:line="360" w:lineRule="auto"/>
        <w:ind w:firstLineChars="200" w:firstLine="560"/>
        <w:rPr>
          <w:sz w:val="28"/>
        </w:rPr>
      </w:pPr>
      <w:r w:rsidRPr="00A71C4F">
        <w:rPr>
          <w:sz w:val="28"/>
        </w:rPr>
        <w:t>基金托管资格批准文号：中国证监会证监基字</w:t>
      </w:r>
      <w:r w:rsidRPr="00A71C4F">
        <w:rPr>
          <w:sz w:val="28"/>
        </w:rPr>
        <w:t>[1998]23</w:t>
      </w:r>
      <w:r w:rsidRPr="00A71C4F">
        <w:rPr>
          <w:sz w:val="28"/>
        </w:rPr>
        <w:t>号</w:t>
      </w:r>
    </w:p>
    <w:p w:rsidR="00B344B8" w:rsidRPr="00A71C4F" w:rsidRDefault="00571C1A">
      <w:pPr>
        <w:adjustRightInd w:val="0"/>
        <w:snapToGrid w:val="0"/>
        <w:spacing w:line="360" w:lineRule="auto"/>
        <w:ind w:firstLineChars="200" w:firstLine="560"/>
        <w:rPr>
          <w:sz w:val="28"/>
        </w:rPr>
      </w:pPr>
      <w:r w:rsidRPr="00A71C4F">
        <w:rPr>
          <w:sz w:val="28"/>
        </w:rPr>
        <w:t>注册资本：</w:t>
      </w:r>
      <w:r w:rsidRPr="00A71C4F">
        <w:rPr>
          <w:sz w:val="28"/>
        </w:rPr>
        <w:t>32,479,411.7</w:t>
      </w:r>
      <w:r w:rsidRPr="00A71C4F">
        <w:rPr>
          <w:sz w:val="28"/>
        </w:rPr>
        <w:t>万元人民币</w:t>
      </w:r>
    </w:p>
    <w:p w:rsidR="00B344B8" w:rsidRPr="00A71C4F" w:rsidRDefault="00571C1A" w:rsidP="0061201B">
      <w:pPr>
        <w:adjustRightInd w:val="0"/>
        <w:snapToGrid w:val="0"/>
        <w:spacing w:line="360" w:lineRule="auto"/>
        <w:rPr>
          <w:sz w:val="28"/>
        </w:rPr>
      </w:pPr>
      <w:r w:rsidRPr="00A71C4F">
        <w:rPr>
          <w:sz w:val="28"/>
        </w:rPr>
        <w:t xml:space="preserve">    </w:t>
      </w:r>
      <w:r w:rsidRPr="00A71C4F">
        <w:rPr>
          <w:sz w:val="28"/>
        </w:rPr>
        <w:t>存续期间：持续经营</w:t>
      </w:r>
    </w:p>
    <w:p w:rsidR="00B344B8" w:rsidRPr="00A71C4F" w:rsidRDefault="00571C1A">
      <w:pPr>
        <w:tabs>
          <w:tab w:val="left" w:pos="540"/>
        </w:tabs>
        <w:adjustRightInd w:val="0"/>
        <w:snapToGrid w:val="0"/>
        <w:spacing w:line="360" w:lineRule="auto"/>
        <w:ind w:firstLineChars="200" w:firstLine="560"/>
        <w:rPr>
          <w:sz w:val="28"/>
        </w:rPr>
      </w:pPr>
      <w:r w:rsidRPr="00A71C4F">
        <w:rPr>
          <w:sz w:val="28"/>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w:t>
      </w:r>
      <w:r w:rsidRPr="00A71C4F">
        <w:rPr>
          <w:sz w:val="28"/>
        </w:rPr>
        <w:lastRenderedPageBreak/>
        <w:t>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B344B8" w:rsidRPr="00A71C4F" w:rsidRDefault="00B344B8">
      <w:pPr>
        <w:tabs>
          <w:tab w:val="left" w:pos="540"/>
        </w:tabs>
        <w:adjustRightInd w:val="0"/>
        <w:snapToGrid w:val="0"/>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2" w:name="_Toc409448826"/>
      <w:r w:rsidRPr="00A71C4F">
        <w:rPr>
          <w:rFonts w:ascii="Times New Roman" w:eastAsia="宋体" w:hAnsi="Times New Roman"/>
          <w:sz w:val="28"/>
        </w:rPr>
        <w:t>二、基金托管协议的依据、目的和原则</w:t>
      </w:r>
      <w:bookmarkEnd w:id="2"/>
    </w:p>
    <w:p w:rsidR="00B344B8" w:rsidRPr="00A71C4F" w:rsidRDefault="00571C1A">
      <w:pPr>
        <w:adjustRightInd w:val="0"/>
        <w:snapToGrid w:val="0"/>
        <w:spacing w:line="360" w:lineRule="auto"/>
        <w:ind w:firstLineChars="200" w:firstLine="560"/>
        <w:rPr>
          <w:sz w:val="28"/>
        </w:rPr>
      </w:pPr>
      <w:r w:rsidRPr="00A71C4F">
        <w:rPr>
          <w:sz w:val="28"/>
        </w:rPr>
        <w:t>（一）订立托管协议的依据</w:t>
      </w:r>
    </w:p>
    <w:p w:rsidR="00B344B8" w:rsidRPr="00A71C4F" w:rsidRDefault="00571C1A">
      <w:pPr>
        <w:adjustRightInd w:val="0"/>
        <w:snapToGrid w:val="0"/>
        <w:spacing w:line="360" w:lineRule="auto"/>
        <w:ind w:firstLineChars="200" w:firstLine="560"/>
        <w:rPr>
          <w:sz w:val="28"/>
        </w:rPr>
      </w:pPr>
      <w:r w:rsidRPr="00A71C4F">
        <w:rPr>
          <w:sz w:val="28"/>
        </w:rPr>
        <w:t>本协议依据《中华人民共和国证券投资基金法》</w:t>
      </w:r>
      <w:r w:rsidRPr="00A71C4F">
        <w:rPr>
          <w:sz w:val="28"/>
        </w:rPr>
        <w:t>(</w:t>
      </w:r>
      <w:r w:rsidRPr="00A71C4F">
        <w:rPr>
          <w:sz w:val="28"/>
        </w:rPr>
        <w:t>以下简称</w:t>
      </w:r>
      <w:r w:rsidRPr="00A71C4F">
        <w:rPr>
          <w:sz w:val="28"/>
        </w:rPr>
        <w:t>“</w:t>
      </w:r>
      <w:r w:rsidRPr="00A71C4F">
        <w:rPr>
          <w:sz w:val="28"/>
        </w:rPr>
        <w:t>《基金法》</w:t>
      </w:r>
      <w:r w:rsidRPr="00A71C4F">
        <w:rPr>
          <w:sz w:val="28"/>
        </w:rPr>
        <w:t>”)</w:t>
      </w:r>
      <w:r w:rsidRPr="00A71C4F">
        <w:rPr>
          <w:sz w:val="28"/>
        </w:rPr>
        <w:t>、《公开募集证券投资基金运作管理办法》（以下简称</w:t>
      </w:r>
      <w:r w:rsidRPr="00A71C4F">
        <w:rPr>
          <w:sz w:val="28"/>
        </w:rPr>
        <w:t>“</w:t>
      </w:r>
      <w:r w:rsidRPr="00A71C4F">
        <w:rPr>
          <w:sz w:val="28"/>
        </w:rPr>
        <w:t>《运作办法》</w:t>
      </w:r>
      <w:r w:rsidRPr="00A71C4F">
        <w:rPr>
          <w:sz w:val="28"/>
        </w:rPr>
        <w:t>”</w:t>
      </w:r>
      <w:r w:rsidRPr="00A71C4F">
        <w:rPr>
          <w:sz w:val="28"/>
        </w:rPr>
        <w:t>）、《证券投资基金信息披露管理办法》（以下简称</w:t>
      </w:r>
      <w:r w:rsidRPr="00A71C4F">
        <w:rPr>
          <w:sz w:val="28"/>
        </w:rPr>
        <w:t>“</w:t>
      </w:r>
      <w:r w:rsidRPr="00A71C4F">
        <w:rPr>
          <w:sz w:val="28"/>
        </w:rPr>
        <w:t>《信息披露办法》</w:t>
      </w:r>
      <w:r w:rsidRPr="00A71C4F">
        <w:rPr>
          <w:sz w:val="28"/>
        </w:rPr>
        <w:t>”</w:t>
      </w:r>
      <w:r w:rsidRPr="00A71C4F">
        <w:rPr>
          <w:sz w:val="28"/>
        </w:rPr>
        <w:t>）、《交银施罗德多策略回报灵活配置混合型证券投资基金基金合同》（以下简称</w:t>
      </w:r>
      <w:r w:rsidRPr="00A71C4F">
        <w:rPr>
          <w:sz w:val="28"/>
        </w:rPr>
        <w:t>“</w:t>
      </w:r>
      <w:r w:rsidRPr="00A71C4F">
        <w:rPr>
          <w:sz w:val="28"/>
        </w:rPr>
        <w:t>基金合同</w:t>
      </w:r>
      <w:r w:rsidRPr="00A71C4F">
        <w:rPr>
          <w:sz w:val="28"/>
        </w:rPr>
        <w:t>”</w:t>
      </w:r>
      <w:r w:rsidRPr="00A71C4F">
        <w:rPr>
          <w:sz w:val="28"/>
        </w:rPr>
        <w:t>）及其他有关规定制订。</w:t>
      </w:r>
    </w:p>
    <w:p w:rsidR="00B344B8" w:rsidRPr="00A71C4F" w:rsidRDefault="00571C1A">
      <w:pPr>
        <w:adjustRightInd w:val="0"/>
        <w:snapToGrid w:val="0"/>
        <w:spacing w:line="360" w:lineRule="auto"/>
        <w:ind w:firstLineChars="200" w:firstLine="560"/>
        <w:rPr>
          <w:sz w:val="28"/>
        </w:rPr>
      </w:pPr>
      <w:r w:rsidRPr="00A71C4F">
        <w:rPr>
          <w:sz w:val="28"/>
        </w:rPr>
        <w:t>（二）订立托管协议的目的</w:t>
      </w:r>
    </w:p>
    <w:p w:rsidR="00B344B8" w:rsidRPr="00A71C4F" w:rsidRDefault="00571C1A">
      <w:pPr>
        <w:adjustRightInd w:val="0"/>
        <w:snapToGrid w:val="0"/>
        <w:spacing w:line="360" w:lineRule="auto"/>
        <w:ind w:firstLineChars="200" w:firstLine="560"/>
        <w:rPr>
          <w:sz w:val="28"/>
        </w:rPr>
      </w:pPr>
      <w:r w:rsidRPr="00A71C4F">
        <w:rPr>
          <w:sz w:val="28"/>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B344B8" w:rsidRPr="00A71C4F" w:rsidRDefault="00571C1A">
      <w:pPr>
        <w:adjustRightInd w:val="0"/>
        <w:snapToGrid w:val="0"/>
        <w:spacing w:line="360" w:lineRule="auto"/>
        <w:ind w:firstLineChars="200" w:firstLine="560"/>
        <w:rPr>
          <w:sz w:val="28"/>
        </w:rPr>
      </w:pPr>
      <w:r w:rsidRPr="00A71C4F">
        <w:rPr>
          <w:sz w:val="28"/>
        </w:rPr>
        <w:lastRenderedPageBreak/>
        <w:t>（三）订立托管协议的原则</w:t>
      </w: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基金管理人和基金托管人本着平等自愿、诚实信用、充分保护基金投资者合法权益的原则，经协商一致，签订本协议。</w:t>
      </w: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（四）解释</w:t>
      </w:r>
    </w:p>
    <w:p w:rsidR="00B344B8" w:rsidRPr="00A71C4F" w:rsidRDefault="00571C1A">
      <w:pPr>
        <w:pStyle w:val="13"/>
        <w:spacing w:line="360" w:lineRule="auto"/>
        <w:ind w:leftChars="0" w:left="0" w:firstLineChars="140" w:firstLine="392"/>
        <w:jc w:val="left"/>
        <w:rPr>
          <w:kern w:val="0"/>
          <w:sz w:val="28"/>
        </w:rPr>
      </w:pPr>
      <w:r w:rsidRPr="00A71C4F">
        <w:rPr>
          <w:sz w:val="28"/>
        </w:rPr>
        <w:t>除非文义另有所指，</w:t>
      </w:r>
      <w:r w:rsidRPr="00A71C4F">
        <w:rPr>
          <w:kern w:val="0"/>
          <w:sz w:val="28"/>
        </w:rPr>
        <w:t>本协议所使用的所有术语与基金合同的相应术语具有相同含义。</w:t>
      </w:r>
    </w:p>
    <w:p w:rsidR="00AF48D0" w:rsidRPr="00A71C4F" w:rsidRDefault="00AF48D0">
      <w:pPr>
        <w:pStyle w:val="13"/>
        <w:spacing w:line="360" w:lineRule="auto"/>
        <w:ind w:leftChars="0" w:left="0" w:firstLineChars="140" w:firstLine="392"/>
        <w:jc w:val="left"/>
        <w:rPr>
          <w:sz w:val="28"/>
        </w:rPr>
      </w:pPr>
    </w:p>
    <w:p w:rsidR="00B344B8" w:rsidRPr="00A71C4F" w:rsidRDefault="00571C1A">
      <w:pPr>
        <w:pStyle w:val="2"/>
        <w:spacing w:line="360" w:lineRule="auto"/>
        <w:jc w:val="center"/>
        <w:rPr>
          <w:rFonts w:ascii="Times New Roman" w:eastAsia="宋体" w:hAnsi="Times New Roman"/>
          <w:sz w:val="28"/>
        </w:rPr>
      </w:pPr>
      <w:bookmarkStart w:id="3" w:name="_Toc409448827"/>
      <w:r w:rsidRPr="00A71C4F">
        <w:rPr>
          <w:rFonts w:ascii="Times New Roman" w:eastAsia="宋体" w:hAnsi="Times New Roman"/>
          <w:sz w:val="28"/>
        </w:rPr>
        <w:t>三、基金托管人对基金管理人的业务监督和核查</w:t>
      </w:r>
      <w:bookmarkEnd w:id="3"/>
    </w:p>
    <w:p w:rsidR="00B344B8" w:rsidRPr="00A71C4F" w:rsidRDefault="00571C1A">
      <w:pPr>
        <w:adjustRightInd w:val="0"/>
        <w:snapToGrid w:val="0"/>
        <w:spacing w:line="360" w:lineRule="auto"/>
        <w:ind w:firstLineChars="200" w:firstLine="560"/>
        <w:rPr>
          <w:sz w:val="28"/>
        </w:rPr>
      </w:pPr>
      <w:r w:rsidRPr="00A71C4F">
        <w:rPr>
          <w:sz w:val="28"/>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B344B8" w:rsidRPr="00A71C4F" w:rsidRDefault="00571C1A">
      <w:pPr>
        <w:adjustRightInd w:val="0"/>
        <w:snapToGrid w:val="0"/>
        <w:spacing w:line="360" w:lineRule="auto"/>
        <w:ind w:firstLineChars="200" w:firstLine="560"/>
        <w:rPr>
          <w:sz w:val="28"/>
        </w:rPr>
      </w:pPr>
      <w:r w:rsidRPr="00A71C4F">
        <w:rPr>
          <w:sz w:val="28"/>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rsidR="00B344B8" w:rsidRPr="00A71C4F" w:rsidRDefault="00571C1A">
      <w:pPr>
        <w:adjustRightInd w:val="0"/>
        <w:snapToGrid w:val="0"/>
        <w:spacing w:line="360" w:lineRule="auto"/>
        <w:ind w:firstLineChars="200" w:firstLine="560"/>
        <w:rPr>
          <w:sz w:val="28"/>
        </w:rPr>
      </w:pPr>
      <w:r w:rsidRPr="00A71C4F">
        <w:rPr>
          <w:sz w:val="28"/>
        </w:rPr>
        <w:t>如法律法规或监管机构以后允许基金投资其他品种，基金管理人在履行适当程序后，可以将其纳入投资范围。</w:t>
      </w:r>
    </w:p>
    <w:p w:rsidR="00B344B8" w:rsidRPr="00A71C4F" w:rsidRDefault="00571C1A">
      <w:pPr>
        <w:adjustRightInd w:val="0"/>
        <w:snapToGrid w:val="0"/>
        <w:spacing w:line="360" w:lineRule="auto"/>
        <w:ind w:firstLineChars="200" w:firstLine="560"/>
        <w:rPr>
          <w:sz w:val="28"/>
        </w:rPr>
      </w:pPr>
      <w:r w:rsidRPr="00A71C4F">
        <w:rPr>
          <w:sz w:val="28"/>
        </w:rPr>
        <w:t>基金的投资组合比例为：股票资产占基金资产的</w:t>
      </w:r>
      <w:r w:rsidRPr="00A71C4F">
        <w:rPr>
          <w:sz w:val="28"/>
        </w:rPr>
        <w:t>0%-95%</w:t>
      </w:r>
      <w:r w:rsidRPr="00A71C4F">
        <w:rPr>
          <w:sz w:val="28"/>
        </w:rPr>
        <w:t>，股票资产按照基金所持有的股票市值以及买入、卖出股指期货合约价值合计（轧差计算</w:t>
      </w:r>
      <w:r w:rsidRPr="00A71C4F">
        <w:rPr>
          <w:sz w:val="28"/>
        </w:rPr>
        <w:t>)</w:t>
      </w:r>
      <w:r w:rsidRPr="00A71C4F">
        <w:rPr>
          <w:sz w:val="28"/>
        </w:rPr>
        <w:t>；权证的投资比例不超过基金资产净值的</w:t>
      </w:r>
      <w:r w:rsidRPr="00A71C4F">
        <w:rPr>
          <w:sz w:val="28"/>
        </w:rPr>
        <w:t>3%</w:t>
      </w:r>
      <w:r w:rsidRPr="00A71C4F">
        <w:rPr>
          <w:sz w:val="28"/>
        </w:rPr>
        <w:t>；</w:t>
      </w:r>
      <w:r w:rsidR="00081AF4" w:rsidRPr="00A71C4F">
        <w:rPr>
          <w:sz w:val="28"/>
        </w:rPr>
        <w:t>每个交</w:t>
      </w:r>
      <w:r w:rsidR="00081AF4" w:rsidRPr="00A71C4F">
        <w:rPr>
          <w:sz w:val="28"/>
        </w:rPr>
        <w:lastRenderedPageBreak/>
        <w:t>易日日终在扣除股指期货合约需缴纳的交易保证金后，</w:t>
      </w:r>
      <w:r w:rsidRPr="00A71C4F">
        <w:rPr>
          <w:sz w:val="28"/>
        </w:rPr>
        <w:t>基金保留的现金或者投资于到期日在一年以内的政府债券的比例合计不低于基金资产净值的</w:t>
      </w:r>
      <w:r w:rsidRPr="00A71C4F">
        <w:rPr>
          <w:sz w:val="28"/>
        </w:rPr>
        <w:t>5%</w:t>
      </w:r>
      <w:r w:rsidRPr="00A71C4F">
        <w:rPr>
          <w:sz w:val="28"/>
        </w:rPr>
        <w:t>；基金在任何交易日日终，持有的买入股指期货合约价值，不得超过基金资产净值的</w:t>
      </w:r>
      <w:r w:rsidRPr="00A71C4F">
        <w:rPr>
          <w:sz w:val="28"/>
        </w:rPr>
        <w:t>10%</w:t>
      </w:r>
      <w:r w:rsidRPr="00A71C4F">
        <w:rPr>
          <w:sz w:val="28"/>
        </w:rPr>
        <w:t>；基金在任何交易日日终，持有的卖出期货合约价值不得超过基金持有的股票总市值的</w:t>
      </w:r>
      <w:r w:rsidRPr="00A71C4F">
        <w:rPr>
          <w:sz w:val="28"/>
        </w:rPr>
        <w:t>20%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如果法律法规或中国证监会变更投资品种的投资比例限制，基金管理人在履行适当程序后，可以调整上述投资品种的投资比例。</w:t>
      </w:r>
    </w:p>
    <w:p w:rsidR="00B344B8" w:rsidRPr="00A71C4F" w:rsidRDefault="00571C1A">
      <w:pPr>
        <w:adjustRightInd w:val="0"/>
        <w:snapToGrid w:val="0"/>
        <w:spacing w:line="360" w:lineRule="auto"/>
        <w:ind w:firstLineChars="200" w:firstLine="560"/>
        <w:rPr>
          <w:sz w:val="28"/>
        </w:rPr>
      </w:pPr>
      <w:r w:rsidRPr="00A71C4F">
        <w:rPr>
          <w:sz w:val="28"/>
        </w:rPr>
        <w:t>（二）基金托管人根据有关法律法规的规定及基金合同的约定，对基金投资、融资、融券比例进行监督。基金托管人按下述比例和调整期限进行监督：</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w:t>
      </w:r>
      <w:r w:rsidRPr="00A71C4F">
        <w:rPr>
          <w:sz w:val="28"/>
        </w:rPr>
        <w:t>）股票资产占基金资产的</w:t>
      </w:r>
      <w:r w:rsidRPr="00A71C4F">
        <w:rPr>
          <w:sz w:val="28"/>
        </w:rPr>
        <w:t>0%-95%</w:t>
      </w:r>
      <w:r w:rsidRPr="00A71C4F">
        <w:rPr>
          <w:sz w:val="28"/>
        </w:rPr>
        <w:t>，股票资产按照基金所持有的股票市值以及买入、卖出股指期货合约价值合计（轧差计算</w:t>
      </w:r>
      <w:r w:rsidRPr="00A71C4F">
        <w:rPr>
          <w:sz w:val="28"/>
        </w:rPr>
        <w:t>)</w:t>
      </w:r>
      <w:r w:rsidRPr="00A71C4F">
        <w:rPr>
          <w:sz w:val="28"/>
        </w:rPr>
        <w:t>；</w:t>
      </w:r>
      <w:r w:rsidRPr="00A71C4F">
        <w:rPr>
          <w:sz w:val="28"/>
        </w:rPr>
        <w:t xml:space="preserve"> </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w:t>
      </w:r>
      <w:r w:rsidR="00081AF4" w:rsidRPr="00A71C4F">
        <w:rPr>
          <w:sz w:val="28"/>
        </w:rPr>
        <w:t>每个交易日日终在扣除股指期货合约需缴纳的交易保证金后，</w:t>
      </w:r>
      <w:r w:rsidRPr="00A71C4F">
        <w:rPr>
          <w:sz w:val="28"/>
        </w:rPr>
        <w:t>保持不低于基金资产净值</w:t>
      </w:r>
      <w:r w:rsidRPr="00A71C4F">
        <w:rPr>
          <w:sz w:val="28"/>
        </w:rPr>
        <w:t>5</w:t>
      </w:r>
      <w:r w:rsidRPr="00A71C4F">
        <w:rPr>
          <w:sz w:val="28"/>
        </w:rPr>
        <w:t>％的现金或者到期日在一年以内的政府债券；</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）本基金持有一家公司发行的证券，其市值不超过基金资产净值的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4</w:t>
      </w:r>
      <w:r w:rsidRPr="00A71C4F">
        <w:rPr>
          <w:sz w:val="28"/>
        </w:rPr>
        <w:t>）本基金管理人管理的</w:t>
      </w:r>
      <w:r w:rsidRPr="00A71C4F">
        <w:rPr>
          <w:color w:val="000000"/>
          <w:sz w:val="28"/>
        </w:rPr>
        <w:t>、且由本基金托管人托管的</w:t>
      </w:r>
      <w:r w:rsidRPr="00A71C4F">
        <w:rPr>
          <w:sz w:val="28"/>
        </w:rPr>
        <w:t>全部基金持有一家公司发行的证券，不超过该证券的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5</w:t>
      </w:r>
      <w:r w:rsidRPr="00A71C4F">
        <w:rPr>
          <w:sz w:val="28"/>
        </w:rPr>
        <w:t>）本基金持有的全部权证，其市值不得超过基金资产净值的</w:t>
      </w:r>
      <w:r w:rsidRPr="00A71C4F">
        <w:rPr>
          <w:sz w:val="28"/>
        </w:rPr>
        <w:t>3%</w:t>
      </w:r>
      <w:r w:rsidRPr="00A71C4F">
        <w:rPr>
          <w:sz w:val="28"/>
        </w:rPr>
        <w:t>；</w:t>
      </w:r>
    </w:p>
    <w:p w:rsidR="005849F3" w:rsidRPr="00A71C4F" w:rsidRDefault="00571C1A">
      <w:pPr>
        <w:adjustRightInd w:val="0"/>
        <w:snapToGrid w:val="0"/>
        <w:spacing w:line="360" w:lineRule="auto"/>
        <w:ind w:firstLineChars="200" w:firstLine="560"/>
        <w:rPr>
          <w:sz w:val="28"/>
        </w:rPr>
      </w:pPr>
      <w:r w:rsidRPr="00A71C4F">
        <w:rPr>
          <w:sz w:val="28"/>
        </w:rPr>
        <w:t>（</w:t>
      </w:r>
      <w:r w:rsidRPr="00A71C4F">
        <w:rPr>
          <w:sz w:val="28"/>
        </w:rPr>
        <w:t>6</w:t>
      </w:r>
      <w:r w:rsidRPr="00A71C4F">
        <w:rPr>
          <w:sz w:val="28"/>
        </w:rPr>
        <w:t>）本基金管理人管理的</w:t>
      </w:r>
      <w:r w:rsidRPr="00A71C4F">
        <w:rPr>
          <w:color w:val="000000"/>
          <w:sz w:val="28"/>
        </w:rPr>
        <w:t>、且由本基金托管人托管的</w:t>
      </w:r>
      <w:r w:rsidRPr="00A71C4F">
        <w:rPr>
          <w:sz w:val="28"/>
        </w:rPr>
        <w:t>全部基金持有的同一权证，不得超过该权证的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7</w:t>
      </w:r>
      <w:r w:rsidRPr="00A71C4F">
        <w:rPr>
          <w:sz w:val="28"/>
        </w:rPr>
        <w:t>）本基金在任何交易日买入权证的总金额，不得超过上一交易日基金资产净值的</w:t>
      </w:r>
      <w:r w:rsidRPr="00A71C4F">
        <w:rPr>
          <w:sz w:val="28"/>
        </w:rPr>
        <w:t>0.5%</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lastRenderedPageBreak/>
        <w:t>（</w:t>
      </w:r>
      <w:r w:rsidRPr="00A71C4F">
        <w:rPr>
          <w:sz w:val="28"/>
        </w:rPr>
        <w:t>8</w:t>
      </w:r>
      <w:r w:rsidRPr="00A71C4F">
        <w:rPr>
          <w:sz w:val="28"/>
        </w:rPr>
        <w:t>）本基金投资于同一原始权益人的各类资产支持证券的比例，不得超过基金资产净值的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9</w:t>
      </w:r>
      <w:r w:rsidRPr="00A71C4F">
        <w:rPr>
          <w:sz w:val="28"/>
        </w:rPr>
        <w:t>）本基金持有的全部资产支持证券，其市值不得超过基金资产净值的</w:t>
      </w:r>
      <w:r w:rsidRPr="00A71C4F">
        <w:rPr>
          <w:sz w:val="28"/>
        </w:rPr>
        <w:t>20%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10</w:t>
      </w:r>
      <w:r w:rsidRPr="00A71C4F">
        <w:rPr>
          <w:sz w:val="28"/>
        </w:rPr>
        <w:t>）本基金持有的同一</w:t>
      </w:r>
      <w:r w:rsidRPr="00A71C4F">
        <w:rPr>
          <w:sz w:val="28"/>
        </w:rPr>
        <w:t>(</w:t>
      </w:r>
      <w:r w:rsidRPr="00A71C4F">
        <w:rPr>
          <w:sz w:val="28"/>
        </w:rPr>
        <w:t>指同一信用级别</w:t>
      </w:r>
      <w:r w:rsidRPr="00A71C4F">
        <w:rPr>
          <w:sz w:val="28"/>
        </w:rPr>
        <w:t>)</w:t>
      </w:r>
      <w:r w:rsidRPr="00A71C4F">
        <w:rPr>
          <w:sz w:val="28"/>
        </w:rPr>
        <w:t>资产支持证券的比例，不得超过该资产支持证券规模的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11</w:t>
      </w:r>
      <w:r w:rsidRPr="00A71C4F">
        <w:rPr>
          <w:sz w:val="28"/>
        </w:rPr>
        <w:t>）本基金管理人管理的</w:t>
      </w:r>
      <w:r w:rsidRPr="00A71C4F">
        <w:rPr>
          <w:color w:val="000000"/>
          <w:sz w:val="28"/>
        </w:rPr>
        <w:t>、且由本基金托管人托管的</w:t>
      </w:r>
      <w:r w:rsidRPr="00A71C4F">
        <w:rPr>
          <w:sz w:val="28"/>
        </w:rPr>
        <w:t>全部基金投资于同一原始权益人的各类资产支持证券，不得超过其各类资产支持证券合计规模的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12</w:t>
      </w:r>
      <w:r w:rsidRPr="00A71C4F">
        <w:rPr>
          <w:sz w:val="28"/>
        </w:rPr>
        <w:t>）本基金应投资于信用级别评级为</w:t>
      </w:r>
      <w:r w:rsidRPr="00A71C4F">
        <w:rPr>
          <w:sz w:val="28"/>
        </w:rPr>
        <w:t>BBB</w:t>
      </w:r>
      <w:r w:rsidRPr="00A71C4F">
        <w:rPr>
          <w:sz w:val="28"/>
        </w:rPr>
        <w:t>以上</w:t>
      </w:r>
      <w:r w:rsidRPr="00A71C4F">
        <w:rPr>
          <w:sz w:val="28"/>
        </w:rPr>
        <w:t>(</w:t>
      </w:r>
      <w:r w:rsidRPr="00A71C4F">
        <w:rPr>
          <w:sz w:val="28"/>
        </w:rPr>
        <w:t>含</w:t>
      </w:r>
      <w:r w:rsidRPr="00A71C4F">
        <w:rPr>
          <w:sz w:val="28"/>
        </w:rPr>
        <w:t>BBB)</w:t>
      </w:r>
      <w:r w:rsidRPr="00A71C4F">
        <w:rPr>
          <w:sz w:val="28"/>
        </w:rPr>
        <w:t>的资产支持证券。基金持有资产支持证券期间，如果其信用等级下降、不再符合投资标准，应在评级报告发布之日起</w:t>
      </w:r>
      <w:r w:rsidRPr="00A71C4F">
        <w:rPr>
          <w:sz w:val="28"/>
        </w:rPr>
        <w:t>3</w:t>
      </w:r>
      <w:r w:rsidRPr="00A71C4F">
        <w:rPr>
          <w:sz w:val="28"/>
        </w:rPr>
        <w:t>个月内予以全部卖出；</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13</w:t>
      </w:r>
      <w:r w:rsidRPr="00A71C4F">
        <w:rPr>
          <w:sz w:val="28"/>
        </w:rPr>
        <w:t>）基金财产参与股票发行申购，本基金所申报的金额不超过本基金的总资产，本基金所申报的股票数量不超过拟发行股票公司本次发行股票的总量；</w:t>
      </w:r>
    </w:p>
    <w:p w:rsidR="00B344B8" w:rsidRPr="00A71C4F" w:rsidRDefault="00571C1A">
      <w:pPr>
        <w:adjustRightInd w:val="0"/>
        <w:snapToGrid w:val="0"/>
        <w:spacing w:line="360" w:lineRule="auto"/>
        <w:ind w:firstLineChars="200" w:firstLine="560"/>
        <w:rPr>
          <w:sz w:val="28"/>
        </w:rPr>
      </w:pPr>
      <w:bookmarkStart w:id="4" w:name="OLE_LINK66"/>
      <w:bookmarkStart w:id="5" w:name="OLE_LINK67"/>
      <w:r w:rsidRPr="00A71C4F">
        <w:rPr>
          <w:sz w:val="28"/>
        </w:rPr>
        <w:t>（</w:t>
      </w:r>
      <w:r w:rsidRPr="00A71C4F">
        <w:rPr>
          <w:sz w:val="28"/>
        </w:rPr>
        <w:t>14</w:t>
      </w:r>
      <w:r w:rsidRPr="00A71C4F">
        <w:rPr>
          <w:sz w:val="28"/>
        </w:rPr>
        <w:t>）本基金进入全国银行间同业市场进行债券回购的资金余额不得超过基金资产净值的</w:t>
      </w:r>
      <w:r w:rsidRPr="00A71C4F">
        <w:rPr>
          <w:sz w:val="28"/>
        </w:rPr>
        <w:t>40%</w:t>
      </w:r>
      <w:r w:rsidRPr="00A71C4F">
        <w:rPr>
          <w:sz w:val="28"/>
        </w:rPr>
        <w:t>，本基金在全国银行间同业市场中的债券回购最长期限为</w:t>
      </w:r>
      <w:r w:rsidRPr="00A71C4F">
        <w:rPr>
          <w:sz w:val="28"/>
        </w:rPr>
        <w:t xml:space="preserve">1 </w:t>
      </w:r>
      <w:r w:rsidRPr="00A71C4F">
        <w:rPr>
          <w:sz w:val="28"/>
        </w:rPr>
        <w:t>年，债券回购到期后不得展期；</w:t>
      </w:r>
    </w:p>
    <w:bookmarkEnd w:id="4"/>
    <w:bookmarkEnd w:id="5"/>
    <w:p w:rsidR="00D63425" w:rsidRPr="00A71C4F" w:rsidRDefault="00571C1A">
      <w:pPr>
        <w:adjustRightInd w:val="0"/>
        <w:snapToGrid w:val="0"/>
        <w:spacing w:line="360" w:lineRule="auto"/>
        <w:ind w:firstLineChars="200" w:firstLine="560"/>
        <w:rPr>
          <w:sz w:val="28"/>
        </w:rPr>
      </w:pPr>
      <w:r w:rsidRPr="00A71C4F">
        <w:rPr>
          <w:sz w:val="28"/>
        </w:rPr>
        <w:t>（</w:t>
      </w:r>
      <w:r w:rsidRPr="00A71C4F">
        <w:rPr>
          <w:sz w:val="28"/>
        </w:rPr>
        <w:t>15</w:t>
      </w:r>
      <w:r w:rsidRPr="00A71C4F">
        <w:rPr>
          <w:sz w:val="28"/>
        </w:rPr>
        <w:t>）本基金若投资股指期货，则：</w:t>
      </w:r>
    </w:p>
    <w:p w:rsidR="00D63425" w:rsidRPr="00A71C4F" w:rsidRDefault="00571C1A">
      <w:pPr>
        <w:adjustRightInd w:val="0"/>
        <w:snapToGrid w:val="0"/>
        <w:spacing w:line="360" w:lineRule="auto"/>
        <w:ind w:firstLineChars="200" w:firstLine="560"/>
        <w:rPr>
          <w:sz w:val="28"/>
        </w:rPr>
      </w:pPr>
      <w:r w:rsidRPr="00A71C4F">
        <w:rPr>
          <w:sz w:val="28"/>
        </w:rPr>
        <w:t>1</w:t>
      </w:r>
      <w:r w:rsidRPr="00A71C4F">
        <w:rPr>
          <w:sz w:val="28"/>
        </w:rPr>
        <w:t>）本基金在任何交易日日终，持有的买入股指期货合约价值，不得超过基金资产净值的</w:t>
      </w:r>
      <w:r w:rsidRPr="00A71C4F">
        <w:rPr>
          <w:sz w:val="28"/>
        </w:rPr>
        <w:t>10%</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2</w:t>
      </w:r>
      <w:r w:rsidRPr="00A71C4F">
        <w:rPr>
          <w:sz w:val="28"/>
        </w:rPr>
        <w:t>）本基金在任何交易日日终，持有的买入期货合约价值与有价证券市值之和，不得超过基金资产净值的</w:t>
      </w:r>
      <w:r w:rsidRPr="00A71C4F">
        <w:rPr>
          <w:sz w:val="28"/>
        </w:rPr>
        <w:t>95%</w:t>
      </w:r>
      <w:r w:rsidRPr="00A71C4F">
        <w:rPr>
          <w:sz w:val="28"/>
        </w:rPr>
        <w:t>。其中，有价证券指股票、债券（不含到期日在一年以内的政府债券）、权证、资产支持证券、买入返售金融资产（不含质押式回购）等；</w:t>
      </w:r>
    </w:p>
    <w:p w:rsidR="00D63425" w:rsidRPr="00A71C4F" w:rsidRDefault="00571C1A">
      <w:pPr>
        <w:adjustRightInd w:val="0"/>
        <w:snapToGrid w:val="0"/>
        <w:spacing w:line="360" w:lineRule="auto"/>
        <w:ind w:firstLineChars="200" w:firstLine="560"/>
        <w:rPr>
          <w:sz w:val="28"/>
        </w:rPr>
      </w:pPr>
      <w:r w:rsidRPr="00A71C4F">
        <w:rPr>
          <w:sz w:val="28"/>
        </w:rPr>
        <w:lastRenderedPageBreak/>
        <w:t>3</w:t>
      </w:r>
      <w:r w:rsidRPr="00A71C4F">
        <w:rPr>
          <w:sz w:val="28"/>
        </w:rPr>
        <w:t>）本基金在任何交易日日终，持有的卖出期货合约价值不得超过基金持有的股票总市值的</w:t>
      </w:r>
      <w:r w:rsidRPr="00A71C4F">
        <w:rPr>
          <w:sz w:val="28"/>
        </w:rPr>
        <w:t>20%</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4</w:t>
      </w:r>
      <w:r w:rsidRPr="00A71C4F">
        <w:rPr>
          <w:sz w:val="28"/>
        </w:rPr>
        <w:t>）本基金所持有的股票市值和买入、卖出股指期货合约价值，合计（轧差计算）应当符合基金合同关于股票投资比例的有关约定，即占基金资产的</w:t>
      </w:r>
      <w:r w:rsidRPr="00A71C4F">
        <w:rPr>
          <w:sz w:val="28"/>
        </w:rPr>
        <w:t>0%-95%</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5</w:t>
      </w:r>
      <w:r w:rsidRPr="00A71C4F">
        <w:rPr>
          <w:sz w:val="28"/>
        </w:rPr>
        <w:t>）本基金在任何交易日内交易（不包括平仓）的股指期货合约的成交金额不得超过上一交易日基金资产净值的</w:t>
      </w:r>
      <w:r w:rsidRPr="00A71C4F">
        <w:rPr>
          <w:sz w:val="28"/>
        </w:rPr>
        <w:t>20%</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6</w:t>
      </w:r>
      <w:r w:rsidRPr="00A71C4F">
        <w:rPr>
          <w:sz w:val="28"/>
        </w:rPr>
        <w:t>）本基金每个交易日日终在扣除股指期货合约需缴纳的交易保证金后，应当保持不低于基金资产净值</w:t>
      </w:r>
      <w:r w:rsidRPr="00A71C4F">
        <w:rPr>
          <w:sz w:val="28"/>
        </w:rPr>
        <w:t>5%</w:t>
      </w:r>
      <w:r w:rsidRPr="00A71C4F">
        <w:rPr>
          <w:sz w:val="28"/>
        </w:rPr>
        <w:t>的现金或到期日在一年以内的政府债券。</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16</w:t>
      </w:r>
      <w:r w:rsidRPr="00A71C4F">
        <w:rPr>
          <w:sz w:val="28"/>
        </w:rPr>
        <w:t>）本基金持有其他证券投资基金（不含货币市场基金），其市值不得超过基金资产净值的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17</w:t>
      </w:r>
      <w:r w:rsidRPr="00A71C4F">
        <w:rPr>
          <w:sz w:val="28"/>
        </w:rPr>
        <w:t>）本基金的基金资产总值不得超过基金资产净值的</w:t>
      </w:r>
      <w:r w:rsidRPr="00A71C4F">
        <w:rPr>
          <w:sz w:val="28"/>
        </w:rPr>
        <w:t>140%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18</w:t>
      </w:r>
      <w:r w:rsidRPr="00A71C4F">
        <w:rPr>
          <w:sz w:val="28"/>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rsidR="00B344B8" w:rsidRPr="00A71C4F" w:rsidRDefault="00571C1A">
      <w:pPr>
        <w:adjustRightInd w:val="0"/>
        <w:snapToGrid w:val="0"/>
        <w:spacing w:line="360" w:lineRule="auto"/>
        <w:ind w:firstLineChars="200" w:firstLine="560"/>
        <w:rPr>
          <w:kern w:val="0"/>
          <w:sz w:val="28"/>
        </w:rPr>
      </w:pPr>
      <w:r w:rsidRPr="00A71C4F">
        <w:rPr>
          <w:sz w:val="28"/>
        </w:rPr>
        <w:t>（</w:t>
      </w:r>
      <w:r w:rsidRPr="00A71C4F">
        <w:rPr>
          <w:kern w:val="0"/>
          <w:sz w:val="28"/>
        </w:rPr>
        <w:t>19</w:t>
      </w:r>
      <w:r w:rsidRPr="00A71C4F">
        <w:rPr>
          <w:kern w:val="0"/>
          <w:sz w:val="28"/>
        </w:rPr>
        <w:t>）法律法规及中国证监会规定的和《基金合同》约定的其他投资限制。</w:t>
      </w:r>
    </w:p>
    <w:p w:rsidR="00B344B8" w:rsidRPr="00A71C4F" w:rsidRDefault="00571C1A">
      <w:pPr>
        <w:adjustRightInd w:val="0"/>
        <w:snapToGrid w:val="0"/>
        <w:spacing w:line="360" w:lineRule="auto"/>
        <w:ind w:firstLineChars="200" w:firstLine="560"/>
        <w:rPr>
          <w:sz w:val="28"/>
        </w:rPr>
      </w:pPr>
      <w:r w:rsidRPr="00A71C4F">
        <w:rPr>
          <w:sz w:val="28"/>
        </w:rPr>
        <w:t>因证券、期货市场波动、证券发行人合并、基金规模变动、股权分置改革中支付对价等基金管理人之外的因素致使基金投资比例不符合上述规定的投资比例的，基金管理人应当在</w:t>
      </w:r>
      <w:r w:rsidRPr="00A71C4F">
        <w:rPr>
          <w:sz w:val="28"/>
        </w:rPr>
        <w:t>10</w:t>
      </w:r>
      <w:r w:rsidRPr="00A71C4F">
        <w:rPr>
          <w:sz w:val="28"/>
        </w:rPr>
        <w:t>个交易日内进行调整，但中国证监会规定的特殊情形除外。法律法规另有规定的，从其规定。</w:t>
      </w:r>
    </w:p>
    <w:p w:rsidR="00B344B8" w:rsidRPr="00A71C4F" w:rsidRDefault="00571C1A">
      <w:pPr>
        <w:adjustRightInd w:val="0"/>
        <w:snapToGrid w:val="0"/>
        <w:spacing w:line="360" w:lineRule="auto"/>
        <w:ind w:firstLineChars="200" w:firstLine="560"/>
        <w:rPr>
          <w:sz w:val="28"/>
        </w:rPr>
      </w:pPr>
      <w:r w:rsidRPr="00A71C4F">
        <w:rPr>
          <w:sz w:val="28"/>
        </w:rPr>
        <w:t>基金管理人应当自基金合同生效之日起</w:t>
      </w:r>
      <w:r w:rsidRPr="00A71C4F">
        <w:rPr>
          <w:sz w:val="28"/>
        </w:rPr>
        <w:t>6</w:t>
      </w:r>
      <w:r w:rsidRPr="00A71C4F">
        <w:rPr>
          <w:sz w:val="28"/>
        </w:rPr>
        <w:t>个月内使基金的投资</w:t>
      </w:r>
      <w:r w:rsidRPr="00A71C4F">
        <w:rPr>
          <w:sz w:val="28"/>
        </w:rPr>
        <w:lastRenderedPageBreak/>
        <w:t>组合比例符合基金合同的有关约定。在上述期间内，本基金的投资范围、投资策略应当符合基金合同的约定。基金托管人对基金的投资的监督与检查自基金合同生效之日起开始。</w:t>
      </w:r>
      <w:r w:rsidR="00D3666A" w:rsidRPr="00A71C4F">
        <w:rPr>
          <w:sz w:val="28"/>
        </w:rPr>
        <w:t>法律法规或监管部门另有规</w:t>
      </w:r>
      <w:r w:rsidRPr="00A71C4F">
        <w:rPr>
          <w:sz w:val="28"/>
        </w:rPr>
        <w:t>定的，从其规定。</w:t>
      </w:r>
    </w:p>
    <w:p w:rsidR="00B344B8" w:rsidRPr="00A71C4F" w:rsidRDefault="00571C1A">
      <w:pPr>
        <w:adjustRightInd w:val="0"/>
        <w:snapToGrid w:val="0"/>
        <w:spacing w:line="360" w:lineRule="auto"/>
        <w:ind w:firstLineChars="200" w:firstLine="560"/>
        <w:rPr>
          <w:sz w:val="28"/>
        </w:rPr>
      </w:pPr>
      <w:r w:rsidRPr="00A71C4F">
        <w:rPr>
          <w:sz w:val="28"/>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B344B8" w:rsidRPr="00A71C4F" w:rsidRDefault="00571C1A" w:rsidP="00790C57">
      <w:pPr>
        <w:adjustRightInd w:val="0"/>
        <w:snapToGrid w:val="0"/>
        <w:spacing w:line="360" w:lineRule="auto"/>
        <w:ind w:firstLineChars="200" w:firstLine="560"/>
        <w:rPr>
          <w:sz w:val="28"/>
        </w:rPr>
      </w:pPr>
      <w:r w:rsidRPr="00A71C4F">
        <w:rPr>
          <w:sz w:val="28"/>
        </w:rPr>
        <w:t>（三）基金托管人</w:t>
      </w:r>
      <w:bookmarkStart w:id="6" w:name="OLE_LINK1"/>
      <w:r w:rsidRPr="00A71C4F">
        <w:rPr>
          <w:sz w:val="28"/>
        </w:rPr>
        <w:t>根据有关法律法规的规定及基金合同的约定，</w:t>
      </w:r>
      <w:bookmarkEnd w:id="6"/>
      <w:r w:rsidRPr="00A71C4F">
        <w:rPr>
          <w:sz w:val="28"/>
        </w:rPr>
        <w:t>对本协议第十五条第九项基金投资禁止行为进行监督。</w:t>
      </w:r>
    </w:p>
    <w:p w:rsidR="00D63425" w:rsidRPr="00A71C4F" w:rsidRDefault="00571C1A">
      <w:pPr>
        <w:adjustRightInd w:val="0"/>
        <w:snapToGrid w:val="0"/>
        <w:spacing w:line="360" w:lineRule="auto"/>
        <w:ind w:firstLineChars="200" w:firstLine="560"/>
        <w:rPr>
          <w:sz w:val="28"/>
        </w:rPr>
      </w:pPr>
      <w:r w:rsidRPr="00A71C4F">
        <w:rPr>
          <w:sz w:val="28"/>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B344B8" w:rsidRPr="00A71C4F" w:rsidRDefault="00571C1A">
      <w:pPr>
        <w:adjustRightInd w:val="0"/>
        <w:snapToGrid w:val="0"/>
        <w:spacing w:line="360" w:lineRule="auto"/>
        <w:ind w:firstLineChars="200" w:firstLine="560"/>
        <w:rPr>
          <w:sz w:val="28"/>
        </w:rPr>
      </w:pPr>
      <w:r w:rsidRPr="00A71C4F">
        <w:rPr>
          <w:sz w:val="28"/>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B344B8" w:rsidRPr="00A71C4F" w:rsidRDefault="00571C1A">
      <w:pPr>
        <w:adjustRightInd w:val="0"/>
        <w:snapToGrid w:val="0"/>
        <w:spacing w:line="360" w:lineRule="auto"/>
        <w:ind w:firstLine="480"/>
        <w:rPr>
          <w:sz w:val="28"/>
        </w:rPr>
      </w:pPr>
      <w:r w:rsidRPr="00A71C4F">
        <w:rPr>
          <w:sz w:val="28"/>
        </w:rPr>
        <w:t>（四）基金托管人根据有关法律法规的规定及基金合同的约定，对基金管理人参与银行间债券市场进行监督。基金管理人应在基金投</w:t>
      </w:r>
      <w:r w:rsidRPr="00A71C4F">
        <w:rPr>
          <w:sz w:val="28"/>
        </w:rPr>
        <w:lastRenderedPageBreak/>
        <w:t>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A71C4F">
        <w:rPr>
          <w:sz w:val="28"/>
        </w:rPr>
        <w:t>2</w:t>
      </w:r>
      <w:r w:rsidRPr="00A71C4F">
        <w:rPr>
          <w:sz w:val="28"/>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B344B8" w:rsidRPr="00A71C4F" w:rsidRDefault="00571C1A">
      <w:pPr>
        <w:adjustRightInd w:val="0"/>
        <w:snapToGrid w:val="0"/>
        <w:spacing w:line="360" w:lineRule="auto"/>
        <w:ind w:firstLine="480"/>
        <w:rPr>
          <w:sz w:val="28"/>
        </w:rPr>
      </w:pPr>
      <w:r w:rsidRPr="00A71C4F">
        <w:rPr>
          <w:sz w:val="28"/>
        </w:rPr>
        <w:t>（五）基金托管人根据有关法律法规的规定及基金合同的约定，对基金管理人选择存款银行进行监督。</w:t>
      </w:r>
    </w:p>
    <w:p w:rsidR="00B344B8" w:rsidRPr="00A71C4F" w:rsidRDefault="00571C1A">
      <w:pPr>
        <w:adjustRightInd w:val="0"/>
        <w:snapToGrid w:val="0"/>
        <w:spacing w:line="360" w:lineRule="auto"/>
        <w:ind w:firstLine="480"/>
        <w:rPr>
          <w:sz w:val="28"/>
        </w:rPr>
      </w:pPr>
      <w:r w:rsidRPr="00A71C4F">
        <w:rPr>
          <w:sz w:val="28"/>
        </w:rPr>
        <w:t>基金投资银行定期存款的，基金管理人应根据法律法规的规定及基金合同的约定</w:t>
      </w:r>
      <w:r w:rsidRPr="00A71C4F">
        <w:rPr>
          <w:sz w:val="28"/>
          <w:szCs w:val="21"/>
        </w:rPr>
        <w:t>选择存款银行</w:t>
      </w:r>
      <w:r w:rsidRPr="00A71C4F">
        <w:rPr>
          <w:sz w:val="28"/>
        </w:rPr>
        <w:t>。</w:t>
      </w:r>
    </w:p>
    <w:p w:rsidR="00B344B8" w:rsidRPr="00A71C4F" w:rsidRDefault="00571C1A">
      <w:pPr>
        <w:adjustRightInd w:val="0"/>
        <w:snapToGrid w:val="0"/>
        <w:spacing w:line="360" w:lineRule="auto"/>
        <w:ind w:firstLine="480"/>
        <w:rPr>
          <w:sz w:val="28"/>
        </w:rPr>
      </w:pPr>
      <w:r w:rsidRPr="00A71C4F">
        <w:rPr>
          <w:sz w:val="28"/>
        </w:rPr>
        <w:t>本基金投资银行存款应符合如下规定：</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、基金管理人、基金托管人应当与存款银行建立定期对账机制，确保基金银行存款业务账目及核算的真实、准确。</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、基金托管人应加强对基金银行存款业务的监督与核查，严格审查、复核相关协议、账户资料、投资指令、存款证实书等有关文件，切实履行托管职责。</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、基金管理人与基金托管人在开展基金存款业务时，应严格遵</w:t>
      </w:r>
      <w:r w:rsidRPr="00A71C4F">
        <w:rPr>
          <w:sz w:val="28"/>
        </w:rPr>
        <w:lastRenderedPageBreak/>
        <w:t>守《基金法》、《运作办法》等有关法律法规，以及国家有关账户管理、利率管理、支付结算等的各项规定。</w:t>
      </w:r>
    </w:p>
    <w:p w:rsidR="00B344B8" w:rsidRPr="00A71C4F" w:rsidRDefault="00571C1A">
      <w:pPr>
        <w:adjustRightInd w:val="0"/>
        <w:snapToGrid w:val="0"/>
        <w:spacing w:line="360" w:lineRule="auto"/>
        <w:ind w:firstLine="480"/>
        <w:rPr>
          <w:sz w:val="28"/>
        </w:rPr>
      </w:pPr>
      <w:r w:rsidRPr="00A71C4F">
        <w:rPr>
          <w:sz w:val="28"/>
        </w:rPr>
        <w:t>基金托管人发现基金管理人在选择存款银行时有违反有关法律法规的规定及基金合同的约定的行为，应及时以书面形式通知基金管理人在</w:t>
      </w:r>
      <w:r w:rsidRPr="00A71C4F">
        <w:rPr>
          <w:sz w:val="28"/>
        </w:rPr>
        <w:t>10</w:t>
      </w:r>
      <w:r w:rsidRPr="00A71C4F">
        <w:rPr>
          <w:sz w:val="28"/>
        </w:rPr>
        <w:t>个工作日内纠正。基金管理人对基金托管人通知的违规事项未能在</w:t>
      </w:r>
      <w:r w:rsidRPr="00A71C4F">
        <w:rPr>
          <w:sz w:val="28"/>
        </w:rPr>
        <w:t>10</w:t>
      </w:r>
      <w:r w:rsidRPr="00A71C4F">
        <w:rPr>
          <w:sz w:val="28"/>
        </w:rPr>
        <w:t>个工作日内纠正的，基金托管人应报告中国证监会。基金托管人发现基金管理人有重大违规行为，应立即报告中国证监会，同时通知基金管理人在</w:t>
      </w:r>
      <w:r w:rsidRPr="00A71C4F">
        <w:rPr>
          <w:sz w:val="28"/>
        </w:rPr>
        <w:t>10</w:t>
      </w:r>
      <w:r w:rsidRPr="00A71C4F">
        <w:rPr>
          <w:sz w:val="28"/>
        </w:rPr>
        <w:t>个工作日内纠正或拒绝结算。</w:t>
      </w:r>
    </w:p>
    <w:p w:rsidR="00D63425" w:rsidRPr="00A71C4F" w:rsidRDefault="00571C1A">
      <w:pPr>
        <w:adjustRightInd w:val="0"/>
        <w:snapToGrid w:val="0"/>
        <w:spacing w:line="360" w:lineRule="auto"/>
        <w:ind w:firstLine="480"/>
        <w:rPr>
          <w:sz w:val="28"/>
        </w:rPr>
      </w:pPr>
      <w:r w:rsidRPr="00A71C4F">
        <w:rPr>
          <w:sz w:val="28"/>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63425" w:rsidRPr="00A71C4F" w:rsidRDefault="00571C1A">
      <w:pPr>
        <w:adjustRightInd w:val="0"/>
        <w:snapToGrid w:val="0"/>
        <w:spacing w:line="360" w:lineRule="auto"/>
        <w:ind w:firstLine="480"/>
        <w:rPr>
          <w:sz w:val="28"/>
        </w:rPr>
      </w:pPr>
      <w:r w:rsidRPr="00A71C4F">
        <w:rPr>
          <w:sz w:val="28"/>
        </w:rPr>
        <w:t>如果基金管理人未经基金托管人的审核擅自将不实的业绩表现数据印制在宣传推介材料上，则基金托管人对此不承担任何责任，并将在发现后立即报告中国证监会。</w:t>
      </w:r>
    </w:p>
    <w:p w:rsidR="00D63425" w:rsidRPr="00A71C4F" w:rsidRDefault="00571C1A">
      <w:pPr>
        <w:adjustRightInd w:val="0"/>
        <w:snapToGrid w:val="0"/>
        <w:spacing w:line="360" w:lineRule="auto"/>
        <w:ind w:firstLine="480"/>
        <w:rPr>
          <w:sz w:val="28"/>
        </w:rPr>
      </w:pPr>
      <w:r w:rsidRPr="00A71C4F">
        <w:rPr>
          <w:sz w:val="28"/>
        </w:rPr>
        <w:t>（七）基金托管人根据有关法律法规的规定及基金合同的约定，对基金投资流通受限证券进行监督。</w:t>
      </w:r>
    </w:p>
    <w:p w:rsidR="00D63425" w:rsidRPr="00A71C4F" w:rsidRDefault="00571C1A">
      <w:pPr>
        <w:adjustRightInd w:val="0"/>
        <w:snapToGrid w:val="0"/>
        <w:spacing w:line="360" w:lineRule="auto"/>
        <w:ind w:firstLine="480"/>
        <w:rPr>
          <w:sz w:val="28"/>
        </w:rPr>
      </w:pPr>
      <w:r w:rsidRPr="00A71C4F">
        <w:rPr>
          <w:sz w:val="28"/>
        </w:rPr>
        <w:t>1</w:t>
      </w:r>
      <w:r w:rsidRPr="00A71C4F">
        <w:rPr>
          <w:sz w:val="28"/>
        </w:rPr>
        <w:t>、基金投资流通受限证券，应遵守《关于规范基金投资非公开发行证券行为的紧急通知》、《关于基金投资非公开发行股票等流通受限证券有关问题的通知》等有关法律法规规定。</w:t>
      </w:r>
    </w:p>
    <w:p w:rsidR="00D63425" w:rsidRPr="00A71C4F" w:rsidRDefault="00571C1A">
      <w:pPr>
        <w:adjustRightInd w:val="0"/>
        <w:snapToGrid w:val="0"/>
        <w:spacing w:line="360" w:lineRule="auto"/>
        <w:ind w:firstLine="480"/>
        <w:rPr>
          <w:sz w:val="28"/>
        </w:rPr>
      </w:pPr>
      <w:r w:rsidRPr="00A71C4F">
        <w:rPr>
          <w:sz w:val="28"/>
        </w:rPr>
        <w:t>2</w:t>
      </w:r>
      <w:r w:rsidRPr="00A71C4F">
        <w:rPr>
          <w:sz w:val="28"/>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A71C4F">
        <w:rPr>
          <w:sz w:val="28"/>
        </w:rPr>
        <w:t xml:space="preserve">                                                    </w:t>
      </w:r>
    </w:p>
    <w:p w:rsidR="00D63425" w:rsidRPr="00A71C4F" w:rsidRDefault="00571C1A">
      <w:pPr>
        <w:adjustRightInd w:val="0"/>
        <w:snapToGrid w:val="0"/>
        <w:spacing w:line="360" w:lineRule="auto"/>
        <w:ind w:firstLine="480"/>
        <w:rPr>
          <w:sz w:val="28"/>
        </w:rPr>
      </w:pPr>
      <w:r w:rsidRPr="00A71C4F">
        <w:rPr>
          <w:sz w:val="28"/>
        </w:rPr>
        <w:lastRenderedPageBreak/>
        <w:t>3</w:t>
      </w:r>
      <w:r w:rsidRPr="00A71C4F">
        <w:rPr>
          <w:sz w:val="28"/>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rsidR="00D63425" w:rsidRPr="00A71C4F" w:rsidRDefault="00571C1A">
      <w:pPr>
        <w:adjustRightInd w:val="0"/>
        <w:snapToGrid w:val="0"/>
        <w:spacing w:line="360" w:lineRule="auto"/>
        <w:ind w:firstLine="480"/>
        <w:rPr>
          <w:sz w:val="28"/>
        </w:rPr>
      </w:pPr>
      <w:r w:rsidRPr="00A71C4F">
        <w:rPr>
          <w:sz w:val="28"/>
        </w:rPr>
        <w:t>4</w:t>
      </w:r>
      <w:r w:rsidRPr="00A71C4F">
        <w:rPr>
          <w:sz w:val="28"/>
        </w:rPr>
        <w:t>、在投资流通受限证券之前，基金管理人应至少提前一个交易日向基金托管人提供有关非公开定向增发流通受限证券的相关信息，具体应当包括但不限于如下文件（如有）：</w:t>
      </w:r>
    </w:p>
    <w:p w:rsidR="00D63425" w:rsidRPr="00A71C4F" w:rsidRDefault="00571C1A">
      <w:pPr>
        <w:adjustRightInd w:val="0"/>
        <w:snapToGrid w:val="0"/>
        <w:spacing w:line="360" w:lineRule="auto"/>
        <w:ind w:firstLine="480"/>
        <w:rPr>
          <w:sz w:val="28"/>
        </w:rPr>
      </w:pPr>
      <w:r w:rsidRPr="00A71C4F">
        <w:rPr>
          <w:sz w:val="28"/>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D63425" w:rsidRPr="00A71C4F" w:rsidRDefault="00571C1A">
      <w:pPr>
        <w:adjustRightInd w:val="0"/>
        <w:snapToGrid w:val="0"/>
        <w:spacing w:line="360" w:lineRule="auto"/>
        <w:ind w:firstLine="480"/>
        <w:rPr>
          <w:sz w:val="28"/>
        </w:rPr>
      </w:pPr>
      <w:r w:rsidRPr="00A71C4F">
        <w:rPr>
          <w:sz w:val="28"/>
        </w:rPr>
        <w:t>5</w:t>
      </w:r>
      <w:r w:rsidRPr="00A71C4F">
        <w:rPr>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D63425" w:rsidRPr="00A71C4F" w:rsidRDefault="00571C1A">
      <w:pPr>
        <w:adjustRightInd w:val="0"/>
        <w:snapToGrid w:val="0"/>
        <w:spacing w:line="360" w:lineRule="auto"/>
        <w:ind w:firstLine="480"/>
        <w:rPr>
          <w:sz w:val="28"/>
        </w:rPr>
      </w:pPr>
      <w:r w:rsidRPr="00A71C4F">
        <w:rPr>
          <w:sz w:val="28"/>
        </w:rPr>
        <w:t>6</w:t>
      </w:r>
      <w:r w:rsidRPr="00A71C4F">
        <w:rPr>
          <w:sz w:val="28"/>
        </w:rPr>
        <w:t>、基金管理人应保证基金投资的流通受限证券登记存管在本基金名下，并保证基金托管人能够正常查询。因基金管理人原因产生的流通受限证券登记存管问题，造成基金财产的损失或基金托管人无法</w:t>
      </w:r>
      <w:r w:rsidRPr="00A71C4F">
        <w:rPr>
          <w:sz w:val="28"/>
        </w:rPr>
        <w:lastRenderedPageBreak/>
        <w:t>安全保管基金财产的责任与损失，由基金管理人承担。</w:t>
      </w:r>
    </w:p>
    <w:p w:rsidR="00D63425" w:rsidRPr="00A71C4F" w:rsidRDefault="00571C1A">
      <w:pPr>
        <w:adjustRightInd w:val="0"/>
        <w:snapToGrid w:val="0"/>
        <w:spacing w:line="360" w:lineRule="auto"/>
        <w:ind w:firstLine="480"/>
        <w:rPr>
          <w:sz w:val="28"/>
        </w:rPr>
      </w:pPr>
      <w:r w:rsidRPr="00A71C4F">
        <w:rPr>
          <w:sz w:val="28"/>
        </w:rPr>
        <w:t>7</w:t>
      </w:r>
      <w:r w:rsidRPr="00A71C4F">
        <w:rPr>
          <w:sz w:val="28"/>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D63425" w:rsidRPr="00A71C4F" w:rsidRDefault="00571C1A">
      <w:pPr>
        <w:adjustRightInd w:val="0"/>
        <w:snapToGrid w:val="0"/>
        <w:spacing w:line="360" w:lineRule="auto"/>
        <w:ind w:firstLine="480"/>
        <w:rPr>
          <w:sz w:val="28"/>
        </w:rPr>
      </w:pPr>
      <w:r w:rsidRPr="00A71C4F">
        <w:rPr>
          <w:sz w:val="28"/>
        </w:rPr>
        <w:t>（八）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rsidR="00B344B8" w:rsidRPr="00A71C4F" w:rsidRDefault="00571C1A">
      <w:pPr>
        <w:adjustRightInd w:val="0"/>
        <w:snapToGrid w:val="0"/>
        <w:spacing w:line="360" w:lineRule="auto"/>
        <w:ind w:firstLineChars="150" w:firstLine="420"/>
        <w:rPr>
          <w:sz w:val="28"/>
        </w:rPr>
      </w:pPr>
      <w:r w:rsidRPr="00A71C4F">
        <w:rPr>
          <w:sz w:val="28"/>
        </w:rPr>
        <w:t>（九）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A71C4F">
        <w:rPr>
          <w:sz w:val="28"/>
        </w:rPr>
        <w:t xml:space="preserve">, </w:t>
      </w:r>
      <w:r w:rsidRPr="00A71C4F">
        <w:rPr>
          <w:sz w:val="28"/>
        </w:rPr>
        <w:t>基金托管人有权随时对通知事项进行复查</w:t>
      </w:r>
      <w:r w:rsidRPr="00A71C4F">
        <w:rPr>
          <w:sz w:val="28"/>
        </w:rPr>
        <w:t xml:space="preserve">, </w:t>
      </w:r>
      <w:r w:rsidRPr="00A71C4F">
        <w:rPr>
          <w:sz w:val="28"/>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B344B8" w:rsidRPr="00A71C4F" w:rsidRDefault="00571C1A">
      <w:pPr>
        <w:adjustRightInd w:val="0"/>
        <w:snapToGrid w:val="0"/>
        <w:spacing w:line="360" w:lineRule="auto"/>
        <w:ind w:firstLine="480"/>
        <w:rPr>
          <w:sz w:val="28"/>
        </w:rPr>
      </w:pPr>
      <w:r w:rsidRPr="00A71C4F">
        <w:rPr>
          <w:sz w:val="28"/>
        </w:rPr>
        <w:t>（十）基金管理人有义务配合和协助基金托管人依照法律法规、基金合同和本托管协议对基金业务执行核查。对基金托管人发出的书面提示，基金管理人应在规定时间内答复并改正，或就基金托管人的</w:t>
      </w:r>
      <w:r w:rsidRPr="00A71C4F">
        <w:rPr>
          <w:sz w:val="28"/>
        </w:rPr>
        <w:lastRenderedPageBreak/>
        <w:t>疑义进行解释或举证；对基金托管人按照法规要求需向中国证监会报送基金监督报告的事项，基金管理人应积极配合提供相关数据资料和制度等。</w:t>
      </w:r>
    </w:p>
    <w:p w:rsidR="00B344B8" w:rsidRPr="00A71C4F" w:rsidRDefault="00571C1A">
      <w:pPr>
        <w:adjustRightInd w:val="0"/>
        <w:snapToGrid w:val="0"/>
        <w:spacing w:line="360" w:lineRule="auto"/>
        <w:ind w:firstLine="480"/>
        <w:rPr>
          <w:sz w:val="28"/>
        </w:rPr>
      </w:pPr>
      <w:r w:rsidRPr="00A71C4F">
        <w:rPr>
          <w:sz w:val="28"/>
        </w:rPr>
        <w:t>（十一）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B344B8" w:rsidRPr="00A71C4F" w:rsidRDefault="00B344B8">
      <w:pPr>
        <w:pStyle w:val="CharCharChar1"/>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409448828"/>
      <w:r w:rsidRPr="00A71C4F">
        <w:rPr>
          <w:rFonts w:ascii="Times New Roman" w:eastAsia="宋体" w:hAnsi="Times New Roman"/>
          <w:sz w:val="28"/>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B344B8" w:rsidRPr="00A71C4F" w:rsidRDefault="00571C1A">
      <w:pPr>
        <w:adjustRightInd w:val="0"/>
        <w:snapToGrid w:val="0"/>
        <w:spacing w:line="360" w:lineRule="auto"/>
        <w:ind w:firstLine="480"/>
        <w:rPr>
          <w:sz w:val="28"/>
        </w:rPr>
      </w:pPr>
      <w:r w:rsidRPr="00A71C4F">
        <w:rPr>
          <w:sz w:val="28"/>
        </w:rPr>
        <w:t>（一）基金管理人对基金托管人履行托管职责情况进行核查，核查事项包括基金托管人安全保管基金财产、开设基金财产的资金账户、证券账户等投资所需</w:t>
      </w:r>
      <w:r w:rsidR="002D06E2" w:rsidRPr="00A71C4F">
        <w:rPr>
          <w:sz w:val="28"/>
        </w:rPr>
        <w:t>账户</w:t>
      </w:r>
      <w:r w:rsidRPr="00A71C4F">
        <w:rPr>
          <w:sz w:val="28"/>
        </w:rPr>
        <w:t>、协助开立股指期货业务相关账户及交易编码、复核基金管理人计算的基金资产净值和基金份额净值、根据基金管理人指令办理清算交收、相关信息披露和监督基金投资运作等行为。</w:t>
      </w:r>
    </w:p>
    <w:p w:rsidR="00B344B8" w:rsidRPr="00A71C4F" w:rsidRDefault="00571C1A">
      <w:pPr>
        <w:adjustRightInd w:val="0"/>
        <w:snapToGrid w:val="0"/>
        <w:spacing w:line="360" w:lineRule="auto"/>
        <w:ind w:firstLine="480"/>
        <w:rPr>
          <w:sz w:val="28"/>
        </w:rPr>
      </w:pPr>
      <w:r w:rsidRPr="00A71C4F">
        <w:rPr>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A71C4F">
        <w:rPr>
          <w:sz w:val="28"/>
        </w:rPr>
        <w:t xml:space="preserve">, </w:t>
      </w:r>
      <w:r w:rsidRPr="00A71C4F">
        <w:rPr>
          <w:sz w:val="28"/>
        </w:rPr>
        <w:t>督促基金托管人改正。基金托管人应积极配合基金管理人的核查行为，包括</w:t>
      </w:r>
      <w:r w:rsidRPr="00A71C4F">
        <w:rPr>
          <w:sz w:val="28"/>
        </w:rPr>
        <w:lastRenderedPageBreak/>
        <w:t>但不限于：提交相关资料以供基金管理人核查托管财产的完整性和真实性，在规定时间内答复基金管理人并改正。</w:t>
      </w:r>
    </w:p>
    <w:p w:rsidR="00B344B8" w:rsidRPr="00A71C4F" w:rsidRDefault="00571C1A">
      <w:pPr>
        <w:adjustRightInd w:val="0"/>
        <w:snapToGrid w:val="0"/>
        <w:spacing w:line="360" w:lineRule="auto"/>
        <w:ind w:firstLine="480"/>
        <w:rPr>
          <w:sz w:val="28"/>
        </w:rPr>
      </w:pPr>
      <w:r w:rsidRPr="00A71C4F">
        <w:rPr>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344B8" w:rsidRPr="00A71C4F" w:rsidRDefault="00B344B8">
      <w:pPr>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24" w:name="_Toc89163369"/>
      <w:bookmarkStart w:id="25" w:name="_Toc108512359"/>
      <w:bookmarkStart w:id="26" w:name="_Toc110761797"/>
      <w:bookmarkStart w:id="27" w:name="_Toc110765661"/>
      <w:bookmarkStart w:id="28" w:name="_Toc110830493"/>
      <w:bookmarkStart w:id="29" w:name="_Toc118212951"/>
      <w:bookmarkStart w:id="30" w:name="_Toc118774804"/>
      <w:bookmarkStart w:id="31" w:name="_Toc118972649"/>
      <w:bookmarkStart w:id="32" w:name="_Toc119402711"/>
      <w:bookmarkStart w:id="33" w:name="_Toc120435784"/>
      <w:bookmarkStart w:id="34" w:name="_Toc84133786"/>
      <w:bookmarkStart w:id="35" w:name="_Toc84234388"/>
      <w:bookmarkStart w:id="36" w:name="_Toc84234435"/>
      <w:bookmarkStart w:id="37" w:name="_Toc86204789"/>
      <w:bookmarkStart w:id="38" w:name="_Toc86223243"/>
      <w:bookmarkStart w:id="39" w:name="_Toc86225292"/>
      <w:bookmarkStart w:id="40" w:name="_Toc86649723"/>
      <w:bookmarkStart w:id="41" w:name="_Toc86726440"/>
      <w:bookmarkStart w:id="42" w:name="_Toc86727356"/>
      <w:bookmarkStart w:id="43" w:name="_Toc86737930"/>
      <w:bookmarkStart w:id="44" w:name="_Toc409448829"/>
      <w:r w:rsidRPr="00A71C4F">
        <w:rPr>
          <w:rFonts w:ascii="Times New Roman" w:eastAsia="宋体" w:hAnsi="Times New Roman"/>
          <w:sz w:val="28"/>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B344B8" w:rsidRPr="00A71C4F" w:rsidRDefault="00571C1A">
      <w:pPr>
        <w:adjustRightInd w:val="0"/>
        <w:snapToGrid w:val="0"/>
        <w:spacing w:line="360" w:lineRule="auto"/>
        <w:ind w:firstLine="480"/>
        <w:rPr>
          <w:sz w:val="28"/>
        </w:rPr>
      </w:pPr>
      <w:r w:rsidRPr="00A71C4F">
        <w:rPr>
          <w:sz w:val="28"/>
        </w:rPr>
        <w:t>（一）基金财产保管的原则</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、基金财产应独立于基金管理人、基金托管人的固有财产。</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、基金托管人应安全保管基金财产。未经基金管理人依据合法程序作出的合法合规指令，基金托管人不得自行运用、处分、分配基金的任何财产。</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、基金托管人按照规定开设基金财产的资金账户和证券账户，协助开立股指期货业务相关账户及交易编码。</w:t>
      </w:r>
    </w:p>
    <w:p w:rsidR="00B344B8" w:rsidRPr="00A71C4F" w:rsidRDefault="00571C1A">
      <w:pPr>
        <w:adjustRightInd w:val="0"/>
        <w:snapToGrid w:val="0"/>
        <w:spacing w:line="360" w:lineRule="auto"/>
        <w:ind w:firstLine="480"/>
        <w:rPr>
          <w:sz w:val="28"/>
        </w:rPr>
      </w:pPr>
      <w:r w:rsidRPr="00A71C4F">
        <w:rPr>
          <w:sz w:val="28"/>
        </w:rPr>
        <w:t>4</w:t>
      </w:r>
      <w:r w:rsidRPr="00A71C4F">
        <w:rPr>
          <w:sz w:val="28"/>
        </w:rPr>
        <w:t>、基金托管人对所托管的不同基金财产分别设置账户，与基金托管人的其他业务和其他基金的托管业务实行严格的分账管理，确保基金财产的完整与独立。</w:t>
      </w:r>
    </w:p>
    <w:p w:rsidR="00B344B8" w:rsidRPr="00A71C4F" w:rsidRDefault="00571C1A">
      <w:pPr>
        <w:adjustRightInd w:val="0"/>
        <w:snapToGrid w:val="0"/>
        <w:spacing w:line="360" w:lineRule="auto"/>
        <w:ind w:firstLine="480"/>
        <w:rPr>
          <w:sz w:val="28"/>
        </w:rPr>
      </w:pPr>
      <w:r w:rsidRPr="00A71C4F">
        <w:rPr>
          <w:sz w:val="28"/>
        </w:rPr>
        <w:t>5</w:t>
      </w:r>
      <w:r w:rsidRPr="00A71C4F">
        <w:rPr>
          <w:sz w:val="28"/>
        </w:rPr>
        <w:t>、基金托管人根据基金管理人的指令，按照基金合同和本协议的约定保管基金财产，如有特殊情况双方可另行协商解决。</w:t>
      </w:r>
    </w:p>
    <w:p w:rsidR="00B344B8" w:rsidRPr="00A71C4F" w:rsidRDefault="00571C1A">
      <w:pPr>
        <w:adjustRightInd w:val="0"/>
        <w:snapToGrid w:val="0"/>
        <w:spacing w:line="360" w:lineRule="auto"/>
        <w:ind w:firstLine="480"/>
        <w:rPr>
          <w:sz w:val="28"/>
        </w:rPr>
      </w:pPr>
      <w:r w:rsidRPr="00A71C4F">
        <w:rPr>
          <w:sz w:val="28"/>
        </w:rPr>
        <w:t>6</w:t>
      </w:r>
      <w:r w:rsidRPr="00A71C4F">
        <w:rPr>
          <w:sz w:val="28"/>
        </w:rPr>
        <w:t>、对于因为基金申购、投资产生的应收资产，应由基金管理人负责与有关当事人确定到账日期并通知基金托管人，到账日基金财产</w:t>
      </w:r>
      <w:r w:rsidRPr="00A71C4F">
        <w:rPr>
          <w:sz w:val="28"/>
        </w:rPr>
        <w:lastRenderedPageBreak/>
        <w:t>没有到达基金账户的，基金托管人应及时通知基金管理人采取措施进行催收。由此给基金财产造成损失的，基金托管人对此不承担任何责任。</w:t>
      </w:r>
    </w:p>
    <w:p w:rsidR="00B344B8" w:rsidRPr="00A71C4F" w:rsidRDefault="00571C1A">
      <w:pPr>
        <w:adjustRightInd w:val="0"/>
        <w:snapToGrid w:val="0"/>
        <w:spacing w:line="360" w:lineRule="auto"/>
        <w:ind w:firstLine="480"/>
        <w:rPr>
          <w:sz w:val="28"/>
        </w:rPr>
      </w:pPr>
      <w:r w:rsidRPr="00A71C4F">
        <w:rPr>
          <w:sz w:val="28"/>
        </w:rPr>
        <w:t>7</w:t>
      </w:r>
      <w:r w:rsidRPr="00A71C4F">
        <w:rPr>
          <w:sz w:val="28"/>
        </w:rPr>
        <w:t>、除依据法律法规和基金合同的规定外，基金托管人不得委托第三人托管基金财产。</w:t>
      </w:r>
    </w:p>
    <w:p w:rsidR="00B344B8" w:rsidRPr="00A71C4F" w:rsidRDefault="00571C1A">
      <w:pPr>
        <w:adjustRightInd w:val="0"/>
        <w:snapToGrid w:val="0"/>
        <w:spacing w:line="360" w:lineRule="auto"/>
        <w:ind w:firstLine="480"/>
        <w:rPr>
          <w:sz w:val="28"/>
        </w:rPr>
      </w:pPr>
      <w:r w:rsidRPr="00A71C4F">
        <w:rPr>
          <w:sz w:val="28"/>
        </w:rPr>
        <w:t>（二）基金募集期间及募集资金的验资</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、基金募集期间的认购款项应存于专用账户。该账户由基金管理人或基金管理人委托的登记机构开立并管理。</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w:t>
      </w:r>
      <w:r w:rsidRPr="00A71C4F">
        <w:rPr>
          <w:sz w:val="28"/>
        </w:rPr>
        <w:t>2</w:t>
      </w:r>
      <w:r w:rsidRPr="00A71C4F">
        <w:rPr>
          <w:sz w:val="28"/>
        </w:rPr>
        <w:t>名或</w:t>
      </w:r>
      <w:r w:rsidRPr="00A71C4F">
        <w:rPr>
          <w:sz w:val="28"/>
        </w:rPr>
        <w:t>2</w:t>
      </w:r>
      <w:r w:rsidRPr="00A71C4F">
        <w:rPr>
          <w:sz w:val="28"/>
        </w:rPr>
        <w:t>名以上中国注册会计师签字方为有效。</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、若基金募集期限届满，未能达到基金备案的条件，由基金管理人按规定办理退款等事宜，基金托管人应提供充分协助。</w:t>
      </w:r>
    </w:p>
    <w:p w:rsidR="00B344B8" w:rsidRPr="00A71C4F" w:rsidRDefault="00571C1A">
      <w:pPr>
        <w:adjustRightInd w:val="0"/>
        <w:snapToGrid w:val="0"/>
        <w:spacing w:line="360" w:lineRule="auto"/>
        <w:ind w:firstLine="480"/>
        <w:rPr>
          <w:sz w:val="28"/>
        </w:rPr>
      </w:pPr>
      <w:r w:rsidRPr="00A71C4F">
        <w:rPr>
          <w:sz w:val="28"/>
        </w:rPr>
        <w:t>（三）基金托管资金账户的开立和管理</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、基金托管人应负责本基金的资金账户的开设和管理。</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、基金托管资金账户的开立和使用，限于满足开展本基金业务</w:t>
      </w:r>
      <w:r w:rsidRPr="00A71C4F">
        <w:rPr>
          <w:sz w:val="28"/>
        </w:rPr>
        <w:lastRenderedPageBreak/>
        <w:t>的需要。基金托管人和基金管理人不得假借本基金的名义开立任何其他银行账户；亦不得使用基金的任何账户进行本基金业务以外的活动。</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、基金托管资金账户的开立和管理应符合相关法律法规的有关规定。</w:t>
      </w:r>
    </w:p>
    <w:p w:rsidR="00B344B8" w:rsidRPr="00A71C4F" w:rsidRDefault="00571C1A">
      <w:pPr>
        <w:adjustRightInd w:val="0"/>
        <w:snapToGrid w:val="0"/>
        <w:spacing w:line="360" w:lineRule="auto"/>
        <w:ind w:firstLineChars="200" w:firstLine="560"/>
        <w:rPr>
          <w:sz w:val="28"/>
        </w:rPr>
      </w:pPr>
      <w:r w:rsidRPr="00A71C4F">
        <w:rPr>
          <w:sz w:val="28"/>
        </w:rPr>
        <w:t>5</w:t>
      </w:r>
      <w:r w:rsidRPr="00A71C4F">
        <w:rPr>
          <w:sz w:val="28"/>
        </w:rPr>
        <w:t>、在符合法律法规规定的条件下，基金托管人可以通过基金托管人专用账户办理基金资产的支付。</w:t>
      </w:r>
    </w:p>
    <w:p w:rsidR="00B344B8" w:rsidRPr="00A71C4F" w:rsidRDefault="00571C1A">
      <w:pPr>
        <w:adjustRightInd w:val="0"/>
        <w:snapToGrid w:val="0"/>
        <w:spacing w:line="360" w:lineRule="auto"/>
        <w:ind w:firstLine="480"/>
        <w:rPr>
          <w:sz w:val="28"/>
        </w:rPr>
      </w:pPr>
      <w:r w:rsidRPr="00A71C4F">
        <w:rPr>
          <w:sz w:val="28"/>
        </w:rPr>
        <w:t>（四）基金证券账户和结算备付金账户的开立和管理</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、基金托管人在中国证券登记结算有限责任公司上海分公司、深圳分公司为本基金开立基金托管人与基金联名的证券账户。</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B344B8" w:rsidRPr="00A71C4F" w:rsidRDefault="00571C1A">
      <w:pPr>
        <w:adjustRightInd w:val="0"/>
        <w:snapToGrid w:val="0"/>
        <w:spacing w:line="360" w:lineRule="auto"/>
        <w:ind w:firstLine="480"/>
        <w:rPr>
          <w:sz w:val="28"/>
        </w:rPr>
      </w:pPr>
      <w:r w:rsidRPr="00A71C4F">
        <w:rPr>
          <w:sz w:val="28"/>
        </w:rPr>
        <w:t>4</w:t>
      </w:r>
      <w:r w:rsidRPr="00A71C4F">
        <w:rPr>
          <w:sz w:val="28"/>
        </w:rPr>
        <w:t>、基金证券账户的开立和证券账户卡的保管由基金托管人负责，账户资产的管理和运用由基金管理人负责。</w:t>
      </w:r>
    </w:p>
    <w:p w:rsidR="00B344B8" w:rsidRPr="00A71C4F" w:rsidRDefault="00571C1A">
      <w:pPr>
        <w:adjustRightInd w:val="0"/>
        <w:snapToGrid w:val="0"/>
        <w:spacing w:line="360" w:lineRule="auto"/>
        <w:ind w:firstLine="480"/>
        <w:rPr>
          <w:sz w:val="28"/>
        </w:rPr>
      </w:pPr>
      <w:r w:rsidRPr="00A71C4F">
        <w:rPr>
          <w:sz w:val="28"/>
        </w:rPr>
        <w:t>5</w:t>
      </w:r>
      <w:r w:rsidRPr="00A71C4F">
        <w:rPr>
          <w:sz w:val="28"/>
        </w:rPr>
        <w:t>、在本托管协议生效日之后，本基金被允许从事其他投资品种的投资业务，涉及相关账户的开设、使用的，按有关规定开设、使用并管理；若无相关规定，则基金托管人应当比照并遵守上述关于账户开设、使用的规定。</w:t>
      </w:r>
    </w:p>
    <w:p w:rsidR="00B344B8" w:rsidRPr="00A71C4F" w:rsidRDefault="00571C1A">
      <w:pPr>
        <w:adjustRightInd w:val="0"/>
        <w:snapToGrid w:val="0"/>
        <w:spacing w:line="360" w:lineRule="auto"/>
        <w:ind w:firstLine="480"/>
        <w:rPr>
          <w:sz w:val="28"/>
        </w:rPr>
      </w:pPr>
      <w:r w:rsidRPr="00A71C4F">
        <w:rPr>
          <w:sz w:val="28"/>
        </w:rPr>
        <w:t>（五）债券托管专户的开设和管理</w:t>
      </w:r>
    </w:p>
    <w:p w:rsidR="00B344B8" w:rsidRPr="00A71C4F" w:rsidRDefault="00571C1A">
      <w:pPr>
        <w:adjustRightInd w:val="0"/>
        <w:snapToGrid w:val="0"/>
        <w:spacing w:line="360" w:lineRule="auto"/>
        <w:ind w:firstLine="480"/>
        <w:rPr>
          <w:sz w:val="28"/>
        </w:rPr>
      </w:pPr>
      <w:r w:rsidRPr="00A71C4F">
        <w:rPr>
          <w:sz w:val="28"/>
        </w:rPr>
        <w:t>基金合同生效后，基金托管人根据中国人民银行、中央国债登记</w:t>
      </w:r>
      <w:r w:rsidRPr="00A71C4F">
        <w:rPr>
          <w:sz w:val="28"/>
        </w:rPr>
        <w:lastRenderedPageBreak/>
        <w:t>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B344B8" w:rsidRPr="00A71C4F" w:rsidRDefault="00571C1A">
      <w:pPr>
        <w:adjustRightInd w:val="0"/>
        <w:snapToGrid w:val="0"/>
        <w:spacing w:line="360" w:lineRule="auto"/>
        <w:ind w:firstLine="480"/>
        <w:rPr>
          <w:sz w:val="28"/>
        </w:rPr>
      </w:pPr>
      <w:r w:rsidRPr="00A71C4F">
        <w:rPr>
          <w:sz w:val="28"/>
        </w:rPr>
        <w:t>（六）其他账户的开立和管理</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、因业务发展需要而开立的其他账户，可以根据法律法规和基金合同的规定，在基金管理人和基金托管人商议后开立。新账户按有关规则使用并管理。</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、法律法规等有关规定对相关账户的开立和管理另有规定的，从其规定办理。</w:t>
      </w:r>
    </w:p>
    <w:p w:rsidR="00B344B8" w:rsidRPr="00A71C4F" w:rsidRDefault="00571C1A">
      <w:pPr>
        <w:adjustRightInd w:val="0"/>
        <w:snapToGrid w:val="0"/>
        <w:spacing w:line="360" w:lineRule="auto"/>
        <w:ind w:firstLine="480"/>
        <w:rPr>
          <w:sz w:val="28"/>
        </w:rPr>
      </w:pPr>
      <w:r w:rsidRPr="00A71C4F">
        <w:rPr>
          <w:sz w:val="28"/>
        </w:rPr>
        <w:t>（七）基金财产投资的有关有价凭证等的保管</w:t>
      </w:r>
    </w:p>
    <w:p w:rsidR="00B344B8" w:rsidRPr="00A71C4F" w:rsidRDefault="00571C1A">
      <w:pPr>
        <w:adjustRightInd w:val="0"/>
        <w:snapToGrid w:val="0"/>
        <w:spacing w:line="360" w:lineRule="auto"/>
        <w:ind w:firstLine="480"/>
        <w:rPr>
          <w:sz w:val="28"/>
        </w:rPr>
      </w:pPr>
      <w:r w:rsidRPr="00A71C4F">
        <w:rPr>
          <w:sz w:val="28"/>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B344B8" w:rsidRPr="00A71C4F" w:rsidRDefault="00571C1A">
      <w:pPr>
        <w:adjustRightInd w:val="0"/>
        <w:snapToGrid w:val="0"/>
        <w:spacing w:line="360" w:lineRule="auto"/>
        <w:ind w:firstLine="480"/>
        <w:rPr>
          <w:sz w:val="28"/>
        </w:rPr>
      </w:pPr>
      <w:r w:rsidRPr="00A71C4F">
        <w:rPr>
          <w:sz w:val="28"/>
        </w:rPr>
        <w:t>（八）与基金财产有关的重大合同的保管</w:t>
      </w:r>
    </w:p>
    <w:p w:rsidR="00B344B8" w:rsidRPr="00A71C4F" w:rsidRDefault="00571C1A">
      <w:pPr>
        <w:adjustRightInd w:val="0"/>
        <w:snapToGrid w:val="0"/>
        <w:spacing w:line="360" w:lineRule="auto"/>
        <w:ind w:firstLine="480"/>
        <w:rPr>
          <w:sz w:val="28"/>
        </w:rPr>
      </w:pPr>
      <w:r w:rsidRPr="00A71C4F">
        <w:rPr>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A71C4F">
        <w:rPr>
          <w:sz w:val="28"/>
        </w:rPr>
        <w:t>15</w:t>
      </w:r>
      <w:r w:rsidRPr="00A71C4F">
        <w:rPr>
          <w:sz w:val="28"/>
        </w:rPr>
        <w:t>年。</w:t>
      </w:r>
    </w:p>
    <w:p w:rsidR="00F82C8E" w:rsidRPr="00A71C4F" w:rsidRDefault="00F82C8E">
      <w:pPr>
        <w:adjustRightInd w:val="0"/>
        <w:snapToGrid w:val="0"/>
        <w:spacing w:line="360" w:lineRule="auto"/>
        <w:ind w:firstLine="480"/>
        <w:rPr>
          <w:sz w:val="28"/>
        </w:rPr>
      </w:pPr>
    </w:p>
    <w:p w:rsidR="00B344B8" w:rsidRPr="00A71C4F" w:rsidRDefault="00D3666A">
      <w:pPr>
        <w:pStyle w:val="2"/>
        <w:spacing w:line="360" w:lineRule="auto"/>
        <w:jc w:val="center"/>
        <w:rPr>
          <w:rFonts w:ascii="Times New Roman" w:eastAsia="宋体" w:hAnsi="Times New Roman"/>
          <w:sz w:val="28"/>
        </w:rPr>
      </w:pPr>
      <w:bookmarkStart w:id="45" w:name="_Toc89163370"/>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84133787"/>
      <w:bookmarkStart w:id="65" w:name="_Toc409448830"/>
      <w:r w:rsidRPr="00A71C4F">
        <w:rPr>
          <w:rFonts w:ascii="Times New Roman" w:eastAsia="宋体" w:hAnsi="Times New Roman"/>
          <w:sz w:val="28"/>
        </w:rPr>
        <w:lastRenderedPageBreak/>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B344B8" w:rsidRPr="00A71C4F" w:rsidRDefault="00571C1A">
      <w:pPr>
        <w:adjustRightInd w:val="0"/>
        <w:snapToGrid w:val="0"/>
        <w:spacing w:line="360" w:lineRule="auto"/>
        <w:ind w:firstLine="480"/>
        <w:rPr>
          <w:sz w:val="28"/>
        </w:rPr>
      </w:pPr>
      <w:r w:rsidRPr="00A71C4F">
        <w:rPr>
          <w:sz w:val="28"/>
        </w:rPr>
        <w:t>基金管理人在运用基金财产时向基金托管人发送资金划拨及其他款项收付指令，基金托管人执行基金管理人的指令、办理基金名下的资金往来等有关事项。</w:t>
      </w:r>
    </w:p>
    <w:p w:rsidR="00B344B8" w:rsidRPr="00A71C4F" w:rsidRDefault="00571C1A">
      <w:pPr>
        <w:adjustRightInd w:val="0"/>
        <w:snapToGrid w:val="0"/>
        <w:spacing w:line="360" w:lineRule="auto"/>
        <w:ind w:firstLine="480"/>
        <w:rPr>
          <w:sz w:val="28"/>
        </w:rPr>
      </w:pPr>
      <w:r w:rsidRPr="00A71C4F">
        <w:rPr>
          <w:sz w:val="28"/>
        </w:rPr>
        <w:t>（一）基金管理人对发送指令人员的书面授权</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、基金管理人应指定专人、专用传真号码向基金托管人发送指令。</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管理人应向基金托管人提供书面授权文件，该文件中应含有基金管理人预留印鉴，该预留印鉴为基金托管人确定基金管理人所发送指令形式真实性的唯一依据。基金管理人向基金托管人发送授权文件后，要及时电话确认，以保证基金托管人及时查收。</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、基金托管人收到授权文件后并经确认后，授权文件即生效。</w:t>
      </w:r>
    </w:p>
    <w:p w:rsidR="00B344B8" w:rsidRPr="00A71C4F" w:rsidRDefault="00571C1A">
      <w:pPr>
        <w:adjustRightInd w:val="0"/>
        <w:snapToGrid w:val="0"/>
        <w:spacing w:line="360" w:lineRule="auto"/>
        <w:ind w:firstLine="480"/>
        <w:rPr>
          <w:sz w:val="28"/>
        </w:rPr>
      </w:pPr>
      <w:r w:rsidRPr="00A71C4F">
        <w:rPr>
          <w:sz w:val="28"/>
        </w:rPr>
        <w:t>4</w:t>
      </w:r>
      <w:r w:rsidRPr="00A71C4F">
        <w:rPr>
          <w:sz w:val="28"/>
        </w:rPr>
        <w:t>、基金管理人和基金托管人对授权文件负有保密义务，其内容不得向相关操作人员以外的任何人泄漏。</w:t>
      </w:r>
    </w:p>
    <w:p w:rsidR="00B344B8" w:rsidRPr="00A71C4F" w:rsidRDefault="00571C1A">
      <w:pPr>
        <w:adjustRightInd w:val="0"/>
        <w:snapToGrid w:val="0"/>
        <w:spacing w:line="360" w:lineRule="auto"/>
        <w:ind w:firstLine="480"/>
        <w:rPr>
          <w:sz w:val="28"/>
        </w:rPr>
      </w:pPr>
      <w:r w:rsidRPr="00A71C4F">
        <w:rPr>
          <w:sz w:val="28"/>
        </w:rPr>
        <w:t>（二）指令的内容</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、指令包括付款指令（含赎回、分红付款指令、银行间业务划款指令）以及其他资金划拨指令等。</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、基金管理人发给基金托管人的指令应写明款项事由、支付时间、到账时间、金额、账户资料等，并加盖预留印鉴。</w:t>
      </w:r>
    </w:p>
    <w:p w:rsidR="00B344B8" w:rsidRPr="00A71C4F" w:rsidRDefault="00571C1A">
      <w:pPr>
        <w:adjustRightInd w:val="0"/>
        <w:snapToGrid w:val="0"/>
        <w:spacing w:line="360" w:lineRule="auto"/>
        <w:ind w:firstLine="480"/>
        <w:rPr>
          <w:sz w:val="28"/>
        </w:rPr>
      </w:pPr>
      <w:r w:rsidRPr="00A71C4F">
        <w:rPr>
          <w:sz w:val="28"/>
        </w:rPr>
        <w:t>（三）指令的发送、确认及执行的时间和程序</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、指令的发送</w:t>
      </w:r>
    </w:p>
    <w:p w:rsidR="00B344B8" w:rsidRPr="00A71C4F" w:rsidRDefault="00571C1A">
      <w:pPr>
        <w:adjustRightInd w:val="0"/>
        <w:snapToGrid w:val="0"/>
        <w:spacing w:line="360" w:lineRule="auto"/>
        <w:ind w:firstLine="480"/>
        <w:rPr>
          <w:sz w:val="28"/>
        </w:rPr>
      </w:pPr>
      <w:r w:rsidRPr="00A71C4F">
        <w:rPr>
          <w:sz w:val="28"/>
        </w:rPr>
        <w:t>基金管理人发送指令应采用加密传真方式或其他基金管理人和基金托管人双方书面共同确认的方式。</w:t>
      </w:r>
    </w:p>
    <w:p w:rsidR="00B344B8" w:rsidRPr="00A71C4F" w:rsidRDefault="00571C1A">
      <w:pPr>
        <w:adjustRightInd w:val="0"/>
        <w:snapToGrid w:val="0"/>
        <w:spacing w:line="360" w:lineRule="auto"/>
        <w:ind w:firstLine="480"/>
        <w:rPr>
          <w:sz w:val="28"/>
        </w:rPr>
      </w:pPr>
      <w:r w:rsidRPr="00A71C4F">
        <w:rPr>
          <w:sz w:val="28"/>
        </w:rPr>
        <w:t>基金管理人应按照法律法规和基金合同的规定，在其合法的经营权限和交易权限内发送指令。</w:t>
      </w:r>
    </w:p>
    <w:p w:rsidR="00B344B8" w:rsidRPr="00A71C4F" w:rsidRDefault="00571C1A">
      <w:pPr>
        <w:adjustRightInd w:val="0"/>
        <w:snapToGrid w:val="0"/>
        <w:spacing w:line="360" w:lineRule="auto"/>
        <w:ind w:firstLine="480"/>
        <w:rPr>
          <w:sz w:val="28"/>
        </w:rPr>
      </w:pPr>
      <w:r w:rsidRPr="00A71C4F">
        <w:rPr>
          <w:sz w:val="28"/>
        </w:rPr>
        <w:lastRenderedPageBreak/>
        <w:t>指令发出后，基金管理人应及时以电话方式向基金托管人确认。</w:t>
      </w:r>
    </w:p>
    <w:p w:rsidR="00B344B8" w:rsidRPr="00A71C4F" w:rsidRDefault="00571C1A">
      <w:pPr>
        <w:adjustRightInd w:val="0"/>
        <w:snapToGrid w:val="0"/>
        <w:spacing w:line="360" w:lineRule="auto"/>
        <w:ind w:firstLine="480"/>
        <w:rPr>
          <w:sz w:val="28"/>
        </w:rPr>
      </w:pPr>
      <w:r w:rsidRPr="00A71C4F">
        <w:rPr>
          <w:sz w:val="28"/>
        </w:rPr>
        <w:t>基金管理人应在交易结束后将全国银行间交易成交单加盖预留印鉴后及时传真给基金托管人，并电话确认。</w:t>
      </w:r>
    </w:p>
    <w:p w:rsidR="00B344B8" w:rsidRPr="00A71C4F" w:rsidRDefault="00571C1A">
      <w:pPr>
        <w:adjustRightInd w:val="0"/>
        <w:snapToGrid w:val="0"/>
        <w:spacing w:line="360" w:lineRule="auto"/>
        <w:ind w:firstLine="480"/>
        <w:rPr>
          <w:sz w:val="28"/>
        </w:rPr>
      </w:pPr>
      <w:r w:rsidRPr="00A71C4F">
        <w:rPr>
          <w:sz w:val="28"/>
        </w:rPr>
        <w:t>基金管理人在发送指令时，应为基金托管人执行指令留出至少两个工作小时。由基金管理人的原因造成的指令传输不及时、未能留出足够的划款时间，未准备足够资金，致使资金未能及时到账所造成的损失由基金管理人承担。</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、指令的确认</w:t>
      </w:r>
    </w:p>
    <w:p w:rsidR="00B344B8" w:rsidRPr="00A71C4F" w:rsidRDefault="00571C1A">
      <w:pPr>
        <w:adjustRightInd w:val="0"/>
        <w:snapToGrid w:val="0"/>
        <w:spacing w:line="360" w:lineRule="auto"/>
        <w:ind w:firstLine="480"/>
        <w:rPr>
          <w:sz w:val="28"/>
        </w:rPr>
      </w:pPr>
      <w:r w:rsidRPr="00A71C4F">
        <w:rPr>
          <w:sz w:val="28"/>
        </w:rPr>
        <w:t>基金托管人应指定专人接收基金管理人的指令，答复基金管理人的指令确认电话。指令到达基金托管人后，基金托管人应指定专人根据基金管理人提供的授权文件及按照双方约定程序进行表面相符的形式审查，及时审慎验证有关内容及印鉴，基金托管人对指令的真实性不承担责任。如有疑问必须及时通知基金管理人。</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、指令的时间和执行</w:t>
      </w:r>
    </w:p>
    <w:p w:rsidR="00B344B8" w:rsidRPr="00A71C4F" w:rsidRDefault="00571C1A">
      <w:pPr>
        <w:adjustRightInd w:val="0"/>
        <w:snapToGrid w:val="0"/>
        <w:spacing w:line="360" w:lineRule="auto"/>
        <w:ind w:firstLine="480"/>
        <w:rPr>
          <w:sz w:val="28"/>
        </w:rPr>
      </w:pPr>
      <w:r w:rsidRPr="00A71C4F">
        <w:rPr>
          <w:sz w:val="28"/>
        </w:rPr>
        <w:t>基金托管人对指令验证后，应及时办理。</w:t>
      </w:r>
    </w:p>
    <w:p w:rsidR="00B344B8" w:rsidRPr="00A71C4F" w:rsidRDefault="00571C1A">
      <w:pPr>
        <w:adjustRightInd w:val="0"/>
        <w:snapToGrid w:val="0"/>
        <w:spacing w:line="360" w:lineRule="auto"/>
        <w:ind w:firstLine="480"/>
        <w:rPr>
          <w:sz w:val="28"/>
        </w:rPr>
      </w:pPr>
      <w:r w:rsidRPr="00A71C4F">
        <w:rPr>
          <w:sz w:val="28"/>
        </w:rPr>
        <w:t>基金管理人应确保基金托管人在执行指令时，基金托管资金账户有足够的资金余额，否则基金托管人可不予执行，但应立即通知基金管理人，由基金管理人审核、查明原因，确认此交易指令无效。在及时通知后，基金托管人不承担因未执行该指令造成损失的责任。</w:t>
      </w:r>
    </w:p>
    <w:p w:rsidR="00B344B8" w:rsidRPr="00A71C4F" w:rsidRDefault="00571C1A">
      <w:pPr>
        <w:adjustRightInd w:val="0"/>
        <w:snapToGrid w:val="0"/>
        <w:spacing w:line="360" w:lineRule="auto"/>
        <w:ind w:firstLine="480"/>
        <w:rPr>
          <w:sz w:val="28"/>
        </w:rPr>
      </w:pPr>
      <w:r w:rsidRPr="00A71C4F">
        <w:rPr>
          <w:sz w:val="28"/>
        </w:rPr>
        <w:t>对于申购新股等时效性要求高的指令，基金管理人必须及时将指令传至基金托管人，并预留充足的指令处理时间。</w:t>
      </w:r>
    </w:p>
    <w:p w:rsidR="00B344B8" w:rsidRPr="00A71C4F" w:rsidRDefault="00571C1A">
      <w:pPr>
        <w:adjustRightInd w:val="0"/>
        <w:snapToGrid w:val="0"/>
        <w:spacing w:line="360" w:lineRule="auto"/>
        <w:ind w:firstLine="480"/>
        <w:rPr>
          <w:sz w:val="28"/>
        </w:rPr>
      </w:pPr>
      <w:r w:rsidRPr="00A71C4F">
        <w:rPr>
          <w:sz w:val="28"/>
        </w:rPr>
        <w:t>对于发送时资金不足的指令，基金托管人有权不予执行，应当立即通知基金管理人，基金管理人确认该指令不予取消的，将资金备足并以通知基金托管人的时间视为指令收到时间，因账户资金余额不足导致的投资损失不由基金托管人承担。</w:t>
      </w:r>
    </w:p>
    <w:p w:rsidR="00B344B8" w:rsidRPr="00A71C4F" w:rsidRDefault="00571C1A">
      <w:pPr>
        <w:adjustRightInd w:val="0"/>
        <w:snapToGrid w:val="0"/>
        <w:spacing w:line="360" w:lineRule="auto"/>
        <w:ind w:firstLine="480"/>
        <w:rPr>
          <w:sz w:val="28"/>
        </w:rPr>
      </w:pPr>
      <w:r w:rsidRPr="00A71C4F">
        <w:rPr>
          <w:sz w:val="28"/>
        </w:rPr>
        <w:lastRenderedPageBreak/>
        <w:t>（四）基金管理人发送错误指令的情形和处理程序</w:t>
      </w:r>
    </w:p>
    <w:p w:rsidR="00B344B8" w:rsidRPr="00A71C4F" w:rsidRDefault="00571C1A">
      <w:pPr>
        <w:adjustRightInd w:val="0"/>
        <w:snapToGrid w:val="0"/>
        <w:spacing w:line="360" w:lineRule="auto"/>
        <w:ind w:firstLine="480"/>
        <w:rPr>
          <w:sz w:val="28"/>
        </w:rPr>
      </w:pPr>
      <w:r w:rsidRPr="00A71C4F">
        <w:rPr>
          <w:sz w:val="28"/>
        </w:rPr>
        <w:t>基金管理人发送错误指令的情形包括指令违反法律法规和基金合同，指令标的、价格、金额错误，指令交易方向、交易对手及交割信息错误，指令中重要信息模糊不清或不全及其他错误情况等。基金托管人发现指令错误，应及时提示基金管理人改正后再予以执行，基金托管人不承担因延迟执行该指令造成损失的责任。</w:t>
      </w:r>
    </w:p>
    <w:p w:rsidR="00B344B8" w:rsidRPr="00A71C4F" w:rsidRDefault="00571C1A">
      <w:pPr>
        <w:adjustRightInd w:val="0"/>
        <w:snapToGrid w:val="0"/>
        <w:spacing w:line="360" w:lineRule="auto"/>
        <w:ind w:firstLine="480"/>
        <w:rPr>
          <w:sz w:val="28"/>
        </w:rPr>
      </w:pPr>
      <w:r w:rsidRPr="00A71C4F">
        <w:rPr>
          <w:sz w:val="28"/>
        </w:rPr>
        <w:t>（五）基金托管人依照法律法规暂缓、拒绝执行指令的情形和处理程序</w:t>
      </w:r>
    </w:p>
    <w:p w:rsidR="00B344B8" w:rsidRPr="00A71C4F" w:rsidRDefault="00571C1A">
      <w:pPr>
        <w:adjustRightInd w:val="0"/>
        <w:snapToGrid w:val="0"/>
        <w:spacing w:line="360" w:lineRule="auto"/>
        <w:ind w:firstLine="480"/>
        <w:rPr>
          <w:sz w:val="28"/>
        </w:rPr>
      </w:pPr>
      <w:r w:rsidRPr="00A71C4F">
        <w:rPr>
          <w:sz w:val="28"/>
        </w:rPr>
        <w:t>若基金托管人发现基金管理人的指令违反法律、行政法规和其他有关规定，或者违反基金合同约定的，应当拒绝执行，及时通知基金管理人。</w:t>
      </w:r>
    </w:p>
    <w:p w:rsidR="00B344B8" w:rsidRPr="00A71C4F" w:rsidRDefault="00571C1A">
      <w:pPr>
        <w:adjustRightInd w:val="0"/>
        <w:snapToGrid w:val="0"/>
        <w:spacing w:line="360" w:lineRule="auto"/>
        <w:ind w:firstLine="480"/>
        <w:rPr>
          <w:sz w:val="28"/>
        </w:rPr>
      </w:pPr>
      <w:r w:rsidRPr="00A71C4F">
        <w:rPr>
          <w:sz w:val="28"/>
        </w:rPr>
        <w:t>若基金托管人发现基金管理人依据交易程序已经生效的指令违反法律、行政法规和其他有关规定，或者违反基金合同约定的，应当及时通知基金管理人，由此造成的损失由基金管理人承担。</w:t>
      </w:r>
    </w:p>
    <w:p w:rsidR="00B344B8" w:rsidRPr="00A71C4F" w:rsidRDefault="00571C1A">
      <w:pPr>
        <w:adjustRightInd w:val="0"/>
        <w:snapToGrid w:val="0"/>
        <w:spacing w:line="360" w:lineRule="auto"/>
        <w:ind w:firstLine="480"/>
        <w:rPr>
          <w:sz w:val="28"/>
        </w:rPr>
      </w:pPr>
      <w:r w:rsidRPr="00A71C4F">
        <w:rPr>
          <w:sz w:val="28"/>
        </w:rPr>
        <w:t>（六）基金托管人未按照基金管理人指令执行的处理方法</w:t>
      </w:r>
    </w:p>
    <w:p w:rsidR="00B344B8" w:rsidRPr="00A71C4F" w:rsidRDefault="00571C1A">
      <w:pPr>
        <w:adjustRightInd w:val="0"/>
        <w:snapToGrid w:val="0"/>
        <w:spacing w:line="360" w:lineRule="auto"/>
        <w:ind w:firstLine="480"/>
        <w:rPr>
          <w:sz w:val="28"/>
        </w:rPr>
      </w:pPr>
      <w:r w:rsidRPr="00A71C4F">
        <w:rPr>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rsidR="00B344B8" w:rsidRPr="00A71C4F" w:rsidRDefault="00571C1A">
      <w:pPr>
        <w:adjustRightInd w:val="0"/>
        <w:snapToGrid w:val="0"/>
        <w:spacing w:line="360" w:lineRule="auto"/>
        <w:ind w:firstLine="480"/>
        <w:rPr>
          <w:sz w:val="28"/>
        </w:rPr>
      </w:pPr>
      <w:r w:rsidRPr="00A71C4F">
        <w:rPr>
          <w:sz w:val="28"/>
        </w:rPr>
        <w:t>（七）授权通知的变更</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管理人若对授权通知的内容进行修改，应当提前至少三个工作日电话通知基金托管人（但属于紧急情况的除外）。基金管理人需提供书面的变更授权通知文件，在加盖公章后以传真或其他双方约定的方式发送给基金托管人，同时以电话形式向基金托管人确认。变更授权通知文件在基金托管人收到相关文件传真件和基金管理人</w:t>
      </w:r>
      <w:r w:rsidRPr="00A71C4F">
        <w:rPr>
          <w:sz w:val="28"/>
        </w:rPr>
        <w:lastRenderedPageBreak/>
        <w:t>的电话确认时生效。基金管理人在此后三个工作日内将变更授权通知文件原件送交基金托管人。</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、基金托管人更改接受基金管理人指令的人员及联系方式，应至少提前</w:t>
      </w:r>
      <w:r w:rsidRPr="00A71C4F">
        <w:rPr>
          <w:sz w:val="28"/>
        </w:rPr>
        <w:t>1</w:t>
      </w:r>
      <w:r w:rsidRPr="00A71C4F">
        <w:rPr>
          <w:sz w:val="28"/>
        </w:rPr>
        <w:t>个工作日以传真方式发送基金管理人。基金托管人更改接受基金管理人指令的人员及联系方式自基金管理人电话确认后生效。</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、基金管理人更换被授权人通知生效后，对于已被撤换的人员无权发送的指令，或被改变授权人员超权限发送的指令，基金托管人应当予以拒绝。</w:t>
      </w:r>
    </w:p>
    <w:p w:rsidR="00B344B8" w:rsidRPr="00A71C4F" w:rsidRDefault="00571C1A">
      <w:pPr>
        <w:adjustRightInd w:val="0"/>
        <w:snapToGrid w:val="0"/>
        <w:spacing w:line="360" w:lineRule="auto"/>
        <w:ind w:firstLine="480"/>
        <w:rPr>
          <w:sz w:val="28"/>
        </w:rPr>
      </w:pPr>
      <w:r w:rsidRPr="00A71C4F">
        <w:rPr>
          <w:sz w:val="28"/>
        </w:rPr>
        <w:t>（八）其他事项</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、基金托管人在接收指令时，应对指令的要素是否齐全、印鉴是否与预留的授权文件内容相符进行检查，如发现问题，应及时通知基金管理人。</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、除因其自身原因致使基金的利益受到损害而负赔偿责任外，基金托管人对执行基金管理人的合法指令而对基金财产造成的损失，不承担赔偿责任。</w:t>
      </w:r>
    </w:p>
    <w:p w:rsidR="00F82C8E" w:rsidRPr="00A71C4F" w:rsidRDefault="00F82C8E">
      <w:pPr>
        <w:adjustRightInd w:val="0"/>
        <w:snapToGrid w:val="0"/>
        <w:spacing w:line="360" w:lineRule="auto"/>
        <w:ind w:firstLine="480"/>
        <w:rPr>
          <w:sz w:val="28"/>
        </w:rPr>
      </w:pPr>
    </w:p>
    <w:p w:rsidR="00B344B8" w:rsidRPr="00A71C4F" w:rsidRDefault="00D3666A">
      <w:pPr>
        <w:pStyle w:val="2"/>
        <w:spacing w:line="360" w:lineRule="auto"/>
        <w:jc w:val="center"/>
        <w:rPr>
          <w:rFonts w:ascii="Times New Roman" w:eastAsia="宋体" w:hAnsi="Times New Roman"/>
          <w:sz w:val="28"/>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409448831"/>
      <w:r w:rsidRPr="00A71C4F">
        <w:rPr>
          <w:rFonts w:ascii="Times New Roman" w:eastAsia="宋体" w:hAnsi="Times New Roman"/>
          <w:sz w:val="28"/>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B344B8" w:rsidRPr="00A71C4F" w:rsidRDefault="00571C1A">
      <w:pPr>
        <w:adjustRightInd w:val="0"/>
        <w:snapToGrid w:val="0"/>
        <w:spacing w:line="360" w:lineRule="auto"/>
        <w:ind w:firstLine="480"/>
        <w:rPr>
          <w:sz w:val="28"/>
        </w:rPr>
      </w:pPr>
      <w:r w:rsidRPr="00A71C4F">
        <w:rPr>
          <w:sz w:val="28"/>
        </w:rPr>
        <w:t>（一）选择代理证券买卖、股指期货交易的证券经营机构、期货经纪机构</w:t>
      </w:r>
    </w:p>
    <w:p w:rsidR="00B344B8" w:rsidRPr="00A71C4F" w:rsidRDefault="00571C1A">
      <w:pPr>
        <w:adjustRightInd w:val="0"/>
        <w:snapToGrid w:val="0"/>
        <w:spacing w:line="360" w:lineRule="auto"/>
        <w:ind w:firstLine="480"/>
        <w:rPr>
          <w:sz w:val="28"/>
        </w:rPr>
      </w:pPr>
      <w:r w:rsidRPr="00A71C4F">
        <w:rPr>
          <w:sz w:val="28"/>
        </w:rPr>
        <w:t>基金管理人应设计选择代理证券买卖的证券经营机构的标准和程序。基金管理人负责选择代理本基金证券买卖的证券经营机构，使用其交易单元作为基金的交易单元。基金管理人和被选中的证券经营机构签订委托协议，由基金管理人提前通知基金托管人。基金管理人应根据有关规定，在基金的中期报告和年度报告中将所选证券经营机</w:t>
      </w:r>
      <w:r w:rsidRPr="00A71C4F">
        <w:rPr>
          <w:sz w:val="28"/>
        </w:rPr>
        <w:lastRenderedPageBreak/>
        <w:t>构的有关情况、基金通过该证券经营机构买卖证券的成交量、回购成交量和支付的佣金等予以披露，并将上述情况及基金专用交易单元号、佣金费率等基金基本信息以及变更情况及时以书面形式通知基金托管人。因相关法律法规或交易规则的修改带来的变化以届时有效的法律法规和相关交易规则为准。</w:t>
      </w:r>
    </w:p>
    <w:p w:rsidR="00B344B8" w:rsidRPr="00A71C4F" w:rsidRDefault="00571C1A">
      <w:pPr>
        <w:adjustRightInd w:val="0"/>
        <w:snapToGrid w:val="0"/>
        <w:spacing w:line="360" w:lineRule="auto"/>
        <w:ind w:firstLine="480"/>
        <w:rPr>
          <w:sz w:val="28"/>
        </w:rPr>
      </w:pPr>
      <w:r w:rsidRPr="00A71C4F">
        <w:rPr>
          <w:sz w:val="28"/>
        </w:rPr>
        <w:t>基金管理人负责选择代理本基金股指期货交易的期货经纪机构，并与其签订期货经纪合同。</w:t>
      </w:r>
    </w:p>
    <w:p w:rsidR="00B344B8" w:rsidRPr="00A71C4F" w:rsidRDefault="00571C1A">
      <w:pPr>
        <w:adjustRightInd w:val="0"/>
        <w:snapToGrid w:val="0"/>
        <w:spacing w:line="360" w:lineRule="auto"/>
        <w:ind w:firstLine="480"/>
        <w:rPr>
          <w:sz w:val="28"/>
        </w:rPr>
      </w:pPr>
      <w:r w:rsidRPr="00A71C4F">
        <w:rPr>
          <w:sz w:val="28"/>
        </w:rPr>
        <w:t>（二）基金投资证券后的清算交收安排</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、清算与交割</w:t>
      </w:r>
    </w:p>
    <w:p w:rsidR="00B344B8" w:rsidRPr="00A71C4F" w:rsidRDefault="00571C1A">
      <w:pPr>
        <w:adjustRightInd w:val="0"/>
        <w:snapToGrid w:val="0"/>
        <w:spacing w:line="360" w:lineRule="auto"/>
        <w:ind w:firstLine="480"/>
        <w:rPr>
          <w:sz w:val="28"/>
        </w:rPr>
      </w:pPr>
      <w:r w:rsidRPr="00A71C4F">
        <w:rPr>
          <w:sz w:val="28"/>
        </w:rPr>
        <w:t>基金托管人负责基金买卖证券的清算交收。资金汇划由基金托管人根据基金管理人的交易成交结果具体办理。</w:t>
      </w:r>
    </w:p>
    <w:p w:rsidR="00B344B8" w:rsidRPr="00A71C4F" w:rsidRDefault="00571C1A">
      <w:pPr>
        <w:adjustRightInd w:val="0"/>
        <w:snapToGrid w:val="0"/>
        <w:spacing w:line="360" w:lineRule="auto"/>
        <w:ind w:firstLine="480"/>
        <w:rPr>
          <w:sz w:val="28"/>
        </w:rPr>
      </w:pPr>
      <w:r w:rsidRPr="00A71C4F">
        <w:rPr>
          <w:sz w:val="28"/>
        </w:rPr>
        <w:t>如果因为基金托管人自身原因在清算上造成基金资产的损失，应由基金托管人负责赔偿基金的损失；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如果由于基金管理人违反法律法规、交易规则的规定进行超买、超卖等原因造成基金投资清算困难和风险，基金托管人发现后应立即通知基金管理人，由基金管理人负责解决，由此给基金造成的损失由基金管理人承担。</w:t>
      </w:r>
    </w:p>
    <w:p w:rsidR="00B344B8" w:rsidRPr="00A71C4F" w:rsidRDefault="00571C1A">
      <w:pPr>
        <w:adjustRightInd w:val="0"/>
        <w:snapToGrid w:val="0"/>
        <w:spacing w:line="360" w:lineRule="auto"/>
        <w:ind w:firstLine="480"/>
        <w:rPr>
          <w:sz w:val="28"/>
        </w:rPr>
      </w:pPr>
      <w:r w:rsidRPr="00A71C4F">
        <w:rPr>
          <w:sz w:val="28"/>
        </w:rPr>
        <w:t>基金管理人应采取合理措施，确保在</w:t>
      </w:r>
      <w:r w:rsidRPr="00A71C4F">
        <w:rPr>
          <w:sz w:val="28"/>
        </w:rPr>
        <w:t>T+1</w:t>
      </w:r>
      <w:r w:rsidRPr="00A71C4F">
        <w:rPr>
          <w:sz w:val="28"/>
        </w:rPr>
        <w:t>日</w:t>
      </w:r>
      <w:r w:rsidRPr="00A71C4F">
        <w:rPr>
          <w:sz w:val="28"/>
        </w:rPr>
        <w:t>12:00</w:t>
      </w:r>
      <w:r w:rsidRPr="00A71C4F">
        <w:rPr>
          <w:sz w:val="28"/>
        </w:rPr>
        <w:t>之前有足够的资金头寸用于中国证券登记结算有限责任公司上海分公司和深圳分公司的资金结算。</w:t>
      </w:r>
    </w:p>
    <w:p w:rsidR="00B344B8" w:rsidRPr="00A71C4F" w:rsidRDefault="00571C1A">
      <w:pPr>
        <w:adjustRightInd w:val="0"/>
        <w:snapToGrid w:val="0"/>
        <w:spacing w:line="360" w:lineRule="auto"/>
        <w:ind w:firstLine="480"/>
        <w:rPr>
          <w:sz w:val="28"/>
        </w:rPr>
      </w:pPr>
      <w:r w:rsidRPr="00A71C4F">
        <w:rPr>
          <w:sz w:val="28"/>
        </w:rPr>
        <w:t>基金管理人应保证基金托管人在执行基金管理人发送的划款指令时，基金托管资金账户或资金交收账户上有充足的资金。基金的资</w:t>
      </w:r>
      <w:r w:rsidRPr="00A71C4F">
        <w:rPr>
          <w:sz w:val="28"/>
        </w:rPr>
        <w:lastRenderedPageBreak/>
        <w:t>金头寸不足时，基金托管人有权拒绝基金管理人发送的划款指令，但应及时通知基金管理人。基金管理人在发送划款指令时应充分考虑基金托管人的划款处理时间。在基金资金头寸充足的情况下，基金托管人对基金管理人符合法律法规、基金合同、本协议的指令不得拖延或拒绝执行。</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、交易记录、资金和证券账目核对的时间和方式</w:t>
      </w:r>
    </w:p>
    <w:p w:rsidR="00B344B8" w:rsidRPr="00A71C4F" w:rsidRDefault="00571C1A">
      <w:pPr>
        <w:adjustRightInd w:val="0"/>
        <w:snapToGrid w:val="0"/>
        <w:spacing w:line="360" w:lineRule="auto"/>
        <w:ind w:firstLine="480"/>
        <w:rPr>
          <w:sz w:val="28"/>
        </w:rPr>
      </w:pPr>
      <w:r w:rsidRPr="00A71C4F">
        <w:rPr>
          <w:sz w:val="28"/>
        </w:rPr>
        <w:t>（</w:t>
      </w:r>
      <w:r w:rsidRPr="00A71C4F">
        <w:rPr>
          <w:sz w:val="28"/>
        </w:rPr>
        <w:t>1</w:t>
      </w:r>
      <w:r w:rsidRPr="00A71C4F">
        <w:rPr>
          <w:sz w:val="28"/>
        </w:rPr>
        <w:t>）交易记录的核对</w:t>
      </w:r>
    </w:p>
    <w:p w:rsidR="00B344B8" w:rsidRPr="00A71C4F" w:rsidRDefault="00571C1A">
      <w:pPr>
        <w:adjustRightInd w:val="0"/>
        <w:snapToGrid w:val="0"/>
        <w:spacing w:line="360" w:lineRule="auto"/>
        <w:ind w:firstLineChars="200" w:firstLine="560"/>
        <w:rPr>
          <w:sz w:val="28"/>
        </w:rPr>
      </w:pPr>
      <w:r w:rsidRPr="00A71C4F">
        <w:rPr>
          <w:kern w:val="0"/>
          <w:sz w:val="28"/>
        </w:rPr>
        <w:t>基金管理人和基金托管人按日进行交易记录的核对。每日对外披露净值之前，必须保证当天所有实际交易记录与基金会计账簿上的交易记录完全一致。如果实际交易记录与会计账簿记录不一致，造成基金会计核算不完整或不真实，由此给基金造成的损失由基金管理人承担。</w:t>
      </w:r>
      <w:r w:rsidRPr="00A71C4F">
        <w:rPr>
          <w:kern w:val="0"/>
          <w:sz w:val="28"/>
        </w:rPr>
        <w:t xml:space="preserve">  </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）资金账目的核对</w:t>
      </w:r>
    </w:p>
    <w:p w:rsidR="00B344B8" w:rsidRPr="00A71C4F" w:rsidRDefault="00571C1A">
      <w:pPr>
        <w:adjustRightInd w:val="0"/>
        <w:snapToGrid w:val="0"/>
        <w:spacing w:line="360" w:lineRule="auto"/>
        <w:ind w:firstLine="480"/>
        <w:rPr>
          <w:sz w:val="28"/>
        </w:rPr>
      </w:pPr>
      <w:r w:rsidRPr="00A71C4F">
        <w:rPr>
          <w:sz w:val="28"/>
        </w:rPr>
        <w:t>资金账目由基金管理人和基金托管人按日核实，账实相符。</w:t>
      </w:r>
    </w:p>
    <w:p w:rsidR="00B344B8" w:rsidRPr="00A71C4F" w:rsidRDefault="00571C1A">
      <w:pPr>
        <w:adjustRightInd w:val="0"/>
        <w:snapToGrid w:val="0"/>
        <w:spacing w:line="360" w:lineRule="auto"/>
        <w:ind w:firstLine="480"/>
        <w:rPr>
          <w:sz w:val="28"/>
        </w:rPr>
      </w:pPr>
      <w:r w:rsidRPr="00A71C4F">
        <w:rPr>
          <w:sz w:val="28"/>
        </w:rPr>
        <w:t>（</w:t>
      </w:r>
      <w:r w:rsidRPr="00A71C4F">
        <w:rPr>
          <w:sz w:val="28"/>
        </w:rPr>
        <w:t>3</w:t>
      </w:r>
      <w:r w:rsidRPr="00A71C4F">
        <w:rPr>
          <w:sz w:val="28"/>
        </w:rPr>
        <w:t>）证券账目的核对</w:t>
      </w:r>
    </w:p>
    <w:p w:rsidR="00B344B8" w:rsidRPr="00A71C4F" w:rsidRDefault="00571C1A">
      <w:pPr>
        <w:adjustRightInd w:val="0"/>
        <w:snapToGrid w:val="0"/>
        <w:spacing w:line="360" w:lineRule="auto"/>
        <w:ind w:firstLine="480"/>
        <w:rPr>
          <w:sz w:val="28"/>
        </w:rPr>
      </w:pPr>
      <w:r w:rsidRPr="00A71C4F">
        <w:rPr>
          <w:sz w:val="28"/>
        </w:rPr>
        <w:t>基金托管人应按时核对证券账户中的种类和数量，确保每日交易结束后证券账户中证券的种类和数量与基金会计账簿中的记载一致。</w:t>
      </w:r>
    </w:p>
    <w:p w:rsidR="00B344B8" w:rsidRPr="00A71C4F" w:rsidRDefault="00571C1A">
      <w:pPr>
        <w:adjustRightInd w:val="0"/>
        <w:snapToGrid w:val="0"/>
        <w:spacing w:line="360" w:lineRule="auto"/>
        <w:ind w:firstLine="480"/>
        <w:rPr>
          <w:sz w:val="28"/>
        </w:rPr>
      </w:pPr>
      <w:r w:rsidRPr="00A71C4F">
        <w:rPr>
          <w:sz w:val="28"/>
        </w:rPr>
        <w:t>（</w:t>
      </w:r>
      <w:r w:rsidRPr="00A71C4F">
        <w:rPr>
          <w:sz w:val="28"/>
        </w:rPr>
        <w:t>4</w:t>
      </w:r>
      <w:r w:rsidRPr="00A71C4F">
        <w:rPr>
          <w:sz w:val="28"/>
        </w:rPr>
        <w:t>）实物券账目</w:t>
      </w:r>
    </w:p>
    <w:p w:rsidR="00B344B8" w:rsidRPr="00A71C4F" w:rsidRDefault="00571C1A">
      <w:pPr>
        <w:adjustRightInd w:val="0"/>
        <w:snapToGrid w:val="0"/>
        <w:spacing w:line="360" w:lineRule="auto"/>
        <w:ind w:firstLine="480"/>
        <w:rPr>
          <w:sz w:val="28"/>
        </w:rPr>
      </w:pPr>
      <w:r w:rsidRPr="00A71C4F">
        <w:rPr>
          <w:sz w:val="28"/>
        </w:rPr>
        <w:t>实物券账目，每月月末相关各方进行账实核对。</w:t>
      </w:r>
    </w:p>
    <w:p w:rsidR="00B344B8" w:rsidRPr="00A71C4F" w:rsidRDefault="00571C1A">
      <w:pPr>
        <w:adjustRightInd w:val="0"/>
        <w:snapToGrid w:val="0"/>
        <w:spacing w:line="360" w:lineRule="auto"/>
        <w:ind w:firstLine="480"/>
        <w:outlineLvl w:val="0"/>
        <w:rPr>
          <w:sz w:val="28"/>
        </w:rPr>
      </w:pPr>
      <w:r w:rsidRPr="00A71C4F">
        <w:rPr>
          <w:sz w:val="28"/>
        </w:rPr>
        <w:t>（三）基金申购、赎回及转换业务处理的基本规定</w:t>
      </w:r>
    </w:p>
    <w:p w:rsidR="00B344B8" w:rsidRPr="00A71C4F" w:rsidRDefault="00571C1A">
      <w:pPr>
        <w:adjustRightInd w:val="0"/>
        <w:snapToGrid w:val="0"/>
        <w:spacing w:line="360" w:lineRule="auto"/>
        <w:ind w:firstLine="480"/>
        <w:rPr>
          <w:sz w:val="28"/>
        </w:rPr>
      </w:pPr>
      <w:r w:rsidRPr="00A71C4F">
        <w:rPr>
          <w:sz w:val="28"/>
        </w:rPr>
        <w:t>1</w:t>
      </w:r>
      <w:r w:rsidR="00633AA1" w:rsidRPr="00A71C4F">
        <w:rPr>
          <w:sz w:val="28"/>
        </w:rPr>
        <w:t>、</w:t>
      </w:r>
      <w:r w:rsidRPr="00A71C4F">
        <w:rPr>
          <w:sz w:val="28"/>
        </w:rPr>
        <w:t>基金份额申购、赎回及转换的确认、清算由基金管理人指定的登记机构负责。</w:t>
      </w:r>
    </w:p>
    <w:p w:rsidR="00B344B8" w:rsidRPr="00A71C4F" w:rsidRDefault="00571C1A">
      <w:pPr>
        <w:adjustRightInd w:val="0"/>
        <w:snapToGrid w:val="0"/>
        <w:spacing w:line="360" w:lineRule="auto"/>
        <w:ind w:firstLine="480"/>
        <w:rPr>
          <w:sz w:val="28"/>
        </w:rPr>
      </w:pPr>
      <w:r w:rsidRPr="00A71C4F">
        <w:rPr>
          <w:sz w:val="28"/>
        </w:rPr>
        <w:t>2</w:t>
      </w:r>
      <w:r w:rsidR="00633AA1" w:rsidRPr="00A71C4F">
        <w:rPr>
          <w:sz w:val="28"/>
        </w:rPr>
        <w:t>、</w:t>
      </w:r>
      <w:r w:rsidRPr="00A71C4F">
        <w:rPr>
          <w:sz w:val="28"/>
        </w:rPr>
        <w:t>基金管理人应将每个开放日的申购、赎回、转换开放式基金的数据传送给基金托管人。基金管理人应对传递的申购、赎回、转换开放式基金的数据真实性负责。</w:t>
      </w:r>
    </w:p>
    <w:p w:rsidR="00B344B8" w:rsidRPr="00A71C4F" w:rsidRDefault="00571C1A">
      <w:pPr>
        <w:adjustRightInd w:val="0"/>
        <w:snapToGrid w:val="0"/>
        <w:spacing w:line="360" w:lineRule="auto"/>
        <w:ind w:firstLine="480"/>
        <w:rPr>
          <w:sz w:val="28"/>
        </w:rPr>
      </w:pPr>
      <w:r w:rsidRPr="00A71C4F">
        <w:rPr>
          <w:sz w:val="28"/>
        </w:rPr>
        <w:lastRenderedPageBreak/>
        <w:t>3</w:t>
      </w:r>
      <w:r w:rsidR="00633AA1" w:rsidRPr="00A71C4F">
        <w:rPr>
          <w:sz w:val="28"/>
        </w:rPr>
        <w:t>、</w:t>
      </w:r>
      <w:r w:rsidRPr="00A71C4F">
        <w:rPr>
          <w:sz w:val="28"/>
        </w:rPr>
        <w:t>基金管理人应保证其委托的登记机构必须于每个工作日向基金托管人发送前一开放日上述有关数据，并保证相关数据的准确、完整。</w:t>
      </w:r>
    </w:p>
    <w:p w:rsidR="00B344B8" w:rsidRPr="00A71C4F" w:rsidRDefault="00571C1A">
      <w:pPr>
        <w:adjustRightInd w:val="0"/>
        <w:snapToGrid w:val="0"/>
        <w:spacing w:line="360" w:lineRule="auto"/>
        <w:ind w:firstLine="480"/>
        <w:rPr>
          <w:sz w:val="28"/>
        </w:rPr>
      </w:pPr>
      <w:r w:rsidRPr="00A71C4F">
        <w:rPr>
          <w:sz w:val="28"/>
        </w:rPr>
        <w:t>4</w:t>
      </w:r>
      <w:r w:rsidR="00633AA1" w:rsidRPr="00A71C4F">
        <w:rPr>
          <w:sz w:val="28"/>
        </w:rPr>
        <w:t>、</w:t>
      </w:r>
      <w:r w:rsidRPr="00A71C4F">
        <w:rPr>
          <w:sz w:val="28"/>
        </w:rPr>
        <w:t>登记机构应通过与基金托管人建立的加密系统发送有关数据</w:t>
      </w:r>
      <w:r w:rsidRPr="00A71C4F">
        <w:rPr>
          <w:sz w:val="28"/>
        </w:rPr>
        <w:t>(</w:t>
      </w:r>
      <w:r w:rsidRPr="00A71C4F">
        <w:rPr>
          <w:sz w:val="28"/>
        </w:rPr>
        <w:t>包括电子数据和盖章生效的纸制清算汇总表</w:t>
      </w:r>
      <w:r w:rsidRPr="00A71C4F">
        <w:rPr>
          <w:sz w:val="28"/>
        </w:rPr>
        <w:t>)</w:t>
      </w:r>
      <w:r w:rsidRPr="00A71C4F">
        <w:rPr>
          <w:sz w:val="28"/>
        </w:rPr>
        <w:t>，如因各种原因，该系统无法正常发送，双方可协商解决处理方式。基金管理人向基金托管人发送的数据，双方各自按有关规定保存。</w:t>
      </w:r>
    </w:p>
    <w:p w:rsidR="00B344B8" w:rsidRPr="00A71C4F" w:rsidRDefault="00571C1A">
      <w:pPr>
        <w:adjustRightInd w:val="0"/>
        <w:snapToGrid w:val="0"/>
        <w:spacing w:line="360" w:lineRule="auto"/>
        <w:ind w:firstLine="480"/>
        <w:rPr>
          <w:sz w:val="28"/>
        </w:rPr>
      </w:pPr>
      <w:r w:rsidRPr="00A71C4F">
        <w:rPr>
          <w:sz w:val="28"/>
        </w:rPr>
        <w:t>5</w:t>
      </w:r>
      <w:r w:rsidR="00633AA1" w:rsidRPr="00A71C4F">
        <w:rPr>
          <w:sz w:val="28"/>
        </w:rPr>
        <w:t>、</w:t>
      </w:r>
      <w:r w:rsidRPr="00A71C4F">
        <w:rPr>
          <w:sz w:val="28"/>
        </w:rPr>
        <w:t>如基金管理人委托其他机构办理本基金的登记业务，上述事宜由基金管理人负责。</w:t>
      </w:r>
    </w:p>
    <w:p w:rsidR="00B344B8" w:rsidRPr="00A71C4F" w:rsidRDefault="00571C1A">
      <w:pPr>
        <w:adjustRightInd w:val="0"/>
        <w:snapToGrid w:val="0"/>
        <w:spacing w:line="360" w:lineRule="auto"/>
        <w:ind w:firstLine="480"/>
        <w:rPr>
          <w:sz w:val="28"/>
        </w:rPr>
      </w:pPr>
      <w:r w:rsidRPr="00A71C4F">
        <w:rPr>
          <w:sz w:val="28"/>
        </w:rPr>
        <w:t>6</w:t>
      </w:r>
      <w:r w:rsidR="00633AA1" w:rsidRPr="00A71C4F">
        <w:rPr>
          <w:sz w:val="28"/>
        </w:rPr>
        <w:t>、</w:t>
      </w:r>
      <w:r w:rsidRPr="00A71C4F">
        <w:rPr>
          <w:sz w:val="28"/>
        </w:rPr>
        <w:t>关于清算专用账户的设立和管理</w:t>
      </w:r>
    </w:p>
    <w:p w:rsidR="00B344B8" w:rsidRPr="00A71C4F" w:rsidRDefault="00571C1A">
      <w:pPr>
        <w:adjustRightInd w:val="0"/>
        <w:snapToGrid w:val="0"/>
        <w:spacing w:line="360" w:lineRule="auto"/>
        <w:ind w:firstLine="480"/>
        <w:rPr>
          <w:sz w:val="28"/>
        </w:rPr>
      </w:pPr>
      <w:r w:rsidRPr="00A71C4F">
        <w:rPr>
          <w:sz w:val="28"/>
        </w:rPr>
        <w:t>为满足申购、赎回及分红资金汇划的需要，由基金管理人开立资金清算的专用账户，该账户由登记机构管理。</w:t>
      </w:r>
    </w:p>
    <w:p w:rsidR="00D63425" w:rsidRPr="00A71C4F" w:rsidRDefault="00571C1A">
      <w:pPr>
        <w:adjustRightInd w:val="0"/>
        <w:snapToGrid w:val="0"/>
        <w:spacing w:line="360" w:lineRule="auto"/>
        <w:ind w:firstLine="480"/>
        <w:rPr>
          <w:sz w:val="28"/>
        </w:rPr>
      </w:pPr>
      <w:r w:rsidRPr="00A71C4F">
        <w:rPr>
          <w:sz w:val="28"/>
        </w:rPr>
        <w:t>（四）开放式基金申购、赎回和基金转换的资金清算</w:t>
      </w:r>
    </w:p>
    <w:p w:rsidR="00D63425" w:rsidRPr="00A71C4F" w:rsidRDefault="00571C1A">
      <w:pPr>
        <w:adjustRightInd w:val="0"/>
        <w:snapToGrid w:val="0"/>
        <w:spacing w:line="360" w:lineRule="auto"/>
        <w:ind w:firstLine="480"/>
        <w:rPr>
          <w:sz w:val="28"/>
        </w:rPr>
      </w:pPr>
      <w:r w:rsidRPr="00A71C4F">
        <w:rPr>
          <w:sz w:val="28"/>
        </w:rPr>
        <w:t>基金申购、赎回、转换等款项采用轧差交收的结算方式，</w:t>
      </w:r>
      <w:r w:rsidRPr="00A71C4F">
        <w:rPr>
          <w:sz w:val="28"/>
        </w:rPr>
        <w:t>T</w:t>
      </w:r>
      <w:r w:rsidRPr="00A71C4F">
        <w:rPr>
          <w:sz w:val="28"/>
        </w:rPr>
        <w:t>日基金申购款交收日为</w:t>
      </w:r>
      <w:r w:rsidRPr="00A71C4F">
        <w:rPr>
          <w:sz w:val="28"/>
        </w:rPr>
        <w:t>T+2</w:t>
      </w:r>
      <w:r w:rsidRPr="00A71C4F">
        <w:rPr>
          <w:sz w:val="28"/>
        </w:rPr>
        <w:t>日，赎回款交收日为</w:t>
      </w:r>
      <w:r w:rsidRPr="00A71C4F">
        <w:rPr>
          <w:sz w:val="28"/>
        </w:rPr>
        <w:t>T+3</w:t>
      </w:r>
      <w:r w:rsidRPr="00A71C4F">
        <w:rPr>
          <w:sz w:val="28"/>
        </w:rPr>
        <w:t>日，基金转换款交收日为</w:t>
      </w:r>
      <w:r w:rsidRPr="00A71C4F">
        <w:rPr>
          <w:sz w:val="28"/>
        </w:rPr>
        <w:t>T+2</w:t>
      </w:r>
      <w:r w:rsidRPr="00A71C4F">
        <w:rPr>
          <w:sz w:val="28"/>
        </w:rPr>
        <w:t>日，</w:t>
      </w:r>
      <w:r w:rsidRPr="00A71C4F">
        <w:rPr>
          <w:sz w:val="28"/>
        </w:rPr>
        <w:t>T</w:t>
      </w:r>
      <w:r w:rsidRPr="00A71C4F">
        <w:rPr>
          <w:sz w:val="28"/>
        </w:rPr>
        <w:t>日资产托管专户交收净额为</w:t>
      </w:r>
      <w:r w:rsidRPr="00A71C4F">
        <w:rPr>
          <w:sz w:val="28"/>
        </w:rPr>
        <w:t>T-2</w:t>
      </w:r>
      <w:r w:rsidRPr="00A71C4F">
        <w:rPr>
          <w:sz w:val="28"/>
        </w:rPr>
        <w:t>日申购款</w:t>
      </w:r>
      <w:r w:rsidRPr="00A71C4F">
        <w:rPr>
          <w:sz w:val="28"/>
        </w:rPr>
        <w:t>+T-2</w:t>
      </w:r>
      <w:r w:rsidRPr="00A71C4F">
        <w:rPr>
          <w:sz w:val="28"/>
        </w:rPr>
        <w:t>日基金转换入款</w:t>
      </w:r>
      <w:r w:rsidRPr="00A71C4F">
        <w:rPr>
          <w:sz w:val="28"/>
        </w:rPr>
        <w:t>-T-3</w:t>
      </w:r>
      <w:r w:rsidRPr="00A71C4F">
        <w:rPr>
          <w:sz w:val="28"/>
        </w:rPr>
        <w:t>日基金赎回款</w:t>
      </w:r>
      <w:r w:rsidRPr="00A71C4F">
        <w:rPr>
          <w:sz w:val="28"/>
        </w:rPr>
        <w:t>-T-2</w:t>
      </w:r>
      <w:r w:rsidRPr="00A71C4F">
        <w:rPr>
          <w:sz w:val="28"/>
        </w:rPr>
        <w:t>基金转换出款。当</w:t>
      </w:r>
      <w:r w:rsidRPr="00A71C4F">
        <w:rPr>
          <w:sz w:val="28"/>
        </w:rPr>
        <w:t>T</w:t>
      </w:r>
      <w:r w:rsidRPr="00A71C4F">
        <w:rPr>
          <w:sz w:val="28"/>
        </w:rPr>
        <w:t>日资产托管专户交收净额为净应收额时，基金管理人应在</w:t>
      </w:r>
      <w:r w:rsidRPr="00A71C4F">
        <w:rPr>
          <w:sz w:val="28"/>
        </w:rPr>
        <w:t>T</w:t>
      </w:r>
      <w:r w:rsidRPr="00A71C4F">
        <w:rPr>
          <w:sz w:val="28"/>
        </w:rPr>
        <w:t>日下午</w:t>
      </w:r>
      <w:r w:rsidRPr="00A71C4F">
        <w:rPr>
          <w:sz w:val="28"/>
        </w:rPr>
        <w:t>15:00</w:t>
      </w:r>
      <w:r w:rsidRPr="00A71C4F">
        <w:rPr>
          <w:sz w:val="28"/>
        </w:rPr>
        <w:t>之前将净应收额从中登</w:t>
      </w:r>
      <w:r w:rsidRPr="00A71C4F">
        <w:rPr>
          <w:sz w:val="28"/>
        </w:rPr>
        <w:t>TA</w:t>
      </w:r>
      <w:r w:rsidRPr="00A71C4F">
        <w:rPr>
          <w:sz w:val="28"/>
        </w:rPr>
        <w:t>基金清算备付金账户划到资产托管专户；当</w:t>
      </w:r>
      <w:r w:rsidRPr="00A71C4F">
        <w:rPr>
          <w:sz w:val="28"/>
        </w:rPr>
        <w:t>T</w:t>
      </w:r>
      <w:r w:rsidRPr="00A71C4F">
        <w:rPr>
          <w:sz w:val="28"/>
        </w:rPr>
        <w:t>日资产托管专户交收净额为净应付额时，基金管理人应在</w:t>
      </w:r>
      <w:r w:rsidRPr="00A71C4F">
        <w:rPr>
          <w:sz w:val="28"/>
        </w:rPr>
        <w:t>T-1</w:t>
      </w:r>
      <w:r w:rsidRPr="00A71C4F">
        <w:rPr>
          <w:sz w:val="28"/>
        </w:rPr>
        <w:t>日将划款指令发送给基金托管人，基金托管人按基金管理人的划款指令将净应付额在</w:t>
      </w:r>
      <w:r w:rsidRPr="00A71C4F">
        <w:rPr>
          <w:sz w:val="28"/>
        </w:rPr>
        <w:t>T</w:t>
      </w:r>
      <w:r w:rsidRPr="00A71C4F">
        <w:rPr>
          <w:sz w:val="28"/>
        </w:rPr>
        <w:t>日上午</w:t>
      </w:r>
      <w:r w:rsidRPr="00A71C4F">
        <w:rPr>
          <w:sz w:val="28"/>
        </w:rPr>
        <w:t>12</w:t>
      </w:r>
      <w:r w:rsidRPr="00A71C4F">
        <w:rPr>
          <w:sz w:val="28"/>
        </w:rPr>
        <w:t>：</w:t>
      </w:r>
      <w:r w:rsidRPr="00A71C4F">
        <w:rPr>
          <w:sz w:val="28"/>
        </w:rPr>
        <w:t>00</w:t>
      </w:r>
      <w:r w:rsidRPr="00A71C4F">
        <w:rPr>
          <w:sz w:val="28"/>
        </w:rPr>
        <w:t>前从资产托管专户划到中登</w:t>
      </w:r>
      <w:r w:rsidRPr="00A71C4F">
        <w:rPr>
          <w:sz w:val="28"/>
        </w:rPr>
        <w:t>TA</w:t>
      </w:r>
      <w:r w:rsidRPr="00A71C4F">
        <w:rPr>
          <w:sz w:val="28"/>
        </w:rPr>
        <w:t>基金清算备付金账户。</w:t>
      </w:r>
    </w:p>
    <w:p w:rsidR="00D63425" w:rsidRPr="00A71C4F" w:rsidRDefault="00571C1A">
      <w:pPr>
        <w:adjustRightInd w:val="0"/>
        <w:snapToGrid w:val="0"/>
        <w:spacing w:line="360" w:lineRule="auto"/>
        <w:ind w:firstLine="480"/>
        <w:rPr>
          <w:sz w:val="28"/>
        </w:rPr>
      </w:pPr>
      <w:r w:rsidRPr="00A71C4F">
        <w:rPr>
          <w:sz w:val="28"/>
        </w:rPr>
        <w:t>如果当日基金为净应收款，基金托管人应及时查收资金是否到账，对于未准时到账的资金，应及时通知基金管理人划付，由此产生的责</w:t>
      </w:r>
      <w:r w:rsidRPr="00A71C4F">
        <w:rPr>
          <w:sz w:val="28"/>
        </w:rPr>
        <w:lastRenderedPageBreak/>
        <w:t>任应由基金管理人承担。</w:t>
      </w:r>
    </w:p>
    <w:p w:rsidR="00D63425" w:rsidRPr="00A71C4F" w:rsidRDefault="00571C1A">
      <w:pPr>
        <w:adjustRightInd w:val="0"/>
        <w:snapToGrid w:val="0"/>
        <w:spacing w:line="360" w:lineRule="auto"/>
        <w:ind w:firstLine="480"/>
        <w:rPr>
          <w:sz w:val="28"/>
        </w:rPr>
      </w:pPr>
      <w:r w:rsidRPr="00A71C4F">
        <w:rPr>
          <w:sz w:val="28"/>
        </w:rPr>
        <w:t>如果当日基金为净应付款，基金托管人应根据基金管理人的指令及时进行划付。如果指令接收时，账户余额不足支付，以账户足额时间为指令接收时间。因基金托管资金账户没有足够的资金，导致基金托管人不能按时拨付，如系基金管理人的原因造成，责任由基金管理人承担，基金托管人不承担垫款义务。</w:t>
      </w:r>
    </w:p>
    <w:p w:rsidR="00D63425" w:rsidRPr="00A71C4F" w:rsidRDefault="00571C1A">
      <w:pPr>
        <w:adjustRightInd w:val="0"/>
        <w:snapToGrid w:val="0"/>
        <w:spacing w:line="360" w:lineRule="auto"/>
        <w:ind w:firstLine="480"/>
        <w:rPr>
          <w:sz w:val="28"/>
        </w:rPr>
      </w:pPr>
      <w:r w:rsidRPr="00A71C4F">
        <w:rPr>
          <w:sz w:val="28"/>
        </w:rPr>
        <w:t>（五）基金现金分红</w:t>
      </w:r>
    </w:p>
    <w:p w:rsidR="00D63425" w:rsidRPr="00A71C4F" w:rsidRDefault="00571C1A">
      <w:pPr>
        <w:adjustRightInd w:val="0"/>
        <w:snapToGrid w:val="0"/>
        <w:spacing w:line="360" w:lineRule="auto"/>
        <w:ind w:firstLine="480"/>
        <w:rPr>
          <w:sz w:val="28"/>
        </w:rPr>
      </w:pPr>
      <w:r w:rsidRPr="00A71C4F">
        <w:rPr>
          <w:sz w:val="28"/>
        </w:rPr>
        <w:t>1</w:t>
      </w:r>
      <w:r w:rsidRPr="00A71C4F">
        <w:rPr>
          <w:sz w:val="28"/>
        </w:rPr>
        <w:t>、基金管理人确定分红方案通知基金托管人，双方核定后依照《信息披露办法》的有关规定在中国证监会指定媒介上公告并报中国证监会备案。</w:t>
      </w:r>
    </w:p>
    <w:p w:rsidR="00D63425" w:rsidRPr="00A71C4F" w:rsidRDefault="00571C1A">
      <w:pPr>
        <w:adjustRightInd w:val="0"/>
        <w:snapToGrid w:val="0"/>
        <w:spacing w:line="360" w:lineRule="auto"/>
        <w:ind w:firstLine="480"/>
        <w:rPr>
          <w:sz w:val="28"/>
        </w:rPr>
      </w:pPr>
      <w:r w:rsidRPr="00A71C4F">
        <w:rPr>
          <w:sz w:val="28"/>
        </w:rPr>
        <w:t>2</w:t>
      </w:r>
      <w:r w:rsidRPr="00A71C4F">
        <w:rPr>
          <w:sz w:val="28"/>
        </w:rPr>
        <w:t>、基金托管人和基金管理人对基金分红进行账务处理并核对后，基金管理人向基金托管人发送现金红利的划款指令，基金托管人应及时将资金划入专用账户。基金管理人在下达指令时，应给基金托管人留出至少两个工作小时执行指令。现金分红款划付日，资产托管专户交收净额为净应付额时</w:t>
      </w:r>
      <w:r w:rsidRPr="00A71C4F">
        <w:rPr>
          <w:sz w:val="28"/>
        </w:rPr>
        <w:t>,</w:t>
      </w:r>
      <w:r w:rsidRPr="00A71C4F">
        <w:rPr>
          <w:sz w:val="28"/>
        </w:rPr>
        <w:t>基金托管人需将该款项与现金分红款同时在</w:t>
      </w:r>
      <w:r w:rsidRPr="00A71C4F">
        <w:rPr>
          <w:sz w:val="28"/>
        </w:rPr>
        <w:t>12:00</w:t>
      </w:r>
      <w:r w:rsidRPr="00A71C4F">
        <w:rPr>
          <w:sz w:val="28"/>
        </w:rPr>
        <w:t>前划入专用账户。基金托管人未按约定时间拨付，给投资人造成损失的，基金托管人应承担赔偿责任；因基金托管资金账户没有足够的资金，导致基金托管人不能按时拨付，如系基金管理人的原因造成，责任由基金管理人承担，基金托管人不承担垫款义务。</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87" w:name="_Toc409448832"/>
      <w:r w:rsidRPr="00A71C4F">
        <w:rPr>
          <w:rFonts w:ascii="Times New Roman" w:eastAsia="宋体" w:hAnsi="Times New Roman"/>
          <w:sz w:val="28"/>
        </w:rPr>
        <w:t>八、基金资产净值计算和会计核算</w:t>
      </w:r>
      <w:bookmarkEnd w:id="87"/>
    </w:p>
    <w:p w:rsidR="00B344B8" w:rsidRPr="00A71C4F" w:rsidRDefault="00571C1A">
      <w:pPr>
        <w:adjustRightInd w:val="0"/>
        <w:snapToGrid w:val="0"/>
        <w:spacing w:line="360" w:lineRule="auto"/>
        <w:ind w:firstLineChars="200" w:firstLine="560"/>
        <w:outlineLvl w:val="0"/>
        <w:rPr>
          <w:sz w:val="28"/>
        </w:rPr>
      </w:pPr>
      <w:r w:rsidRPr="00A71C4F">
        <w:rPr>
          <w:sz w:val="28"/>
        </w:rPr>
        <w:t>（一）基金资产净值的计算及复核程序</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、基金资产净值</w:t>
      </w:r>
    </w:p>
    <w:p w:rsidR="00B344B8" w:rsidRPr="00A71C4F" w:rsidRDefault="00571C1A">
      <w:pPr>
        <w:adjustRightInd w:val="0"/>
        <w:snapToGrid w:val="0"/>
        <w:spacing w:line="360" w:lineRule="auto"/>
        <w:ind w:firstLineChars="200" w:firstLine="560"/>
        <w:rPr>
          <w:sz w:val="28"/>
        </w:rPr>
      </w:pPr>
      <w:r w:rsidRPr="00A71C4F">
        <w:rPr>
          <w:sz w:val="28"/>
        </w:rPr>
        <w:t>基金资产净值是指基金资产总值减去基金负债后的价值。</w:t>
      </w:r>
    </w:p>
    <w:p w:rsidR="00B344B8" w:rsidRPr="00A71C4F" w:rsidRDefault="00571C1A">
      <w:pPr>
        <w:adjustRightInd w:val="0"/>
        <w:snapToGrid w:val="0"/>
        <w:spacing w:line="360" w:lineRule="auto"/>
        <w:ind w:firstLineChars="200" w:firstLine="560"/>
        <w:rPr>
          <w:sz w:val="28"/>
        </w:rPr>
      </w:pPr>
      <w:r w:rsidRPr="00A71C4F">
        <w:rPr>
          <w:sz w:val="28"/>
        </w:rPr>
        <w:lastRenderedPageBreak/>
        <w:t>基金份额净值是指计算日基金资产净值除以计算日基金份额总数后得到的数值。基金份额净值的计算，精确到</w:t>
      </w:r>
      <w:r w:rsidRPr="00A71C4F">
        <w:rPr>
          <w:sz w:val="28"/>
        </w:rPr>
        <w:t>0.001</w:t>
      </w:r>
      <w:r w:rsidRPr="00A71C4F">
        <w:rPr>
          <w:sz w:val="28"/>
        </w:rPr>
        <w:t>元，小数点后第四位四舍五入，由此产生的误差计入基金财产。国家另有规定的，从其规定。</w:t>
      </w:r>
    </w:p>
    <w:p w:rsidR="00B344B8" w:rsidRPr="00A71C4F" w:rsidRDefault="00571C1A">
      <w:pPr>
        <w:adjustRightInd w:val="0"/>
        <w:snapToGrid w:val="0"/>
        <w:spacing w:line="360" w:lineRule="auto"/>
        <w:ind w:firstLineChars="200" w:firstLine="560"/>
        <w:rPr>
          <w:sz w:val="28"/>
        </w:rPr>
      </w:pPr>
      <w:r w:rsidRPr="00A71C4F">
        <w:rPr>
          <w:sz w:val="28"/>
        </w:rPr>
        <w:t>基金管理人于每工作日</w:t>
      </w:r>
      <w:r w:rsidR="000D43B8" w:rsidRPr="00A71C4F">
        <w:rPr>
          <w:sz w:val="28"/>
        </w:rPr>
        <w:t>分别</w:t>
      </w:r>
      <w:r w:rsidRPr="00A71C4F">
        <w:rPr>
          <w:sz w:val="28"/>
        </w:rPr>
        <w:t>计算</w:t>
      </w:r>
      <w:r w:rsidR="000D43B8" w:rsidRPr="00A71C4F">
        <w:rPr>
          <w:sz w:val="28"/>
        </w:rPr>
        <w:t>A</w:t>
      </w:r>
      <w:r w:rsidR="000D43B8" w:rsidRPr="00A71C4F">
        <w:rPr>
          <w:sz w:val="28"/>
        </w:rPr>
        <w:t>类基金份额及</w:t>
      </w:r>
      <w:r w:rsidR="000D43B8" w:rsidRPr="00A71C4F">
        <w:rPr>
          <w:sz w:val="28"/>
        </w:rPr>
        <w:t>C</w:t>
      </w:r>
      <w:r w:rsidR="000D43B8" w:rsidRPr="00A71C4F">
        <w:rPr>
          <w:sz w:val="28"/>
        </w:rPr>
        <w:t>类基金份额的</w:t>
      </w:r>
      <w:r w:rsidRPr="00A71C4F">
        <w:rPr>
          <w:sz w:val="28"/>
        </w:rPr>
        <w:t>基金资产净值及基金份额净值，并按规定公告，但根据法律法规或基金合同的规定暂停估值时除外。</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、复核程序</w:t>
      </w:r>
    </w:p>
    <w:p w:rsidR="00B344B8" w:rsidRPr="00A71C4F" w:rsidRDefault="00571C1A">
      <w:pPr>
        <w:adjustRightInd w:val="0"/>
        <w:snapToGrid w:val="0"/>
        <w:spacing w:line="360" w:lineRule="auto"/>
        <w:ind w:firstLineChars="200" w:firstLine="560"/>
        <w:rPr>
          <w:sz w:val="28"/>
        </w:rPr>
      </w:pPr>
      <w:r w:rsidRPr="00A71C4F">
        <w:rPr>
          <w:sz w:val="28"/>
        </w:rPr>
        <w:t>基金管理人每工作日对基金资产进行估值后，将</w:t>
      </w:r>
      <w:r w:rsidR="00C830AC">
        <w:rPr>
          <w:rFonts w:hint="eastAsia"/>
          <w:sz w:val="28"/>
        </w:rPr>
        <w:t>各类</w:t>
      </w:r>
      <w:r w:rsidRPr="00A71C4F">
        <w:rPr>
          <w:sz w:val="28"/>
        </w:rPr>
        <w:t>基金份额净值结果发送基金托管人，经基金托管人复核无误后，由基金管理人依据基金合同和相关法律法规的规定对外公布。月末、年中和年末估值复核与基金会计账目的核对同时进行。</w:t>
      </w:r>
    </w:p>
    <w:p w:rsidR="00B344B8" w:rsidRPr="00A71C4F" w:rsidRDefault="00571C1A">
      <w:pPr>
        <w:adjustRightInd w:val="0"/>
        <w:snapToGrid w:val="0"/>
        <w:spacing w:line="360" w:lineRule="auto"/>
        <w:ind w:firstLineChars="200" w:firstLine="560"/>
        <w:rPr>
          <w:sz w:val="28"/>
        </w:rPr>
      </w:pPr>
      <w:r w:rsidRPr="00A71C4F">
        <w:rPr>
          <w:sz w:val="28"/>
        </w:rPr>
        <w:t>（二）基金资产估值方法和特殊情形的处理</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、估值对象</w:t>
      </w:r>
    </w:p>
    <w:p w:rsidR="008048D7" w:rsidRPr="00A71C4F" w:rsidRDefault="008048D7" w:rsidP="00790C57">
      <w:pPr>
        <w:adjustRightInd w:val="0"/>
        <w:snapToGrid w:val="0"/>
        <w:spacing w:line="360" w:lineRule="auto"/>
        <w:ind w:firstLineChars="200" w:firstLine="560"/>
        <w:rPr>
          <w:sz w:val="28"/>
        </w:rPr>
      </w:pPr>
      <w:r w:rsidRPr="00A71C4F">
        <w:rPr>
          <w:sz w:val="28"/>
        </w:rPr>
        <w:t>基金所拥有的股票、债券、衍生工具和其它投资等持续以公允价值计量的金融资产及负债。</w:t>
      </w:r>
    </w:p>
    <w:p w:rsidR="00E43010" w:rsidRPr="00A71C4F" w:rsidRDefault="00571C1A" w:rsidP="00E43010">
      <w:pPr>
        <w:adjustRightInd w:val="0"/>
        <w:snapToGrid w:val="0"/>
        <w:spacing w:line="360" w:lineRule="auto"/>
        <w:ind w:firstLineChars="200" w:firstLine="560"/>
        <w:rPr>
          <w:sz w:val="28"/>
        </w:rPr>
      </w:pPr>
      <w:r w:rsidRPr="00A71C4F">
        <w:rPr>
          <w:sz w:val="28"/>
        </w:rPr>
        <w:t>2</w:t>
      </w:r>
      <w:r w:rsidRPr="00A71C4F">
        <w:rPr>
          <w:sz w:val="28"/>
        </w:rPr>
        <w:t>、估值方法</w:t>
      </w:r>
    </w:p>
    <w:p w:rsidR="00B344B8" w:rsidRPr="00A71C4F" w:rsidRDefault="00571C1A" w:rsidP="00790C57">
      <w:pPr>
        <w:adjustRightInd w:val="0"/>
        <w:snapToGrid w:val="0"/>
        <w:spacing w:line="360" w:lineRule="auto"/>
        <w:ind w:firstLineChars="200" w:firstLine="560"/>
        <w:rPr>
          <w:sz w:val="28"/>
        </w:rPr>
      </w:pPr>
      <w:r w:rsidRPr="00A71C4F">
        <w:rPr>
          <w:sz w:val="28"/>
        </w:rPr>
        <w:t>本基金所持有的投资品种，按如下原则进行估值</w:t>
      </w:r>
      <w:r w:rsidRPr="00A71C4F">
        <w:rPr>
          <w:sz w:val="28"/>
        </w:rPr>
        <w:t xml:space="preserve"> </w:t>
      </w:r>
      <w:r w:rsidRPr="00A71C4F">
        <w:rPr>
          <w:sz w:val="28"/>
        </w:rPr>
        <w:t>：</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1</w:t>
      </w:r>
      <w:r w:rsidRPr="00A71C4F">
        <w:rPr>
          <w:sz w:val="28"/>
        </w:rPr>
        <w:t>）证券交易所上市的有价证券的估值</w:t>
      </w:r>
    </w:p>
    <w:p w:rsidR="00E43010" w:rsidRPr="00A71C4F" w:rsidRDefault="00E43010" w:rsidP="00E43010">
      <w:pPr>
        <w:adjustRightInd w:val="0"/>
        <w:snapToGrid w:val="0"/>
        <w:spacing w:line="360" w:lineRule="auto"/>
        <w:ind w:firstLineChars="200" w:firstLine="560"/>
        <w:rPr>
          <w:sz w:val="28"/>
        </w:rPr>
      </w:pPr>
      <w:r w:rsidRPr="00A71C4F">
        <w:rPr>
          <w:sz w:val="28"/>
        </w:rPr>
        <w:t>1</w:t>
      </w:r>
      <w:r w:rsidRPr="00A71C4F">
        <w:rPr>
          <w:sz w:val="28"/>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w:t>
      </w:r>
      <w:r w:rsidRPr="00A71C4F">
        <w:rPr>
          <w:sz w:val="28"/>
        </w:rPr>
        <w:lastRenderedPageBreak/>
        <w:t>变化因素，调整最近交易市价，确定公允价格；</w:t>
      </w:r>
    </w:p>
    <w:p w:rsidR="00E43010" w:rsidRPr="00A71C4F" w:rsidRDefault="00E43010" w:rsidP="00E43010">
      <w:pPr>
        <w:adjustRightInd w:val="0"/>
        <w:snapToGrid w:val="0"/>
        <w:spacing w:line="360" w:lineRule="auto"/>
        <w:ind w:firstLineChars="200" w:firstLine="560"/>
        <w:rPr>
          <w:sz w:val="28"/>
        </w:rPr>
      </w:pPr>
      <w:r w:rsidRPr="00A71C4F">
        <w:rPr>
          <w:sz w:val="28"/>
        </w:rPr>
        <w:t>2</w:t>
      </w:r>
      <w:r w:rsidRPr="00A71C4F">
        <w:rPr>
          <w:sz w:val="28"/>
        </w:rPr>
        <w:t>）交易所市场上市交易或挂牌转让的固定收益品种（另有规定的除外），选取第三方估值机构提供的相应品种当日的估值净价进行估值；</w:t>
      </w:r>
    </w:p>
    <w:p w:rsidR="00E43010" w:rsidRPr="00A71C4F" w:rsidRDefault="00E43010" w:rsidP="00E43010">
      <w:pPr>
        <w:adjustRightInd w:val="0"/>
        <w:snapToGrid w:val="0"/>
        <w:spacing w:line="360" w:lineRule="auto"/>
        <w:ind w:firstLineChars="200" w:firstLine="560"/>
        <w:rPr>
          <w:sz w:val="28"/>
        </w:rPr>
      </w:pPr>
      <w:r w:rsidRPr="00A71C4F">
        <w:rPr>
          <w:sz w:val="28"/>
        </w:rPr>
        <w:t>3</w:t>
      </w:r>
      <w:r w:rsidRPr="00A71C4F">
        <w:rPr>
          <w:sz w:val="28"/>
        </w:rPr>
        <w:t>）交易所市场上市交易的可转换债券，按估值日收盘价减去可转换债券收盘价中所含债券应收利息后得到的净价进行估值；</w:t>
      </w:r>
      <w:r w:rsidRPr="00A71C4F">
        <w:rPr>
          <w:sz w:val="28"/>
        </w:rPr>
        <w:t xml:space="preserve"> </w:t>
      </w:r>
    </w:p>
    <w:p w:rsidR="00E43010" w:rsidRPr="00A71C4F" w:rsidRDefault="00E43010" w:rsidP="00E43010">
      <w:pPr>
        <w:adjustRightInd w:val="0"/>
        <w:snapToGrid w:val="0"/>
        <w:spacing w:line="360" w:lineRule="auto"/>
        <w:ind w:firstLineChars="200" w:firstLine="560"/>
        <w:rPr>
          <w:sz w:val="28"/>
        </w:rPr>
      </w:pPr>
      <w:r w:rsidRPr="00A71C4F">
        <w:rPr>
          <w:sz w:val="28"/>
        </w:rPr>
        <w:t>4</w:t>
      </w:r>
      <w:r w:rsidRPr="00A71C4F">
        <w:rPr>
          <w:sz w:val="28"/>
        </w:rPr>
        <w:t>）交易所市场挂牌转让的资产支持证券和私募债券，采用估值技术确定公允价值。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）证券交易所发行未上市期间的有价证券应区分如下情况处理：</w:t>
      </w:r>
    </w:p>
    <w:p w:rsidR="00E43010" w:rsidRPr="00A71C4F" w:rsidRDefault="00E43010" w:rsidP="00E43010">
      <w:pPr>
        <w:adjustRightInd w:val="0"/>
        <w:snapToGrid w:val="0"/>
        <w:spacing w:line="360" w:lineRule="auto"/>
        <w:ind w:firstLineChars="200" w:firstLine="560"/>
        <w:rPr>
          <w:sz w:val="28"/>
        </w:rPr>
      </w:pPr>
      <w:r w:rsidRPr="00A71C4F">
        <w:rPr>
          <w:sz w:val="28"/>
        </w:rPr>
        <w:t>1</w:t>
      </w:r>
      <w:r w:rsidRPr="00A71C4F">
        <w:rPr>
          <w:sz w:val="28"/>
        </w:rPr>
        <w:t>）送股、转增股、配股和公开增发的新股，按估值日在证券交易所挂牌的同一股票的估值方法估值；</w:t>
      </w:r>
    </w:p>
    <w:p w:rsidR="00E43010" w:rsidRPr="00A71C4F" w:rsidRDefault="00E43010" w:rsidP="00E43010">
      <w:pPr>
        <w:adjustRightInd w:val="0"/>
        <w:snapToGrid w:val="0"/>
        <w:spacing w:line="360" w:lineRule="auto"/>
        <w:ind w:firstLineChars="200" w:firstLine="560"/>
        <w:rPr>
          <w:sz w:val="28"/>
        </w:rPr>
      </w:pPr>
      <w:r w:rsidRPr="00A71C4F">
        <w:rPr>
          <w:sz w:val="28"/>
        </w:rPr>
        <w:t>2</w:t>
      </w:r>
      <w:r w:rsidRPr="00A71C4F">
        <w:rPr>
          <w:sz w:val="28"/>
        </w:rPr>
        <w:t>）首次公开发行未上市的股票和权证，采用估值技术确定公允价值；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3</w:t>
      </w:r>
      <w:r w:rsidRPr="00A71C4F">
        <w:rPr>
          <w:sz w:val="28"/>
        </w:rPr>
        <w:t>）首次公开发行有明确锁定期的股票，同一股票在交易所上市后，按交易所上市的同一股票的估值方法估值；非公开发行有明确锁定期的股票，按监管机构或行业协会有关规定确定公允价值。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4</w:t>
      </w:r>
      <w:r w:rsidRPr="00A71C4F">
        <w:rPr>
          <w:sz w:val="28"/>
        </w:rPr>
        <w:t>）交易所市场发行未上市或未挂牌转让的债券，采用估值技术确定公允价值。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）银行间市场上市交易的固定收益品种，选取第三方估值机构提供的相应品种当日的估值净价进行估值。银行间市场发行未上市的固定收益品种，采用估值技术确定公允价值。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4</w:t>
      </w:r>
      <w:r w:rsidRPr="00A71C4F">
        <w:rPr>
          <w:sz w:val="28"/>
        </w:rPr>
        <w:t>）本基金投资股指期货合约，一般以估值当日结算价进行估值，估值当日无结算价的，且最近交易日后经济环境未发生重大变化的，采用最近交易日结算价估值。</w:t>
      </w:r>
    </w:p>
    <w:p w:rsidR="00E43010" w:rsidRPr="00A71C4F" w:rsidRDefault="00E43010" w:rsidP="00E43010">
      <w:pPr>
        <w:adjustRightInd w:val="0"/>
        <w:snapToGrid w:val="0"/>
        <w:spacing w:line="360" w:lineRule="auto"/>
        <w:ind w:firstLineChars="200" w:firstLine="560"/>
        <w:rPr>
          <w:sz w:val="28"/>
        </w:rPr>
      </w:pPr>
      <w:r w:rsidRPr="00A71C4F">
        <w:rPr>
          <w:sz w:val="28"/>
        </w:rPr>
        <w:lastRenderedPageBreak/>
        <w:t>（</w:t>
      </w:r>
      <w:r w:rsidRPr="00A71C4F">
        <w:rPr>
          <w:sz w:val="28"/>
        </w:rPr>
        <w:t>5</w:t>
      </w:r>
      <w:r w:rsidRPr="00A71C4F">
        <w:rPr>
          <w:sz w:val="28"/>
        </w:rPr>
        <w:t>）如有确凿证据表明按上述方法进行估值不能客观反映其公允价值的，基金管理人可根据具体情况与基金托管人商定后，按最能反映公允价值的方法估值。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6</w:t>
      </w:r>
      <w:r w:rsidRPr="00A71C4F">
        <w:rPr>
          <w:sz w:val="28"/>
        </w:rPr>
        <w:t>）相关法律法规以及监管部门有强制规定的，从其规定。如有新增事项，按法律法规以及监管部门最新规定估值。</w:t>
      </w:r>
    </w:p>
    <w:p w:rsidR="00E43010" w:rsidRPr="00A71C4F" w:rsidRDefault="00E43010" w:rsidP="00E43010">
      <w:pPr>
        <w:adjustRightInd w:val="0"/>
        <w:snapToGrid w:val="0"/>
        <w:spacing w:line="360" w:lineRule="auto"/>
        <w:ind w:firstLineChars="200" w:firstLine="560"/>
        <w:rPr>
          <w:sz w:val="28"/>
        </w:rPr>
      </w:pPr>
      <w:r w:rsidRPr="00A71C4F">
        <w:rPr>
          <w:sz w:val="28"/>
        </w:rPr>
        <w:t>如基金管理人或基金托管人发现基金估值违反基金合同订明的估值方法、程序及相关法律法规的规定或者未能充分维护基金份额持有人利益时，应立即通知对方，共同查明原因，双方协商解决。</w:t>
      </w:r>
    </w:p>
    <w:p w:rsidR="00E43010" w:rsidRPr="00A71C4F" w:rsidRDefault="00E43010" w:rsidP="00E43010">
      <w:pPr>
        <w:adjustRightInd w:val="0"/>
        <w:snapToGrid w:val="0"/>
        <w:spacing w:line="360" w:lineRule="auto"/>
        <w:ind w:firstLineChars="200" w:firstLine="560"/>
        <w:rPr>
          <w:sz w:val="28"/>
        </w:rPr>
      </w:pPr>
      <w:r w:rsidRPr="00A71C4F">
        <w:rPr>
          <w:sz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3</w:t>
      </w:r>
      <w:r w:rsidRPr="00A71C4F">
        <w:rPr>
          <w:rStyle w:val="read"/>
          <w:sz w:val="28"/>
        </w:rPr>
        <w:t>、特殊情形的处理</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w:t>
      </w:r>
      <w:r w:rsidRPr="00A71C4F">
        <w:rPr>
          <w:rStyle w:val="read"/>
          <w:sz w:val="28"/>
        </w:rPr>
        <w:t>1</w:t>
      </w:r>
      <w:r w:rsidRPr="00A71C4F">
        <w:rPr>
          <w:rStyle w:val="read"/>
          <w:sz w:val="28"/>
        </w:rPr>
        <w:t>）基金管理人或基金托管人按估值方法的第（</w:t>
      </w:r>
      <w:r w:rsidR="00276121" w:rsidRPr="00A71C4F">
        <w:rPr>
          <w:rStyle w:val="read"/>
          <w:sz w:val="28"/>
        </w:rPr>
        <w:t>5</w:t>
      </w:r>
      <w:r w:rsidRPr="00A71C4F">
        <w:rPr>
          <w:rStyle w:val="read"/>
          <w:sz w:val="28"/>
        </w:rPr>
        <w:t>）项进行估值时，所造成的误差不作为基金资产估值错误处理。</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w:t>
      </w:r>
      <w:r w:rsidRPr="00A71C4F">
        <w:rPr>
          <w:rStyle w:val="read"/>
          <w:sz w:val="28"/>
        </w:rPr>
        <w:t>2</w:t>
      </w:r>
      <w:r w:rsidRPr="00A71C4F">
        <w:rPr>
          <w:rStyle w:val="read"/>
          <w:sz w:val="28"/>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w:t>
      </w:r>
      <w:r w:rsidR="008048D7" w:rsidRPr="00A71C4F">
        <w:rPr>
          <w:rStyle w:val="read"/>
          <w:sz w:val="28"/>
        </w:rPr>
        <w:t>基金份额净值计算</w:t>
      </w:r>
      <w:r w:rsidRPr="00A71C4F">
        <w:rPr>
          <w:rStyle w:val="read"/>
          <w:sz w:val="28"/>
        </w:rPr>
        <w:t>错误，基金管理人、基金托管人免除赔偿责任。但基金管理人、基金托管人应积极采取必要的措施减轻或消除由此造成的影响。</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（三）基金估值错误的处理方式</w:t>
      </w:r>
    </w:p>
    <w:p w:rsidR="00B344B8" w:rsidRPr="00A71C4F" w:rsidRDefault="00571C1A" w:rsidP="00790C57">
      <w:pPr>
        <w:adjustRightInd w:val="0"/>
        <w:snapToGrid w:val="0"/>
        <w:spacing w:line="360" w:lineRule="auto"/>
        <w:ind w:firstLineChars="200" w:firstLine="560"/>
        <w:rPr>
          <w:rStyle w:val="read"/>
          <w:sz w:val="28"/>
        </w:rPr>
      </w:pPr>
      <w:r w:rsidRPr="00A71C4F">
        <w:rPr>
          <w:sz w:val="28"/>
        </w:rPr>
        <w:t>1</w:t>
      </w:r>
      <w:r w:rsidRPr="00A71C4F">
        <w:rPr>
          <w:sz w:val="28"/>
        </w:rPr>
        <w:t>、</w:t>
      </w:r>
      <w:r w:rsidRPr="00A71C4F">
        <w:rPr>
          <w:rStyle w:val="read"/>
          <w:sz w:val="28"/>
        </w:rPr>
        <w:t>当基金份额净值小数点后</w:t>
      </w:r>
      <w:r w:rsidRPr="00A71C4F">
        <w:rPr>
          <w:rStyle w:val="read"/>
          <w:sz w:val="28"/>
        </w:rPr>
        <w:t>3</w:t>
      </w:r>
      <w:r w:rsidRPr="00A71C4F">
        <w:rPr>
          <w:rStyle w:val="read"/>
          <w:sz w:val="28"/>
        </w:rPr>
        <w:t>位以内</w:t>
      </w:r>
      <w:r w:rsidRPr="00A71C4F">
        <w:rPr>
          <w:rStyle w:val="read"/>
          <w:sz w:val="28"/>
        </w:rPr>
        <w:t>(</w:t>
      </w:r>
      <w:r w:rsidRPr="00A71C4F">
        <w:rPr>
          <w:rStyle w:val="read"/>
          <w:sz w:val="28"/>
        </w:rPr>
        <w:t>含第</w:t>
      </w:r>
      <w:r w:rsidRPr="00A71C4F">
        <w:rPr>
          <w:rStyle w:val="read"/>
          <w:sz w:val="28"/>
        </w:rPr>
        <w:t>3</w:t>
      </w:r>
      <w:r w:rsidRPr="00A71C4F">
        <w:rPr>
          <w:rStyle w:val="read"/>
          <w:sz w:val="28"/>
        </w:rPr>
        <w:t>位</w:t>
      </w:r>
      <w:r w:rsidRPr="00A71C4F">
        <w:rPr>
          <w:rStyle w:val="read"/>
          <w:sz w:val="28"/>
        </w:rPr>
        <w:t>)</w:t>
      </w:r>
      <w:r w:rsidRPr="00A71C4F">
        <w:rPr>
          <w:rStyle w:val="read"/>
          <w:sz w:val="28"/>
        </w:rPr>
        <w:t>发生估值错误时，视为基金份额净值错误；基金份额净值出现错误时，基金管理人应当</w:t>
      </w:r>
      <w:r w:rsidRPr="00A71C4F">
        <w:rPr>
          <w:rStyle w:val="read"/>
          <w:sz w:val="28"/>
        </w:rPr>
        <w:lastRenderedPageBreak/>
        <w:t>立即予以纠正，通报基金托管人，并采取合理的措施防止损失进一步扩大；错误偏差达到基金份额净值的</w:t>
      </w:r>
      <w:r w:rsidRPr="00A71C4F">
        <w:rPr>
          <w:rStyle w:val="read"/>
          <w:sz w:val="28"/>
        </w:rPr>
        <w:t>0.25%</w:t>
      </w:r>
      <w:r w:rsidRPr="00A71C4F">
        <w:rPr>
          <w:rStyle w:val="read"/>
          <w:sz w:val="28"/>
        </w:rPr>
        <w:t>时，基金管理人应当通报基金托管人并报中国证监会备案；错误偏差达到基金份额净值的</w:t>
      </w:r>
      <w:r w:rsidRPr="00A71C4F">
        <w:rPr>
          <w:rStyle w:val="read"/>
          <w:sz w:val="28"/>
        </w:rPr>
        <w:t>0.5%</w:t>
      </w:r>
      <w:r w:rsidRPr="00A71C4F">
        <w:rPr>
          <w:rStyle w:val="read"/>
          <w:sz w:val="28"/>
        </w:rPr>
        <w:t>时，基金管理人应当公告；当发生基金份额净值错误时，由基金管理人负责处理，由此给基金份额持有人和基金造成损失的，应由基金管理人先行赔付，基金管理人按差错情形，有权向其他当事人追偿。</w:t>
      </w:r>
    </w:p>
    <w:p w:rsidR="00B344B8" w:rsidRPr="00A71C4F" w:rsidRDefault="00571C1A">
      <w:pPr>
        <w:adjustRightInd w:val="0"/>
        <w:snapToGrid w:val="0"/>
        <w:spacing w:line="360" w:lineRule="auto"/>
        <w:ind w:firstLineChars="200" w:firstLine="560"/>
        <w:rPr>
          <w:rStyle w:val="read"/>
          <w:sz w:val="28"/>
        </w:rPr>
      </w:pPr>
      <w:r w:rsidRPr="00A71C4F">
        <w:rPr>
          <w:sz w:val="28"/>
        </w:rPr>
        <w:t>2</w:t>
      </w:r>
      <w:r w:rsidRPr="00A71C4F">
        <w:rPr>
          <w:sz w:val="28"/>
        </w:rPr>
        <w:t>、</w:t>
      </w:r>
      <w:r w:rsidRPr="00A71C4F">
        <w:rPr>
          <w:rStyle w:val="read"/>
          <w:sz w:val="28"/>
        </w:rPr>
        <w:t>当基金份额净值错误给基金和基金份额持有人造成损失需要进行赔偿时，基金管理人和基金托管人应根据实际情况界定双方承担的责任，经确认后按以下条款进行赔偿：</w:t>
      </w:r>
    </w:p>
    <w:p w:rsidR="00D63425" w:rsidRPr="00A71C4F" w:rsidRDefault="00571C1A">
      <w:pPr>
        <w:adjustRightInd w:val="0"/>
        <w:snapToGrid w:val="0"/>
        <w:spacing w:line="360" w:lineRule="auto"/>
        <w:ind w:firstLineChars="200" w:firstLine="560"/>
        <w:rPr>
          <w:sz w:val="28"/>
        </w:rPr>
      </w:pPr>
      <w:r w:rsidRPr="00A71C4F">
        <w:rPr>
          <w:rStyle w:val="read"/>
          <w:sz w:val="28"/>
        </w:rPr>
        <w:t>（</w:t>
      </w:r>
      <w:r w:rsidRPr="00A71C4F">
        <w:rPr>
          <w:rStyle w:val="read"/>
          <w:sz w:val="28"/>
        </w:rPr>
        <w:t>1</w:t>
      </w:r>
      <w:r w:rsidRPr="00A71C4F">
        <w:rPr>
          <w:rStyle w:val="read"/>
          <w:sz w:val="28"/>
        </w:rPr>
        <w:t>）本基金的基金会计责任方由基金管理人担任。与本基金有关的会计问题，如经双方在平等基础上充分讨论后，尚不能达成一致时，按基金会计责任方的建议执行，由此给基金份额持有人和基金造成的</w:t>
      </w:r>
      <w:r w:rsidRPr="00A71C4F">
        <w:rPr>
          <w:sz w:val="28"/>
        </w:rPr>
        <w:t>损失，由基金管理人负责赔付。</w:t>
      </w:r>
    </w:p>
    <w:p w:rsidR="00D63425" w:rsidRPr="00A71C4F" w:rsidRDefault="00571C1A">
      <w:pPr>
        <w:adjustRightInd w:val="0"/>
        <w:snapToGrid w:val="0"/>
        <w:spacing w:line="360" w:lineRule="auto"/>
        <w:ind w:firstLineChars="200" w:firstLine="560"/>
        <w:rPr>
          <w:rStyle w:val="read"/>
          <w:rFonts w:eastAsia="黑体"/>
          <w:b/>
          <w:sz w:val="28"/>
        </w:rPr>
      </w:pPr>
      <w:r w:rsidRPr="00A71C4F">
        <w:rPr>
          <w:sz w:val="28"/>
        </w:rPr>
        <w:t>（</w:t>
      </w:r>
      <w:r w:rsidRPr="00A71C4F">
        <w:rPr>
          <w:sz w:val="28"/>
        </w:rPr>
        <w:t>2</w:t>
      </w:r>
      <w:r w:rsidRPr="00A71C4F">
        <w:rPr>
          <w:sz w:val="28"/>
        </w:rPr>
        <w:t>）</w:t>
      </w:r>
      <w:r w:rsidRPr="00A71C4F">
        <w:rPr>
          <w:kern w:val="0"/>
          <w:sz w:val="28"/>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w:t>
      </w:r>
      <w:r w:rsidRPr="00A71C4F">
        <w:rPr>
          <w:rStyle w:val="read"/>
          <w:sz w:val="28"/>
        </w:rPr>
        <w:t>其中基金管理人承担</w:t>
      </w:r>
      <w:r w:rsidRPr="00A71C4F">
        <w:rPr>
          <w:rStyle w:val="read"/>
          <w:sz w:val="28"/>
        </w:rPr>
        <w:t>50%</w:t>
      </w:r>
      <w:r w:rsidRPr="00A71C4F">
        <w:rPr>
          <w:rStyle w:val="read"/>
          <w:sz w:val="28"/>
        </w:rPr>
        <w:t>，基金托管人承担</w:t>
      </w:r>
      <w:r w:rsidRPr="00A71C4F">
        <w:rPr>
          <w:rStyle w:val="read"/>
          <w:sz w:val="28"/>
        </w:rPr>
        <w:t>50%</w:t>
      </w:r>
      <w:r w:rsidRPr="00A71C4F">
        <w:rPr>
          <w:rStyle w:val="read"/>
          <w:sz w:val="28"/>
        </w:rPr>
        <w:t>。</w:t>
      </w:r>
    </w:p>
    <w:p w:rsidR="00D63425" w:rsidRPr="00A71C4F" w:rsidRDefault="00571C1A">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63425" w:rsidRPr="00A71C4F" w:rsidRDefault="00571C1A">
      <w:pPr>
        <w:adjustRightInd w:val="0"/>
        <w:snapToGrid w:val="0"/>
        <w:spacing w:line="360" w:lineRule="auto"/>
        <w:ind w:firstLineChars="200" w:firstLine="560"/>
        <w:rPr>
          <w:kern w:val="0"/>
          <w:sz w:val="28"/>
        </w:rPr>
      </w:pPr>
      <w:r w:rsidRPr="00A71C4F">
        <w:rPr>
          <w:sz w:val="28"/>
        </w:rPr>
        <w:t>（</w:t>
      </w:r>
      <w:r w:rsidRPr="00A71C4F">
        <w:rPr>
          <w:sz w:val="28"/>
        </w:rPr>
        <w:t>4</w:t>
      </w:r>
      <w:r w:rsidRPr="00A71C4F">
        <w:rPr>
          <w:sz w:val="28"/>
        </w:rPr>
        <w:t>）</w:t>
      </w:r>
      <w:r w:rsidRPr="00A71C4F">
        <w:rPr>
          <w:kern w:val="0"/>
          <w:sz w:val="28"/>
        </w:rPr>
        <w:t>由于基金管理人提供的信息错误（包括但不限于基金申购或赎回金额等），基金托管人在履行正常的复核程序后仍不能发现该</w:t>
      </w:r>
      <w:r w:rsidRPr="00A71C4F">
        <w:rPr>
          <w:kern w:val="0"/>
          <w:sz w:val="28"/>
        </w:rPr>
        <w:lastRenderedPageBreak/>
        <w:t>错误，进而导致基金份额净值错误而引起的基金份额持有人和基金财产的损失，由基金管理人负责赔付。</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、基金管理人和基金托管人由于各自技术系统设置而产生的净值计算尾差，以基金管理人计算结果为准。</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、前述内容如法律法规或监管机关另有规定的，从其规定处理。如果行业有通行做法，双方当事人应本着平等和保护基金份额持有人利益的原则进行协商。</w:t>
      </w:r>
    </w:p>
    <w:p w:rsidR="00B344B8" w:rsidRPr="00A71C4F" w:rsidRDefault="00571C1A">
      <w:pPr>
        <w:adjustRightInd w:val="0"/>
        <w:snapToGrid w:val="0"/>
        <w:spacing w:line="360" w:lineRule="auto"/>
        <w:ind w:firstLineChars="200" w:firstLine="560"/>
        <w:outlineLvl w:val="0"/>
        <w:rPr>
          <w:sz w:val="28"/>
        </w:rPr>
      </w:pPr>
      <w:r w:rsidRPr="00A71C4F">
        <w:rPr>
          <w:sz w:val="28"/>
        </w:rPr>
        <w:t>（四）暂停估值与公告基金份额净值的情形</w:t>
      </w:r>
    </w:p>
    <w:p w:rsidR="00B344B8" w:rsidRPr="00A71C4F" w:rsidRDefault="00571C1A">
      <w:pPr>
        <w:adjustRightInd w:val="0"/>
        <w:snapToGrid w:val="0"/>
        <w:spacing w:line="360" w:lineRule="auto"/>
        <w:ind w:firstLineChars="200" w:firstLine="560"/>
        <w:outlineLvl w:val="0"/>
        <w:rPr>
          <w:sz w:val="28"/>
        </w:rPr>
      </w:pPr>
      <w:r w:rsidRPr="00A71C4F">
        <w:rPr>
          <w:sz w:val="28"/>
        </w:rPr>
        <w:t>1</w:t>
      </w:r>
      <w:r w:rsidRPr="00A71C4F">
        <w:rPr>
          <w:sz w:val="28"/>
        </w:rPr>
        <w:t>、基金投资所涉及的证券、期货交易市场遇法定节假日或因其他原因暂停营业时；</w:t>
      </w:r>
    </w:p>
    <w:p w:rsidR="00B344B8" w:rsidRPr="00A71C4F" w:rsidRDefault="00571C1A">
      <w:pPr>
        <w:adjustRightInd w:val="0"/>
        <w:snapToGrid w:val="0"/>
        <w:spacing w:line="360" w:lineRule="auto"/>
        <w:ind w:firstLineChars="200" w:firstLine="560"/>
        <w:outlineLvl w:val="0"/>
        <w:rPr>
          <w:sz w:val="28"/>
        </w:rPr>
      </w:pPr>
      <w:r w:rsidRPr="00A71C4F">
        <w:rPr>
          <w:sz w:val="28"/>
        </w:rPr>
        <w:t>2</w:t>
      </w:r>
      <w:r w:rsidRPr="00A71C4F">
        <w:rPr>
          <w:sz w:val="28"/>
        </w:rPr>
        <w:t>、因不可抗力或其他情形致使基金管理人、基金托管人无法准确评估基金资产价值时；</w:t>
      </w:r>
    </w:p>
    <w:p w:rsidR="00B344B8" w:rsidRPr="00A71C4F" w:rsidRDefault="00571C1A">
      <w:pPr>
        <w:adjustRightInd w:val="0"/>
        <w:snapToGrid w:val="0"/>
        <w:spacing w:line="360" w:lineRule="auto"/>
        <w:ind w:firstLineChars="200" w:firstLine="560"/>
        <w:outlineLvl w:val="0"/>
        <w:rPr>
          <w:sz w:val="28"/>
        </w:rPr>
      </w:pPr>
      <w:r w:rsidRPr="00A71C4F">
        <w:rPr>
          <w:sz w:val="28"/>
        </w:rPr>
        <w:t>3</w:t>
      </w:r>
      <w:r w:rsidRPr="00A71C4F">
        <w:rPr>
          <w:sz w:val="28"/>
        </w:rPr>
        <w:t>、中国证监会和基金合同认定的其他情形。</w:t>
      </w:r>
    </w:p>
    <w:p w:rsidR="00B344B8" w:rsidRPr="00A71C4F" w:rsidRDefault="00571C1A">
      <w:pPr>
        <w:adjustRightInd w:val="0"/>
        <w:snapToGrid w:val="0"/>
        <w:spacing w:line="360" w:lineRule="auto"/>
        <w:ind w:firstLineChars="200" w:firstLine="560"/>
        <w:outlineLvl w:val="0"/>
        <w:rPr>
          <w:sz w:val="28"/>
        </w:rPr>
      </w:pPr>
      <w:r w:rsidRPr="00A71C4F">
        <w:rPr>
          <w:sz w:val="28"/>
        </w:rPr>
        <w:t>（五）基金会计制度</w:t>
      </w:r>
    </w:p>
    <w:p w:rsidR="00B344B8" w:rsidRPr="00A71C4F" w:rsidRDefault="00571C1A">
      <w:pPr>
        <w:adjustRightInd w:val="0"/>
        <w:snapToGrid w:val="0"/>
        <w:spacing w:line="360" w:lineRule="auto"/>
        <w:ind w:firstLineChars="200" w:firstLine="560"/>
        <w:rPr>
          <w:sz w:val="28"/>
        </w:rPr>
      </w:pPr>
      <w:r w:rsidRPr="00A71C4F">
        <w:rPr>
          <w:sz w:val="28"/>
        </w:rPr>
        <w:t>按国家有关部门规定的会计制度执行。</w:t>
      </w:r>
    </w:p>
    <w:p w:rsidR="00B344B8" w:rsidRPr="00A71C4F" w:rsidRDefault="00571C1A">
      <w:pPr>
        <w:adjustRightInd w:val="0"/>
        <w:snapToGrid w:val="0"/>
        <w:spacing w:line="360" w:lineRule="auto"/>
        <w:ind w:firstLineChars="200" w:firstLine="560"/>
        <w:outlineLvl w:val="0"/>
        <w:rPr>
          <w:sz w:val="28"/>
        </w:rPr>
      </w:pPr>
      <w:r w:rsidRPr="00A71C4F">
        <w:rPr>
          <w:sz w:val="28"/>
        </w:rPr>
        <w:t>（六）基金账册的建立</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B344B8" w:rsidRPr="00A71C4F" w:rsidRDefault="00571C1A">
      <w:pPr>
        <w:adjustRightInd w:val="0"/>
        <w:snapToGrid w:val="0"/>
        <w:spacing w:line="360" w:lineRule="auto"/>
        <w:ind w:firstLineChars="200" w:firstLine="560"/>
        <w:outlineLvl w:val="0"/>
        <w:rPr>
          <w:sz w:val="28"/>
        </w:rPr>
      </w:pPr>
      <w:r w:rsidRPr="00A71C4F">
        <w:rPr>
          <w:sz w:val="28"/>
        </w:rPr>
        <w:t>（七）基金财务报表与报告的编制和复核</w:t>
      </w:r>
    </w:p>
    <w:p w:rsidR="00B344B8" w:rsidRPr="00A71C4F" w:rsidRDefault="00571C1A">
      <w:pPr>
        <w:adjustRightInd w:val="0"/>
        <w:snapToGrid w:val="0"/>
        <w:spacing w:line="360" w:lineRule="auto"/>
        <w:ind w:firstLineChars="200" w:firstLine="560"/>
        <w:outlineLvl w:val="0"/>
        <w:rPr>
          <w:sz w:val="28"/>
        </w:rPr>
      </w:pPr>
      <w:r w:rsidRPr="00A71C4F">
        <w:rPr>
          <w:sz w:val="28"/>
        </w:rPr>
        <w:t>1</w:t>
      </w:r>
      <w:r w:rsidRPr="00A71C4F">
        <w:rPr>
          <w:sz w:val="28"/>
        </w:rPr>
        <w:t>、财务报表的编制</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基金管理人应当及时编制并对外提供真实、完整的基金财务会计</w:t>
      </w:r>
      <w:r w:rsidRPr="00A71C4F">
        <w:rPr>
          <w:sz w:val="28"/>
        </w:rPr>
        <w:lastRenderedPageBreak/>
        <w:t>报告。月度报表的编制，基金管理人应于每月终了后</w:t>
      </w:r>
      <w:r w:rsidRPr="00A71C4F">
        <w:rPr>
          <w:sz w:val="28"/>
        </w:rPr>
        <w:t>5</w:t>
      </w:r>
      <w:r w:rsidRPr="00A71C4F">
        <w:rPr>
          <w:sz w:val="28"/>
        </w:rPr>
        <w:t>个工作日内完成；季度报告应在每个季度结束之日起</w:t>
      </w:r>
      <w:r w:rsidRPr="00A71C4F">
        <w:rPr>
          <w:sz w:val="28"/>
        </w:rPr>
        <w:t>15</w:t>
      </w:r>
      <w:r w:rsidRPr="00A71C4F">
        <w:rPr>
          <w:sz w:val="28"/>
        </w:rPr>
        <w:t>个工作日内编制完毕并予以公告；半年度报告在会计年度半年终了后</w:t>
      </w:r>
      <w:r w:rsidRPr="00A71C4F">
        <w:rPr>
          <w:sz w:val="28"/>
        </w:rPr>
        <w:t>60</w:t>
      </w:r>
      <w:r w:rsidRPr="00A71C4F">
        <w:rPr>
          <w:sz w:val="28"/>
        </w:rPr>
        <w:t>日内编制完毕并予以公告；年度报告在会计年度结束后</w:t>
      </w:r>
      <w:r w:rsidRPr="00A71C4F">
        <w:rPr>
          <w:sz w:val="28"/>
        </w:rPr>
        <w:t>90</w:t>
      </w:r>
      <w:r w:rsidRPr="00A71C4F">
        <w:rPr>
          <w:sz w:val="28"/>
        </w:rPr>
        <w:t>日内编制完毕并予以公告。基金合同生效不足</w:t>
      </w:r>
      <w:r w:rsidRPr="00A71C4F">
        <w:rPr>
          <w:sz w:val="28"/>
        </w:rPr>
        <w:t>2</w:t>
      </w:r>
      <w:r w:rsidRPr="00A71C4F">
        <w:rPr>
          <w:sz w:val="28"/>
        </w:rPr>
        <w:t>个月的，基金管理人可以不编制当期季度报告、半年度报告或者年度报告。</w:t>
      </w:r>
    </w:p>
    <w:p w:rsidR="00B344B8" w:rsidRPr="00A71C4F" w:rsidRDefault="00571C1A">
      <w:pPr>
        <w:adjustRightInd w:val="0"/>
        <w:snapToGrid w:val="0"/>
        <w:spacing w:line="360" w:lineRule="auto"/>
        <w:ind w:firstLineChars="200" w:firstLine="560"/>
        <w:outlineLvl w:val="0"/>
        <w:rPr>
          <w:sz w:val="28"/>
        </w:rPr>
      </w:pPr>
      <w:r w:rsidRPr="00A71C4F">
        <w:rPr>
          <w:sz w:val="28"/>
        </w:rPr>
        <w:t>2</w:t>
      </w:r>
      <w:r w:rsidRPr="00A71C4F">
        <w:rPr>
          <w:sz w:val="28"/>
        </w:rPr>
        <w:t>、报表复核</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基金管理人在报表或定期报告完成当日，对报表盖章后，以加密传真方式或双方书面商定的其他方式将有关报表提供基金托管人复核。</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基金管理人在月度报表完成当日，将报表盖章后提供给基金托管人复核；基金托管人在收到后应在</w:t>
      </w:r>
      <w:r w:rsidRPr="00A71C4F">
        <w:rPr>
          <w:sz w:val="28"/>
        </w:rPr>
        <w:t>3</w:t>
      </w:r>
      <w:r w:rsidRPr="00A71C4F">
        <w:rPr>
          <w:sz w:val="28"/>
        </w:rPr>
        <w:t>日内进行复核，并将复核结果书面通知基金管理人。基金管理人在季度报告完成当日，将有关报告提供给基金托管人复核，基金托管人应在收到后</w:t>
      </w:r>
      <w:r w:rsidRPr="00A71C4F">
        <w:rPr>
          <w:sz w:val="28"/>
        </w:rPr>
        <w:t>7</w:t>
      </w:r>
      <w:r w:rsidRPr="00A71C4F">
        <w:rPr>
          <w:sz w:val="28"/>
        </w:rPr>
        <w:t>个工作日内完成复核，并将复核结果书面通知基金管理人。基金管理人在半年度报告完成当日，将有关报告提供给基金托管人复核，基金托管人应在收到后</w:t>
      </w:r>
      <w:r w:rsidRPr="00A71C4F">
        <w:rPr>
          <w:sz w:val="28"/>
        </w:rPr>
        <w:t>30</w:t>
      </w:r>
      <w:r w:rsidRPr="00A71C4F">
        <w:rPr>
          <w:sz w:val="28"/>
        </w:rPr>
        <w:t>日内完成复核，并将复核结果书面通知基金管理人。基金管理人在年度报告完成当日，将有关报告提供基金托管人复核，基金托管人应在收到后</w:t>
      </w:r>
      <w:r w:rsidRPr="00A71C4F">
        <w:rPr>
          <w:sz w:val="28"/>
        </w:rPr>
        <w:t>45</w:t>
      </w:r>
      <w:r w:rsidRPr="00A71C4F">
        <w:rPr>
          <w:sz w:val="28"/>
        </w:rPr>
        <w:t>日内完成复核，并将复核结果书面通知基金管理人。基金管理人和基金托管人之间的上述文件往来均以加密传真的方式或双方商定的其他方式进行。</w:t>
      </w:r>
    </w:p>
    <w:p w:rsidR="00B344B8" w:rsidRPr="00A71C4F" w:rsidRDefault="00571C1A">
      <w:pPr>
        <w:adjustRightInd w:val="0"/>
        <w:snapToGrid w:val="0"/>
        <w:spacing w:line="360" w:lineRule="auto"/>
        <w:ind w:firstLineChars="200" w:firstLine="560"/>
        <w:outlineLvl w:val="0"/>
        <w:rPr>
          <w:sz w:val="28"/>
        </w:rPr>
      </w:pPr>
      <w:r w:rsidRPr="00A71C4F">
        <w:rPr>
          <w:sz w:val="28"/>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w:t>
      </w:r>
      <w:r w:rsidRPr="00A71C4F">
        <w:rPr>
          <w:sz w:val="28"/>
        </w:rPr>
        <w:lastRenderedPageBreak/>
        <w:t>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B344B8" w:rsidRPr="00A71C4F" w:rsidRDefault="00571C1A">
      <w:pPr>
        <w:adjustRightInd w:val="0"/>
        <w:snapToGrid w:val="0"/>
        <w:spacing w:line="360" w:lineRule="auto"/>
        <w:ind w:firstLineChars="200" w:firstLine="560"/>
        <w:outlineLvl w:val="0"/>
        <w:rPr>
          <w:sz w:val="28"/>
        </w:rPr>
      </w:pPr>
      <w:r w:rsidRPr="00A71C4F">
        <w:rPr>
          <w:sz w:val="28"/>
        </w:rPr>
        <w:t>（八）基金管理人应每季向基金托管人提供基金业绩比较基准的基础数据和编制结果。</w:t>
      </w:r>
    </w:p>
    <w:p w:rsidR="00F82C8E" w:rsidRPr="00A71C4F" w:rsidRDefault="00F82C8E">
      <w:pPr>
        <w:adjustRightInd w:val="0"/>
        <w:snapToGrid w:val="0"/>
        <w:spacing w:line="360" w:lineRule="auto"/>
        <w:ind w:firstLineChars="200" w:firstLine="560"/>
        <w:outlineLvl w:val="0"/>
        <w:rPr>
          <w:sz w:val="28"/>
        </w:rPr>
      </w:pPr>
    </w:p>
    <w:p w:rsidR="00B344B8" w:rsidRPr="00A71C4F" w:rsidRDefault="00571C1A">
      <w:pPr>
        <w:pStyle w:val="2"/>
        <w:spacing w:line="360" w:lineRule="auto"/>
        <w:jc w:val="center"/>
        <w:rPr>
          <w:rFonts w:ascii="Times New Roman" w:eastAsia="宋体" w:hAnsi="Times New Roman"/>
          <w:sz w:val="28"/>
        </w:rPr>
      </w:pPr>
      <w:bookmarkStart w:id="88" w:name="_Toc409448833"/>
      <w:r w:rsidRPr="00A71C4F">
        <w:rPr>
          <w:rFonts w:ascii="Times New Roman" w:eastAsia="宋体" w:hAnsi="Times New Roman"/>
          <w:sz w:val="28"/>
        </w:rPr>
        <w:t>九、基金收益分配</w:t>
      </w:r>
      <w:bookmarkEnd w:id="88"/>
    </w:p>
    <w:p w:rsidR="00B344B8" w:rsidRPr="00A71C4F" w:rsidRDefault="00571C1A">
      <w:pPr>
        <w:adjustRightInd w:val="0"/>
        <w:snapToGrid w:val="0"/>
        <w:spacing w:line="360" w:lineRule="auto"/>
        <w:ind w:firstLineChars="200" w:firstLine="560"/>
        <w:rPr>
          <w:sz w:val="28"/>
        </w:rPr>
      </w:pPr>
      <w:r w:rsidRPr="00A71C4F">
        <w:rPr>
          <w:sz w:val="28"/>
        </w:rPr>
        <w:t>基金收益分配是指按规定将基金的可供分配利润按基金份额进行比例分配。</w:t>
      </w:r>
    </w:p>
    <w:p w:rsidR="00B344B8" w:rsidRPr="00A71C4F" w:rsidRDefault="00571C1A">
      <w:pPr>
        <w:adjustRightInd w:val="0"/>
        <w:snapToGrid w:val="0"/>
        <w:spacing w:line="360" w:lineRule="auto"/>
        <w:ind w:firstLineChars="200" w:firstLine="560"/>
        <w:outlineLvl w:val="0"/>
        <w:rPr>
          <w:sz w:val="28"/>
        </w:rPr>
      </w:pPr>
      <w:r w:rsidRPr="00A71C4F">
        <w:rPr>
          <w:sz w:val="28"/>
        </w:rPr>
        <w:t>（一）基金收益分配的原则</w:t>
      </w:r>
    </w:p>
    <w:p w:rsidR="00B344B8" w:rsidRPr="00A71C4F" w:rsidRDefault="00571C1A">
      <w:pPr>
        <w:adjustRightInd w:val="0"/>
        <w:snapToGrid w:val="0"/>
        <w:spacing w:line="360" w:lineRule="auto"/>
        <w:ind w:firstLineChars="200" w:firstLine="560"/>
        <w:rPr>
          <w:sz w:val="28"/>
        </w:rPr>
      </w:pPr>
      <w:r w:rsidRPr="00A71C4F">
        <w:rPr>
          <w:sz w:val="28"/>
        </w:rPr>
        <w:t>基金收益分配应遵循下列原则：</w:t>
      </w:r>
    </w:p>
    <w:p w:rsidR="00B344B8" w:rsidRPr="00A71C4F" w:rsidRDefault="00571C1A">
      <w:pPr>
        <w:adjustRightInd w:val="0"/>
        <w:snapToGrid w:val="0"/>
        <w:spacing w:line="360" w:lineRule="auto"/>
        <w:ind w:firstLineChars="200" w:firstLine="560"/>
        <w:outlineLvl w:val="0"/>
        <w:rPr>
          <w:sz w:val="28"/>
        </w:rPr>
      </w:pPr>
      <w:r w:rsidRPr="00A71C4F">
        <w:rPr>
          <w:sz w:val="28"/>
        </w:rPr>
        <w:t>1</w:t>
      </w:r>
      <w:r w:rsidR="00633AA1" w:rsidRPr="00A71C4F">
        <w:rPr>
          <w:sz w:val="28"/>
        </w:rPr>
        <w:t>、</w:t>
      </w:r>
      <w:r w:rsidR="00C830AC" w:rsidRPr="00C830AC">
        <w:rPr>
          <w:rFonts w:hint="eastAsia"/>
          <w:sz w:val="28"/>
        </w:rPr>
        <w:t>由于本基金</w:t>
      </w:r>
      <w:r w:rsidR="00C830AC" w:rsidRPr="00C830AC">
        <w:rPr>
          <w:rFonts w:hint="eastAsia"/>
          <w:sz w:val="28"/>
        </w:rPr>
        <w:t>A</w:t>
      </w:r>
      <w:r w:rsidR="00C830AC" w:rsidRPr="00C830AC">
        <w:rPr>
          <w:rFonts w:hint="eastAsia"/>
          <w:sz w:val="28"/>
        </w:rPr>
        <w:t>类基金份额不收取销售服务费，</w:t>
      </w:r>
      <w:r w:rsidR="00C830AC" w:rsidRPr="00C830AC">
        <w:rPr>
          <w:rFonts w:hint="eastAsia"/>
          <w:sz w:val="28"/>
        </w:rPr>
        <w:t>C</w:t>
      </w:r>
      <w:r w:rsidR="00C830AC" w:rsidRPr="00C830AC">
        <w:rPr>
          <w:rFonts w:hint="eastAsia"/>
          <w:sz w:val="28"/>
        </w:rPr>
        <w:t>类基金份额收取销售服务费，各基金份额类别对应的可供分配利润将有所不同，</w:t>
      </w:r>
      <w:r w:rsidRPr="00A71C4F">
        <w:rPr>
          <w:sz w:val="28"/>
        </w:rPr>
        <w:t>本基金</w:t>
      </w:r>
      <w:r w:rsidR="001D3B1E" w:rsidRPr="00A71C4F">
        <w:rPr>
          <w:sz w:val="28"/>
        </w:rPr>
        <w:t>同一类别</w:t>
      </w:r>
      <w:r w:rsidRPr="00A71C4F">
        <w:rPr>
          <w:sz w:val="28"/>
        </w:rPr>
        <w:t>的每份基金份额享有同等分配权；</w:t>
      </w:r>
    </w:p>
    <w:p w:rsidR="00C830AC" w:rsidRPr="00C830AC" w:rsidRDefault="00571C1A" w:rsidP="00C830AC">
      <w:pPr>
        <w:tabs>
          <w:tab w:val="left" w:pos="720"/>
        </w:tabs>
        <w:adjustRightInd w:val="0"/>
        <w:snapToGrid w:val="0"/>
        <w:spacing w:line="360" w:lineRule="auto"/>
        <w:ind w:firstLineChars="200" w:firstLine="560"/>
        <w:rPr>
          <w:sz w:val="28"/>
        </w:rPr>
      </w:pPr>
      <w:r w:rsidRPr="00A71C4F">
        <w:rPr>
          <w:sz w:val="28"/>
        </w:rPr>
        <w:t>2</w:t>
      </w:r>
      <w:r w:rsidR="00633AA1" w:rsidRPr="00A71C4F">
        <w:rPr>
          <w:sz w:val="28"/>
        </w:rPr>
        <w:t>、</w:t>
      </w:r>
      <w:r w:rsidRPr="00A71C4F">
        <w:rPr>
          <w:sz w:val="28"/>
        </w:rPr>
        <w:t>在符合有关基金分红条件的前提下，本基金每年收益分配次数最多为</w:t>
      </w:r>
      <w:r w:rsidRPr="00A71C4F">
        <w:rPr>
          <w:sz w:val="28"/>
        </w:rPr>
        <w:t>6</w:t>
      </w:r>
      <w:r w:rsidRPr="00A71C4F">
        <w:rPr>
          <w:sz w:val="28"/>
        </w:rPr>
        <w:t>次，每份基金份额每次分配比例不得低于收益分配基准日每份基金份额可供分配利润的</w:t>
      </w:r>
      <w:r w:rsidRPr="00A71C4F">
        <w:rPr>
          <w:sz w:val="28"/>
        </w:rPr>
        <w:t>10%</w:t>
      </w:r>
      <w:r w:rsidRPr="00A71C4F">
        <w:rPr>
          <w:sz w:val="28"/>
        </w:rPr>
        <w:t>；若基金合同生效不满</w:t>
      </w:r>
      <w:r w:rsidRPr="00A71C4F">
        <w:rPr>
          <w:sz w:val="28"/>
        </w:rPr>
        <w:t>3</w:t>
      </w:r>
      <w:r w:rsidRPr="00A71C4F">
        <w:rPr>
          <w:sz w:val="28"/>
        </w:rPr>
        <w:t>个月，可不进行收益分配；</w:t>
      </w:r>
    </w:p>
    <w:p w:rsidR="00B344B8" w:rsidRPr="00A71C4F" w:rsidRDefault="00571C1A">
      <w:pPr>
        <w:tabs>
          <w:tab w:val="left" w:pos="720"/>
        </w:tabs>
        <w:adjustRightInd w:val="0"/>
        <w:snapToGrid w:val="0"/>
        <w:spacing w:line="360" w:lineRule="auto"/>
        <w:ind w:firstLineChars="200" w:firstLine="560"/>
        <w:rPr>
          <w:sz w:val="28"/>
        </w:rPr>
      </w:pPr>
      <w:r w:rsidRPr="00A71C4F">
        <w:rPr>
          <w:sz w:val="28"/>
        </w:rPr>
        <w:t>3</w:t>
      </w:r>
      <w:r w:rsidR="00633AA1" w:rsidRPr="00A71C4F">
        <w:rPr>
          <w:sz w:val="28"/>
        </w:rPr>
        <w:t>、</w:t>
      </w:r>
      <w:r w:rsidRPr="00A71C4F">
        <w:rPr>
          <w:sz w:val="28"/>
        </w:rPr>
        <w:t>基金收益分配后</w:t>
      </w:r>
      <w:r w:rsidR="002F0A42" w:rsidRPr="00A71C4F">
        <w:rPr>
          <w:sz w:val="28"/>
        </w:rPr>
        <w:t>任一类</w:t>
      </w:r>
      <w:r w:rsidRPr="00A71C4F">
        <w:rPr>
          <w:sz w:val="28"/>
        </w:rPr>
        <w:t>基金份额净值不能低于面值，即基金收益分配基准日的</w:t>
      </w:r>
      <w:r w:rsidR="002F0A42" w:rsidRPr="00A71C4F">
        <w:rPr>
          <w:sz w:val="28"/>
        </w:rPr>
        <w:t>任一类</w:t>
      </w:r>
      <w:r w:rsidRPr="00A71C4F">
        <w:rPr>
          <w:sz w:val="28"/>
        </w:rPr>
        <w:t>基金份额净值减去</w:t>
      </w:r>
      <w:r w:rsidR="002F0A42" w:rsidRPr="00A71C4F">
        <w:rPr>
          <w:sz w:val="28"/>
        </w:rPr>
        <w:t>该类</w:t>
      </w:r>
      <w:r w:rsidRPr="00A71C4F">
        <w:rPr>
          <w:sz w:val="28"/>
        </w:rPr>
        <w:t>每单位基金份额收益分配金额后不能低于面值；</w:t>
      </w:r>
    </w:p>
    <w:p w:rsidR="00B344B8" w:rsidRPr="00A71C4F" w:rsidRDefault="00571C1A">
      <w:pPr>
        <w:adjustRightInd w:val="0"/>
        <w:snapToGrid w:val="0"/>
        <w:spacing w:line="360" w:lineRule="auto"/>
        <w:ind w:firstLineChars="200" w:firstLine="560"/>
        <w:outlineLvl w:val="0"/>
        <w:rPr>
          <w:sz w:val="28"/>
        </w:rPr>
      </w:pPr>
      <w:r w:rsidRPr="00A71C4F">
        <w:rPr>
          <w:sz w:val="28"/>
        </w:rPr>
        <w:t>4</w:t>
      </w:r>
      <w:r w:rsidR="00633AA1" w:rsidRPr="00A71C4F">
        <w:rPr>
          <w:sz w:val="28"/>
        </w:rPr>
        <w:t>、</w:t>
      </w:r>
      <w:r w:rsidRPr="00A71C4F">
        <w:rPr>
          <w:sz w:val="28"/>
        </w:rPr>
        <w:t>本基金收益分配方式分为两种：现金分红与红利再投资，基金投资者可选择现金红利或将现金红利自动转为</w:t>
      </w:r>
      <w:r w:rsidR="003E43D2">
        <w:rPr>
          <w:rFonts w:hint="eastAsia"/>
          <w:sz w:val="28"/>
        </w:rPr>
        <w:t>该类</w:t>
      </w:r>
      <w:r w:rsidRPr="00A71C4F">
        <w:rPr>
          <w:sz w:val="28"/>
        </w:rPr>
        <w:t>基金份额进行</w:t>
      </w:r>
      <w:r w:rsidRPr="00A71C4F">
        <w:rPr>
          <w:sz w:val="28"/>
        </w:rPr>
        <w:lastRenderedPageBreak/>
        <w:t>再投资；若投资者不选择，本基金默认的收益分配方式是现金分红；</w:t>
      </w:r>
      <w:r w:rsidR="002F0A42" w:rsidRPr="00A71C4F">
        <w:rPr>
          <w:sz w:val="28"/>
        </w:rPr>
        <w:t>基金份额持有人可对其持有的</w:t>
      </w:r>
      <w:r w:rsidR="002F0A42" w:rsidRPr="00A71C4F">
        <w:rPr>
          <w:sz w:val="28"/>
        </w:rPr>
        <w:t>A</w:t>
      </w:r>
      <w:r w:rsidR="002F0A42" w:rsidRPr="00A71C4F">
        <w:rPr>
          <w:sz w:val="28"/>
        </w:rPr>
        <w:t>类、</w:t>
      </w:r>
      <w:r w:rsidR="002F0A42" w:rsidRPr="00A71C4F">
        <w:rPr>
          <w:sz w:val="28"/>
        </w:rPr>
        <w:t>C</w:t>
      </w:r>
      <w:r w:rsidR="002F0A42" w:rsidRPr="00A71C4F">
        <w:rPr>
          <w:sz w:val="28"/>
        </w:rPr>
        <w:t>类基金份额分别选择不同的收益分配方式；</w:t>
      </w:r>
    </w:p>
    <w:p w:rsidR="00B344B8" w:rsidRPr="00A71C4F" w:rsidRDefault="00571C1A">
      <w:pPr>
        <w:adjustRightInd w:val="0"/>
        <w:snapToGrid w:val="0"/>
        <w:spacing w:line="360" w:lineRule="auto"/>
        <w:ind w:firstLineChars="200" w:firstLine="560"/>
        <w:outlineLvl w:val="0"/>
        <w:rPr>
          <w:sz w:val="28"/>
        </w:rPr>
      </w:pPr>
      <w:r w:rsidRPr="00A71C4F">
        <w:rPr>
          <w:sz w:val="28"/>
        </w:rPr>
        <w:t>5</w:t>
      </w:r>
      <w:r w:rsidR="00633AA1" w:rsidRPr="00A71C4F">
        <w:rPr>
          <w:sz w:val="28"/>
        </w:rPr>
        <w:t>、</w:t>
      </w:r>
      <w:r w:rsidRPr="00A71C4F">
        <w:rPr>
          <w:sz w:val="28"/>
        </w:rPr>
        <w:t>法律法规或监管机构另有规定的从其规定。</w:t>
      </w:r>
    </w:p>
    <w:p w:rsidR="00B344B8" w:rsidRPr="00A71C4F" w:rsidRDefault="00571C1A">
      <w:pPr>
        <w:adjustRightInd w:val="0"/>
        <w:snapToGrid w:val="0"/>
        <w:spacing w:line="360" w:lineRule="auto"/>
        <w:ind w:firstLineChars="200" w:firstLine="560"/>
        <w:outlineLvl w:val="0"/>
        <w:rPr>
          <w:sz w:val="28"/>
        </w:rPr>
      </w:pPr>
      <w:r w:rsidRPr="00A71C4F">
        <w:rPr>
          <w:sz w:val="28"/>
        </w:rPr>
        <w:t>（二）基金收益分配方案的确定、公告与实施</w:t>
      </w:r>
    </w:p>
    <w:p w:rsidR="00B344B8" w:rsidRPr="00A71C4F" w:rsidRDefault="00571C1A">
      <w:pPr>
        <w:snapToGrid w:val="0"/>
        <w:spacing w:line="360" w:lineRule="auto"/>
        <w:ind w:firstLineChars="200" w:firstLine="560"/>
        <w:rPr>
          <w:sz w:val="28"/>
        </w:rPr>
      </w:pPr>
      <w:r w:rsidRPr="00A71C4F">
        <w:rPr>
          <w:sz w:val="28"/>
        </w:rPr>
        <w:t>1</w:t>
      </w:r>
      <w:r w:rsidR="00633AA1" w:rsidRPr="00A71C4F">
        <w:rPr>
          <w:sz w:val="28"/>
        </w:rPr>
        <w:t>、</w:t>
      </w:r>
      <w:bookmarkStart w:id="89" w:name="OLE_LINK74"/>
      <w:bookmarkStart w:id="90" w:name="OLE_LINK75"/>
      <w:r w:rsidR="008048D7" w:rsidRPr="00A71C4F">
        <w:rPr>
          <w:sz w:val="28"/>
        </w:rPr>
        <w:t>本基金收益分配方案由基金管理人拟定，并由基金托管人复核，在</w:t>
      </w:r>
      <w:r w:rsidR="008048D7" w:rsidRPr="00A71C4F">
        <w:rPr>
          <w:sz w:val="28"/>
        </w:rPr>
        <w:t>2</w:t>
      </w:r>
      <w:r w:rsidR="008048D7" w:rsidRPr="00A71C4F">
        <w:rPr>
          <w:sz w:val="28"/>
        </w:rPr>
        <w:t>日内在指定媒介公告并报中国证监会备案</w:t>
      </w:r>
      <w:bookmarkEnd w:id="89"/>
      <w:bookmarkEnd w:id="90"/>
      <w:r w:rsidRPr="00A71C4F">
        <w:rPr>
          <w:sz w:val="28"/>
        </w:rPr>
        <w:t>。</w:t>
      </w:r>
    </w:p>
    <w:p w:rsidR="00D63425" w:rsidRPr="00A71C4F" w:rsidRDefault="00571C1A">
      <w:pPr>
        <w:snapToGrid w:val="0"/>
        <w:spacing w:line="360" w:lineRule="auto"/>
        <w:ind w:firstLineChars="200" w:firstLine="560"/>
        <w:rPr>
          <w:sz w:val="28"/>
        </w:rPr>
      </w:pPr>
      <w:r w:rsidRPr="00A71C4F">
        <w:rPr>
          <w:sz w:val="28"/>
        </w:rPr>
        <w:t>2</w:t>
      </w:r>
      <w:r w:rsidR="00633AA1" w:rsidRPr="00A71C4F">
        <w:rPr>
          <w:sz w:val="28"/>
        </w:rPr>
        <w:t>、</w:t>
      </w:r>
      <w:r w:rsidRPr="00A71C4F">
        <w:rPr>
          <w:sz w:val="28"/>
        </w:rPr>
        <w:t>本基金收益分配的发放日距离收益分配基准日的时间不超过</w:t>
      </w:r>
      <w:r w:rsidRPr="00A71C4F">
        <w:rPr>
          <w:sz w:val="28"/>
        </w:rPr>
        <w:t>15</w:t>
      </w:r>
      <w:r w:rsidRPr="00A71C4F">
        <w:rPr>
          <w:sz w:val="28"/>
        </w:rPr>
        <w:t>个工作日。在分配方案公布后</w:t>
      </w:r>
      <w:r w:rsidRPr="00A71C4F">
        <w:rPr>
          <w:sz w:val="28"/>
        </w:rPr>
        <w:t>(</w:t>
      </w:r>
      <w:r w:rsidRPr="00A71C4F">
        <w:rPr>
          <w:sz w:val="28"/>
        </w:rPr>
        <w:t>依据具体方案的规定</w:t>
      </w:r>
      <w:r w:rsidRPr="00A71C4F">
        <w:rPr>
          <w:sz w:val="28"/>
        </w:rPr>
        <w:t>)</w:t>
      </w:r>
      <w:r w:rsidRPr="00A71C4F">
        <w:rPr>
          <w:sz w:val="28"/>
        </w:rPr>
        <w:t>，基金管理人就支付的现金红利向基金托管人发送划款指令，基金托管人按照基金管理人的指令及时进行分红资金的划付。</w:t>
      </w:r>
    </w:p>
    <w:p w:rsidR="00D63425" w:rsidRPr="00A71C4F" w:rsidRDefault="00571C1A">
      <w:pPr>
        <w:snapToGrid w:val="0"/>
        <w:spacing w:line="360" w:lineRule="auto"/>
        <w:ind w:firstLineChars="200" w:firstLine="560"/>
        <w:rPr>
          <w:sz w:val="28"/>
        </w:rPr>
      </w:pPr>
      <w:r w:rsidRPr="00A71C4F">
        <w:rPr>
          <w:sz w:val="28"/>
        </w:rPr>
        <w:t>3</w:t>
      </w:r>
      <w:r w:rsidR="00633AA1" w:rsidRPr="00A71C4F">
        <w:rPr>
          <w:sz w:val="28"/>
        </w:rPr>
        <w:t>、</w:t>
      </w:r>
      <w:r w:rsidRPr="00A71C4F">
        <w:rPr>
          <w:sz w:val="28"/>
        </w:rPr>
        <w:t>法律法规或监管机关另有规定的，从其规定。</w:t>
      </w:r>
    </w:p>
    <w:p w:rsidR="00B344B8" w:rsidRPr="00A71C4F" w:rsidRDefault="00B344B8">
      <w:pPr>
        <w:snapToGrid w:val="0"/>
        <w:spacing w:line="460" w:lineRule="exact"/>
        <w:rPr>
          <w:sz w:val="28"/>
        </w:rPr>
      </w:pPr>
    </w:p>
    <w:p w:rsidR="00B344B8" w:rsidRPr="00A71C4F" w:rsidRDefault="00571C1A">
      <w:pPr>
        <w:pStyle w:val="2"/>
        <w:spacing w:line="360" w:lineRule="auto"/>
        <w:ind w:firstLineChars="946" w:firstLine="2659"/>
        <w:rPr>
          <w:rFonts w:ascii="Times New Roman" w:eastAsia="宋体" w:hAnsi="Times New Roman"/>
          <w:sz w:val="28"/>
        </w:rPr>
      </w:pPr>
      <w:bookmarkStart w:id="91" w:name="_Toc409448834"/>
      <w:r w:rsidRPr="00A71C4F">
        <w:rPr>
          <w:rFonts w:ascii="Times New Roman" w:eastAsia="宋体" w:hAnsi="Times New Roman"/>
          <w:sz w:val="28"/>
        </w:rPr>
        <w:t>十、基金信息披露</w:t>
      </w:r>
      <w:bookmarkEnd w:id="91"/>
    </w:p>
    <w:p w:rsidR="00B344B8" w:rsidRPr="00A71C4F" w:rsidRDefault="00571C1A">
      <w:pPr>
        <w:adjustRightInd w:val="0"/>
        <w:snapToGrid w:val="0"/>
        <w:spacing w:line="360" w:lineRule="auto"/>
        <w:ind w:firstLineChars="200" w:firstLine="560"/>
        <w:outlineLvl w:val="0"/>
        <w:rPr>
          <w:sz w:val="28"/>
        </w:rPr>
      </w:pPr>
      <w:r w:rsidRPr="00A71C4F">
        <w:rPr>
          <w:sz w:val="28"/>
        </w:rPr>
        <w:t>（一）保密义务</w:t>
      </w:r>
    </w:p>
    <w:p w:rsidR="00B344B8" w:rsidRPr="00A71C4F" w:rsidRDefault="00571C1A">
      <w:pPr>
        <w:adjustRightInd w:val="0"/>
        <w:snapToGrid w:val="0"/>
        <w:spacing w:line="360" w:lineRule="auto"/>
        <w:ind w:firstLineChars="200" w:firstLine="560"/>
        <w:rPr>
          <w:sz w:val="28"/>
        </w:rPr>
      </w:pPr>
      <w:r w:rsidRPr="00A71C4F">
        <w:rPr>
          <w:sz w:val="28"/>
        </w:rPr>
        <w:t>基金托管人和基金管理人应按法律法规、基金合同的有关规定进行信息披露，拟公开披露的信息在公开披露之前应予保密。除按《基金法》、《运作办法》、《信息披露办法》、基金合同、及其他有关规定进行信息披露外，基金管理人和基金托管人对基金运作中产生的信息以及从对方获得的业务信息应予保密。</w:t>
      </w:r>
    </w:p>
    <w:p w:rsidR="00B344B8" w:rsidRPr="00A71C4F" w:rsidRDefault="00571C1A">
      <w:pPr>
        <w:adjustRightInd w:val="0"/>
        <w:snapToGrid w:val="0"/>
        <w:spacing w:line="360" w:lineRule="auto"/>
        <w:ind w:firstLineChars="200" w:firstLine="560"/>
        <w:rPr>
          <w:sz w:val="28"/>
        </w:rPr>
      </w:pPr>
      <w:r w:rsidRPr="00A71C4F">
        <w:rPr>
          <w:sz w:val="28"/>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rsidR="00B344B8" w:rsidRPr="00A71C4F" w:rsidRDefault="00571C1A">
      <w:pPr>
        <w:adjustRightInd w:val="0"/>
        <w:snapToGrid w:val="0"/>
        <w:spacing w:line="360" w:lineRule="auto"/>
        <w:ind w:firstLineChars="200" w:firstLine="560"/>
        <w:rPr>
          <w:sz w:val="28"/>
        </w:rPr>
      </w:pPr>
      <w:r w:rsidRPr="00A71C4F">
        <w:rPr>
          <w:sz w:val="28"/>
        </w:rPr>
        <w:lastRenderedPageBreak/>
        <w:t>（</w:t>
      </w:r>
      <w:r w:rsidRPr="00A71C4F">
        <w:rPr>
          <w:sz w:val="28"/>
        </w:rPr>
        <w:t>1</w:t>
      </w:r>
      <w:r w:rsidRPr="00A71C4F">
        <w:rPr>
          <w:sz w:val="28"/>
        </w:rPr>
        <w:t>）非因基金管理人和基金托管人的原因导致保密信息被披露、泄露或公开；</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）基金管理人和基金托管人为遵守和服从法院判决或裁定、仲裁裁决或中国证监会等监管机构的命令、决定所做出的信息披露或公开。</w:t>
      </w:r>
    </w:p>
    <w:p w:rsidR="00B344B8" w:rsidRPr="00A71C4F" w:rsidRDefault="00571C1A">
      <w:pPr>
        <w:adjustRightInd w:val="0"/>
        <w:snapToGrid w:val="0"/>
        <w:spacing w:line="360" w:lineRule="auto"/>
        <w:ind w:firstLineChars="200" w:firstLine="560"/>
        <w:outlineLvl w:val="0"/>
        <w:rPr>
          <w:sz w:val="28"/>
        </w:rPr>
      </w:pPr>
      <w:r w:rsidRPr="00A71C4F">
        <w:rPr>
          <w:sz w:val="28"/>
        </w:rPr>
        <w:t>（二）信息披露的内容</w:t>
      </w:r>
    </w:p>
    <w:p w:rsidR="00B344B8" w:rsidRPr="00A71C4F" w:rsidRDefault="00571C1A">
      <w:pPr>
        <w:adjustRightInd w:val="0"/>
        <w:snapToGrid w:val="0"/>
        <w:spacing w:line="360" w:lineRule="auto"/>
        <w:ind w:firstLineChars="200" w:firstLine="560"/>
        <w:rPr>
          <w:sz w:val="28"/>
        </w:rPr>
      </w:pPr>
      <w:r w:rsidRPr="00A71C4F">
        <w:rPr>
          <w:sz w:val="28"/>
        </w:rPr>
        <w:t>基金的信息披露主要包括基金招募说明书、基金合同、托管协议、基金份额发售公告、基金募集情况、基金合同生效公告、基金资产净值、基金份额净值、基金份额累计净值公告、基金份额申购赎回价格、基金定期报告（包括基金年度报告、基金半年度报告和基金季度报告）、以及临时报告、澄清公告、基金份额持有人大会决议、中国证监会规定的其他信息。基金年度报告需经具有从事证券相关业务资格的会计师事务所审计后，方可披露。</w:t>
      </w:r>
    </w:p>
    <w:p w:rsidR="00B344B8" w:rsidRPr="00A71C4F" w:rsidRDefault="00571C1A">
      <w:pPr>
        <w:adjustRightInd w:val="0"/>
        <w:snapToGrid w:val="0"/>
        <w:spacing w:line="360" w:lineRule="auto"/>
        <w:ind w:firstLineChars="200" w:firstLine="560"/>
        <w:outlineLvl w:val="0"/>
        <w:rPr>
          <w:sz w:val="28"/>
        </w:rPr>
      </w:pPr>
      <w:r w:rsidRPr="00A71C4F">
        <w:rPr>
          <w:sz w:val="28"/>
        </w:rPr>
        <w:t>（三）基金托管人和基金管理人在信息披露中的职责和信息披露程序</w:t>
      </w:r>
    </w:p>
    <w:p w:rsidR="00B344B8" w:rsidRPr="00A71C4F" w:rsidRDefault="00571C1A">
      <w:pPr>
        <w:adjustRightInd w:val="0"/>
        <w:snapToGrid w:val="0"/>
        <w:spacing w:line="360" w:lineRule="auto"/>
        <w:ind w:firstLineChars="200" w:firstLine="560"/>
        <w:rPr>
          <w:sz w:val="28"/>
        </w:rPr>
      </w:pPr>
      <w:r w:rsidRPr="00A71C4F">
        <w:rPr>
          <w:sz w:val="28"/>
        </w:rPr>
        <w:t>1</w:t>
      </w:r>
      <w:r w:rsidR="00633AA1" w:rsidRPr="00A71C4F">
        <w:rPr>
          <w:sz w:val="28"/>
        </w:rPr>
        <w:t>、</w:t>
      </w:r>
      <w:r w:rsidRPr="00A71C4F">
        <w:rPr>
          <w:sz w:val="28"/>
        </w:rPr>
        <w:t>职责</w:t>
      </w:r>
    </w:p>
    <w:p w:rsidR="00B344B8" w:rsidRPr="00A71C4F" w:rsidRDefault="00571C1A">
      <w:pPr>
        <w:adjustRightInd w:val="0"/>
        <w:snapToGrid w:val="0"/>
        <w:spacing w:line="360" w:lineRule="auto"/>
        <w:ind w:firstLineChars="200" w:firstLine="560"/>
        <w:rPr>
          <w:sz w:val="28"/>
        </w:rPr>
      </w:pPr>
      <w:r w:rsidRPr="00A71C4F">
        <w:rPr>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B344B8" w:rsidRPr="00A71C4F" w:rsidRDefault="00571C1A">
      <w:pPr>
        <w:adjustRightInd w:val="0"/>
        <w:snapToGrid w:val="0"/>
        <w:spacing w:line="360" w:lineRule="auto"/>
        <w:ind w:firstLineChars="200" w:firstLine="560"/>
        <w:rPr>
          <w:sz w:val="28"/>
        </w:rPr>
      </w:pPr>
      <w:r w:rsidRPr="00A71C4F">
        <w:rPr>
          <w:sz w:val="28"/>
        </w:rPr>
        <w:t>基金管理人应当在中国证监会规定的时间内，将应予披露的基金信息通过中国证监会指定的全国性报刊（以下简称</w:t>
      </w:r>
      <w:r w:rsidRPr="00A71C4F">
        <w:rPr>
          <w:sz w:val="28"/>
        </w:rPr>
        <w:t>“</w:t>
      </w:r>
      <w:r w:rsidRPr="00A71C4F">
        <w:rPr>
          <w:sz w:val="28"/>
        </w:rPr>
        <w:t>指定报刊</w:t>
      </w:r>
      <w:r w:rsidRPr="00A71C4F">
        <w:rPr>
          <w:sz w:val="28"/>
        </w:rPr>
        <w:t>”</w:t>
      </w:r>
      <w:r w:rsidRPr="00A71C4F">
        <w:rPr>
          <w:sz w:val="28"/>
        </w:rPr>
        <w:t>）和基金管理人的互联网网站等媒介披露。根据法律法规应由基金托管人公开披露的信息，基金托管人将通过指定报刊和基金托管人的互联网网站公开披露。</w:t>
      </w:r>
    </w:p>
    <w:p w:rsidR="00B344B8" w:rsidRPr="00A71C4F" w:rsidRDefault="00571C1A">
      <w:pPr>
        <w:adjustRightInd w:val="0"/>
        <w:snapToGrid w:val="0"/>
        <w:spacing w:line="360" w:lineRule="auto"/>
        <w:ind w:firstLineChars="200" w:firstLine="560"/>
        <w:rPr>
          <w:sz w:val="28"/>
        </w:rPr>
      </w:pPr>
      <w:r w:rsidRPr="00A71C4F">
        <w:rPr>
          <w:sz w:val="28"/>
        </w:rPr>
        <w:lastRenderedPageBreak/>
        <w:t>当出现下述情况时，基金管理人和基金托管人可暂停或延迟披露基金信息：</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不可抗力；</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法律法规、中国证监会规定或基金合同约定的情况。</w:t>
      </w:r>
    </w:p>
    <w:p w:rsidR="00B344B8" w:rsidRPr="00A71C4F" w:rsidRDefault="00571C1A">
      <w:pPr>
        <w:adjustRightInd w:val="0"/>
        <w:snapToGrid w:val="0"/>
        <w:spacing w:line="360" w:lineRule="auto"/>
        <w:ind w:firstLineChars="200" w:firstLine="560"/>
        <w:rPr>
          <w:sz w:val="28"/>
        </w:rPr>
      </w:pPr>
      <w:r w:rsidRPr="00A71C4F">
        <w:rPr>
          <w:sz w:val="28"/>
        </w:rPr>
        <w:t>2</w:t>
      </w:r>
      <w:r w:rsidR="00633AA1" w:rsidRPr="00A71C4F">
        <w:rPr>
          <w:sz w:val="28"/>
        </w:rPr>
        <w:t>、</w:t>
      </w:r>
      <w:r w:rsidRPr="00A71C4F">
        <w:rPr>
          <w:sz w:val="28"/>
        </w:rPr>
        <w:t>程序</w:t>
      </w:r>
    </w:p>
    <w:p w:rsidR="00B344B8" w:rsidRPr="00A71C4F" w:rsidRDefault="00571C1A">
      <w:pPr>
        <w:adjustRightInd w:val="0"/>
        <w:snapToGrid w:val="0"/>
        <w:spacing w:line="360" w:lineRule="auto"/>
        <w:ind w:firstLineChars="200" w:firstLine="560"/>
        <w:rPr>
          <w:sz w:val="28"/>
        </w:rPr>
      </w:pPr>
      <w:r w:rsidRPr="00A71C4F">
        <w:rPr>
          <w:sz w:val="28"/>
        </w:rPr>
        <w:t>按有关规定须经基金托管人复核的信息披露文件，由基金管理人起草、并经基金托管人复核后由基金管理人公告。发生基金合同中规定需要披露的事项时，按基金合同规定公布。</w:t>
      </w:r>
    </w:p>
    <w:p w:rsidR="00B344B8" w:rsidRPr="00A71C4F" w:rsidRDefault="00571C1A">
      <w:pPr>
        <w:adjustRightInd w:val="0"/>
        <w:snapToGrid w:val="0"/>
        <w:spacing w:line="360" w:lineRule="auto"/>
        <w:ind w:firstLineChars="200" w:firstLine="560"/>
        <w:rPr>
          <w:sz w:val="28"/>
        </w:rPr>
      </w:pPr>
      <w:r w:rsidRPr="00A71C4F">
        <w:rPr>
          <w:sz w:val="28"/>
        </w:rPr>
        <w:t>3</w:t>
      </w:r>
      <w:r w:rsidR="00633AA1" w:rsidRPr="00A71C4F">
        <w:rPr>
          <w:sz w:val="28"/>
        </w:rPr>
        <w:t>、</w:t>
      </w:r>
      <w:r w:rsidRPr="00A71C4F">
        <w:rPr>
          <w:sz w:val="28"/>
        </w:rPr>
        <w:t>信息文本的存放</w:t>
      </w:r>
    </w:p>
    <w:p w:rsidR="00D63425" w:rsidRPr="00A71C4F" w:rsidRDefault="00571C1A">
      <w:pPr>
        <w:adjustRightInd w:val="0"/>
        <w:snapToGrid w:val="0"/>
        <w:spacing w:line="360" w:lineRule="auto"/>
        <w:ind w:firstLineChars="200" w:firstLine="560"/>
        <w:rPr>
          <w:sz w:val="28"/>
        </w:rPr>
      </w:pPr>
      <w:r w:rsidRPr="00A71C4F">
        <w:rPr>
          <w:sz w:val="28"/>
        </w:rPr>
        <w:t>基金合同、托管协议、招募说明书和基金定期报告公布后，应当分别置备于基金管理人和基金托管人处，供公众查阅、复制。</w:t>
      </w:r>
    </w:p>
    <w:p w:rsidR="00D63425" w:rsidRPr="00A71C4F" w:rsidRDefault="00571C1A">
      <w:pPr>
        <w:adjustRightInd w:val="0"/>
        <w:snapToGrid w:val="0"/>
        <w:spacing w:line="360" w:lineRule="auto"/>
        <w:ind w:firstLineChars="200" w:firstLine="560"/>
        <w:rPr>
          <w:sz w:val="28"/>
        </w:rPr>
      </w:pPr>
      <w:r w:rsidRPr="00A71C4F">
        <w:rPr>
          <w:sz w:val="28"/>
        </w:rPr>
        <w:t>投资者可以免费查阅上述文件。在支付工本费后可在合理时间获得上述文件的复制件或复印件。基金管理人和基金托管人应保证文本的内容与所公告的内容完全一致。</w:t>
      </w:r>
    </w:p>
    <w:p w:rsidR="00F82C8E" w:rsidRPr="00A71C4F" w:rsidRDefault="00F82C8E">
      <w:pPr>
        <w:pStyle w:val="1"/>
        <w:spacing w:line="360" w:lineRule="auto"/>
        <w:ind w:firstLine="560"/>
        <w:rPr>
          <w:sz w:val="28"/>
        </w:rPr>
      </w:pPr>
    </w:p>
    <w:p w:rsidR="00B344B8" w:rsidRPr="00A71C4F" w:rsidRDefault="00D3666A">
      <w:pPr>
        <w:pStyle w:val="2"/>
        <w:spacing w:line="360" w:lineRule="auto"/>
        <w:jc w:val="center"/>
        <w:rPr>
          <w:rFonts w:ascii="Times New Roman" w:eastAsia="宋体" w:hAnsi="Times New Roman"/>
          <w:sz w:val="28"/>
        </w:rPr>
      </w:pPr>
      <w:bookmarkStart w:id="92" w:name="_Toc409448835"/>
      <w:r w:rsidRPr="00A71C4F">
        <w:rPr>
          <w:rFonts w:ascii="Times New Roman" w:eastAsia="宋体" w:hAnsi="Times New Roman"/>
          <w:sz w:val="28"/>
        </w:rPr>
        <w:t>十一、基金费用</w:t>
      </w:r>
      <w:bookmarkEnd w:id="92"/>
    </w:p>
    <w:p w:rsidR="00B344B8" w:rsidRPr="00A71C4F" w:rsidRDefault="00571C1A">
      <w:pPr>
        <w:adjustRightInd w:val="0"/>
        <w:snapToGrid w:val="0"/>
        <w:spacing w:line="360" w:lineRule="auto"/>
        <w:ind w:firstLineChars="200" w:firstLine="560"/>
        <w:rPr>
          <w:sz w:val="28"/>
        </w:rPr>
      </w:pPr>
      <w:r w:rsidRPr="00A71C4F">
        <w:rPr>
          <w:sz w:val="28"/>
        </w:rPr>
        <w:t>（一）基金管理费的计提比例和计提方法</w:t>
      </w:r>
    </w:p>
    <w:p w:rsidR="00B344B8" w:rsidRPr="00A71C4F" w:rsidRDefault="00571C1A">
      <w:pPr>
        <w:adjustRightInd w:val="0"/>
        <w:snapToGrid w:val="0"/>
        <w:spacing w:line="360" w:lineRule="auto"/>
        <w:ind w:firstLineChars="200" w:firstLine="560"/>
        <w:rPr>
          <w:sz w:val="28"/>
        </w:rPr>
      </w:pPr>
      <w:r w:rsidRPr="00A71C4F">
        <w:rPr>
          <w:sz w:val="28"/>
        </w:rPr>
        <w:t>基金管理费按前一日基金资产净值的</w:t>
      </w:r>
      <w:r w:rsidR="00323E8C" w:rsidRPr="00323E8C">
        <w:rPr>
          <w:sz w:val="28"/>
        </w:rPr>
        <w:t>0.6</w:t>
      </w:r>
      <w:r w:rsidRPr="00A71C4F">
        <w:rPr>
          <w:sz w:val="28"/>
        </w:rPr>
        <w:t>%</w:t>
      </w:r>
      <w:r w:rsidRPr="00A71C4F">
        <w:rPr>
          <w:sz w:val="28"/>
        </w:rPr>
        <w:t>年费率计提。计算方法如下：</w:t>
      </w:r>
    </w:p>
    <w:p w:rsidR="00B344B8" w:rsidRPr="00A71C4F" w:rsidRDefault="00571C1A">
      <w:pPr>
        <w:adjustRightInd w:val="0"/>
        <w:snapToGrid w:val="0"/>
        <w:spacing w:line="360" w:lineRule="auto"/>
        <w:ind w:firstLineChars="200" w:firstLine="560"/>
        <w:rPr>
          <w:sz w:val="28"/>
        </w:rPr>
      </w:pPr>
      <w:r w:rsidRPr="00A71C4F">
        <w:rPr>
          <w:sz w:val="28"/>
        </w:rPr>
        <w:t>H</w:t>
      </w:r>
      <w:r w:rsidRPr="00A71C4F">
        <w:rPr>
          <w:sz w:val="28"/>
        </w:rPr>
        <w:t>＝</w:t>
      </w:r>
      <w:r w:rsidRPr="00A71C4F">
        <w:rPr>
          <w:sz w:val="28"/>
        </w:rPr>
        <w:t>E×</w:t>
      </w:r>
      <w:r w:rsidRPr="00A71C4F">
        <w:rPr>
          <w:sz w:val="28"/>
        </w:rPr>
        <w:t>年管理费率</w:t>
      </w:r>
      <w:r w:rsidRPr="00A71C4F">
        <w:rPr>
          <w:sz w:val="28"/>
        </w:rPr>
        <w:t>÷</w:t>
      </w:r>
      <w:r w:rsidRPr="00A71C4F">
        <w:rPr>
          <w:sz w:val="28"/>
        </w:rPr>
        <w:t>当年天数</w:t>
      </w:r>
    </w:p>
    <w:p w:rsidR="00B344B8" w:rsidRPr="00A71C4F" w:rsidRDefault="00571C1A">
      <w:pPr>
        <w:adjustRightInd w:val="0"/>
        <w:snapToGrid w:val="0"/>
        <w:spacing w:line="360" w:lineRule="auto"/>
        <w:ind w:firstLineChars="200" w:firstLine="560"/>
        <w:rPr>
          <w:sz w:val="28"/>
        </w:rPr>
      </w:pPr>
      <w:r w:rsidRPr="00A71C4F">
        <w:rPr>
          <w:sz w:val="28"/>
        </w:rPr>
        <w:t>H</w:t>
      </w:r>
      <w:r w:rsidRPr="00A71C4F">
        <w:rPr>
          <w:sz w:val="28"/>
        </w:rPr>
        <w:t>为每日应计提的基金管理费</w:t>
      </w:r>
    </w:p>
    <w:p w:rsidR="00B344B8" w:rsidRPr="00A71C4F" w:rsidRDefault="00571C1A">
      <w:pPr>
        <w:adjustRightInd w:val="0"/>
        <w:snapToGrid w:val="0"/>
        <w:spacing w:line="360" w:lineRule="auto"/>
        <w:ind w:firstLineChars="200" w:firstLine="560"/>
        <w:rPr>
          <w:sz w:val="28"/>
        </w:rPr>
      </w:pPr>
      <w:r w:rsidRPr="00A71C4F">
        <w:rPr>
          <w:sz w:val="28"/>
        </w:rPr>
        <w:t>E</w:t>
      </w:r>
      <w:r w:rsidRPr="00A71C4F">
        <w:rPr>
          <w:sz w:val="28"/>
        </w:rPr>
        <w:t>为前一日的基金资产净值</w:t>
      </w:r>
    </w:p>
    <w:p w:rsidR="00B344B8" w:rsidRPr="00A71C4F" w:rsidRDefault="00571C1A">
      <w:pPr>
        <w:adjustRightInd w:val="0"/>
        <w:snapToGrid w:val="0"/>
        <w:spacing w:line="360" w:lineRule="auto"/>
        <w:ind w:firstLineChars="200" w:firstLine="560"/>
        <w:rPr>
          <w:sz w:val="28"/>
        </w:rPr>
      </w:pPr>
      <w:r w:rsidRPr="00A71C4F">
        <w:rPr>
          <w:sz w:val="28"/>
        </w:rPr>
        <w:t>（二）基金托管费的计提比例和计提方法</w:t>
      </w:r>
    </w:p>
    <w:p w:rsidR="00B344B8" w:rsidRPr="00A71C4F" w:rsidRDefault="00571C1A">
      <w:pPr>
        <w:adjustRightInd w:val="0"/>
        <w:snapToGrid w:val="0"/>
        <w:spacing w:line="360" w:lineRule="auto"/>
        <w:ind w:firstLineChars="200" w:firstLine="560"/>
        <w:rPr>
          <w:sz w:val="28"/>
        </w:rPr>
      </w:pPr>
      <w:r w:rsidRPr="00A71C4F">
        <w:rPr>
          <w:sz w:val="28"/>
        </w:rPr>
        <w:t>基金托管费按前一日基金资产净值的</w:t>
      </w:r>
      <w:r w:rsidRPr="00A71C4F">
        <w:rPr>
          <w:sz w:val="28"/>
        </w:rPr>
        <w:t>0.25</w:t>
      </w:r>
      <w:r w:rsidR="008048D7" w:rsidRPr="00A71C4F">
        <w:rPr>
          <w:sz w:val="28"/>
        </w:rPr>
        <w:t>%</w:t>
      </w:r>
      <w:r w:rsidR="008048D7" w:rsidRPr="00A71C4F">
        <w:rPr>
          <w:sz w:val="28"/>
        </w:rPr>
        <w:t>年</w:t>
      </w:r>
      <w:r w:rsidRPr="00A71C4F">
        <w:rPr>
          <w:sz w:val="28"/>
        </w:rPr>
        <w:t>费率计提。计算方</w:t>
      </w:r>
      <w:r w:rsidRPr="00A71C4F">
        <w:rPr>
          <w:sz w:val="28"/>
        </w:rPr>
        <w:lastRenderedPageBreak/>
        <w:t>法如下：</w:t>
      </w:r>
    </w:p>
    <w:p w:rsidR="00B344B8" w:rsidRPr="00A71C4F" w:rsidRDefault="00571C1A">
      <w:pPr>
        <w:adjustRightInd w:val="0"/>
        <w:snapToGrid w:val="0"/>
        <w:spacing w:line="360" w:lineRule="auto"/>
        <w:ind w:firstLineChars="200" w:firstLine="560"/>
        <w:rPr>
          <w:sz w:val="28"/>
        </w:rPr>
      </w:pPr>
      <w:r w:rsidRPr="00A71C4F">
        <w:rPr>
          <w:sz w:val="28"/>
        </w:rPr>
        <w:t>H</w:t>
      </w:r>
      <w:r w:rsidRPr="00A71C4F">
        <w:rPr>
          <w:sz w:val="28"/>
        </w:rPr>
        <w:t>＝</w:t>
      </w:r>
      <w:r w:rsidRPr="00A71C4F">
        <w:rPr>
          <w:sz w:val="28"/>
        </w:rPr>
        <w:t>E×</w:t>
      </w:r>
      <w:r w:rsidRPr="00A71C4F">
        <w:rPr>
          <w:sz w:val="28"/>
        </w:rPr>
        <w:t>年托管费率</w:t>
      </w:r>
      <w:r w:rsidRPr="00A71C4F">
        <w:rPr>
          <w:sz w:val="28"/>
        </w:rPr>
        <w:t>÷</w:t>
      </w:r>
      <w:r w:rsidRPr="00A71C4F">
        <w:rPr>
          <w:sz w:val="28"/>
        </w:rPr>
        <w:t>当年天数</w:t>
      </w:r>
    </w:p>
    <w:p w:rsidR="00B344B8" w:rsidRPr="00A71C4F" w:rsidRDefault="00571C1A">
      <w:pPr>
        <w:adjustRightInd w:val="0"/>
        <w:snapToGrid w:val="0"/>
        <w:spacing w:line="360" w:lineRule="auto"/>
        <w:ind w:firstLineChars="200" w:firstLine="560"/>
        <w:rPr>
          <w:sz w:val="28"/>
        </w:rPr>
      </w:pPr>
      <w:r w:rsidRPr="00A71C4F">
        <w:rPr>
          <w:sz w:val="28"/>
        </w:rPr>
        <w:t>H</w:t>
      </w:r>
      <w:r w:rsidRPr="00A71C4F">
        <w:rPr>
          <w:sz w:val="28"/>
        </w:rPr>
        <w:t>为每日应计提的基金托管费</w:t>
      </w:r>
    </w:p>
    <w:p w:rsidR="007424BE" w:rsidRDefault="00571C1A" w:rsidP="00741D3C">
      <w:pPr>
        <w:adjustRightInd w:val="0"/>
        <w:snapToGrid w:val="0"/>
        <w:spacing w:line="360" w:lineRule="auto"/>
        <w:ind w:firstLineChars="200" w:firstLine="560"/>
        <w:outlineLvl w:val="0"/>
        <w:rPr>
          <w:sz w:val="28"/>
        </w:rPr>
      </w:pPr>
      <w:r w:rsidRPr="00A71C4F">
        <w:rPr>
          <w:sz w:val="28"/>
        </w:rPr>
        <w:t>E</w:t>
      </w:r>
      <w:r w:rsidRPr="00A71C4F">
        <w:rPr>
          <w:sz w:val="28"/>
        </w:rPr>
        <w:t>为前一日的基金资产净值</w:t>
      </w:r>
    </w:p>
    <w:p w:rsidR="00741D3C" w:rsidRPr="00A71C4F" w:rsidRDefault="00571C1A" w:rsidP="00741D3C">
      <w:pPr>
        <w:adjustRightInd w:val="0"/>
        <w:snapToGrid w:val="0"/>
        <w:spacing w:line="360" w:lineRule="auto"/>
        <w:ind w:firstLineChars="200" w:firstLine="560"/>
        <w:outlineLvl w:val="0"/>
        <w:rPr>
          <w:sz w:val="28"/>
        </w:rPr>
      </w:pPr>
      <w:r w:rsidRPr="00A71C4F">
        <w:rPr>
          <w:sz w:val="28"/>
        </w:rPr>
        <w:t>（三）</w:t>
      </w:r>
      <w:r w:rsidR="00741D3C" w:rsidRPr="00A71C4F">
        <w:rPr>
          <w:sz w:val="28"/>
        </w:rPr>
        <w:t>C</w:t>
      </w:r>
      <w:r w:rsidR="00741D3C" w:rsidRPr="00A71C4F">
        <w:rPr>
          <w:sz w:val="28"/>
        </w:rPr>
        <w:t>类基金份额销售服务费的计提比例和计提方法</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t>本基金</w:t>
      </w:r>
      <w:r w:rsidRPr="00A71C4F">
        <w:rPr>
          <w:sz w:val="28"/>
        </w:rPr>
        <w:t>A</w:t>
      </w:r>
      <w:r w:rsidRPr="00A71C4F">
        <w:rPr>
          <w:sz w:val="28"/>
        </w:rPr>
        <w:t>类基金份额不收取销售服务费，</w:t>
      </w:r>
      <w:r w:rsidRPr="00A71C4F">
        <w:rPr>
          <w:sz w:val="28"/>
        </w:rPr>
        <w:t>C</w:t>
      </w:r>
      <w:r w:rsidRPr="00A71C4F">
        <w:rPr>
          <w:sz w:val="28"/>
        </w:rPr>
        <w:t>类基金份额的销售服务费按前一日</w:t>
      </w:r>
      <w:r w:rsidRPr="00A71C4F">
        <w:rPr>
          <w:sz w:val="28"/>
        </w:rPr>
        <w:t>C</w:t>
      </w:r>
      <w:r w:rsidRPr="00A71C4F">
        <w:rPr>
          <w:sz w:val="28"/>
        </w:rPr>
        <w:t>类基金资产净值的</w:t>
      </w:r>
      <w:r w:rsidRPr="00A71C4F">
        <w:rPr>
          <w:sz w:val="28"/>
        </w:rPr>
        <w:t>0.2%</w:t>
      </w:r>
      <w:r w:rsidRPr="00A71C4F">
        <w:rPr>
          <w:sz w:val="28"/>
        </w:rPr>
        <w:t>年费率计提。计算方法如下：</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t>H=E×</w:t>
      </w:r>
      <w:r w:rsidRPr="00A71C4F">
        <w:rPr>
          <w:sz w:val="28"/>
        </w:rPr>
        <w:t>年销售服务费率</w:t>
      </w:r>
      <w:r w:rsidRPr="00A71C4F">
        <w:rPr>
          <w:sz w:val="28"/>
        </w:rPr>
        <w:t>÷</w:t>
      </w:r>
      <w:r w:rsidRPr="00A71C4F">
        <w:rPr>
          <w:sz w:val="28"/>
        </w:rPr>
        <w:t>当年天数</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t>H</w:t>
      </w:r>
      <w:r w:rsidRPr="00A71C4F">
        <w:rPr>
          <w:sz w:val="28"/>
        </w:rPr>
        <w:t>为</w:t>
      </w:r>
      <w:r w:rsidRPr="00A71C4F">
        <w:rPr>
          <w:sz w:val="28"/>
        </w:rPr>
        <w:t>C</w:t>
      </w:r>
      <w:r w:rsidRPr="00A71C4F">
        <w:rPr>
          <w:sz w:val="28"/>
        </w:rPr>
        <w:t>类基金份额每日应计提的销售服务费</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t>E</w:t>
      </w:r>
      <w:r w:rsidRPr="00A71C4F">
        <w:rPr>
          <w:sz w:val="28"/>
        </w:rPr>
        <w:t>为</w:t>
      </w:r>
      <w:r w:rsidRPr="00A71C4F">
        <w:rPr>
          <w:sz w:val="28"/>
        </w:rPr>
        <w:t>C</w:t>
      </w:r>
      <w:r w:rsidRPr="00A71C4F">
        <w:rPr>
          <w:sz w:val="28"/>
        </w:rPr>
        <w:t>类基金份额前一日的基金资产净值</w:t>
      </w:r>
    </w:p>
    <w:p w:rsidR="00A67348" w:rsidRPr="00A71C4F" w:rsidRDefault="00A67348" w:rsidP="00A67348">
      <w:pPr>
        <w:adjustRightInd w:val="0"/>
        <w:snapToGrid w:val="0"/>
        <w:spacing w:line="360" w:lineRule="auto"/>
        <w:ind w:firstLineChars="200" w:firstLine="560"/>
        <w:rPr>
          <w:sz w:val="28"/>
        </w:rPr>
      </w:pPr>
      <w:r w:rsidRPr="00C830AC">
        <w:rPr>
          <w:rFonts w:hint="eastAsia"/>
          <w:sz w:val="28"/>
        </w:rPr>
        <w:t>C</w:t>
      </w:r>
      <w:r w:rsidRPr="00C830AC">
        <w:rPr>
          <w:rFonts w:hint="eastAsia"/>
          <w:sz w:val="28"/>
        </w:rPr>
        <w:t>类基金份额的销售服务费将专门用于本基金的推广、销售与基金份额持有人服务。</w:t>
      </w:r>
    </w:p>
    <w:p w:rsidR="00B344B8" w:rsidRPr="00A71C4F" w:rsidRDefault="00741D3C" w:rsidP="00790C57">
      <w:pPr>
        <w:adjustRightInd w:val="0"/>
        <w:snapToGrid w:val="0"/>
        <w:spacing w:line="360" w:lineRule="auto"/>
        <w:ind w:firstLineChars="200" w:firstLine="560"/>
        <w:outlineLvl w:val="0"/>
        <w:rPr>
          <w:sz w:val="28"/>
        </w:rPr>
      </w:pPr>
      <w:r w:rsidRPr="00A71C4F">
        <w:rPr>
          <w:sz w:val="28"/>
        </w:rPr>
        <w:t>（四）</w:t>
      </w:r>
      <w:r w:rsidR="00571C1A" w:rsidRPr="00A71C4F">
        <w:rPr>
          <w:sz w:val="28"/>
        </w:rPr>
        <w:t>基金的银行汇划费用、基金的证券、期货交易费用、基金的开户费用和账户维护费用、基金合同生效后与基金相关的信息披露费用、基金份额持有人大会费用、基金合同生效后与基金相关的会计师费、律师费和诉讼费，及按照国家有关规定和基金合同约定可以在基金财产中列支的其他费用等根据有关法律法规、基金合同及相应协议的规定，按费用实际支出金额支付，列入或摊入当期基金费用。</w:t>
      </w:r>
    </w:p>
    <w:p w:rsidR="00B344B8" w:rsidRPr="00A71C4F" w:rsidRDefault="00571C1A">
      <w:pPr>
        <w:adjustRightInd w:val="0"/>
        <w:snapToGrid w:val="0"/>
        <w:spacing w:line="360" w:lineRule="auto"/>
        <w:ind w:firstLineChars="200" w:firstLine="560"/>
        <w:outlineLvl w:val="0"/>
        <w:rPr>
          <w:sz w:val="28"/>
        </w:rPr>
      </w:pPr>
      <w:r w:rsidRPr="00A71C4F">
        <w:rPr>
          <w:sz w:val="28"/>
        </w:rPr>
        <w:t>（</w:t>
      </w:r>
      <w:r w:rsidR="00094F88" w:rsidRPr="00A71C4F">
        <w:rPr>
          <w:sz w:val="28"/>
        </w:rPr>
        <w:t>五</w:t>
      </w:r>
      <w:r w:rsidRPr="00A71C4F">
        <w:rPr>
          <w:sz w:val="28"/>
        </w:rPr>
        <w:t>）不列入基金费用的项目</w:t>
      </w:r>
    </w:p>
    <w:p w:rsidR="00B344B8" w:rsidRPr="00A71C4F" w:rsidRDefault="00571C1A" w:rsidP="00790C57">
      <w:pPr>
        <w:adjustRightInd w:val="0"/>
        <w:snapToGrid w:val="0"/>
        <w:spacing w:line="360" w:lineRule="auto"/>
        <w:ind w:firstLineChars="200" w:firstLine="560"/>
        <w:rPr>
          <w:sz w:val="28"/>
        </w:rPr>
      </w:pPr>
      <w:r w:rsidRPr="00A71C4F">
        <w:rPr>
          <w:sz w:val="28"/>
        </w:rPr>
        <w:t>基金管理人与基金托管人因未履行或未完全履行义务导致的费用支出或基金资产的损失，以及处理与基金运作无关的事项发生的费用等不列入基金费用。基金合同生效前的相关费用，包括但不限于验资费、会计师和律师费、信息披露费等费用不列入基金费用。</w:t>
      </w:r>
    </w:p>
    <w:p w:rsidR="00B344B8" w:rsidRPr="00A71C4F" w:rsidRDefault="00571C1A">
      <w:pPr>
        <w:adjustRightInd w:val="0"/>
        <w:snapToGrid w:val="0"/>
        <w:spacing w:line="360" w:lineRule="auto"/>
        <w:ind w:firstLineChars="200" w:firstLine="560"/>
        <w:rPr>
          <w:sz w:val="28"/>
        </w:rPr>
      </w:pPr>
      <w:r w:rsidRPr="00A71C4F">
        <w:rPr>
          <w:sz w:val="28"/>
        </w:rPr>
        <w:t>（</w:t>
      </w:r>
      <w:r w:rsidR="00094F88" w:rsidRPr="00A71C4F">
        <w:rPr>
          <w:sz w:val="28"/>
        </w:rPr>
        <w:t>六</w:t>
      </w:r>
      <w:r w:rsidRPr="00A71C4F">
        <w:rPr>
          <w:sz w:val="28"/>
        </w:rPr>
        <w:t>）本基金运作前产生的可以从基金财产中列支的相关费用由基金管理人垫付，运作后由基金管理人向基金托管人发送划付指令</w:t>
      </w:r>
      <w:r w:rsidRPr="00A71C4F">
        <w:rPr>
          <w:sz w:val="28"/>
        </w:rPr>
        <w:t>,</w:t>
      </w:r>
      <w:r w:rsidRPr="00A71C4F">
        <w:rPr>
          <w:sz w:val="28"/>
        </w:rPr>
        <w:lastRenderedPageBreak/>
        <w:t>经基金托管人复核后于次日起</w:t>
      </w:r>
      <w:r w:rsidRPr="00A71C4F">
        <w:rPr>
          <w:sz w:val="28"/>
        </w:rPr>
        <w:t>3</w:t>
      </w:r>
      <w:r w:rsidRPr="00A71C4F">
        <w:rPr>
          <w:sz w:val="28"/>
        </w:rPr>
        <w:t>个工作日内从基金资产中一次性支付给基金管理人。</w:t>
      </w:r>
    </w:p>
    <w:p w:rsidR="00B344B8" w:rsidRPr="00A71C4F" w:rsidRDefault="00571C1A">
      <w:pPr>
        <w:adjustRightInd w:val="0"/>
        <w:snapToGrid w:val="0"/>
        <w:spacing w:line="360" w:lineRule="auto"/>
        <w:ind w:firstLineChars="200" w:firstLine="560"/>
        <w:outlineLvl w:val="0"/>
        <w:rPr>
          <w:sz w:val="28"/>
        </w:rPr>
      </w:pPr>
      <w:r w:rsidRPr="00A71C4F">
        <w:rPr>
          <w:sz w:val="28"/>
        </w:rPr>
        <w:t>（</w:t>
      </w:r>
      <w:r w:rsidR="00094F88" w:rsidRPr="00A71C4F">
        <w:rPr>
          <w:sz w:val="28"/>
        </w:rPr>
        <w:t>七</w:t>
      </w:r>
      <w:r w:rsidRPr="00A71C4F">
        <w:rPr>
          <w:sz w:val="28"/>
        </w:rPr>
        <w:t>）基金管理费</w:t>
      </w:r>
      <w:r w:rsidR="002A2F5B">
        <w:rPr>
          <w:rFonts w:hint="eastAsia"/>
          <w:sz w:val="28"/>
        </w:rPr>
        <w:t>、</w:t>
      </w:r>
      <w:r w:rsidRPr="00A71C4F">
        <w:rPr>
          <w:sz w:val="28"/>
        </w:rPr>
        <w:t>基金托管费</w:t>
      </w:r>
      <w:r w:rsidR="00094F88" w:rsidRPr="00A71C4F">
        <w:rPr>
          <w:sz w:val="28"/>
        </w:rPr>
        <w:t>和</w:t>
      </w:r>
      <w:r w:rsidR="00094F88" w:rsidRPr="00A71C4F">
        <w:rPr>
          <w:sz w:val="28"/>
        </w:rPr>
        <w:t>C</w:t>
      </w:r>
      <w:r w:rsidR="00094F88" w:rsidRPr="00A71C4F">
        <w:rPr>
          <w:sz w:val="28"/>
        </w:rPr>
        <w:t>类基金份额销售服务费</w:t>
      </w:r>
      <w:r w:rsidRPr="00A71C4F">
        <w:rPr>
          <w:sz w:val="28"/>
        </w:rPr>
        <w:t>的调整</w:t>
      </w:r>
    </w:p>
    <w:p w:rsidR="00B344B8" w:rsidRPr="00A71C4F" w:rsidRDefault="00571C1A">
      <w:pPr>
        <w:adjustRightInd w:val="0"/>
        <w:snapToGrid w:val="0"/>
        <w:spacing w:line="360" w:lineRule="auto"/>
        <w:ind w:firstLineChars="200" w:firstLine="560"/>
        <w:rPr>
          <w:sz w:val="28"/>
        </w:rPr>
      </w:pPr>
      <w:r w:rsidRPr="00A71C4F">
        <w:rPr>
          <w:sz w:val="28"/>
        </w:rPr>
        <w:t>基金管理人和基金托管人可协商酌情降低基金管理费</w:t>
      </w:r>
      <w:r w:rsidR="00094F88" w:rsidRPr="00A71C4F">
        <w:rPr>
          <w:sz w:val="28"/>
        </w:rPr>
        <w:t>、</w:t>
      </w:r>
      <w:r w:rsidRPr="00A71C4F">
        <w:rPr>
          <w:sz w:val="28"/>
        </w:rPr>
        <w:t>基金托管费</w:t>
      </w:r>
      <w:r w:rsidR="00094F88" w:rsidRPr="00A71C4F">
        <w:rPr>
          <w:sz w:val="28"/>
        </w:rPr>
        <w:t>和</w:t>
      </w:r>
      <w:r w:rsidR="00094F88" w:rsidRPr="00A71C4F">
        <w:rPr>
          <w:sz w:val="28"/>
        </w:rPr>
        <w:t>C</w:t>
      </w:r>
      <w:r w:rsidR="00094F88" w:rsidRPr="00A71C4F">
        <w:rPr>
          <w:sz w:val="28"/>
        </w:rPr>
        <w:t>类基金份额销售服务费</w:t>
      </w:r>
      <w:r w:rsidRPr="00A71C4F">
        <w:rPr>
          <w:sz w:val="28"/>
        </w:rPr>
        <w:t>，此项调整不需要基金份额持有人大会决议通过。基金管理人必须依照有关规定最迟于新的费率实施日前按照《信息披露办法》的规定在指定媒介上刊登公告。</w:t>
      </w:r>
    </w:p>
    <w:p w:rsidR="00B344B8" w:rsidRPr="00A71C4F" w:rsidRDefault="00571C1A">
      <w:pPr>
        <w:adjustRightInd w:val="0"/>
        <w:snapToGrid w:val="0"/>
        <w:spacing w:line="360" w:lineRule="auto"/>
        <w:ind w:firstLineChars="200" w:firstLine="560"/>
        <w:outlineLvl w:val="0"/>
        <w:rPr>
          <w:sz w:val="28"/>
        </w:rPr>
      </w:pPr>
      <w:r w:rsidRPr="00A71C4F">
        <w:rPr>
          <w:sz w:val="28"/>
        </w:rPr>
        <w:t>（</w:t>
      </w:r>
      <w:r w:rsidR="00094F88" w:rsidRPr="00A71C4F">
        <w:rPr>
          <w:sz w:val="28"/>
        </w:rPr>
        <w:t>八</w:t>
      </w:r>
      <w:r w:rsidRPr="00A71C4F">
        <w:rPr>
          <w:sz w:val="28"/>
        </w:rPr>
        <w:t>）基金管理费</w:t>
      </w:r>
      <w:r w:rsidR="00094F88" w:rsidRPr="00A71C4F">
        <w:rPr>
          <w:sz w:val="28"/>
        </w:rPr>
        <w:t>、</w:t>
      </w:r>
      <w:r w:rsidRPr="00A71C4F">
        <w:rPr>
          <w:sz w:val="28"/>
        </w:rPr>
        <w:t>基金托管费</w:t>
      </w:r>
      <w:r w:rsidR="00094F88" w:rsidRPr="00A71C4F">
        <w:rPr>
          <w:sz w:val="28"/>
        </w:rPr>
        <w:t>和</w:t>
      </w:r>
      <w:r w:rsidR="00094F88" w:rsidRPr="00A71C4F">
        <w:rPr>
          <w:sz w:val="28"/>
        </w:rPr>
        <w:t>C</w:t>
      </w:r>
      <w:r w:rsidR="00094F88" w:rsidRPr="00A71C4F">
        <w:rPr>
          <w:sz w:val="28"/>
        </w:rPr>
        <w:t>类基金份额销售服务费</w:t>
      </w:r>
      <w:r w:rsidRPr="00A71C4F">
        <w:rPr>
          <w:sz w:val="28"/>
        </w:rPr>
        <w:t>的复核程序、支付方式和时间</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、复核程序</w:t>
      </w:r>
    </w:p>
    <w:p w:rsidR="00B344B8" w:rsidRPr="00A71C4F" w:rsidRDefault="00571C1A">
      <w:pPr>
        <w:adjustRightInd w:val="0"/>
        <w:snapToGrid w:val="0"/>
        <w:spacing w:line="360" w:lineRule="auto"/>
        <w:ind w:firstLineChars="200" w:firstLine="560"/>
        <w:rPr>
          <w:sz w:val="28"/>
        </w:rPr>
      </w:pPr>
      <w:r w:rsidRPr="00A71C4F">
        <w:rPr>
          <w:sz w:val="28"/>
        </w:rPr>
        <w:t>基金托管人对基金管理人计提的基金管理费</w:t>
      </w:r>
      <w:r w:rsidR="008B05DD" w:rsidRPr="00A71C4F">
        <w:rPr>
          <w:sz w:val="28"/>
        </w:rPr>
        <w:t>、</w:t>
      </w:r>
      <w:r w:rsidRPr="00A71C4F">
        <w:rPr>
          <w:sz w:val="28"/>
        </w:rPr>
        <w:t>基金托管费</w:t>
      </w:r>
      <w:r w:rsidR="008B05DD" w:rsidRPr="00A71C4F">
        <w:rPr>
          <w:sz w:val="28"/>
        </w:rPr>
        <w:t>和</w:t>
      </w:r>
      <w:r w:rsidR="008B05DD" w:rsidRPr="00A71C4F">
        <w:rPr>
          <w:sz w:val="28"/>
        </w:rPr>
        <w:t>C</w:t>
      </w:r>
      <w:r w:rsidR="008B05DD" w:rsidRPr="00A71C4F">
        <w:rPr>
          <w:sz w:val="28"/>
        </w:rPr>
        <w:t>类基金份额销售服务费</w:t>
      </w:r>
      <w:r w:rsidRPr="00A71C4F">
        <w:rPr>
          <w:sz w:val="28"/>
        </w:rPr>
        <w:t>等，根据本托管协议和基金合同的有关规定进行复核。</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、支付方式和时间</w:t>
      </w:r>
    </w:p>
    <w:p w:rsidR="00F71767" w:rsidRDefault="00571C1A">
      <w:pPr>
        <w:adjustRightInd w:val="0"/>
        <w:snapToGrid w:val="0"/>
        <w:spacing w:line="360" w:lineRule="auto"/>
        <w:ind w:firstLineChars="200" w:firstLine="560"/>
        <w:rPr>
          <w:sz w:val="28"/>
        </w:rPr>
      </w:pPr>
      <w:r w:rsidRPr="00A71C4F">
        <w:rPr>
          <w:sz w:val="28"/>
        </w:rPr>
        <w:t>自基金合同生效日起，基金管理费、基金托管费每日计提，按月支付。由基金管理人向基金托管人发送基金管理费、基金托管费划付指令，经基金托管人复核后于次月首日起</w:t>
      </w:r>
      <w:r w:rsidRPr="00A71C4F">
        <w:rPr>
          <w:sz w:val="28"/>
        </w:rPr>
        <w:t>3</w:t>
      </w:r>
      <w:r w:rsidRPr="00A71C4F">
        <w:rPr>
          <w:sz w:val="28"/>
        </w:rPr>
        <w:t>个工作日内从基金财产中一次性支付给基金管理人和基金托管人。</w:t>
      </w:r>
    </w:p>
    <w:p w:rsidR="00F71767" w:rsidRDefault="00F71767">
      <w:pPr>
        <w:adjustRightInd w:val="0"/>
        <w:snapToGrid w:val="0"/>
        <w:spacing w:line="360" w:lineRule="auto"/>
        <w:ind w:firstLineChars="200" w:firstLine="560"/>
        <w:rPr>
          <w:sz w:val="28"/>
        </w:rPr>
      </w:pPr>
      <w:r w:rsidRPr="00A67348">
        <w:rPr>
          <w:rFonts w:hint="eastAsia"/>
          <w:sz w:val="28"/>
        </w:rPr>
        <w:t>C</w:t>
      </w:r>
      <w:r w:rsidRPr="00A67348">
        <w:rPr>
          <w:rFonts w:hint="eastAsia"/>
          <w:sz w:val="28"/>
        </w:rPr>
        <w:t>类基金份额销售服务费每日计算，逐日累计至每月月末，按月支付，由基金管理人向基金托管人发送</w:t>
      </w:r>
      <w:r w:rsidRPr="00A67348">
        <w:rPr>
          <w:rFonts w:hint="eastAsia"/>
          <w:sz w:val="28"/>
        </w:rPr>
        <w:t>C</w:t>
      </w:r>
      <w:r w:rsidRPr="00A67348">
        <w:rPr>
          <w:rFonts w:hint="eastAsia"/>
          <w:sz w:val="28"/>
        </w:rPr>
        <w:t>类基金份额销售服务费划款指令，基金托管人复核后于次月前</w:t>
      </w:r>
      <w:r w:rsidRPr="00A67348">
        <w:rPr>
          <w:rFonts w:hint="eastAsia"/>
          <w:sz w:val="28"/>
        </w:rPr>
        <w:t>5</w:t>
      </w:r>
      <w:r w:rsidRPr="00A67348">
        <w:rPr>
          <w:rFonts w:hint="eastAsia"/>
          <w:sz w:val="28"/>
        </w:rPr>
        <w:t>个工作日内从基金财产中一次性支付给基金管理人，由基金管理人代付给销售机构。</w:t>
      </w:r>
    </w:p>
    <w:p w:rsidR="00A67348" w:rsidRDefault="00571C1A" w:rsidP="00A67348">
      <w:pPr>
        <w:adjustRightInd w:val="0"/>
        <w:snapToGrid w:val="0"/>
        <w:spacing w:line="360" w:lineRule="auto"/>
        <w:ind w:firstLineChars="200" w:firstLine="560"/>
        <w:rPr>
          <w:sz w:val="28"/>
        </w:rPr>
      </w:pPr>
      <w:r w:rsidRPr="00A71C4F">
        <w:rPr>
          <w:sz w:val="28"/>
        </w:rPr>
        <w:t>若遇法定节假日、休息日或不可抗力致使无法按时支付的，顺延至最近可支付日支付。</w:t>
      </w:r>
    </w:p>
    <w:p w:rsidR="00B344B8" w:rsidRPr="00A71C4F" w:rsidRDefault="00571C1A">
      <w:pPr>
        <w:adjustRightInd w:val="0"/>
        <w:snapToGrid w:val="0"/>
        <w:spacing w:line="360" w:lineRule="auto"/>
        <w:ind w:firstLineChars="200" w:firstLine="560"/>
        <w:rPr>
          <w:sz w:val="28"/>
        </w:rPr>
      </w:pPr>
      <w:r w:rsidRPr="00A71C4F">
        <w:rPr>
          <w:sz w:val="28"/>
        </w:rPr>
        <w:lastRenderedPageBreak/>
        <w:t>（</w:t>
      </w:r>
      <w:r w:rsidR="00094F88" w:rsidRPr="00A71C4F">
        <w:rPr>
          <w:sz w:val="28"/>
        </w:rPr>
        <w:t>九</w:t>
      </w:r>
      <w:r w:rsidRPr="00A71C4F">
        <w:rPr>
          <w:sz w:val="28"/>
        </w:rPr>
        <w:t>）违规处理方式</w:t>
      </w:r>
    </w:p>
    <w:p w:rsidR="00B344B8" w:rsidRPr="00A71C4F" w:rsidRDefault="00571C1A">
      <w:pPr>
        <w:adjustRightInd w:val="0"/>
        <w:snapToGrid w:val="0"/>
        <w:spacing w:line="360" w:lineRule="auto"/>
        <w:ind w:firstLineChars="200" w:firstLine="560"/>
        <w:rPr>
          <w:sz w:val="28"/>
        </w:rPr>
      </w:pPr>
      <w:r w:rsidRPr="00A71C4F">
        <w:rPr>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rsidR="00B344B8" w:rsidRPr="00A71C4F" w:rsidRDefault="00B344B8">
      <w:pPr>
        <w:adjustRightInd w:val="0"/>
        <w:snapToGrid w:val="0"/>
        <w:spacing w:line="360" w:lineRule="auto"/>
        <w:rPr>
          <w:sz w:val="28"/>
        </w:rPr>
      </w:pPr>
    </w:p>
    <w:p w:rsidR="00B344B8" w:rsidRPr="00A71C4F" w:rsidRDefault="00571C1A">
      <w:pPr>
        <w:pStyle w:val="2"/>
        <w:spacing w:line="360" w:lineRule="auto"/>
        <w:jc w:val="center"/>
        <w:rPr>
          <w:rFonts w:ascii="Times New Roman" w:eastAsia="宋体" w:hAnsi="Times New Roman"/>
          <w:sz w:val="28"/>
        </w:rPr>
      </w:pPr>
      <w:bookmarkStart w:id="93" w:name="_Toc409448836"/>
      <w:r w:rsidRPr="00A71C4F">
        <w:rPr>
          <w:rFonts w:ascii="Times New Roman" w:eastAsia="宋体" w:hAnsi="Times New Roman"/>
          <w:sz w:val="28"/>
        </w:rPr>
        <w:t>十二、基金份额持有人名册的登记与保管</w:t>
      </w:r>
      <w:bookmarkEnd w:id="93"/>
    </w:p>
    <w:p w:rsidR="00B344B8" w:rsidRPr="00A71C4F" w:rsidRDefault="00571C1A">
      <w:pPr>
        <w:adjustRightInd w:val="0"/>
        <w:snapToGrid w:val="0"/>
        <w:spacing w:line="360" w:lineRule="auto"/>
        <w:ind w:firstLineChars="200" w:firstLine="560"/>
        <w:rPr>
          <w:sz w:val="28"/>
        </w:rPr>
      </w:pPr>
      <w:r w:rsidRPr="00A71C4F">
        <w:rPr>
          <w:sz w:val="28"/>
        </w:rPr>
        <w:t>本基金的基金管理人和基金托管人须分别妥善保管的基金份额持有人名册，包括基金合同生效日、基金合同终止日、基金权益登记日、基金份额持有人大会权益登记日、每年</w:t>
      </w:r>
      <w:r w:rsidRPr="00A71C4F">
        <w:rPr>
          <w:sz w:val="28"/>
        </w:rPr>
        <w:t>6</w:t>
      </w:r>
      <w:r w:rsidRPr="00A71C4F">
        <w:rPr>
          <w:sz w:val="28"/>
        </w:rPr>
        <w:t>月</w:t>
      </w:r>
      <w:r w:rsidRPr="00A71C4F">
        <w:rPr>
          <w:sz w:val="28"/>
        </w:rPr>
        <w:t>30</w:t>
      </w:r>
      <w:r w:rsidRPr="00A71C4F">
        <w:rPr>
          <w:sz w:val="28"/>
        </w:rPr>
        <w:t>日、</w:t>
      </w:r>
      <w:r w:rsidRPr="00A71C4F">
        <w:rPr>
          <w:sz w:val="28"/>
        </w:rPr>
        <w:t>12</w:t>
      </w:r>
      <w:r w:rsidRPr="00A71C4F">
        <w:rPr>
          <w:sz w:val="28"/>
        </w:rPr>
        <w:t>月</w:t>
      </w:r>
      <w:r w:rsidRPr="00A71C4F">
        <w:rPr>
          <w:sz w:val="28"/>
        </w:rPr>
        <w:t>31</w:t>
      </w:r>
      <w:r w:rsidRPr="00A71C4F">
        <w:rPr>
          <w:sz w:val="28"/>
        </w:rPr>
        <w:t>日的基金份额持有人名册。基金份额持有人名册的内容至少应包括持有人的名称和持有的基金份额。</w:t>
      </w:r>
    </w:p>
    <w:p w:rsidR="00B344B8" w:rsidRPr="00A71C4F" w:rsidRDefault="00571C1A">
      <w:pPr>
        <w:adjustRightInd w:val="0"/>
        <w:snapToGrid w:val="0"/>
        <w:spacing w:line="360" w:lineRule="auto"/>
        <w:ind w:firstLineChars="200" w:firstLine="560"/>
        <w:rPr>
          <w:sz w:val="28"/>
        </w:rPr>
      </w:pPr>
      <w:r w:rsidRPr="00A71C4F">
        <w:rPr>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B344B8" w:rsidRPr="00A71C4F" w:rsidRDefault="00571C1A">
      <w:pPr>
        <w:adjustRightInd w:val="0"/>
        <w:snapToGrid w:val="0"/>
        <w:spacing w:line="360" w:lineRule="auto"/>
        <w:ind w:firstLineChars="200" w:firstLine="560"/>
        <w:rPr>
          <w:sz w:val="28"/>
        </w:rPr>
      </w:pPr>
      <w:r w:rsidRPr="00A71C4F">
        <w:rPr>
          <w:sz w:val="28"/>
        </w:rPr>
        <w:t>基金管理人应及时向基金托管人提交基金份额持有人名册。每年</w:t>
      </w:r>
      <w:r w:rsidRPr="00A71C4F">
        <w:rPr>
          <w:sz w:val="28"/>
        </w:rPr>
        <w:t>6</w:t>
      </w:r>
      <w:r w:rsidRPr="00A71C4F">
        <w:rPr>
          <w:sz w:val="28"/>
        </w:rPr>
        <w:t>月</w:t>
      </w:r>
      <w:r w:rsidRPr="00A71C4F">
        <w:rPr>
          <w:sz w:val="28"/>
        </w:rPr>
        <w:t>30</w:t>
      </w:r>
      <w:r w:rsidRPr="00A71C4F">
        <w:rPr>
          <w:sz w:val="28"/>
        </w:rPr>
        <w:t>日和</w:t>
      </w:r>
      <w:r w:rsidRPr="00A71C4F">
        <w:rPr>
          <w:sz w:val="28"/>
        </w:rPr>
        <w:t>12</w:t>
      </w:r>
      <w:r w:rsidRPr="00A71C4F">
        <w:rPr>
          <w:sz w:val="28"/>
        </w:rPr>
        <w:t>月</w:t>
      </w:r>
      <w:r w:rsidRPr="00A71C4F">
        <w:rPr>
          <w:sz w:val="28"/>
        </w:rPr>
        <w:t>31</w:t>
      </w:r>
      <w:r w:rsidRPr="00A71C4F">
        <w:rPr>
          <w:sz w:val="28"/>
        </w:rPr>
        <w:t>日的基金份额持有人名册应于下月前十个工作日内提交；基金合同生效日、基金合同终止日等涉及到基金重要事项日期的基金份额持有人名册应于发生日后十个工作日内提交。</w:t>
      </w:r>
    </w:p>
    <w:p w:rsidR="00B344B8" w:rsidRPr="00A71C4F" w:rsidRDefault="00571C1A">
      <w:pPr>
        <w:adjustRightInd w:val="0"/>
        <w:snapToGrid w:val="0"/>
        <w:spacing w:line="360" w:lineRule="auto"/>
        <w:ind w:firstLineChars="200" w:firstLine="560"/>
        <w:rPr>
          <w:sz w:val="28"/>
        </w:rPr>
      </w:pPr>
      <w:r w:rsidRPr="00A71C4F">
        <w:rPr>
          <w:sz w:val="28"/>
        </w:rPr>
        <w:t>基金管理人和基金托管人应妥善保管基金份额持有人名册，保存期限为</w:t>
      </w:r>
      <w:r w:rsidRPr="00A71C4F">
        <w:rPr>
          <w:sz w:val="28"/>
        </w:rPr>
        <w:t>15</w:t>
      </w:r>
      <w:r w:rsidRPr="00A71C4F">
        <w:rPr>
          <w:sz w:val="28"/>
        </w:rPr>
        <w:t>年。基金托管人不得将所保管的基金份额持有人名册用于基金托管业务以外的其他用途，并应遵守保密义务。若基金管理人或基金托管人由于自身原因无法妥善保管基金份额持有人名册，应按有</w:t>
      </w:r>
      <w:r w:rsidRPr="00A71C4F">
        <w:rPr>
          <w:sz w:val="28"/>
        </w:rPr>
        <w:lastRenderedPageBreak/>
        <w:t>关法规规定各自承担相应的责任。</w:t>
      </w:r>
    </w:p>
    <w:p w:rsidR="00B344B8" w:rsidRPr="00A71C4F" w:rsidRDefault="00B344B8">
      <w:pPr>
        <w:adjustRightInd w:val="0"/>
        <w:snapToGrid w:val="0"/>
        <w:spacing w:line="360" w:lineRule="auto"/>
        <w:rPr>
          <w:sz w:val="28"/>
        </w:rPr>
      </w:pPr>
    </w:p>
    <w:p w:rsidR="00B344B8" w:rsidRPr="00A71C4F" w:rsidRDefault="00571C1A">
      <w:pPr>
        <w:pStyle w:val="2"/>
        <w:spacing w:line="360" w:lineRule="auto"/>
        <w:jc w:val="center"/>
        <w:rPr>
          <w:rFonts w:ascii="Times New Roman" w:eastAsia="宋体" w:hAnsi="Times New Roman"/>
          <w:sz w:val="28"/>
        </w:rPr>
      </w:pPr>
      <w:bookmarkStart w:id="94" w:name="_Toc409448837"/>
      <w:r w:rsidRPr="00A71C4F">
        <w:rPr>
          <w:rFonts w:ascii="Times New Roman" w:eastAsia="宋体" w:hAnsi="Times New Roman"/>
          <w:sz w:val="28"/>
        </w:rPr>
        <w:t>十三、基金有关文件档案的保存</w:t>
      </w:r>
      <w:bookmarkEnd w:id="94"/>
    </w:p>
    <w:p w:rsidR="00B344B8" w:rsidRPr="00A71C4F" w:rsidRDefault="00571C1A">
      <w:pPr>
        <w:adjustRightInd w:val="0"/>
        <w:snapToGrid w:val="0"/>
        <w:spacing w:line="360" w:lineRule="auto"/>
        <w:ind w:firstLineChars="200" w:firstLine="560"/>
        <w:outlineLvl w:val="0"/>
        <w:rPr>
          <w:sz w:val="28"/>
        </w:rPr>
      </w:pPr>
      <w:r w:rsidRPr="00A71C4F">
        <w:rPr>
          <w:sz w:val="28"/>
        </w:rPr>
        <w:t>（一）档案保存</w:t>
      </w:r>
    </w:p>
    <w:p w:rsidR="00B344B8" w:rsidRPr="00A71C4F" w:rsidRDefault="00571C1A">
      <w:pPr>
        <w:adjustRightInd w:val="0"/>
        <w:snapToGrid w:val="0"/>
        <w:spacing w:line="360" w:lineRule="auto"/>
        <w:ind w:firstLineChars="200" w:firstLine="560"/>
        <w:rPr>
          <w:sz w:val="28"/>
        </w:rPr>
      </w:pPr>
      <w:r w:rsidRPr="00A71C4F">
        <w:rPr>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A71C4F">
        <w:rPr>
          <w:sz w:val="28"/>
        </w:rPr>
        <w:t xml:space="preserve">15 </w:t>
      </w:r>
      <w:r w:rsidRPr="00A71C4F">
        <w:rPr>
          <w:sz w:val="28"/>
        </w:rPr>
        <w:t>年。</w:t>
      </w:r>
    </w:p>
    <w:p w:rsidR="00B344B8" w:rsidRPr="00A71C4F" w:rsidRDefault="00571C1A">
      <w:pPr>
        <w:adjustRightInd w:val="0"/>
        <w:snapToGrid w:val="0"/>
        <w:spacing w:line="360" w:lineRule="auto"/>
        <w:ind w:firstLineChars="200" w:firstLine="560"/>
        <w:outlineLvl w:val="0"/>
        <w:rPr>
          <w:sz w:val="28"/>
        </w:rPr>
      </w:pPr>
      <w:r w:rsidRPr="00A71C4F">
        <w:rPr>
          <w:sz w:val="28"/>
        </w:rPr>
        <w:t>（二）合同档案的建立</w:t>
      </w:r>
    </w:p>
    <w:p w:rsidR="00B344B8" w:rsidRPr="00A71C4F" w:rsidRDefault="00571C1A">
      <w:pPr>
        <w:adjustRightInd w:val="0"/>
        <w:snapToGrid w:val="0"/>
        <w:spacing w:line="360" w:lineRule="auto"/>
        <w:ind w:firstLineChars="200" w:firstLine="560"/>
        <w:rPr>
          <w:sz w:val="28"/>
        </w:rPr>
      </w:pPr>
      <w:r w:rsidRPr="00A71C4F">
        <w:rPr>
          <w:sz w:val="28"/>
        </w:rPr>
        <w:t>基金管理人代表基金签署与基金相关的重大合同文本后，应及时以加密方式将重大合同传真给基金托管人，并在十个工作日内将合同文本正本送达基金托管人处。</w:t>
      </w:r>
    </w:p>
    <w:p w:rsidR="00B344B8" w:rsidRPr="00A71C4F" w:rsidRDefault="00571C1A">
      <w:pPr>
        <w:adjustRightInd w:val="0"/>
        <w:snapToGrid w:val="0"/>
        <w:spacing w:line="360" w:lineRule="auto"/>
        <w:ind w:firstLineChars="200" w:firstLine="560"/>
        <w:outlineLvl w:val="0"/>
        <w:rPr>
          <w:sz w:val="28"/>
        </w:rPr>
      </w:pPr>
      <w:r w:rsidRPr="00A71C4F">
        <w:rPr>
          <w:sz w:val="28"/>
        </w:rPr>
        <w:t>（三）变更与协助</w:t>
      </w:r>
    </w:p>
    <w:p w:rsidR="00B344B8" w:rsidRPr="00A71C4F" w:rsidRDefault="00571C1A">
      <w:pPr>
        <w:adjustRightInd w:val="0"/>
        <w:snapToGrid w:val="0"/>
        <w:spacing w:line="360" w:lineRule="auto"/>
        <w:ind w:firstLineChars="200" w:firstLine="560"/>
        <w:rPr>
          <w:b/>
          <w:sz w:val="28"/>
        </w:rPr>
      </w:pPr>
      <w:r w:rsidRPr="00A71C4F">
        <w:rPr>
          <w:sz w:val="28"/>
        </w:rPr>
        <w:t>若基金管理人</w:t>
      </w:r>
      <w:r w:rsidRPr="00A71C4F">
        <w:rPr>
          <w:sz w:val="28"/>
        </w:rPr>
        <w:t>/</w:t>
      </w:r>
      <w:r w:rsidRPr="00A71C4F">
        <w:rPr>
          <w:sz w:val="28"/>
        </w:rPr>
        <w:t>基金托管人发生变更，未变更的一方有义务协助变更后的接任人接收相应文件。</w:t>
      </w:r>
    </w:p>
    <w:p w:rsidR="00B344B8" w:rsidRPr="00A71C4F" w:rsidRDefault="00571C1A">
      <w:pPr>
        <w:adjustRightInd w:val="0"/>
        <w:snapToGrid w:val="0"/>
        <w:spacing w:line="360" w:lineRule="auto"/>
        <w:ind w:firstLineChars="200" w:firstLine="560"/>
        <w:rPr>
          <w:sz w:val="28"/>
        </w:rPr>
      </w:pPr>
      <w:r w:rsidRPr="00A71C4F">
        <w:rPr>
          <w:sz w:val="28"/>
        </w:rPr>
        <w:t>（四）基金管理人和基金托管人应按各自职责完整保存原始凭证、记账凭证、基金账册、交易记录和重要合同等，承担保密义务并保存至少</w:t>
      </w:r>
      <w:r w:rsidRPr="00A71C4F">
        <w:rPr>
          <w:sz w:val="28"/>
        </w:rPr>
        <w:t>15</w:t>
      </w:r>
      <w:r w:rsidRPr="00A71C4F">
        <w:rPr>
          <w:sz w:val="28"/>
        </w:rPr>
        <w:t>年以上。</w:t>
      </w:r>
    </w:p>
    <w:p w:rsidR="00B344B8" w:rsidRPr="00A71C4F" w:rsidRDefault="00B344B8">
      <w:pPr>
        <w:adjustRightInd w:val="0"/>
        <w:snapToGrid w:val="0"/>
        <w:spacing w:line="360" w:lineRule="auto"/>
        <w:rPr>
          <w:sz w:val="28"/>
        </w:rPr>
      </w:pPr>
    </w:p>
    <w:p w:rsidR="00B344B8" w:rsidRPr="00A71C4F" w:rsidRDefault="00571C1A">
      <w:pPr>
        <w:pStyle w:val="2"/>
        <w:spacing w:line="360" w:lineRule="auto"/>
        <w:jc w:val="center"/>
        <w:rPr>
          <w:rFonts w:ascii="Times New Roman" w:eastAsia="宋体" w:hAnsi="Times New Roman"/>
          <w:sz w:val="28"/>
        </w:rPr>
      </w:pPr>
      <w:bookmarkStart w:id="95" w:name="_Toc409448838"/>
      <w:r w:rsidRPr="00A71C4F">
        <w:rPr>
          <w:rFonts w:ascii="Times New Roman" w:eastAsia="宋体" w:hAnsi="Times New Roman"/>
          <w:sz w:val="28"/>
        </w:rPr>
        <w:t>十四、基金管理人和基金托管人的更换</w:t>
      </w:r>
      <w:bookmarkEnd w:id="95"/>
    </w:p>
    <w:p w:rsidR="00B344B8" w:rsidRPr="00A71C4F" w:rsidRDefault="00571C1A">
      <w:pPr>
        <w:adjustRightInd w:val="0"/>
        <w:snapToGrid w:val="0"/>
        <w:spacing w:line="360" w:lineRule="auto"/>
        <w:ind w:firstLineChars="200" w:firstLine="560"/>
        <w:rPr>
          <w:sz w:val="28"/>
          <w:szCs w:val="24"/>
        </w:rPr>
      </w:pPr>
      <w:r w:rsidRPr="00A71C4F">
        <w:rPr>
          <w:sz w:val="28"/>
          <w:szCs w:val="24"/>
        </w:rPr>
        <w:t>（一）基金管理人的更换</w:t>
      </w:r>
    </w:p>
    <w:p w:rsidR="00B344B8" w:rsidRPr="00A71C4F" w:rsidRDefault="00571C1A">
      <w:pPr>
        <w:adjustRightInd w:val="0"/>
        <w:snapToGrid w:val="0"/>
        <w:spacing w:line="360" w:lineRule="auto"/>
        <w:ind w:firstLineChars="200" w:firstLine="560"/>
        <w:rPr>
          <w:sz w:val="28"/>
          <w:szCs w:val="24"/>
        </w:rPr>
      </w:pPr>
      <w:r w:rsidRPr="00A71C4F">
        <w:rPr>
          <w:sz w:val="28"/>
          <w:szCs w:val="24"/>
        </w:rPr>
        <w:t>1</w:t>
      </w:r>
      <w:r w:rsidR="00746B44" w:rsidRPr="00A71C4F">
        <w:rPr>
          <w:sz w:val="28"/>
          <w:szCs w:val="24"/>
        </w:rPr>
        <w:t>、</w:t>
      </w:r>
      <w:r w:rsidRPr="00A71C4F">
        <w:rPr>
          <w:sz w:val="28"/>
          <w:szCs w:val="24"/>
        </w:rPr>
        <w:t>基金管理人的更换条件</w:t>
      </w:r>
    </w:p>
    <w:p w:rsidR="00B344B8" w:rsidRPr="00A71C4F" w:rsidRDefault="00571C1A">
      <w:pPr>
        <w:adjustRightInd w:val="0"/>
        <w:snapToGrid w:val="0"/>
        <w:spacing w:line="360" w:lineRule="auto"/>
        <w:ind w:firstLineChars="200" w:firstLine="560"/>
        <w:rPr>
          <w:sz w:val="28"/>
          <w:szCs w:val="24"/>
        </w:rPr>
      </w:pPr>
      <w:r w:rsidRPr="00A71C4F">
        <w:rPr>
          <w:sz w:val="28"/>
          <w:szCs w:val="24"/>
        </w:rPr>
        <w:t>有下列情形之一的，基金管理人职责终止：</w:t>
      </w:r>
    </w:p>
    <w:p w:rsidR="00B344B8" w:rsidRPr="00A71C4F" w:rsidRDefault="00571C1A">
      <w:pPr>
        <w:adjustRightInd w:val="0"/>
        <w:snapToGrid w:val="0"/>
        <w:spacing w:line="360" w:lineRule="auto"/>
        <w:ind w:firstLineChars="200" w:firstLine="560"/>
        <w:rPr>
          <w:sz w:val="28"/>
          <w:szCs w:val="24"/>
        </w:rPr>
      </w:pPr>
      <w:r w:rsidRPr="00A71C4F">
        <w:rPr>
          <w:sz w:val="28"/>
          <w:szCs w:val="24"/>
        </w:rPr>
        <w:lastRenderedPageBreak/>
        <w:t>（</w:t>
      </w:r>
      <w:r w:rsidRPr="00A71C4F">
        <w:rPr>
          <w:sz w:val="28"/>
          <w:szCs w:val="24"/>
        </w:rPr>
        <w:t>1</w:t>
      </w:r>
      <w:r w:rsidRPr="00A71C4F">
        <w:rPr>
          <w:sz w:val="28"/>
          <w:szCs w:val="24"/>
        </w:rPr>
        <w:t>）基金管理人被依法取消其基金管理资格的；</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）基金管理人被基金份额持有人大会解任；</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）基金管理人依法解散、被依法撤销或被依法宣告破产；</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）法律法规及中国证监会规定的和《基金合同》约定的其他情形。</w:t>
      </w:r>
    </w:p>
    <w:p w:rsidR="00B344B8" w:rsidRPr="00A71C4F" w:rsidRDefault="00571C1A">
      <w:pPr>
        <w:adjustRightInd w:val="0"/>
        <w:snapToGrid w:val="0"/>
        <w:spacing w:line="360" w:lineRule="auto"/>
        <w:ind w:firstLineChars="200" w:firstLine="560"/>
        <w:rPr>
          <w:sz w:val="28"/>
          <w:szCs w:val="24"/>
        </w:rPr>
      </w:pPr>
      <w:r w:rsidRPr="00A71C4F">
        <w:rPr>
          <w:sz w:val="28"/>
          <w:szCs w:val="24"/>
        </w:rPr>
        <w:t>2</w:t>
      </w:r>
      <w:r w:rsidR="00746B44" w:rsidRPr="00A71C4F">
        <w:rPr>
          <w:sz w:val="28"/>
          <w:szCs w:val="24"/>
        </w:rPr>
        <w:t>、</w:t>
      </w:r>
      <w:r w:rsidRPr="00A71C4F">
        <w:rPr>
          <w:sz w:val="28"/>
          <w:szCs w:val="24"/>
        </w:rPr>
        <w:t>基金管理人的更换程序</w:t>
      </w:r>
    </w:p>
    <w:p w:rsidR="00B344B8" w:rsidRPr="00A71C4F" w:rsidRDefault="00571C1A">
      <w:pPr>
        <w:adjustRightInd w:val="0"/>
        <w:snapToGrid w:val="0"/>
        <w:spacing w:line="360" w:lineRule="auto"/>
        <w:ind w:firstLineChars="200" w:firstLine="560"/>
        <w:rPr>
          <w:sz w:val="28"/>
          <w:szCs w:val="24"/>
        </w:rPr>
      </w:pPr>
      <w:r w:rsidRPr="00A71C4F">
        <w:rPr>
          <w:sz w:val="28"/>
          <w:szCs w:val="24"/>
        </w:rPr>
        <w:t>更换基金管理人必须依照如下程序进行：</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1</w:t>
      </w:r>
      <w:r w:rsidRPr="00A71C4F">
        <w:rPr>
          <w:sz w:val="28"/>
          <w:szCs w:val="24"/>
        </w:rPr>
        <w:t>）提名：新任基金管理人由基金托管人或由单独或合计持有</w:t>
      </w:r>
      <w:r w:rsidRPr="00A71C4F">
        <w:rPr>
          <w:sz w:val="28"/>
          <w:szCs w:val="24"/>
        </w:rPr>
        <w:t>10%</w:t>
      </w:r>
      <w:r w:rsidRPr="00A71C4F">
        <w:rPr>
          <w:sz w:val="28"/>
          <w:szCs w:val="24"/>
        </w:rPr>
        <w:t>以上（含</w:t>
      </w:r>
      <w:r w:rsidRPr="00A71C4F">
        <w:rPr>
          <w:sz w:val="28"/>
          <w:szCs w:val="24"/>
        </w:rPr>
        <w:t>10%</w:t>
      </w:r>
      <w:r w:rsidRPr="00A71C4F">
        <w:rPr>
          <w:sz w:val="28"/>
          <w:szCs w:val="24"/>
        </w:rPr>
        <w:t>）基金份额的基金份额持有人提名；</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）决议：</w:t>
      </w:r>
      <w:r w:rsidR="008048D7" w:rsidRPr="00A71C4F">
        <w:rPr>
          <w:sz w:val="28"/>
          <w:szCs w:val="24"/>
        </w:rPr>
        <w:t>基金份额持有人大会在基金管理人职责终止后</w:t>
      </w:r>
      <w:r w:rsidR="008048D7" w:rsidRPr="00A71C4F">
        <w:rPr>
          <w:sz w:val="28"/>
          <w:szCs w:val="24"/>
        </w:rPr>
        <w:t>6</w:t>
      </w:r>
      <w:r w:rsidR="008048D7" w:rsidRPr="00A71C4F">
        <w:rPr>
          <w:sz w:val="28"/>
          <w:szCs w:val="24"/>
        </w:rPr>
        <w:t>个月内对被提名的新任基金管理人形成决议，该决议需经参加大会的基金份额持有人所持表决权的三分之二以上（含三分之二）表决通过，新任基金管理人应当符合法律法规及中国证监会规定的资格条件</w:t>
      </w:r>
      <w:r w:rsidRPr="00A71C4F">
        <w:rPr>
          <w:sz w:val="28"/>
          <w:szCs w:val="24"/>
        </w:rPr>
        <w:t>；</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）临时基金管理人：新任基金管理人产生之前，由中国证监会指定临时基金管理人；</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）备案：</w:t>
      </w:r>
      <w:r w:rsidR="008048D7" w:rsidRPr="00A71C4F">
        <w:rPr>
          <w:sz w:val="28"/>
          <w:szCs w:val="24"/>
        </w:rPr>
        <w:t>基金份额持有人大会更换基金管理人的决议须向中国证监会备案</w:t>
      </w:r>
      <w:r w:rsidRPr="00A71C4F">
        <w:rPr>
          <w:sz w:val="28"/>
          <w:szCs w:val="24"/>
        </w:rPr>
        <w:t>；</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5</w:t>
      </w:r>
      <w:r w:rsidRPr="00A71C4F">
        <w:rPr>
          <w:sz w:val="28"/>
          <w:szCs w:val="24"/>
        </w:rPr>
        <w:t>）公告：基金管理人更换后，由基金托管人在更换基金管理人的基金份额持有人大会决议生效后</w:t>
      </w:r>
      <w:r w:rsidRPr="00A71C4F">
        <w:rPr>
          <w:sz w:val="28"/>
          <w:szCs w:val="24"/>
        </w:rPr>
        <w:t>2</w:t>
      </w:r>
      <w:r w:rsidRPr="00A71C4F">
        <w:rPr>
          <w:sz w:val="28"/>
          <w:szCs w:val="24"/>
        </w:rPr>
        <w:t>日内在指定媒介公告；</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6</w:t>
      </w:r>
      <w:r w:rsidRPr="00A71C4F">
        <w:rPr>
          <w:sz w:val="28"/>
          <w:szCs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和净值；</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7</w:t>
      </w:r>
      <w:r w:rsidRPr="00A71C4F">
        <w:rPr>
          <w:sz w:val="28"/>
          <w:szCs w:val="24"/>
        </w:rPr>
        <w:t>）审计：基金管理人职责终止的，应当按照法律法规规定聘请会计师事务所对基金财产进行审计，并将审计结果予以公告，同时</w:t>
      </w:r>
      <w:r w:rsidRPr="00A71C4F">
        <w:rPr>
          <w:sz w:val="28"/>
          <w:szCs w:val="24"/>
        </w:rPr>
        <w:lastRenderedPageBreak/>
        <w:t>报中国证监会备案，审计费用在基金财产中列支；</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8</w:t>
      </w:r>
      <w:r w:rsidRPr="00A71C4F">
        <w:rPr>
          <w:sz w:val="28"/>
          <w:szCs w:val="24"/>
        </w:rPr>
        <w:t>）基金名称变更：基金管理人更换后，如果原任或新任基金管理人要求，应按其要求替换或删除基金名称中与原基金管理人有关的名称字样。</w:t>
      </w:r>
    </w:p>
    <w:p w:rsidR="00B344B8" w:rsidRPr="00A71C4F" w:rsidRDefault="00571C1A">
      <w:pPr>
        <w:adjustRightInd w:val="0"/>
        <w:snapToGrid w:val="0"/>
        <w:spacing w:line="360" w:lineRule="auto"/>
        <w:ind w:firstLineChars="200" w:firstLine="560"/>
        <w:rPr>
          <w:sz w:val="28"/>
          <w:szCs w:val="24"/>
        </w:rPr>
      </w:pPr>
      <w:r w:rsidRPr="00A71C4F">
        <w:rPr>
          <w:sz w:val="28"/>
          <w:szCs w:val="24"/>
        </w:rPr>
        <w:t>（二）基金托管人的更换</w:t>
      </w:r>
    </w:p>
    <w:p w:rsidR="00B344B8" w:rsidRPr="00A71C4F" w:rsidRDefault="00571C1A" w:rsidP="00790C57">
      <w:pPr>
        <w:adjustRightInd w:val="0"/>
        <w:snapToGrid w:val="0"/>
        <w:spacing w:line="360" w:lineRule="auto"/>
        <w:ind w:firstLineChars="200" w:firstLine="560"/>
        <w:rPr>
          <w:sz w:val="28"/>
          <w:szCs w:val="24"/>
        </w:rPr>
      </w:pPr>
      <w:r w:rsidRPr="00A71C4F">
        <w:rPr>
          <w:sz w:val="28"/>
          <w:szCs w:val="24"/>
        </w:rPr>
        <w:t>1</w:t>
      </w:r>
      <w:r w:rsidRPr="00A71C4F">
        <w:rPr>
          <w:sz w:val="28"/>
          <w:szCs w:val="24"/>
        </w:rPr>
        <w:t>、基金托管人的更换条件</w:t>
      </w:r>
    </w:p>
    <w:p w:rsidR="00B344B8" w:rsidRPr="00A71C4F" w:rsidRDefault="00571C1A">
      <w:pPr>
        <w:adjustRightInd w:val="0"/>
        <w:snapToGrid w:val="0"/>
        <w:spacing w:line="360" w:lineRule="auto"/>
        <w:ind w:firstLineChars="200" w:firstLine="560"/>
        <w:rPr>
          <w:sz w:val="28"/>
          <w:szCs w:val="24"/>
        </w:rPr>
      </w:pPr>
      <w:r w:rsidRPr="00A71C4F">
        <w:rPr>
          <w:sz w:val="28"/>
          <w:szCs w:val="24"/>
        </w:rPr>
        <w:t>有下列情形之一的，基金托管人职责终止：</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1</w:t>
      </w:r>
      <w:r w:rsidRPr="00A71C4F">
        <w:rPr>
          <w:sz w:val="28"/>
          <w:szCs w:val="24"/>
        </w:rPr>
        <w:t>）基金托管人被依法取消其基金托管资格的；</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）基金托管人被基金份额持有人大会解任；</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）基金托管人依法解散、被依法撤销或被依法宣布破产；</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）法律法规及中国证监会规定的和《基金合同》约定的其他情形。</w:t>
      </w:r>
    </w:p>
    <w:p w:rsidR="00B344B8" w:rsidRPr="00A71C4F" w:rsidRDefault="00571C1A">
      <w:pPr>
        <w:adjustRightInd w:val="0"/>
        <w:snapToGrid w:val="0"/>
        <w:spacing w:line="360" w:lineRule="auto"/>
        <w:ind w:firstLineChars="200" w:firstLine="560"/>
        <w:rPr>
          <w:sz w:val="28"/>
          <w:szCs w:val="24"/>
        </w:rPr>
      </w:pPr>
      <w:r w:rsidRPr="00A71C4F">
        <w:rPr>
          <w:sz w:val="28"/>
          <w:szCs w:val="24"/>
        </w:rPr>
        <w:t>2</w:t>
      </w:r>
      <w:r w:rsidRPr="00A71C4F">
        <w:rPr>
          <w:sz w:val="28"/>
          <w:szCs w:val="24"/>
        </w:rPr>
        <w:t>、基金托管人的更换程序</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1</w:t>
      </w:r>
      <w:r w:rsidRPr="00A71C4F">
        <w:rPr>
          <w:sz w:val="28"/>
          <w:szCs w:val="24"/>
        </w:rPr>
        <w:t>）提名：</w:t>
      </w:r>
      <w:r w:rsidR="008048D7" w:rsidRPr="00A71C4F">
        <w:rPr>
          <w:sz w:val="28"/>
          <w:szCs w:val="24"/>
        </w:rPr>
        <w:t>新任基金托管人由基金管理人或由单独或合计持有</w:t>
      </w:r>
      <w:r w:rsidR="008048D7" w:rsidRPr="00A71C4F">
        <w:rPr>
          <w:sz w:val="28"/>
          <w:szCs w:val="24"/>
        </w:rPr>
        <w:t>10%</w:t>
      </w:r>
      <w:r w:rsidR="008048D7" w:rsidRPr="00A71C4F">
        <w:rPr>
          <w:sz w:val="28"/>
          <w:szCs w:val="24"/>
        </w:rPr>
        <w:t>以上（含</w:t>
      </w:r>
      <w:r w:rsidR="008048D7" w:rsidRPr="00A71C4F">
        <w:rPr>
          <w:sz w:val="28"/>
          <w:szCs w:val="24"/>
        </w:rPr>
        <w:t>10%</w:t>
      </w:r>
      <w:r w:rsidR="008048D7" w:rsidRPr="00A71C4F">
        <w:rPr>
          <w:sz w:val="28"/>
          <w:szCs w:val="24"/>
        </w:rPr>
        <w:t>）基金份额的基金份额持有人提名</w:t>
      </w:r>
      <w:r w:rsidRPr="00A71C4F">
        <w:rPr>
          <w:sz w:val="28"/>
          <w:szCs w:val="24"/>
        </w:rPr>
        <w:t>；</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）决议：</w:t>
      </w:r>
      <w:r w:rsidR="008048D7" w:rsidRPr="00A71C4F">
        <w:rPr>
          <w:sz w:val="28"/>
          <w:szCs w:val="24"/>
        </w:rPr>
        <w:t>基金份额持有人大会在基金托管人职责终止后</w:t>
      </w:r>
      <w:r w:rsidR="008048D7" w:rsidRPr="00A71C4F">
        <w:rPr>
          <w:sz w:val="28"/>
          <w:szCs w:val="24"/>
        </w:rPr>
        <w:t>6</w:t>
      </w:r>
      <w:r w:rsidR="008048D7" w:rsidRPr="00A71C4F">
        <w:rPr>
          <w:sz w:val="28"/>
          <w:szCs w:val="24"/>
        </w:rPr>
        <w:t>个月内对被提名的新任基金托管人形成决议，该决议需经参加大会的基金份额持有人所持表决权的三分之二以上（含三分之二）表决通过，新任基金托管人应当符合法律法规及中国证监会规定的资格条件</w:t>
      </w:r>
      <w:r w:rsidRPr="00A71C4F">
        <w:rPr>
          <w:sz w:val="28"/>
          <w:szCs w:val="24"/>
        </w:rPr>
        <w:t>；</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）临时基金托管人：新任基金托管人产生之前，由中国证监会指定临时基金托管人；</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）备案：</w:t>
      </w:r>
      <w:r w:rsidR="008048D7" w:rsidRPr="00A71C4F">
        <w:rPr>
          <w:sz w:val="28"/>
          <w:szCs w:val="24"/>
        </w:rPr>
        <w:t>基金份额持有人大会更换基金托管人的决议须向中国证监会备案</w:t>
      </w:r>
      <w:r w:rsidRPr="00A71C4F">
        <w:rPr>
          <w:sz w:val="28"/>
          <w:szCs w:val="24"/>
        </w:rPr>
        <w:t>；</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5</w:t>
      </w:r>
      <w:r w:rsidRPr="00A71C4F">
        <w:rPr>
          <w:sz w:val="28"/>
          <w:szCs w:val="24"/>
        </w:rPr>
        <w:t>）公告：基金托管人更换后，由基金管理人在更换基金托管人的基金份额持有人大会决议生效后</w:t>
      </w:r>
      <w:r w:rsidRPr="00A71C4F">
        <w:rPr>
          <w:sz w:val="28"/>
          <w:szCs w:val="24"/>
        </w:rPr>
        <w:t>2</w:t>
      </w:r>
      <w:r w:rsidRPr="00A71C4F">
        <w:rPr>
          <w:sz w:val="28"/>
          <w:szCs w:val="24"/>
        </w:rPr>
        <w:t>日内在指定媒介公告；</w:t>
      </w:r>
    </w:p>
    <w:p w:rsidR="00B344B8" w:rsidRPr="00A71C4F" w:rsidRDefault="00571C1A">
      <w:pPr>
        <w:adjustRightInd w:val="0"/>
        <w:snapToGrid w:val="0"/>
        <w:spacing w:line="360" w:lineRule="auto"/>
        <w:ind w:firstLineChars="200" w:firstLine="560"/>
        <w:rPr>
          <w:sz w:val="28"/>
          <w:szCs w:val="24"/>
        </w:rPr>
      </w:pPr>
      <w:r w:rsidRPr="00A71C4F">
        <w:rPr>
          <w:sz w:val="28"/>
          <w:szCs w:val="24"/>
        </w:rPr>
        <w:lastRenderedPageBreak/>
        <w:t>（</w:t>
      </w:r>
      <w:r w:rsidRPr="00A71C4F">
        <w:rPr>
          <w:sz w:val="28"/>
          <w:szCs w:val="24"/>
        </w:rPr>
        <w:t>6</w:t>
      </w:r>
      <w:r w:rsidRPr="00A71C4F">
        <w:rPr>
          <w:sz w:val="28"/>
          <w:szCs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r w:rsidRPr="00A71C4F">
        <w:rPr>
          <w:sz w:val="28"/>
          <w:szCs w:val="24"/>
        </w:rPr>
        <w:t xml:space="preserve"> </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7</w:t>
      </w:r>
      <w:r w:rsidRPr="00A71C4F">
        <w:rPr>
          <w:sz w:val="28"/>
          <w:szCs w:val="24"/>
        </w:rPr>
        <w:t>）审计：基金托管人职责终止的，应当按照法律法规规定聘请会计师事务所对基金财产进行审计，并将审计结果予以公告，同时报中国证监会备案，审计费用从基金财产中列支。</w:t>
      </w:r>
    </w:p>
    <w:p w:rsidR="00B344B8" w:rsidRPr="00A71C4F" w:rsidRDefault="00571C1A">
      <w:pPr>
        <w:adjustRightInd w:val="0"/>
        <w:snapToGrid w:val="0"/>
        <w:spacing w:line="360" w:lineRule="auto"/>
        <w:ind w:firstLineChars="200" w:firstLine="560"/>
        <w:rPr>
          <w:sz w:val="28"/>
        </w:rPr>
      </w:pPr>
      <w:r w:rsidRPr="00A71C4F">
        <w:rPr>
          <w:sz w:val="28"/>
        </w:rPr>
        <w:t>（三）基金管理人与基金托管人同时更换</w:t>
      </w:r>
    </w:p>
    <w:p w:rsidR="00B344B8" w:rsidRPr="00A71C4F" w:rsidRDefault="00571C1A" w:rsidP="00790C57">
      <w:pPr>
        <w:adjustRightInd w:val="0"/>
        <w:snapToGrid w:val="0"/>
        <w:spacing w:line="360" w:lineRule="auto"/>
        <w:ind w:firstLineChars="200" w:firstLine="560"/>
        <w:rPr>
          <w:sz w:val="28"/>
        </w:rPr>
      </w:pPr>
      <w:r w:rsidRPr="00A71C4F">
        <w:rPr>
          <w:sz w:val="28"/>
        </w:rPr>
        <w:t>（</w:t>
      </w:r>
      <w:r w:rsidRPr="00A71C4F">
        <w:rPr>
          <w:sz w:val="28"/>
        </w:rPr>
        <w:t>1</w:t>
      </w:r>
      <w:r w:rsidRPr="00A71C4F">
        <w:rPr>
          <w:sz w:val="28"/>
        </w:rPr>
        <w:t>）提名：如果基金管理人和基金托管人同时更换，由单独或合计持有基金总份额</w:t>
      </w:r>
      <w:r w:rsidRPr="00A71C4F">
        <w:rPr>
          <w:sz w:val="28"/>
        </w:rPr>
        <w:t>10%</w:t>
      </w:r>
      <w:r w:rsidRPr="00A71C4F">
        <w:rPr>
          <w:sz w:val="28"/>
        </w:rPr>
        <w:t>以上（含</w:t>
      </w:r>
      <w:r w:rsidRPr="00A71C4F">
        <w:rPr>
          <w:sz w:val="28"/>
        </w:rPr>
        <w:t>10%</w:t>
      </w:r>
      <w:r w:rsidRPr="00A71C4F">
        <w:rPr>
          <w:sz w:val="28"/>
        </w:rPr>
        <w:t>）的基金份额持有人提名新的基金管理人和基金托管人；</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）基金管理人和基金托管人的更换分别按上述程序进行；</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）公告：新任基金管理人和新任基金托管人应在更换基金管理人和基金托管人的基金份额持有人大会决议生效后</w:t>
      </w:r>
      <w:r w:rsidRPr="00A71C4F">
        <w:rPr>
          <w:sz w:val="28"/>
        </w:rPr>
        <w:t>2</w:t>
      </w:r>
      <w:r w:rsidRPr="00A71C4F">
        <w:rPr>
          <w:sz w:val="28"/>
        </w:rPr>
        <w:t>日内在指定媒介上联合公告。</w:t>
      </w:r>
    </w:p>
    <w:p w:rsidR="00B344B8" w:rsidRPr="00A71C4F" w:rsidRDefault="00571C1A">
      <w:pPr>
        <w:adjustRightInd w:val="0"/>
        <w:snapToGrid w:val="0"/>
        <w:spacing w:line="360" w:lineRule="auto"/>
        <w:ind w:firstLineChars="200" w:firstLine="560"/>
        <w:rPr>
          <w:sz w:val="28"/>
          <w:szCs w:val="24"/>
        </w:rPr>
      </w:pPr>
      <w:r w:rsidRPr="00A71C4F">
        <w:rPr>
          <w:sz w:val="28"/>
          <w:szCs w:val="24"/>
        </w:rPr>
        <w:t>（四）新任或临时基金管理人接受基金管理业务或新任或临时基金托管人接受基金财产和基金托管业务前，原任基金管理人或原任基金托管人应依据法律法规和基金合同的规定继续履行相关职责，并保证不对基金份额持有人的利益造成损害。</w:t>
      </w:r>
    </w:p>
    <w:p w:rsidR="00F82C8E" w:rsidRPr="00A71C4F" w:rsidRDefault="00F82C8E">
      <w:pPr>
        <w:adjustRightInd w:val="0"/>
        <w:snapToGrid w:val="0"/>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96" w:name="_Toc409448839"/>
      <w:r w:rsidRPr="00A71C4F">
        <w:rPr>
          <w:rFonts w:ascii="Times New Roman" w:eastAsia="宋体" w:hAnsi="Times New Roman"/>
          <w:sz w:val="28"/>
        </w:rPr>
        <w:t>十五、禁止行为</w:t>
      </w:r>
      <w:bookmarkEnd w:id="96"/>
    </w:p>
    <w:p w:rsidR="00D63425" w:rsidRPr="00A71C4F" w:rsidRDefault="00571C1A">
      <w:pPr>
        <w:adjustRightInd w:val="0"/>
        <w:snapToGrid w:val="0"/>
        <w:spacing w:line="360" w:lineRule="auto"/>
        <w:ind w:firstLineChars="200" w:firstLine="560"/>
        <w:rPr>
          <w:sz w:val="28"/>
          <w:szCs w:val="24"/>
        </w:rPr>
      </w:pPr>
      <w:r w:rsidRPr="00A71C4F">
        <w:rPr>
          <w:sz w:val="28"/>
          <w:szCs w:val="24"/>
        </w:rPr>
        <w:t>托管协议当事人禁止从事的行为，包括但不限于：</w:t>
      </w:r>
    </w:p>
    <w:p w:rsidR="00D63425" w:rsidRPr="00A71C4F" w:rsidRDefault="00571C1A">
      <w:pPr>
        <w:adjustRightInd w:val="0"/>
        <w:snapToGrid w:val="0"/>
        <w:spacing w:line="360" w:lineRule="auto"/>
        <w:ind w:firstLineChars="200" w:firstLine="560"/>
        <w:rPr>
          <w:sz w:val="28"/>
          <w:szCs w:val="24"/>
        </w:rPr>
      </w:pPr>
      <w:r w:rsidRPr="00A71C4F">
        <w:rPr>
          <w:sz w:val="28"/>
          <w:szCs w:val="24"/>
        </w:rPr>
        <w:t>（一）基金管理人、基金托管人将其固有财产或者他人财产混同于基金财产从事证券投资。</w:t>
      </w:r>
    </w:p>
    <w:p w:rsidR="00D63425" w:rsidRPr="00A71C4F" w:rsidRDefault="00571C1A">
      <w:pPr>
        <w:adjustRightInd w:val="0"/>
        <w:snapToGrid w:val="0"/>
        <w:spacing w:line="360" w:lineRule="auto"/>
        <w:ind w:firstLineChars="200" w:firstLine="560"/>
        <w:rPr>
          <w:sz w:val="28"/>
          <w:szCs w:val="24"/>
        </w:rPr>
      </w:pPr>
      <w:r w:rsidRPr="00A71C4F">
        <w:rPr>
          <w:sz w:val="28"/>
          <w:szCs w:val="24"/>
        </w:rPr>
        <w:lastRenderedPageBreak/>
        <w:t>（二）基金管理人不公平地对待其管理的不同基金财产。基金托管人不公平地对待其托管的不同基金财产。</w:t>
      </w:r>
    </w:p>
    <w:p w:rsidR="00D63425" w:rsidRPr="00A71C4F" w:rsidRDefault="00571C1A">
      <w:pPr>
        <w:adjustRightInd w:val="0"/>
        <w:snapToGrid w:val="0"/>
        <w:spacing w:line="360" w:lineRule="auto"/>
        <w:ind w:firstLineChars="200" w:firstLine="560"/>
        <w:rPr>
          <w:sz w:val="28"/>
          <w:szCs w:val="24"/>
        </w:rPr>
      </w:pPr>
      <w:r w:rsidRPr="00A71C4F">
        <w:rPr>
          <w:sz w:val="28"/>
          <w:szCs w:val="24"/>
        </w:rPr>
        <w:t>（三）基金管理人、基金托管人利用基金财产为基金份额持有人以外的第三人牟取利益。</w:t>
      </w:r>
    </w:p>
    <w:p w:rsidR="00D63425" w:rsidRPr="00A71C4F" w:rsidRDefault="00571C1A">
      <w:pPr>
        <w:adjustRightInd w:val="0"/>
        <w:snapToGrid w:val="0"/>
        <w:spacing w:line="360" w:lineRule="auto"/>
        <w:ind w:firstLineChars="200" w:firstLine="560"/>
        <w:rPr>
          <w:sz w:val="28"/>
          <w:szCs w:val="24"/>
        </w:rPr>
      </w:pPr>
      <w:r w:rsidRPr="00A71C4F">
        <w:rPr>
          <w:sz w:val="28"/>
          <w:szCs w:val="24"/>
        </w:rPr>
        <w:t>（四）基金管理人、基金托管人向基金份额持有人违规承诺收益或者承担损失。</w:t>
      </w:r>
    </w:p>
    <w:p w:rsidR="00D63425" w:rsidRPr="00A71C4F" w:rsidRDefault="00571C1A">
      <w:pPr>
        <w:adjustRightInd w:val="0"/>
        <w:snapToGrid w:val="0"/>
        <w:spacing w:line="360" w:lineRule="auto"/>
        <w:ind w:firstLineChars="200" w:firstLine="560"/>
        <w:rPr>
          <w:sz w:val="28"/>
          <w:szCs w:val="24"/>
        </w:rPr>
      </w:pPr>
      <w:r w:rsidRPr="00A71C4F">
        <w:rPr>
          <w:sz w:val="28"/>
          <w:szCs w:val="24"/>
        </w:rPr>
        <w:t>（五）基金管理人、基金托管人对他人泄漏基金经营过程中任何尚未按法律法规规定的方式公开披露的信息。</w:t>
      </w:r>
    </w:p>
    <w:p w:rsidR="00D63425" w:rsidRPr="00A71C4F" w:rsidRDefault="00D3666A">
      <w:pPr>
        <w:adjustRightInd w:val="0"/>
        <w:snapToGrid w:val="0"/>
        <w:spacing w:line="360" w:lineRule="auto"/>
        <w:ind w:firstLineChars="200" w:firstLine="560"/>
        <w:rPr>
          <w:sz w:val="28"/>
          <w:szCs w:val="24"/>
        </w:rPr>
      </w:pPr>
      <w:r w:rsidRPr="00A71C4F">
        <w:rPr>
          <w:sz w:val="28"/>
          <w:szCs w:val="24"/>
        </w:rPr>
        <w:t>（六）基金管理人在没有充足资金的情况下向基金托管人发出投资指令和付款指令，或违规向基金托管人发出指令。</w:t>
      </w:r>
    </w:p>
    <w:p w:rsidR="00D63425" w:rsidRPr="00A71C4F" w:rsidRDefault="00571C1A">
      <w:pPr>
        <w:adjustRightInd w:val="0"/>
        <w:snapToGrid w:val="0"/>
        <w:spacing w:line="360" w:lineRule="auto"/>
        <w:ind w:firstLineChars="200" w:firstLine="560"/>
        <w:rPr>
          <w:sz w:val="28"/>
          <w:szCs w:val="24"/>
        </w:rPr>
      </w:pPr>
      <w:r w:rsidRPr="00A71C4F">
        <w:rPr>
          <w:sz w:val="28"/>
          <w:szCs w:val="24"/>
        </w:rPr>
        <w:t>（七）基金管理人、基金托管人在行政上、财务上不独立</w:t>
      </w:r>
      <w:r w:rsidRPr="00A71C4F">
        <w:rPr>
          <w:sz w:val="28"/>
          <w:szCs w:val="24"/>
        </w:rPr>
        <w:t xml:space="preserve">, </w:t>
      </w:r>
      <w:r w:rsidRPr="00A71C4F">
        <w:rPr>
          <w:sz w:val="28"/>
          <w:szCs w:val="24"/>
        </w:rPr>
        <w:t>其高级管理人员和其他从业人员相互兼职。</w:t>
      </w:r>
    </w:p>
    <w:p w:rsidR="00D63425" w:rsidRPr="00A71C4F" w:rsidRDefault="00571C1A">
      <w:pPr>
        <w:adjustRightInd w:val="0"/>
        <w:snapToGrid w:val="0"/>
        <w:spacing w:line="360" w:lineRule="auto"/>
        <w:ind w:firstLineChars="200" w:firstLine="560"/>
        <w:rPr>
          <w:sz w:val="28"/>
          <w:szCs w:val="24"/>
        </w:rPr>
      </w:pPr>
      <w:r w:rsidRPr="00A71C4F">
        <w:rPr>
          <w:sz w:val="28"/>
          <w:szCs w:val="24"/>
        </w:rPr>
        <w:t>（八）基金托管人私自动用或处分基金资产，根据基金管理人的合法指令、基金合同或托管协议的规定进行处分的除外。</w:t>
      </w:r>
    </w:p>
    <w:p w:rsidR="00D63425" w:rsidRPr="00A71C4F" w:rsidRDefault="00571C1A">
      <w:pPr>
        <w:adjustRightInd w:val="0"/>
        <w:snapToGrid w:val="0"/>
        <w:spacing w:line="360" w:lineRule="auto"/>
        <w:ind w:firstLineChars="200" w:firstLine="560"/>
        <w:rPr>
          <w:sz w:val="28"/>
          <w:szCs w:val="24"/>
        </w:rPr>
      </w:pPr>
      <w:r w:rsidRPr="00A71C4F">
        <w:rPr>
          <w:sz w:val="28"/>
          <w:szCs w:val="24"/>
        </w:rPr>
        <w:t>（九）基金财产用于下列投资或者活动：</w:t>
      </w:r>
    </w:p>
    <w:p w:rsidR="00D63425" w:rsidRPr="00A71C4F" w:rsidRDefault="00571C1A">
      <w:pPr>
        <w:adjustRightInd w:val="0"/>
        <w:snapToGrid w:val="0"/>
        <w:spacing w:line="360" w:lineRule="auto"/>
        <w:ind w:firstLineChars="200" w:firstLine="560"/>
        <w:rPr>
          <w:sz w:val="28"/>
          <w:szCs w:val="24"/>
        </w:rPr>
      </w:pPr>
      <w:r w:rsidRPr="00A71C4F">
        <w:rPr>
          <w:sz w:val="28"/>
          <w:szCs w:val="24"/>
        </w:rPr>
        <w:t>1</w:t>
      </w:r>
      <w:r w:rsidRPr="00A71C4F">
        <w:rPr>
          <w:sz w:val="28"/>
          <w:szCs w:val="24"/>
        </w:rPr>
        <w:t>、承销证券；</w:t>
      </w:r>
    </w:p>
    <w:p w:rsidR="00D63425" w:rsidRPr="00A71C4F" w:rsidRDefault="00571C1A">
      <w:pPr>
        <w:adjustRightInd w:val="0"/>
        <w:snapToGrid w:val="0"/>
        <w:spacing w:line="360" w:lineRule="auto"/>
        <w:ind w:firstLineChars="200" w:firstLine="560"/>
        <w:rPr>
          <w:sz w:val="28"/>
          <w:szCs w:val="24"/>
        </w:rPr>
      </w:pPr>
      <w:r w:rsidRPr="00A71C4F">
        <w:rPr>
          <w:sz w:val="28"/>
          <w:szCs w:val="24"/>
        </w:rPr>
        <w:t>2</w:t>
      </w:r>
      <w:r w:rsidRPr="00A71C4F">
        <w:rPr>
          <w:sz w:val="28"/>
          <w:szCs w:val="24"/>
        </w:rPr>
        <w:t>、违反规定向他人贷款或者提供担保；</w:t>
      </w:r>
    </w:p>
    <w:p w:rsidR="00D63425" w:rsidRPr="00A71C4F" w:rsidRDefault="00571C1A">
      <w:pPr>
        <w:adjustRightInd w:val="0"/>
        <w:snapToGrid w:val="0"/>
        <w:spacing w:line="360" w:lineRule="auto"/>
        <w:ind w:firstLineChars="200" w:firstLine="560"/>
        <w:rPr>
          <w:sz w:val="28"/>
          <w:szCs w:val="24"/>
        </w:rPr>
      </w:pPr>
      <w:r w:rsidRPr="00A71C4F">
        <w:rPr>
          <w:sz w:val="28"/>
          <w:szCs w:val="24"/>
        </w:rPr>
        <w:t>3</w:t>
      </w:r>
      <w:r w:rsidRPr="00A71C4F">
        <w:rPr>
          <w:sz w:val="28"/>
          <w:szCs w:val="24"/>
        </w:rPr>
        <w:t>、从事承担无限责任的投资；</w:t>
      </w:r>
    </w:p>
    <w:p w:rsidR="00D63425" w:rsidRPr="00A71C4F" w:rsidRDefault="00571C1A">
      <w:pPr>
        <w:adjustRightInd w:val="0"/>
        <w:snapToGrid w:val="0"/>
        <w:spacing w:line="360" w:lineRule="auto"/>
        <w:ind w:firstLineChars="200" w:firstLine="560"/>
        <w:rPr>
          <w:sz w:val="28"/>
          <w:szCs w:val="24"/>
        </w:rPr>
      </w:pPr>
      <w:r w:rsidRPr="00A71C4F">
        <w:rPr>
          <w:sz w:val="28"/>
          <w:szCs w:val="24"/>
        </w:rPr>
        <w:t>4</w:t>
      </w:r>
      <w:r w:rsidRPr="00A71C4F">
        <w:rPr>
          <w:sz w:val="28"/>
          <w:szCs w:val="24"/>
        </w:rPr>
        <w:t>、买卖其他基金份额，但是中国证监会另有规定的除外；</w:t>
      </w:r>
    </w:p>
    <w:p w:rsidR="00D63425" w:rsidRPr="00A71C4F" w:rsidRDefault="00571C1A">
      <w:pPr>
        <w:adjustRightInd w:val="0"/>
        <w:snapToGrid w:val="0"/>
        <w:spacing w:line="360" w:lineRule="auto"/>
        <w:ind w:firstLineChars="200" w:firstLine="560"/>
        <w:rPr>
          <w:sz w:val="28"/>
          <w:szCs w:val="24"/>
        </w:rPr>
      </w:pPr>
      <w:r w:rsidRPr="00A71C4F">
        <w:rPr>
          <w:sz w:val="28"/>
          <w:szCs w:val="24"/>
        </w:rPr>
        <w:t>5</w:t>
      </w:r>
      <w:r w:rsidRPr="00A71C4F">
        <w:rPr>
          <w:sz w:val="28"/>
          <w:szCs w:val="24"/>
        </w:rPr>
        <w:t>、向基金管理人、基金托管人出资；</w:t>
      </w:r>
    </w:p>
    <w:p w:rsidR="00D63425" w:rsidRPr="00A71C4F" w:rsidRDefault="00571C1A">
      <w:pPr>
        <w:adjustRightInd w:val="0"/>
        <w:snapToGrid w:val="0"/>
        <w:spacing w:line="360" w:lineRule="auto"/>
        <w:ind w:firstLineChars="200" w:firstLine="560"/>
        <w:rPr>
          <w:sz w:val="28"/>
          <w:szCs w:val="24"/>
        </w:rPr>
      </w:pPr>
      <w:r w:rsidRPr="00A71C4F">
        <w:rPr>
          <w:sz w:val="28"/>
          <w:szCs w:val="24"/>
        </w:rPr>
        <w:t>6</w:t>
      </w:r>
      <w:r w:rsidRPr="00A71C4F">
        <w:rPr>
          <w:sz w:val="28"/>
          <w:szCs w:val="24"/>
        </w:rPr>
        <w:t>、从事内幕交易、操纵证券交易价格及其他不正当的证券交易活动；</w:t>
      </w:r>
    </w:p>
    <w:p w:rsidR="00D63425" w:rsidRPr="00A71C4F" w:rsidRDefault="00571C1A">
      <w:pPr>
        <w:adjustRightInd w:val="0"/>
        <w:snapToGrid w:val="0"/>
        <w:spacing w:line="360" w:lineRule="auto"/>
        <w:ind w:firstLineChars="200" w:firstLine="560"/>
        <w:rPr>
          <w:sz w:val="28"/>
          <w:szCs w:val="24"/>
        </w:rPr>
      </w:pPr>
      <w:r w:rsidRPr="00A71C4F">
        <w:rPr>
          <w:sz w:val="28"/>
          <w:szCs w:val="24"/>
        </w:rPr>
        <w:t>7</w:t>
      </w:r>
      <w:r w:rsidRPr="00A71C4F">
        <w:rPr>
          <w:sz w:val="28"/>
          <w:szCs w:val="24"/>
        </w:rPr>
        <w:t>、法律、行政法规和中国证监会规定禁止的其他活动。</w:t>
      </w:r>
    </w:p>
    <w:p w:rsidR="00D63425" w:rsidRPr="00A71C4F" w:rsidRDefault="00571C1A">
      <w:pPr>
        <w:adjustRightInd w:val="0"/>
        <w:snapToGrid w:val="0"/>
        <w:spacing w:line="360" w:lineRule="auto"/>
        <w:ind w:firstLineChars="200" w:firstLine="560"/>
        <w:rPr>
          <w:sz w:val="28"/>
          <w:szCs w:val="24"/>
        </w:rPr>
      </w:pPr>
      <w:r w:rsidRPr="00A71C4F">
        <w:rPr>
          <w:sz w:val="28"/>
          <w:szCs w:val="24"/>
        </w:rPr>
        <w:t>如法律、行政法规或监管部门取消上述禁止性规定，如适用于本基金，则在履行适当程序后，本基金投资不再受上述规定的限制。</w:t>
      </w:r>
    </w:p>
    <w:p w:rsidR="00D63425" w:rsidRPr="00A71C4F" w:rsidRDefault="00571C1A">
      <w:pPr>
        <w:adjustRightInd w:val="0"/>
        <w:snapToGrid w:val="0"/>
        <w:spacing w:line="360" w:lineRule="auto"/>
        <w:ind w:firstLineChars="200" w:firstLine="560"/>
        <w:rPr>
          <w:sz w:val="28"/>
          <w:szCs w:val="24"/>
        </w:rPr>
      </w:pPr>
      <w:r w:rsidRPr="00A71C4F">
        <w:rPr>
          <w:sz w:val="28"/>
          <w:szCs w:val="24"/>
        </w:rPr>
        <w:lastRenderedPageBreak/>
        <w:t>（十）法律法规和基金合同禁止的其他行为，以及法律、行政法规和中国证监会规定禁止基金管理人、基金托管人从事的其他行为。</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97" w:name="_Toc409448840"/>
      <w:r w:rsidRPr="00A71C4F">
        <w:rPr>
          <w:rFonts w:ascii="Times New Roman" w:eastAsia="宋体" w:hAnsi="Times New Roman"/>
          <w:sz w:val="28"/>
        </w:rPr>
        <w:t>十六、托管协议的变更、终止与基金财产的清算</w:t>
      </w:r>
      <w:bookmarkEnd w:id="97"/>
    </w:p>
    <w:p w:rsidR="00B344B8" w:rsidRPr="00A71C4F" w:rsidRDefault="00571C1A">
      <w:pPr>
        <w:adjustRightInd w:val="0"/>
        <w:snapToGrid w:val="0"/>
        <w:spacing w:line="360" w:lineRule="auto"/>
        <w:ind w:firstLineChars="200" w:firstLine="560"/>
        <w:rPr>
          <w:sz w:val="28"/>
        </w:rPr>
      </w:pPr>
      <w:r w:rsidRPr="00A71C4F">
        <w:rPr>
          <w:sz w:val="28"/>
        </w:rPr>
        <w:t>（一）托管协议的变更程序</w:t>
      </w:r>
    </w:p>
    <w:p w:rsidR="00B344B8" w:rsidRPr="00A71C4F" w:rsidRDefault="00571C1A">
      <w:pPr>
        <w:adjustRightInd w:val="0"/>
        <w:snapToGrid w:val="0"/>
        <w:spacing w:line="360" w:lineRule="auto"/>
        <w:ind w:firstLineChars="200" w:firstLine="560"/>
        <w:rPr>
          <w:sz w:val="28"/>
        </w:rPr>
      </w:pPr>
      <w:r w:rsidRPr="00A71C4F">
        <w:rPr>
          <w:sz w:val="28"/>
        </w:rPr>
        <w:t>本协议双方当事人经协商一致，可以对协议进行修改。修改后的新协议，其内容不得与基金合同的规定有任何冲突。基金托管协议的变更应报中国证监会备案后生效。</w:t>
      </w:r>
    </w:p>
    <w:p w:rsidR="00B344B8" w:rsidRPr="00A71C4F" w:rsidRDefault="00571C1A">
      <w:pPr>
        <w:adjustRightInd w:val="0"/>
        <w:snapToGrid w:val="0"/>
        <w:spacing w:line="360" w:lineRule="auto"/>
        <w:ind w:firstLineChars="200" w:firstLine="560"/>
        <w:rPr>
          <w:sz w:val="28"/>
        </w:rPr>
      </w:pPr>
      <w:r w:rsidRPr="00A71C4F">
        <w:rPr>
          <w:sz w:val="28"/>
        </w:rPr>
        <w:t>（二）基金托管协议终止的情形</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、基金合同终止；</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、基金托管人解散、依法被撤销、破产或由其他基金托管人接管基金资产；</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、基金管理人解散、依法被撤销、破产或由其他基金管理人接管基金管理权；</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、发生法律法规</w:t>
      </w:r>
      <w:r w:rsidR="00D3666A" w:rsidRPr="00A71C4F">
        <w:rPr>
          <w:sz w:val="28"/>
        </w:rPr>
        <w:t>、中国证监会</w:t>
      </w:r>
      <w:r w:rsidRPr="00A71C4F">
        <w:rPr>
          <w:sz w:val="28"/>
        </w:rPr>
        <w:t>或基金合同规定的其他终止事项。</w:t>
      </w:r>
    </w:p>
    <w:p w:rsidR="00B344B8" w:rsidRPr="00A71C4F" w:rsidRDefault="00571C1A">
      <w:pPr>
        <w:adjustRightInd w:val="0"/>
        <w:snapToGrid w:val="0"/>
        <w:spacing w:line="360" w:lineRule="auto"/>
        <w:ind w:firstLineChars="200" w:firstLine="560"/>
        <w:rPr>
          <w:sz w:val="28"/>
        </w:rPr>
      </w:pPr>
      <w:r w:rsidRPr="00A71C4F">
        <w:rPr>
          <w:sz w:val="28"/>
        </w:rPr>
        <w:t>（三）基金财产的清算</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、基金财产清算小组</w:t>
      </w:r>
    </w:p>
    <w:p w:rsidR="00B344B8" w:rsidRPr="00A71C4F" w:rsidRDefault="00571C1A">
      <w:pPr>
        <w:adjustRightInd w:val="0"/>
        <w:snapToGrid w:val="0"/>
        <w:spacing w:line="360" w:lineRule="auto"/>
        <w:ind w:firstLineChars="200" w:firstLine="560"/>
        <w:rPr>
          <w:sz w:val="28"/>
          <w:szCs w:val="24"/>
        </w:rPr>
      </w:pPr>
      <w:r w:rsidRPr="00A71C4F">
        <w:rPr>
          <w:sz w:val="28"/>
          <w:szCs w:val="24"/>
        </w:rPr>
        <w:t xml:space="preserve">(1) </w:t>
      </w:r>
      <w:r w:rsidRPr="00A71C4F">
        <w:rPr>
          <w:sz w:val="28"/>
          <w:szCs w:val="24"/>
        </w:rPr>
        <w:t>自出现《基金合同》终止事由之日起</w:t>
      </w:r>
      <w:r w:rsidRPr="00A71C4F">
        <w:rPr>
          <w:sz w:val="28"/>
          <w:szCs w:val="24"/>
        </w:rPr>
        <w:t>30</w:t>
      </w:r>
      <w:r w:rsidRPr="00A71C4F">
        <w:rPr>
          <w:sz w:val="28"/>
          <w:szCs w:val="24"/>
        </w:rPr>
        <w:t>个工作日内，成立基金财产清算小组，基金管理人组织基金财产清算小组并在中国证监会的监督下进行基金清算。</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基金财产清算小组成员由基金管理人、基金托管人、具有从事证券相关业务资格的注册会计师、律师以及中国证监会指定的人员组成。基金财产清算小组可以聘用必要的工作人员。</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在基金财产清算过程中，基金管理人和基金托管人应各自履行</w:t>
      </w:r>
      <w:r w:rsidRPr="00A71C4F">
        <w:rPr>
          <w:sz w:val="28"/>
        </w:rPr>
        <w:lastRenderedPageBreak/>
        <w:t>职责，继续忠实、勤勉、尽责地履行基金合同和本托管协议规定的义务，维护基金份额持有人的合法权益。</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基金财产清算小组负责基金财产的保管、清理、估价、变现和分配。基金财产清算小组可以依法进行必要的民事活动。</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、基金财产清算程序</w:t>
      </w:r>
    </w:p>
    <w:p w:rsidR="00B344B8" w:rsidRPr="00A71C4F" w:rsidRDefault="00571C1A">
      <w:pPr>
        <w:adjustRightInd w:val="0"/>
        <w:snapToGrid w:val="0"/>
        <w:spacing w:line="360" w:lineRule="auto"/>
        <w:ind w:firstLineChars="200" w:firstLine="560"/>
        <w:rPr>
          <w:sz w:val="28"/>
          <w:szCs w:val="24"/>
        </w:rPr>
      </w:pPr>
      <w:r w:rsidRPr="00A71C4F">
        <w:rPr>
          <w:sz w:val="28"/>
          <w:szCs w:val="24"/>
        </w:rPr>
        <w:t>(1)</w:t>
      </w:r>
      <w:r w:rsidRPr="00A71C4F">
        <w:rPr>
          <w:sz w:val="28"/>
          <w:szCs w:val="24"/>
        </w:rPr>
        <w:t>基金合同终止情形出现时，由基金财产清算小组统一接管基金财产；</w:t>
      </w:r>
    </w:p>
    <w:p w:rsidR="00B344B8" w:rsidRPr="00A71C4F" w:rsidRDefault="00571C1A">
      <w:pPr>
        <w:adjustRightInd w:val="0"/>
        <w:snapToGrid w:val="0"/>
        <w:spacing w:line="360" w:lineRule="auto"/>
        <w:ind w:firstLineChars="200" w:firstLine="560"/>
        <w:rPr>
          <w:sz w:val="28"/>
          <w:szCs w:val="24"/>
        </w:rPr>
      </w:pPr>
      <w:r w:rsidRPr="00A71C4F">
        <w:rPr>
          <w:sz w:val="28"/>
          <w:szCs w:val="24"/>
        </w:rPr>
        <w:t>(2)</w:t>
      </w:r>
      <w:r w:rsidRPr="00A71C4F">
        <w:rPr>
          <w:sz w:val="28"/>
          <w:szCs w:val="24"/>
        </w:rPr>
        <w:t>对基金财产和债权债务进行清理和确认；</w:t>
      </w:r>
    </w:p>
    <w:p w:rsidR="00B344B8" w:rsidRPr="00A71C4F" w:rsidRDefault="00571C1A">
      <w:pPr>
        <w:adjustRightInd w:val="0"/>
        <w:snapToGrid w:val="0"/>
        <w:spacing w:line="360" w:lineRule="auto"/>
        <w:ind w:firstLineChars="200" w:firstLine="560"/>
        <w:rPr>
          <w:sz w:val="28"/>
          <w:szCs w:val="24"/>
        </w:rPr>
      </w:pPr>
      <w:r w:rsidRPr="00A71C4F">
        <w:rPr>
          <w:sz w:val="28"/>
          <w:szCs w:val="24"/>
        </w:rPr>
        <w:t>(3)</w:t>
      </w:r>
      <w:r w:rsidRPr="00A71C4F">
        <w:rPr>
          <w:sz w:val="28"/>
          <w:szCs w:val="24"/>
        </w:rPr>
        <w:t>对基金财产进行估值和变现；</w:t>
      </w:r>
    </w:p>
    <w:p w:rsidR="00B344B8" w:rsidRPr="00A71C4F" w:rsidRDefault="00571C1A">
      <w:pPr>
        <w:adjustRightInd w:val="0"/>
        <w:snapToGrid w:val="0"/>
        <w:spacing w:line="360" w:lineRule="auto"/>
        <w:ind w:firstLineChars="200" w:firstLine="560"/>
        <w:rPr>
          <w:sz w:val="28"/>
          <w:szCs w:val="24"/>
        </w:rPr>
      </w:pPr>
      <w:r w:rsidRPr="00A71C4F">
        <w:rPr>
          <w:sz w:val="28"/>
          <w:szCs w:val="24"/>
        </w:rPr>
        <w:t>(4)</w:t>
      </w:r>
      <w:r w:rsidRPr="00A71C4F">
        <w:rPr>
          <w:sz w:val="28"/>
          <w:szCs w:val="24"/>
        </w:rPr>
        <w:t>编制清算报告；</w:t>
      </w:r>
    </w:p>
    <w:p w:rsidR="00B344B8" w:rsidRPr="00A71C4F" w:rsidRDefault="00571C1A">
      <w:pPr>
        <w:adjustRightInd w:val="0"/>
        <w:snapToGrid w:val="0"/>
        <w:spacing w:line="360" w:lineRule="auto"/>
        <w:ind w:firstLineChars="200" w:firstLine="560"/>
        <w:rPr>
          <w:sz w:val="28"/>
          <w:szCs w:val="24"/>
        </w:rPr>
      </w:pPr>
      <w:r w:rsidRPr="00A71C4F">
        <w:rPr>
          <w:sz w:val="28"/>
          <w:szCs w:val="24"/>
        </w:rPr>
        <w:t>(5)</w:t>
      </w:r>
      <w:r w:rsidRPr="00A71C4F">
        <w:rPr>
          <w:sz w:val="28"/>
          <w:szCs w:val="24"/>
        </w:rPr>
        <w:t>聘请会计师事务所对清算报告进行外部审计；</w:t>
      </w:r>
    </w:p>
    <w:p w:rsidR="00B344B8" w:rsidRPr="00A71C4F" w:rsidRDefault="00571C1A">
      <w:pPr>
        <w:adjustRightInd w:val="0"/>
        <w:snapToGrid w:val="0"/>
        <w:spacing w:line="360" w:lineRule="auto"/>
        <w:ind w:firstLineChars="200" w:firstLine="560"/>
        <w:rPr>
          <w:sz w:val="28"/>
          <w:szCs w:val="24"/>
        </w:rPr>
      </w:pPr>
      <w:r w:rsidRPr="00A71C4F">
        <w:rPr>
          <w:sz w:val="28"/>
          <w:szCs w:val="24"/>
        </w:rPr>
        <w:t>(6)</w:t>
      </w:r>
      <w:r w:rsidRPr="00A71C4F">
        <w:rPr>
          <w:sz w:val="28"/>
          <w:szCs w:val="24"/>
        </w:rPr>
        <w:t>聘请律师事务所对清算报告出具法律意见书；</w:t>
      </w:r>
    </w:p>
    <w:p w:rsidR="00B344B8" w:rsidRPr="00A71C4F" w:rsidRDefault="00571C1A">
      <w:pPr>
        <w:adjustRightInd w:val="0"/>
        <w:snapToGrid w:val="0"/>
        <w:spacing w:line="360" w:lineRule="auto"/>
        <w:ind w:firstLineChars="200" w:firstLine="560"/>
        <w:rPr>
          <w:sz w:val="28"/>
          <w:szCs w:val="24"/>
        </w:rPr>
      </w:pPr>
      <w:r w:rsidRPr="00A71C4F">
        <w:rPr>
          <w:sz w:val="28"/>
          <w:szCs w:val="24"/>
        </w:rPr>
        <w:t>(7)</w:t>
      </w:r>
      <w:r w:rsidRPr="00A71C4F">
        <w:rPr>
          <w:sz w:val="28"/>
          <w:szCs w:val="24"/>
        </w:rPr>
        <w:t>将清算报告</w:t>
      </w:r>
      <w:r w:rsidRPr="00A71C4F">
        <w:rPr>
          <w:bCs/>
          <w:sz w:val="28"/>
        </w:rPr>
        <w:t>报</w:t>
      </w:r>
      <w:r w:rsidRPr="00A71C4F">
        <w:rPr>
          <w:sz w:val="28"/>
          <w:szCs w:val="24"/>
        </w:rPr>
        <w:t>中国证监会备案；</w:t>
      </w:r>
    </w:p>
    <w:p w:rsidR="00B344B8" w:rsidRPr="00A71C4F" w:rsidRDefault="00571C1A">
      <w:pPr>
        <w:adjustRightInd w:val="0"/>
        <w:snapToGrid w:val="0"/>
        <w:spacing w:line="360" w:lineRule="auto"/>
        <w:ind w:firstLineChars="200" w:firstLine="560"/>
        <w:rPr>
          <w:sz w:val="28"/>
          <w:szCs w:val="24"/>
        </w:rPr>
      </w:pPr>
      <w:r w:rsidRPr="00A71C4F">
        <w:rPr>
          <w:sz w:val="28"/>
          <w:szCs w:val="24"/>
        </w:rPr>
        <w:t>(8)</w:t>
      </w:r>
      <w:r w:rsidRPr="00A71C4F">
        <w:rPr>
          <w:sz w:val="28"/>
          <w:szCs w:val="24"/>
        </w:rPr>
        <w:t>公告基金清算报告；</w:t>
      </w:r>
    </w:p>
    <w:p w:rsidR="00B344B8" w:rsidRPr="00A71C4F" w:rsidRDefault="00571C1A">
      <w:pPr>
        <w:adjustRightInd w:val="0"/>
        <w:snapToGrid w:val="0"/>
        <w:spacing w:line="360" w:lineRule="auto"/>
        <w:ind w:firstLineChars="200" w:firstLine="560"/>
        <w:rPr>
          <w:sz w:val="28"/>
          <w:szCs w:val="24"/>
        </w:rPr>
      </w:pPr>
      <w:r w:rsidRPr="00A71C4F">
        <w:rPr>
          <w:sz w:val="28"/>
          <w:szCs w:val="24"/>
        </w:rPr>
        <w:t>(9)</w:t>
      </w:r>
      <w:r w:rsidRPr="00A71C4F">
        <w:rPr>
          <w:sz w:val="28"/>
          <w:szCs w:val="24"/>
        </w:rPr>
        <w:t>对基金剩余财产进行分配。</w:t>
      </w:r>
    </w:p>
    <w:p w:rsidR="00D63425" w:rsidRPr="00A71C4F" w:rsidRDefault="00D3666A" w:rsidP="000523D8">
      <w:pPr>
        <w:adjustRightInd w:val="0"/>
        <w:snapToGrid w:val="0"/>
        <w:spacing w:line="360" w:lineRule="auto"/>
        <w:ind w:firstLineChars="200" w:firstLine="560"/>
        <w:rPr>
          <w:sz w:val="28"/>
          <w:szCs w:val="24"/>
        </w:rPr>
      </w:pPr>
      <w:r w:rsidRPr="00A71C4F">
        <w:rPr>
          <w:sz w:val="28"/>
          <w:szCs w:val="24"/>
        </w:rPr>
        <w:t>基金财产清算的期限为</w:t>
      </w:r>
      <w:r w:rsidRPr="00A71C4F">
        <w:rPr>
          <w:sz w:val="28"/>
          <w:szCs w:val="24"/>
        </w:rPr>
        <w:t>6</w:t>
      </w:r>
      <w:r w:rsidRPr="00A71C4F">
        <w:rPr>
          <w:sz w:val="28"/>
          <w:szCs w:val="24"/>
        </w:rPr>
        <w:t>个月。</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、清算费用</w:t>
      </w:r>
    </w:p>
    <w:p w:rsidR="00B344B8" w:rsidRPr="00A71C4F" w:rsidRDefault="00571C1A">
      <w:pPr>
        <w:adjustRightInd w:val="0"/>
        <w:snapToGrid w:val="0"/>
        <w:spacing w:line="360" w:lineRule="auto"/>
        <w:ind w:firstLineChars="200" w:firstLine="560"/>
        <w:rPr>
          <w:sz w:val="28"/>
        </w:rPr>
      </w:pPr>
      <w:r w:rsidRPr="00A71C4F">
        <w:rPr>
          <w:sz w:val="28"/>
        </w:rPr>
        <w:t>清算费用是指基金财产清算小组在进行基金清算过程中发生的所有合理费用，清算费用由基金财产清算小组优先从基金财产中支付。</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、基金财产按下列顺序清偿：</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支付清算费用；</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交纳所欠税款；</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清偿基金债务；</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按</w:t>
      </w:r>
      <w:r w:rsidR="00880B6D" w:rsidRPr="00A71C4F">
        <w:rPr>
          <w:sz w:val="28"/>
        </w:rPr>
        <w:t>各类基金份额在基金合同终止事由发生时各自基金份额资产净值的比例确定剩余财产在各类基金份额中的分配比例，并在各类</w:t>
      </w:r>
      <w:r w:rsidR="00880B6D" w:rsidRPr="00A71C4F">
        <w:rPr>
          <w:sz w:val="28"/>
        </w:rPr>
        <w:lastRenderedPageBreak/>
        <w:t>基金份额可分配的剩余财产范围内按各份额类别内</w:t>
      </w:r>
      <w:r w:rsidRPr="00A71C4F">
        <w:rPr>
          <w:sz w:val="28"/>
        </w:rPr>
        <w:t>基金份额持有人持有的基金份额比例进行分配。</w:t>
      </w:r>
    </w:p>
    <w:p w:rsidR="00B344B8" w:rsidRPr="00A71C4F" w:rsidRDefault="00571C1A">
      <w:pPr>
        <w:adjustRightInd w:val="0"/>
        <w:snapToGrid w:val="0"/>
        <w:spacing w:line="360" w:lineRule="auto"/>
        <w:ind w:firstLineChars="200" w:firstLine="560"/>
        <w:rPr>
          <w:sz w:val="28"/>
        </w:rPr>
      </w:pPr>
      <w:r w:rsidRPr="00A71C4F">
        <w:rPr>
          <w:sz w:val="28"/>
        </w:rPr>
        <w:t>基金财产未按前款</w:t>
      </w:r>
      <w:r w:rsidRPr="00A71C4F">
        <w:rPr>
          <w:sz w:val="28"/>
        </w:rPr>
        <w:t>(1)</w:t>
      </w:r>
      <w:r w:rsidRPr="00A71C4F">
        <w:rPr>
          <w:sz w:val="28"/>
        </w:rPr>
        <w:t>－</w:t>
      </w:r>
      <w:r w:rsidRPr="00A71C4F">
        <w:rPr>
          <w:sz w:val="28"/>
        </w:rPr>
        <w:t>(3)</w:t>
      </w:r>
      <w:r w:rsidRPr="00A71C4F">
        <w:rPr>
          <w:sz w:val="28"/>
        </w:rPr>
        <w:t>项规定清偿前，不分配给基金份额持有人。</w:t>
      </w:r>
    </w:p>
    <w:p w:rsidR="00B344B8" w:rsidRPr="00A71C4F" w:rsidRDefault="00571C1A">
      <w:pPr>
        <w:adjustRightInd w:val="0"/>
        <w:snapToGrid w:val="0"/>
        <w:spacing w:line="360" w:lineRule="auto"/>
        <w:ind w:firstLineChars="200" w:firstLine="560"/>
        <w:rPr>
          <w:sz w:val="28"/>
        </w:rPr>
      </w:pPr>
      <w:r w:rsidRPr="00A71C4F">
        <w:rPr>
          <w:sz w:val="28"/>
        </w:rPr>
        <w:t>5</w:t>
      </w:r>
      <w:r w:rsidRPr="00A71C4F">
        <w:rPr>
          <w:sz w:val="28"/>
        </w:rPr>
        <w:t>、基金财产清算的公告</w:t>
      </w:r>
    </w:p>
    <w:p w:rsidR="00B344B8" w:rsidRPr="00A71C4F" w:rsidRDefault="00571C1A">
      <w:pPr>
        <w:adjustRightInd w:val="0"/>
        <w:snapToGrid w:val="0"/>
        <w:spacing w:line="360" w:lineRule="auto"/>
        <w:ind w:firstLineChars="200" w:firstLine="560"/>
        <w:rPr>
          <w:sz w:val="28"/>
          <w:szCs w:val="24"/>
        </w:rPr>
      </w:pPr>
      <w:r w:rsidRPr="00A71C4F">
        <w:rPr>
          <w:sz w:val="28"/>
          <w:szCs w:val="24"/>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w:t>
      </w:r>
      <w:r w:rsidRPr="00A71C4F">
        <w:rPr>
          <w:sz w:val="28"/>
          <w:szCs w:val="24"/>
        </w:rPr>
        <w:t>5</w:t>
      </w:r>
      <w:r w:rsidRPr="00A71C4F">
        <w:rPr>
          <w:sz w:val="28"/>
          <w:szCs w:val="24"/>
        </w:rPr>
        <w:t>个工作日内由基金财产清算小组进行公告。</w:t>
      </w:r>
    </w:p>
    <w:p w:rsidR="00B344B8" w:rsidRPr="00A71C4F" w:rsidRDefault="00571C1A">
      <w:pPr>
        <w:adjustRightInd w:val="0"/>
        <w:snapToGrid w:val="0"/>
        <w:spacing w:line="360" w:lineRule="auto"/>
        <w:ind w:firstLineChars="200" w:firstLine="560"/>
        <w:rPr>
          <w:sz w:val="28"/>
        </w:rPr>
      </w:pPr>
      <w:r w:rsidRPr="00A71C4F">
        <w:rPr>
          <w:sz w:val="28"/>
        </w:rPr>
        <w:t>6</w:t>
      </w:r>
      <w:r w:rsidRPr="00A71C4F">
        <w:rPr>
          <w:sz w:val="28"/>
        </w:rPr>
        <w:t>、基金财产清算账册及文件的保存</w:t>
      </w:r>
    </w:p>
    <w:p w:rsidR="00B344B8" w:rsidRPr="00A71C4F" w:rsidRDefault="00571C1A">
      <w:pPr>
        <w:adjustRightInd w:val="0"/>
        <w:snapToGrid w:val="0"/>
        <w:spacing w:line="360" w:lineRule="auto"/>
        <w:ind w:firstLineChars="200" w:firstLine="560"/>
        <w:rPr>
          <w:sz w:val="28"/>
        </w:rPr>
      </w:pPr>
      <w:r w:rsidRPr="00A71C4F">
        <w:rPr>
          <w:sz w:val="28"/>
        </w:rPr>
        <w:t>基金财产清算账册及有关文件由基金托管人保存</w:t>
      </w:r>
      <w:r w:rsidRPr="00A71C4F">
        <w:rPr>
          <w:sz w:val="28"/>
        </w:rPr>
        <w:t>15</w:t>
      </w:r>
      <w:r w:rsidRPr="00A71C4F">
        <w:rPr>
          <w:sz w:val="28"/>
        </w:rPr>
        <w:t>年以上。</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98" w:name="_Toc409448841"/>
      <w:r w:rsidRPr="00A71C4F">
        <w:rPr>
          <w:rFonts w:ascii="Times New Roman" w:eastAsia="宋体" w:hAnsi="Times New Roman"/>
          <w:sz w:val="28"/>
        </w:rPr>
        <w:t>十七、违约责任</w:t>
      </w:r>
      <w:bookmarkEnd w:id="98"/>
    </w:p>
    <w:p w:rsidR="00B344B8" w:rsidRPr="00A71C4F" w:rsidRDefault="00571C1A">
      <w:pPr>
        <w:adjustRightInd w:val="0"/>
        <w:snapToGrid w:val="0"/>
        <w:spacing w:line="360" w:lineRule="auto"/>
        <w:ind w:firstLineChars="200" w:firstLine="560"/>
        <w:outlineLvl w:val="0"/>
        <w:rPr>
          <w:sz w:val="28"/>
        </w:rPr>
      </w:pPr>
      <w:r w:rsidRPr="00A71C4F">
        <w:rPr>
          <w:sz w:val="28"/>
        </w:rPr>
        <w:t>（一）基金管理人、基金托管人不履行本协议或履行本协议不符合约定的，应当承担违约责任。</w:t>
      </w:r>
    </w:p>
    <w:p w:rsidR="00B344B8" w:rsidRPr="00A71C4F" w:rsidRDefault="00571C1A">
      <w:pPr>
        <w:adjustRightInd w:val="0"/>
        <w:snapToGrid w:val="0"/>
        <w:spacing w:line="360" w:lineRule="auto"/>
        <w:ind w:firstLineChars="200" w:firstLine="560"/>
        <w:outlineLvl w:val="0"/>
        <w:rPr>
          <w:sz w:val="28"/>
        </w:rPr>
      </w:pPr>
      <w:r w:rsidRPr="00A71C4F">
        <w:rPr>
          <w:sz w:val="28"/>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B344B8" w:rsidRPr="00A71C4F" w:rsidRDefault="00571C1A">
      <w:pPr>
        <w:adjustRightInd w:val="0"/>
        <w:snapToGrid w:val="0"/>
        <w:spacing w:line="360" w:lineRule="auto"/>
        <w:ind w:firstLineChars="200" w:firstLine="560"/>
        <w:outlineLvl w:val="0"/>
        <w:rPr>
          <w:sz w:val="28"/>
        </w:rPr>
      </w:pPr>
      <w:r w:rsidRPr="00A71C4F">
        <w:rPr>
          <w:sz w:val="28"/>
        </w:rPr>
        <w:t>（三）当事人违约，给另一方当事人造成损失的，应就直接损失进行赔偿；给基金资产造成损失的，应就直接损失进行赔偿，另一方当事人有权利及义务代表基金向违约方追偿。如发生下列情况，当事人可以免责：</w:t>
      </w:r>
    </w:p>
    <w:p w:rsidR="00B344B8" w:rsidRPr="00A71C4F" w:rsidRDefault="00571C1A">
      <w:pPr>
        <w:adjustRightInd w:val="0"/>
        <w:snapToGrid w:val="0"/>
        <w:spacing w:line="360" w:lineRule="auto"/>
        <w:ind w:firstLineChars="200" w:firstLine="560"/>
        <w:rPr>
          <w:sz w:val="28"/>
        </w:rPr>
      </w:pPr>
      <w:r w:rsidRPr="00A71C4F">
        <w:rPr>
          <w:sz w:val="28"/>
        </w:rPr>
        <w:lastRenderedPageBreak/>
        <w:t>1</w:t>
      </w:r>
      <w:r w:rsidRPr="00A71C4F">
        <w:rPr>
          <w:sz w:val="28"/>
        </w:rPr>
        <w:t>、不可抗力；</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、基金管理人和</w:t>
      </w:r>
      <w:r w:rsidRPr="00A71C4F">
        <w:rPr>
          <w:sz w:val="28"/>
        </w:rPr>
        <w:t>/</w:t>
      </w:r>
      <w:r w:rsidRPr="00A71C4F">
        <w:rPr>
          <w:sz w:val="28"/>
        </w:rPr>
        <w:t>或基金托管人按照当时有效的法律法规或中国证监会的规定作为或不作为而造成的损失等；</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、基金管理人由于按照基金合同规定的投资原则行使或不行使其投资权而造成的损失等。</w:t>
      </w:r>
    </w:p>
    <w:p w:rsidR="00B344B8" w:rsidRPr="00A71C4F" w:rsidRDefault="00571C1A">
      <w:pPr>
        <w:adjustRightInd w:val="0"/>
        <w:snapToGrid w:val="0"/>
        <w:spacing w:line="360" w:lineRule="auto"/>
        <w:ind w:firstLineChars="200" w:firstLine="560"/>
        <w:rPr>
          <w:sz w:val="28"/>
        </w:rPr>
      </w:pPr>
      <w:r w:rsidRPr="00A71C4F">
        <w:rPr>
          <w:sz w:val="28"/>
        </w:rPr>
        <w:t>（四）当事人违约，另一方当事人在职责范围内有义务及时采取必要的措施，尽力防止损失的扩大。</w:t>
      </w:r>
      <w:r w:rsidRPr="00A71C4F">
        <w:rPr>
          <w:sz w:val="28"/>
          <w:szCs w:val="24"/>
        </w:rPr>
        <w:t>没有采取适当措施致使损失进一步扩大的，不得就扩大的损失要求赔偿。非违约方因防止损失扩大而支出的合理费用由违约方承担。</w:t>
      </w:r>
    </w:p>
    <w:p w:rsidR="00B344B8" w:rsidRPr="00A71C4F" w:rsidRDefault="00571C1A">
      <w:pPr>
        <w:adjustRightInd w:val="0"/>
        <w:snapToGrid w:val="0"/>
        <w:spacing w:line="360" w:lineRule="auto"/>
        <w:ind w:firstLineChars="200" w:firstLine="560"/>
        <w:outlineLvl w:val="0"/>
        <w:rPr>
          <w:sz w:val="28"/>
        </w:rPr>
      </w:pPr>
      <w:r w:rsidRPr="00A71C4F">
        <w:rPr>
          <w:sz w:val="28"/>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rsidR="00B344B8" w:rsidRPr="00A71C4F" w:rsidRDefault="00571C1A">
      <w:pPr>
        <w:adjustRightInd w:val="0"/>
        <w:snapToGrid w:val="0"/>
        <w:spacing w:line="360" w:lineRule="auto"/>
        <w:ind w:firstLineChars="200" w:firstLine="560"/>
        <w:outlineLvl w:val="0"/>
        <w:rPr>
          <w:sz w:val="28"/>
        </w:rPr>
      </w:pPr>
      <w:r w:rsidRPr="00A71C4F">
        <w:rPr>
          <w:sz w:val="28"/>
        </w:rPr>
        <w:t>（六）由于不可抗力，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消除</w:t>
      </w:r>
      <w:r w:rsidRPr="00A71C4F">
        <w:rPr>
          <w:sz w:val="28"/>
          <w:szCs w:val="24"/>
        </w:rPr>
        <w:t>或减轻</w:t>
      </w:r>
      <w:r w:rsidRPr="00A71C4F">
        <w:rPr>
          <w:sz w:val="28"/>
        </w:rPr>
        <w:t>由此造成的影响。</w:t>
      </w:r>
    </w:p>
    <w:p w:rsidR="00B344B8" w:rsidRPr="00A71C4F" w:rsidRDefault="00B344B8">
      <w:pPr>
        <w:adjustRightInd w:val="0"/>
        <w:snapToGrid w:val="0"/>
        <w:spacing w:line="360" w:lineRule="auto"/>
        <w:outlineLvl w:val="0"/>
        <w:rPr>
          <w:sz w:val="28"/>
        </w:rPr>
      </w:pPr>
    </w:p>
    <w:p w:rsidR="00B344B8" w:rsidRPr="00A71C4F" w:rsidRDefault="00D3666A">
      <w:pPr>
        <w:pStyle w:val="2"/>
        <w:spacing w:line="360" w:lineRule="auto"/>
        <w:jc w:val="center"/>
        <w:rPr>
          <w:rFonts w:ascii="Times New Roman" w:eastAsia="宋体" w:hAnsi="Times New Roman"/>
          <w:sz w:val="28"/>
        </w:rPr>
      </w:pPr>
      <w:bookmarkStart w:id="99" w:name="_Toc409448842"/>
      <w:r w:rsidRPr="00A71C4F">
        <w:rPr>
          <w:rFonts w:ascii="Times New Roman" w:eastAsia="宋体" w:hAnsi="Times New Roman"/>
          <w:sz w:val="28"/>
        </w:rPr>
        <w:t>十八、争议解决方式</w:t>
      </w:r>
      <w:bookmarkEnd w:id="99"/>
    </w:p>
    <w:p w:rsidR="00B344B8" w:rsidRPr="00A71C4F" w:rsidRDefault="00571C1A">
      <w:pPr>
        <w:adjustRightInd w:val="0"/>
        <w:snapToGrid w:val="0"/>
        <w:spacing w:line="360" w:lineRule="auto"/>
        <w:ind w:firstLineChars="200" w:firstLine="560"/>
        <w:rPr>
          <w:sz w:val="28"/>
        </w:rPr>
      </w:pPr>
      <w:r w:rsidRPr="00A71C4F">
        <w:rPr>
          <w:sz w:val="28"/>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w:t>
      </w:r>
      <w:r w:rsidRPr="00A71C4F">
        <w:rPr>
          <w:sz w:val="28"/>
        </w:rPr>
        <w:lastRenderedPageBreak/>
        <w:t>人均有约束力。除非仲裁裁决另有规定，仲裁费用、律师费由败诉方承担。</w:t>
      </w:r>
    </w:p>
    <w:p w:rsidR="00B344B8" w:rsidRPr="00A71C4F" w:rsidRDefault="00571C1A">
      <w:pPr>
        <w:adjustRightInd w:val="0"/>
        <w:snapToGrid w:val="0"/>
        <w:spacing w:line="360" w:lineRule="auto"/>
        <w:ind w:firstLineChars="200" w:firstLine="560"/>
        <w:rPr>
          <w:sz w:val="28"/>
        </w:rPr>
      </w:pPr>
      <w:r w:rsidRPr="00A71C4F">
        <w:rPr>
          <w:sz w:val="28"/>
        </w:rPr>
        <w:t>争议处理期间，双方当事人应恪守基金管理人和基金托管人职责，各自继续忠实、勤勉、尽责地履行基金合同和本托管协议规定的义务，维护基金份额持有人的合法权益。</w:t>
      </w:r>
    </w:p>
    <w:p w:rsidR="00B344B8" w:rsidRPr="00A71C4F" w:rsidRDefault="00571C1A">
      <w:pPr>
        <w:adjustRightInd w:val="0"/>
        <w:snapToGrid w:val="0"/>
        <w:spacing w:line="360" w:lineRule="auto"/>
        <w:ind w:firstLineChars="225" w:firstLine="630"/>
        <w:rPr>
          <w:sz w:val="28"/>
        </w:rPr>
      </w:pPr>
      <w:r w:rsidRPr="00A71C4F">
        <w:rPr>
          <w:sz w:val="28"/>
        </w:rPr>
        <w:t>本协议适用中华人民共和国法律并从其解释。</w:t>
      </w:r>
    </w:p>
    <w:p w:rsidR="00F82C8E" w:rsidRPr="00A71C4F" w:rsidRDefault="00F82C8E">
      <w:pPr>
        <w:adjustRightInd w:val="0"/>
        <w:snapToGrid w:val="0"/>
        <w:spacing w:line="360" w:lineRule="auto"/>
        <w:ind w:firstLineChars="225" w:firstLine="630"/>
        <w:rPr>
          <w:sz w:val="28"/>
        </w:rPr>
      </w:pPr>
    </w:p>
    <w:p w:rsidR="00B344B8" w:rsidRPr="00A71C4F" w:rsidRDefault="00D3666A">
      <w:pPr>
        <w:pStyle w:val="2"/>
        <w:spacing w:line="360" w:lineRule="auto"/>
        <w:jc w:val="center"/>
        <w:rPr>
          <w:rFonts w:ascii="Times New Roman" w:eastAsia="宋体" w:hAnsi="Times New Roman"/>
          <w:sz w:val="28"/>
        </w:rPr>
      </w:pPr>
      <w:bookmarkStart w:id="100" w:name="_Toc409448843"/>
      <w:r w:rsidRPr="00A71C4F">
        <w:rPr>
          <w:rFonts w:ascii="Times New Roman" w:eastAsia="宋体" w:hAnsi="Times New Roman"/>
          <w:sz w:val="28"/>
        </w:rPr>
        <w:t>十九、托管协议的效力</w:t>
      </w:r>
      <w:bookmarkEnd w:id="100"/>
    </w:p>
    <w:p w:rsidR="00B344B8" w:rsidRPr="00A71C4F" w:rsidRDefault="00571C1A">
      <w:pPr>
        <w:adjustRightInd w:val="0"/>
        <w:snapToGrid w:val="0"/>
        <w:spacing w:line="360" w:lineRule="auto"/>
        <w:ind w:firstLineChars="200" w:firstLine="560"/>
        <w:rPr>
          <w:sz w:val="28"/>
        </w:rPr>
      </w:pPr>
      <w:r w:rsidRPr="00A71C4F">
        <w:rPr>
          <w:sz w:val="28"/>
        </w:rPr>
        <w:t>双方对托管协议的效力约定如下：</w:t>
      </w:r>
    </w:p>
    <w:p w:rsidR="00B344B8" w:rsidRPr="00A71C4F" w:rsidRDefault="00571C1A">
      <w:pPr>
        <w:adjustRightInd w:val="0"/>
        <w:snapToGrid w:val="0"/>
        <w:spacing w:line="360" w:lineRule="auto"/>
        <w:ind w:firstLineChars="200" w:firstLine="560"/>
        <w:rPr>
          <w:sz w:val="28"/>
        </w:rPr>
      </w:pPr>
      <w:r w:rsidRPr="00A71C4F">
        <w:rPr>
          <w:sz w:val="28"/>
        </w:rPr>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注册的文本为正式文本。</w:t>
      </w:r>
    </w:p>
    <w:p w:rsidR="00D63425" w:rsidRPr="00A71C4F" w:rsidRDefault="00571C1A">
      <w:pPr>
        <w:adjustRightInd w:val="0"/>
        <w:snapToGrid w:val="0"/>
        <w:spacing w:line="360" w:lineRule="auto"/>
        <w:ind w:firstLineChars="200" w:firstLine="560"/>
        <w:rPr>
          <w:sz w:val="28"/>
        </w:rPr>
      </w:pPr>
      <w:r w:rsidRPr="00A71C4F">
        <w:rPr>
          <w:sz w:val="28"/>
        </w:rPr>
        <w:t>（二）托管协议自基金合同成立之日起成立，自基金合同生效之日起生效。托管协议的有效期自其生效之日起至该基金财产清算报告报中国证监会备案并公告之日止。</w:t>
      </w:r>
    </w:p>
    <w:p w:rsidR="00B344B8" w:rsidRPr="00A71C4F" w:rsidRDefault="00571C1A">
      <w:pPr>
        <w:adjustRightInd w:val="0"/>
        <w:snapToGrid w:val="0"/>
        <w:spacing w:line="360" w:lineRule="auto"/>
        <w:ind w:firstLineChars="200" w:firstLine="560"/>
        <w:rPr>
          <w:sz w:val="28"/>
        </w:rPr>
      </w:pPr>
      <w:r w:rsidRPr="00A71C4F">
        <w:rPr>
          <w:sz w:val="28"/>
        </w:rPr>
        <w:t>（三）托管协议自生效之日对托管协议当事人具有同等的法律约束力。</w:t>
      </w:r>
    </w:p>
    <w:p w:rsidR="00B344B8" w:rsidRPr="00A71C4F" w:rsidRDefault="00571C1A">
      <w:pPr>
        <w:adjustRightInd w:val="0"/>
        <w:snapToGrid w:val="0"/>
        <w:spacing w:line="360" w:lineRule="auto"/>
        <w:ind w:firstLineChars="200" w:firstLine="560"/>
        <w:rPr>
          <w:sz w:val="28"/>
        </w:rPr>
      </w:pPr>
      <w:r w:rsidRPr="00A71C4F">
        <w:rPr>
          <w:sz w:val="28"/>
        </w:rPr>
        <w:t>（四）本协议一式六份，协议双方各持二份，上报有关监管部门两份，每份具有同等法律效力。</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101" w:name="_Toc409448844"/>
      <w:r w:rsidRPr="00A71C4F">
        <w:rPr>
          <w:rFonts w:ascii="Times New Roman" w:eastAsia="宋体" w:hAnsi="Times New Roman"/>
          <w:sz w:val="28"/>
        </w:rPr>
        <w:t>二十、其他事项</w:t>
      </w:r>
      <w:bookmarkEnd w:id="101"/>
    </w:p>
    <w:p w:rsidR="00B344B8" w:rsidRPr="00A71C4F" w:rsidRDefault="00571C1A">
      <w:pPr>
        <w:adjustRightInd w:val="0"/>
        <w:snapToGrid w:val="0"/>
        <w:spacing w:line="360" w:lineRule="auto"/>
        <w:ind w:firstLineChars="200" w:firstLine="560"/>
        <w:rPr>
          <w:sz w:val="28"/>
        </w:rPr>
      </w:pPr>
      <w:r w:rsidRPr="00A71C4F">
        <w:rPr>
          <w:sz w:val="28"/>
        </w:rPr>
        <w:t>除本协议有明确定义外，本协议的用语定义适用基金合同的约定。</w:t>
      </w:r>
      <w:r w:rsidRPr="00A71C4F">
        <w:rPr>
          <w:sz w:val="28"/>
        </w:rPr>
        <w:lastRenderedPageBreak/>
        <w:t>本协议未尽事宜，当事人依据基金合同、有关法律法规等规定协商办理。</w:t>
      </w:r>
    </w:p>
    <w:p w:rsidR="00B344B8" w:rsidRPr="00A71C4F" w:rsidRDefault="00B344B8">
      <w:pPr>
        <w:adjustRightInd w:val="0"/>
        <w:snapToGrid w:val="0"/>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102" w:name="_Toc409448845"/>
      <w:r w:rsidRPr="00A71C4F">
        <w:rPr>
          <w:rFonts w:ascii="Times New Roman" w:eastAsia="宋体" w:hAnsi="Times New Roman"/>
          <w:sz w:val="28"/>
        </w:rPr>
        <w:t>二十一、托管协议的签订</w:t>
      </w:r>
      <w:bookmarkEnd w:id="102"/>
    </w:p>
    <w:p w:rsidR="00B344B8" w:rsidRPr="00A71C4F" w:rsidRDefault="00571C1A">
      <w:pPr>
        <w:adjustRightInd w:val="0"/>
        <w:snapToGrid w:val="0"/>
        <w:spacing w:line="360" w:lineRule="auto"/>
        <w:ind w:firstLineChars="200" w:firstLine="560"/>
        <w:rPr>
          <w:sz w:val="28"/>
        </w:rPr>
      </w:pPr>
      <w:r w:rsidRPr="00A71C4F">
        <w:rPr>
          <w:sz w:val="28"/>
        </w:rPr>
        <w:t>本协议双方法定代表人或授权代表签章、签订地、签订日</w:t>
      </w:r>
    </w:p>
    <w:p w:rsidR="00B344B8" w:rsidRPr="00A71C4F" w:rsidRDefault="00B344B8">
      <w:pPr>
        <w:adjustRightInd w:val="0"/>
        <w:snapToGrid w:val="0"/>
        <w:spacing w:line="360" w:lineRule="auto"/>
        <w:rPr>
          <w:sz w:val="28"/>
        </w:rPr>
      </w:pPr>
    </w:p>
    <w:p w:rsidR="00B344B8" w:rsidRPr="00A71C4F" w:rsidRDefault="00B344B8">
      <w:pPr>
        <w:adjustRightInd w:val="0"/>
        <w:snapToGrid w:val="0"/>
        <w:spacing w:line="360" w:lineRule="auto"/>
        <w:rPr>
          <w:sz w:val="28"/>
        </w:rPr>
        <w:sectPr w:rsidR="00B344B8" w:rsidRPr="00A71C4F">
          <w:headerReference w:type="default" r:id="rId14"/>
          <w:pgSz w:w="11906" w:h="16838"/>
          <w:pgMar w:top="1440" w:right="1797" w:bottom="1440" w:left="1797" w:header="851" w:footer="992" w:gutter="0"/>
          <w:pgNumType w:start="2"/>
          <w:cols w:space="720"/>
          <w:titlePg/>
          <w:docGrid w:type="lines" w:linePitch="312"/>
        </w:sectPr>
      </w:pPr>
    </w:p>
    <w:p w:rsidR="00D63425" w:rsidRPr="00A71C4F" w:rsidRDefault="00571C1A">
      <w:pPr>
        <w:pStyle w:val="Style6"/>
        <w:spacing w:line="360" w:lineRule="auto"/>
        <w:ind w:firstLineChars="0" w:firstLine="0"/>
        <w:rPr>
          <w:rFonts w:ascii="Times New Roman" w:hAnsi="Times New Roman"/>
          <w:sz w:val="28"/>
        </w:rPr>
      </w:pPr>
      <w:r w:rsidRPr="00A71C4F">
        <w:rPr>
          <w:rFonts w:ascii="Times New Roman" w:eastAsia="宋体" w:hAnsi="Times New Roman"/>
          <w:color w:val="auto"/>
          <w:sz w:val="28"/>
        </w:rPr>
        <w:lastRenderedPageBreak/>
        <w:t>（本页无正文</w:t>
      </w:r>
      <w:r w:rsidR="00B87194" w:rsidRPr="00A71C4F">
        <w:rPr>
          <w:rFonts w:ascii="Times New Roman" w:eastAsia="宋体" w:hAnsi="Times New Roman"/>
          <w:color w:val="auto"/>
          <w:sz w:val="28"/>
        </w:rPr>
        <w:t>，</w:t>
      </w:r>
      <w:r w:rsidR="008048D7" w:rsidRPr="00A71C4F">
        <w:rPr>
          <w:rFonts w:ascii="Times New Roman" w:eastAsia="宋体" w:hAnsi="Times New Roman"/>
          <w:color w:val="auto"/>
          <w:sz w:val="28"/>
        </w:rPr>
        <w:t>为《交银施罗德多策略回报灵活配置混合型证券投资基金</w:t>
      </w:r>
      <w:r w:rsidR="00140211" w:rsidRPr="00A71C4F">
        <w:rPr>
          <w:rFonts w:ascii="Times New Roman" w:eastAsia="宋体" w:hAnsi="Times New Roman"/>
          <w:color w:val="auto"/>
          <w:sz w:val="28"/>
        </w:rPr>
        <w:t>托管协议</w:t>
      </w:r>
      <w:r w:rsidR="008048D7" w:rsidRPr="00A71C4F">
        <w:rPr>
          <w:rFonts w:ascii="Times New Roman" w:eastAsia="宋体" w:hAnsi="Times New Roman"/>
          <w:color w:val="auto"/>
          <w:sz w:val="28"/>
        </w:rPr>
        <w:t>》的签字盖章页</w:t>
      </w:r>
      <w:r w:rsidR="00B87194" w:rsidRPr="00A71C4F">
        <w:rPr>
          <w:rFonts w:ascii="Times New Roman" w:eastAsia="宋体" w:hAnsi="Times New Roman"/>
          <w:color w:val="auto"/>
          <w:sz w:val="28"/>
        </w:rPr>
        <w:t>）</w:t>
      </w:r>
      <w:r w:rsidR="008048D7" w:rsidRPr="00A71C4F">
        <w:rPr>
          <w:rFonts w:ascii="Times New Roman" w:eastAsia="宋体" w:hAnsi="Times New Roman"/>
          <w:color w:val="auto"/>
          <w:sz w:val="28"/>
        </w:rPr>
        <w:t>。</w:t>
      </w:r>
    </w:p>
    <w:p w:rsidR="00B344B8" w:rsidRPr="00A71C4F" w:rsidRDefault="00B344B8">
      <w:pPr>
        <w:spacing w:line="360" w:lineRule="auto"/>
        <w:ind w:firstLineChars="192" w:firstLine="538"/>
        <w:rPr>
          <w:sz w:val="28"/>
        </w:rPr>
      </w:pPr>
    </w:p>
    <w:p w:rsidR="00B344B8" w:rsidRPr="00A71C4F" w:rsidRDefault="00B344B8">
      <w:pPr>
        <w:spacing w:line="360" w:lineRule="auto"/>
        <w:ind w:firstLineChars="192" w:firstLine="538"/>
        <w:rPr>
          <w:sz w:val="28"/>
        </w:rPr>
      </w:pPr>
    </w:p>
    <w:p w:rsidR="00B344B8" w:rsidRPr="00A71C4F" w:rsidRDefault="00571C1A">
      <w:pPr>
        <w:spacing w:line="360" w:lineRule="auto"/>
        <w:ind w:firstLineChars="192" w:firstLine="538"/>
        <w:rPr>
          <w:sz w:val="28"/>
        </w:rPr>
      </w:pPr>
      <w:r w:rsidRPr="00A71C4F">
        <w:rPr>
          <w:sz w:val="28"/>
        </w:rPr>
        <w:t>基金管理人：交银施罗德基金管理有限公司（法人盖章）</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法定代表人或授权代表（签字）：</w:t>
      </w:r>
      <w:r w:rsidRPr="00A71C4F">
        <w:rPr>
          <w:rFonts w:ascii="Times New Roman" w:eastAsia="宋体" w:hAnsi="Times New Roman"/>
          <w:color w:val="auto"/>
          <w:sz w:val="28"/>
        </w:rPr>
        <w:t xml:space="preserve"> </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签订地：北京</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签订日：　　　　年</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月</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日</w:t>
      </w:r>
    </w:p>
    <w:p w:rsidR="00B344B8" w:rsidRPr="00A71C4F" w:rsidRDefault="00B344B8">
      <w:pPr>
        <w:spacing w:line="360" w:lineRule="auto"/>
        <w:rPr>
          <w:sz w:val="28"/>
        </w:rPr>
      </w:pPr>
    </w:p>
    <w:p w:rsidR="00B344B8" w:rsidRPr="00A71C4F" w:rsidRDefault="00B344B8">
      <w:pPr>
        <w:spacing w:line="360" w:lineRule="auto"/>
        <w:rPr>
          <w:sz w:val="28"/>
        </w:rPr>
      </w:pP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基金托管人</w:t>
      </w:r>
      <w:r w:rsidRPr="00A71C4F">
        <w:rPr>
          <w:rFonts w:ascii="Times New Roman" w:eastAsia="宋体" w:hAnsi="Times New Roman"/>
          <w:color w:val="auto"/>
          <w:sz w:val="28"/>
        </w:rPr>
        <w:t>:</w:t>
      </w:r>
      <w:r w:rsidRPr="00A71C4F">
        <w:rPr>
          <w:rFonts w:ascii="Times New Roman" w:eastAsia="宋体" w:hAnsi="Times New Roman"/>
          <w:color w:val="auto"/>
          <w:sz w:val="28"/>
        </w:rPr>
        <w:t>中国农业银行股份有限公司（法人盖章）</w:t>
      </w:r>
    </w:p>
    <w:p w:rsidR="00B344B8" w:rsidRPr="00A71C4F" w:rsidRDefault="00B344B8">
      <w:pPr>
        <w:pStyle w:val="Style6"/>
        <w:spacing w:line="360" w:lineRule="auto"/>
        <w:ind w:firstLineChars="192" w:firstLine="538"/>
        <w:rPr>
          <w:rFonts w:ascii="Times New Roman" w:eastAsia="宋体" w:hAnsi="Times New Roman"/>
          <w:color w:val="auto"/>
          <w:sz w:val="28"/>
        </w:rPr>
      </w:pPr>
    </w:p>
    <w:p w:rsidR="00B344B8" w:rsidRPr="00A71C4F" w:rsidRDefault="00B344B8">
      <w:pPr>
        <w:pStyle w:val="Style6"/>
        <w:spacing w:line="360" w:lineRule="auto"/>
        <w:ind w:firstLineChars="192" w:firstLine="538"/>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法定代表人或授权代表（签字）：</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签订地：北京</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签订日：　　　　年</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月</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日</w:t>
      </w:r>
    </w:p>
    <w:p w:rsidR="00B344B8" w:rsidRPr="00A71C4F" w:rsidRDefault="00B344B8">
      <w:pPr>
        <w:adjustRightInd w:val="0"/>
        <w:snapToGrid w:val="0"/>
        <w:spacing w:line="360" w:lineRule="auto"/>
        <w:rPr>
          <w:sz w:val="28"/>
        </w:rPr>
      </w:pPr>
    </w:p>
    <w:p w:rsidR="00571C1A" w:rsidRPr="00A71C4F" w:rsidRDefault="00571C1A">
      <w:pPr>
        <w:pStyle w:val="Style6"/>
        <w:spacing w:line="360" w:lineRule="auto"/>
        <w:ind w:firstLineChars="0" w:firstLine="0"/>
        <w:rPr>
          <w:rFonts w:ascii="Times New Roman" w:hAnsi="Times New Roman"/>
          <w:color w:val="auto"/>
        </w:rPr>
      </w:pPr>
      <w:bookmarkStart w:id="103" w:name="_Hlt89590562"/>
      <w:bookmarkEnd w:id="103"/>
    </w:p>
    <w:sectPr w:rsidR="00571C1A" w:rsidRPr="00A71C4F" w:rsidSect="00B344B8">
      <w:pgSz w:w="11906" w:h="16838"/>
      <w:pgMar w:top="1440" w:right="1797" w:bottom="1440" w:left="1797" w:header="851" w:footer="992" w:gutter="0"/>
      <w:pgNumType w:start="2"/>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F63" w:rsidRDefault="00155F63">
      <w:r>
        <w:separator/>
      </w:r>
    </w:p>
  </w:endnote>
  <w:endnote w:type="continuationSeparator" w:id="0">
    <w:p w:rsidR="00155F63" w:rsidRDefault="00155F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5CB" w:rsidRDefault="00E63122">
    <w:pPr>
      <w:pStyle w:val="aa"/>
      <w:framePr w:h="0" w:wrap="around" w:vAnchor="text" w:hAnchor="margin" w:xAlign="center" w:y="1"/>
      <w:rPr>
        <w:rStyle w:val="11"/>
      </w:rPr>
    </w:pPr>
    <w:r>
      <w:fldChar w:fldCharType="begin"/>
    </w:r>
    <w:r w:rsidR="00AB65CB">
      <w:rPr>
        <w:rStyle w:val="11"/>
      </w:rPr>
      <w:instrText xml:space="preserve">PAGE  </w:instrText>
    </w:r>
    <w:r>
      <w:fldChar w:fldCharType="end"/>
    </w:r>
  </w:p>
  <w:p w:rsidR="00AB65CB" w:rsidRDefault="00AB65C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5CB" w:rsidRDefault="00E63122">
    <w:pPr>
      <w:pStyle w:val="aa"/>
      <w:framePr w:h="0" w:wrap="around" w:vAnchor="text" w:hAnchor="margin" w:xAlign="center" w:y="1"/>
      <w:rPr>
        <w:rStyle w:val="11"/>
      </w:rPr>
    </w:pPr>
    <w:r>
      <w:fldChar w:fldCharType="begin"/>
    </w:r>
    <w:r w:rsidR="00AB65CB">
      <w:rPr>
        <w:rStyle w:val="11"/>
      </w:rPr>
      <w:instrText xml:space="preserve">PAGE  </w:instrText>
    </w:r>
    <w:r>
      <w:fldChar w:fldCharType="separate"/>
    </w:r>
    <w:r w:rsidR="009841CA">
      <w:rPr>
        <w:rStyle w:val="11"/>
        <w:noProof/>
      </w:rPr>
      <w:t>51</w:t>
    </w:r>
    <w:r>
      <w:fldChar w:fldCharType="end"/>
    </w:r>
  </w:p>
  <w:p w:rsidR="00AB65CB" w:rsidRDefault="00AB65CB">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E8C" w:rsidRDefault="00323E8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F63" w:rsidRDefault="00155F63">
      <w:r>
        <w:separator/>
      </w:r>
    </w:p>
  </w:footnote>
  <w:footnote w:type="continuationSeparator" w:id="0">
    <w:p w:rsidR="00155F63" w:rsidRDefault="00155F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E8C" w:rsidRDefault="00323E8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E8C" w:rsidRDefault="00323E8C">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5CB" w:rsidRDefault="00AB65CB">
    <w:pPr>
      <w:pStyle w:val="a9"/>
      <w:tabs>
        <w:tab w:val="clear" w:pos="4153"/>
        <w:tab w:val="clear" w:pos="8306"/>
        <w:tab w:val="left" w:pos="6185"/>
      </w:tabs>
      <w:ind w:rightChars="43" w:right="90"/>
      <w:jc w:val="right"/>
    </w:pPr>
    <w:r>
      <w:rPr>
        <w:noProof/>
        <w:sz w:val="20"/>
      </w:rPr>
      <w:drawing>
        <wp:anchor distT="0" distB="0" distL="114300" distR="114300" simplePos="0" relativeHeight="251663872" behindDoc="0" locked="0" layoutInCell="1" allowOverlap="1">
          <wp:simplePos x="0" y="0"/>
          <wp:positionH relativeFrom="column">
            <wp:posOffset>0</wp:posOffset>
          </wp:positionH>
          <wp:positionV relativeFrom="paragraph">
            <wp:posOffset>-98161</wp:posOffset>
          </wp:positionV>
          <wp:extent cx="1714500" cy="247650"/>
          <wp:effectExtent l="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Pr="00F53F1C">
      <w:rPr>
        <w:rFonts w:hint="eastAsia"/>
      </w:rPr>
      <w:t>交银施罗德多策略回报灵活配置混合型证券投资基金</w:t>
    </w:r>
    <w:r>
      <w:rPr>
        <w:rFonts w:hint="eastAsia"/>
      </w:rPr>
      <w:t>托管协议</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5CB" w:rsidRDefault="00AB65CB">
    <w:pPr>
      <w:pStyle w:val="a9"/>
      <w:jc w:val="right"/>
    </w:pPr>
    <w:r>
      <w:rPr>
        <w:noProof/>
        <w:sz w:val="20"/>
      </w:rPr>
      <w:drawing>
        <wp:anchor distT="0" distB="0" distL="114300" distR="114300" simplePos="0" relativeHeight="251653632" behindDoc="0" locked="0" layoutInCell="1" allowOverlap="1">
          <wp:simplePos x="0" y="0"/>
          <wp:positionH relativeFrom="column">
            <wp:posOffset>-10795</wp:posOffset>
          </wp:positionH>
          <wp:positionV relativeFrom="paragraph">
            <wp:posOffset>-97155</wp:posOffset>
          </wp:positionV>
          <wp:extent cx="1714500" cy="24765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Pr="00F53F1C">
      <w:rPr>
        <w:rFonts w:hint="eastAsia"/>
      </w:rPr>
      <w:t>交银施罗德多策略回报灵活配置混合型证券投资基金</w:t>
    </w:r>
    <w:r>
      <w:rPr>
        <w:rFonts w:hint="eastAsia"/>
      </w:rPr>
      <w:t>托管协议</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adjustLineHeightInTable/>
    <w:useFELayout/>
  </w:compat>
  <w:rsids>
    <w:rsidRoot w:val="00172A27"/>
    <w:rsid w:val="0000735C"/>
    <w:rsid w:val="00015A00"/>
    <w:rsid w:val="00023142"/>
    <w:rsid w:val="00034184"/>
    <w:rsid w:val="00042321"/>
    <w:rsid w:val="000523D8"/>
    <w:rsid w:val="00067F29"/>
    <w:rsid w:val="00081AF4"/>
    <w:rsid w:val="00086760"/>
    <w:rsid w:val="00094F88"/>
    <w:rsid w:val="000D43B8"/>
    <w:rsid w:val="001145D8"/>
    <w:rsid w:val="00121957"/>
    <w:rsid w:val="001251D8"/>
    <w:rsid w:val="00140211"/>
    <w:rsid w:val="00142A1C"/>
    <w:rsid w:val="00155F63"/>
    <w:rsid w:val="00172A27"/>
    <w:rsid w:val="001D3B1E"/>
    <w:rsid w:val="00220E09"/>
    <w:rsid w:val="002606AE"/>
    <w:rsid w:val="002723EC"/>
    <w:rsid w:val="00276121"/>
    <w:rsid w:val="0027781E"/>
    <w:rsid w:val="00297960"/>
    <w:rsid w:val="002A2F5B"/>
    <w:rsid w:val="002C79FC"/>
    <w:rsid w:val="002D06E2"/>
    <w:rsid w:val="002F0A42"/>
    <w:rsid w:val="00323E8C"/>
    <w:rsid w:val="0036720A"/>
    <w:rsid w:val="003922E2"/>
    <w:rsid w:val="00395D72"/>
    <w:rsid w:val="003D463F"/>
    <w:rsid w:val="003E43D2"/>
    <w:rsid w:val="003F3C32"/>
    <w:rsid w:val="00432616"/>
    <w:rsid w:val="00450903"/>
    <w:rsid w:val="00476C8A"/>
    <w:rsid w:val="00484A0F"/>
    <w:rsid w:val="004A36A3"/>
    <w:rsid w:val="004D6C7E"/>
    <w:rsid w:val="004E2C0F"/>
    <w:rsid w:val="004F6C9C"/>
    <w:rsid w:val="005128F0"/>
    <w:rsid w:val="005445ED"/>
    <w:rsid w:val="0055084B"/>
    <w:rsid w:val="0056582C"/>
    <w:rsid w:val="00571C1A"/>
    <w:rsid w:val="005766F0"/>
    <w:rsid w:val="005849F3"/>
    <w:rsid w:val="0059156C"/>
    <w:rsid w:val="00593790"/>
    <w:rsid w:val="005A682B"/>
    <w:rsid w:val="005B1954"/>
    <w:rsid w:val="005D2598"/>
    <w:rsid w:val="0061201B"/>
    <w:rsid w:val="00625A45"/>
    <w:rsid w:val="00627427"/>
    <w:rsid w:val="00633AA1"/>
    <w:rsid w:val="006374C0"/>
    <w:rsid w:val="00654892"/>
    <w:rsid w:val="006659BC"/>
    <w:rsid w:val="0068205E"/>
    <w:rsid w:val="00686C1A"/>
    <w:rsid w:val="00695DBF"/>
    <w:rsid w:val="006A1F03"/>
    <w:rsid w:val="006D6993"/>
    <w:rsid w:val="006E4CF6"/>
    <w:rsid w:val="0070166F"/>
    <w:rsid w:val="00741D3C"/>
    <w:rsid w:val="007424BE"/>
    <w:rsid w:val="00746B44"/>
    <w:rsid w:val="00773B94"/>
    <w:rsid w:val="00790C57"/>
    <w:rsid w:val="007B0C7F"/>
    <w:rsid w:val="008048D7"/>
    <w:rsid w:val="00821829"/>
    <w:rsid w:val="00876856"/>
    <w:rsid w:val="00880B6D"/>
    <w:rsid w:val="00893713"/>
    <w:rsid w:val="00895952"/>
    <w:rsid w:val="008B05DD"/>
    <w:rsid w:val="008C466B"/>
    <w:rsid w:val="008D75D5"/>
    <w:rsid w:val="008F3923"/>
    <w:rsid w:val="00935E8D"/>
    <w:rsid w:val="0097129A"/>
    <w:rsid w:val="00974188"/>
    <w:rsid w:val="009829F4"/>
    <w:rsid w:val="009841CA"/>
    <w:rsid w:val="009A6752"/>
    <w:rsid w:val="009B06B6"/>
    <w:rsid w:val="00A26415"/>
    <w:rsid w:val="00A32C0C"/>
    <w:rsid w:val="00A33709"/>
    <w:rsid w:val="00A41916"/>
    <w:rsid w:val="00A50D02"/>
    <w:rsid w:val="00A663F1"/>
    <w:rsid w:val="00A66405"/>
    <w:rsid w:val="00A67348"/>
    <w:rsid w:val="00A71C4F"/>
    <w:rsid w:val="00A77CED"/>
    <w:rsid w:val="00A822B0"/>
    <w:rsid w:val="00AA5527"/>
    <w:rsid w:val="00AB65CB"/>
    <w:rsid w:val="00AF48D0"/>
    <w:rsid w:val="00AF6DB2"/>
    <w:rsid w:val="00B01128"/>
    <w:rsid w:val="00B344B8"/>
    <w:rsid w:val="00B36105"/>
    <w:rsid w:val="00B40337"/>
    <w:rsid w:val="00B56911"/>
    <w:rsid w:val="00B7782B"/>
    <w:rsid w:val="00B87194"/>
    <w:rsid w:val="00BA1E0F"/>
    <w:rsid w:val="00BC1A65"/>
    <w:rsid w:val="00C1206C"/>
    <w:rsid w:val="00C2294E"/>
    <w:rsid w:val="00C46D1C"/>
    <w:rsid w:val="00C830AC"/>
    <w:rsid w:val="00C84F99"/>
    <w:rsid w:val="00C861D0"/>
    <w:rsid w:val="00CA6EA8"/>
    <w:rsid w:val="00CB2A74"/>
    <w:rsid w:val="00CC68B5"/>
    <w:rsid w:val="00CF6752"/>
    <w:rsid w:val="00D0214F"/>
    <w:rsid w:val="00D03701"/>
    <w:rsid w:val="00D230CD"/>
    <w:rsid w:val="00D3527F"/>
    <w:rsid w:val="00D3666A"/>
    <w:rsid w:val="00D63425"/>
    <w:rsid w:val="00D75261"/>
    <w:rsid w:val="00E24B3A"/>
    <w:rsid w:val="00E43010"/>
    <w:rsid w:val="00E5224B"/>
    <w:rsid w:val="00E60000"/>
    <w:rsid w:val="00E63122"/>
    <w:rsid w:val="00E87EE8"/>
    <w:rsid w:val="00F01F13"/>
    <w:rsid w:val="00F035A4"/>
    <w:rsid w:val="00F23E5F"/>
    <w:rsid w:val="00F53F1C"/>
    <w:rsid w:val="00F64D14"/>
    <w:rsid w:val="00F71767"/>
    <w:rsid w:val="00F722F3"/>
    <w:rsid w:val="00F82C8E"/>
    <w:rsid w:val="00F85397"/>
    <w:rsid w:val="00FA12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B8"/>
    <w:pPr>
      <w:widowControl w:val="0"/>
      <w:jc w:val="both"/>
    </w:pPr>
    <w:rPr>
      <w:kern w:val="2"/>
      <w:sz w:val="21"/>
    </w:rPr>
  </w:style>
  <w:style w:type="paragraph" w:styleId="2">
    <w:name w:val="heading 2"/>
    <w:basedOn w:val="a"/>
    <w:next w:val="1"/>
    <w:qFormat/>
    <w:rsid w:val="00B344B8"/>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344B8"/>
    <w:rPr>
      <w:sz w:val="21"/>
    </w:rPr>
  </w:style>
  <w:style w:type="character" w:styleId="a4">
    <w:name w:val="Strong"/>
    <w:qFormat/>
    <w:rsid w:val="00B344B8"/>
    <w:rPr>
      <w:b/>
    </w:rPr>
  </w:style>
  <w:style w:type="character" w:styleId="a5">
    <w:name w:val="Hyperlink"/>
    <w:rsid w:val="00B344B8"/>
    <w:rPr>
      <w:color w:val="0000FF"/>
      <w:u w:val="single"/>
    </w:rPr>
  </w:style>
  <w:style w:type="character" w:customStyle="1" w:styleId="Char">
    <w:name w:val="批注主题 Char"/>
    <w:basedOn w:val="Char0"/>
    <w:link w:val="a6"/>
    <w:rsid w:val="00B344B8"/>
    <w:rPr>
      <w:b/>
      <w:bCs/>
      <w:kern w:val="2"/>
      <w:sz w:val="21"/>
    </w:rPr>
  </w:style>
  <w:style w:type="character" w:customStyle="1" w:styleId="read">
    <w:name w:val="read"/>
    <w:basedOn w:val="a0"/>
    <w:rsid w:val="00B344B8"/>
  </w:style>
  <w:style w:type="character" w:customStyle="1" w:styleId="Char1">
    <w:name w:val="文档结构图 Char"/>
    <w:basedOn w:val="a0"/>
    <w:link w:val="a7"/>
    <w:rsid w:val="00B344B8"/>
    <w:rPr>
      <w:rFonts w:ascii="宋体"/>
      <w:kern w:val="2"/>
      <w:sz w:val="18"/>
      <w:szCs w:val="18"/>
    </w:rPr>
  </w:style>
  <w:style w:type="character" w:customStyle="1" w:styleId="10">
    <w:name w:val="批注引用1"/>
    <w:rsid w:val="00B344B8"/>
    <w:rPr>
      <w:sz w:val="21"/>
    </w:rPr>
  </w:style>
  <w:style w:type="character" w:customStyle="1" w:styleId="11">
    <w:name w:val="页码1"/>
    <w:basedOn w:val="a0"/>
    <w:rsid w:val="00B344B8"/>
  </w:style>
  <w:style w:type="character" w:customStyle="1" w:styleId="12">
    <w:name w:val="访问过的超链接1"/>
    <w:rsid w:val="00B344B8"/>
    <w:rPr>
      <w:color w:val="800080"/>
      <w:u w:val="single"/>
    </w:rPr>
  </w:style>
  <w:style w:type="character" w:customStyle="1" w:styleId="Char0">
    <w:name w:val="批注文字 Char"/>
    <w:link w:val="a8"/>
    <w:rsid w:val="00B344B8"/>
    <w:rPr>
      <w:kern w:val="2"/>
      <w:sz w:val="21"/>
    </w:rPr>
  </w:style>
  <w:style w:type="paragraph" w:styleId="a9">
    <w:name w:val="header"/>
    <w:basedOn w:val="a"/>
    <w:rsid w:val="00B344B8"/>
    <w:pPr>
      <w:pBdr>
        <w:bottom w:val="single" w:sz="6" w:space="1" w:color="auto"/>
      </w:pBdr>
      <w:tabs>
        <w:tab w:val="center" w:pos="4153"/>
        <w:tab w:val="right" w:pos="8306"/>
      </w:tabs>
      <w:snapToGrid w:val="0"/>
      <w:jc w:val="center"/>
    </w:pPr>
    <w:rPr>
      <w:sz w:val="18"/>
    </w:rPr>
  </w:style>
  <w:style w:type="paragraph" w:styleId="a7">
    <w:name w:val="Document Map"/>
    <w:basedOn w:val="a"/>
    <w:link w:val="Char1"/>
    <w:rsid w:val="00B344B8"/>
    <w:rPr>
      <w:rFonts w:ascii="宋体"/>
      <w:sz w:val="18"/>
      <w:szCs w:val="18"/>
    </w:rPr>
  </w:style>
  <w:style w:type="paragraph" w:styleId="20">
    <w:name w:val="toc 2"/>
    <w:basedOn w:val="a"/>
    <w:next w:val="a"/>
    <w:rsid w:val="00B344B8"/>
    <w:pPr>
      <w:ind w:leftChars="200" w:left="420"/>
    </w:pPr>
  </w:style>
  <w:style w:type="paragraph" w:styleId="a8">
    <w:name w:val="annotation text"/>
    <w:basedOn w:val="a"/>
    <w:link w:val="Char0"/>
    <w:rsid w:val="00B344B8"/>
    <w:pPr>
      <w:jc w:val="left"/>
    </w:pPr>
  </w:style>
  <w:style w:type="paragraph" w:styleId="a6">
    <w:name w:val="annotation subject"/>
    <w:basedOn w:val="a8"/>
    <w:next w:val="a8"/>
    <w:link w:val="Char"/>
    <w:rsid w:val="00B344B8"/>
    <w:rPr>
      <w:b/>
      <w:bCs/>
    </w:rPr>
  </w:style>
  <w:style w:type="paragraph" w:styleId="aa">
    <w:name w:val="footer"/>
    <w:basedOn w:val="a"/>
    <w:rsid w:val="00B344B8"/>
    <w:pPr>
      <w:tabs>
        <w:tab w:val="center" w:pos="4153"/>
        <w:tab w:val="right" w:pos="8306"/>
      </w:tabs>
      <w:snapToGrid w:val="0"/>
      <w:jc w:val="left"/>
    </w:pPr>
    <w:rPr>
      <w:sz w:val="18"/>
    </w:rPr>
  </w:style>
  <w:style w:type="paragraph" w:styleId="ab">
    <w:name w:val="Balloon Text"/>
    <w:basedOn w:val="a"/>
    <w:rsid w:val="00B344B8"/>
    <w:rPr>
      <w:sz w:val="18"/>
    </w:rPr>
  </w:style>
  <w:style w:type="paragraph" w:styleId="ac">
    <w:name w:val="Body Text"/>
    <w:basedOn w:val="a"/>
    <w:rsid w:val="00B344B8"/>
    <w:pPr>
      <w:spacing w:after="120"/>
    </w:pPr>
  </w:style>
  <w:style w:type="paragraph" w:customStyle="1" w:styleId="CharChar1">
    <w:name w:val="Char Char1"/>
    <w:basedOn w:val="a"/>
    <w:rsid w:val="00B344B8"/>
  </w:style>
  <w:style w:type="paragraph" w:styleId="ad">
    <w:name w:val="Revision"/>
    <w:rsid w:val="00B344B8"/>
    <w:rPr>
      <w:kern w:val="2"/>
      <w:sz w:val="21"/>
    </w:rPr>
  </w:style>
  <w:style w:type="paragraph" w:customStyle="1" w:styleId="1">
    <w:name w:val="正文缩进1"/>
    <w:basedOn w:val="a"/>
    <w:rsid w:val="00B344B8"/>
    <w:pPr>
      <w:ind w:firstLineChars="200" w:firstLine="420"/>
    </w:pPr>
  </w:style>
  <w:style w:type="paragraph" w:customStyle="1" w:styleId="Style6">
    <w:name w:val="_Style 6"/>
    <w:basedOn w:val="a"/>
    <w:next w:val="a"/>
    <w:rsid w:val="00B344B8"/>
    <w:pPr>
      <w:adjustRightInd w:val="0"/>
      <w:snapToGrid w:val="0"/>
      <w:ind w:firstLineChars="200" w:firstLine="480"/>
    </w:pPr>
    <w:rPr>
      <w:rFonts w:ascii="仿宋_GB2312" w:eastAsia="仿宋_GB2312" w:hAnsi="宋体"/>
      <w:color w:val="000000"/>
      <w:sz w:val="24"/>
    </w:rPr>
  </w:style>
  <w:style w:type="paragraph" w:customStyle="1" w:styleId="21">
    <w:name w:val="2"/>
    <w:basedOn w:val="a"/>
    <w:next w:val="31"/>
    <w:rsid w:val="00B344B8"/>
    <w:pPr>
      <w:adjustRightInd w:val="0"/>
      <w:snapToGrid w:val="0"/>
      <w:ind w:firstLineChars="200" w:firstLine="480"/>
    </w:pPr>
    <w:rPr>
      <w:rFonts w:ascii="仿宋_GB2312" w:eastAsia="仿宋_GB2312" w:hAnsi="宋体"/>
      <w:color w:val="000000"/>
      <w:sz w:val="24"/>
    </w:rPr>
  </w:style>
  <w:style w:type="paragraph" w:customStyle="1" w:styleId="CharCharChar1">
    <w:name w:val="Char Char Char1"/>
    <w:basedOn w:val="a"/>
    <w:rsid w:val="00B344B8"/>
  </w:style>
  <w:style w:type="paragraph" w:customStyle="1" w:styleId="13">
    <w:name w:val="正文文本缩进1"/>
    <w:basedOn w:val="a"/>
    <w:rsid w:val="00B344B8"/>
    <w:pPr>
      <w:spacing w:after="120"/>
      <w:ind w:leftChars="200" w:left="420"/>
    </w:pPr>
  </w:style>
  <w:style w:type="paragraph" w:customStyle="1" w:styleId="14">
    <w:name w:val="批注主题1"/>
    <w:basedOn w:val="a8"/>
    <w:next w:val="a8"/>
    <w:rsid w:val="00B344B8"/>
    <w:rPr>
      <w:b/>
    </w:rPr>
  </w:style>
  <w:style w:type="paragraph" w:customStyle="1" w:styleId="15">
    <w:name w:val="普通(网站)1"/>
    <w:basedOn w:val="a"/>
    <w:rsid w:val="00B344B8"/>
    <w:rPr>
      <w:sz w:val="24"/>
    </w:rPr>
  </w:style>
  <w:style w:type="paragraph" w:customStyle="1" w:styleId="16">
    <w:name w:val="修订1"/>
    <w:rsid w:val="00B344B8"/>
    <w:rPr>
      <w:kern w:val="2"/>
      <w:sz w:val="21"/>
    </w:rPr>
  </w:style>
  <w:style w:type="paragraph" w:customStyle="1" w:styleId="17">
    <w:name w:val="1"/>
    <w:basedOn w:val="a"/>
    <w:next w:val="31"/>
    <w:rsid w:val="00B344B8"/>
    <w:pPr>
      <w:adjustRightInd w:val="0"/>
      <w:snapToGrid w:val="0"/>
      <w:ind w:firstLineChars="200" w:firstLine="480"/>
    </w:pPr>
    <w:rPr>
      <w:rFonts w:ascii="仿宋_GB2312" w:eastAsia="仿宋_GB2312" w:hAnsi="宋体"/>
      <w:color w:val="000000"/>
      <w:sz w:val="24"/>
    </w:rPr>
  </w:style>
  <w:style w:type="paragraph" w:customStyle="1" w:styleId="Style3">
    <w:name w:val="_Style 3"/>
    <w:basedOn w:val="a"/>
    <w:rsid w:val="00B344B8"/>
  </w:style>
  <w:style w:type="paragraph" w:customStyle="1" w:styleId="CharCharChar">
    <w:name w:val="Char Char Char"/>
    <w:basedOn w:val="a"/>
    <w:rsid w:val="00B344B8"/>
  </w:style>
  <w:style w:type="paragraph" w:customStyle="1" w:styleId="Char2">
    <w:name w:val="Char"/>
    <w:basedOn w:val="a"/>
    <w:rsid w:val="00B344B8"/>
  </w:style>
  <w:style w:type="paragraph" w:customStyle="1" w:styleId="31">
    <w:name w:val="正文文本缩进 31"/>
    <w:basedOn w:val="a"/>
    <w:rsid w:val="00B344B8"/>
    <w:pPr>
      <w:spacing w:after="120"/>
      <w:ind w:leftChars="200" w:left="420"/>
    </w:pPr>
    <w:rPr>
      <w:sz w:val="16"/>
    </w:rPr>
  </w:style>
  <w:style w:type="paragraph" w:customStyle="1" w:styleId="210">
    <w:name w:val="正文文本缩进 21"/>
    <w:basedOn w:val="a"/>
    <w:rsid w:val="00B344B8"/>
    <w:pPr>
      <w:spacing w:after="120" w:line="480" w:lineRule="auto"/>
      <w:ind w:leftChars="200" w:left="420"/>
    </w:pPr>
  </w:style>
  <w:style w:type="paragraph" w:customStyle="1" w:styleId="18">
    <w:name w:val="文档结构图1"/>
    <w:basedOn w:val="a"/>
    <w:rsid w:val="00B344B8"/>
    <w:pPr>
      <w:shd w:val="clear" w:color="auto" w:fill="000080"/>
    </w:pPr>
  </w:style>
  <w:style w:type="paragraph" w:customStyle="1" w:styleId="wz1">
    <w:name w:val="wz1"/>
    <w:basedOn w:val="a"/>
    <w:rsid w:val="00B344B8"/>
    <w:pPr>
      <w:widowControl/>
      <w:spacing w:before="100" w:beforeAutospacing="1" w:after="100" w:afterAutospacing="1" w:line="245" w:lineRule="atLeast"/>
      <w:jc w:val="left"/>
    </w:pPr>
    <w:rPr>
      <w:rFonts w:ascii="Arial Unicode MS" w:eastAsia="Arial Unicode MS" w:hAnsi="Arial Unicode MS"/>
      <w:color w:val="CC0000"/>
      <w:kern w:val="0"/>
      <w:sz w:val="22"/>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D2D83-73F6-4EAA-860D-ABEC3F76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52</Pages>
  <Words>4467</Words>
  <Characters>25468</Characters>
  <Application>Microsoft Office Word</Application>
  <DocSecurity>0</DocSecurity>
  <PresentationFormat/>
  <Lines>212</Lines>
  <Paragraphs>59</Paragraphs>
  <Slides>0</Slides>
  <Notes>0</Notes>
  <HiddenSlides>0</HiddenSlides>
  <MMClips>0</MMClips>
  <ScaleCrop>false</ScaleCrop>
  <Company>JJTG</Company>
  <LinksUpToDate>false</LinksUpToDate>
  <CharactersWithSpaces>29876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贺倩/证券投资基金托管处/托管业务部/总行机关/ABC</dc:creator>
  <cp:lastModifiedBy>刘晨晨</cp:lastModifiedBy>
  <cp:revision>16</cp:revision>
  <cp:lastPrinted>2015-03-17T08:11:00Z</cp:lastPrinted>
  <dcterms:created xsi:type="dcterms:W3CDTF">2015-11-11T09:14:00Z</dcterms:created>
  <dcterms:modified xsi:type="dcterms:W3CDTF">2015-11-23T02:36:00Z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