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交银施罗德理财60天债券型证券投资基金</w:t>
      </w:r>
    </w:p>
    <w:p w:rsidR="00B60E27" w:rsidRPr="001E1B20" w:rsidRDefault="00B60E27" w:rsidP="00281564">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2015年第3季度报告</w:t>
      </w:r>
    </w:p>
    <w:p w:rsidR="002B45A4" w:rsidRPr="001E1B20" w:rsidRDefault="00D87D00" w:rsidP="00281564">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2015年9月30日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
      </w:r>
      <w:proofErr w:type="spellStart"/>
      <w:r w:rsidRPr="001E1B20">
        <w:rPr>
          <w:b/>
          <w:color w:val="000000"/>
          <w:sz w:val="24"/>
        </w:rPr>
        <w:t/>
      </w:r>
      <w:proofErr w:type="spellEnd"/>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
      </w:r>
      <w:proofErr w:type="spellStart"/>
      <w:r w:rsidRPr="001E1B20">
        <w:rPr>
          <w:b/>
          <w:color w:val="000000"/>
          <w:sz w:val="24"/>
        </w:rPr>
        <w:t/>
      </w:r>
      <w:proofErr w:type="spellEnd"/>
      <w:r w:rsidRPr="001E1B20">
        <w:rPr>
          <w:b/>
          <w:color w:val="000000"/>
          <w:sz w:val="24"/>
        </w:rPr>
        <w:t>中国建设银行股份有限公司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
      </w:r>
      <w:proofErr w:type="spellStart"/>
      <w:r w:rsidR="00EF56FA" w:rsidRPr="001E1B20">
        <w:rPr>
          <w:b/>
          <w:color w:val="000000"/>
          <w:sz w:val="24"/>
        </w:rPr>
        <w:t/>
      </w:r>
      <w:r w:rsidR="00D87D00" w:rsidRPr="001E1B20">
        <w:rPr>
          <w:b/>
          <w:color w:val="000000"/>
          <w:sz w:val="24"/>
        </w:rPr>
        <w:t/>
      </w:r>
      <w:proofErr w:type="spellEnd"/>
      <w:r w:rsidR="00EF56FA" w:rsidRPr="001E1B20">
        <w:rPr>
          <w:b/>
          <w:color w:val="000000"/>
          <w:sz w:val="24"/>
        </w:rPr>
        <w:t>二〇一五年十月二十七日</w:t>
      </w:r>
    </w:p>
    <w:p w:rsidR="00902E3F" w:rsidRPr="000E4C40" w:rsidRDefault="00902E3F" w:rsidP="00F41AA6">
      <w:pPr>
        <w:pStyle w:val="1"/>
        <w:spacing w:beforeLines="100" w:after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p>
    <w:p>
      <w:pPr>
        <w:adjustRightInd w:val="0"/>
        <w:spacing w:before="29" w:line="288" w:lineRule="auto"/>
        <w:ind w:firstLineChars="200" w:firstLine="480"/>
        <w:rPr>
          <w:color w:val="000000"/>
          <w:sz w:val="24"/>
        </w:rPr>
      </w:pPr>
      <w:r>
        <w:rPr>
          <w:color w:val="000000"/>
          <w:sz w:val="24"/>
        </w:rPr>
        <w:t>基金托管人中国建设银行股份有限公司根据本基金合同规定，于2015年10月26日复核了本报告中的财务指标、净值表现和投资组合报告等内容，保证复核内容不存在虚假记载、误导性陈述或者重大遗漏。　　</w:t>
      </w:r>
    </w:p>
    <w:p>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p>
    <w:p>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p>
    <w:p>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本报告期自2015年7月1日起至9月30日止。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F41AA6">
      <w:pPr>
        <w:pStyle w:val="1"/>
        <w:spacing w:beforeLines="100" w:after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交银理财60天债券</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519721</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2013年3月13日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64,484,801.46</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人民币七天通知存款税后利率</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本基金属于短期理财债券型证券投资基金，长期风险收益水平低于股票型基金、混合型基金及普通债券型基金，高于货币市场型证券投资基金。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中国建设银行股份有限公司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color w:val="000000"/>
                <w:kern w:val="0"/>
                <w:sz w:val="24"/>
              </w:rPr>
              <w:t/>
            </w:r>
            <w:proofErr w:type="spellStart"/>
            <w:r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交银理财60天债券A</w:t>
            </w:r>
          </w:p>
        </w:tc>
        <w:tc>
          <w:tcPr>
            <w:tcW w:w="2923" w:type="dxa"/>
            <w:vAlign w:val="center"/>
          </w:tcPr>
          <w:p w:rsidR="00A805BC" w:rsidRPr="000E4C40" w:rsidRDefault="00A805BC" w:rsidP="00281564">
            <w:pPr>
              <w:spacing w:before="29" w:line="288" w:lineRule="auto"/>
              <w:jc w:val="left"/>
              <w:rPr>
                <w:sz w:val="24"/>
              </w:rPr>
            </w:pPr>
            <w:r w:rsidRPr="000E4C40">
              <w:rPr>
                <w:color w:val="000000"/>
                <w:kern w:val="0"/>
                <w:sz w:val="24"/>
              </w:rPr>
              <w:t/>
            </w:r>
            <w:proofErr w:type="spellStart"/>
            <w:r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交银理财60天债券B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color w:val="000000"/>
                <w:kern w:val="0"/>
                <w:sz w:val="24"/>
              </w:rPr>
              <w:t/>
            </w:r>
            <w:proofErr w:type="spellStart"/>
            <w:r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519721</w:t>
            </w:r>
          </w:p>
        </w:tc>
        <w:tc>
          <w:tcPr>
            <w:tcW w:w="2923" w:type="dxa"/>
            <w:vAlign w:val="center"/>
          </w:tcPr>
          <w:p w:rsidR="00A805BC" w:rsidRPr="000E4C40" w:rsidRDefault="00A805BC" w:rsidP="00281564">
            <w:pPr>
              <w:spacing w:before="29" w:line="288" w:lineRule="auto"/>
              <w:jc w:val="left"/>
              <w:rPr>
                <w:sz w:val="24"/>
              </w:rPr>
            </w:pPr>
            <w:r w:rsidRPr="000E4C40">
              <w:rPr>
                <w:color w:val="000000"/>
                <w:kern w:val="0"/>
                <w:sz w:val="24"/>
              </w:rPr>
              <w:t/>
            </w:r>
            <w:proofErr w:type="spellStart"/>
            <w:r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519722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color w:val="000000"/>
                <w:kern w:val="0"/>
                <w:sz w:val="24"/>
              </w:rPr>
              <w:t/>
            </w:r>
            <w:proofErr w:type="spellStart"/>
            <w:r w:rsidR="004702DF"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13,765,827.42</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color w:val="000000"/>
                <w:kern w:val="0"/>
                <w:sz w:val="24"/>
              </w:rPr>
              <w:t/>
            </w:r>
            <w:proofErr w:type="spellStart"/>
            <w:r w:rsidR="004702DF" w:rsidRPr="000E4C40">
              <w:rPr>
                <w:color w:val="000000"/>
                <w:kern w:val="0"/>
                <w:sz w:val="24"/>
              </w:rPr>
              <w:t/>
            </w:r>
            <w:r w:rsidR="007B082A" w:rsidRPr="000E4C40">
              <w:rPr>
                <w:sz w:val="24"/>
              </w:rPr>
              <w:t/>
            </w:r>
            <w:r w:rsidRPr="000E4C40">
              <w:rPr>
                <w:sz w:val="24"/>
              </w:rPr>
              <w:t/>
            </w:r>
            <w:proofErr w:type="spellEnd"/>
            <w:r w:rsidRPr="000E4C40">
              <w:rPr>
                <w:sz w:val="24"/>
              </w:rPr>
              <w:t>50,718,974.04</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F41AA6">
      <w:pPr>
        <w:pStyle w:val="1"/>
        <w:spacing w:beforeLines="100" w:after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w:t>
            </w:r>
            <w:proofErr w:type="spellStart"/>
            <w:r w:rsidRPr="000E4C40">
              <w:rPr>
                <w:color w:val="000000"/>
                <w:sz w:val="24"/>
              </w:rPr>
              <w:t/>
            </w:r>
            <w:proofErr w:type="spellEnd"/>
            <w:r w:rsidRPr="000E4C40">
              <w:rPr>
                <w:color w:val="000000"/>
                <w:sz w:val="24"/>
              </w:rPr>
              <w:t>2015年7月1日-</w:t>
            </w:r>
            <w:proofErr w:type="spellStart"/>
            <w:r w:rsidRPr="000E4C40">
              <w:rPr>
                <w:color w:val="000000"/>
                <w:sz w:val="24"/>
              </w:rPr>
              <w:t/>
            </w:r>
            <w:proofErr w:type="spellEnd"/>
            <w:r w:rsidRPr="000E4C40">
              <w:rPr>
                <w:color w:val="000000"/>
                <w:sz w:val="24"/>
              </w:rPr>
              <w:t>2015年9月30日)</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color w:val="000000"/>
                <w:kern w:val="0"/>
                <w:sz w:val="24"/>
              </w:rPr>
              <w:t/>
            </w:r>
            <w:proofErr w:type="spellStart"/>
            <w:r w:rsidRPr="000E4C40">
              <w:rPr>
                <w:color w:val="000000"/>
                <w:kern w:val="0"/>
                <w:sz w:val="24"/>
              </w:rPr>
              <w:t/>
            </w:r>
            <w:r w:rsidRPr="000E4C40">
              <w:rPr>
                <w:sz w:val="24"/>
              </w:rPr>
              <w:t/>
            </w:r>
            <w:proofErr w:type="spellEnd"/>
            <w:r w:rsidRPr="000E4C40">
              <w:rPr>
                <w:sz w:val="24"/>
              </w:rPr>
              <w:t>交银理财60天债券A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color w:val="000000"/>
                <w:kern w:val="0"/>
                <w:sz w:val="24"/>
              </w:rPr>
              <w:t/>
            </w:r>
            <w:proofErr w:type="spellStart"/>
            <w:r w:rsidRPr="000E4C40">
              <w:rPr>
                <w:color w:val="000000"/>
                <w:kern w:val="0"/>
                <w:sz w:val="24"/>
              </w:rPr>
              <w:t/>
            </w:r>
            <w:r w:rsidRPr="000E4C40">
              <w:rPr>
                <w:sz w:val="24"/>
              </w:rPr>
              <w:t/>
            </w:r>
            <w:proofErr w:type="spellEnd"/>
            <w:r w:rsidRPr="000E4C40">
              <w:rPr>
                <w:sz w:val="24"/>
              </w:rPr>
              <w:t>交银理财60天债券B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82,853.53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310,663.77</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82,853.53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310,663.77</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13,765,827.42</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50,718,974.04</w:t>
            </w:r>
          </w:p>
        </w:tc>
      </w:tr>
    </w:tbl>
    <w:p>
      <w:pPr>
        <w:autoSpaceDE w:val="0"/>
        <w:autoSpaceDN w:val="0"/>
        <w:adjustRightInd w:val="0"/>
        <w:spacing w:before="29" w:line="288" w:lineRule="auto"/>
        <w:jc w:val="left"/>
        <w:rPr>
          <w:color w:val="000000"/>
          <w:sz w:val="24"/>
        </w:rPr>
      </w:pPr>
      <w:r>
        <w:rPr>
          <w:color w:val="000000"/>
          <w:sz w:val="24"/>
        </w:rPr>
        <w:t>注：1、自合同生效日起，本基金实行销售服务费分类收费方式，分设两类基金份额：A类基金份额和B类基金份额。A类基金份额与B类基金份额的管理费、托管费相同，A类基金份额按照0.30%的年费率计提销售服务费，B类基金份额按照0.01%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w:r>
      <w:proofErr w:type="spellStart"/>
      <w:r w:rsidRPr="000E4C40">
        <w:rPr>
          <w:color w:val="000000"/>
          <w:sz w:val="24"/>
        </w:rPr>
        <w:t/>
      </w:r>
      <w:proofErr w:type="spellEnd"/>
      <w:r w:rsidRPr="000E4C40">
        <w:rPr>
          <w:color w:val="000000"/>
          <w:sz w:val="24"/>
        </w:rPr>
        <w:t xml:space="preserve">    2、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proofErr w:type="spellStart"/>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
      </w:r>
      <w:proofErr w:type="spellEnd"/>
      <w:r w:rsidR="00834F7F" w:rsidRPr="000E4C40">
        <w:rPr>
          <w:rFonts w:ascii="Times New Roman" w:hAnsi="Times New Roman"/>
          <w:b/>
          <w:color w:val="auto"/>
        </w:rPr>
        <w:t>交银理财60天债券A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roofErr w:type="spellStart"/>
            <w:r w:rsidR="00636B17" w:rsidRPr="000E4C40">
              <w:rPr>
                <w:rFonts w:ascii="Times New Roman" w:hAnsi="Times New Roman"/>
                <w:color w:val="000000"/>
                <w:szCs w:val="24"/>
              </w:rPr>
              <w:t/>
            </w:r>
            <w:proofErr w:type="spellEnd"/>
            <w:r w:rsidR="00636B17" w:rsidRPr="000E4C40">
              <w:rPr>
                <w:rFonts w:ascii="Times New Roman" w:hAnsi="Times New Roman"/>
                <w:color w:val="000000"/>
                <w:szCs w:val="24"/>
              </w:rPr>
              <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0.5409%</w:t>
            </w:r>
          </w:p>
        </w:tc>
        <w:tc>
          <w:tcPr>
            <w:vAlign w:val="center"/>
          </w:tcPr>
          <w:p>
            <w:pPr>
              <w:jc w:val="center"/>
            </w:pPr>
            <w:r>
              <w:rPr>
                <w:rFonts w:ascii="Times New Roman" w:hAnsi="Times New Roman"/>
                <w:color w:val="000000"/>
              </w:rPr>
              <w:t>0.0033%</w:t>
            </w:r>
          </w:p>
        </w:tc>
        <w:tc>
          <w:tcPr>
            <w:vAlign w:val="center"/>
          </w:tcPr>
          <w:p>
            <w:pPr>
              <w:jc w:val="center"/>
            </w:pPr>
            <w:r>
              <w:rPr>
                <w:rFonts w:ascii="Times New Roman" w:hAnsi="Times New Roman"/>
                <w:color w:val="000000"/>
              </w:rPr>
              <w:t>0.3403%</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0.2006%</w:t>
            </w:r>
          </w:p>
        </w:tc>
        <w:tc>
          <w:tcPr>
            <w:vAlign w:val="center"/>
          </w:tcPr>
          <w:p>
            <w:pPr>
              <w:jc w:val="center"/>
            </w:pPr>
            <w:r>
              <w:rPr>
                <w:rFonts w:ascii="Times New Roman" w:hAnsi="Times New Roman"/>
                <w:color w:val="000000"/>
              </w:rPr>
              <w:t>0.0033%</w:t>
            </w:r>
          </w:p>
        </w:tc>
      </w:tr>
    </w:tbl>
    <w:p>
      <w:pPr>
        <w:autoSpaceDE w:val="0"/>
        <w:autoSpaceDN w:val="0"/>
        <w:adjustRightInd w:val="0"/>
        <w:spacing w:before="29" w:line="288" w:lineRule="auto"/>
        <w:jc w:val="left"/>
        <w:rPr>
          <w:color w:val="000000"/>
          <w:sz w:val="24"/>
        </w:rPr>
      </w:pPr>
      <w:r>
        <w:rPr>
          <w:color w:val="000000"/>
          <w:sz w:val="24"/>
        </w:rPr>
        <w:t>注：1、本表净值收益率数据所取的基金运作周期为基金合同生效日为起始日的运作周期。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 xml:space="preserve">    2、本基金每日计算当日收益并分配，并在运作期期末集中支付。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proofErr w:type="spellStart"/>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B2044" w:rsidRPr="000E4C40">
        <w:rPr>
          <w:rFonts w:ascii="Times New Roman" w:hAnsi="Times New Roman"/>
          <w:b/>
          <w:color w:val="000000"/>
        </w:rPr>
        <w:t/>
      </w:r>
      <w:proofErr w:type="spellEnd"/>
      <w:r w:rsidR="000B2044" w:rsidRPr="000E4C40">
        <w:rPr>
          <w:rFonts w:ascii="Times New Roman" w:hAnsi="Times New Roman"/>
          <w:b/>
          <w:color w:val="000000"/>
        </w:rPr>
        <w:t>交银理财60天债券B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roofErr w:type="spellStart"/>
            <w:r w:rsidRPr="000E4C40">
              <w:rPr>
                <w:rFonts w:ascii="Times New Roman" w:hAnsi="Times New Roman"/>
                <w:color w:val="000000"/>
                <w:szCs w:val="24"/>
              </w:rPr>
              <w:t/>
            </w:r>
            <w:proofErr w:type="spellEnd"/>
            <w:r w:rsidRPr="000E4C40">
              <w:rPr>
                <w:rFonts w:ascii="Times New Roman" w:hAnsi="Times New Roman"/>
                <w:color w:val="000000"/>
                <w:szCs w:val="24"/>
              </w:rPr>
              <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0.6142%</w:t>
            </w:r>
          </w:p>
        </w:tc>
        <w:tc>
          <w:tcPr>
            <w:vAlign w:val="center"/>
          </w:tcPr>
          <w:p>
            <w:pPr>
              <w:jc w:val="center"/>
            </w:pPr>
            <w:r>
              <w:rPr>
                <w:rFonts w:ascii="Times New Roman" w:hAnsi="Times New Roman"/>
                <w:color w:val="000000"/>
              </w:rPr>
              <w:t>0.0033%</w:t>
            </w:r>
          </w:p>
        </w:tc>
        <w:tc>
          <w:tcPr>
            <w:vAlign w:val="center"/>
          </w:tcPr>
          <w:p>
            <w:pPr>
              <w:jc w:val="center"/>
            </w:pPr>
            <w:r>
              <w:rPr>
                <w:rFonts w:ascii="Times New Roman" w:hAnsi="Times New Roman"/>
                <w:color w:val="000000"/>
              </w:rPr>
              <w:t>0.3403%</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0.2739%</w:t>
            </w:r>
          </w:p>
        </w:tc>
        <w:tc>
          <w:tcPr>
            <w:vAlign w:val="center"/>
          </w:tcPr>
          <w:p>
            <w:pPr>
              <w:jc w:val="center"/>
            </w:pPr>
            <w:r>
              <w:rPr>
                <w:rFonts w:ascii="Times New Roman" w:hAnsi="Times New Roman"/>
                <w:color w:val="000000"/>
              </w:rPr>
              <w:t>0.0033%</w:t>
            </w:r>
          </w:p>
        </w:tc>
      </w:tr>
    </w:tbl>
    <w:p>
      <w:pPr>
        <w:autoSpaceDE w:val="0"/>
        <w:autoSpaceDN w:val="0"/>
        <w:adjustRightInd w:val="0"/>
        <w:spacing w:before="29" w:line="288" w:lineRule="auto"/>
        <w:jc w:val="left"/>
        <w:rPr>
          <w:color w:val="000000"/>
          <w:sz w:val="24"/>
        </w:rPr>
      </w:pPr>
      <w:r>
        <w:rPr>
          <w:color w:val="000000"/>
          <w:sz w:val="24"/>
        </w:rPr>
        <w:t>注：1、本表净值收益率数据所取的基金运作周期为基金合同生效日为起始日的运作周期。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Pr="000E4C40">
        <w:rPr>
          <w:color w:val="000000"/>
          <w:sz w:val="24"/>
        </w:rPr>
        <w:t xml:space="preserve">    2、本基金每日计算当日收益并分配，并在运作期期末集中支付。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
      </w:r>
      <w:proofErr w:type="spellStart"/>
      <w:r w:rsidR="00A21753" w:rsidRPr="00D8505A">
        <w:rPr>
          <w:rFonts w:hint="eastAsia"/>
          <w:b/>
          <w:color w:val="000000"/>
          <w:kern w:val="0"/>
          <w:sz w:val="24"/>
        </w:rPr>
        <w:t/>
      </w:r>
      <w:proofErr w:type="spellEnd"/>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w:t>
      </w:r>
      <w:r w:rsidR="001B1302" w:rsidRPr="000E4C40">
        <w:rPr>
          <w:rFonts w:hAnsi="宋体"/>
          <w:b/>
          <w:color w:val="000000"/>
          <w:kern w:val="0"/>
          <w:sz w:val="24"/>
        </w:rPr>
        <w:lastRenderedPageBreak/>
        <w:t>比较</w:t>
      </w:r>
    </w:p>
    <w:p w:rsidR="00E63B3D" w:rsidRPr="000E4C40" w:rsidRDefault="00E63B3D" w:rsidP="00281564">
      <w:pPr>
        <w:spacing w:before="29" w:line="288" w:lineRule="auto"/>
        <w:jc w:val="center"/>
        <w:rPr>
          <w:sz w:val="24"/>
        </w:rPr>
      </w:pPr>
      <w:r w:rsidRPr="000E4C40">
        <w:rPr>
          <w:sz w:val="24"/>
        </w:rPr>
        <w:t/>
      </w:r>
      <w:proofErr w:type="spellStart"/>
      <w:r w:rsidRPr="000E4C40">
        <w:rPr>
          <w:sz w:val="24"/>
        </w:rPr>
        <w:t/>
      </w:r>
      <w:proofErr w:type="spellEnd"/>
      <w:r w:rsidRPr="000E4C40">
        <w:rPr>
          <w:sz w:val="24"/>
        </w:rPr>
        <w:t>交银施罗德理财60天债券型证券投资基金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
      </w:r>
      <w:proofErr w:type="spellStart"/>
      <w:r w:rsidR="00D87D00" w:rsidRPr="000E4C40">
        <w:rPr>
          <w:color w:val="000000"/>
          <w:kern w:val="0"/>
          <w:sz w:val="24"/>
        </w:rPr>
        <w:t/>
      </w:r>
      <w:proofErr w:type="spellEnd"/>
      <w:r w:rsidR="00D87D00" w:rsidRPr="000E4C40">
        <w:rPr>
          <w:color w:val="000000"/>
          <w:kern w:val="0"/>
          <w:sz w:val="24"/>
        </w:rPr>
        <w:t>2013年3月13日</w:t>
      </w:r>
      <w:r w:rsidR="00A7219D" w:rsidRPr="000E4C40">
        <w:rPr>
          <w:rFonts w:hAnsi="宋体"/>
          <w:color w:val="000000"/>
          <w:kern w:val="0"/>
          <w:sz w:val="24"/>
        </w:rPr>
        <w:t>至</w:t>
      </w:r>
      <w:r w:rsidR="00A7219D" w:rsidRPr="000E4C40">
        <w:rPr>
          <w:color w:val="000000"/>
          <w:kern w:val="0"/>
          <w:sz w:val="24"/>
        </w:rPr>
        <w:t/>
      </w:r>
      <w:proofErr w:type="spellStart"/>
      <w:r w:rsidR="00A7219D" w:rsidRPr="000E4C40">
        <w:rPr>
          <w:color w:val="000000"/>
          <w:kern w:val="0"/>
          <w:sz w:val="24"/>
        </w:rPr>
        <w:t/>
      </w:r>
      <w:proofErr w:type="spellEnd"/>
      <w:r w:rsidR="00A7219D" w:rsidRPr="000E4C40">
        <w:rPr>
          <w:color w:val="000000"/>
          <w:kern w:val="0"/>
          <w:sz w:val="24"/>
        </w:rPr>
        <w:t>2015年9月30日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交银理财60天债券A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注：本基金建仓期为自基金合同生效日起的2个月。截至建仓期结束，本基金各项资产配置比例符合基金合同及招募说明书有关投资比例的约定。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
      </w:r>
      <w:proofErr w:type="spellStart"/>
      <w:r w:rsidR="005F668B" w:rsidRPr="000E4C40">
        <w:rPr>
          <w:color w:val="000000"/>
          <w:kern w:val="0"/>
          <w:sz w:val="24"/>
        </w:rPr>
        <w:t/>
      </w:r>
      <w:proofErr w:type="spellEnd"/>
      <w:r w:rsidR="005F668B" w:rsidRPr="000E4C40">
        <w:rPr>
          <w:color w:val="000000"/>
          <w:kern w:val="0"/>
          <w:sz w:val="24"/>
        </w:rPr>
        <w:t>交银理财60天债券B</w:t>
      </w:r>
    </w:p>
    <w:p w:rsidR="005F668B" w:rsidRPr="000E4C40" w:rsidRDefault="00F14672" w:rsidP="00281564">
      <w:pPr>
        <w:snapToGrid w:val="0"/>
        <w:spacing w:before="29" w:line="288" w:lineRule="auto"/>
        <w:jc w:val="center"/>
        <w:rPr>
          <w:color w:val="000000"/>
          <w:sz w:val="24"/>
        </w:rPr>
      </w:pPr>
      <w:r w:rsidRPr="000E4C40">
        <w:rPr>
          <w:noProof/>
          <w:color w:val="000000"/>
          <w:sz w:val="24"/>
        </w:rPr>
        <w:lastRenderedPageBreak/>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注：本基金建仓期为自基金合同生效日起的2个月。截至建仓期结束，本基金各项资产配置比例符合基金合同及招募说明书有关投资比例的约定。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F41AA6">
      <w:pPr>
        <w:pStyle w:val="1"/>
        <w:spacing w:beforeLines="100" w:after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赵凌琦</w:t>
            </w:r>
          </w:p>
        </w:tc>
        <w:tc>
          <w:tcPr>
            <w:vAlign w:val="center"/>
          </w:tcPr>
          <w:p>
            <w:pPr>
              <w:jc w:val="center"/>
            </w:pPr>
            <w:r>
              <w:rPr>
                <w:color w:val="000000"/>
                <w:sz w:val="24"/>
              </w:rPr>
              <w:t>交银增利债券、交银信用添利债券（LOF）、交银理财60天债券、交银双轮动债券、交银定期支付月月丰债券、交银强化回报债券、交银丰盈收益债券的基金经理，公司固定收益部副总经理</w:t>
            </w:r>
          </w:p>
        </w:tc>
        <w:tc>
          <w:tcPr>
            <w:vAlign w:val="center"/>
          </w:tcPr>
          <w:p>
            <w:pPr>
              <w:jc w:val="center"/>
            </w:pPr>
            <w:r>
              <w:rPr>
                <w:color w:val="000000"/>
                <w:sz w:val="24"/>
              </w:rPr>
              <w:t>2014-03-31</w:t>
            </w:r>
          </w:p>
        </w:tc>
        <w:tc>
          <w:tcPr>
            <w:vAlign w:val="center"/>
          </w:tcPr>
          <w:p>
            <w:pPr>
              <w:jc w:val="center"/>
            </w:pPr>
            <w:r>
              <w:rPr>
                <w:color w:val="000000"/>
                <w:sz w:val="24"/>
              </w:rPr>
              <w:t>2015-08-15</w:t>
            </w:r>
          </w:p>
        </w:tc>
        <w:tc>
          <w:tcPr>
            <w:vAlign w:val="center"/>
          </w:tcPr>
          <w:p>
            <w:pPr>
              <w:jc w:val="center"/>
            </w:pPr>
            <w:r>
              <w:rPr>
                <w:color w:val="000000"/>
                <w:sz w:val="24"/>
              </w:rPr>
              <w:t>2年</w:t>
            </w:r>
          </w:p>
        </w:tc>
        <w:tc>
          <w:tcPr>
            <w:vAlign w:val="center"/>
          </w:tcPr>
          <w:p>
            <w:pPr>
              <w:jc w:val="both"/>
            </w:pPr>
            <w:r>
              <w:rPr>
                <w:color w:val="000000"/>
                <w:sz w:val="24"/>
              </w:rPr>
              <w:t>赵凌琦女士，10年金融投资经验，财政部财政科研所经济学硕士。历任中国航空集团财务公司投资经理，中国人寿资产管理有限公司投资经理。2013年加入交银施罗德基金管理有限公司。2013年9月3日至2015年8月15日担任交银施罗德定期支付月月丰债券型证券投资基金基金经理，2014年1月28日至2015年8月15日担任交银施罗德强化回报债券型证券投资基金基金经理，2014年3月31日至2015年8月15日担任交银施罗德理财60天债券型证券投资基金基金经理。2014年3月31日至2015年8月28日担任交银施罗德双轮动债券型证券投资基金基金经理，2014年8月11日至2015年8月28日担任交银施罗德丰盈收益债券型证券投资基金基金经理，2015年5月9日至2015年8月28日担任交银施罗德信用添利债券证券投资基金（LOF）基金经理，2015年5月9日至2015年8月28日担任交银施罗德增利债券证券投资基金基金经理。</w:t>
            </w:r>
          </w:p>
        </w:tc>
      </w:tr>
      <w:tr>
        <w:tc>
          <w:tcPr>
            <w:vAlign w:val="center"/>
          </w:tcPr>
          <w:p>
            <w:pPr>
              <w:jc w:val="center"/>
            </w:pPr>
            <w:r>
              <w:rPr>
                <w:color w:val="000000"/>
                <w:sz w:val="24"/>
              </w:rPr>
              <w:t>孙超</w:t>
            </w:r>
          </w:p>
        </w:tc>
        <w:tc>
          <w:tcPr>
            <w:vAlign w:val="center"/>
          </w:tcPr>
          <w:p>
            <w:pPr>
              <w:jc w:val="center"/>
            </w:pPr>
            <w:r>
              <w:rPr>
                <w:color w:val="000000"/>
                <w:sz w:val="24"/>
              </w:rPr>
              <w:t>交银增利债券、交银纯债债券发起、交银理财60天债券、交银双轮动债券、交银定期支付月月丰债券、交银强化回报债券、交银丰润收益债券、交银丰享收益债券、交银丰泽收益债券的基金经理</w:t>
            </w:r>
          </w:p>
        </w:tc>
        <w:tc>
          <w:tcPr>
            <w:vAlign w:val="center"/>
          </w:tcPr>
          <w:p>
            <w:pPr>
              <w:jc w:val="center"/>
            </w:pPr>
            <w:r>
              <w:rPr>
                <w:color w:val="000000"/>
                <w:sz w:val="24"/>
              </w:rPr>
              <w:t>2014-08-26</w:t>
            </w:r>
          </w:p>
        </w:tc>
        <w:tc>
          <w:tcPr>
            <w:vAlign w:val="center"/>
          </w:tcPr>
          <w:p>
            <w:pPr>
              <w:jc w:val="center"/>
            </w:pPr>
            <w:r>
              <w:rPr>
                <w:color w:val="000000"/>
                <w:sz w:val="24"/>
              </w:rPr>
              <w:t>-</w:t>
            </w:r>
          </w:p>
        </w:tc>
        <w:tc>
          <w:tcPr>
            <w:vAlign w:val="center"/>
          </w:tcPr>
          <w:p>
            <w:pPr>
              <w:jc w:val="center"/>
            </w:pPr>
            <w:r>
              <w:rPr>
                <w:color w:val="000000"/>
                <w:sz w:val="24"/>
              </w:rPr>
              <w:t>4年</w:t>
            </w:r>
          </w:p>
        </w:tc>
        <w:tc>
          <w:tcPr>
            <w:vAlign w:val="center"/>
          </w:tcPr>
          <w:p>
            <w:pPr>
              <w:jc w:val="both"/>
            </w:pPr>
            <w:r>
              <w:rPr>
                <w:color w:val="000000"/>
                <w:sz w:val="24"/>
              </w:rPr>
              <w:t>孙超先生，美国哥伦比亚大学经济学硕士。历任中信建投证券股份有限公司资产管理部经理、高级经理。2013年加入交银施罗德基金管理有限公司，历任基金经理助理。</w:t>
            </w:r>
          </w:p>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Chars="200" w:firstLine="480"/>
        <w:rPr>
          <w:color w:val="000000"/>
          <w:sz w:val="24"/>
        </w:rPr>
      </w:pPr>
      <w:r>
        <w:rPr>
          <w:color w:val="000000"/>
          <w:sz w:val="24"/>
        </w:rPr>
        <w:t>2015年三季度债券市场走势呈震荡上行走势，6月份股灾之后，原投资于股票和打新的资金纷纷流向债券。但随着8月份中国启动汇率改革以来，市场一度对人民币贬值预期加强，并引发了全球资产的大幅下跌，债市经历了短暂的调整。但随后央行加大外汇市场的管制力度，并实施一定的资本管制，目前汇率已经基本稳定，经济基本面依然不容乐观，债券重拾平稳走势。</w:t>
      </w:r>
    </w:p>
    <w:p>
      <w:pPr>
        <w:spacing w:before="29" w:line="288" w:lineRule="auto"/>
        <w:ind w:firstLineChars="200" w:firstLine="480"/>
        <w:rPr>
          <w:color w:val="000000"/>
          <w:sz w:val="24"/>
        </w:rPr>
      </w:pPr>
      <w:r>
        <w:rPr>
          <w:color w:val="000000"/>
          <w:sz w:val="24"/>
        </w:rPr>
        <w:t xml:space="preserve">中债总全价（总值）指数在三季度上涨1.3%。本基金均衡配置了短融和存款，维持了较为稳定的票息回报。 </w:t>
      </w:r>
    </w:p>
    <w:p w:rsidR="00C4627A" w:rsidRPr="000E4C40" w:rsidRDefault="00C4627A" w:rsidP="00281564">
      <w:pPr>
        <w:spacing w:before="29" w:line="288" w:lineRule="auto"/>
        <w:ind w:firstLineChars="200" w:firstLine="48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展望后市，银行理财等资金配置需求依然强烈，股票市场处于震荡行情，高收益资产稀缺，在各大类资产中债券或仍然具有较高的配置价值。年内政府债务置换已过大半，再加上利率债等也已经度过三季度发行最高峰，四季度供给量将大幅减少。最新的经济数据显示基本面依然疲弱，汇率短期内也趋于稳定，这都有利于中长期利率下行。信用债方面，信用利差已经压缩至历史低位，而实体经济盈利情况恶化明显，信用风险将逐渐暴露。债券绝对收益率下降会倒逼银行理财的收益率下行，未来低利率环境有望成为常态。货币当局为了对冲外汇储备下降以及引导资金成本下行，有望维持比较宽松的货币政策，年内再次降准、降息均可期。但同时，政府已经加大财政刺激，基建等投资力度有望加大，应警惕基本面边际改善对债市预期的变化以及投资者风险偏好的提升。经济转型之路漫漫，“预算软约束”问题依旧存在，一旦高压放松，地方政府加杠杆动力仍在。整个经济面临困境时，动员地方政府重新发力仍可能是最自然的选择。“腾笼换鸟、凤凰涅槃”对信用债定价模式的影响也值得密切关注。我们也将密切关注中央经济工作会议所传达的新信号。本基金保持对低等级信用债的警惕，四季度将保持灵活仓位，力求在资金紧张的时点配置高收益的现券资产和存款资产。</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
      </w:r>
      <w:proofErr w:type="spellStart"/>
      <w:r w:rsidRPr="000E4C40">
        <w:rPr>
          <w:color w:val="000000"/>
          <w:sz w:val="24"/>
        </w:rPr>
        <w:t/>
      </w:r>
      <w:proofErr w:type="spellEnd"/>
      <w:r w:rsidRPr="000E4C40">
        <w:rPr>
          <w:color w:val="000000"/>
          <w:sz w:val="24"/>
        </w:rPr>
        <w:t>本报告期内，交银理财60天债券A净值收益率为0.5409%，同期业绩比较基准收益率为0.3403%；交银理财60天债券B净值收益率0.6142%，同期业绩比较基准收益率为0.3403%。</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F41AA6">
      <w:pPr>
        <w:pStyle w:val="1"/>
        <w:spacing w:beforeLines="100" w:after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38,035,218.72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54.63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38,035,218.72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
            </w:r>
            <w:r w:rsidRPr="000E4C40">
              <w:rPr>
                <w:color w:val="000000"/>
                <w:sz w:val="24"/>
              </w:rPr>
              <w:lastRenderedPageBreak/>
              <w:t>54.63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31,292,169.79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44.94</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lastRenderedPageBreak/>
              <w:t/>
            </w:r>
            <w:r w:rsidR="00B4354A"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298,178.26</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0.43</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69,625,566.77</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9.50</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
            </w:r>
            <w:proofErr w:type="spellStart"/>
            <w:r w:rsidRPr="000E4C40">
              <w:rPr>
                <w:sz w:val="24"/>
              </w:rPr>
              <w:t/>
            </w:r>
            <w:proofErr w:type="spellEnd"/>
            <w:r w:rsidRPr="000E4C40">
              <w:rPr>
                <w:sz w:val="24"/>
              </w:rPr>
              <w:t>4,899,872.65</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7.60</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
            </w:r>
            <w:proofErr w:type="spellStart"/>
            <w:r w:rsidRPr="000E4C40">
              <w:rPr>
                <w:sz w:val="24"/>
              </w:rPr>
              <w:t/>
            </w:r>
            <w:proofErr w:type="spellEnd"/>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0D6294" w:rsidP="00281564">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本基金合同约定：“本基金进入全国银行间同业市场进行债券回购的资金余额不得超过基金资产净值的40%”。本报告期内，本基金未发生超标情况。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113</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proofErr w:type="spellEnd"/>
            <w:r w:rsidRPr="000E4C40">
              <w:rPr>
                <w:color w:val="000000"/>
                <w:sz w:val="24"/>
              </w:rPr>
              <w:t>143</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64</w:t>
            </w:r>
          </w:p>
        </w:tc>
      </w:tr>
    </w:tbl>
    <w:p w:rsidR="007521F9" w:rsidRPr="000E4C40" w:rsidRDefault="007521F9" w:rsidP="00281564">
      <w:pPr>
        <w:spacing w:before="29" w:line="288" w:lineRule="auto"/>
        <w:rPr>
          <w:b/>
          <w:sz w:val="24"/>
        </w:rPr>
      </w:pPr>
    </w:p>
    <w:p w:rsidR="007277D1" w:rsidRPr="000E4C40" w:rsidRDefault="000D6294" w:rsidP="00281564">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7277D1" w:rsidRPr="000E4C40">
        <w:rPr>
          <w:b/>
          <w:color w:val="000000"/>
          <w:kern w:val="0"/>
          <w:sz w:val="24"/>
        </w:rPr>
        <w:t>180</w:t>
      </w:r>
      <w:r w:rsidR="007277D1" w:rsidRPr="000E4C40">
        <w:rPr>
          <w:rFonts w:hAnsi="宋体"/>
          <w:b/>
          <w:color w:val="000000"/>
          <w:kern w:val="0"/>
          <w:sz w:val="24"/>
        </w:rPr>
        <w:t>天情况说明</w:t>
      </w:r>
    </w:p>
    <w:p w:rsidR="00193BCF" w:rsidRPr="000E4C40" w:rsidRDefault="007521F9" w:rsidP="00281564">
      <w:pPr>
        <w:autoSpaceDE w:val="0"/>
        <w:autoSpaceDN w:val="0"/>
        <w:adjustRightInd w:val="0"/>
        <w:spacing w:before="29" w:line="288" w:lineRule="auto"/>
        <w:jc w:val="left"/>
        <w:rPr>
          <w:color w:val="000000"/>
          <w:sz w:val="24"/>
        </w:rPr>
      </w:pPr>
      <w:r w:rsidRPr="000E4C40">
        <w:rPr>
          <w:color w:val="000000"/>
          <w:sz w:val="24"/>
        </w:rPr>
        <w:lastRenderedPageBreak/>
        <w:t>本基金本报告期内投资组合平均剩余期限未超过180天。</w:t>
      </w:r>
    </w:p>
    <w:p w:rsidR="007521F9" w:rsidRPr="000E4C40" w:rsidRDefault="007521F9"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48.53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7.60</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7.75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15.50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
            </w:r>
            <w:r w:rsidRPr="000E4C40">
              <w:rPr>
                <w:color w:val="000000"/>
                <w:sz w:val="24"/>
              </w:rPr>
              <w:lastRenderedPageBreak/>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—180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180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—397</w:t>
            </w:r>
            <w:r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35.73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
            </w:r>
            <w:proofErr w:type="spellStart"/>
            <w:r w:rsidRPr="000E4C40">
              <w:rPr>
                <w:color w:val="000000"/>
                <w:sz w:val="24"/>
              </w:rPr>
              <w:t/>
            </w:r>
            <w:proofErr w:type="spellEnd"/>
            <w:r w:rsidRPr="000E4C40">
              <w:rPr>
                <w:color w:val="000000"/>
                <w:sz w:val="24"/>
              </w:rPr>
              <w:t>107.51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
            </w:r>
            <w:proofErr w:type="spellStart"/>
            <w:r w:rsidRPr="000E4C40">
              <w:rPr>
                <w:color w:val="000000"/>
                <w:sz w:val="24"/>
              </w:rPr>
              <w:t/>
            </w:r>
            <w:proofErr w:type="spellEnd"/>
            <w:r w:rsidRPr="000E4C40">
              <w:rPr>
                <w:color w:val="000000"/>
                <w:sz w:val="24"/>
              </w:rPr>
              <w:t>7.60</w:t>
            </w:r>
          </w:p>
        </w:tc>
      </w:tr>
    </w:tbl>
    <w:p w:rsidR="007521F9" w:rsidRPr="000E4C40" w:rsidRDefault="007521F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5.4 </w:t>
      </w:r>
      <w:r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roofErr w:type="spellStart"/>
            <w:r w:rsidR="006214E4" w:rsidRPr="000E4C40">
              <w:rPr>
                <w:color w:val="000000"/>
                <w:sz w:val="24"/>
              </w:rPr>
              <w:t/>
            </w:r>
            <w:proofErr w:type="spellEnd"/>
            <w:r w:rsidR="006214E4" w:rsidRPr="000E4C40">
              <w:rPr>
                <w:color w:val="000000"/>
                <w:sz w:val="24"/>
              </w:rPr>
              <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
            </w:r>
            <w:r w:rsidRPr="000E4C40">
              <w:rPr>
                <w:color w:val="000000"/>
                <w:sz w:val="24"/>
              </w:rPr>
              <w:lastRenderedPageBreak/>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lastRenderedPageBreak/>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13,041,764.61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20.22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13,041,764.61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20.22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24,993,454.11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38.76</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
            </w:r>
            <w:r w:rsidR="00D30BD3" w:rsidRPr="000E4C40">
              <w:rPr>
                <w:color w:val="000000"/>
                <w:sz w:val="24"/>
              </w:rPr>
              <w:t/>
            </w:r>
            <w:r w:rsidR="00D30BD3" w:rsidRPr="000E4C40">
              <w:rPr>
                <w:color w:val="000000"/>
                <w:sz w:val="24"/>
              </w:rPr>
              <w:lastRenderedPageBreak/>
              <w:t/>
            </w: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lastRenderedPageBreak/>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38,035,218.72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58.98</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5.5 </w:t>
      </w:r>
      <w:r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Pr="000E4C40">
        <w:rPr>
          <w:rFonts w:hAnsi="宋体"/>
          <w:b/>
          <w:color w:val="000000"/>
          <w:kern w:val="0"/>
          <w:sz w:val="24"/>
        </w:rPr>
        <w:t>的前十名债券投资明细</w:t>
      </w:r>
    </w:p>
    <w:tbl>
      <w:tblPr>
        <w:tblStyle w:val="aa"/>
        <w:tblW w:w="8868" w:type="dxa"/>
        <w:jc w:val="center"/>
        <w:tblInd w:w="15" w:type="dxa"/>
        <w:tblCellMar>
          <w:top w:w="57" w:type="dxa"/>
          <w:bottom w:w="57" w:type="dxa"/>
        </w:tblCellMar>
        <w:tblLook w:val="04A0"/>
      </w:tblPr>
      <w:tblGrid>
        <w:gridCol w:w="1203"/>
        <w:gridCol w:w="1258"/>
        <w:gridCol w:w="1437"/>
        <w:gridCol w:w="1334"/>
        <w:gridCol w:w="2244"/>
        <w:gridCol w:w="1811"/>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150211</w:t>
            </w:r>
          </w:p>
        </w:tc>
        <w:tc>
          <w:tcPr>
            <w:vAlign w:val="center"/>
          </w:tcPr>
          <w:p>
            <w:pPr>
              <w:jc w:val="center"/>
            </w:pPr>
            <w:r>
              <w:rPr>
                <w:color w:val="000000"/>
                <w:sz w:val="24"/>
              </w:rPr>
              <w:t>15国开11</w:t>
            </w:r>
          </w:p>
        </w:tc>
        <w:tc>
          <w:tcPr>
            <w:vAlign w:val="center"/>
          </w:tcPr>
          <w:p>
            <w:pPr>
              <w:jc w:val="right"/>
            </w:pPr>
            <w:r>
              <w:rPr>
                <w:color w:val="000000"/>
                <w:sz w:val="24"/>
              </w:rPr>
              <w:t>100,000</w:t>
            </w:r>
          </w:p>
        </w:tc>
        <w:tc>
          <w:tcPr>
            <w:vAlign w:val="center"/>
          </w:tcPr>
          <w:p>
            <w:pPr>
              <w:jc w:val="right"/>
            </w:pPr>
            <w:r>
              <w:rPr>
                <w:color w:val="000000"/>
                <w:sz w:val="24"/>
              </w:rPr>
              <w:t>10,031,505.89</w:t>
            </w:r>
          </w:p>
        </w:tc>
        <w:tc>
          <w:tcPr>
            <w:vAlign w:val="center"/>
          </w:tcPr>
          <w:p>
            <w:pPr>
              <w:jc w:val="right"/>
            </w:pPr>
            <w:r>
              <w:rPr>
                <w:color w:val="000000"/>
                <w:sz w:val="24"/>
              </w:rPr>
              <w:t>15.56</w:t>
            </w:r>
          </w:p>
        </w:tc>
      </w:tr>
      <w:tr>
        <w:tc>
          <w:tcPr>
            <w:vAlign w:val="center"/>
          </w:tcPr>
          <w:p>
            <w:pPr>
              <w:jc w:val="center"/>
            </w:pPr>
            <w:r>
              <w:rPr>
                <w:color w:val="000000"/>
                <w:sz w:val="24"/>
              </w:rPr>
              <w:t>2</w:t>
            </w:r>
          </w:p>
        </w:tc>
        <w:tc>
          <w:tcPr>
            <w:vAlign w:val="center"/>
          </w:tcPr>
          <w:p>
            <w:pPr>
              <w:jc w:val="center"/>
            </w:pPr>
            <w:r>
              <w:rPr>
                <w:color w:val="000000"/>
                <w:sz w:val="24"/>
              </w:rPr>
              <w:t>011590008</w:t>
            </w:r>
          </w:p>
        </w:tc>
        <w:tc>
          <w:tcPr>
            <w:vAlign w:val="center"/>
          </w:tcPr>
          <w:p>
            <w:pPr>
              <w:jc w:val="center"/>
            </w:pPr>
            <w:r>
              <w:rPr>
                <w:color w:val="000000"/>
                <w:sz w:val="24"/>
              </w:rPr>
              <w:t>15苏交通SCP008</w:t>
            </w:r>
          </w:p>
        </w:tc>
        <w:tc>
          <w:tcPr>
            <w:vAlign w:val="center"/>
          </w:tcPr>
          <w:p>
            <w:pPr>
              <w:jc w:val="right"/>
            </w:pPr>
            <w:r>
              <w:rPr>
                <w:color w:val="000000"/>
                <w:sz w:val="24"/>
              </w:rPr>
              <w:t>50,000</w:t>
            </w:r>
          </w:p>
        </w:tc>
        <w:tc>
          <w:tcPr>
            <w:vAlign w:val="center"/>
          </w:tcPr>
          <w:p>
            <w:pPr>
              <w:jc w:val="right"/>
            </w:pPr>
            <w:r>
              <w:rPr>
                <w:color w:val="000000"/>
                <w:sz w:val="24"/>
              </w:rPr>
              <w:t>4,999,830.83</w:t>
            </w:r>
          </w:p>
        </w:tc>
        <w:tc>
          <w:tcPr>
            <w:vAlign w:val="center"/>
          </w:tcPr>
          <w:p>
            <w:pPr>
              <w:jc w:val="right"/>
            </w:pPr>
            <w:r>
              <w:rPr>
                <w:color w:val="000000"/>
                <w:sz w:val="24"/>
              </w:rPr>
              <w:t>7.75</w:t>
            </w:r>
          </w:p>
        </w:tc>
      </w:tr>
      <w:tr>
        <w:tc>
          <w:tcPr>
            <w:vAlign w:val="center"/>
          </w:tcPr>
          <w:p>
            <w:pPr>
              <w:jc w:val="center"/>
            </w:pPr>
            <w:r>
              <w:rPr>
                <w:color w:val="000000"/>
                <w:sz w:val="24"/>
              </w:rPr>
              <w:t>3</w:t>
            </w:r>
          </w:p>
        </w:tc>
        <w:tc>
          <w:tcPr>
            <w:vAlign w:val="center"/>
          </w:tcPr>
          <w:p>
            <w:pPr>
              <w:jc w:val="center"/>
            </w:pPr>
            <w:r>
              <w:rPr>
                <w:color w:val="000000"/>
                <w:sz w:val="24"/>
              </w:rPr>
              <w:t>071533006</w:t>
            </w:r>
          </w:p>
        </w:tc>
        <w:tc>
          <w:tcPr>
            <w:vAlign w:val="center"/>
          </w:tcPr>
          <w:p>
            <w:pPr>
              <w:jc w:val="center"/>
            </w:pPr>
            <w:r>
              <w:rPr>
                <w:color w:val="000000"/>
                <w:sz w:val="24"/>
              </w:rPr>
              <w:t>15华融证券CP006</w:t>
            </w:r>
          </w:p>
        </w:tc>
        <w:tc>
          <w:tcPr>
            <w:vAlign w:val="center"/>
          </w:tcPr>
          <w:p>
            <w:pPr>
              <w:jc w:val="right"/>
            </w:pPr>
            <w:r>
              <w:rPr>
                <w:color w:val="000000"/>
                <w:sz w:val="24"/>
              </w:rPr>
              <w:t>50,000</w:t>
            </w:r>
          </w:p>
        </w:tc>
        <w:tc>
          <w:tcPr>
            <w:vAlign w:val="center"/>
          </w:tcPr>
          <w:p>
            <w:pPr>
              <w:jc w:val="right"/>
            </w:pPr>
            <w:r>
              <w:rPr>
                <w:color w:val="000000"/>
                <w:sz w:val="24"/>
              </w:rPr>
              <w:t>4,999,069.07</w:t>
            </w:r>
          </w:p>
        </w:tc>
        <w:tc>
          <w:tcPr>
            <w:vAlign w:val="center"/>
          </w:tcPr>
          <w:p>
            <w:pPr>
              <w:jc w:val="right"/>
            </w:pPr>
            <w:r>
              <w:rPr>
                <w:color w:val="000000"/>
                <w:sz w:val="24"/>
              </w:rPr>
              <w:t>7.75</w:t>
            </w:r>
          </w:p>
        </w:tc>
      </w:tr>
      <w:tr>
        <w:tc>
          <w:tcPr>
            <w:vAlign w:val="center"/>
          </w:tcPr>
          <w:p>
            <w:pPr>
              <w:jc w:val="center"/>
            </w:pPr>
            <w:r>
              <w:rPr>
                <w:color w:val="000000"/>
                <w:sz w:val="24"/>
              </w:rPr>
              <w:t>4</w:t>
            </w:r>
          </w:p>
        </w:tc>
        <w:tc>
          <w:tcPr>
            <w:vAlign w:val="center"/>
          </w:tcPr>
          <w:p>
            <w:pPr>
              <w:jc w:val="center"/>
            </w:pPr>
            <w:r>
              <w:rPr>
                <w:color w:val="000000"/>
                <w:sz w:val="24"/>
              </w:rPr>
              <w:t>071517003</w:t>
            </w:r>
          </w:p>
        </w:tc>
        <w:tc>
          <w:tcPr>
            <w:vAlign w:val="center"/>
          </w:tcPr>
          <w:p>
            <w:pPr>
              <w:jc w:val="center"/>
            </w:pPr>
            <w:r>
              <w:rPr>
                <w:color w:val="000000"/>
                <w:sz w:val="24"/>
              </w:rPr>
              <w:t>15东北证券CP003</w:t>
            </w:r>
          </w:p>
        </w:tc>
        <w:tc>
          <w:tcPr>
            <w:vAlign w:val="center"/>
          </w:tcPr>
          <w:p>
            <w:pPr>
              <w:jc w:val="right"/>
            </w:pPr>
            <w:r>
              <w:rPr>
                <w:color w:val="000000"/>
                <w:sz w:val="24"/>
              </w:rPr>
              <w:t>50,000</w:t>
            </w:r>
          </w:p>
        </w:tc>
        <w:tc>
          <w:tcPr>
            <w:vAlign w:val="center"/>
          </w:tcPr>
          <w:p>
            <w:pPr>
              <w:jc w:val="right"/>
            </w:pPr>
            <w:r>
              <w:rPr>
                <w:color w:val="000000"/>
                <w:sz w:val="24"/>
              </w:rPr>
              <w:t>4,999,020.17</w:t>
            </w:r>
          </w:p>
        </w:tc>
        <w:tc>
          <w:tcPr>
            <w:vAlign w:val="center"/>
          </w:tcPr>
          <w:p>
            <w:pPr>
              <w:jc w:val="right"/>
            </w:pPr>
            <w:r>
              <w:rPr>
                <w:color w:val="000000"/>
                <w:sz w:val="24"/>
              </w:rPr>
              <w:t>7.75</w:t>
            </w:r>
          </w:p>
        </w:tc>
      </w:tr>
      <w:tr>
        <w:tc>
          <w:tcPr>
            <w:vAlign w:val="center"/>
          </w:tcPr>
          <w:p>
            <w:pPr>
              <w:jc w:val="center"/>
            </w:pPr>
            <w:r>
              <w:rPr>
                <w:color w:val="000000"/>
                <w:sz w:val="24"/>
              </w:rPr>
              <w:t>5</w:t>
            </w:r>
          </w:p>
        </w:tc>
        <w:tc>
          <w:tcPr>
            <w:vAlign w:val="center"/>
          </w:tcPr>
          <w:p>
            <w:pPr>
              <w:jc w:val="center"/>
            </w:pPr>
            <w:r>
              <w:rPr>
                <w:color w:val="000000"/>
                <w:sz w:val="24"/>
              </w:rPr>
              <w:t>041553073</w:t>
            </w:r>
          </w:p>
        </w:tc>
        <w:tc>
          <w:tcPr>
            <w:vAlign w:val="center"/>
          </w:tcPr>
          <w:p>
            <w:pPr>
              <w:jc w:val="center"/>
            </w:pPr>
            <w:r>
              <w:rPr>
                <w:color w:val="000000"/>
                <w:sz w:val="24"/>
              </w:rPr>
              <w:t>15深茂业CP003</w:t>
            </w:r>
          </w:p>
        </w:tc>
        <w:tc>
          <w:tcPr>
            <w:vAlign w:val="center"/>
          </w:tcPr>
          <w:p>
            <w:pPr>
              <w:jc w:val="right"/>
            </w:pPr>
            <w:r>
              <w:rPr>
                <w:color w:val="000000"/>
                <w:sz w:val="24"/>
              </w:rPr>
              <w:t>50,000</w:t>
            </w:r>
          </w:p>
        </w:tc>
        <w:tc>
          <w:tcPr>
            <w:vAlign w:val="center"/>
          </w:tcPr>
          <w:p>
            <w:pPr>
              <w:jc w:val="right"/>
            </w:pPr>
            <w:r>
              <w:rPr>
                <w:color w:val="000000"/>
                <w:sz w:val="24"/>
              </w:rPr>
              <w:t>4,997,776.53</w:t>
            </w:r>
          </w:p>
        </w:tc>
        <w:tc>
          <w:tcPr>
            <w:vAlign w:val="center"/>
          </w:tcPr>
          <w:p>
            <w:pPr>
              <w:jc w:val="right"/>
            </w:pPr>
            <w:r>
              <w:rPr>
                <w:color w:val="000000"/>
                <w:sz w:val="24"/>
              </w:rPr>
              <w:t>7.75</w:t>
            </w:r>
          </w:p>
        </w:tc>
      </w:tr>
      <w:tr>
        <w:tc>
          <w:tcPr>
            <w:vAlign w:val="center"/>
          </w:tcPr>
          <w:p>
            <w:pPr>
              <w:jc w:val="center"/>
            </w:pPr>
            <w:r>
              <w:rPr>
                <w:color w:val="000000"/>
                <w:sz w:val="24"/>
              </w:rPr>
              <w:t>6</w:t>
            </w:r>
          </w:p>
        </w:tc>
        <w:tc>
          <w:tcPr>
            <w:vAlign w:val="center"/>
          </w:tcPr>
          <w:p>
            <w:pPr>
              <w:jc w:val="center"/>
            </w:pPr>
            <w:r>
              <w:rPr>
                <w:color w:val="000000"/>
                <w:sz w:val="24"/>
              </w:rPr>
              <w:t>041567005</w:t>
            </w:r>
          </w:p>
        </w:tc>
        <w:tc>
          <w:tcPr>
            <w:vAlign w:val="center"/>
          </w:tcPr>
          <w:p>
            <w:pPr>
              <w:jc w:val="center"/>
            </w:pPr>
            <w:r>
              <w:rPr>
                <w:color w:val="000000"/>
                <w:sz w:val="24"/>
              </w:rPr>
              <w:t>15烟打捞CP002</w:t>
            </w:r>
          </w:p>
        </w:tc>
        <w:tc>
          <w:tcPr>
            <w:vAlign w:val="center"/>
          </w:tcPr>
          <w:p>
            <w:pPr>
              <w:jc w:val="right"/>
            </w:pPr>
            <w:r>
              <w:rPr>
                <w:color w:val="000000"/>
                <w:sz w:val="24"/>
              </w:rPr>
              <w:t>50,000</w:t>
            </w:r>
          </w:p>
        </w:tc>
        <w:tc>
          <w:tcPr>
            <w:vAlign w:val="center"/>
          </w:tcPr>
          <w:p>
            <w:pPr>
              <w:jc w:val="right"/>
            </w:pPr>
            <w:r>
              <w:rPr>
                <w:color w:val="000000"/>
                <w:sz w:val="24"/>
              </w:rPr>
              <w:t>4,997,757.51</w:t>
            </w:r>
          </w:p>
        </w:tc>
        <w:tc>
          <w:tcPr>
            <w:vAlign w:val="center"/>
          </w:tcPr>
          <w:p>
            <w:pPr>
              <w:jc w:val="right"/>
            </w:pPr>
            <w:r>
              <w:rPr>
                <w:color w:val="000000"/>
                <w:sz w:val="24"/>
              </w:rPr>
              <w:t>7.75</w:t>
            </w:r>
          </w:p>
        </w:tc>
      </w:tr>
      <w:tr>
        <w:tc>
          <w:tcPr>
            <w:vAlign w:val="center"/>
          </w:tcPr>
          <w:p>
            <w:pPr>
              <w:jc w:val="center"/>
            </w:pPr>
            <w:r>
              <w:rPr>
                <w:color w:val="000000"/>
                <w:sz w:val="24"/>
              </w:rPr>
              <w:t>7</w:t>
            </w:r>
          </w:p>
        </w:tc>
        <w:tc>
          <w:tcPr>
            <w:vAlign w:val="center"/>
          </w:tcPr>
          <w:p>
            <w:pPr>
              <w:jc w:val="center"/>
            </w:pPr>
            <w:r>
              <w:rPr>
                <w:color w:val="000000"/>
                <w:sz w:val="24"/>
              </w:rPr>
              <w:t>150411</w:t>
            </w:r>
          </w:p>
        </w:tc>
        <w:tc>
          <w:tcPr>
            <w:vAlign w:val="center"/>
          </w:tcPr>
          <w:p>
            <w:pPr>
              <w:jc w:val="center"/>
            </w:pPr>
            <w:r>
              <w:rPr>
                <w:color w:val="000000"/>
                <w:sz w:val="24"/>
              </w:rPr>
              <w:t>15农发11</w:t>
            </w:r>
          </w:p>
        </w:tc>
        <w:tc>
          <w:tcPr>
            <w:vAlign w:val="center"/>
          </w:tcPr>
          <w:p>
            <w:pPr>
              <w:jc w:val="right"/>
            </w:pPr>
            <w:r>
              <w:rPr>
                <w:color w:val="000000"/>
                <w:sz w:val="24"/>
              </w:rPr>
              <w:t>30,000</w:t>
            </w:r>
          </w:p>
        </w:tc>
        <w:tc>
          <w:tcPr>
            <w:vAlign w:val="center"/>
          </w:tcPr>
          <w:p>
            <w:pPr>
              <w:jc w:val="right"/>
            </w:pPr>
            <w:r>
              <w:rPr>
                <w:color w:val="000000"/>
                <w:sz w:val="24"/>
              </w:rPr>
              <w:t>3,010,258.72</w:t>
            </w:r>
          </w:p>
        </w:tc>
        <w:tc>
          <w:tcPr>
            <w:vAlign w:val="center"/>
          </w:tcPr>
          <w:p>
            <w:pPr>
              <w:jc w:val="right"/>
            </w:pPr>
            <w:r>
              <w:rPr>
                <w:color w:val="000000"/>
                <w:sz w:val="24"/>
              </w:rPr>
              <w:t>4.67</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D51E96" w:rsidP="00281564">
      <w:pPr>
        <w:spacing w:before="29" w:line="288" w:lineRule="auto"/>
        <w:rPr>
          <w:b/>
          <w:color w:val="000000"/>
          <w:kern w:val="0"/>
          <w:sz w:val="24"/>
        </w:rPr>
      </w:pPr>
      <w:r w:rsidRPr="000E4C40">
        <w:rPr>
          <w:b/>
          <w:color w:val="000000"/>
          <w:kern w:val="0"/>
          <w:sz w:val="24"/>
        </w:rPr>
        <w:t>5.6</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roofErr w:type="spellStart"/>
            <w:r w:rsidR="006D4647" w:rsidRPr="000E4C40">
              <w:rPr>
                <w:color w:val="000000"/>
                <w:kern w:val="0"/>
                <w:sz w:val="24"/>
              </w:rPr>
              <w:t/>
            </w:r>
            <w:proofErr w:type="spellEnd"/>
            <w:r w:rsidR="006D4647" w:rsidRPr="000E4C40">
              <w:rPr>
                <w:color w:val="000000"/>
                <w:kern w:val="0"/>
                <w:sz w:val="24"/>
              </w:rPr>
              <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
            </w:r>
            <w:proofErr w:type="spellStart"/>
            <w:r w:rsidRPr="000E4C40">
              <w:rPr>
                <w:color w:val="000000"/>
                <w:sz w:val="24"/>
              </w:rPr>
              <w:t/>
            </w:r>
            <w:proofErr w:type="spellEnd"/>
            <w:r w:rsidRPr="000E4C40">
              <w:rPr>
                <w:color w:val="000000"/>
                <w:sz w:val="24"/>
              </w:rPr>
              <w:t>0.0475%</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
            </w:r>
            <w:proofErr w:type="spellStart"/>
            <w:r w:rsidRPr="000E4C40">
              <w:rPr>
                <w:color w:val="000000"/>
                <w:sz w:val="24"/>
              </w:rPr>
              <w:t/>
            </w:r>
            <w:proofErr w:type="spellEnd"/>
            <w:r w:rsidRPr="000E4C40">
              <w:rPr>
                <w:color w:val="000000"/>
                <w:sz w:val="24"/>
              </w:rPr>
              <w:t>-0.0507%</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0.0149%</w:t>
            </w:r>
          </w:p>
        </w:tc>
      </w:tr>
    </w:tbl>
    <w:p w:rsidR="00BE5584" w:rsidRPr="000E4C40" w:rsidRDefault="00BE5584"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5.7</w:t>
      </w:r>
      <w:r w:rsidR="00E96898" w:rsidRPr="000E4C40">
        <w:rPr>
          <w:b/>
          <w:color w:val="000000"/>
          <w:kern w:val="0"/>
          <w:sz w:val="24"/>
        </w:rPr>
        <w:t xml:space="preserve"> </w:t>
      </w:r>
      <w:r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5.8 </w:t>
      </w:r>
      <w:r w:rsidRPr="000E4C40">
        <w:rPr>
          <w:rFonts w:hAnsi="宋体"/>
          <w:b/>
          <w:color w:val="000000"/>
          <w:kern w:val="0"/>
          <w:sz w:val="24"/>
        </w:rPr>
        <w:t>投资组合报告附注</w:t>
      </w:r>
    </w:p>
    <w:p w:rsidR="009D74FC" w:rsidRPr="000E4C40" w:rsidRDefault="00902E3F" w:rsidP="00281564">
      <w:pPr>
        <w:spacing w:before="29" w:line="288" w:lineRule="auto"/>
        <w:rPr>
          <w:sz w:val="24"/>
        </w:rPr>
      </w:pPr>
      <w:r w:rsidRPr="000E4C40">
        <w:rPr>
          <w:sz w:val="24"/>
        </w:rPr>
        <w:t>5.8.1</w:t>
      </w:r>
      <w:r w:rsidR="00E96898" w:rsidRPr="000E4C40">
        <w:rPr>
          <w:sz w:val="24"/>
        </w:rPr>
        <w:t xml:space="preserve"> </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340292" w:rsidRPr="000E4C40" w:rsidRDefault="00BB03CC" w:rsidP="00930856">
      <w:pPr>
        <w:spacing w:before="29" w:line="288" w:lineRule="auto"/>
        <w:rPr>
          <w:sz w:val="24"/>
        </w:rPr>
      </w:pPr>
      <w:r w:rsidRPr="000E4C40">
        <w:rPr>
          <w:sz w:val="24"/>
        </w:rPr>
        <w:t/>
      </w:r>
      <w:r w:rsidR="00340292" w:rsidRPr="000E4C40">
        <w:rPr>
          <w:sz w:val="24"/>
        </w:rPr>
        <w:t>5.8.2本基金报告期每日持有剩余期限小于397天但剩余存续期超过397天的浮动利率债券的摊余成本均未超过当日基金资产净值的20%。</w:t>
      </w:r>
    </w:p>
    <w:p w:rsidR="00EB25E4" w:rsidRDefault="00EB25E4" w:rsidP="00281564">
      <w:pPr>
        <w:adjustRightInd w:val="0"/>
        <w:spacing w:before="29" w:line="288" w:lineRule="auto"/>
        <w:ind w:left="17"/>
        <w:rPr>
          <w:color w:val="000000"/>
          <w:sz w:val="24"/>
        </w:rPr>
      </w:pPr>
      <w:r w:rsidRPr="000E4C40">
        <w:rPr>
          <w:bCs/>
          <w:sz w:val="24"/>
        </w:rPr>
        <w:t>5.8.3</w:t>
      </w:r>
      <w:r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9D74FC" w:rsidP="00281564">
      <w:pPr>
        <w:spacing w:before="29" w:line="288" w:lineRule="auto"/>
        <w:rPr>
          <w:color w:val="000000"/>
          <w:kern w:val="0"/>
          <w:sz w:val="24"/>
        </w:rPr>
      </w:pPr>
      <w:r w:rsidRPr="000E4C40">
        <w:rPr>
          <w:color w:val="000000"/>
          <w:kern w:val="0"/>
          <w:sz w:val="24"/>
        </w:rPr>
        <w:t>5.8.</w:t>
      </w:r>
      <w:r w:rsidR="00EB25E4" w:rsidRPr="000E4C40">
        <w:rPr>
          <w:color w:val="000000"/>
          <w:kern w:val="0"/>
          <w:sz w:val="24"/>
        </w:rPr>
        <w:t>4</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Ind w:w="17" w:type="dxa"/>
        <w:tblLayout w:type="fixed"/>
        <w:tblLook w:val="04A0"/>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Pr="000E4C40">
              <w:rPr>
                <w:color w:val="000000"/>
                <w:kern w:val="0"/>
                <w:sz w:val="24"/>
              </w:rPr>
              <w:lastRenderedPageBreak/>
              <w:t/>
            </w:r>
            <w:proofErr w:type="spellEnd"/>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lastRenderedPageBreak/>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288,178.26</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10,000.00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298,178.26</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DA5831" w:rsidP="00281564">
      <w:pPr>
        <w:spacing w:before="29" w:line="288" w:lineRule="auto"/>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r w:rsidR="00452D31" w:rsidRPr="000E4C40">
        <w:rPr>
          <w:color w:val="000000"/>
          <w:kern w:val="0"/>
          <w:sz w:val="24"/>
        </w:rPr>
        <w:t>5.8.5</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
      </w:r>
      <w:proofErr w:type="spellStart"/>
      <w:r w:rsidR="000C469F" w:rsidRPr="000E4C40">
        <w:rPr>
          <w:color w:val="000000"/>
          <w:sz w:val="24"/>
        </w:rPr>
        <w:t/>
      </w:r>
      <w:proofErr w:type="spellEnd"/>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F41AA6">
      <w:pPr>
        <w:pStyle w:val="1"/>
        <w:spacing w:beforeLines="100" w:after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
            </w:r>
            <w:proofErr w:type="spellStart"/>
            <w:r w:rsidRPr="000E4C40">
              <w:rPr>
                <w:color w:val="000000"/>
                <w:kern w:val="0"/>
                <w:sz w:val="24"/>
              </w:rPr>
              <w:t/>
            </w:r>
            <w:r w:rsidRPr="000E4C40">
              <w:rPr>
                <w:sz w:val="24"/>
              </w:rPr>
              <w:t/>
            </w:r>
            <w:r w:rsidR="00327FB0" w:rsidRPr="000E4C40">
              <w:rPr>
                <w:sz w:val="24"/>
              </w:rPr>
              <w:t/>
            </w:r>
            <w:r w:rsidRPr="000E4C40">
              <w:rPr>
                <w:sz w:val="24"/>
              </w:rPr>
              <w:t/>
            </w:r>
            <w:proofErr w:type="spellEnd"/>
            <w:r w:rsidRPr="000E4C40">
              <w:rPr>
                <w:sz w:val="24"/>
              </w:rPr>
              <w:t>交银理财60天债券A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
            </w:r>
            <w:proofErr w:type="spellStart"/>
            <w:r w:rsidRPr="000E4C40">
              <w:rPr>
                <w:color w:val="000000"/>
                <w:kern w:val="0"/>
                <w:sz w:val="24"/>
              </w:rPr>
              <w:t/>
            </w:r>
            <w:r w:rsidRPr="000E4C40">
              <w:rPr>
                <w:sz w:val="24"/>
              </w:rPr>
              <w:t/>
            </w:r>
            <w:r w:rsidR="00327FB0" w:rsidRPr="000E4C40">
              <w:rPr>
                <w:sz w:val="24"/>
              </w:rPr>
              <w:t/>
            </w:r>
            <w:r w:rsidRPr="000E4C40">
              <w:rPr>
                <w:sz w:val="24"/>
              </w:rPr>
              <w:t/>
            </w:r>
            <w:proofErr w:type="spellEnd"/>
            <w:r w:rsidRPr="000E4C40">
              <w:rPr>
                <w:sz w:val="24"/>
              </w:rPr>
              <w:t>交银理财60天债券B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16,702,018.25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50,503,318.96</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27FB0" w:rsidRPr="000E4C40">
              <w:rPr>
                <w:color w:val="000000"/>
                <w:kern w:val="0"/>
                <w:sz w:val="24"/>
              </w:rPr>
              <w:t/>
            </w:r>
            <w:r w:rsidRPr="000E4C40">
              <w:rPr>
                <w:color w:val="000000"/>
                <w:kern w:val="0"/>
                <w:sz w:val="24"/>
              </w:rPr>
              <w:t/>
            </w:r>
            <w:proofErr w:type="spellEnd"/>
            <w:r w:rsidRPr="000E4C40">
              <w:rPr>
                <w:color w:val="000000"/>
                <w:kern w:val="0"/>
                <w:sz w:val="24"/>
              </w:rPr>
              <w:t>383,748.53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27FB0" w:rsidRPr="000E4C40">
              <w:rPr>
                <w:color w:val="000000"/>
                <w:kern w:val="0"/>
                <w:sz w:val="24"/>
              </w:rPr>
              <w:t/>
            </w:r>
            <w:r w:rsidRPr="000E4C40">
              <w:rPr>
                <w:color w:val="000000"/>
                <w:kern w:val="0"/>
                <w:sz w:val="24"/>
              </w:rPr>
              <w:t/>
            </w:r>
            <w:proofErr w:type="spellEnd"/>
            <w:r w:rsidRPr="000E4C40">
              <w:rPr>
                <w:color w:val="000000"/>
                <w:kern w:val="0"/>
                <w:sz w:val="24"/>
              </w:rPr>
              <w:t>226,255.08</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27FB0" w:rsidRPr="000E4C40">
              <w:rPr>
                <w:color w:val="000000"/>
                <w:kern w:val="0"/>
                <w:sz w:val="24"/>
              </w:rPr>
              <w:t/>
            </w:r>
            <w:r w:rsidRPr="000E4C40">
              <w:rPr>
                <w:color w:val="000000"/>
                <w:kern w:val="0"/>
                <w:sz w:val="24"/>
              </w:rPr>
              <w:t/>
            </w:r>
            <w:proofErr w:type="spellEnd"/>
            <w:r w:rsidRPr="000E4C40">
              <w:rPr>
                <w:color w:val="000000"/>
                <w:kern w:val="0"/>
                <w:sz w:val="24"/>
              </w:rPr>
              <w:t>3,319,939.36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27FB0" w:rsidRPr="000E4C40">
              <w:rPr>
                <w:color w:val="000000"/>
                <w:kern w:val="0"/>
                <w:sz w:val="24"/>
              </w:rPr>
              <w:t/>
            </w:r>
            <w:r w:rsidRPr="000E4C40">
              <w:rPr>
                <w:color w:val="000000"/>
                <w:kern w:val="0"/>
                <w:sz w:val="24"/>
              </w:rPr>
              <w:t/>
            </w:r>
            <w:proofErr w:type="spellEnd"/>
            <w:r w:rsidRPr="000E4C40">
              <w:rPr>
                <w:color w:val="000000"/>
                <w:kern w:val="0"/>
                <w:sz w:val="24"/>
              </w:rPr>
              <w:t>10,600.00</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D1ECF" w:rsidRPr="000E4C40">
              <w:rPr>
                <w:color w:val="000000"/>
                <w:kern w:val="0"/>
                <w:sz w:val="24"/>
              </w:rPr>
              <w:t/>
            </w:r>
            <w:r w:rsidRPr="000E4C40">
              <w:rPr>
                <w:color w:val="000000"/>
                <w:kern w:val="0"/>
                <w:sz w:val="24"/>
              </w:rPr>
              <w:t/>
            </w:r>
            <w:proofErr w:type="spellEnd"/>
            <w:r w:rsidRPr="000E4C40">
              <w:rPr>
                <w:color w:val="000000"/>
                <w:kern w:val="0"/>
                <w:sz w:val="24"/>
              </w:rPr>
              <w:t>13,765,827.42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D1ECF" w:rsidRPr="000E4C40">
              <w:rPr>
                <w:color w:val="000000"/>
                <w:kern w:val="0"/>
                <w:sz w:val="24"/>
              </w:rPr>
              <w:t/>
            </w:r>
            <w:r w:rsidRPr="000E4C40">
              <w:rPr>
                <w:color w:val="000000"/>
                <w:kern w:val="0"/>
                <w:sz w:val="24"/>
              </w:rPr>
              <w:t/>
            </w:r>
            <w:proofErr w:type="spellEnd"/>
            <w:r w:rsidRPr="000E4C40">
              <w:rPr>
                <w:color w:val="000000"/>
                <w:kern w:val="0"/>
                <w:sz w:val="24"/>
              </w:rPr>
              <w:t>50,718,974.04</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rsidR="00AA5B03" w:rsidRPr="000E4C40" w:rsidRDefault="00BE5584" w:rsidP="00281564">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r w:rsidR="00AA5B03" w:rsidRPr="000E4C40">
        <w:rPr>
          <w:color w:val="000000"/>
          <w:sz w:val="24"/>
        </w:rPr>
        <w:t/>
      </w:r>
      <w:proofErr w:type="spellStart"/>
      <w:r w:rsidR="00AA5B03" w:rsidRPr="000E4C40">
        <w:rPr>
          <w:color w:val="000000"/>
          <w:sz w:val="24"/>
        </w:rPr>
        <w:t/>
      </w:r>
      <w:proofErr w:type="spellEnd"/>
      <w:r w:rsidR="00AA5B03" w:rsidRPr="000E4C40">
        <w:rPr>
          <w:color w:val="000000"/>
          <w:sz w:val="24"/>
        </w:rPr>
        <w:t xml:space="preserve">    2、如果本报告期间发生转换出业务，则总赎回份额中包含该业务。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F41AA6">
      <w:pPr>
        <w:pStyle w:val="1"/>
        <w:spacing w:beforeLines="100" w:afterLines="100" w:line="288" w:lineRule="auto"/>
        <w:jc w:val="center"/>
        <w:rPr>
          <w:color w:val="000000"/>
          <w:kern w:val="0"/>
          <w:sz w:val="24"/>
          <w:szCs w:val="24"/>
        </w:rPr>
      </w:pPr>
      <w:r w:rsidRPr="000E4C40">
        <w:rPr>
          <w:color w:val="000000"/>
          <w:kern w:val="0"/>
          <w:sz w:val="24"/>
          <w:szCs w:val="24"/>
        </w:rPr>
        <w:t/>
      </w:r>
      <w:proofErr w:type="spellStart"/>
      <w:r w:rsidRPr="000E4C40">
        <w:rPr>
          <w:color w:val="000000"/>
          <w:kern w:val="0"/>
          <w:sz w:val="24"/>
          <w:szCs w:val="24"/>
        </w:rPr>
        <w:t/>
      </w:r>
      <w:proofErr w:type="spellEnd"/>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本基金管理人本报告期内未进行本基金的申购、赎回、红利再投等；本基金管理人本报告期末持有本基金份额0.00份，占本基金期末总份额的0.00%。</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F41AA6">
      <w:pPr>
        <w:pStyle w:val="1"/>
        <w:spacing w:beforeLines="100" w:after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pPr>
        <w:spacing w:before="29" w:line="288" w:lineRule="auto"/>
        <w:ind w:firstLineChars="200" w:firstLine="480"/>
        <w:rPr>
          <w:color w:val="000000"/>
          <w:sz w:val="24"/>
        </w:rPr>
      </w:pPr>
      <w:r>
        <w:rPr>
          <w:color w:val="000000"/>
          <w:sz w:val="24"/>
        </w:rPr>
        <w:t xml:space="preserve">1、中国证监会批准交银施罗德理财60天债券型证券投资基金募集的文件； </w:t>
      </w:r>
    </w:p>
    <w:p>
      <w:pPr>
        <w:spacing w:before="29" w:line="288" w:lineRule="auto"/>
        <w:ind w:firstLineChars="200" w:firstLine="480"/>
        <w:rPr>
          <w:color w:val="000000"/>
          <w:sz w:val="24"/>
        </w:rPr>
      </w:pPr>
      <w:r>
        <w:rPr>
          <w:color w:val="000000"/>
          <w:sz w:val="24"/>
        </w:rPr>
        <w:t xml:space="preserve">2、《交银施罗德理财60天债券型证券投资基金基金合同》； </w:t>
      </w:r>
    </w:p>
    <w:p>
      <w:pPr>
        <w:spacing w:before="29" w:line="288" w:lineRule="auto"/>
        <w:ind w:firstLineChars="200" w:firstLine="480"/>
        <w:rPr>
          <w:color w:val="000000"/>
          <w:sz w:val="24"/>
        </w:rPr>
      </w:pPr>
      <w:r>
        <w:rPr>
          <w:color w:val="000000"/>
          <w:sz w:val="24"/>
        </w:rPr>
        <w:t xml:space="preserve">3、《交银施罗德理财60天债券型证券投资基金招募说明书》； </w:t>
      </w:r>
    </w:p>
    <w:p>
      <w:pPr>
        <w:spacing w:before="29" w:line="288" w:lineRule="auto"/>
        <w:ind w:firstLineChars="200" w:firstLine="480"/>
        <w:rPr>
          <w:color w:val="000000"/>
          <w:sz w:val="24"/>
        </w:rPr>
      </w:pPr>
      <w:r>
        <w:rPr>
          <w:color w:val="000000"/>
          <w:sz w:val="24"/>
        </w:rPr>
        <w:t xml:space="preserve">4、《交银施罗德理财60天债券型证券投资基金托管协议》； </w:t>
      </w:r>
    </w:p>
    <w:p>
      <w:pPr>
        <w:spacing w:before="29" w:line="288" w:lineRule="auto"/>
        <w:ind w:firstLineChars="200" w:firstLine="480"/>
        <w:rPr>
          <w:color w:val="000000"/>
          <w:sz w:val="24"/>
        </w:rPr>
      </w:pPr>
      <w:r>
        <w:rPr>
          <w:color w:val="000000"/>
          <w:sz w:val="24"/>
        </w:rPr>
        <w:t xml:space="preserve">5、关于募集交银施罗德理财60天债券型证券投资基金之法律意见书； </w:t>
      </w:r>
    </w:p>
    <w:p>
      <w:pPr>
        <w:spacing w:before="29" w:line="288" w:lineRule="auto"/>
        <w:ind w:firstLineChars="200" w:firstLine="480"/>
        <w:rPr>
          <w:color w:val="000000"/>
          <w:sz w:val="24"/>
        </w:rPr>
      </w:pPr>
      <w:r>
        <w:rPr>
          <w:color w:val="000000"/>
          <w:sz w:val="24"/>
        </w:rPr>
        <w:t xml:space="preserve">6、基金管理人业务资格批件、营业执照； </w:t>
      </w:r>
    </w:p>
    <w:p>
      <w:pPr>
        <w:spacing w:before="29" w:line="288" w:lineRule="auto"/>
        <w:ind w:firstLineChars="200" w:firstLine="480"/>
        <w:rPr>
          <w:color w:val="000000"/>
          <w:sz w:val="24"/>
        </w:rPr>
      </w:pPr>
      <w:r>
        <w:rPr>
          <w:color w:val="000000"/>
          <w:sz w:val="24"/>
        </w:rPr>
        <w:t xml:space="preserve">7、基金托管人业务资格批件、营业执照； </w:t>
      </w:r>
    </w:p>
    <w:p w:rsidR="00AB373C" w:rsidRPr="000E4C40" w:rsidRDefault="00AB373C" w:rsidP="00281564">
      <w:pPr>
        <w:spacing w:before="29" w:line="288" w:lineRule="auto"/>
        <w:ind w:firstLineChars="200" w:firstLine="48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8、报告期内交银施罗德理财60天债券型证券投资基金在指定报刊上各项公告的原稿。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pPr>
        <w:spacing w:before="29" w:line="288" w:lineRule="auto"/>
        <w:ind w:firstLineChars="200" w:firstLine="480"/>
        <w:rPr>
          <w:color w:val="000000"/>
          <w:sz w:val="24"/>
        </w:rPr>
      </w:pPr>
      <w:r>
        <w:rPr>
          <w:color w:val="000000"/>
          <w:sz w:val="24"/>
        </w:rPr>
        <w:t xml:space="preserve">投资者可在办公时间内至基金管理人的办公场所免费查阅备查文件，或者登录基金管理人的网站(www.fund001.com，www.bocomschroder.com)查阅。在支付工本费后，投资者可在合理时间内取得上述文件的复制件或复印件。 </w:t>
      </w:r>
    </w:p>
    <w:p w:rsidR="009D74FC" w:rsidRPr="000E4C40" w:rsidRDefault="00AB373C" w:rsidP="00281564">
      <w:pPr>
        <w:spacing w:before="29" w:line="288" w:lineRule="auto"/>
        <w:ind w:firstLineChars="200" w:firstLine="480"/>
        <w:rPr>
          <w:color w:val="000000"/>
          <w:sz w:val="24"/>
        </w:rPr>
      </w:pPr>
      <w:r w:rsidRPr="000E4C40">
        <w:rPr>
          <w:color w:val="000000"/>
          <w:sz w:val="24"/>
        </w:rPr>
        <w:lastRenderedPageBreak/>
        <w:t/>
      </w:r>
      <w:proofErr w:type="spellStart"/>
      <w:r w:rsidRPr="000E4C40">
        <w:rPr>
          <w:color w:val="000000"/>
          <w:sz w:val="24"/>
        </w:rPr>
        <w:t/>
      </w:r>
      <w:proofErr w:type="spellEnd"/>
      <w:r w:rsidRPr="000E4C40">
        <w:rPr>
          <w:color w:val="000000"/>
          <w:sz w:val="24"/>
        </w:rPr>
        <w:t>投资者对本报告书如有疑问，可咨询本基金管理人交银施罗德基金管理有限公司。本公司客户服务中心电话：400-700-5000（免长途话费），021-61055000，电子邮件：services@jysld.com。</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EB2" w:rsidRDefault="00B12EB2">
      <w:r>
        <w:separator/>
      </w:r>
    </w:p>
  </w:endnote>
  <w:endnote w:type="continuationSeparator" w:id="0">
    <w:p w:rsidR="00B12EB2" w:rsidRDefault="00B12EB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5E" w:rsidRPr="001D0DB0" w:rsidRDefault="00D1705E" w:rsidP="001D0DB0">
    <w:pPr>
      <w:pStyle w:val="a5"/>
      <w:jc w:val="center"/>
    </w:pPr>
    <w:r>
      <w:rPr>
        <w:rFonts w:hint="eastAsia"/>
        <w:kern w:val="0"/>
        <w:szCs w:val="21"/>
      </w:rPr>
      <w:t>第</w:t>
    </w:r>
    <w:r w:rsidR="00984D79">
      <w:rPr>
        <w:rFonts w:hint="eastAsia"/>
        <w:kern w:val="0"/>
        <w:szCs w:val="21"/>
      </w:rPr>
      <w:t xml:space="preserve"> </w:t>
    </w:r>
    <w:r w:rsidR="00363ED1">
      <w:rPr>
        <w:kern w:val="0"/>
        <w:szCs w:val="21"/>
      </w:rPr>
      <w:fldChar w:fldCharType="begin"/>
    </w:r>
    <w:r>
      <w:rPr>
        <w:kern w:val="0"/>
        <w:szCs w:val="21"/>
      </w:rPr>
      <w:instrText xml:space="preserve"> PAGE </w:instrText>
    </w:r>
    <w:r w:rsidR="00363ED1">
      <w:rPr>
        <w:kern w:val="0"/>
        <w:szCs w:val="21"/>
      </w:rPr>
      <w:fldChar w:fldCharType="separate"/>
    </w:r>
    <w:r w:rsidR="00855BA5">
      <w:rPr>
        <w:noProof/>
        <w:kern w:val="0"/>
        <w:szCs w:val="21"/>
      </w:rPr>
      <w:t>14</w:t>
    </w:r>
    <w:r w:rsidR="00363ED1">
      <w:rPr>
        <w:kern w:val="0"/>
        <w:szCs w:val="21"/>
      </w:rPr>
      <w:fldChar w:fldCharType="end"/>
    </w:r>
    <w:r w:rsidR="00984D79">
      <w:rPr>
        <w:rFonts w:hint="eastAsia"/>
        <w:kern w:val="0"/>
        <w:szCs w:val="21"/>
      </w:rPr>
      <w:t xml:space="preserve"> </w:t>
    </w:r>
    <w:r>
      <w:rPr>
        <w:rFonts w:hint="eastAsia"/>
        <w:kern w:val="0"/>
        <w:szCs w:val="21"/>
      </w:rPr>
      <w:t>页</w:t>
    </w:r>
    <w:r w:rsidR="00984D79">
      <w:rPr>
        <w:rFonts w:hint="eastAsia"/>
        <w:kern w:val="0"/>
        <w:szCs w:val="21"/>
      </w:rPr>
      <w:t xml:space="preserve"> </w:t>
    </w:r>
    <w:r>
      <w:rPr>
        <w:rFonts w:hint="eastAsia"/>
        <w:kern w:val="0"/>
        <w:szCs w:val="21"/>
      </w:rPr>
      <w:t>共</w:t>
    </w:r>
    <w:r w:rsidR="00984D79">
      <w:rPr>
        <w:rFonts w:hint="eastAsia"/>
        <w:kern w:val="0"/>
        <w:szCs w:val="21"/>
      </w:rPr>
      <w:t xml:space="preserve"> </w:t>
    </w:r>
    <w:r w:rsidR="00363ED1">
      <w:rPr>
        <w:rFonts w:hint="eastAsia"/>
        <w:kern w:val="0"/>
        <w:szCs w:val="21"/>
      </w:rPr>
      <w:fldChar w:fldCharType="begin"/>
    </w:r>
    <w:r>
      <w:rPr>
        <w:kern w:val="0"/>
        <w:szCs w:val="21"/>
      </w:rPr>
      <w:instrText xml:space="preserve"> NUMPAGES </w:instrText>
    </w:r>
    <w:r w:rsidR="00363ED1">
      <w:rPr>
        <w:rFonts w:hint="eastAsia"/>
        <w:kern w:val="0"/>
        <w:szCs w:val="21"/>
      </w:rPr>
      <w:fldChar w:fldCharType="separate"/>
    </w:r>
    <w:r w:rsidR="00855BA5">
      <w:rPr>
        <w:noProof/>
        <w:kern w:val="0"/>
        <w:szCs w:val="21"/>
      </w:rPr>
      <w:t>21</w:t>
    </w:r>
    <w:r w:rsidR="00363ED1">
      <w:rPr>
        <w:rFonts w:hint="eastAsia"/>
        <w:kern w:val="0"/>
        <w:szCs w:val="21"/>
      </w:rPr>
      <w:fldChar w:fldCharType="end"/>
    </w:r>
    <w:r w:rsidR="00984D79">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EB2" w:rsidRDefault="00B12EB2">
      <w:r>
        <w:separator/>
      </w:r>
    </w:p>
  </w:footnote>
  <w:footnote w:type="continuationSeparator" w:id="0">
    <w:p w:rsidR="00B12EB2" w:rsidRDefault="00B12EB2">
      <w:r>
        <w:continuationSeparator/>
      </w:r>
    </w:p>
  </w:footnote>
  <w:footnote w:type="separator" w:id="-1">
    <w:p w:rsidR="00B12EB2" w:rsidRDefault="00B12EB2">
      <w:r>
        <w:separator/>
      </w:r>
    </w:p>
  </w:footnote>
  <w:footnote w:type="continuationSeparator" w:id="0">
    <w:p w:rsidR="00B12EB2" w:rsidRDefault="00B12E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6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911B4"/>
    <w:rsid w:val="000A2D74"/>
    <w:rsid w:val="000A7480"/>
    <w:rsid w:val="000B2044"/>
    <w:rsid w:val="000B2266"/>
    <w:rsid w:val="000B6615"/>
    <w:rsid w:val="000C469F"/>
    <w:rsid w:val="000D0F44"/>
    <w:rsid w:val="000D6294"/>
    <w:rsid w:val="000D66F0"/>
    <w:rsid w:val="000E0F6E"/>
    <w:rsid w:val="000E4C40"/>
    <w:rsid w:val="000F1795"/>
    <w:rsid w:val="000F2DA3"/>
    <w:rsid w:val="000F3C21"/>
    <w:rsid w:val="000F4826"/>
    <w:rsid w:val="000F5947"/>
    <w:rsid w:val="00101278"/>
    <w:rsid w:val="0010236C"/>
    <w:rsid w:val="001038EF"/>
    <w:rsid w:val="00103B93"/>
    <w:rsid w:val="001074D6"/>
    <w:rsid w:val="00113777"/>
    <w:rsid w:val="00114C97"/>
    <w:rsid w:val="00124BE3"/>
    <w:rsid w:val="0012707C"/>
    <w:rsid w:val="001302DB"/>
    <w:rsid w:val="00134628"/>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4942"/>
    <w:rsid w:val="0039276A"/>
    <w:rsid w:val="00394BC1"/>
    <w:rsid w:val="003A0EC1"/>
    <w:rsid w:val="003B36B4"/>
    <w:rsid w:val="003B6DC6"/>
    <w:rsid w:val="003C0E8C"/>
    <w:rsid w:val="003C1137"/>
    <w:rsid w:val="003C495A"/>
    <w:rsid w:val="003D1ECF"/>
    <w:rsid w:val="003D21F4"/>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1A70"/>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s>
</file>

<file path=word/webSettings.xml><?xml version="1.0" encoding="utf-8"?>
<w:webSettings xmlns:r="http://schemas.openxmlformats.org/officeDocument/2006/relationships" xmlns:w="http://schemas.openxmlformats.org/wordprocessingml/2006/main">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eg"/>
  <Relationship Id="rId11" Type="http://schemas.openxmlformats.org/officeDocument/2006/relationships/image" Target="media/image3.jpeg"/>
  <Relationship Id="rId12" Type="http://schemas.openxmlformats.org/officeDocument/2006/relationships/fontTable" Target="fontTable.xml"/>
  <Relationship Id="rId13" Type="http://schemas.openxmlformats.org/officeDocument/2006/relationships/theme" Target="theme/theme1.xml"/>
  <Relationship Id="rId18" Type="http://schemas.microsoft.com/office/2007/relationships/stylesWithEffects" Target="stylesWithEffects.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19DA884-31D0-405B-ADC6-E89333242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21</Pages>
  <Words>2878</Words>
  <Characters>16411</Characters>
  <Application>Microsoft Office Word</Application>
  <DocSecurity>0</DocSecurity>
  <Lines>136</Lines>
  <Paragraphs>38</Paragraphs>
  <ScaleCrop>false</ScaleCrop>
  <Company>jysld</Company>
  <LinksUpToDate>false</LinksUpToDate>
  <CharactersWithSpaces>19251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2012-11-21T05:49:00Z</dcterms:created>
  <lastModifiedBy>韩永强</lastModifiedBy>
  <lastPrinted>2009-01-22T10:11:00Z</lastPrinted>
  <dcterms:modified xsi:type="dcterms:W3CDTF">2015-09-29T02:11:00Z</dcterms:modified>
  <revision>305</revision>
</coreProperties>
</file>