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2015</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2015</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二〇一五年十月二十七日</w:t>
      </w:r>
    </w:p>
    <w:p w:rsidR="00220542" w:rsidRPr="00324C76" w:rsidRDefault="00220542" w:rsidP="004F1DD8">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D97C09" w:rsidRDefault="00C82FF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D97C09" w:rsidRDefault="00C82FF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D97C09" w:rsidRDefault="00C82FF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D97C09" w:rsidRDefault="00C82FF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D97C09" w:rsidRDefault="00C82FFD">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2015</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34,794,182.93</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7930C3" w:rsidRPr="00324C76" w:rsidTr="007930C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2015</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-2015</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7930C3" w:rsidRPr="00324C76" w:rsidTr="007930C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1,152,075.41</w:t>
            </w:r>
          </w:p>
        </w:tc>
      </w:tr>
      <w:tr w:rsidR="007930C3" w:rsidRPr="00324C76" w:rsidTr="007930C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-17,168,846.55</w:t>
            </w:r>
          </w:p>
        </w:tc>
      </w:tr>
      <w:tr w:rsidR="007930C3" w:rsidRPr="00324C76" w:rsidTr="007930C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-0.4943</w:t>
            </w:r>
          </w:p>
        </w:tc>
      </w:tr>
      <w:tr w:rsidR="007930C3" w:rsidRPr="00324C76" w:rsidTr="007930C3">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41,261,053.41</w:t>
            </w:r>
          </w:p>
        </w:tc>
      </w:tr>
      <w:tr w:rsidR="007930C3" w:rsidRPr="00324C76" w:rsidTr="007930C3">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1.186</w:t>
            </w:r>
          </w:p>
        </w:tc>
      </w:tr>
    </w:tbl>
    <w:p w:rsidR="00D97C09" w:rsidRDefault="00C82FF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D97C09">
        <w:trPr>
          <w:jc w:val="center"/>
        </w:trPr>
        <w:tc>
          <w:tcPr>
            <w:tcW w:w="1469" w:type="dxa"/>
            <w:vAlign w:val="center"/>
          </w:tcPr>
          <w:p w:rsidR="00D97C09" w:rsidRDefault="00C82FFD">
            <w:pPr>
              <w:jc w:val="left"/>
            </w:pPr>
            <w:r>
              <w:rPr>
                <w:color w:val="000000"/>
                <w:sz w:val="24"/>
              </w:rPr>
              <w:t>过去三个月</w:t>
            </w:r>
          </w:p>
        </w:tc>
        <w:tc>
          <w:tcPr>
            <w:tcW w:w="1150" w:type="dxa"/>
            <w:vAlign w:val="center"/>
          </w:tcPr>
          <w:p w:rsidR="00D97C09" w:rsidRDefault="00C82FFD">
            <w:pPr>
              <w:jc w:val="center"/>
            </w:pPr>
            <w:r>
              <w:rPr>
                <w:color w:val="000000"/>
                <w:sz w:val="24"/>
              </w:rPr>
              <w:t>-32.27%</w:t>
            </w:r>
          </w:p>
        </w:tc>
        <w:tc>
          <w:tcPr>
            <w:tcW w:w="1223" w:type="dxa"/>
            <w:vAlign w:val="center"/>
          </w:tcPr>
          <w:p w:rsidR="00D97C09" w:rsidRDefault="00C82FFD">
            <w:pPr>
              <w:jc w:val="center"/>
            </w:pPr>
            <w:r>
              <w:rPr>
                <w:color w:val="000000"/>
                <w:sz w:val="24"/>
              </w:rPr>
              <w:t>3.28%</w:t>
            </w:r>
          </w:p>
        </w:tc>
        <w:tc>
          <w:tcPr>
            <w:tcW w:w="1244" w:type="dxa"/>
            <w:vAlign w:val="center"/>
          </w:tcPr>
          <w:p w:rsidR="00D97C09" w:rsidRDefault="00C82FFD">
            <w:pPr>
              <w:jc w:val="center"/>
            </w:pPr>
            <w:r>
              <w:rPr>
                <w:color w:val="000000"/>
                <w:sz w:val="24"/>
              </w:rPr>
              <w:t>-32.04%</w:t>
            </w:r>
          </w:p>
        </w:tc>
        <w:tc>
          <w:tcPr>
            <w:tcW w:w="1251" w:type="dxa"/>
            <w:vAlign w:val="center"/>
          </w:tcPr>
          <w:p w:rsidR="00D97C09" w:rsidRDefault="00C82FFD">
            <w:pPr>
              <w:jc w:val="center"/>
            </w:pPr>
            <w:r>
              <w:rPr>
                <w:color w:val="000000"/>
                <w:sz w:val="24"/>
              </w:rPr>
              <w:t>3.41%</w:t>
            </w:r>
          </w:p>
        </w:tc>
        <w:tc>
          <w:tcPr>
            <w:tcW w:w="1263" w:type="dxa"/>
            <w:vAlign w:val="center"/>
          </w:tcPr>
          <w:p w:rsidR="00D97C09" w:rsidRDefault="00C82FFD">
            <w:pPr>
              <w:jc w:val="center"/>
            </w:pPr>
            <w:r>
              <w:rPr>
                <w:color w:val="000000"/>
                <w:sz w:val="24"/>
              </w:rPr>
              <w:t>-0.23%</w:t>
            </w:r>
          </w:p>
        </w:tc>
        <w:tc>
          <w:tcPr>
            <w:tcW w:w="1268" w:type="dxa"/>
            <w:vAlign w:val="center"/>
          </w:tcPr>
          <w:p w:rsidR="00D97C09" w:rsidRDefault="00C82FFD">
            <w:pPr>
              <w:jc w:val="center"/>
            </w:pPr>
            <w:r>
              <w:rPr>
                <w:color w:val="000000"/>
                <w:sz w:val="24"/>
              </w:rPr>
              <w:t>-0.13%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2015</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D97C09">
        <w:trPr>
          <w:jc w:val="center"/>
        </w:trPr>
        <w:tc>
          <w:tcPr>
            <w:tcW w:w="846" w:type="dxa"/>
            <w:vAlign w:val="center"/>
          </w:tcPr>
          <w:p w:rsidR="00D97C09" w:rsidRDefault="00C82FFD">
            <w:pPr>
              <w:jc w:val="center"/>
            </w:pPr>
            <w:r>
              <w:rPr>
                <w:color w:val="000000"/>
                <w:sz w:val="24"/>
              </w:rPr>
              <w:t>蔡铮</w:t>
            </w:r>
          </w:p>
        </w:tc>
        <w:tc>
          <w:tcPr>
            <w:tcW w:w="845" w:type="dxa"/>
            <w:vAlign w:val="center"/>
          </w:tcPr>
          <w:p w:rsidR="00D97C09" w:rsidRDefault="00C82FF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w:t>
            </w:r>
            <w:r>
              <w:rPr>
                <w:color w:val="000000"/>
                <w:sz w:val="24"/>
              </w:rPr>
              <w:lastRenderedPageBreak/>
              <w:t>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w:t>
            </w:r>
            <w:r>
              <w:rPr>
                <w:color w:val="000000"/>
                <w:sz w:val="24"/>
              </w:rPr>
              <w:lastRenderedPageBreak/>
              <w:t>资部助理总经理</w:t>
            </w:r>
          </w:p>
        </w:tc>
        <w:tc>
          <w:tcPr>
            <w:tcW w:w="1549" w:type="dxa"/>
            <w:vAlign w:val="center"/>
          </w:tcPr>
          <w:p w:rsidR="00D97C09" w:rsidRDefault="00C82FFD">
            <w:pPr>
              <w:jc w:val="center"/>
            </w:pPr>
            <w:r>
              <w:rPr>
                <w:color w:val="000000"/>
                <w:sz w:val="24"/>
              </w:rPr>
              <w:lastRenderedPageBreak/>
              <w:t>2012-12-27</w:t>
            </w:r>
          </w:p>
        </w:tc>
        <w:tc>
          <w:tcPr>
            <w:tcW w:w="1548" w:type="dxa"/>
            <w:vAlign w:val="center"/>
          </w:tcPr>
          <w:p w:rsidR="00D97C09" w:rsidRDefault="00C82FFD">
            <w:pPr>
              <w:jc w:val="center"/>
            </w:pPr>
            <w:r>
              <w:rPr>
                <w:color w:val="000000"/>
                <w:sz w:val="24"/>
              </w:rPr>
              <w:t>-</w:t>
            </w:r>
          </w:p>
        </w:tc>
        <w:tc>
          <w:tcPr>
            <w:tcW w:w="1407" w:type="dxa"/>
            <w:vAlign w:val="center"/>
          </w:tcPr>
          <w:p w:rsidR="00D97C09" w:rsidRDefault="00C82FFD">
            <w:pPr>
              <w:jc w:val="center"/>
            </w:pPr>
            <w:r>
              <w:rPr>
                <w:color w:val="000000"/>
                <w:sz w:val="24"/>
              </w:rPr>
              <w:t>6</w:t>
            </w:r>
            <w:r>
              <w:rPr>
                <w:color w:val="000000"/>
                <w:sz w:val="24"/>
              </w:rPr>
              <w:t>年</w:t>
            </w:r>
          </w:p>
        </w:tc>
        <w:tc>
          <w:tcPr>
            <w:tcW w:w="2673" w:type="dxa"/>
            <w:vAlign w:val="center"/>
          </w:tcPr>
          <w:p w:rsidR="00D97C09" w:rsidRDefault="00C82FF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D97C09" w:rsidRDefault="00C82FF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97C09" w:rsidRDefault="00C82FF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97C09" w:rsidRDefault="00C82FF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E3011C" w:rsidRPr="00E3011C" w:rsidRDefault="00E3011C" w:rsidP="00B04217">
      <w:pPr>
        <w:spacing w:before="29" w:line="288" w:lineRule="auto"/>
        <w:ind w:firstLineChars="200" w:firstLine="480"/>
        <w:rPr>
          <w:color w:val="000000"/>
          <w:sz w:val="24"/>
        </w:rPr>
      </w:pP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lastRenderedPageBreak/>
        <w:t xml:space="preserve">4.4 </w:t>
      </w:r>
      <w:r w:rsidRPr="00324C76">
        <w:rPr>
          <w:rFonts w:hAnsi="宋体"/>
          <w:b/>
          <w:bCs/>
          <w:color w:val="000000"/>
          <w:sz w:val="24"/>
        </w:rPr>
        <w:t>报告期内基金的投资策略和运作分析</w:t>
      </w:r>
    </w:p>
    <w:p w:rsidR="00D97C09" w:rsidRDefault="00C82FFD">
      <w:pPr>
        <w:spacing w:before="29" w:line="288" w:lineRule="auto"/>
        <w:ind w:firstLineChars="200" w:firstLine="480"/>
        <w:rPr>
          <w:color w:val="000000"/>
          <w:sz w:val="24"/>
        </w:rPr>
      </w:pPr>
      <w:r>
        <w:rPr>
          <w:color w:val="000000"/>
          <w:sz w:val="24"/>
        </w:rPr>
        <w:t>2015</w:t>
      </w:r>
      <w:r>
        <w:rPr>
          <w:color w:val="000000"/>
          <w:sz w:val="24"/>
        </w:rPr>
        <w:t>年第三季度，国内经济增速弱企稳，内需疲软，经济基本面对资本市场的支持力度较为有限。工业增加值和</w:t>
      </w:r>
      <w:r>
        <w:rPr>
          <w:color w:val="000000"/>
          <w:sz w:val="24"/>
        </w:rPr>
        <w:t>PPI</w:t>
      </w:r>
      <w:r>
        <w:rPr>
          <w:color w:val="000000"/>
          <w:sz w:val="24"/>
        </w:rPr>
        <w:t>继续回落，经济增长和企业盈利下行压力较大，同时货币政策延续宽松。随着监管层扩大清理配资范围以及人民币贬值影响，市场出现大幅下跌。作为跟踪基准指数的指数基金，在第三季度基金总体呈现出下跌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展望第四季度，宽松的货币政策环境有望持续，但经过此轮调整，市场风险偏好会急剧下降。总体而言，预计产业创新的发展思路不会改变，负面因素逐渐被市场所消化反应，因此对</w:t>
      </w:r>
      <w:r w:rsidRPr="00324C76">
        <w:rPr>
          <w:color w:val="000000"/>
          <w:sz w:val="24"/>
        </w:rPr>
        <w:t>A</w:t>
      </w:r>
      <w:r w:rsidRPr="00324C76">
        <w:rPr>
          <w:color w:val="000000"/>
          <w:sz w:val="24"/>
        </w:rPr>
        <w:t>股市场保持谨慎乐观的态度。</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2015</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1.186</w:t>
      </w:r>
      <w:r w:rsidRPr="00324C76">
        <w:rPr>
          <w:color w:val="000000"/>
          <w:sz w:val="24"/>
        </w:rPr>
        <w:t>元，本报告期份额净值增长率为</w:t>
      </w:r>
      <w:r w:rsidRPr="00324C76">
        <w:rPr>
          <w:color w:val="000000"/>
          <w:sz w:val="24"/>
        </w:rPr>
        <w:t>-32.27%</w:t>
      </w:r>
      <w:r w:rsidRPr="00324C76">
        <w:rPr>
          <w:color w:val="000000"/>
          <w:sz w:val="24"/>
        </w:rPr>
        <w:t>，同期业绩比较基准增长率为</w:t>
      </w:r>
      <w:r w:rsidRPr="00324C76">
        <w:rPr>
          <w:color w:val="000000"/>
          <w:sz w:val="24"/>
        </w:rPr>
        <w:t>-32.04%</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0A4A26">
        <w:rPr>
          <w:b/>
          <w:color w:val="000000"/>
          <w:kern w:val="0"/>
          <w:sz w:val="24"/>
        </w:rPr>
        <w:t xml:space="preserve"> </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92140D" w:rsidRPr="00324C76" w:rsidRDefault="0092140D" w:rsidP="00B04217">
      <w:pPr>
        <w:spacing w:before="29" w:line="288" w:lineRule="auto"/>
        <w:ind w:firstLineChars="200" w:firstLine="480"/>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873,271.77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2.11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873,271.77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2.11</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37,887,075.00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91.55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2,584,192.91</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6.24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lastRenderedPageBreak/>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39,833.84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0.10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41,384,373.52</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D97C09">
        <w:trPr>
          <w:jc w:val="center"/>
        </w:trPr>
        <w:tc>
          <w:tcPr>
            <w:tcW w:w="1265" w:type="dxa"/>
            <w:vAlign w:val="center"/>
          </w:tcPr>
          <w:p w:rsidR="00D97C09" w:rsidRDefault="00C82FFD">
            <w:pPr>
              <w:jc w:val="center"/>
            </w:pPr>
            <w:r>
              <w:rPr>
                <w:sz w:val="24"/>
              </w:rPr>
              <w:t>1</w:t>
            </w:r>
          </w:p>
        </w:tc>
        <w:tc>
          <w:tcPr>
            <w:tcW w:w="1266" w:type="dxa"/>
            <w:vAlign w:val="center"/>
          </w:tcPr>
          <w:p w:rsidR="00D97C09" w:rsidRDefault="00C82FFD">
            <w:pPr>
              <w:jc w:val="center"/>
            </w:pPr>
            <w:r>
              <w:rPr>
                <w:sz w:val="24"/>
              </w:rPr>
              <w:t>深证</w:t>
            </w:r>
            <w:r>
              <w:rPr>
                <w:sz w:val="24"/>
              </w:rPr>
              <w:t>300</w:t>
            </w:r>
            <w:r>
              <w:rPr>
                <w:sz w:val="24"/>
              </w:rPr>
              <w:t>价值交易型开放式指数证券投资基金</w:t>
            </w:r>
          </w:p>
        </w:tc>
        <w:tc>
          <w:tcPr>
            <w:tcW w:w="1267" w:type="dxa"/>
            <w:vAlign w:val="center"/>
          </w:tcPr>
          <w:p w:rsidR="00D97C09" w:rsidRDefault="00C82FFD">
            <w:pPr>
              <w:jc w:val="center"/>
            </w:pPr>
            <w:r>
              <w:rPr>
                <w:sz w:val="24"/>
              </w:rPr>
              <w:t>股票型</w:t>
            </w:r>
          </w:p>
        </w:tc>
        <w:tc>
          <w:tcPr>
            <w:tcW w:w="1267" w:type="dxa"/>
            <w:vAlign w:val="center"/>
          </w:tcPr>
          <w:p w:rsidR="00D97C09" w:rsidRDefault="00C82FFD">
            <w:pPr>
              <w:jc w:val="center"/>
            </w:pPr>
            <w:r>
              <w:rPr>
                <w:sz w:val="24"/>
              </w:rPr>
              <w:t>交易型开放式</w:t>
            </w:r>
          </w:p>
        </w:tc>
        <w:tc>
          <w:tcPr>
            <w:tcW w:w="1267" w:type="dxa"/>
            <w:vAlign w:val="center"/>
          </w:tcPr>
          <w:p w:rsidR="00D97C09" w:rsidRDefault="00C82FFD">
            <w:pPr>
              <w:jc w:val="center"/>
            </w:pPr>
            <w:r>
              <w:rPr>
                <w:sz w:val="24"/>
              </w:rPr>
              <w:t>交银施罗德基金管理有限公司</w:t>
            </w:r>
          </w:p>
        </w:tc>
        <w:tc>
          <w:tcPr>
            <w:tcW w:w="1268" w:type="dxa"/>
            <w:vAlign w:val="center"/>
          </w:tcPr>
          <w:p w:rsidR="00D97C09" w:rsidRDefault="00C82FFD">
            <w:pPr>
              <w:jc w:val="right"/>
            </w:pPr>
            <w:r>
              <w:rPr>
                <w:sz w:val="24"/>
              </w:rPr>
              <w:t>37,887,075.00</w:t>
            </w:r>
          </w:p>
        </w:tc>
        <w:tc>
          <w:tcPr>
            <w:tcW w:w="1268" w:type="dxa"/>
            <w:vAlign w:val="center"/>
          </w:tcPr>
          <w:p w:rsidR="00D97C09" w:rsidRDefault="00C82FFD">
            <w:pPr>
              <w:jc w:val="right"/>
            </w:pPr>
            <w:r>
              <w:rPr>
                <w:sz w:val="24"/>
              </w:rPr>
              <w:t>91.82</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10,498.52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574,661.73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1.39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35,678.00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5,452.00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5,144.00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83,807.96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136,855.56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9,798.00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11,376.00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873,271.77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2.12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D97C09">
        <w:trPr>
          <w:jc w:val="center"/>
        </w:trPr>
        <w:tc>
          <w:tcPr>
            <w:tcW w:w="849" w:type="dxa"/>
            <w:vAlign w:val="center"/>
          </w:tcPr>
          <w:p w:rsidR="00D97C09" w:rsidRDefault="00C82FFD">
            <w:pPr>
              <w:jc w:val="center"/>
            </w:pPr>
            <w:r>
              <w:rPr>
                <w:color w:val="000000"/>
                <w:sz w:val="24"/>
              </w:rPr>
              <w:t>1</w:t>
            </w:r>
          </w:p>
        </w:tc>
        <w:tc>
          <w:tcPr>
            <w:tcW w:w="1327" w:type="dxa"/>
            <w:vAlign w:val="center"/>
          </w:tcPr>
          <w:p w:rsidR="00D97C09" w:rsidRDefault="00C82FFD">
            <w:pPr>
              <w:jc w:val="center"/>
            </w:pPr>
            <w:r>
              <w:rPr>
                <w:color w:val="000000"/>
                <w:sz w:val="24"/>
              </w:rPr>
              <w:t>000630</w:t>
            </w:r>
          </w:p>
        </w:tc>
        <w:tc>
          <w:tcPr>
            <w:tcW w:w="1621" w:type="dxa"/>
            <w:vAlign w:val="center"/>
          </w:tcPr>
          <w:p w:rsidR="00D97C09" w:rsidRDefault="00C82FFD">
            <w:pPr>
              <w:jc w:val="center"/>
            </w:pPr>
            <w:r>
              <w:rPr>
                <w:color w:val="000000"/>
                <w:sz w:val="24"/>
              </w:rPr>
              <w:t>铜陵有色</w:t>
            </w:r>
          </w:p>
        </w:tc>
        <w:tc>
          <w:tcPr>
            <w:tcW w:w="1769" w:type="dxa"/>
            <w:vAlign w:val="center"/>
          </w:tcPr>
          <w:p w:rsidR="00D97C09" w:rsidRDefault="00C82FFD">
            <w:pPr>
              <w:jc w:val="right"/>
            </w:pPr>
            <w:r>
              <w:rPr>
                <w:color w:val="000000"/>
                <w:sz w:val="24"/>
              </w:rPr>
              <w:t>31,650</w:t>
            </w:r>
          </w:p>
        </w:tc>
        <w:tc>
          <w:tcPr>
            <w:tcW w:w="2211" w:type="dxa"/>
            <w:vAlign w:val="center"/>
          </w:tcPr>
          <w:p w:rsidR="00D97C09" w:rsidRDefault="00C82FFD">
            <w:pPr>
              <w:jc w:val="right"/>
            </w:pPr>
            <w:r>
              <w:rPr>
                <w:color w:val="000000"/>
                <w:sz w:val="24"/>
              </w:rPr>
              <w:t>73,111.50</w:t>
            </w:r>
          </w:p>
        </w:tc>
        <w:tc>
          <w:tcPr>
            <w:tcW w:w="1091" w:type="dxa"/>
            <w:vAlign w:val="center"/>
          </w:tcPr>
          <w:p w:rsidR="00D97C09" w:rsidRDefault="00C82FFD">
            <w:pPr>
              <w:jc w:val="right"/>
            </w:pPr>
            <w:r>
              <w:rPr>
                <w:color w:val="000000"/>
                <w:sz w:val="24"/>
              </w:rPr>
              <w:t>0.18</w:t>
            </w:r>
          </w:p>
        </w:tc>
      </w:tr>
      <w:tr w:rsidR="00D97C09">
        <w:trPr>
          <w:jc w:val="center"/>
        </w:trPr>
        <w:tc>
          <w:tcPr>
            <w:tcW w:w="849" w:type="dxa"/>
            <w:vAlign w:val="center"/>
          </w:tcPr>
          <w:p w:rsidR="00D97C09" w:rsidRDefault="00C82FFD">
            <w:pPr>
              <w:jc w:val="center"/>
            </w:pPr>
            <w:r>
              <w:rPr>
                <w:color w:val="000000"/>
                <w:sz w:val="24"/>
              </w:rPr>
              <w:t>2</w:t>
            </w:r>
          </w:p>
        </w:tc>
        <w:tc>
          <w:tcPr>
            <w:tcW w:w="1327" w:type="dxa"/>
            <w:vAlign w:val="center"/>
          </w:tcPr>
          <w:p w:rsidR="00D97C09" w:rsidRDefault="00C82FFD">
            <w:pPr>
              <w:jc w:val="center"/>
            </w:pPr>
            <w:r>
              <w:rPr>
                <w:color w:val="000000"/>
                <w:sz w:val="24"/>
              </w:rPr>
              <w:t>000786</w:t>
            </w:r>
          </w:p>
        </w:tc>
        <w:tc>
          <w:tcPr>
            <w:tcW w:w="1621" w:type="dxa"/>
            <w:vAlign w:val="center"/>
          </w:tcPr>
          <w:p w:rsidR="00D97C09" w:rsidRDefault="00C82FFD">
            <w:pPr>
              <w:jc w:val="center"/>
            </w:pPr>
            <w:r>
              <w:rPr>
                <w:color w:val="000000"/>
                <w:sz w:val="24"/>
              </w:rPr>
              <w:t>北新建材</w:t>
            </w:r>
          </w:p>
        </w:tc>
        <w:tc>
          <w:tcPr>
            <w:tcW w:w="1769" w:type="dxa"/>
            <w:vAlign w:val="center"/>
          </w:tcPr>
          <w:p w:rsidR="00D97C09" w:rsidRDefault="00C82FFD">
            <w:pPr>
              <w:jc w:val="right"/>
            </w:pPr>
            <w:r>
              <w:rPr>
                <w:color w:val="000000"/>
                <w:sz w:val="24"/>
              </w:rPr>
              <w:t>3,272</w:t>
            </w:r>
          </w:p>
        </w:tc>
        <w:tc>
          <w:tcPr>
            <w:tcW w:w="2211" w:type="dxa"/>
            <w:vAlign w:val="center"/>
          </w:tcPr>
          <w:p w:rsidR="00D97C09" w:rsidRDefault="00C82FFD">
            <w:pPr>
              <w:jc w:val="right"/>
            </w:pPr>
            <w:r>
              <w:rPr>
                <w:color w:val="000000"/>
                <w:sz w:val="24"/>
              </w:rPr>
              <w:t>60,793.76</w:t>
            </w:r>
          </w:p>
        </w:tc>
        <w:tc>
          <w:tcPr>
            <w:tcW w:w="1091" w:type="dxa"/>
            <w:vAlign w:val="center"/>
          </w:tcPr>
          <w:p w:rsidR="00D97C09" w:rsidRDefault="00C82FFD">
            <w:pPr>
              <w:jc w:val="right"/>
            </w:pPr>
            <w:r>
              <w:rPr>
                <w:color w:val="000000"/>
                <w:sz w:val="24"/>
              </w:rPr>
              <w:t>0.15</w:t>
            </w:r>
          </w:p>
        </w:tc>
      </w:tr>
      <w:tr w:rsidR="00D97C09">
        <w:trPr>
          <w:jc w:val="center"/>
        </w:trPr>
        <w:tc>
          <w:tcPr>
            <w:tcW w:w="849" w:type="dxa"/>
            <w:vAlign w:val="center"/>
          </w:tcPr>
          <w:p w:rsidR="00D97C09" w:rsidRDefault="00C82FFD">
            <w:pPr>
              <w:jc w:val="center"/>
            </w:pPr>
            <w:r>
              <w:rPr>
                <w:color w:val="000000"/>
                <w:sz w:val="24"/>
              </w:rPr>
              <w:t>3</w:t>
            </w:r>
          </w:p>
        </w:tc>
        <w:tc>
          <w:tcPr>
            <w:tcW w:w="1327" w:type="dxa"/>
            <w:vAlign w:val="center"/>
          </w:tcPr>
          <w:p w:rsidR="00D97C09" w:rsidRDefault="00C82FFD">
            <w:pPr>
              <w:jc w:val="center"/>
            </w:pPr>
            <w:r>
              <w:rPr>
                <w:color w:val="000000"/>
                <w:sz w:val="24"/>
              </w:rPr>
              <w:t>000002</w:t>
            </w:r>
          </w:p>
        </w:tc>
        <w:tc>
          <w:tcPr>
            <w:tcW w:w="1621" w:type="dxa"/>
            <w:vAlign w:val="center"/>
          </w:tcPr>
          <w:p w:rsidR="00D97C09" w:rsidRDefault="00C82FFD">
            <w:pPr>
              <w:jc w:val="center"/>
            </w:pPr>
            <w:r>
              <w:rPr>
                <w:color w:val="000000"/>
                <w:sz w:val="24"/>
              </w:rPr>
              <w:t>万</w:t>
            </w:r>
            <w:r>
              <w:rPr>
                <w:color w:val="000000"/>
                <w:sz w:val="24"/>
              </w:rPr>
              <w:t xml:space="preserve">  </w:t>
            </w:r>
            <w:r>
              <w:rPr>
                <w:color w:val="000000"/>
                <w:sz w:val="24"/>
              </w:rPr>
              <w:t>科Ａ</w:t>
            </w:r>
          </w:p>
        </w:tc>
        <w:tc>
          <w:tcPr>
            <w:tcW w:w="1769" w:type="dxa"/>
            <w:vAlign w:val="center"/>
          </w:tcPr>
          <w:p w:rsidR="00D97C09" w:rsidRDefault="00C82FFD">
            <w:pPr>
              <w:jc w:val="right"/>
            </w:pPr>
            <w:r>
              <w:rPr>
                <w:color w:val="000000"/>
                <w:sz w:val="24"/>
              </w:rPr>
              <w:t>4,000</w:t>
            </w:r>
          </w:p>
        </w:tc>
        <w:tc>
          <w:tcPr>
            <w:tcW w:w="2211" w:type="dxa"/>
            <w:vAlign w:val="center"/>
          </w:tcPr>
          <w:p w:rsidR="00D97C09" w:rsidRDefault="00C82FFD">
            <w:pPr>
              <w:jc w:val="right"/>
            </w:pPr>
            <w:r>
              <w:rPr>
                <w:color w:val="000000"/>
                <w:sz w:val="24"/>
              </w:rPr>
              <w:t>50,920.00</w:t>
            </w:r>
          </w:p>
        </w:tc>
        <w:tc>
          <w:tcPr>
            <w:tcW w:w="1091" w:type="dxa"/>
            <w:vAlign w:val="center"/>
          </w:tcPr>
          <w:p w:rsidR="00D97C09" w:rsidRDefault="00C82FFD">
            <w:pPr>
              <w:jc w:val="right"/>
            </w:pPr>
            <w:r>
              <w:rPr>
                <w:color w:val="000000"/>
                <w:sz w:val="24"/>
              </w:rPr>
              <w:t>0.12</w:t>
            </w:r>
          </w:p>
        </w:tc>
      </w:tr>
      <w:tr w:rsidR="00D97C09">
        <w:trPr>
          <w:jc w:val="center"/>
        </w:trPr>
        <w:tc>
          <w:tcPr>
            <w:tcW w:w="849" w:type="dxa"/>
            <w:vAlign w:val="center"/>
          </w:tcPr>
          <w:p w:rsidR="00D97C09" w:rsidRDefault="00C82FFD">
            <w:pPr>
              <w:jc w:val="center"/>
            </w:pPr>
            <w:r>
              <w:rPr>
                <w:color w:val="000000"/>
                <w:sz w:val="24"/>
              </w:rPr>
              <w:t>4</w:t>
            </w:r>
          </w:p>
        </w:tc>
        <w:tc>
          <w:tcPr>
            <w:tcW w:w="1327" w:type="dxa"/>
            <w:vAlign w:val="center"/>
          </w:tcPr>
          <w:p w:rsidR="00D97C09" w:rsidRDefault="00C82FFD">
            <w:pPr>
              <w:jc w:val="center"/>
            </w:pPr>
            <w:r>
              <w:rPr>
                <w:color w:val="000000"/>
                <w:sz w:val="24"/>
              </w:rPr>
              <w:t>002415</w:t>
            </w:r>
          </w:p>
        </w:tc>
        <w:tc>
          <w:tcPr>
            <w:tcW w:w="1621" w:type="dxa"/>
            <w:vAlign w:val="center"/>
          </w:tcPr>
          <w:p w:rsidR="00D97C09" w:rsidRDefault="00C82FFD">
            <w:pPr>
              <w:jc w:val="center"/>
            </w:pPr>
            <w:r>
              <w:rPr>
                <w:color w:val="000000"/>
                <w:sz w:val="24"/>
              </w:rPr>
              <w:t>海康威视</w:t>
            </w:r>
          </w:p>
        </w:tc>
        <w:tc>
          <w:tcPr>
            <w:tcW w:w="1769" w:type="dxa"/>
            <w:vAlign w:val="center"/>
          </w:tcPr>
          <w:p w:rsidR="00D97C09" w:rsidRDefault="00C82FFD">
            <w:pPr>
              <w:jc w:val="right"/>
            </w:pPr>
            <w:r>
              <w:rPr>
                <w:color w:val="000000"/>
                <w:sz w:val="24"/>
              </w:rPr>
              <w:t>1,100</w:t>
            </w:r>
          </w:p>
        </w:tc>
        <w:tc>
          <w:tcPr>
            <w:tcW w:w="2211" w:type="dxa"/>
            <w:vAlign w:val="center"/>
          </w:tcPr>
          <w:p w:rsidR="00D97C09" w:rsidRDefault="00C82FFD">
            <w:pPr>
              <w:jc w:val="right"/>
            </w:pPr>
            <w:r>
              <w:rPr>
                <w:color w:val="000000"/>
                <w:sz w:val="24"/>
              </w:rPr>
              <w:t>35,838.00</w:t>
            </w:r>
          </w:p>
        </w:tc>
        <w:tc>
          <w:tcPr>
            <w:tcW w:w="1091" w:type="dxa"/>
            <w:vAlign w:val="center"/>
          </w:tcPr>
          <w:p w:rsidR="00D97C09" w:rsidRDefault="00C82FFD">
            <w:pPr>
              <w:jc w:val="right"/>
            </w:pPr>
            <w:r>
              <w:rPr>
                <w:color w:val="000000"/>
                <w:sz w:val="24"/>
              </w:rPr>
              <w:t>0.09</w:t>
            </w:r>
          </w:p>
        </w:tc>
      </w:tr>
      <w:tr w:rsidR="00D97C09">
        <w:trPr>
          <w:jc w:val="center"/>
        </w:trPr>
        <w:tc>
          <w:tcPr>
            <w:tcW w:w="849" w:type="dxa"/>
            <w:vAlign w:val="center"/>
          </w:tcPr>
          <w:p w:rsidR="00D97C09" w:rsidRDefault="00C82FFD">
            <w:pPr>
              <w:jc w:val="center"/>
            </w:pPr>
            <w:r>
              <w:rPr>
                <w:color w:val="000000"/>
                <w:sz w:val="24"/>
              </w:rPr>
              <w:t>5</w:t>
            </w:r>
          </w:p>
        </w:tc>
        <w:tc>
          <w:tcPr>
            <w:tcW w:w="1327" w:type="dxa"/>
            <w:vAlign w:val="center"/>
          </w:tcPr>
          <w:p w:rsidR="00D97C09" w:rsidRDefault="00C82FFD">
            <w:pPr>
              <w:jc w:val="center"/>
            </w:pPr>
            <w:r>
              <w:rPr>
                <w:color w:val="000000"/>
                <w:sz w:val="24"/>
              </w:rPr>
              <w:t>000651</w:t>
            </w:r>
          </w:p>
        </w:tc>
        <w:tc>
          <w:tcPr>
            <w:tcW w:w="1621" w:type="dxa"/>
            <w:vAlign w:val="center"/>
          </w:tcPr>
          <w:p w:rsidR="00D97C09" w:rsidRDefault="00C82FFD">
            <w:pPr>
              <w:jc w:val="center"/>
            </w:pPr>
            <w:r>
              <w:rPr>
                <w:color w:val="000000"/>
                <w:sz w:val="24"/>
              </w:rPr>
              <w:t>格力电器</w:t>
            </w:r>
          </w:p>
        </w:tc>
        <w:tc>
          <w:tcPr>
            <w:tcW w:w="1769" w:type="dxa"/>
            <w:vAlign w:val="center"/>
          </w:tcPr>
          <w:p w:rsidR="00D97C09" w:rsidRDefault="00C82FFD">
            <w:pPr>
              <w:jc w:val="right"/>
            </w:pPr>
            <w:r>
              <w:rPr>
                <w:color w:val="000000"/>
                <w:sz w:val="24"/>
              </w:rPr>
              <w:t>2,200</w:t>
            </w:r>
          </w:p>
        </w:tc>
        <w:tc>
          <w:tcPr>
            <w:tcW w:w="2211" w:type="dxa"/>
            <w:vAlign w:val="center"/>
          </w:tcPr>
          <w:p w:rsidR="00D97C09" w:rsidRDefault="00C82FFD">
            <w:pPr>
              <w:jc w:val="right"/>
            </w:pPr>
            <w:r>
              <w:rPr>
                <w:color w:val="000000"/>
                <w:sz w:val="24"/>
              </w:rPr>
              <w:t>35,596.00</w:t>
            </w:r>
          </w:p>
        </w:tc>
        <w:tc>
          <w:tcPr>
            <w:tcW w:w="1091" w:type="dxa"/>
            <w:vAlign w:val="center"/>
          </w:tcPr>
          <w:p w:rsidR="00D97C09" w:rsidRDefault="00C82FFD">
            <w:pPr>
              <w:jc w:val="right"/>
            </w:pPr>
            <w:r>
              <w:rPr>
                <w:color w:val="000000"/>
                <w:sz w:val="24"/>
              </w:rPr>
              <w:t>0.09</w:t>
            </w:r>
          </w:p>
        </w:tc>
      </w:tr>
      <w:tr w:rsidR="00D97C09">
        <w:trPr>
          <w:jc w:val="center"/>
        </w:trPr>
        <w:tc>
          <w:tcPr>
            <w:tcW w:w="849" w:type="dxa"/>
            <w:vAlign w:val="center"/>
          </w:tcPr>
          <w:p w:rsidR="00D97C09" w:rsidRDefault="00C82FFD">
            <w:pPr>
              <w:jc w:val="center"/>
            </w:pPr>
            <w:r>
              <w:rPr>
                <w:color w:val="000000"/>
                <w:sz w:val="24"/>
              </w:rPr>
              <w:t>6</w:t>
            </w:r>
          </w:p>
        </w:tc>
        <w:tc>
          <w:tcPr>
            <w:tcW w:w="1327" w:type="dxa"/>
            <w:vAlign w:val="center"/>
          </w:tcPr>
          <w:p w:rsidR="00D97C09" w:rsidRDefault="00C82FFD">
            <w:pPr>
              <w:jc w:val="center"/>
            </w:pPr>
            <w:r>
              <w:rPr>
                <w:color w:val="000000"/>
                <w:sz w:val="24"/>
              </w:rPr>
              <w:t>000001</w:t>
            </w:r>
          </w:p>
        </w:tc>
        <w:tc>
          <w:tcPr>
            <w:tcW w:w="1621" w:type="dxa"/>
            <w:vAlign w:val="center"/>
          </w:tcPr>
          <w:p w:rsidR="00D97C09" w:rsidRDefault="00C82FFD">
            <w:pPr>
              <w:jc w:val="center"/>
            </w:pPr>
            <w:r>
              <w:rPr>
                <w:color w:val="000000"/>
                <w:sz w:val="24"/>
              </w:rPr>
              <w:t>平安银行</w:t>
            </w:r>
          </w:p>
        </w:tc>
        <w:tc>
          <w:tcPr>
            <w:tcW w:w="1769" w:type="dxa"/>
            <w:vAlign w:val="center"/>
          </w:tcPr>
          <w:p w:rsidR="00D97C09" w:rsidRDefault="00C82FFD">
            <w:pPr>
              <w:jc w:val="right"/>
            </w:pPr>
            <w:r>
              <w:rPr>
                <w:color w:val="000000"/>
                <w:sz w:val="24"/>
              </w:rPr>
              <w:t>3,000</w:t>
            </w:r>
          </w:p>
        </w:tc>
        <w:tc>
          <w:tcPr>
            <w:tcW w:w="2211" w:type="dxa"/>
            <w:vAlign w:val="center"/>
          </w:tcPr>
          <w:p w:rsidR="00D97C09" w:rsidRDefault="00C82FFD">
            <w:pPr>
              <w:jc w:val="right"/>
            </w:pPr>
            <w:r>
              <w:rPr>
                <w:color w:val="000000"/>
                <w:sz w:val="24"/>
              </w:rPr>
              <w:t>31,470.00</w:t>
            </w:r>
          </w:p>
        </w:tc>
        <w:tc>
          <w:tcPr>
            <w:tcW w:w="1091" w:type="dxa"/>
            <w:vAlign w:val="center"/>
          </w:tcPr>
          <w:p w:rsidR="00D97C09" w:rsidRDefault="00C82FFD">
            <w:pPr>
              <w:jc w:val="right"/>
            </w:pPr>
            <w:r>
              <w:rPr>
                <w:color w:val="000000"/>
                <w:sz w:val="24"/>
              </w:rPr>
              <w:t>0.08</w:t>
            </w:r>
          </w:p>
        </w:tc>
      </w:tr>
      <w:tr w:rsidR="00D97C09">
        <w:trPr>
          <w:jc w:val="center"/>
        </w:trPr>
        <w:tc>
          <w:tcPr>
            <w:tcW w:w="849" w:type="dxa"/>
            <w:vAlign w:val="center"/>
          </w:tcPr>
          <w:p w:rsidR="00D97C09" w:rsidRDefault="00C82FFD">
            <w:pPr>
              <w:jc w:val="center"/>
            </w:pPr>
            <w:r>
              <w:rPr>
                <w:color w:val="000000"/>
                <w:sz w:val="24"/>
              </w:rPr>
              <w:t>7</w:t>
            </w:r>
          </w:p>
        </w:tc>
        <w:tc>
          <w:tcPr>
            <w:tcW w:w="1327" w:type="dxa"/>
            <w:vAlign w:val="center"/>
          </w:tcPr>
          <w:p w:rsidR="00D97C09" w:rsidRDefault="00C82FFD">
            <w:pPr>
              <w:jc w:val="center"/>
            </w:pPr>
            <w:r>
              <w:rPr>
                <w:color w:val="000000"/>
                <w:sz w:val="24"/>
              </w:rPr>
              <w:t>000024</w:t>
            </w:r>
          </w:p>
        </w:tc>
        <w:tc>
          <w:tcPr>
            <w:tcW w:w="1621" w:type="dxa"/>
            <w:vAlign w:val="center"/>
          </w:tcPr>
          <w:p w:rsidR="00D97C09" w:rsidRDefault="00C82FFD">
            <w:pPr>
              <w:jc w:val="center"/>
            </w:pPr>
            <w:r>
              <w:rPr>
                <w:color w:val="000000"/>
                <w:sz w:val="24"/>
              </w:rPr>
              <w:t>招商地产</w:t>
            </w:r>
          </w:p>
        </w:tc>
        <w:tc>
          <w:tcPr>
            <w:tcW w:w="1769" w:type="dxa"/>
            <w:vAlign w:val="center"/>
          </w:tcPr>
          <w:p w:rsidR="00D97C09" w:rsidRDefault="00C82FFD">
            <w:pPr>
              <w:jc w:val="right"/>
            </w:pPr>
            <w:r>
              <w:rPr>
                <w:color w:val="000000"/>
                <w:sz w:val="24"/>
              </w:rPr>
              <w:t>1,100</w:t>
            </w:r>
          </w:p>
        </w:tc>
        <w:tc>
          <w:tcPr>
            <w:tcW w:w="2211" w:type="dxa"/>
            <w:vAlign w:val="center"/>
          </w:tcPr>
          <w:p w:rsidR="00D97C09" w:rsidRDefault="00C82FFD">
            <w:pPr>
              <w:jc w:val="right"/>
            </w:pPr>
            <w:r>
              <w:rPr>
                <w:color w:val="000000"/>
                <w:sz w:val="24"/>
              </w:rPr>
              <w:t>31,339.00</w:t>
            </w:r>
          </w:p>
        </w:tc>
        <w:tc>
          <w:tcPr>
            <w:tcW w:w="1091" w:type="dxa"/>
            <w:vAlign w:val="center"/>
          </w:tcPr>
          <w:p w:rsidR="00D97C09" w:rsidRDefault="00C82FFD">
            <w:pPr>
              <w:jc w:val="right"/>
            </w:pPr>
            <w:r>
              <w:rPr>
                <w:color w:val="000000"/>
                <w:sz w:val="24"/>
              </w:rPr>
              <w:t>0.08</w:t>
            </w:r>
          </w:p>
        </w:tc>
      </w:tr>
      <w:tr w:rsidR="00D97C09">
        <w:trPr>
          <w:jc w:val="center"/>
        </w:trPr>
        <w:tc>
          <w:tcPr>
            <w:tcW w:w="849" w:type="dxa"/>
            <w:vAlign w:val="center"/>
          </w:tcPr>
          <w:p w:rsidR="00D97C09" w:rsidRDefault="00C82FFD">
            <w:pPr>
              <w:jc w:val="center"/>
            </w:pPr>
            <w:r>
              <w:rPr>
                <w:color w:val="000000"/>
                <w:sz w:val="24"/>
              </w:rPr>
              <w:t>8</w:t>
            </w:r>
          </w:p>
        </w:tc>
        <w:tc>
          <w:tcPr>
            <w:tcW w:w="1327" w:type="dxa"/>
            <w:vAlign w:val="center"/>
          </w:tcPr>
          <w:p w:rsidR="00D97C09" w:rsidRDefault="00C82FFD">
            <w:pPr>
              <w:jc w:val="center"/>
            </w:pPr>
            <w:r>
              <w:rPr>
                <w:color w:val="000000"/>
                <w:sz w:val="24"/>
              </w:rPr>
              <w:t>000725</w:t>
            </w:r>
          </w:p>
        </w:tc>
        <w:tc>
          <w:tcPr>
            <w:tcW w:w="1621" w:type="dxa"/>
            <w:vAlign w:val="center"/>
          </w:tcPr>
          <w:p w:rsidR="00D97C09" w:rsidRDefault="00C82FFD">
            <w:pPr>
              <w:jc w:val="center"/>
            </w:pPr>
            <w:r>
              <w:rPr>
                <w:color w:val="000000"/>
                <w:sz w:val="24"/>
              </w:rPr>
              <w:t>京东方Ａ</w:t>
            </w:r>
          </w:p>
        </w:tc>
        <w:tc>
          <w:tcPr>
            <w:tcW w:w="1769" w:type="dxa"/>
            <w:vAlign w:val="center"/>
          </w:tcPr>
          <w:p w:rsidR="00D97C09" w:rsidRDefault="00C82FFD">
            <w:pPr>
              <w:jc w:val="right"/>
            </w:pPr>
            <w:r>
              <w:rPr>
                <w:color w:val="000000"/>
                <w:sz w:val="24"/>
              </w:rPr>
              <w:t>11,000</w:t>
            </w:r>
          </w:p>
        </w:tc>
        <w:tc>
          <w:tcPr>
            <w:tcW w:w="2211" w:type="dxa"/>
            <w:vAlign w:val="center"/>
          </w:tcPr>
          <w:p w:rsidR="00D97C09" w:rsidRDefault="00C82FFD">
            <w:pPr>
              <w:jc w:val="right"/>
            </w:pPr>
            <w:r>
              <w:rPr>
                <w:color w:val="000000"/>
                <w:sz w:val="24"/>
              </w:rPr>
              <w:t>30,690.00</w:t>
            </w:r>
          </w:p>
        </w:tc>
        <w:tc>
          <w:tcPr>
            <w:tcW w:w="1091" w:type="dxa"/>
            <w:vAlign w:val="center"/>
          </w:tcPr>
          <w:p w:rsidR="00D97C09" w:rsidRDefault="00C82FFD">
            <w:pPr>
              <w:jc w:val="right"/>
            </w:pPr>
            <w:r>
              <w:rPr>
                <w:color w:val="000000"/>
                <w:sz w:val="24"/>
              </w:rPr>
              <w:t>0.07</w:t>
            </w:r>
          </w:p>
        </w:tc>
      </w:tr>
      <w:tr w:rsidR="00D97C09">
        <w:trPr>
          <w:jc w:val="center"/>
        </w:trPr>
        <w:tc>
          <w:tcPr>
            <w:tcW w:w="849" w:type="dxa"/>
            <w:vAlign w:val="center"/>
          </w:tcPr>
          <w:p w:rsidR="00D97C09" w:rsidRDefault="00C82FFD">
            <w:pPr>
              <w:jc w:val="center"/>
            </w:pPr>
            <w:r>
              <w:rPr>
                <w:color w:val="000000"/>
                <w:sz w:val="24"/>
              </w:rPr>
              <w:t>9</w:t>
            </w:r>
          </w:p>
        </w:tc>
        <w:tc>
          <w:tcPr>
            <w:tcW w:w="1327" w:type="dxa"/>
            <w:vAlign w:val="center"/>
          </w:tcPr>
          <w:p w:rsidR="00D97C09" w:rsidRDefault="00C82FFD">
            <w:pPr>
              <w:jc w:val="center"/>
            </w:pPr>
            <w:r>
              <w:rPr>
                <w:color w:val="000000"/>
                <w:sz w:val="24"/>
              </w:rPr>
              <w:t>000333</w:t>
            </w:r>
          </w:p>
        </w:tc>
        <w:tc>
          <w:tcPr>
            <w:tcW w:w="1621" w:type="dxa"/>
            <w:vAlign w:val="center"/>
          </w:tcPr>
          <w:p w:rsidR="00D97C09" w:rsidRDefault="00C82FFD">
            <w:pPr>
              <w:jc w:val="center"/>
            </w:pPr>
            <w:r>
              <w:rPr>
                <w:color w:val="000000"/>
                <w:sz w:val="24"/>
              </w:rPr>
              <w:t>美的集团</w:t>
            </w:r>
          </w:p>
        </w:tc>
        <w:tc>
          <w:tcPr>
            <w:tcW w:w="1769" w:type="dxa"/>
            <w:vAlign w:val="center"/>
          </w:tcPr>
          <w:p w:rsidR="00D97C09" w:rsidRDefault="00C82FFD">
            <w:pPr>
              <w:jc w:val="right"/>
            </w:pPr>
            <w:r>
              <w:rPr>
                <w:color w:val="000000"/>
                <w:sz w:val="24"/>
              </w:rPr>
              <w:t>1,000</w:t>
            </w:r>
          </w:p>
        </w:tc>
        <w:tc>
          <w:tcPr>
            <w:tcW w:w="2211" w:type="dxa"/>
            <w:vAlign w:val="center"/>
          </w:tcPr>
          <w:p w:rsidR="00D97C09" w:rsidRDefault="00C82FFD">
            <w:pPr>
              <w:jc w:val="right"/>
            </w:pPr>
            <w:r>
              <w:rPr>
                <w:color w:val="000000"/>
                <w:sz w:val="24"/>
              </w:rPr>
              <w:t>25,230.00</w:t>
            </w:r>
          </w:p>
        </w:tc>
        <w:tc>
          <w:tcPr>
            <w:tcW w:w="1091" w:type="dxa"/>
            <w:vAlign w:val="center"/>
          </w:tcPr>
          <w:p w:rsidR="00D97C09" w:rsidRDefault="00C82FFD">
            <w:pPr>
              <w:jc w:val="right"/>
            </w:pPr>
            <w:r>
              <w:rPr>
                <w:color w:val="000000"/>
                <w:sz w:val="24"/>
              </w:rPr>
              <w:t>0.06</w:t>
            </w:r>
          </w:p>
        </w:tc>
      </w:tr>
      <w:tr w:rsidR="00D97C09">
        <w:trPr>
          <w:jc w:val="center"/>
        </w:trPr>
        <w:tc>
          <w:tcPr>
            <w:tcW w:w="849" w:type="dxa"/>
            <w:vAlign w:val="center"/>
          </w:tcPr>
          <w:p w:rsidR="00D97C09" w:rsidRDefault="00C82FFD">
            <w:pPr>
              <w:jc w:val="center"/>
            </w:pPr>
            <w:r>
              <w:rPr>
                <w:color w:val="000000"/>
                <w:sz w:val="24"/>
              </w:rPr>
              <w:t>10</w:t>
            </w:r>
          </w:p>
        </w:tc>
        <w:tc>
          <w:tcPr>
            <w:tcW w:w="1327" w:type="dxa"/>
            <w:vAlign w:val="center"/>
          </w:tcPr>
          <w:p w:rsidR="00D97C09" w:rsidRDefault="00C82FFD">
            <w:pPr>
              <w:jc w:val="center"/>
            </w:pPr>
            <w:r>
              <w:rPr>
                <w:color w:val="000000"/>
                <w:sz w:val="24"/>
              </w:rPr>
              <w:t>000979</w:t>
            </w:r>
          </w:p>
        </w:tc>
        <w:tc>
          <w:tcPr>
            <w:tcW w:w="1621" w:type="dxa"/>
            <w:vAlign w:val="center"/>
          </w:tcPr>
          <w:p w:rsidR="00D97C09" w:rsidRDefault="00C82FFD">
            <w:pPr>
              <w:jc w:val="center"/>
            </w:pPr>
            <w:r>
              <w:rPr>
                <w:color w:val="000000"/>
                <w:sz w:val="24"/>
              </w:rPr>
              <w:t>中弘股份</w:t>
            </w:r>
          </w:p>
        </w:tc>
        <w:tc>
          <w:tcPr>
            <w:tcW w:w="1769" w:type="dxa"/>
            <w:vAlign w:val="center"/>
          </w:tcPr>
          <w:p w:rsidR="00D97C09" w:rsidRDefault="00C82FFD">
            <w:pPr>
              <w:jc w:val="right"/>
            </w:pPr>
            <w:r>
              <w:rPr>
                <w:color w:val="000000"/>
                <w:sz w:val="24"/>
              </w:rPr>
              <w:t>3,414</w:t>
            </w:r>
          </w:p>
        </w:tc>
        <w:tc>
          <w:tcPr>
            <w:tcW w:w="2211" w:type="dxa"/>
            <w:vAlign w:val="center"/>
          </w:tcPr>
          <w:p w:rsidR="00D97C09" w:rsidRDefault="00C82FFD">
            <w:pPr>
              <w:jc w:val="right"/>
            </w:pPr>
            <w:r>
              <w:rPr>
                <w:color w:val="000000"/>
                <w:sz w:val="24"/>
              </w:rPr>
              <w:t>20,620.56</w:t>
            </w:r>
          </w:p>
        </w:tc>
        <w:tc>
          <w:tcPr>
            <w:tcW w:w="1091" w:type="dxa"/>
            <w:vAlign w:val="center"/>
          </w:tcPr>
          <w:p w:rsidR="00D97C09" w:rsidRDefault="00C82FFD">
            <w:pPr>
              <w:jc w:val="right"/>
            </w:pPr>
            <w:r>
              <w:rPr>
                <w:color w:val="000000"/>
                <w:sz w:val="24"/>
              </w:rPr>
              <w:t>0.05</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lastRenderedPageBreak/>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15,977.29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524.05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15,374.50</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7,958.00</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39,833.84</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D97C09">
        <w:trPr>
          <w:jc w:val="center"/>
        </w:trPr>
        <w:tc>
          <w:tcPr>
            <w:tcW w:w="1129" w:type="dxa"/>
            <w:vAlign w:val="center"/>
          </w:tcPr>
          <w:p w:rsidR="00D97C09" w:rsidRDefault="00C82FFD">
            <w:pPr>
              <w:jc w:val="center"/>
            </w:pPr>
            <w:r>
              <w:rPr>
                <w:color w:val="000000"/>
                <w:sz w:val="24"/>
              </w:rPr>
              <w:t>1</w:t>
            </w:r>
          </w:p>
        </w:tc>
        <w:tc>
          <w:tcPr>
            <w:tcW w:w="1356" w:type="dxa"/>
            <w:vAlign w:val="center"/>
          </w:tcPr>
          <w:p w:rsidR="00D97C09" w:rsidRDefault="00C82FFD">
            <w:pPr>
              <w:jc w:val="center"/>
            </w:pPr>
            <w:r>
              <w:rPr>
                <w:color w:val="000000"/>
                <w:sz w:val="24"/>
              </w:rPr>
              <w:t>000630</w:t>
            </w:r>
          </w:p>
        </w:tc>
        <w:tc>
          <w:tcPr>
            <w:tcW w:w="1355" w:type="dxa"/>
            <w:vAlign w:val="center"/>
          </w:tcPr>
          <w:p w:rsidR="00D97C09" w:rsidRDefault="00C82FFD">
            <w:pPr>
              <w:jc w:val="center"/>
            </w:pPr>
            <w:r>
              <w:rPr>
                <w:color w:val="000000"/>
                <w:sz w:val="24"/>
              </w:rPr>
              <w:t>铜陵有色</w:t>
            </w:r>
          </w:p>
        </w:tc>
        <w:tc>
          <w:tcPr>
            <w:tcW w:w="1880" w:type="dxa"/>
            <w:vAlign w:val="center"/>
          </w:tcPr>
          <w:p w:rsidR="00D97C09" w:rsidRDefault="00C82FFD">
            <w:pPr>
              <w:jc w:val="right"/>
            </w:pPr>
            <w:r>
              <w:rPr>
                <w:color w:val="000000"/>
                <w:sz w:val="24"/>
              </w:rPr>
              <w:t>73,111.50</w:t>
            </w:r>
          </w:p>
        </w:tc>
        <w:tc>
          <w:tcPr>
            <w:tcW w:w="1724" w:type="dxa"/>
            <w:vAlign w:val="center"/>
          </w:tcPr>
          <w:p w:rsidR="00D97C09" w:rsidRDefault="00C82FFD">
            <w:pPr>
              <w:jc w:val="right"/>
            </w:pPr>
            <w:r>
              <w:rPr>
                <w:color w:val="000000"/>
                <w:sz w:val="24"/>
              </w:rPr>
              <w:t>0.18</w:t>
            </w:r>
          </w:p>
        </w:tc>
        <w:tc>
          <w:tcPr>
            <w:tcW w:w="1424" w:type="dxa"/>
            <w:vAlign w:val="center"/>
          </w:tcPr>
          <w:p w:rsidR="00D97C09" w:rsidRDefault="00C82FFD">
            <w:pPr>
              <w:jc w:val="right"/>
            </w:pPr>
            <w:r>
              <w:rPr>
                <w:color w:val="000000"/>
                <w:sz w:val="24"/>
              </w:rPr>
              <w:t>重大事项</w:t>
            </w:r>
          </w:p>
        </w:tc>
      </w:tr>
      <w:tr w:rsidR="00D97C09">
        <w:trPr>
          <w:jc w:val="center"/>
        </w:trPr>
        <w:tc>
          <w:tcPr>
            <w:tcW w:w="1129" w:type="dxa"/>
            <w:vAlign w:val="center"/>
          </w:tcPr>
          <w:p w:rsidR="00D97C09" w:rsidRDefault="00C82FFD">
            <w:pPr>
              <w:jc w:val="center"/>
            </w:pPr>
            <w:r>
              <w:rPr>
                <w:color w:val="000000"/>
                <w:sz w:val="24"/>
              </w:rPr>
              <w:lastRenderedPageBreak/>
              <w:t>2</w:t>
            </w:r>
          </w:p>
        </w:tc>
        <w:tc>
          <w:tcPr>
            <w:tcW w:w="1356" w:type="dxa"/>
            <w:vAlign w:val="center"/>
          </w:tcPr>
          <w:p w:rsidR="00D97C09" w:rsidRDefault="00C82FFD">
            <w:pPr>
              <w:jc w:val="center"/>
            </w:pPr>
            <w:r>
              <w:rPr>
                <w:color w:val="000000"/>
                <w:sz w:val="24"/>
              </w:rPr>
              <w:t>000786</w:t>
            </w:r>
          </w:p>
        </w:tc>
        <w:tc>
          <w:tcPr>
            <w:tcW w:w="1355" w:type="dxa"/>
            <w:vAlign w:val="center"/>
          </w:tcPr>
          <w:p w:rsidR="00D97C09" w:rsidRDefault="00C82FFD">
            <w:pPr>
              <w:jc w:val="center"/>
            </w:pPr>
            <w:r>
              <w:rPr>
                <w:color w:val="000000"/>
                <w:sz w:val="24"/>
              </w:rPr>
              <w:t>北新建材</w:t>
            </w:r>
          </w:p>
        </w:tc>
        <w:tc>
          <w:tcPr>
            <w:tcW w:w="1880" w:type="dxa"/>
            <w:vAlign w:val="center"/>
          </w:tcPr>
          <w:p w:rsidR="00D97C09" w:rsidRDefault="00C82FFD">
            <w:pPr>
              <w:jc w:val="right"/>
            </w:pPr>
            <w:r>
              <w:rPr>
                <w:color w:val="000000"/>
                <w:sz w:val="24"/>
              </w:rPr>
              <w:t>60,793.76</w:t>
            </w:r>
          </w:p>
        </w:tc>
        <w:tc>
          <w:tcPr>
            <w:tcW w:w="1724" w:type="dxa"/>
            <w:vAlign w:val="center"/>
          </w:tcPr>
          <w:p w:rsidR="00D97C09" w:rsidRDefault="00C82FFD">
            <w:pPr>
              <w:jc w:val="right"/>
            </w:pPr>
            <w:r>
              <w:rPr>
                <w:color w:val="000000"/>
                <w:sz w:val="24"/>
              </w:rPr>
              <w:t>0.15</w:t>
            </w:r>
          </w:p>
        </w:tc>
        <w:tc>
          <w:tcPr>
            <w:tcW w:w="1424" w:type="dxa"/>
            <w:vAlign w:val="center"/>
          </w:tcPr>
          <w:p w:rsidR="00D97C09" w:rsidRDefault="00C82FFD">
            <w:pPr>
              <w:jc w:val="right"/>
            </w:pPr>
            <w:r>
              <w:rPr>
                <w:color w:val="000000"/>
                <w:sz w:val="24"/>
              </w:rPr>
              <w:t>重大事项</w:t>
            </w:r>
          </w:p>
        </w:tc>
      </w:tr>
      <w:tr w:rsidR="00D97C09">
        <w:trPr>
          <w:jc w:val="center"/>
        </w:trPr>
        <w:tc>
          <w:tcPr>
            <w:tcW w:w="1129" w:type="dxa"/>
            <w:vAlign w:val="center"/>
          </w:tcPr>
          <w:p w:rsidR="00D97C09" w:rsidRDefault="00C82FFD">
            <w:pPr>
              <w:jc w:val="center"/>
            </w:pPr>
            <w:r>
              <w:rPr>
                <w:color w:val="000000"/>
                <w:sz w:val="24"/>
              </w:rPr>
              <w:t>3</w:t>
            </w:r>
          </w:p>
        </w:tc>
        <w:tc>
          <w:tcPr>
            <w:tcW w:w="1356" w:type="dxa"/>
            <w:vAlign w:val="center"/>
          </w:tcPr>
          <w:p w:rsidR="00D97C09" w:rsidRDefault="00C82FFD">
            <w:pPr>
              <w:jc w:val="center"/>
            </w:pPr>
            <w:r>
              <w:rPr>
                <w:color w:val="000000"/>
                <w:sz w:val="24"/>
              </w:rPr>
              <w:t>000979</w:t>
            </w:r>
          </w:p>
        </w:tc>
        <w:tc>
          <w:tcPr>
            <w:tcW w:w="1355" w:type="dxa"/>
            <w:vAlign w:val="center"/>
          </w:tcPr>
          <w:p w:rsidR="00D97C09" w:rsidRDefault="00C82FFD">
            <w:pPr>
              <w:jc w:val="center"/>
            </w:pPr>
            <w:r>
              <w:rPr>
                <w:color w:val="000000"/>
                <w:sz w:val="24"/>
              </w:rPr>
              <w:t>中弘股份</w:t>
            </w:r>
          </w:p>
        </w:tc>
        <w:tc>
          <w:tcPr>
            <w:tcW w:w="1880" w:type="dxa"/>
            <w:vAlign w:val="center"/>
          </w:tcPr>
          <w:p w:rsidR="00D97C09" w:rsidRDefault="00C82FFD">
            <w:pPr>
              <w:jc w:val="right"/>
            </w:pPr>
            <w:r>
              <w:rPr>
                <w:color w:val="000000"/>
                <w:sz w:val="24"/>
              </w:rPr>
              <w:t>20,620.56</w:t>
            </w:r>
          </w:p>
        </w:tc>
        <w:tc>
          <w:tcPr>
            <w:tcW w:w="1724" w:type="dxa"/>
            <w:vAlign w:val="center"/>
          </w:tcPr>
          <w:p w:rsidR="00D97C09" w:rsidRDefault="00C82FFD">
            <w:pPr>
              <w:jc w:val="right"/>
            </w:pPr>
            <w:r>
              <w:rPr>
                <w:color w:val="000000"/>
                <w:sz w:val="24"/>
              </w:rPr>
              <w:t>0.05</w:t>
            </w:r>
          </w:p>
        </w:tc>
        <w:tc>
          <w:tcPr>
            <w:tcW w:w="1424" w:type="dxa"/>
            <w:vAlign w:val="center"/>
          </w:tcPr>
          <w:p w:rsidR="00D97C09" w:rsidRDefault="00C82FFD">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F1DD8">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22,379,793.37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26,656,822.93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14,242,433.37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34,794,182.93</w:t>
            </w:r>
          </w:p>
        </w:tc>
      </w:tr>
    </w:tbl>
    <w:p w:rsidR="00D97C09" w:rsidRDefault="00C82FFD">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F1DD8">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37.72</w:t>
            </w:r>
          </w:p>
        </w:tc>
      </w:tr>
    </w:tbl>
    <w:p w:rsidR="007930C3" w:rsidRPr="007930C3" w:rsidRDefault="007930C3" w:rsidP="007930C3">
      <w:pPr>
        <w:autoSpaceDE w:val="0"/>
        <w:autoSpaceDN w:val="0"/>
        <w:adjustRightInd w:val="0"/>
        <w:spacing w:before="29" w:line="288" w:lineRule="auto"/>
        <w:jc w:val="left"/>
        <w:rPr>
          <w:rFonts w:eastAsiaTheme="minorEastAsia"/>
          <w:color w:val="000000"/>
          <w:sz w:val="24"/>
        </w:rPr>
      </w:pPr>
      <w:bookmarkStart w:id="1" w:name="_GoBack"/>
      <w:r w:rsidRPr="007930C3">
        <w:rPr>
          <w:rFonts w:eastAsiaTheme="minorEastAsia" w:hint="eastAsia"/>
          <w:color w:val="000000"/>
          <w:sz w:val="24"/>
        </w:rPr>
        <w:t>注：</w:t>
      </w:r>
      <w:r w:rsidRPr="007930C3">
        <w:rPr>
          <w:rFonts w:eastAsiaTheme="minorEastAsia" w:hint="eastAsia"/>
          <w:color w:val="000000"/>
          <w:sz w:val="24"/>
        </w:rPr>
        <w:t>1</w:t>
      </w:r>
      <w:r w:rsidRPr="007930C3">
        <w:rPr>
          <w:rFonts w:eastAsiaTheme="minorEastAsia" w:hint="eastAsia"/>
          <w:color w:val="000000"/>
          <w:sz w:val="24"/>
        </w:rPr>
        <w:t>、如果本报告期间发生转换入、红利再投业务，则总申购份额中包含该业务；</w:t>
      </w:r>
    </w:p>
    <w:p w:rsidR="00F20F7C" w:rsidRDefault="007930C3" w:rsidP="000A4A26">
      <w:pPr>
        <w:autoSpaceDE w:val="0"/>
        <w:autoSpaceDN w:val="0"/>
        <w:adjustRightInd w:val="0"/>
        <w:spacing w:before="29" w:line="288" w:lineRule="auto"/>
        <w:ind w:firstLine="480"/>
        <w:jc w:val="left"/>
        <w:rPr>
          <w:rFonts w:eastAsiaTheme="minorEastAsia"/>
          <w:color w:val="000000"/>
          <w:sz w:val="24"/>
        </w:rPr>
      </w:pPr>
      <w:r w:rsidRPr="007930C3">
        <w:rPr>
          <w:rFonts w:eastAsiaTheme="minorEastAsia" w:hint="eastAsia"/>
          <w:color w:val="000000"/>
          <w:sz w:val="24"/>
        </w:rPr>
        <w:t>2</w:t>
      </w:r>
      <w:r w:rsidRPr="007930C3">
        <w:rPr>
          <w:rFonts w:eastAsiaTheme="minorEastAsia" w:hint="eastAsia"/>
          <w:color w:val="000000"/>
          <w:sz w:val="24"/>
        </w:rPr>
        <w:t>、如果本报告期间发生转换出业务，则总赎回份额中包含该业务。</w:t>
      </w:r>
    </w:p>
    <w:bookmarkEnd w:id="1"/>
    <w:p w:rsidR="007930C3" w:rsidRPr="007930C3" w:rsidRDefault="007930C3" w:rsidP="000A4A26">
      <w:pPr>
        <w:autoSpaceDE w:val="0"/>
        <w:autoSpaceDN w:val="0"/>
        <w:adjustRightInd w:val="0"/>
        <w:spacing w:before="29" w:line="288" w:lineRule="auto"/>
        <w:ind w:firstLine="480"/>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EF07DC" w:rsidRPr="00324C76" w:rsidTr="00A9154F">
        <w:trPr>
          <w:trHeight w:val="340"/>
          <w:jc w:val="center"/>
        </w:trPr>
        <w:tc>
          <w:tcPr>
            <w:tcW w:w="1032" w:type="dxa"/>
            <w:vAlign w:val="center"/>
          </w:tcPr>
          <w:p w:rsidR="00EF07DC" w:rsidRPr="00324C76" w:rsidRDefault="00EF07DC" w:rsidP="00B04217">
            <w:pPr>
              <w:pStyle w:val="ad"/>
              <w:adjustRightInd w:val="0"/>
              <w:snapToGrid w:val="0"/>
              <w:spacing w:before="29" w:line="288" w:lineRule="auto"/>
              <w:jc w:val="center"/>
              <w:rPr>
                <w:color w:val="000000"/>
                <w:kern w:val="0"/>
              </w:rPr>
            </w:pPr>
            <w:r w:rsidRPr="00324C76">
              <w:rPr>
                <w:color w:val="000000"/>
                <w:kern w:val="0"/>
              </w:rPr>
              <w:t>序号</w:t>
            </w:r>
          </w:p>
        </w:tc>
        <w:tc>
          <w:tcPr>
            <w:tcW w:w="1776" w:type="dxa"/>
            <w:vAlign w:val="center"/>
          </w:tcPr>
          <w:p w:rsidR="00EF07DC" w:rsidRPr="00324C76" w:rsidRDefault="00EF07DC" w:rsidP="00B04217">
            <w:pPr>
              <w:adjustRightInd w:val="0"/>
              <w:snapToGrid w:val="0"/>
              <w:spacing w:before="29" w:line="288" w:lineRule="auto"/>
              <w:jc w:val="center"/>
              <w:rPr>
                <w:color w:val="000000"/>
                <w:kern w:val="0"/>
                <w:sz w:val="24"/>
              </w:rPr>
            </w:pPr>
            <w:r w:rsidRPr="00324C76">
              <w:rPr>
                <w:color w:val="000000"/>
                <w:kern w:val="0"/>
                <w:sz w:val="24"/>
              </w:rPr>
              <w:t>交易方式</w:t>
            </w:r>
          </w:p>
        </w:tc>
        <w:tc>
          <w:tcPr>
            <w:tcW w:w="1317" w:type="dxa"/>
            <w:vAlign w:val="center"/>
          </w:tcPr>
          <w:p w:rsidR="00EF07DC" w:rsidRPr="00324C76" w:rsidRDefault="00EF07DC" w:rsidP="00B04217">
            <w:pPr>
              <w:adjustRightInd w:val="0"/>
              <w:snapToGrid w:val="0"/>
              <w:spacing w:before="29" w:line="288" w:lineRule="auto"/>
              <w:jc w:val="center"/>
              <w:rPr>
                <w:color w:val="000000"/>
                <w:kern w:val="0"/>
                <w:sz w:val="24"/>
              </w:rPr>
            </w:pPr>
            <w:r w:rsidRPr="00324C76">
              <w:rPr>
                <w:color w:val="000000"/>
                <w:kern w:val="0"/>
                <w:sz w:val="24"/>
              </w:rPr>
              <w:t>交易日期</w:t>
            </w:r>
          </w:p>
        </w:tc>
        <w:tc>
          <w:tcPr>
            <w:tcW w:w="1633" w:type="dxa"/>
            <w:vAlign w:val="center"/>
          </w:tcPr>
          <w:p w:rsidR="00EF07DC" w:rsidRPr="00324C76" w:rsidRDefault="00EF07DC" w:rsidP="00B04217">
            <w:pPr>
              <w:adjustRightInd w:val="0"/>
              <w:snapToGrid w:val="0"/>
              <w:spacing w:before="29" w:line="288" w:lineRule="auto"/>
              <w:jc w:val="center"/>
              <w:rPr>
                <w:color w:val="000000"/>
                <w:kern w:val="0"/>
                <w:sz w:val="24"/>
              </w:rPr>
            </w:pPr>
            <w:r w:rsidRPr="00324C76">
              <w:rPr>
                <w:color w:val="000000"/>
                <w:kern w:val="0"/>
                <w:sz w:val="24"/>
              </w:rPr>
              <w:t>交易份额</w:t>
            </w:r>
            <w:r w:rsidRPr="00324C76">
              <w:rPr>
                <w:color w:val="000000"/>
                <w:kern w:val="0"/>
                <w:sz w:val="24"/>
              </w:rPr>
              <w:lastRenderedPageBreak/>
              <w:t>（份）</w:t>
            </w:r>
          </w:p>
        </w:tc>
        <w:tc>
          <w:tcPr>
            <w:tcW w:w="1767" w:type="dxa"/>
            <w:vAlign w:val="center"/>
          </w:tcPr>
          <w:p w:rsidR="00EF07DC" w:rsidRPr="00324C76" w:rsidRDefault="00EF07DC" w:rsidP="00B04217">
            <w:pPr>
              <w:adjustRightInd w:val="0"/>
              <w:snapToGrid w:val="0"/>
              <w:spacing w:before="29" w:line="288" w:lineRule="auto"/>
              <w:jc w:val="center"/>
              <w:rPr>
                <w:color w:val="000000"/>
                <w:kern w:val="0"/>
                <w:sz w:val="24"/>
              </w:rPr>
            </w:pPr>
            <w:r w:rsidRPr="00324C76">
              <w:rPr>
                <w:color w:val="000000"/>
                <w:kern w:val="0"/>
                <w:sz w:val="24"/>
              </w:rPr>
              <w:lastRenderedPageBreak/>
              <w:t>交易金额（元）</w:t>
            </w:r>
          </w:p>
        </w:tc>
        <w:tc>
          <w:tcPr>
            <w:tcW w:w="1343" w:type="dxa"/>
            <w:vAlign w:val="center"/>
          </w:tcPr>
          <w:p w:rsidR="00EF07DC" w:rsidRPr="00324C76" w:rsidRDefault="00EF07DC" w:rsidP="00B04217">
            <w:pPr>
              <w:adjustRightInd w:val="0"/>
              <w:snapToGrid w:val="0"/>
              <w:spacing w:before="29" w:line="288" w:lineRule="auto"/>
              <w:jc w:val="center"/>
              <w:rPr>
                <w:color w:val="000000"/>
                <w:kern w:val="0"/>
                <w:sz w:val="24"/>
              </w:rPr>
            </w:pPr>
            <w:r w:rsidRPr="00324C76">
              <w:rPr>
                <w:color w:val="000000"/>
                <w:kern w:val="0"/>
                <w:sz w:val="24"/>
              </w:rPr>
              <w:t>适用费率</w:t>
            </w:r>
          </w:p>
        </w:tc>
      </w:tr>
      <w:tr w:rsidR="00D97C09">
        <w:trPr>
          <w:jc w:val="center"/>
        </w:trPr>
        <w:tc>
          <w:tcPr>
            <w:tcW w:w="1032" w:type="dxa"/>
            <w:vAlign w:val="center"/>
          </w:tcPr>
          <w:p w:rsidR="00D97C09" w:rsidRDefault="00C82FFD">
            <w:pPr>
              <w:jc w:val="center"/>
            </w:pPr>
            <w:r>
              <w:rPr>
                <w:color w:val="000000"/>
                <w:sz w:val="24"/>
              </w:rPr>
              <w:lastRenderedPageBreak/>
              <w:t>1</w:t>
            </w:r>
          </w:p>
        </w:tc>
        <w:tc>
          <w:tcPr>
            <w:tcW w:w="1776" w:type="dxa"/>
            <w:vAlign w:val="center"/>
          </w:tcPr>
          <w:p w:rsidR="00D97C09" w:rsidRDefault="00C82FFD">
            <w:pPr>
              <w:jc w:val="center"/>
            </w:pPr>
            <w:r>
              <w:rPr>
                <w:color w:val="000000"/>
                <w:sz w:val="24"/>
              </w:rPr>
              <w:t>申购</w:t>
            </w:r>
          </w:p>
        </w:tc>
        <w:tc>
          <w:tcPr>
            <w:tcW w:w="1317" w:type="dxa"/>
            <w:vAlign w:val="center"/>
          </w:tcPr>
          <w:p w:rsidR="00D97C09" w:rsidRDefault="00C82FFD">
            <w:pPr>
              <w:jc w:val="center"/>
            </w:pPr>
            <w:r>
              <w:rPr>
                <w:color w:val="000000"/>
                <w:sz w:val="24"/>
              </w:rPr>
              <w:t>2015-07-13</w:t>
            </w:r>
          </w:p>
        </w:tc>
        <w:tc>
          <w:tcPr>
            <w:tcW w:w="1633" w:type="dxa"/>
            <w:vAlign w:val="center"/>
          </w:tcPr>
          <w:p w:rsidR="00D97C09" w:rsidRDefault="00C82FFD">
            <w:pPr>
              <w:jc w:val="right"/>
            </w:pPr>
            <w:r>
              <w:rPr>
                <w:color w:val="000000"/>
                <w:sz w:val="24"/>
              </w:rPr>
              <w:t>13,122,703.41</w:t>
            </w:r>
          </w:p>
        </w:tc>
        <w:tc>
          <w:tcPr>
            <w:tcW w:w="1767" w:type="dxa"/>
            <w:vAlign w:val="center"/>
          </w:tcPr>
          <w:p w:rsidR="00D97C09" w:rsidRDefault="00C82FFD">
            <w:pPr>
              <w:jc w:val="right"/>
            </w:pPr>
            <w:r>
              <w:rPr>
                <w:color w:val="000000"/>
                <w:sz w:val="24"/>
              </w:rPr>
              <w:t>20,000,000.00</w:t>
            </w:r>
          </w:p>
        </w:tc>
        <w:tc>
          <w:tcPr>
            <w:tcW w:w="1343" w:type="dxa"/>
            <w:vAlign w:val="center"/>
          </w:tcPr>
          <w:p w:rsidR="00D97C09" w:rsidRDefault="00C82FFD">
            <w:pPr>
              <w:jc w:val="center"/>
            </w:pPr>
            <w:r>
              <w:rPr>
                <w:color w:val="000000"/>
                <w:sz w:val="24"/>
              </w:rPr>
              <w:t>0.005%</w:t>
            </w:r>
          </w:p>
        </w:tc>
      </w:tr>
      <w:tr w:rsidR="00EF07DC" w:rsidRPr="00324C76" w:rsidTr="00A9154F">
        <w:trPr>
          <w:trHeight w:val="340"/>
          <w:jc w:val="center"/>
        </w:trPr>
        <w:tc>
          <w:tcPr>
            <w:tcW w:w="1032" w:type="dxa"/>
            <w:vAlign w:val="center"/>
          </w:tcPr>
          <w:p w:rsidR="00EF07DC" w:rsidRPr="00324C76" w:rsidRDefault="00EF07DC" w:rsidP="00B04217">
            <w:pPr>
              <w:pStyle w:val="ad"/>
              <w:adjustRightInd w:val="0"/>
              <w:snapToGrid w:val="0"/>
              <w:spacing w:before="29" w:line="288" w:lineRule="auto"/>
              <w:jc w:val="center"/>
              <w:rPr>
                <w:color w:val="000000"/>
                <w:kern w:val="0"/>
              </w:rPr>
            </w:pPr>
            <w:r w:rsidRPr="00324C76">
              <w:rPr>
                <w:color w:val="000000"/>
                <w:kern w:val="0"/>
              </w:rPr>
              <w:t>合计</w:t>
            </w:r>
          </w:p>
        </w:tc>
        <w:tc>
          <w:tcPr>
            <w:tcW w:w="1776" w:type="dxa"/>
            <w:vAlign w:val="center"/>
          </w:tcPr>
          <w:p w:rsidR="00EF07DC" w:rsidRPr="00324C76" w:rsidRDefault="00EF07DC" w:rsidP="00B04217">
            <w:pPr>
              <w:adjustRightInd w:val="0"/>
              <w:snapToGrid w:val="0"/>
              <w:spacing w:before="29" w:line="288" w:lineRule="auto"/>
              <w:jc w:val="right"/>
              <w:rPr>
                <w:color w:val="0000FF"/>
                <w:kern w:val="0"/>
                <w:sz w:val="18"/>
              </w:rPr>
            </w:pPr>
          </w:p>
        </w:tc>
        <w:tc>
          <w:tcPr>
            <w:tcW w:w="1317" w:type="dxa"/>
            <w:vAlign w:val="center"/>
          </w:tcPr>
          <w:p w:rsidR="00EF07DC" w:rsidRPr="00324C76" w:rsidRDefault="00EF07DC" w:rsidP="00B04217">
            <w:pPr>
              <w:adjustRightInd w:val="0"/>
              <w:snapToGrid w:val="0"/>
              <w:spacing w:before="29" w:line="288" w:lineRule="auto"/>
              <w:jc w:val="right"/>
              <w:rPr>
                <w:color w:val="0000FF"/>
                <w:kern w:val="0"/>
                <w:sz w:val="18"/>
              </w:rPr>
            </w:pPr>
          </w:p>
        </w:tc>
        <w:tc>
          <w:tcPr>
            <w:tcW w:w="1633" w:type="dxa"/>
            <w:vAlign w:val="center"/>
          </w:tcPr>
          <w:p w:rsidR="00EF07DC" w:rsidRPr="00324C76" w:rsidRDefault="00EF07DC" w:rsidP="00B04217">
            <w:pPr>
              <w:adjustRightInd w:val="0"/>
              <w:snapToGrid w:val="0"/>
              <w:spacing w:before="29" w:line="288" w:lineRule="auto"/>
              <w:jc w:val="right"/>
              <w:rPr>
                <w:color w:val="000000"/>
                <w:sz w:val="24"/>
              </w:rPr>
            </w:pPr>
            <w:r w:rsidRPr="00324C76">
              <w:rPr>
                <w:color w:val="000000"/>
                <w:sz w:val="24"/>
              </w:rPr>
              <w:t>13,122,703.41</w:t>
            </w:r>
          </w:p>
        </w:tc>
        <w:tc>
          <w:tcPr>
            <w:tcW w:w="1767" w:type="dxa"/>
            <w:vAlign w:val="center"/>
          </w:tcPr>
          <w:p w:rsidR="00EF07DC" w:rsidRPr="00324C76" w:rsidRDefault="00EF07DC" w:rsidP="00B04217">
            <w:pPr>
              <w:adjustRightInd w:val="0"/>
              <w:snapToGrid w:val="0"/>
              <w:spacing w:before="29" w:line="288" w:lineRule="auto"/>
              <w:jc w:val="right"/>
              <w:rPr>
                <w:color w:val="000000"/>
                <w:sz w:val="24"/>
              </w:rPr>
            </w:pPr>
            <w:r w:rsidRPr="00324C76">
              <w:rPr>
                <w:color w:val="000000"/>
                <w:sz w:val="24"/>
              </w:rPr>
              <w:t>20,000,000.00</w:t>
            </w:r>
          </w:p>
        </w:tc>
        <w:tc>
          <w:tcPr>
            <w:tcW w:w="1343" w:type="dxa"/>
            <w:vAlign w:val="center"/>
          </w:tcPr>
          <w:p w:rsidR="00EF07DC" w:rsidRPr="00324C76" w:rsidRDefault="00EF07DC" w:rsidP="00B04217">
            <w:pPr>
              <w:adjustRightInd w:val="0"/>
              <w:snapToGrid w:val="0"/>
              <w:spacing w:before="29" w:line="288" w:lineRule="auto"/>
              <w:jc w:val="right"/>
              <w:rPr>
                <w:color w:val="0000FF"/>
                <w:kern w:val="0"/>
                <w:sz w:val="18"/>
              </w:rPr>
            </w:pPr>
          </w:p>
        </w:tc>
      </w:tr>
    </w:tbl>
    <w:p w:rsidR="00016A56" w:rsidRDefault="00A9154F" w:rsidP="00B04217">
      <w:pPr>
        <w:autoSpaceDE w:val="0"/>
        <w:autoSpaceDN w:val="0"/>
        <w:adjustRightInd w:val="0"/>
        <w:spacing w:before="29" w:line="288" w:lineRule="auto"/>
        <w:jc w:val="left"/>
        <w:rPr>
          <w:color w:val="000000"/>
          <w:sz w:val="24"/>
        </w:rPr>
      </w:pPr>
      <w:r w:rsidRPr="00A9154F">
        <w:rPr>
          <w:rFonts w:hint="eastAsia"/>
          <w:color w:val="000000"/>
          <w:sz w:val="24"/>
        </w:rPr>
        <w:t>注：申购本基金金额在</w:t>
      </w:r>
      <w:r w:rsidRPr="00A9154F">
        <w:rPr>
          <w:rFonts w:hint="eastAsia"/>
          <w:color w:val="000000"/>
          <w:sz w:val="24"/>
        </w:rPr>
        <w:t>500</w:t>
      </w:r>
      <w:r w:rsidRPr="00A9154F">
        <w:rPr>
          <w:rFonts w:hint="eastAsia"/>
          <w:color w:val="000000"/>
          <w:sz w:val="24"/>
        </w:rPr>
        <w:t>万元以上，适用费率为每笔交易</w:t>
      </w:r>
      <w:r w:rsidRPr="00A9154F">
        <w:rPr>
          <w:rFonts w:hint="eastAsia"/>
          <w:color w:val="000000"/>
          <w:sz w:val="24"/>
        </w:rPr>
        <w:t>1000</w:t>
      </w:r>
      <w:r w:rsidRPr="00A9154F">
        <w:rPr>
          <w:rFonts w:hint="eastAsia"/>
          <w:color w:val="000000"/>
          <w:sz w:val="24"/>
        </w:rPr>
        <w:t>元。</w:t>
      </w:r>
    </w:p>
    <w:p w:rsidR="00480EAD" w:rsidRPr="00480EAD" w:rsidRDefault="00480EAD" w:rsidP="00B04217">
      <w:pPr>
        <w:autoSpaceDE w:val="0"/>
        <w:autoSpaceDN w:val="0"/>
        <w:adjustRightInd w:val="0"/>
        <w:spacing w:before="29" w:line="288" w:lineRule="auto"/>
        <w:jc w:val="left"/>
        <w:rPr>
          <w:color w:val="000000"/>
          <w:sz w:val="24"/>
        </w:rPr>
      </w:pPr>
    </w:p>
    <w:p w:rsidR="006A0A24" w:rsidRPr="00495FAB" w:rsidRDefault="00220542" w:rsidP="004F1DD8">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D97C09" w:rsidRDefault="00C82FFD">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D97C09" w:rsidRDefault="00C82FFD">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D97C09" w:rsidRDefault="00C82FFD">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D97C09" w:rsidRDefault="00C82FFD">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D97C09" w:rsidRDefault="00C82FFD">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D97C09" w:rsidRDefault="00C82FF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97C09" w:rsidRDefault="00C82FF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D97C09" w:rsidRDefault="00C82FFD">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44" w:rsidRDefault="00DF6344">
      <w:r>
        <w:separator/>
      </w:r>
    </w:p>
  </w:endnote>
  <w:endnote w:type="continuationSeparator" w:id="0">
    <w:p w:rsidR="00DF6344" w:rsidRDefault="00DF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024528">
      <w:rPr>
        <w:kern w:val="0"/>
        <w:szCs w:val="21"/>
      </w:rPr>
      <w:fldChar w:fldCharType="begin"/>
    </w:r>
    <w:r>
      <w:rPr>
        <w:kern w:val="0"/>
        <w:szCs w:val="21"/>
      </w:rPr>
      <w:instrText xml:space="preserve"> PAGE </w:instrText>
    </w:r>
    <w:r w:rsidR="00024528">
      <w:rPr>
        <w:kern w:val="0"/>
        <w:szCs w:val="21"/>
      </w:rPr>
      <w:fldChar w:fldCharType="separate"/>
    </w:r>
    <w:r w:rsidR="000A4A26">
      <w:rPr>
        <w:noProof/>
        <w:kern w:val="0"/>
        <w:szCs w:val="21"/>
      </w:rPr>
      <w:t>13</w:t>
    </w:r>
    <w:r w:rsidR="00024528">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024528">
      <w:rPr>
        <w:kern w:val="0"/>
        <w:szCs w:val="21"/>
      </w:rPr>
      <w:fldChar w:fldCharType="begin"/>
    </w:r>
    <w:r>
      <w:rPr>
        <w:kern w:val="0"/>
        <w:szCs w:val="21"/>
      </w:rPr>
      <w:instrText xml:space="preserve"> NUMPAGES </w:instrText>
    </w:r>
    <w:r w:rsidR="00024528">
      <w:rPr>
        <w:kern w:val="0"/>
        <w:szCs w:val="21"/>
      </w:rPr>
      <w:fldChar w:fldCharType="separate"/>
    </w:r>
    <w:r w:rsidR="000A4A26">
      <w:rPr>
        <w:noProof/>
        <w:kern w:val="0"/>
        <w:szCs w:val="21"/>
      </w:rPr>
      <w:t>13</w:t>
    </w:r>
    <w:r w:rsidR="00024528">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02452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44" w:rsidRDefault="00DF6344">
      <w:r>
        <w:separator/>
      </w:r>
    </w:p>
  </w:footnote>
  <w:footnote w:type="continuationSeparator" w:id="0">
    <w:p w:rsidR="00DF6344" w:rsidRDefault="00DF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4A26"/>
    <w:rsid w:val="000A53FD"/>
    <w:rsid w:val="000A549A"/>
    <w:rsid w:val="000A580F"/>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85F"/>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0EAD"/>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30C3"/>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15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2FFD"/>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97C09"/>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44"/>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11C"/>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3336"/>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D6D0B2E-6046-4613-A643-4A4B796A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F1CA-DC32-4C6C-B815-701465B7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322</TotalTime>
  <Pages>1</Pages>
  <Words>1108</Words>
  <Characters>6318</Characters>
  <Application>Microsoft Office Word</Application>
  <DocSecurity>0</DocSecurity>
  <Lines>52</Lines>
  <Paragraphs>14</Paragraphs>
  <ScaleCrop>false</ScaleCrop>
  <Company>TRT. Ltd. Co.</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393</cp:revision>
  <cp:lastPrinted>2007-07-19T00:46:00Z</cp:lastPrinted>
  <dcterms:created xsi:type="dcterms:W3CDTF">2012-11-13T02:08:00Z</dcterms:created>
  <dcterms:modified xsi:type="dcterms:W3CDTF">2015-10-22T06:47:00Z</dcterms:modified>
</cp:coreProperties>
</file>