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BD3DFE" w:rsidRDefault="008D7EF7" w:rsidP="0099526C">
      <w:pPr>
        <w:spacing w:before="29" w:line="288" w:lineRule="auto"/>
        <w:jc w:val="center"/>
        <w:rPr>
          <w:b/>
          <w:sz w:val="36"/>
          <w:szCs w:val="36"/>
        </w:rPr>
      </w:pPr>
      <w:r w:rsidRPr="00BD3DFE">
        <w:rPr>
          <w:b/>
          <w:sz w:val="36"/>
          <w:szCs w:val="36"/>
        </w:rPr>
        <w:t>深证</w:t>
      </w:r>
      <w:r w:rsidRPr="00BD3DFE">
        <w:rPr>
          <w:b/>
          <w:sz w:val="36"/>
          <w:szCs w:val="36"/>
        </w:rPr>
        <w:t>300</w:t>
      </w:r>
      <w:r w:rsidRPr="00BD3DFE">
        <w:rPr>
          <w:b/>
          <w:sz w:val="36"/>
          <w:szCs w:val="36"/>
        </w:rPr>
        <w:t>价值交易型开放式指数证券投资基金</w:t>
      </w:r>
    </w:p>
    <w:p w:rsidR="008D7EF7" w:rsidRPr="00BD3DFE" w:rsidRDefault="008D7EF7" w:rsidP="0099526C">
      <w:pPr>
        <w:spacing w:before="29" w:line="288" w:lineRule="auto"/>
        <w:jc w:val="center"/>
        <w:rPr>
          <w:b/>
          <w:sz w:val="36"/>
          <w:szCs w:val="36"/>
        </w:rPr>
      </w:pPr>
      <w:r w:rsidRPr="00BD3DFE">
        <w:rPr>
          <w:b/>
          <w:sz w:val="36"/>
          <w:szCs w:val="36"/>
        </w:rPr>
        <w:t>2015</w:t>
      </w:r>
      <w:r w:rsidRPr="00BD3DFE">
        <w:rPr>
          <w:b/>
          <w:sz w:val="36"/>
          <w:szCs w:val="36"/>
        </w:rPr>
        <w:t>年第</w:t>
      </w:r>
      <w:r w:rsidRPr="00BD3DFE">
        <w:rPr>
          <w:b/>
          <w:sz w:val="36"/>
          <w:szCs w:val="36"/>
        </w:rPr>
        <w:t>3</w:t>
      </w:r>
      <w:r w:rsidRPr="00BD3DFE">
        <w:rPr>
          <w:b/>
          <w:sz w:val="36"/>
          <w:szCs w:val="36"/>
        </w:rPr>
        <w:t>季度报告</w:t>
      </w:r>
    </w:p>
    <w:p w:rsidR="00074E9F" w:rsidRPr="00BD3DFE" w:rsidRDefault="005C0A04" w:rsidP="0099526C">
      <w:pPr>
        <w:spacing w:before="29" w:line="288" w:lineRule="auto"/>
        <w:jc w:val="center"/>
        <w:rPr>
          <w:b/>
          <w:sz w:val="36"/>
          <w:szCs w:val="36"/>
        </w:rPr>
      </w:pPr>
      <w:r w:rsidRPr="00BD3DFE">
        <w:rPr>
          <w:b/>
          <w:sz w:val="36"/>
          <w:szCs w:val="36"/>
        </w:rPr>
        <w:t>2015</w:t>
      </w:r>
      <w:r w:rsidRPr="00BD3DFE">
        <w:rPr>
          <w:b/>
          <w:sz w:val="36"/>
          <w:szCs w:val="36"/>
        </w:rPr>
        <w:t>年</w:t>
      </w:r>
      <w:r w:rsidRPr="00BD3DFE">
        <w:rPr>
          <w:b/>
          <w:sz w:val="36"/>
          <w:szCs w:val="36"/>
        </w:rPr>
        <w:t>9</w:t>
      </w:r>
      <w:r w:rsidRPr="00BD3DFE">
        <w:rPr>
          <w:b/>
          <w:sz w:val="36"/>
          <w:szCs w:val="36"/>
        </w:rPr>
        <w:t>月</w:t>
      </w:r>
      <w:r w:rsidRPr="00BD3DFE">
        <w:rPr>
          <w:b/>
          <w:sz w:val="36"/>
          <w:szCs w:val="36"/>
        </w:rPr>
        <w:t>30</w:t>
      </w:r>
      <w:r w:rsidRPr="00BD3DFE">
        <w:rPr>
          <w:b/>
          <w:sz w:val="36"/>
          <w:szCs w:val="36"/>
        </w:rPr>
        <w:t>日</w:t>
      </w: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99526C"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rPr>
          <w:b/>
          <w:color w:val="000000"/>
          <w:sz w:val="24"/>
        </w:rPr>
      </w:pP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基金管理人：</w:t>
      </w:r>
      <w:r w:rsidR="008F4AAB" w:rsidRPr="00BD3DFE">
        <w:rPr>
          <w:b/>
          <w:color w:val="000000"/>
          <w:sz w:val="24"/>
        </w:rPr>
        <w:t>交银施罗德基金管理有限公司</w:t>
      </w: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基金托管人：</w:t>
      </w:r>
      <w:r w:rsidR="008F4AAB" w:rsidRPr="00BD3DFE">
        <w:rPr>
          <w:b/>
          <w:color w:val="000000"/>
          <w:sz w:val="24"/>
        </w:rPr>
        <w:t>中国农业银行股份有限公司</w:t>
      </w:r>
    </w:p>
    <w:p w:rsidR="00074E9F" w:rsidRPr="00BD3DFE" w:rsidRDefault="00074E9F" w:rsidP="0099526C">
      <w:pPr>
        <w:spacing w:before="29" w:line="288" w:lineRule="auto"/>
        <w:ind w:firstLineChars="900" w:firstLine="2168"/>
        <w:rPr>
          <w:b/>
          <w:color w:val="000000"/>
          <w:sz w:val="24"/>
        </w:rPr>
        <w:sectPr w:rsidR="00074E9F" w:rsidRPr="00BD3DFE" w:rsidSect="00385786">
          <w:headerReference w:type="default" r:id="rId7"/>
          <w:footerReference w:type="default" r:id="rId8"/>
          <w:pgSz w:w="11926" w:h="15840"/>
          <w:pgMar w:top="1418" w:right="1440" w:bottom="851" w:left="1440" w:header="851" w:footer="992" w:gutter="0"/>
          <w:cols w:space="720"/>
          <w:noEndnote/>
        </w:sectPr>
      </w:pPr>
      <w:r w:rsidRPr="00BD3DFE">
        <w:rPr>
          <w:b/>
          <w:color w:val="000000"/>
          <w:sz w:val="24"/>
        </w:rPr>
        <w:t>报告送出日期：</w:t>
      </w:r>
      <w:r w:rsidR="00665677" w:rsidRPr="00BD3DFE">
        <w:rPr>
          <w:b/>
          <w:color w:val="000000"/>
          <w:sz w:val="24"/>
        </w:rPr>
        <w:t>二〇一五年十月二十七日</w:t>
      </w:r>
    </w:p>
    <w:p w:rsidR="00220542" w:rsidRPr="0036023B" w:rsidRDefault="00220542" w:rsidP="002942A1">
      <w:pPr>
        <w:pStyle w:val="1"/>
        <w:spacing w:beforeLines="100" w:before="312" w:afterLines="100" w:after="312"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857BE4" w:rsidRDefault="00B5767E">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p>
    <w:p w:rsidR="00857BE4" w:rsidRDefault="00B5767E">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2015</w:t>
      </w:r>
      <w:r>
        <w:rPr>
          <w:color w:val="000000"/>
          <w:sz w:val="24"/>
        </w:rPr>
        <w:t>年</w:t>
      </w:r>
      <w:r>
        <w:rPr>
          <w:color w:val="000000"/>
          <w:sz w:val="24"/>
        </w:rPr>
        <w:t>10</w:t>
      </w:r>
      <w:r>
        <w:rPr>
          <w:color w:val="000000"/>
          <w:sz w:val="24"/>
        </w:rPr>
        <w:t>月</w:t>
      </w:r>
      <w:r>
        <w:rPr>
          <w:color w:val="000000"/>
          <w:sz w:val="24"/>
        </w:rPr>
        <w:t>26</w:t>
      </w:r>
      <w:r>
        <w:rPr>
          <w:color w:val="000000"/>
          <w:sz w:val="24"/>
        </w:rPr>
        <w:t xml:space="preserve">日复核了本报告中的财务指标、净值表现和投资组合报告等内容，保证复核内容不存在虚假记载、误导性陈述或者重大遗漏。　　</w:t>
      </w:r>
    </w:p>
    <w:p w:rsidR="00857BE4" w:rsidRDefault="00B5767E">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p>
    <w:p w:rsidR="00857BE4" w:rsidRDefault="00B5767E">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p>
    <w:p w:rsidR="00857BE4" w:rsidRDefault="00B5767E">
      <w:pPr>
        <w:spacing w:before="29" w:line="288" w:lineRule="auto"/>
        <w:ind w:firstLineChars="200" w:firstLine="480"/>
        <w:rPr>
          <w:color w:val="000000"/>
          <w:sz w:val="24"/>
        </w:rPr>
      </w:pPr>
      <w:r>
        <w:rPr>
          <w:color w:val="000000"/>
          <w:sz w:val="24"/>
        </w:rPr>
        <w:t>本报告中财务资料未经审计。</w:t>
      </w:r>
    </w:p>
    <w:p w:rsidR="00220542" w:rsidRPr="0036023B" w:rsidRDefault="000820A8" w:rsidP="0099526C">
      <w:pPr>
        <w:spacing w:before="29" w:line="288" w:lineRule="auto"/>
        <w:ind w:firstLineChars="200" w:firstLine="480"/>
        <w:rPr>
          <w:color w:val="000000"/>
          <w:sz w:val="24"/>
        </w:rPr>
      </w:pPr>
      <w:r w:rsidRPr="0036023B">
        <w:rPr>
          <w:color w:val="000000"/>
          <w:sz w:val="24"/>
        </w:rPr>
        <w:t>本报告期自</w:t>
      </w:r>
      <w:r w:rsidRPr="0036023B">
        <w:rPr>
          <w:color w:val="000000"/>
          <w:sz w:val="24"/>
        </w:rPr>
        <w:t>2015</w:t>
      </w:r>
      <w:r w:rsidRPr="0036023B">
        <w:rPr>
          <w:color w:val="000000"/>
          <w:sz w:val="24"/>
        </w:rPr>
        <w:t>年</w:t>
      </w:r>
      <w:r w:rsidRPr="0036023B">
        <w:rPr>
          <w:color w:val="000000"/>
          <w:sz w:val="24"/>
        </w:rPr>
        <w:t>7</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9</w:t>
      </w:r>
      <w:r w:rsidRPr="0036023B">
        <w:rPr>
          <w:color w:val="000000"/>
          <w:sz w:val="24"/>
        </w:rPr>
        <w:t>月</w:t>
      </w:r>
      <w:r w:rsidRPr="0036023B">
        <w:rPr>
          <w:color w:val="000000"/>
          <w:sz w:val="24"/>
        </w:rPr>
        <w:t>30</w:t>
      </w:r>
      <w:r w:rsidRPr="0036023B">
        <w:rPr>
          <w:color w:val="000000"/>
          <w:sz w:val="24"/>
        </w:rPr>
        <w:t>日止。</w:t>
      </w:r>
    </w:p>
    <w:p w:rsidR="008F5E2D" w:rsidRPr="0036023B" w:rsidRDefault="008F5E2D" w:rsidP="0099526C">
      <w:pPr>
        <w:spacing w:before="29" w:line="288" w:lineRule="auto"/>
        <w:ind w:firstLineChars="200" w:firstLine="480"/>
        <w:rPr>
          <w:color w:val="000000"/>
          <w:sz w:val="24"/>
        </w:rPr>
      </w:pPr>
    </w:p>
    <w:p w:rsidR="00220542" w:rsidRPr="0036023B" w:rsidRDefault="00220542" w:rsidP="002942A1">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0820A8" w:rsidRPr="0036023B" w:rsidTr="00960253">
        <w:trPr>
          <w:jc w:val="center"/>
        </w:trPr>
        <w:tc>
          <w:tcPr>
            <w:tcW w:w="3023" w:type="dxa"/>
            <w:vAlign w:val="center"/>
          </w:tcPr>
          <w:p w:rsidR="000820A8" w:rsidRPr="0036023B" w:rsidRDefault="000820A8" w:rsidP="0099526C">
            <w:pPr>
              <w:adjustRightInd w:val="0"/>
              <w:spacing w:before="29" w:line="288" w:lineRule="auto"/>
              <w:ind w:left="17"/>
              <w:jc w:val="left"/>
              <w:rPr>
                <w:kern w:val="0"/>
                <w:sz w:val="24"/>
              </w:rPr>
            </w:pPr>
            <w:r w:rsidRPr="0036023B">
              <w:rPr>
                <w:kern w:val="0"/>
                <w:sz w:val="24"/>
              </w:rPr>
              <w:t>基金简称</w:t>
            </w:r>
          </w:p>
        </w:tc>
        <w:tc>
          <w:tcPr>
            <w:tcW w:w="5845" w:type="dxa"/>
            <w:vAlign w:val="center"/>
          </w:tcPr>
          <w:p w:rsidR="000820A8" w:rsidRPr="0036023B" w:rsidRDefault="000820A8" w:rsidP="0099526C">
            <w:pPr>
              <w:adjustRightInd w:val="0"/>
              <w:spacing w:before="29" w:line="288" w:lineRule="auto"/>
              <w:ind w:left="17"/>
              <w:jc w:val="left"/>
              <w:rPr>
                <w:color w:val="000000"/>
                <w:kern w:val="0"/>
                <w:sz w:val="24"/>
              </w:rPr>
            </w:pPr>
            <w:r w:rsidRPr="0036023B">
              <w:rPr>
                <w:color w:val="000000"/>
                <w:kern w:val="0"/>
                <w:sz w:val="24"/>
              </w:rPr>
              <w:t>交银深证</w:t>
            </w:r>
            <w:r w:rsidRPr="0036023B">
              <w:rPr>
                <w:color w:val="000000"/>
                <w:kern w:val="0"/>
                <w:sz w:val="24"/>
              </w:rPr>
              <w:t>300</w:t>
            </w:r>
            <w:r w:rsidRPr="0036023B">
              <w:rPr>
                <w:color w:val="000000"/>
                <w:kern w:val="0"/>
                <w:sz w:val="24"/>
              </w:rPr>
              <w:t>价值</w:t>
            </w:r>
            <w:r w:rsidRPr="0036023B">
              <w:rPr>
                <w:color w:val="000000"/>
                <w:kern w:val="0"/>
                <w:sz w:val="24"/>
              </w:rPr>
              <w:t>ETF</w:t>
            </w:r>
          </w:p>
        </w:tc>
      </w:tr>
      <w:tr w:rsidR="00960253" w:rsidRPr="0036023B" w:rsidTr="00960253">
        <w:trPr>
          <w:jc w:val="center"/>
        </w:trPr>
        <w:tc>
          <w:tcPr>
            <w:tcW w:w="3023" w:type="dxa"/>
            <w:vAlign w:val="center"/>
          </w:tcPr>
          <w:p w:rsidR="00960253" w:rsidRDefault="00960253">
            <w:pPr>
              <w:adjustRightInd w:val="0"/>
              <w:spacing w:before="29" w:line="288" w:lineRule="auto"/>
              <w:ind w:left="17"/>
              <w:jc w:val="left"/>
              <w:rPr>
                <w:kern w:val="0"/>
                <w:sz w:val="24"/>
              </w:rPr>
            </w:pPr>
            <w:r>
              <w:rPr>
                <w:rFonts w:hint="eastAsia"/>
                <w:kern w:val="0"/>
                <w:sz w:val="24"/>
              </w:rPr>
              <w:t>场内简称</w:t>
            </w:r>
          </w:p>
        </w:tc>
        <w:tc>
          <w:tcPr>
            <w:tcW w:w="5845" w:type="dxa"/>
            <w:vAlign w:val="center"/>
          </w:tcPr>
          <w:p w:rsidR="00960253" w:rsidRDefault="00960253">
            <w:pPr>
              <w:adjustRightInd w:val="0"/>
              <w:spacing w:before="29" w:line="288" w:lineRule="auto"/>
              <w:ind w:left="17"/>
              <w:jc w:val="left"/>
              <w:rPr>
                <w:color w:val="000000"/>
                <w:kern w:val="0"/>
                <w:sz w:val="24"/>
              </w:rPr>
            </w:pPr>
            <w:r>
              <w:rPr>
                <w:color w:val="000000"/>
                <w:kern w:val="0"/>
                <w:sz w:val="24"/>
              </w:rPr>
              <w:t>深价值</w:t>
            </w:r>
          </w:p>
        </w:tc>
      </w:tr>
      <w:tr w:rsidR="00CD319D"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kern w:val="0"/>
                <w:sz w:val="24"/>
              </w:rPr>
            </w:pPr>
            <w:r w:rsidRPr="0036023B">
              <w:rPr>
                <w:kern w:val="0"/>
                <w:sz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color w:val="000000"/>
                <w:kern w:val="0"/>
                <w:sz w:val="24"/>
              </w:rPr>
            </w:pPr>
            <w:r w:rsidRPr="0036023B">
              <w:rPr>
                <w:color w:val="000000"/>
                <w:kern w:val="0"/>
                <w:sz w:val="24"/>
              </w:rPr>
              <w:t>159913</w:t>
            </w:r>
          </w:p>
        </w:tc>
      </w:tr>
      <w:tr w:rsidR="00E57F92"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E57F92" w:rsidRPr="0036023B" w:rsidRDefault="00E57F92" w:rsidP="0099526C">
            <w:pPr>
              <w:adjustRightInd w:val="0"/>
              <w:spacing w:before="29" w:line="288" w:lineRule="auto"/>
              <w:ind w:left="17"/>
              <w:jc w:val="left"/>
              <w:rPr>
                <w:kern w:val="0"/>
                <w:sz w:val="24"/>
              </w:rPr>
            </w:pPr>
            <w:r w:rsidRPr="0036023B">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E57F92" w:rsidRPr="0036023B" w:rsidRDefault="00072E4F" w:rsidP="0099526C">
            <w:pPr>
              <w:adjustRightInd w:val="0"/>
              <w:spacing w:before="29" w:line="288" w:lineRule="auto"/>
              <w:ind w:left="17"/>
              <w:jc w:val="left"/>
              <w:rPr>
                <w:color w:val="000000"/>
                <w:kern w:val="0"/>
                <w:sz w:val="24"/>
              </w:rPr>
            </w:pPr>
            <w:r w:rsidRPr="0036023B">
              <w:rPr>
                <w:kern w:val="0"/>
                <w:sz w:val="24"/>
              </w:rPr>
              <w:t>159913</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基金运作方式</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交易型开放式</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基金合同生效日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2011</w:t>
            </w:r>
            <w:r w:rsidRPr="0036023B">
              <w:rPr>
                <w:color w:val="000000"/>
                <w:kern w:val="0"/>
                <w:sz w:val="24"/>
              </w:rPr>
              <w:t>年</w:t>
            </w:r>
            <w:r w:rsidRPr="0036023B">
              <w:rPr>
                <w:color w:val="000000"/>
                <w:kern w:val="0"/>
                <w:sz w:val="24"/>
              </w:rPr>
              <w:t>9</w:t>
            </w:r>
            <w:r w:rsidRPr="0036023B">
              <w:rPr>
                <w:color w:val="000000"/>
                <w:kern w:val="0"/>
                <w:sz w:val="24"/>
              </w:rPr>
              <w:t>月</w:t>
            </w:r>
            <w:r w:rsidRPr="0036023B">
              <w:rPr>
                <w:color w:val="000000"/>
                <w:kern w:val="0"/>
                <w:sz w:val="24"/>
              </w:rPr>
              <w:t>22</w:t>
            </w:r>
            <w:r w:rsidRPr="0036023B">
              <w:rPr>
                <w:color w:val="000000"/>
                <w:kern w:val="0"/>
                <w:sz w:val="24"/>
              </w:rPr>
              <w:t>日</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报告期末基金份额总额</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34,329,693</w:t>
            </w:r>
            <w:r w:rsidRPr="0036023B">
              <w:rPr>
                <w:color w:val="000000"/>
                <w:kern w:val="0"/>
                <w:sz w:val="24"/>
              </w:rPr>
              <w:t>份</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投资目标</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紧密跟踪标的指数，追求跟踪偏离度和跟踪误差最小化。</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投资策略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本基金绝大部分资产采用完全复制法，跟踪深证</w:t>
            </w:r>
            <w:r w:rsidRPr="0036023B">
              <w:rPr>
                <w:color w:val="000000"/>
                <w:kern w:val="0"/>
                <w:sz w:val="24"/>
              </w:rPr>
              <w:t>300</w:t>
            </w:r>
            <w:r w:rsidRPr="0036023B">
              <w:rPr>
                <w:color w:val="000000"/>
                <w:kern w:val="0"/>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w:t>
            </w:r>
            <w:r w:rsidRPr="0036023B">
              <w:rPr>
                <w:color w:val="000000"/>
                <w:kern w:val="0"/>
                <w:sz w:val="24"/>
              </w:rPr>
              <w:lastRenderedPageBreak/>
              <w:t>指数时，基金管理人可以对投资组合管理进行适当变通和调整，从而使得投资组合紧密地跟踪标的指数。</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lastRenderedPageBreak/>
              <w:t>业绩比较基准</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深证</w:t>
            </w:r>
            <w:r w:rsidRPr="0036023B">
              <w:rPr>
                <w:color w:val="000000"/>
                <w:kern w:val="0"/>
                <w:sz w:val="24"/>
              </w:rPr>
              <w:t>300</w:t>
            </w:r>
            <w:r w:rsidRPr="0036023B">
              <w:rPr>
                <w:color w:val="000000"/>
                <w:kern w:val="0"/>
                <w:sz w:val="24"/>
              </w:rPr>
              <w:t>价值价格指数</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风险收益特征</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本基金属于股票基金，风险与预期收益高于混合基金、债券基金与货币市场基金。同时本基金为指数型基金，具有与标的指数、以及标的指数所代表的股票市场相似的风险收益特征。</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基金管理人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基金托管人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中国农业银行股份有限公司</w:t>
            </w:r>
          </w:p>
        </w:tc>
      </w:tr>
    </w:tbl>
    <w:p w:rsidR="008F5E2D" w:rsidRPr="0036023B" w:rsidRDefault="008F5E2D" w:rsidP="0099526C">
      <w:pPr>
        <w:autoSpaceDE w:val="0"/>
        <w:autoSpaceDN w:val="0"/>
        <w:adjustRightInd w:val="0"/>
        <w:spacing w:before="29" w:line="288" w:lineRule="auto"/>
        <w:jc w:val="left"/>
        <w:rPr>
          <w:color w:val="000000"/>
          <w:kern w:val="0"/>
          <w:sz w:val="24"/>
        </w:rPr>
      </w:pPr>
    </w:p>
    <w:p w:rsidR="00220542" w:rsidRPr="0036023B" w:rsidRDefault="00220542" w:rsidP="002942A1">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B5767E" w:rsidRPr="0036023B" w:rsidTr="00B5767E">
        <w:trPr>
          <w:jc w:val="center"/>
        </w:trPr>
        <w:tc>
          <w:tcPr>
            <w:tcW w:w="3402" w:type="dxa"/>
            <w:vAlign w:val="center"/>
          </w:tcPr>
          <w:p w:rsidR="000820A8" w:rsidRPr="0036023B" w:rsidRDefault="000820A8" w:rsidP="0099526C">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99526C">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99526C">
            <w:pPr>
              <w:adjustRightInd w:val="0"/>
              <w:spacing w:before="29" w:line="288" w:lineRule="auto"/>
              <w:ind w:left="17"/>
              <w:jc w:val="center"/>
              <w:rPr>
                <w:color w:val="000000"/>
                <w:sz w:val="24"/>
              </w:rPr>
            </w:pPr>
            <w:r w:rsidRPr="0036023B">
              <w:rPr>
                <w:color w:val="000000"/>
                <w:sz w:val="24"/>
              </w:rPr>
              <w:t>(2015</w:t>
            </w:r>
            <w:r w:rsidRPr="0036023B">
              <w:rPr>
                <w:color w:val="000000"/>
                <w:sz w:val="24"/>
              </w:rPr>
              <w:t>年</w:t>
            </w:r>
            <w:r w:rsidRPr="0036023B">
              <w:rPr>
                <w:color w:val="000000"/>
                <w:sz w:val="24"/>
              </w:rPr>
              <w:t>7</w:t>
            </w:r>
            <w:r w:rsidRPr="0036023B">
              <w:rPr>
                <w:color w:val="000000"/>
                <w:sz w:val="24"/>
              </w:rPr>
              <w:t>月</w:t>
            </w:r>
            <w:r w:rsidRPr="0036023B">
              <w:rPr>
                <w:color w:val="000000"/>
                <w:sz w:val="24"/>
              </w:rPr>
              <w:t>1</w:t>
            </w:r>
            <w:r w:rsidRPr="0036023B">
              <w:rPr>
                <w:color w:val="000000"/>
                <w:sz w:val="24"/>
              </w:rPr>
              <w:t>日</w:t>
            </w:r>
            <w:r w:rsidRPr="0036023B">
              <w:rPr>
                <w:color w:val="000000"/>
                <w:sz w:val="24"/>
              </w:rPr>
              <w:t>-2015</w:t>
            </w:r>
            <w:r w:rsidRPr="0036023B">
              <w:rPr>
                <w:color w:val="000000"/>
                <w:sz w:val="24"/>
              </w:rPr>
              <w:t>年</w:t>
            </w:r>
            <w:r w:rsidRPr="0036023B">
              <w:rPr>
                <w:color w:val="000000"/>
                <w:sz w:val="24"/>
              </w:rPr>
              <w:t>9</w:t>
            </w:r>
            <w:r w:rsidRPr="0036023B">
              <w:rPr>
                <w:color w:val="000000"/>
                <w:sz w:val="24"/>
              </w:rPr>
              <w:t>月</w:t>
            </w:r>
            <w:r w:rsidRPr="0036023B">
              <w:rPr>
                <w:color w:val="000000"/>
                <w:sz w:val="24"/>
              </w:rPr>
              <w:t>30</w:t>
            </w:r>
            <w:r w:rsidRPr="0036023B">
              <w:rPr>
                <w:color w:val="000000"/>
                <w:sz w:val="24"/>
              </w:rPr>
              <w:t>日</w:t>
            </w:r>
            <w:r w:rsidRPr="0036023B">
              <w:rPr>
                <w:color w:val="000000"/>
                <w:sz w:val="24"/>
              </w:rPr>
              <w:t>)</w:t>
            </w:r>
          </w:p>
        </w:tc>
      </w:tr>
      <w:tr w:rsidR="00B5767E" w:rsidRPr="0036023B" w:rsidTr="00B5767E">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-3,074,107.28</w:t>
            </w:r>
          </w:p>
        </w:tc>
      </w:tr>
      <w:tr w:rsidR="00B5767E" w:rsidRPr="0036023B" w:rsidTr="00B5767E">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-17,861,520.22</w:t>
            </w:r>
          </w:p>
        </w:tc>
      </w:tr>
      <w:tr w:rsidR="00B5767E" w:rsidRPr="0036023B" w:rsidTr="00B5767E">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-0.5251</w:t>
            </w:r>
          </w:p>
        </w:tc>
      </w:tr>
      <w:tr w:rsidR="00B5767E" w:rsidRPr="0036023B" w:rsidTr="00B5767E">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42,218,523.44</w:t>
            </w:r>
          </w:p>
        </w:tc>
      </w:tr>
      <w:tr w:rsidR="00B5767E" w:rsidRPr="0036023B" w:rsidTr="00B5767E">
        <w:trPr>
          <w:trHeight w:val="158"/>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1.230</w:t>
            </w:r>
          </w:p>
        </w:tc>
      </w:tr>
    </w:tbl>
    <w:p w:rsidR="00857BE4" w:rsidRDefault="00B5767E">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3.2.1</w:t>
        </w:r>
      </w:smartTag>
      <w:r w:rsidRPr="0036023B">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36023B" w:rsidTr="00F343C8">
        <w:trPr>
          <w:jc w:val="center"/>
        </w:trPr>
        <w:tc>
          <w:tcPr>
            <w:tcW w:w="1395"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阶段</w:t>
            </w:r>
          </w:p>
        </w:tc>
        <w:tc>
          <w:tcPr>
            <w:tcW w:w="109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16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18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188"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199"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04"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857BE4">
        <w:trPr>
          <w:jc w:val="center"/>
        </w:trPr>
        <w:tc>
          <w:tcPr>
            <w:tcW w:w="1469" w:type="dxa"/>
            <w:vAlign w:val="center"/>
          </w:tcPr>
          <w:p w:rsidR="00857BE4" w:rsidRDefault="00B5767E">
            <w:pPr>
              <w:jc w:val="left"/>
            </w:pPr>
            <w:r>
              <w:rPr>
                <w:color w:val="000000"/>
                <w:sz w:val="24"/>
              </w:rPr>
              <w:t>过去三个月</w:t>
            </w:r>
          </w:p>
        </w:tc>
        <w:tc>
          <w:tcPr>
            <w:tcW w:w="1150" w:type="dxa"/>
            <w:vAlign w:val="center"/>
          </w:tcPr>
          <w:p w:rsidR="00857BE4" w:rsidRDefault="00B5767E">
            <w:pPr>
              <w:jc w:val="center"/>
            </w:pPr>
            <w:r>
              <w:rPr>
                <w:color w:val="000000"/>
                <w:sz w:val="24"/>
              </w:rPr>
              <w:t>-32.42%</w:t>
            </w:r>
          </w:p>
        </w:tc>
        <w:tc>
          <w:tcPr>
            <w:tcW w:w="1223" w:type="dxa"/>
            <w:vAlign w:val="center"/>
          </w:tcPr>
          <w:p w:rsidR="00857BE4" w:rsidRDefault="00B5767E">
            <w:pPr>
              <w:jc w:val="center"/>
            </w:pPr>
            <w:r>
              <w:rPr>
                <w:color w:val="000000"/>
                <w:sz w:val="24"/>
              </w:rPr>
              <w:t>3.54%</w:t>
            </w:r>
          </w:p>
        </w:tc>
        <w:tc>
          <w:tcPr>
            <w:tcW w:w="1244" w:type="dxa"/>
            <w:vAlign w:val="center"/>
          </w:tcPr>
          <w:p w:rsidR="00857BE4" w:rsidRDefault="00B5767E">
            <w:pPr>
              <w:jc w:val="center"/>
            </w:pPr>
            <w:r>
              <w:rPr>
                <w:color w:val="000000"/>
                <w:sz w:val="24"/>
              </w:rPr>
              <w:t>-33.55%</w:t>
            </w:r>
          </w:p>
        </w:tc>
        <w:tc>
          <w:tcPr>
            <w:tcW w:w="1251" w:type="dxa"/>
            <w:vAlign w:val="center"/>
          </w:tcPr>
          <w:p w:rsidR="00857BE4" w:rsidRDefault="00B5767E">
            <w:pPr>
              <w:jc w:val="center"/>
            </w:pPr>
            <w:r>
              <w:rPr>
                <w:color w:val="000000"/>
                <w:sz w:val="24"/>
              </w:rPr>
              <w:t>3.59%</w:t>
            </w:r>
          </w:p>
        </w:tc>
        <w:tc>
          <w:tcPr>
            <w:tcW w:w="1263" w:type="dxa"/>
            <w:vAlign w:val="center"/>
          </w:tcPr>
          <w:p w:rsidR="00857BE4" w:rsidRDefault="00B5767E">
            <w:pPr>
              <w:jc w:val="center"/>
            </w:pPr>
            <w:r>
              <w:rPr>
                <w:color w:val="000000"/>
                <w:sz w:val="24"/>
              </w:rPr>
              <w:t>1.13%</w:t>
            </w:r>
          </w:p>
        </w:tc>
        <w:tc>
          <w:tcPr>
            <w:tcW w:w="1268" w:type="dxa"/>
            <w:vAlign w:val="center"/>
          </w:tcPr>
          <w:p w:rsidR="00857BE4" w:rsidRDefault="00B5767E">
            <w:pPr>
              <w:jc w:val="center"/>
            </w:pPr>
            <w:r>
              <w:rPr>
                <w:color w:val="000000"/>
                <w:sz w:val="24"/>
              </w:rPr>
              <w:t>-0.05%</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spacing w:before="29" w:line="288" w:lineRule="auto"/>
        <w:rPr>
          <w:b/>
          <w:color w:val="000000"/>
          <w:kern w:val="0"/>
          <w:sz w:val="24"/>
        </w:rPr>
      </w:pPr>
      <w:r w:rsidRPr="0036023B">
        <w:rPr>
          <w:b/>
          <w:color w:val="000000"/>
          <w:kern w:val="0"/>
          <w:sz w:val="24"/>
        </w:rPr>
        <w:t>3.2.</w:t>
      </w:r>
      <w:r w:rsidR="003149AB" w:rsidRPr="0036023B">
        <w:rPr>
          <w:b/>
          <w:color w:val="000000"/>
          <w:kern w:val="0"/>
          <w:sz w:val="24"/>
        </w:rPr>
        <w:t>2</w:t>
      </w:r>
      <w:r w:rsidR="00471291">
        <w:rPr>
          <w:rFonts w:hint="eastAsia"/>
          <w:b/>
          <w:color w:val="000000"/>
          <w:kern w:val="0"/>
          <w:sz w:val="24"/>
        </w:rPr>
        <w:t xml:space="preserve"> </w:t>
      </w:r>
      <w:r w:rsidR="00471291" w:rsidRPr="00554D95">
        <w:rPr>
          <w:rFonts w:hint="eastAsia"/>
          <w:b/>
          <w:color w:val="000000"/>
          <w:kern w:val="0"/>
          <w:sz w:val="24"/>
        </w:rPr>
        <w:t>自基金合同生效以来</w:t>
      </w:r>
      <w:r w:rsidR="00CA6E44" w:rsidRPr="0036023B">
        <w:rPr>
          <w:b/>
          <w:bCs/>
          <w:color w:val="000000"/>
          <w:sz w:val="24"/>
        </w:rPr>
        <w:t>基金份额累计净值增长率变动及其与同期业绩比较基准收益率变动的比较</w:t>
      </w:r>
    </w:p>
    <w:p w:rsidR="00CE3519" w:rsidRPr="0036023B" w:rsidRDefault="00CE3519" w:rsidP="0099526C">
      <w:pPr>
        <w:spacing w:before="29" w:line="288" w:lineRule="auto"/>
        <w:jc w:val="center"/>
        <w:rPr>
          <w:sz w:val="24"/>
        </w:rPr>
      </w:pPr>
      <w:r w:rsidRPr="0036023B">
        <w:rPr>
          <w:sz w:val="24"/>
        </w:rPr>
        <w:t>深证</w:t>
      </w:r>
      <w:r w:rsidRPr="0036023B">
        <w:rPr>
          <w:sz w:val="24"/>
        </w:rPr>
        <w:t>300</w:t>
      </w:r>
      <w:r w:rsidRPr="0036023B">
        <w:rPr>
          <w:sz w:val="24"/>
        </w:rPr>
        <w:t>价值交易型开放式指数证券投资基金</w:t>
      </w:r>
    </w:p>
    <w:p w:rsidR="00CE3519" w:rsidRPr="0036023B" w:rsidRDefault="006839B5" w:rsidP="0099526C">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99526C">
      <w:pPr>
        <w:spacing w:before="29" w:line="288" w:lineRule="auto"/>
        <w:jc w:val="center"/>
        <w:rPr>
          <w:sz w:val="24"/>
        </w:rPr>
      </w:pPr>
      <w:r w:rsidRPr="0036023B">
        <w:rPr>
          <w:color w:val="000000"/>
          <w:kern w:val="0"/>
          <w:sz w:val="24"/>
        </w:rPr>
        <w:t>（</w:t>
      </w:r>
      <w:r w:rsidR="005C0A04" w:rsidRPr="0036023B">
        <w:rPr>
          <w:color w:val="000000"/>
          <w:kern w:val="0"/>
          <w:sz w:val="24"/>
        </w:rPr>
        <w:t>2011</w:t>
      </w:r>
      <w:r w:rsidR="005C0A04" w:rsidRPr="0036023B">
        <w:rPr>
          <w:color w:val="000000"/>
          <w:kern w:val="0"/>
          <w:sz w:val="24"/>
        </w:rPr>
        <w:t>年</w:t>
      </w:r>
      <w:r w:rsidR="005C0A04" w:rsidRPr="0036023B">
        <w:rPr>
          <w:color w:val="000000"/>
          <w:kern w:val="0"/>
          <w:sz w:val="24"/>
        </w:rPr>
        <w:t>9</w:t>
      </w:r>
      <w:r w:rsidR="005C0A04" w:rsidRPr="0036023B">
        <w:rPr>
          <w:color w:val="000000"/>
          <w:kern w:val="0"/>
          <w:sz w:val="24"/>
        </w:rPr>
        <w:t>月</w:t>
      </w:r>
      <w:r w:rsidR="005C0A04" w:rsidRPr="0036023B">
        <w:rPr>
          <w:color w:val="000000"/>
          <w:kern w:val="0"/>
          <w:sz w:val="24"/>
        </w:rPr>
        <w:t>22</w:t>
      </w:r>
      <w:r w:rsidR="005C0A04" w:rsidRPr="0036023B">
        <w:rPr>
          <w:color w:val="000000"/>
          <w:kern w:val="0"/>
          <w:sz w:val="24"/>
        </w:rPr>
        <w:t>日</w:t>
      </w:r>
      <w:r w:rsidRPr="0036023B">
        <w:rPr>
          <w:color w:val="000000"/>
          <w:kern w:val="0"/>
          <w:sz w:val="24"/>
        </w:rPr>
        <w:t>至</w:t>
      </w:r>
      <w:r w:rsidRPr="0036023B">
        <w:rPr>
          <w:color w:val="000000"/>
          <w:kern w:val="0"/>
          <w:sz w:val="24"/>
        </w:rPr>
        <w:t>2015</w:t>
      </w:r>
      <w:r w:rsidRPr="0036023B">
        <w:rPr>
          <w:color w:val="000000"/>
          <w:kern w:val="0"/>
          <w:sz w:val="24"/>
        </w:rPr>
        <w:t>年</w:t>
      </w:r>
      <w:r w:rsidRPr="0036023B">
        <w:rPr>
          <w:color w:val="000000"/>
          <w:kern w:val="0"/>
          <w:sz w:val="24"/>
        </w:rPr>
        <w:t>9</w:t>
      </w:r>
      <w:r w:rsidRPr="0036023B">
        <w:rPr>
          <w:color w:val="000000"/>
          <w:kern w:val="0"/>
          <w:sz w:val="24"/>
        </w:rPr>
        <w:t>月</w:t>
      </w:r>
      <w:r w:rsidRPr="0036023B">
        <w:rPr>
          <w:color w:val="000000"/>
          <w:kern w:val="0"/>
          <w:sz w:val="24"/>
        </w:rPr>
        <w:t>30</w:t>
      </w:r>
      <w:r w:rsidRPr="0036023B">
        <w:rPr>
          <w:color w:val="000000"/>
          <w:kern w:val="0"/>
          <w:sz w:val="24"/>
        </w:rPr>
        <w:t>日）</w:t>
      </w:r>
    </w:p>
    <w:p w:rsidR="00CE3519" w:rsidRPr="0036023B" w:rsidRDefault="00740469" w:rsidP="0099526C">
      <w:pPr>
        <w:tabs>
          <w:tab w:val="left" w:pos="1800"/>
        </w:tabs>
        <w:spacing w:before="29" w:line="288" w:lineRule="auto"/>
        <w:jc w:val="center"/>
        <w:rPr>
          <w:color w:val="000000"/>
          <w:sz w:val="24"/>
        </w:rPr>
      </w:pPr>
      <w:r w:rsidRPr="0036023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CE3519" w:rsidRPr="0036023B" w:rsidRDefault="00CE3519" w:rsidP="0099526C">
      <w:pPr>
        <w:autoSpaceDE w:val="0"/>
        <w:autoSpaceDN w:val="0"/>
        <w:adjustRightInd w:val="0"/>
        <w:spacing w:before="29" w:line="288" w:lineRule="auto"/>
        <w:jc w:val="left"/>
        <w:rPr>
          <w:color w:val="000000"/>
          <w:sz w:val="24"/>
        </w:rPr>
      </w:pPr>
      <w:r w:rsidRPr="0036023B">
        <w:rPr>
          <w:color w:val="000000"/>
          <w:sz w:val="24"/>
        </w:rPr>
        <w:t>注：本基金建仓期为自基金合同生效日起的</w:t>
      </w:r>
      <w:r w:rsidRPr="0036023B">
        <w:rPr>
          <w:color w:val="000000"/>
          <w:sz w:val="24"/>
        </w:rPr>
        <w:t>3</w:t>
      </w:r>
      <w:r w:rsidRPr="0036023B">
        <w:rPr>
          <w:color w:val="000000"/>
          <w:sz w:val="24"/>
        </w:rPr>
        <w:t>个月。截至建仓期结束，本基金各项资产配置比例符合基金合同及招募说明书有关投资比例的约定。</w:t>
      </w:r>
    </w:p>
    <w:p w:rsidR="006C1D5C" w:rsidRPr="0036023B" w:rsidRDefault="006C1D5C" w:rsidP="0099526C">
      <w:pPr>
        <w:tabs>
          <w:tab w:val="left" w:pos="1800"/>
        </w:tabs>
        <w:spacing w:before="29" w:line="288" w:lineRule="auto"/>
        <w:rPr>
          <w:color w:val="000000"/>
          <w:sz w:val="24"/>
        </w:rPr>
      </w:pPr>
    </w:p>
    <w:p w:rsidR="00220542" w:rsidRPr="0036023B" w:rsidRDefault="00220542" w:rsidP="002942A1">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姓名</w:t>
            </w:r>
          </w:p>
        </w:tc>
        <w:tc>
          <w:tcPr>
            <w:tcW w:w="850"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任本基金的基金经理期限</w:t>
            </w:r>
          </w:p>
        </w:tc>
        <w:tc>
          <w:tcPr>
            <w:tcW w:w="1417" w:type="dxa"/>
            <w:vMerge w:val="restart"/>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99526C">
            <w:pPr>
              <w:widowControl/>
              <w:spacing w:before="29" w:line="288" w:lineRule="auto"/>
              <w:jc w:val="left"/>
              <w:rPr>
                <w:color w:val="000000"/>
                <w:kern w:val="0"/>
                <w:sz w:val="24"/>
              </w:rPr>
            </w:pPr>
          </w:p>
        </w:tc>
        <w:tc>
          <w:tcPr>
            <w:tcW w:w="850" w:type="dxa"/>
            <w:vMerge/>
            <w:vAlign w:val="center"/>
          </w:tcPr>
          <w:p w:rsidR="000820A8" w:rsidRPr="0036023B" w:rsidRDefault="000820A8" w:rsidP="0099526C">
            <w:pPr>
              <w:widowControl/>
              <w:spacing w:before="29" w:line="288" w:lineRule="auto"/>
              <w:jc w:val="left"/>
              <w:rPr>
                <w:color w:val="000000"/>
                <w:kern w:val="0"/>
                <w:sz w:val="24"/>
              </w:rPr>
            </w:pPr>
          </w:p>
        </w:tc>
        <w:tc>
          <w:tcPr>
            <w:tcW w:w="1560"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99526C">
            <w:pPr>
              <w:widowControl/>
              <w:spacing w:before="29" w:line="288" w:lineRule="auto"/>
              <w:jc w:val="left"/>
              <w:rPr>
                <w:color w:val="000000"/>
                <w:kern w:val="0"/>
                <w:sz w:val="24"/>
              </w:rPr>
            </w:pPr>
          </w:p>
        </w:tc>
        <w:tc>
          <w:tcPr>
            <w:tcW w:w="2694" w:type="dxa"/>
            <w:vMerge/>
            <w:vAlign w:val="center"/>
          </w:tcPr>
          <w:p w:rsidR="000820A8" w:rsidRPr="0036023B" w:rsidRDefault="000820A8" w:rsidP="0099526C">
            <w:pPr>
              <w:widowControl/>
              <w:spacing w:before="29" w:line="288" w:lineRule="auto"/>
              <w:jc w:val="left"/>
              <w:rPr>
                <w:color w:val="000000"/>
                <w:kern w:val="0"/>
                <w:sz w:val="24"/>
              </w:rPr>
            </w:pPr>
          </w:p>
        </w:tc>
      </w:tr>
      <w:tr w:rsidR="00857BE4">
        <w:trPr>
          <w:jc w:val="center"/>
        </w:trPr>
        <w:tc>
          <w:tcPr>
            <w:tcW w:w="846" w:type="dxa"/>
            <w:vAlign w:val="center"/>
          </w:tcPr>
          <w:p w:rsidR="00857BE4" w:rsidRDefault="00B5767E">
            <w:pPr>
              <w:jc w:val="center"/>
            </w:pPr>
            <w:r>
              <w:rPr>
                <w:color w:val="000000"/>
                <w:sz w:val="24"/>
              </w:rPr>
              <w:t>蔡铮</w:t>
            </w:r>
          </w:p>
        </w:tc>
        <w:tc>
          <w:tcPr>
            <w:tcW w:w="845" w:type="dxa"/>
            <w:vAlign w:val="center"/>
          </w:tcPr>
          <w:p w:rsidR="00857BE4" w:rsidRDefault="00B5767E">
            <w:pPr>
              <w:jc w:val="center"/>
            </w:pPr>
            <w:r>
              <w:rPr>
                <w:color w:val="000000"/>
                <w:sz w:val="24"/>
              </w:rPr>
              <w:t>交银环球精选混合</w:t>
            </w:r>
            <w:r>
              <w:rPr>
                <w:color w:val="000000"/>
                <w:sz w:val="24"/>
              </w:rPr>
              <w:t>(QDII)</w:t>
            </w:r>
            <w:r>
              <w:rPr>
                <w:color w:val="000000"/>
                <w:sz w:val="24"/>
              </w:rPr>
              <w:t>、交银上证</w:t>
            </w:r>
            <w:r>
              <w:rPr>
                <w:color w:val="000000"/>
                <w:sz w:val="24"/>
              </w:rPr>
              <w:lastRenderedPageBreak/>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及其联接、交银全球资源混合</w:t>
            </w:r>
            <w:r>
              <w:rPr>
                <w:color w:val="000000"/>
                <w:sz w:val="24"/>
              </w:rPr>
              <w:t>(QDII)</w:t>
            </w:r>
            <w:r>
              <w:rPr>
                <w:color w:val="000000"/>
                <w:sz w:val="24"/>
              </w:rPr>
              <w:t>、交银国证新能源指数分级、交银中证海外中国互联网指数（</w:t>
            </w:r>
            <w:r>
              <w:rPr>
                <w:color w:val="000000"/>
                <w:sz w:val="24"/>
              </w:rPr>
              <w:t>QDII-LOF)</w:t>
            </w:r>
            <w:r>
              <w:rPr>
                <w:color w:val="000000"/>
                <w:sz w:val="24"/>
              </w:rPr>
              <w:t>、交银中证互联网金融指数分级、交银中证环境治理</w:t>
            </w:r>
            <w:r>
              <w:rPr>
                <w:color w:val="000000"/>
                <w:sz w:val="24"/>
              </w:rPr>
              <w:lastRenderedPageBreak/>
              <w:t>指数分级的基金经理，公司量化投资部助理总经理</w:t>
            </w:r>
          </w:p>
        </w:tc>
        <w:tc>
          <w:tcPr>
            <w:tcW w:w="1549" w:type="dxa"/>
            <w:vAlign w:val="center"/>
          </w:tcPr>
          <w:p w:rsidR="00857BE4" w:rsidRDefault="00B5767E">
            <w:pPr>
              <w:jc w:val="center"/>
            </w:pPr>
            <w:r>
              <w:rPr>
                <w:color w:val="000000"/>
                <w:sz w:val="24"/>
              </w:rPr>
              <w:lastRenderedPageBreak/>
              <w:t>2012-12-27</w:t>
            </w:r>
          </w:p>
        </w:tc>
        <w:tc>
          <w:tcPr>
            <w:tcW w:w="1548" w:type="dxa"/>
            <w:vAlign w:val="center"/>
          </w:tcPr>
          <w:p w:rsidR="00857BE4" w:rsidRDefault="00B5767E">
            <w:pPr>
              <w:jc w:val="center"/>
            </w:pPr>
            <w:r>
              <w:rPr>
                <w:color w:val="000000"/>
                <w:sz w:val="24"/>
              </w:rPr>
              <w:t>-</w:t>
            </w:r>
          </w:p>
        </w:tc>
        <w:tc>
          <w:tcPr>
            <w:tcW w:w="1407" w:type="dxa"/>
            <w:vAlign w:val="center"/>
          </w:tcPr>
          <w:p w:rsidR="00857BE4" w:rsidRDefault="00B5767E">
            <w:pPr>
              <w:jc w:val="center"/>
            </w:pPr>
            <w:r>
              <w:rPr>
                <w:color w:val="000000"/>
                <w:sz w:val="24"/>
              </w:rPr>
              <w:t>6</w:t>
            </w:r>
            <w:r>
              <w:rPr>
                <w:color w:val="000000"/>
                <w:sz w:val="24"/>
              </w:rPr>
              <w:t>年</w:t>
            </w:r>
          </w:p>
        </w:tc>
        <w:tc>
          <w:tcPr>
            <w:tcW w:w="2673" w:type="dxa"/>
            <w:vAlign w:val="center"/>
          </w:tcPr>
          <w:p w:rsidR="00857BE4" w:rsidRDefault="00B5767E">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lastRenderedPageBreak/>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lastRenderedPageBreak/>
        <w:t>注：基金经理（或基金经理小组）期后变动（如有）敬请关注基金管理人发布的相关公告。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4.2</w:t>
      </w:r>
      <w:r w:rsidR="00385786" w:rsidRPr="0036023B">
        <w:rPr>
          <w:b/>
          <w:color w:val="000000"/>
          <w:kern w:val="0"/>
          <w:sz w:val="24"/>
        </w:rPr>
        <w:t xml:space="preserve"> </w:t>
      </w:r>
      <w:r w:rsidR="00BA4BD3" w:rsidRPr="0036023B">
        <w:rPr>
          <w:b/>
          <w:bCs/>
          <w:color w:val="000000"/>
          <w:sz w:val="24"/>
        </w:rPr>
        <w:t>管理人对报告期内本基金运作遵规守信情况的说明</w:t>
      </w:r>
    </w:p>
    <w:p w:rsidR="00220542" w:rsidRPr="0036023B" w:rsidRDefault="000820A8" w:rsidP="0099526C">
      <w:pPr>
        <w:spacing w:before="29" w:line="288" w:lineRule="auto"/>
        <w:ind w:firstLineChars="200" w:firstLine="48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99526C">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36023B">
          <w:rPr>
            <w:sz w:val="24"/>
          </w:rPr>
          <w:t>4.3.1</w:t>
        </w:r>
      </w:smartTag>
      <w:r w:rsidRPr="0036023B">
        <w:rPr>
          <w:sz w:val="24"/>
        </w:rPr>
        <w:t>公平交易制度的执行情况</w:t>
      </w:r>
    </w:p>
    <w:p w:rsidR="00857BE4" w:rsidRDefault="00B5767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57BE4" w:rsidRDefault="00B5767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57BE4" w:rsidRDefault="00B5767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Default="000820A8" w:rsidP="0099526C">
      <w:pPr>
        <w:spacing w:before="29" w:line="288" w:lineRule="auto"/>
        <w:ind w:firstLineChars="200" w:firstLine="480"/>
        <w:rPr>
          <w:color w:val="000000"/>
          <w:sz w:val="24"/>
        </w:rPr>
      </w:pPr>
      <w:r w:rsidRPr="0036023B">
        <w:rPr>
          <w:color w:val="000000"/>
          <w:sz w:val="24"/>
        </w:rPr>
        <w:t>报告期内本公司严格执行公平交易制度，公平对待旗下各投资组合，未发现任何违反公平交易的行为。</w:t>
      </w:r>
    </w:p>
    <w:p w:rsidR="008B761A" w:rsidRPr="008B761A" w:rsidRDefault="008B761A" w:rsidP="0099526C">
      <w:pPr>
        <w:spacing w:before="29" w:line="288" w:lineRule="auto"/>
        <w:ind w:firstLineChars="200" w:firstLine="480"/>
        <w:rPr>
          <w:color w:val="000000"/>
          <w:sz w:val="24"/>
        </w:rPr>
      </w:pPr>
    </w:p>
    <w:p w:rsidR="00EB0BF5" w:rsidRPr="0036023B" w:rsidRDefault="00EB0BF5" w:rsidP="0099526C">
      <w:pPr>
        <w:spacing w:before="29" w:line="288" w:lineRule="auto"/>
        <w:rPr>
          <w:sz w:val="24"/>
        </w:rPr>
      </w:pPr>
      <w:r w:rsidRPr="0036023B">
        <w:rPr>
          <w:sz w:val="24"/>
        </w:rPr>
        <w:lastRenderedPageBreak/>
        <w:t>4.3.</w:t>
      </w:r>
      <w:r w:rsidR="003347EF" w:rsidRPr="0036023B">
        <w:rPr>
          <w:sz w:val="24"/>
        </w:rPr>
        <w:t>2</w:t>
      </w:r>
      <w:r w:rsidRPr="0036023B">
        <w:rPr>
          <w:sz w:val="24"/>
        </w:rPr>
        <w:t>异常交易行为的专项说明</w:t>
      </w:r>
    </w:p>
    <w:p w:rsidR="00EB0BF5" w:rsidRPr="0036023B" w:rsidRDefault="000820A8" w:rsidP="0099526C">
      <w:pPr>
        <w:spacing w:before="29" w:line="288" w:lineRule="auto"/>
        <w:ind w:firstLineChars="200" w:firstLine="480"/>
        <w:rPr>
          <w:color w:val="000000"/>
          <w:sz w:val="24"/>
        </w:rPr>
      </w:pPr>
      <w:r w:rsidRPr="0036023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6023B">
        <w:rPr>
          <w:color w:val="000000"/>
          <w:sz w:val="24"/>
        </w:rPr>
        <w:t>5%</w:t>
      </w:r>
      <w:r w:rsidRPr="0036023B">
        <w:rPr>
          <w:color w:val="000000"/>
          <w:sz w:val="24"/>
        </w:rPr>
        <w:t>的情形，本基金与本公司管理的其他投资组合在不同时间窗下（如日内、</w:t>
      </w:r>
      <w:r w:rsidRPr="0036023B">
        <w:rPr>
          <w:color w:val="000000"/>
          <w:sz w:val="24"/>
        </w:rPr>
        <w:t>3</w:t>
      </w:r>
      <w:r w:rsidRPr="0036023B">
        <w:rPr>
          <w:color w:val="000000"/>
          <w:sz w:val="24"/>
        </w:rPr>
        <w:t>日内、</w:t>
      </w:r>
      <w:r w:rsidRPr="0036023B">
        <w:rPr>
          <w:color w:val="000000"/>
          <w:sz w:val="24"/>
        </w:rPr>
        <w:t>5</w:t>
      </w:r>
      <w:r w:rsidRPr="0036023B">
        <w:rPr>
          <w:color w:val="000000"/>
          <w:sz w:val="24"/>
        </w:rPr>
        <w:t>日内）同向交易的交易价差未出现异常。</w:t>
      </w:r>
    </w:p>
    <w:p w:rsidR="00220542" w:rsidRPr="0036023B" w:rsidRDefault="00220542"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rsidR="00857BE4" w:rsidRDefault="00B5767E">
      <w:pPr>
        <w:spacing w:before="29" w:line="288" w:lineRule="auto"/>
        <w:ind w:firstLineChars="200" w:firstLine="480"/>
        <w:rPr>
          <w:color w:val="000000"/>
          <w:sz w:val="24"/>
        </w:rPr>
      </w:pPr>
      <w:r>
        <w:rPr>
          <w:color w:val="000000"/>
          <w:sz w:val="24"/>
        </w:rPr>
        <w:t>2015</w:t>
      </w:r>
      <w:r>
        <w:rPr>
          <w:color w:val="000000"/>
          <w:sz w:val="24"/>
        </w:rPr>
        <w:t>年第三季度，国内经济增速弱企稳，内需疲软，经济基本面对资本市场的支持力度较为有限。工业增加值和</w:t>
      </w:r>
      <w:r>
        <w:rPr>
          <w:color w:val="000000"/>
          <w:sz w:val="24"/>
        </w:rPr>
        <w:t>PPI</w:t>
      </w:r>
      <w:r>
        <w:rPr>
          <w:color w:val="000000"/>
          <w:sz w:val="24"/>
        </w:rPr>
        <w:t>继续回落，经济增长和企业盈利下行压力较大，同时货币政策延续宽松。随着监管层扩大清理配资范围以及人民币贬值影响，市场出现大幅下跌。作为跟踪基准指数的指数基金，在第三季度基金总体呈现出下跌走势。</w:t>
      </w:r>
      <w:r>
        <w:rPr>
          <w:color w:val="000000"/>
          <w:sz w:val="24"/>
        </w:rPr>
        <w:t xml:space="preserve"> </w:t>
      </w:r>
    </w:p>
    <w:p w:rsidR="00D33924" w:rsidRPr="0036023B" w:rsidRDefault="000820A8" w:rsidP="0099526C">
      <w:pPr>
        <w:spacing w:before="29" w:line="288" w:lineRule="auto"/>
        <w:ind w:firstLineChars="200" w:firstLine="480"/>
        <w:rPr>
          <w:color w:val="000000"/>
          <w:sz w:val="24"/>
        </w:rPr>
      </w:pPr>
      <w:r w:rsidRPr="0036023B">
        <w:rPr>
          <w:color w:val="000000"/>
          <w:sz w:val="24"/>
        </w:rPr>
        <w:t>展望第四季度，宽松的货币政策环境有望持续，但经过此轮调整，市场风险偏好会急剧下降。总体而言，预计产业创新的发展思路不会改变，负面因素逐渐被市场所消化反应，因此对</w:t>
      </w:r>
      <w:r w:rsidRPr="0036023B">
        <w:rPr>
          <w:color w:val="000000"/>
          <w:sz w:val="24"/>
        </w:rPr>
        <w:t>A</w:t>
      </w:r>
      <w:r w:rsidRPr="0036023B">
        <w:rPr>
          <w:color w:val="000000"/>
          <w:sz w:val="24"/>
        </w:rPr>
        <w:t>股市场保持谨慎乐观的态度。</w:t>
      </w:r>
    </w:p>
    <w:p w:rsidR="008F5E2D" w:rsidRPr="0036023B" w:rsidRDefault="008F5E2D"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4.5</w:t>
      </w:r>
      <w:r w:rsidR="00385786" w:rsidRPr="0036023B">
        <w:rPr>
          <w:b/>
          <w:color w:val="000000"/>
          <w:kern w:val="0"/>
          <w:sz w:val="24"/>
        </w:rPr>
        <w:t xml:space="preserve"> </w:t>
      </w:r>
      <w:r w:rsidRPr="0036023B">
        <w:rPr>
          <w:b/>
          <w:color w:val="000000"/>
          <w:kern w:val="0"/>
          <w:sz w:val="24"/>
        </w:rPr>
        <w:t>报告期内基金的业绩表现</w:t>
      </w:r>
    </w:p>
    <w:p w:rsidR="00D33924" w:rsidRPr="0036023B" w:rsidRDefault="000820A8" w:rsidP="0099526C">
      <w:pPr>
        <w:spacing w:before="29" w:line="288" w:lineRule="auto"/>
        <w:ind w:firstLineChars="200" w:firstLine="480"/>
        <w:rPr>
          <w:color w:val="000000"/>
          <w:sz w:val="24"/>
        </w:rPr>
      </w:pPr>
      <w:r w:rsidRPr="0036023B">
        <w:rPr>
          <w:color w:val="000000"/>
          <w:sz w:val="24"/>
        </w:rPr>
        <w:t>截至</w:t>
      </w:r>
      <w:r w:rsidRPr="0036023B">
        <w:rPr>
          <w:color w:val="000000"/>
          <w:sz w:val="24"/>
        </w:rPr>
        <w:t>2015</w:t>
      </w:r>
      <w:r w:rsidRPr="0036023B">
        <w:rPr>
          <w:color w:val="000000"/>
          <w:sz w:val="24"/>
        </w:rPr>
        <w:t>年</w:t>
      </w:r>
      <w:r w:rsidRPr="0036023B">
        <w:rPr>
          <w:color w:val="000000"/>
          <w:sz w:val="24"/>
        </w:rPr>
        <w:t>9</w:t>
      </w:r>
      <w:r w:rsidRPr="0036023B">
        <w:rPr>
          <w:color w:val="000000"/>
          <w:sz w:val="24"/>
        </w:rPr>
        <w:t>月</w:t>
      </w:r>
      <w:r w:rsidRPr="0036023B">
        <w:rPr>
          <w:color w:val="000000"/>
          <w:sz w:val="24"/>
        </w:rPr>
        <w:t>30</w:t>
      </w:r>
      <w:r w:rsidRPr="0036023B">
        <w:rPr>
          <w:color w:val="000000"/>
          <w:sz w:val="24"/>
        </w:rPr>
        <w:t>日，本基金份额净值为</w:t>
      </w:r>
      <w:r w:rsidRPr="0036023B">
        <w:rPr>
          <w:color w:val="000000"/>
          <w:sz w:val="24"/>
        </w:rPr>
        <w:t>1.230</w:t>
      </w:r>
      <w:r w:rsidRPr="0036023B">
        <w:rPr>
          <w:color w:val="000000"/>
          <w:sz w:val="24"/>
        </w:rPr>
        <w:t>元，本报告期份额净值增长率为</w:t>
      </w:r>
      <w:r w:rsidRPr="0036023B">
        <w:rPr>
          <w:color w:val="000000"/>
          <w:sz w:val="24"/>
        </w:rPr>
        <w:t>-32.42%</w:t>
      </w:r>
      <w:r w:rsidRPr="0036023B">
        <w:rPr>
          <w:color w:val="000000"/>
          <w:sz w:val="24"/>
        </w:rPr>
        <w:t>，同期业绩比较基准增长率为</w:t>
      </w:r>
      <w:r w:rsidRPr="0036023B">
        <w:rPr>
          <w:color w:val="000000"/>
          <w:sz w:val="24"/>
        </w:rPr>
        <w:t>-33.55%</w:t>
      </w:r>
      <w:r w:rsidRPr="0036023B">
        <w:rPr>
          <w:color w:val="000000"/>
          <w:sz w:val="24"/>
        </w:rPr>
        <w:t>。</w:t>
      </w:r>
    </w:p>
    <w:p w:rsidR="00511B6A" w:rsidRPr="0036023B" w:rsidRDefault="00511B6A" w:rsidP="0099526C">
      <w:pPr>
        <w:spacing w:before="29" w:line="288" w:lineRule="auto"/>
        <w:ind w:firstLineChars="200" w:firstLine="480"/>
        <w:rPr>
          <w:color w:val="000000"/>
          <w:sz w:val="24"/>
        </w:rPr>
      </w:pPr>
    </w:p>
    <w:p w:rsidR="00842C93" w:rsidRPr="002070B4" w:rsidRDefault="00842C93" w:rsidP="00842C93">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00C42B70">
        <w:rPr>
          <w:b/>
          <w:color w:val="000000"/>
          <w:kern w:val="0"/>
          <w:sz w:val="24"/>
        </w:rPr>
        <w:t xml:space="preserve"> </w:t>
      </w:r>
      <w:bookmarkStart w:id="0" w:name="_GoBack"/>
      <w:bookmarkEnd w:id="0"/>
      <w:r w:rsidRPr="002070B4">
        <w:rPr>
          <w:rFonts w:hint="eastAsia"/>
          <w:b/>
          <w:color w:val="000000"/>
          <w:kern w:val="0"/>
          <w:sz w:val="24"/>
        </w:rPr>
        <w:t>报告期内基金持有人数或基金资产净值预警说明</w:t>
      </w:r>
    </w:p>
    <w:p w:rsidR="00842C93" w:rsidRDefault="00842C93" w:rsidP="00842C93">
      <w:pPr>
        <w:spacing w:before="29" w:line="288" w:lineRule="auto"/>
        <w:ind w:firstLineChars="200" w:firstLine="480"/>
        <w:rPr>
          <w:color w:val="000000"/>
          <w:sz w:val="24"/>
        </w:rPr>
      </w:pPr>
      <w:r w:rsidRPr="002070B4">
        <w:rPr>
          <w:color w:val="000000"/>
          <w:sz w:val="24"/>
        </w:rPr>
        <w:t>截至本报告期末，本基金已经连续二十个工作日以上出现基金资产净值低于五千万元的情形。</w:t>
      </w:r>
    </w:p>
    <w:p w:rsidR="008F5E2D" w:rsidRPr="0036023B" w:rsidRDefault="008F5E2D" w:rsidP="0099526C">
      <w:pPr>
        <w:spacing w:before="29" w:line="288" w:lineRule="auto"/>
        <w:ind w:firstLineChars="200" w:firstLine="480"/>
        <w:rPr>
          <w:color w:val="000000"/>
          <w:sz w:val="24"/>
        </w:rPr>
      </w:pPr>
    </w:p>
    <w:p w:rsidR="00220542" w:rsidRPr="0036023B" w:rsidRDefault="00220542" w:rsidP="002942A1">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5.1 </w:t>
      </w:r>
      <w:r w:rsidRPr="0036023B">
        <w:rPr>
          <w:b/>
          <w:color w:val="000000"/>
          <w:kern w:val="0"/>
          <w:sz w:val="24"/>
        </w:rPr>
        <w:t>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335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项目</w:t>
            </w:r>
          </w:p>
        </w:tc>
        <w:tc>
          <w:tcPr>
            <w:tcW w:w="2835"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金额</w:t>
            </w:r>
            <w:r w:rsidR="00120183" w:rsidRPr="0036023B">
              <w:rPr>
                <w:color w:val="000000"/>
                <w:kern w:val="0"/>
                <w:sz w:val="24"/>
              </w:rPr>
              <w:t>（元）</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占基金总资产的比例</w:t>
            </w:r>
            <w:r w:rsidR="00120183" w:rsidRPr="0036023B">
              <w:rPr>
                <w:color w:val="000000"/>
                <w:kern w:val="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1</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权益投资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41,380,200.95</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97.57</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其中：股票</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41,380,200.95</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97.57</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2</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固定收益投资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其中：债券</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autoSpaceDE w:val="0"/>
              <w:autoSpaceDN w:val="0"/>
              <w:adjustRightInd w:val="0"/>
              <w:spacing w:before="29" w:line="288" w:lineRule="auto"/>
              <w:ind w:firstLineChars="300" w:firstLine="720"/>
              <w:jc w:val="left"/>
              <w:rPr>
                <w:color w:val="000000"/>
                <w:sz w:val="24"/>
              </w:rPr>
            </w:pPr>
            <w:r w:rsidRPr="0036023B">
              <w:rPr>
                <w:color w:val="000000"/>
                <w:sz w:val="24"/>
              </w:rPr>
              <w:t>资产支持证券</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EA1AA4" w:rsidRPr="0036023B" w:rsidTr="00EA3FF7">
        <w:trPr>
          <w:jc w:val="center"/>
        </w:trPr>
        <w:tc>
          <w:tcPr>
            <w:tcW w:w="720" w:type="dxa"/>
            <w:vAlign w:val="center"/>
          </w:tcPr>
          <w:p w:rsidR="00EA1AA4" w:rsidRPr="0036023B" w:rsidRDefault="00EA1AA4" w:rsidP="0099526C">
            <w:pPr>
              <w:spacing w:before="29" w:line="288" w:lineRule="auto"/>
              <w:ind w:left="17"/>
              <w:jc w:val="center"/>
              <w:rPr>
                <w:color w:val="000000"/>
                <w:sz w:val="24"/>
              </w:rPr>
            </w:pPr>
            <w:r w:rsidRPr="0036023B">
              <w:rPr>
                <w:color w:val="000000"/>
                <w:sz w:val="24"/>
              </w:rPr>
              <w:t>3</w:t>
            </w:r>
          </w:p>
        </w:tc>
        <w:tc>
          <w:tcPr>
            <w:tcW w:w="3357" w:type="dxa"/>
            <w:vAlign w:val="center"/>
          </w:tcPr>
          <w:p w:rsidR="00EA1AA4" w:rsidRPr="0036023B" w:rsidRDefault="00EA1AA4" w:rsidP="0099526C">
            <w:pPr>
              <w:spacing w:before="29" w:line="288" w:lineRule="auto"/>
              <w:ind w:left="17"/>
              <w:jc w:val="left"/>
              <w:rPr>
                <w:color w:val="000000"/>
                <w:sz w:val="24"/>
              </w:rPr>
            </w:pPr>
            <w:r w:rsidRPr="0036023B">
              <w:rPr>
                <w:rFonts w:hAnsi="宋体"/>
                <w:color w:val="000000"/>
                <w:sz w:val="24"/>
              </w:rPr>
              <w:t>贵金属投资</w:t>
            </w:r>
          </w:p>
        </w:tc>
        <w:tc>
          <w:tcPr>
            <w:tcW w:w="2835"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c>
          <w:tcPr>
            <w:tcW w:w="1616"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lastRenderedPageBreak/>
              <w:t>4</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金融衍生品投资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5</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买入返售金融资产</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其中：买断式回购的买入返售金融资产</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6</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银行存款和结算备付金合计</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1,026,291.44</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2.42</w:t>
            </w:r>
          </w:p>
        </w:tc>
      </w:tr>
      <w:tr w:rsidR="000820A8" w:rsidRPr="0036023B" w:rsidTr="00EA3FF7">
        <w:trPr>
          <w:jc w:val="center"/>
        </w:trPr>
        <w:tc>
          <w:tcPr>
            <w:tcW w:w="720" w:type="dxa"/>
            <w:vAlign w:val="center"/>
          </w:tcPr>
          <w:p w:rsidR="000820A8" w:rsidRPr="0036023B" w:rsidRDefault="009C5C77" w:rsidP="0099526C">
            <w:pPr>
              <w:spacing w:before="29" w:line="288" w:lineRule="auto"/>
              <w:ind w:left="17"/>
              <w:jc w:val="center"/>
              <w:rPr>
                <w:color w:val="000000"/>
                <w:sz w:val="24"/>
              </w:rPr>
            </w:pPr>
            <w:r w:rsidRPr="0036023B">
              <w:rPr>
                <w:rFonts w:eastAsiaTheme="minorEastAsia"/>
                <w:color w:val="000000"/>
                <w:sz w:val="24"/>
              </w:rPr>
              <w:t>7</w:t>
            </w:r>
          </w:p>
        </w:tc>
        <w:tc>
          <w:tcPr>
            <w:tcW w:w="3357" w:type="dxa"/>
            <w:vAlign w:val="center"/>
          </w:tcPr>
          <w:p w:rsidR="000820A8" w:rsidRPr="0036023B" w:rsidRDefault="00DC0B9E" w:rsidP="0099526C">
            <w:pPr>
              <w:spacing w:before="29" w:line="288" w:lineRule="auto"/>
              <w:jc w:val="left"/>
              <w:rPr>
                <w:sz w:val="24"/>
              </w:rPr>
            </w:pPr>
            <w:r w:rsidRPr="0036023B">
              <w:rPr>
                <w:color w:val="000000"/>
                <w:sz w:val="24"/>
              </w:rPr>
              <w:t>其他</w:t>
            </w:r>
            <w:r w:rsidR="000820A8" w:rsidRPr="0036023B">
              <w:rPr>
                <w:color w:val="000000"/>
                <w:sz w:val="24"/>
              </w:rPr>
              <w:t>资产</w:t>
            </w:r>
          </w:p>
        </w:tc>
        <w:tc>
          <w:tcPr>
            <w:tcW w:w="2835" w:type="dxa"/>
            <w:vAlign w:val="center"/>
          </w:tcPr>
          <w:p w:rsidR="000820A8" w:rsidRPr="0036023B" w:rsidRDefault="000820A8" w:rsidP="0099526C">
            <w:pPr>
              <w:spacing w:before="29" w:line="288" w:lineRule="auto"/>
              <w:jc w:val="right"/>
              <w:rPr>
                <w:color w:val="000000"/>
                <w:sz w:val="24"/>
              </w:rPr>
            </w:pPr>
            <w:r w:rsidRPr="0036023B">
              <w:rPr>
                <w:color w:val="000000"/>
                <w:sz w:val="24"/>
              </w:rPr>
              <w:t>4,428.66</w:t>
            </w:r>
          </w:p>
        </w:tc>
        <w:tc>
          <w:tcPr>
            <w:tcW w:w="1616" w:type="dxa"/>
            <w:vAlign w:val="center"/>
          </w:tcPr>
          <w:p w:rsidR="000820A8" w:rsidRPr="0036023B" w:rsidRDefault="000820A8" w:rsidP="0099526C">
            <w:pPr>
              <w:spacing w:before="29" w:line="288" w:lineRule="auto"/>
              <w:jc w:val="right"/>
              <w:rPr>
                <w:color w:val="000000"/>
                <w:sz w:val="24"/>
              </w:rPr>
            </w:pPr>
            <w:r w:rsidRPr="0036023B">
              <w:rPr>
                <w:color w:val="000000"/>
                <w:sz w:val="24"/>
              </w:rPr>
              <w:t>0.01</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8</w:t>
            </w:r>
          </w:p>
        </w:tc>
        <w:tc>
          <w:tcPr>
            <w:tcW w:w="3357" w:type="dxa"/>
            <w:vAlign w:val="center"/>
          </w:tcPr>
          <w:p w:rsidR="000820A8" w:rsidRPr="0036023B" w:rsidRDefault="000820A8" w:rsidP="0099526C">
            <w:pPr>
              <w:spacing w:before="29" w:line="288" w:lineRule="auto"/>
              <w:jc w:val="left"/>
              <w:rPr>
                <w:sz w:val="24"/>
              </w:rPr>
            </w:pPr>
            <w:r w:rsidRPr="0036023B">
              <w:rPr>
                <w:color w:val="000000"/>
                <w:sz w:val="24"/>
              </w:rPr>
              <w:t>合计</w:t>
            </w:r>
          </w:p>
        </w:tc>
        <w:tc>
          <w:tcPr>
            <w:tcW w:w="2835" w:type="dxa"/>
            <w:vAlign w:val="center"/>
          </w:tcPr>
          <w:p w:rsidR="000820A8" w:rsidRPr="0036023B" w:rsidRDefault="000820A8" w:rsidP="0099526C">
            <w:pPr>
              <w:spacing w:before="29" w:line="288" w:lineRule="auto"/>
              <w:jc w:val="right"/>
              <w:rPr>
                <w:color w:val="000000"/>
                <w:sz w:val="24"/>
              </w:rPr>
            </w:pPr>
            <w:r w:rsidRPr="0036023B">
              <w:rPr>
                <w:color w:val="000000"/>
                <w:sz w:val="24"/>
              </w:rPr>
              <w:t>42,410,921.05</w:t>
            </w:r>
          </w:p>
        </w:tc>
        <w:tc>
          <w:tcPr>
            <w:tcW w:w="1616" w:type="dxa"/>
            <w:vAlign w:val="center"/>
          </w:tcPr>
          <w:p w:rsidR="000820A8" w:rsidRPr="0036023B" w:rsidRDefault="000820A8" w:rsidP="0099526C">
            <w:pPr>
              <w:spacing w:before="29" w:line="288" w:lineRule="auto"/>
              <w:jc w:val="right"/>
              <w:rPr>
                <w:color w:val="000000"/>
                <w:sz w:val="24"/>
              </w:rPr>
            </w:pPr>
            <w:r w:rsidRPr="0036023B">
              <w:rPr>
                <w:color w:val="000000"/>
                <w:sz w:val="24"/>
              </w:rPr>
              <w:t>100.00</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注：本表权益投资股票项中含可退替代款估值增值，而</w:t>
      </w:r>
      <w:r w:rsidRPr="0036023B">
        <w:rPr>
          <w:color w:val="000000"/>
          <w:sz w:val="24"/>
        </w:rPr>
        <w:t>5.2.2</w:t>
      </w:r>
      <w:r w:rsidRPr="0036023B">
        <w:rPr>
          <w:color w:val="000000"/>
          <w:sz w:val="24"/>
        </w:rPr>
        <w:t>合计项中不含可退替代款估值增值，因此二者存在上述差异。</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5.2.1</w:t>
        </w:r>
      </w:smartTag>
      <w:r w:rsidR="00693D86" w:rsidRPr="0036023B">
        <w:rPr>
          <w:b/>
          <w:color w:val="000000"/>
          <w:kern w:val="0"/>
          <w:sz w:val="24"/>
        </w:rPr>
        <w:t xml:space="preserve"> </w:t>
      </w:r>
      <w:r w:rsidRPr="0036023B">
        <w:rPr>
          <w:b/>
          <w:color w:val="000000"/>
          <w:kern w:val="0"/>
          <w:sz w:val="24"/>
        </w:rPr>
        <w:t>积极投资按行业分类的股票投资组合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532F26" w:rsidRPr="0036023B" w:rsidRDefault="00532F26" w:rsidP="0099526C">
      <w:pPr>
        <w:autoSpaceDE w:val="0"/>
        <w:autoSpaceDN w:val="0"/>
        <w:adjustRightInd w:val="0"/>
        <w:spacing w:before="29" w:line="288" w:lineRule="auto"/>
        <w:jc w:val="left"/>
        <w:rPr>
          <w:color w:val="000000"/>
          <w:sz w:val="24"/>
        </w:rPr>
      </w:pP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5.2.2</w:t>
        </w:r>
      </w:smartTag>
      <w:r w:rsidR="008F5ACF" w:rsidRPr="0036023B">
        <w:rPr>
          <w:b/>
          <w:color w:val="000000"/>
          <w:kern w:val="0"/>
          <w:sz w:val="24"/>
        </w:rPr>
        <w:t xml:space="preserve"> </w:t>
      </w:r>
      <w:r w:rsidRPr="0036023B">
        <w:rPr>
          <w:b/>
          <w:color w:val="000000"/>
          <w:kern w:val="0"/>
          <w:sz w:val="24"/>
        </w:rPr>
        <w:t>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91560" w:rsidRPr="0036023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占基金资产净值比例（％）</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E75942">
            <w:pPr>
              <w:spacing w:before="29" w:line="288" w:lineRule="auto"/>
              <w:jc w:val="right"/>
              <w:rPr>
                <w:sz w:val="24"/>
              </w:rPr>
            </w:pPr>
            <w:r w:rsidRPr="0036023B">
              <w:rPr>
                <w:sz w:val="24"/>
              </w:rPr>
              <w:t>580,748.35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E75942">
            <w:pPr>
              <w:spacing w:before="29" w:line="288" w:lineRule="auto"/>
              <w:jc w:val="right"/>
              <w:rPr>
                <w:sz w:val="24"/>
              </w:rPr>
            </w:pPr>
            <w:r w:rsidRPr="0036023B">
              <w:rPr>
                <w:sz w:val="24"/>
              </w:rPr>
              <w:t>1.38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25,538,105.53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60.49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2,037,294.35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4.83</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283,114.00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0.67</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258,481.48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0.61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D0685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D0685A">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163,593.50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0.39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4,981,898.32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11.80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6,194,955.44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14.67</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666,744.84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1.58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675,265.14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1.60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lastRenderedPageBreak/>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41,380,200.95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98.01</w:t>
            </w:r>
          </w:p>
        </w:tc>
      </w:tr>
    </w:tbl>
    <w:p w:rsidR="004318F0" w:rsidRPr="0036023B" w:rsidRDefault="004318F0"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5.3</w:t>
      </w:r>
      <w:r w:rsidR="009B2D8E" w:rsidRPr="0036023B">
        <w:rPr>
          <w:b/>
          <w:color w:val="000000"/>
          <w:kern w:val="0"/>
          <w:sz w:val="24"/>
        </w:rPr>
        <w:t xml:space="preserve"> </w:t>
      </w:r>
      <w:r w:rsidR="009D585F" w:rsidRPr="0036023B">
        <w:rPr>
          <w:b/>
          <w:color w:val="000000"/>
          <w:kern w:val="0"/>
          <w:sz w:val="24"/>
        </w:rPr>
        <w:t>报告期末按公允价值占基金资产净值比例大小的股票投资明细</w:t>
      </w:r>
    </w:p>
    <w:p w:rsidR="00C22C7D" w:rsidRPr="0036023B" w:rsidRDefault="000625A6" w:rsidP="0099526C">
      <w:pPr>
        <w:spacing w:before="29" w:line="288" w:lineRule="auto"/>
        <w:rPr>
          <w:b/>
          <w:sz w:val="24"/>
        </w:rPr>
      </w:pPr>
      <w:r w:rsidRPr="0036023B">
        <w:rPr>
          <w:b/>
          <w:color w:val="000000"/>
          <w:kern w:val="0"/>
          <w:sz w:val="24"/>
        </w:rPr>
        <w:t>5.3.1</w:t>
      </w:r>
      <w:r w:rsidR="00A34B04" w:rsidRPr="0036023B">
        <w:rPr>
          <w:b/>
          <w:color w:val="000000"/>
          <w:kern w:val="0"/>
          <w:sz w:val="24"/>
        </w:rPr>
        <w:t xml:space="preserve"> </w:t>
      </w:r>
      <w:r w:rsidR="009D585F" w:rsidRPr="0036023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857BE4">
        <w:trPr>
          <w:jc w:val="center"/>
        </w:trPr>
        <w:tc>
          <w:tcPr>
            <w:tcW w:w="850" w:type="dxa"/>
            <w:vAlign w:val="center"/>
          </w:tcPr>
          <w:p w:rsidR="00857BE4" w:rsidRDefault="00B5767E">
            <w:pPr>
              <w:jc w:val="center"/>
            </w:pPr>
            <w:r>
              <w:rPr>
                <w:color w:val="000000"/>
                <w:sz w:val="24"/>
              </w:rPr>
              <w:t>1</w:t>
            </w:r>
          </w:p>
        </w:tc>
        <w:tc>
          <w:tcPr>
            <w:tcW w:w="1327" w:type="dxa"/>
            <w:vAlign w:val="center"/>
          </w:tcPr>
          <w:p w:rsidR="00857BE4" w:rsidRDefault="00B5767E">
            <w:pPr>
              <w:jc w:val="center"/>
            </w:pPr>
            <w:r>
              <w:rPr>
                <w:color w:val="000000"/>
                <w:sz w:val="24"/>
              </w:rPr>
              <w:t>000002</w:t>
            </w:r>
          </w:p>
        </w:tc>
        <w:tc>
          <w:tcPr>
            <w:tcW w:w="1769" w:type="dxa"/>
            <w:vAlign w:val="center"/>
          </w:tcPr>
          <w:p w:rsidR="00857BE4" w:rsidRDefault="00B5767E">
            <w:pPr>
              <w:jc w:val="center"/>
            </w:pPr>
            <w:r>
              <w:rPr>
                <w:color w:val="000000"/>
                <w:sz w:val="24"/>
              </w:rPr>
              <w:t>万</w:t>
            </w:r>
            <w:r>
              <w:rPr>
                <w:color w:val="000000"/>
                <w:sz w:val="24"/>
              </w:rPr>
              <w:t xml:space="preserve">  </w:t>
            </w:r>
            <w:r>
              <w:rPr>
                <w:color w:val="000000"/>
                <w:sz w:val="24"/>
              </w:rPr>
              <w:t>科Ａ</w:t>
            </w:r>
          </w:p>
        </w:tc>
        <w:tc>
          <w:tcPr>
            <w:tcW w:w="1327" w:type="dxa"/>
            <w:vAlign w:val="center"/>
          </w:tcPr>
          <w:p w:rsidR="00857BE4" w:rsidRDefault="00B5767E">
            <w:pPr>
              <w:jc w:val="right"/>
            </w:pPr>
            <w:r>
              <w:rPr>
                <w:color w:val="000000"/>
                <w:sz w:val="24"/>
              </w:rPr>
              <w:t>246,100</w:t>
            </w:r>
          </w:p>
        </w:tc>
        <w:tc>
          <w:tcPr>
            <w:tcW w:w="1915" w:type="dxa"/>
            <w:vAlign w:val="center"/>
          </w:tcPr>
          <w:p w:rsidR="00857BE4" w:rsidRDefault="00B5767E">
            <w:pPr>
              <w:jc w:val="right"/>
            </w:pPr>
            <w:r>
              <w:rPr>
                <w:color w:val="000000"/>
                <w:sz w:val="24"/>
              </w:rPr>
              <w:t>3,132,853.00</w:t>
            </w:r>
          </w:p>
        </w:tc>
        <w:tc>
          <w:tcPr>
            <w:tcW w:w="1680" w:type="dxa"/>
            <w:vAlign w:val="center"/>
          </w:tcPr>
          <w:p w:rsidR="00857BE4" w:rsidRDefault="00B5767E">
            <w:pPr>
              <w:jc w:val="right"/>
            </w:pPr>
            <w:r>
              <w:rPr>
                <w:color w:val="000000"/>
                <w:sz w:val="24"/>
              </w:rPr>
              <w:t>7.42</w:t>
            </w:r>
          </w:p>
        </w:tc>
      </w:tr>
      <w:tr w:rsidR="00857BE4">
        <w:trPr>
          <w:jc w:val="center"/>
        </w:trPr>
        <w:tc>
          <w:tcPr>
            <w:tcW w:w="850" w:type="dxa"/>
            <w:vAlign w:val="center"/>
          </w:tcPr>
          <w:p w:rsidR="00857BE4" w:rsidRDefault="00B5767E">
            <w:pPr>
              <w:jc w:val="center"/>
            </w:pPr>
            <w:r>
              <w:rPr>
                <w:color w:val="000000"/>
                <w:sz w:val="24"/>
              </w:rPr>
              <w:t>2</w:t>
            </w:r>
          </w:p>
        </w:tc>
        <w:tc>
          <w:tcPr>
            <w:tcW w:w="1327" w:type="dxa"/>
            <w:vAlign w:val="center"/>
          </w:tcPr>
          <w:p w:rsidR="00857BE4" w:rsidRDefault="00B5767E">
            <w:pPr>
              <w:jc w:val="center"/>
            </w:pPr>
            <w:r>
              <w:rPr>
                <w:color w:val="000000"/>
                <w:sz w:val="24"/>
              </w:rPr>
              <w:t>000651</w:t>
            </w:r>
          </w:p>
        </w:tc>
        <w:tc>
          <w:tcPr>
            <w:tcW w:w="1769" w:type="dxa"/>
            <w:vAlign w:val="center"/>
          </w:tcPr>
          <w:p w:rsidR="00857BE4" w:rsidRDefault="00B5767E">
            <w:pPr>
              <w:jc w:val="center"/>
            </w:pPr>
            <w:r>
              <w:rPr>
                <w:color w:val="000000"/>
                <w:sz w:val="24"/>
              </w:rPr>
              <w:t>格力电器</w:t>
            </w:r>
          </w:p>
        </w:tc>
        <w:tc>
          <w:tcPr>
            <w:tcW w:w="1327" w:type="dxa"/>
            <w:vAlign w:val="center"/>
          </w:tcPr>
          <w:p w:rsidR="00857BE4" w:rsidRDefault="00B5767E">
            <w:pPr>
              <w:jc w:val="right"/>
            </w:pPr>
            <w:r>
              <w:rPr>
                <w:color w:val="000000"/>
                <w:sz w:val="24"/>
              </w:rPr>
              <w:t>132,074</w:t>
            </w:r>
          </w:p>
        </w:tc>
        <w:tc>
          <w:tcPr>
            <w:tcW w:w="1915" w:type="dxa"/>
            <w:vAlign w:val="center"/>
          </w:tcPr>
          <w:p w:rsidR="00857BE4" w:rsidRDefault="00B5767E">
            <w:pPr>
              <w:jc w:val="right"/>
            </w:pPr>
            <w:r>
              <w:rPr>
                <w:color w:val="000000"/>
                <w:sz w:val="24"/>
              </w:rPr>
              <w:t>2,136,957.32</w:t>
            </w:r>
          </w:p>
        </w:tc>
        <w:tc>
          <w:tcPr>
            <w:tcW w:w="1680" w:type="dxa"/>
            <w:vAlign w:val="center"/>
          </w:tcPr>
          <w:p w:rsidR="00857BE4" w:rsidRDefault="00B5767E">
            <w:pPr>
              <w:jc w:val="right"/>
            </w:pPr>
            <w:r>
              <w:rPr>
                <w:color w:val="000000"/>
                <w:sz w:val="24"/>
              </w:rPr>
              <w:t>5.06</w:t>
            </w:r>
          </w:p>
        </w:tc>
      </w:tr>
      <w:tr w:rsidR="00857BE4">
        <w:trPr>
          <w:jc w:val="center"/>
        </w:trPr>
        <w:tc>
          <w:tcPr>
            <w:tcW w:w="850" w:type="dxa"/>
            <w:vAlign w:val="center"/>
          </w:tcPr>
          <w:p w:rsidR="00857BE4" w:rsidRDefault="00B5767E">
            <w:pPr>
              <w:jc w:val="center"/>
            </w:pPr>
            <w:r>
              <w:rPr>
                <w:color w:val="000000"/>
                <w:sz w:val="24"/>
              </w:rPr>
              <w:t>3</w:t>
            </w:r>
          </w:p>
        </w:tc>
        <w:tc>
          <w:tcPr>
            <w:tcW w:w="1327" w:type="dxa"/>
            <w:vAlign w:val="center"/>
          </w:tcPr>
          <w:p w:rsidR="00857BE4" w:rsidRDefault="00B5767E">
            <w:pPr>
              <w:jc w:val="center"/>
            </w:pPr>
            <w:r>
              <w:rPr>
                <w:color w:val="000000"/>
                <w:sz w:val="24"/>
              </w:rPr>
              <w:t>000001</w:t>
            </w:r>
          </w:p>
        </w:tc>
        <w:tc>
          <w:tcPr>
            <w:tcW w:w="1769" w:type="dxa"/>
            <w:vAlign w:val="center"/>
          </w:tcPr>
          <w:p w:rsidR="00857BE4" w:rsidRDefault="00B5767E">
            <w:pPr>
              <w:jc w:val="center"/>
            </w:pPr>
            <w:r>
              <w:rPr>
                <w:color w:val="000000"/>
                <w:sz w:val="24"/>
              </w:rPr>
              <w:t>平安银行</w:t>
            </w:r>
          </w:p>
        </w:tc>
        <w:tc>
          <w:tcPr>
            <w:tcW w:w="1327" w:type="dxa"/>
            <w:vAlign w:val="center"/>
          </w:tcPr>
          <w:p w:rsidR="00857BE4" w:rsidRDefault="00B5767E">
            <w:pPr>
              <w:jc w:val="right"/>
            </w:pPr>
            <w:r>
              <w:rPr>
                <w:color w:val="000000"/>
                <w:sz w:val="24"/>
              </w:rPr>
              <w:t>181,795</w:t>
            </w:r>
          </w:p>
        </w:tc>
        <w:tc>
          <w:tcPr>
            <w:tcW w:w="1915" w:type="dxa"/>
            <w:vAlign w:val="center"/>
          </w:tcPr>
          <w:p w:rsidR="00857BE4" w:rsidRDefault="00B5767E">
            <w:pPr>
              <w:jc w:val="right"/>
            </w:pPr>
            <w:r>
              <w:rPr>
                <w:color w:val="000000"/>
                <w:sz w:val="24"/>
              </w:rPr>
              <w:t>1,907,029.55</w:t>
            </w:r>
          </w:p>
        </w:tc>
        <w:tc>
          <w:tcPr>
            <w:tcW w:w="1680" w:type="dxa"/>
            <w:vAlign w:val="center"/>
          </w:tcPr>
          <w:p w:rsidR="00857BE4" w:rsidRDefault="00B5767E">
            <w:pPr>
              <w:jc w:val="right"/>
            </w:pPr>
            <w:r>
              <w:rPr>
                <w:color w:val="000000"/>
                <w:sz w:val="24"/>
              </w:rPr>
              <w:t>4.52</w:t>
            </w:r>
          </w:p>
        </w:tc>
      </w:tr>
      <w:tr w:rsidR="00857BE4">
        <w:trPr>
          <w:jc w:val="center"/>
        </w:trPr>
        <w:tc>
          <w:tcPr>
            <w:tcW w:w="850" w:type="dxa"/>
            <w:vAlign w:val="center"/>
          </w:tcPr>
          <w:p w:rsidR="00857BE4" w:rsidRDefault="00B5767E">
            <w:pPr>
              <w:jc w:val="center"/>
            </w:pPr>
            <w:r>
              <w:rPr>
                <w:color w:val="000000"/>
                <w:sz w:val="24"/>
              </w:rPr>
              <w:t>4</w:t>
            </w:r>
          </w:p>
        </w:tc>
        <w:tc>
          <w:tcPr>
            <w:tcW w:w="1327" w:type="dxa"/>
            <w:vAlign w:val="center"/>
          </w:tcPr>
          <w:p w:rsidR="00857BE4" w:rsidRDefault="00B5767E">
            <w:pPr>
              <w:jc w:val="center"/>
            </w:pPr>
            <w:r>
              <w:rPr>
                <w:color w:val="000000"/>
                <w:sz w:val="24"/>
              </w:rPr>
              <w:t>000725</w:t>
            </w:r>
          </w:p>
        </w:tc>
        <w:tc>
          <w:tcPr>
            <w:tcW w:w="1769" w:type="dxa"/>
            <w:vAlign w:val="center"/>
          </w:tcPr>
          <w:p w:rsidR="00857BE4" w:rsidRDefault="00B5767E">
            <w:pPr>
              <w:jc w:val="center"/>
            </w:pPr>
            <w:r>
              <w:rPr>
                <w:color w:val="000000"/>
                <w:sz w:val="24"/>
              </w:rPr>
              <w:t>京东方Ａ</w:t>
            </w:r>
          </w:p>
        </w:tc>
        <w:tc>
          <w:tcPr>
            <w:tcW w:w="1327" w:type="dxa"/>
            <w:vAlign w:val="center"/>
          </w:tcPr>
          <w:p w:rsidR="00857BE4" w:rsidRDefault="00B5767E">
            <w:pPr>
              <w:jc w:val="right"/>
            </w:pPr>
            <w:r>
              <w:rPr>
                <w:color w:val="000000"/>
                <w:sz w:val="24"/>
              </w:rPr>
              <w:t>678,285</w:t>
            </w:r>
          </w:p>
        </w:tc>
        <w:tc>
          <w:tcPr>
            <w:tcW w:w="1915" w:type="dxa"/>
            <w:vAlign w:val="center"/>
          </w:tcPr>
          <w:p w:rsidR="00857BE4" w:rsidRDefault="00B5767E">
            <w:pPr>
              <w:jc w:val="right"/>
            </w:pPr>
            <w:r>
              <w:rPr>
                <w:color w:val="000000"/>
                <w:sz w:val="24"/>
              </w:rPr>
              <w:t>1,892,415.15</w:t>
            </w:r>
          </w:p>
        </w:tc>
        <w:tc>
          <w:tcPr>
            <w:tcW w:w="1680" w:type="dxa"/>
            <w:vAlign w:val="center"/>
          </w:tcPr>
          <w:p w:rsidR="00857BE4" w:rsidRDefault="00B5767E">
            <w:pPr>
              <w:jc w:val="right"/>
            </w:pPr>
            <w:r>
              <w:rPr>
                <w:color w:val="000000"/>
                <w:sz w:val="24"/>
              </w:rPr>
              <w:t>4.48</w:t>
            </w:r>
          </w:p>
        </w:tc>
      </w:tr>
      <w:tr w:rsidR="00857BE4">
        <w:trPr>
          <w:jc w:val="center"/>
        </w:trPr>
        <w:tc>
          <w:tcPr>
            <w:tcW w:w="850" w:type="dxa"/>
            <w:vAlign w:val="center"/>
          </w:tcPr>
          <w:p w:rsidR="00857BE4" w:rsidRDefault="00B5767E">
            <w:pPr>
              <w:jc w:val="center"/>
            </w:pPr>
            <w:r>
              <w:rPr>
                <w:color w:val="000000"/>
                <w:sz w:val="24"/>
              </w:rPr>
              <w:t>5</w:t>
            </w:r>
          </w:p>
        </w:tc>
        <w:tc>
          <w:tcPr>
            <w:tcW w:w="1327" w:type="dxa"/>
            <w:vAlign w:val="center"/>
          </w:tcPr>
          <w:p w:rsidR="00857BE4" w:rsidRDefault="00B5767E">
            <w:pPr>
              <w:jc w:val="center"/>
            </w:pPr>
            <w:r>
              <w:rPr>
                <w:color w:val="000000"/>
                <w:sz w:val="24"/>
              </w:rPr>
              <w:t>000333</w:t>
            </w:r>
          </w:p>
        </w:tc>
        <w:tc>
          <w:tcPr>
            <w:tcW w:w="1769" w:type="dxa"/>
            <w:vAlign w:val="center"/>
          </w:tcPr>
          <w:p w:rsidR="00857BE4" w:rsidRDefault="00B5767E">
            <w:pPr>
              <w:jc w:val="center"/>
            </w:pPr>
            <w:r>
              <w:rPr>
                <w:color w:val="000000"/>
                <w:sz w:val="24"/>
              </w:rPr>
              <w:t>美的集团</w:t>
            </w:r>
          </w:p>
        </w:tc>
        <w:tc>
          <w:tcPr>
            <w:tcW w:w="1327" w:type="dxa"/>
            <w:vAlign w:val="center"/>
          </w:tcPr>
          <w:p w:rsidR="00857BE4" w:rsidRDefault="00B5767E">
            <w:pPr>
              <w:jc w:val="right"/>
            </w:pPr>
            <w:r>
              <w:rPr>
                <w:color w:val="000000"/>
                <w:sz w:val="24"/>
              </w:rPr>
              <w:t>58,858</w:t>
            </w:r>
          </w:p>
        </w:tc>
        <w:tc>
          <w:tcPr>
            <w:tcW w:w="1915" w:type="dxa"/>
            <w:vAlign w:val="center"/>
          </w:tcPr>
          <w:p w:rsidR="00857BE4" w:rsidRDefault="00B5767E">
            <w:pPr>
              <w:jc w:val="right"/>
            </w:pPr>
            <w:r>
              <w:rPr>
                <w:color w:val="000000"/>
                <w:sz w:val="24"/>
              </w:rPr>
              <w:t>1,484,987.34</w:t>
            </w:r>
          </w:p>
        </w:tc>
        <w:tc>
          <w:tcPr>
            <w:tcW w:w="1680" w:type="dxa"/>
            <w:vAlign w:val="center"/>
          </w:tcPr>
          <w:p w:rsidR="00857BE4" w:rsidRDefault="00B5767E">
            <w:pPr>
              <w:jc w:val="right"/>
            </w:pPr>
            <w:r>
              <w:rPr>
                <w:color w:val="000000"/>
                <w:sz w:val="24"/>
              </w:rPr>
              <w:t>3.52</w:t>
            </w:r>
          </w:p>
        </w:tc>
      </w:tr>
      <w:tr w:rsidR="00857BE4">
        <w:trPr>
          <w:jc w:val="center"/>
        </w:trPr>
        <w:tc>
          <w:tcPr>
            <w:tcW w:w="850" w:type="dxa"/>
            <w:vAlign w:val="center"/>
          </w:tcPr>
          <w:p w:rsidR="00857BE4" w:rsidRDefault="00B5767E">
            <w:pPr>
              <w:jc w:val="center"/>
            </w:pPr>
            <w:r>
              <w:rPr>
                <w:color w:val="000000"/>
                <w:sz w:val="24"/>
              </w:rPr>
              <w:t>6</w:t>
            </w:r>
          </w:p>
        </w:tc>
        <w:tc>
          <w:tcPr>
            <w:tcW w:w="1327" w:type="dxa"/>
            <w:vAlign w:val="center"/>
          </w:tcPr>
          <w:p w:rsidR="00857BE4" w:rsidRDefault="00B5767E">
            <w:pPr>
              <w:jc w:val="center"/>
            </w:pPr>
            <w:r>
              <w:rPr>
                <w:color w:val="000000"/>
                <w:sz w:val="24"/>
              </w:rPr>
              <w:t>000858</w:t>
            </w:r>
          </w:p>
        </w:tc>
        <w:tc>
          <w:tcPr>
            <w:tcW w:w="1769" w:type="dxa"/>
            <w:vAlign w:val="center"/>
          </w:tcPr>
          <w:p w:rsidR="00857BE4" w:rsidRDefault="00B5767E">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27" w:type="dxa"/>
            <w:vAlign w:val="center"/>
          </w:tcPr>
          <w:p w:rsidR="00857BE4" w:rsidRDefault="00B5767E">
            <w:pPr>
              <w:jc w:val="right"/>
            </w:pPr>
            <w:r>
              <w:rPr>
                <w:color w:val="000000"/>
                <w:sz w:val="24"/>
              </w:rPr>
              <w:t>50,826</w:t>
            </w:r>
          </w:p>
        </w:tc>
        <w:tc>
          <w:tcPr>
            <w:tcW w:w="1915" w:type="dxa"/>
            <w:vAlign w:val="center"/>
          </w:tcPr>
          <w:p w:rsidR="00857BE4" w:rsidRDefault="00B5767E">
            <w:pPr>
              <w:jc w:val="right"/>
            </w:pPr>
            <w:r>
              <w:rPr>
                <w:color w:val="000000"/>
                <w:sz w:val="24"/>
              </w:rPr>
              <w:t>1,307,752.98</w:t>
            </w:r>
          </w:p>
        </w:tc>
        <w:tc>
          <w:tcPr>
            <w:tcW w:w="1680" w:type="dxa"/>
            <w:vAlign w:val="center"/>
          </w:tcPr>
          <w:p w:rsidR="00857BE4" w:rsidRDefault="00B5767E">
            <w:pPr>
              <w:jc w:val="right"/>
            </w:pPr>
            <w:r>
              <w:rPr>
                <w:color w:val="000000"/>
                <w:sz w:val="24"/>
              </w:rPr>
              <w:t>3.10</w:t>
            </w:r>
          </w:p>
        </w:tc>
      </w:tr>
      <w:tr w:rsidR="00857BE4">
        <w:trPr>
          <w:jc w:val="center"/>
        </w:trPr>
        <w:tc>
          <w:tcPr>
            <w:tcW w:w="850" w:type="dxa"/>
            <w:vAlign w:val="center"/>
          </w:tcPr>
          <w:p w:rsidR="00857BE4" w:rsidRDefault="00B5767E">
            <w:pPr>
              <w:jc w:val="center"/>
            </w:pPr>
            <w:r>
              <w:rPr>
                <w:color w:val="000000"/>
                <w:sz w:val="24"/>
              </w:rPr>
              <w:t>7</w:t>
            </w:r>
          </w:p>
        </w:tc>
        <w:tc>
          <w:tcPr>
            <w:tcW w:w="1327" w:type="dxa"/>
            <w:vAlign w:val="center"/>
          </w:tcPr>
          <w:p w:rsidR="00857BE4" w:rsidRDefault="00B5767E">
            <w:pPr>
              <w:jc w:val="center"/>
            </w:pPr>
            <w:r>
              <w:rPr>
                <w:color w:val="000000"/>
                <w:sz w:val="24"/>
              </w:rPr>
              <w:t>002415</w:t>
            </w:r>
          </w:p>
        </w:tc>
        <w:tc>
          <w:tcPr>
            <w:tcW w:w="1769" w:type="dxa"/>
            <w:vAlign w:val="center"/>
          </w:tcPr>
          <w:p w:rsidR="00857BE4" w:rsidRDefault="00B5767E">
            <w:pPr>
              <w:jc w:val="center"/>
            </w:pPr>
            <w:r>
              <w:rPr>
                <w:color w:val="000000"/>
                <w:sz w:val="24"/>
              </w:rPr>
              <w:t>海康威视</w:t>
            </w:r>
          </w:p>
        </w:tc>
        <w:tc>
          <w:tcPr>
            <w:tcW w:w="1327" w:type="dxa"/>
            <w:vAlign w:val="center"/>
          </w:tcPr>
          <w:p w:rsidR="00857BE4" w:rsidRDefault="00B5767E">
            <w:pPr>
              <w:jc w:val="right"/>
            </w:pPr>
            <w:r>
              <w:rPr>
                <w:color w:val="000000"/>
                <w:sz w:val="24"/>
              </w:rPr>
              <w:t>34,500</w:t>
            </w:r>
          </w:p>
        </w:tc>
        <w:tc>
          <w:tcPr>
            <w:tcW w:w="1915" w:type="dxa"/>
            <w:vAlign w:val="center"/>
          </w:tcPr>
          <w:p w:rsidR="00857BE4" w:rsidRDefault="00B5767E">
            <w:pPr>
              <w:jc w:val="right"/>
            </w:pPr>
            <w:r>
              <w:rPr>
                <w:color w:val="000000"/>
                <w:sz w:val="24"/>
              </w:rPr>
              <w:t>1,124,010.00</w:t>
            </w:r>
          </w:p>
        </w:tc>
        <w:tc>
          <w:tcPr>
            <w:tcW w:w="1680" w:type="dxa"/>
            <w:vAlign w:val="center"/>
          </w:tcPr>
          <w:p w:rsidR="00857BE4" w:rsidRDefault="00B5767E">
            <w:pPr>
              <w:jc w:val="right"/>
            </w:pPr>
            <w:r>
              <w:rPr>
                <w:color w:val="000000"/>
                <w:sz w:val="24"/>
              </w:rPr>
              <w:t>2.66</w:t>
            </w:r>
          </w:p>
        </w:tc>
      </w:tr>
      <w:tr w:rsidR="00857BE4">
        <w:trPr>
          <w:jc w:val="center"/>
        </w:trPr>
        <w:tc>
          <w:tcPr>
            <w:tcW w:w="850" w:type="dxa"/>
            <w:vAlign w:val="center"/>
          </w:tcPr>
          <w:p w:rsidR="00857BE4" w:rsidRDefault="00B5767E">
            <w:pPr>
              <w:jc w:val="center"/>
            </w:pPr>
            <w:r>
              <w:rPr>
                <w:color w:val="000000"/>
                <w:sz w:val="24"/>
              </w:rPr>
              <w:t>8</w:t>
            </w:r>
          </w:p>
        </w:tc>
        <w:tc>
          <w:tcPr>
            <w:tcW w:w="1327" w:type="dxa"/>
            <w:vAlign w:val="center"/>
          </w:tcPr>
          <w:p w:rsidR="00857BE4" w:rsidRDefault="00B5767E">
            <w:pPr>
              <w:jc w:val="center"/>
            </w:pPr>
            <w:r>
              <w:rPr>
                <w:color w:val="000000"/>
                <w:sz w:val="24"/>
              </w:rPr>
              <w:t>000776</w:t>
            </w:r>
          </w:p>
        </w:tc>
        <w:tc>
          <w:tcPr>
            <w:tcW w:w="1769" w:type="dxa"/>
            <w:vAlign w:val="center"/>
          </w:tcPr>
          <w:p w:rsidR="00857BE4" w:rsidRDefault="00B5767E">
            <w:pPr>
              <w:jc w:val="center"/>
            </w:pPr>
            <w:r>
              <w:rPr>
                <w:color w:val="000000"/>
                <w:sz w:val="24"/>
              </w:rPr>
              <w:t>广发证券</w:t>
            </w:r>
          </w:p>
        </w:tc>
        <w:tc>
          <w:tcPr>
            <w:tcW w:w="1327" w:type="dxa"/>
            <w:vAlign w:val="center"/>
          </w:tcPr>
          <w:p w:rsidR="00857BE4" w:rsidRDefault="00B5767E">
            <w:pPr>
              <w:jc w:val="right"/>
            </w:pPr>
            <w:r>
              <w:rPr>
                <w:color w:val="000000"/>
                <w:sz w:val="24"/>
              </w:rPr>
              <w:t>83,600</w:t>
            </w:r>
          </w:p>
        </w:tc>
        <w:tc>
          <w:tcPr>
            <w:tcW w:w="1915" w:type="dxa"/>
            <w:vAlign w:val="center"/>
          </w:tcPr>
          <w:p w:rsidR="00857BE4" w:rsidRDefault="00B5767E">
            <w:pPr>
              <w:jc w:val="right"/>
            </w:pPr>
            <w:r>
              <w:rPr>
                <w:color w:val="000000"/>
                <w:sz w:val="24"/>
              </w:rPr>
              <w:t>1,095,160.00</w:t>
            </w:r>
          </w:p>
        </w:tc>
        <w:tc>
          <w:tcPr>
            <w:tcW w:w="1680" w:type="dxa"/>
            <w:vAlign w:val="center"/>
          </w:tcPr>
          <w:p w:rsidR="00857BE4" w:rsidRDefault="00B5767E">
            <w:pPr>
              <w:jc w:val="right"/>
            </w:pPr>
            <w:r>
              <w:rPr>
                <w:color w:val="000000"/>
                <w:sz w:val="24"/>
              </w:rPr>
              <w:t>2.59</w:t>
            </w:r>
          </w:p>
        </w:tc>
      </w:tr>
      <w:tr w:rsidR="00857BE4">
        <w:trPr>
          <w:jc w:val="center"/>
        </w:trPr>
        <w:tc>
          <w:tcPr>
            <w:tcW w:w="850" w:type="dxa"/>
            <w:vAlign w:val="center"/>
          </w:tcPr>
          <w:p w:rsidR="00857BE4" w:rsidRDefault="00B5767E">
            <w:pPr>
              <w:jc w:val="center"/>
            </w:pPr>
            <w:r>
              <w:rPr>
                <w:color w:val="000000"/>
                <w:sz w:val="24"/>
              </w:rPr>
              <w:t>9</w:t>
            </w:r>
          </w:p>
        </w:tc>
        <w:tc>
          <w:tcPr>
            <w:tcW w:w="1327" w:type="dxa"/>
            <w:vAlign w:val="center"/>
          </w:tcPr>
          <w:p w:rsidR="00857BE4" w:rsidRDefault="00B5767E">
            <w:pPr>
              <w:jc w:val="center"/>
            </w:pPr>
            <w:r>
              <w:rPr>
                <w:color w:val="000000"/>
                <w:sz w:val="24"/>
              </w:rPr>
              <w:t>000024</w:t>
            </w:r>
          </w:p>
        </w:tc>
        <w:tc>
          <w:tcPr>
            <w:tcW w:w="1769" w:type="dxa"/>
            <w:vAlign w:val="center"/>
          </w:tcPr>
          <w:p w:rsidR="00857BE4" w:rsidRDefault="00B5767E">
            <w:pPr>
              <w:jc w:val="center"/>
            </w:pPr>
            <w:r>
              <w:rPr>
                <w:color w:val="000000"/>
                <w:sz w:val="24"/>
              </w:rPr>
              <w:t>招商地产</w:t>
            </w:r>
          </w:p>
        </w:tc>
        <w:tc>
          <w:tcPr>
            <w:tcW w:w="1327" w:type="dxa"/>
            <w:vAlign w:val="center"/>
          </w:tcPr>
          <w:p w:rsidR="00857BE4" w:rsidRDefault="00B5767E">
            <w:pPr>
              <w:jc w:val="right"/>
            </w:pPr>
            <w:r>
              <w:rPr>
                <w:color w:val="000000"/>
                <w:sz w:val="24"/>
              </w:rPr>
              <w:t>33,600</w:t>
            </w:r>
          </w:p>
        </w:tc>
        <w:tc>
          <w:tcPr>
            <w:tcW w:w="1915" w:type="dxa"/>
            <w:vAlign w:val="center"/>
          </w:tcPr>
          <w:p w:rsidR="00857BE4" w:rsidRDefault="00B5767E">
            <w:pPr>
              <w:jc w:val="right"/>
            </w:pPr>
            <w:r>
              <w:rPr>
                <w:color w:val="000000"/>
                <w:sz w:val="24"/>
              </w:rPr>
              <w:t>957,264.00</w:t>
            </w:r>
          </w:p>
        </w:tc>
        <w:tc>
          <w:tcPr>
            <w:tcW w:w="1680" w:type="dxa"/>
            <w:vAlign w:val="center"/>
          </w:tcPr>
          <w:p w:rsidR="00857BE4" w:rsidRDefault="00B5767E">
            <w:pPr>
              <w:jc w:val="right"/>
            </w:pPr>
            <w:r>
              <w:rPr>
                <w:color w:val="000000"/>
                <w:sz w:val="24"/>
              </w:rPr>
              <w:t>2.27</w:t>
            </w:r>
          </w:p>
        </w:tc>
      </w:tr>
      <w:tr w:rsidR="00857BE4">
        <w:trPr>
          <w:jc w:val="center"/>
        </w:trPr>
        <w:tc>
          <w:tcPr>
            <w:tcW w:w="850" w:type="dxa"/>
            <w:vAlign w:val="center"/>
          </w:tcPr>
          <w:p w:rsidR="00857BE4" w:rsidRDefault="00B5767E">
            <w:pPr>
              <w:jc w:val="center"/>
            </w:pPr>
            <w:r>
              <w:rPr>
                <w:color w:val="000000"/>
                <w:sz w:val="24"/>
              </w:rPr>
              <w:t>10</w:t>
            </w:r>
          </w:p>
        </w:tc>
        <w:tc>
          <w:tcPr>
            <w:tcW w:w="1327" w:type="dxa"/>
            <w:vAlign w:val="center"/>
          </w:tcPr>
          <w:p w:rsidR="00857BE4" w:rsidRDefault="00B5767E">
            <w:pPr>
              <w:jc w:val="center"/>
            </w:pPr>
            <w:r>
              <w:rPr>
                <w:color w:val="000000"/>
                <w:sz w:val="24"/>
              </w:rPr>
              <w:t>000783</w:t>
            </w:r>
          </w:p>
        </w:tc>
        <w:tc>
          <w:tcPr>
            <w:tcW w:w="1769" w:type="dxa"/>
            <w:vAlign w:val="center"/>
          </w:tcPr>
          <w:p w:rsidR="00857BE4" w:rsidRDefault="00B5767E">
            <w:pPr>
              <w:jc w:val="center"/>
            </w:pPr>
            <w:r>
              <w:rPr>
                <w:color w:val="000000"/>
                <w:sz w:val="24"/>
              </w:rPr>
              <w:t>长江证券</w:t>
            </w:r>
          </w:p>
        </w:tc>
        <w:tc>
          <w:tcPr>
            <w:tcW w:w="1327" w:type="dxa"/>
            <w:vAlign w:val="center"/>
          </w:tcPr>
          <w:p w:rsidR="00857BE4" w:rsidRDefault="00B5767E">
            <w:pPr>
              <w:jc w:val="right"/>
            </w:pPr>
            <w:r>
              <w:rPr>
                <w:color w:val="000000"/>
                <w:sz w:val="24"/>
              </w:rPr>
              <w:t>100,319</w:t>
            </w:r>
          </w:p>
        </w:tc>
        <w:tc>
          <w:tcPr>
            <w:tcW w:w="1915" w:type="dxa"/>
            <w:vAlign w:val="center"/>
          </w:tcPr>
          <w:p w:rsidR="00857BE4" w:rsidRDefault="00B5767E">
            <w:pPr>
              <w:jc w:val="right"/>
            </w:pPr>
            <w:r>
              <w:rPr>
                <w:color w:val="000000"/>
                <w:sz w:val="24"/>
              </w:rPr>
              <w:t>929,957.13</w:t>
            </w:r>
          </w:p>
        </w:tc>
        <w:tc>
          <w:tcPr>
            <w:tcW w:w="1680" w:type="dxa"/>
            <w:vAlign w:val="center"/>
          </w:tcPr>
          <w:p w:rsidR="00857BE4" w:rsidRDefault="00B5767E">
            <w:pPr>
              <w:jc w:val="right"/>
            </w:pPr>
            <w:r>
              <w:rPr>
                <w:color w:val="000000"/>
                <w:sz w:val="24"/>
              </w:rPr>
              <w:t>2.20</w:t>
            </w:r>
          </w:p>
        </w:tc>
      </w:tr>
    </w:tbl>
    <w:p w:rsidR="003C606C" w:rsidRPr="0036023B" w:rsidRDefault="003C606C" w:rsidP="0099526C">
      <w:pPr>
        <w:autoSpaceDE w:val="0"/>
        <w:autoSpaceDN w:val="0"/>
        <w:adjustRightInd w:val="0"/>
        <w:spacing w:before="29" w:line="288" w:lineRule="auto"/>
        <w:jc w:val="left"/>
        <w:rPr>
          <w:color w:val="000000"/>
          <w:sz w:val="24"/>
        </w:rPr>
      </w:pPr>
    </w:p>
    <w:p w:rsidR="000625A6" w:rsidRPr="0036023B" w:rsidRDefault="000625A6" w:rsidP="0099526C">
      <w:pPr>
        <w:spacing w:before="29" w:line="288" w:lineRule="auto"/>
        <w:rPr>
          <w:b/>
          <w:sz w:val="24"/>
        </w:rPr>
      </w:pPr>
      <w:r w:rsidRPr="0036023B">
        <w:rPr>
          <w:b/>
          <w:color w:val="000000"/>
          <w:kern w:val="0"/>
          <w:sz w:val="24"/>
        </w:rPr>
        <w:t>5.3.2</w:t>
      </w:r>
      <w:r w:rsidR="00A34B04" w:rsidRPr="0036023B">
        <w:rPr>
          <w:b/>
          <w:color w:val="000000"/>
          <w:kern w:val="0"/>
          <w:sz w:val="24"/>
        </w:rPr>
        <w:t xml:space="preserve"> </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p w:rsidR="0066704D"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0625A6" w:rsidRPr="0036023B" w:rsidRDefault="000625A6"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lastRenderedPageBreak/>
        <w:t>5.6</w:t>
      </w:r>
      <w:r w:rsidR="00C468C8" w:rsidRPr="0036023B">
        <w:rPr>
          <w:b/>
          <w:color w:val="000000"/>
          <w:kern w:val="0"/>
          <w:sz w:val="24"/>
        </w:rPr>
        <w:t xml:space="preserve"> </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R="00220542" w:rsidRPr="0036023B" w:rsidRDefault="00220542" w:rsidP="0099526C">
      <w:pPr>
        <w:autoSpaceDE w:val="0"/>
        <w:autoSpaceDN w:val="0"/>
        <w:adjustRightInd w:val="0"/>
        <w:spacing w:before="29" w:line="288" w:lineRule="auto"/>
        <w:jc w:val="left"/>
        <w:rPr>
          <w:color w:val="000000"/>
          <w:kern w:val="0"/>
          <w:sz w:val="24"/>
        </w:rPr>
      </w:pPr>
    </w:p>
    <w:p w:rsidR="00144D45" w:rsidRPr="0036023B" w:rsidRDefault="00144D45" w:rsidP="0099526C">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99526C">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99526C">
      <w:pPr>
        <w:autoSpaceDE w:val="0"/>
        <w:autoSpaceDN w:val="0"/>
        <w:adjustRightInd w:val="0"/>
        <w:spacing w:before="29" w:line="288" w:lineRule="auto"/>
        <w:jc w:val="left"/>
        <w:rPr>
          <w:color w:val="000000"/>
          <w:kern w:val="0"/>
          <w:sz w:val="24"/>
        </w:rPr>
      </w:pPr>
    </w:p>
    <w:p w:rsidR="00220542" w:rsidRPr="0036023B" w:rsidRDefault="00BE1A80" w:rsidP="0099526C">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6D32CA" w:rsidRPr="0036023B">
        <w:rPr>
          <w:b/>
          <w:color w:val="000000"/>
          <w:kern w:val="0"/>
          <w:sz w:val="24"/>
        </w:rPr>
        <w:t xml:space="preserve"> </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本基金本报告期末未持有权证。</w:t>
      </w:r>
    </w:p>
    <w:p w:rsidR="00220542" w:rsidRPr="0036023B" w:rsidRDefault="00220542" w:rsidP="0099526C">
      <w:pPr>
        <w:autoSpaceDE w:val="0"/>
        <w:autoSpaceDN w:val="0"/>
        <w:adjustRightInd w:val="0"/>
        <w:spacing w:before="29" w:line="288" w:lineRule="auto"/>
        <w:jc w:val="left"/>
        <w:rPr>
          <w:color w:val="000000"/>
          <w:kern w:val="0"/>
          <w:sz w:val="24"/>
        </w:rPr>
      </w:pPr>
    </w:p>
    <w:p w:rsidR="00295C5D" w:rsidRPr="0036023B" w:rsidRDefault="008F60C5" w:rsidP="0099526C">
      <w:pPr>
        <w:adjustRightInd w:val="0"/>
        <w:snapToGrid w:val="0"/>
        <w:spacing w:before="29" w:line="288" w:lineRule="auto"/>
        <w:rPr>
          <w:b/>
          <w:sz w:val="24"/>
        </w:rPr>
      </w:pPr>
      <w:r w:rsidRPr="0036023B">
        <w:rPr>
          <w:b/>
          <w:sz w:val="24"/>
        </w:rPr>
        <w:t>5.</w:t>
      </w:r>
      <w:r w:rsidR="004C5189" w:rsidRPr="0036023B">
        <w:rPr>
          <w:b/>
          <w:sz w:val="24"/>
        </w:rPr>
        <w:t>9</w:t>
      </w:r>
      <w:r w:rsidR="00C566D5" w:rsidRPr="0036023B">
        <w:rPr>
          <w:b/>
          <w:sz w:val="24"/>
        </w:rPr>
        <w:t xml:space="preserve"> </w:t>
      </w:r>
      <w:r w:rsidR="00295C5D" w:rsidRPr="0036023B">
        <w:rPr>
          <w:b/>
          <w:sz w:val="24"/>
        </w:rPr>
        <w:t>报告期末本基金投资的股指期货交易情况说明</w:t>
      </w:r>
    </w:p>
    <w:p w:rsidR="00295C5D" w:rsidRPr="0036023B" w:rsidRDefault="00BD7DB4" w:rsidP="0099526C">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R="00BD7DB4" w:rsidRPr="0036023B" w:rsidRDefault="00BD7DB4" w:rsidP="0099526C">
      <w:pPr>
        <w:adjustRightInd w:val="0"/>
        <w:snapToGrid w:val="0"/>
        <w:spacing w:before="29" w:line="288" w:lineRule="auto"/>
        <w:rPr>
          <w:sz w:val="24"/>
        </w:rPr>
      </w:pPr>
    </w:p>
    <w:p w:rsidR="00076B5E" w:rsidRPr="0036023B" w:rsidRDefault="00B60D38" w:rsidP="0099526C">
      <w:pPr>
        <w:adjustRightInd w:val="0"/>
        <w:snapToGrid w:val="0"/>
        <w:spacing w:before="29" w:line="288" w:lineRule="auto"/>
        <w:rPr>
          <w:b/>
          <w:sz w:val="24"/>
        </w:rPr>
      </w:pPr>
      <w:r w:rsidRPr="0036023B">
        <w:rPr>
          <w:b/>
          <w:sz w:val="24"/>
        </w:rPr>
        <w:t>5.10</w:t>
      </w:r>
      <w:r w:rsidR="00DF7927" w:rsidRPr="0036023B">
        <w:rPr>
          <w:b/>
          <w:sz w:val="24"/>
        </w:rPr>
        <w:t xml:space="preserve"> </w:t>
      </w:r>
      <w:r w:rsidRPr="0036023B">
        <w:rPr>
          <w:b/>
          <w:sz w:val="24"/>
        </w:rPr>
        <w:t>报告期末本基金投资的国债期货交易情况说明</w:t>
      </w:r>
    </w:p>
    <w:p w:rsidR="00B60D38" w:rsidRPr="0036023B" w:rsidRDefault="00B60D38" w:rsidP="0099526C">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b/>
          <w:color w:val="000000"/>
          <w:kern w:val="0"/>
          <w:sz w:val="24"/>
        </w:rPr>
      </w:pPr>
      <w:r w:rsidRPr="0036023B">
        <w:rPr>
          <w:b/>
          <w:color w:val="000000"/>
          <w:kern w:val="0"/>
          <w:sz w:val="24"/>
        </w:rPr>
        <w:t>5.11</w:t>
      </w:r>
      <w:r w:rsidR="00153791" w:rsidRPr="0036023B">
        <w:rPr>
          <w:b/>
          <w:color w:val="000000"/>
          <w:kern w:val="0"/>
          <w:sz w:val="24"/>
        </w:rPr>
        <w:t xml:space="preserve"> </w:t>
      </w:r>
      <w:r w:rsidR="00220542" w:rsidRPr="0036023B">
        <w:rPr>
          <w:b/>
          <w:color w:val="000000"/>
          <w:kern w:val="0"/>
          <w:sz w:val="24"/>
        </w:rPr>
        <w:t>投资组合报告附注</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5.11.1</w:t>
      </w:r>
      <w:r w:rsidRPr="008119CB">
        <w:rPr>
          <w:color w:val="000000"/>
          <w:kern w:val="0"/>
          <w:sz w:val="24"/>
        </w:rPr>
        <w:t>报告期内本基金投资的前十名证券的发行主体未被监管部门立案调查，在本报告编制日前一年内本基金投资的前十名证券的发行主体未受到公开谴责和处罚。</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5.11.2</w:t>
      </w:r>
      <w:r w:rsidRPr="008119CB">
        <w:rPr>
          <w:color w:val="000000"/>
          <w:kern w:val="0"/>
          <w:sz w:val="24"/>
        </w:rPr>
        <w:t>本基金投资的前十名股票中，没有超出基金合同规定的备选股票库之外的股票。</w:t>
      </w: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5.11.3</w:t>
      </w:r>
      <w:r w:rsidR="00153791" w:rsidRPr="0036023B">
        <w:rPr>
          <w:color w:val="000000"/>
          <w:kern w:val="0"/>
          <w:sz w:val="24"/>
        </w:rPr>
        <w:t xml:space="preserve"> </w:t>
      </w:r>
      <w:r w:rsidR="00220542" w:rsidRPr="0036023B">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金额</w:t>
            </w:r>
            <w:r w:rsidR="005177A0" w:rsidRPr="0036023B">
              <w:rPr>
                <w:color w:val="000000"/>
                <w:kern w:val="0"/>
                <w:sz w:val="24"/>
              </w:rPr>
              <w:t>（元）</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4,208.84</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2</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219.82</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6</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7</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8</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9</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4,428.66</w:t>
            </w:r>
          </w:p>
        </w:tc>
      </w:tr>
    </w:tbl>
    <w:p w:rsidR="00EC32B2" w:rsidRPr="0036023B" w:rsidRDefault="00EC32B2"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5.11.4</w:t>
      </w:r>
      <w:r w:rsidR="00846E4A" w:rsidRPr="0036023B">
        <w:rPr>
          <w:color w:val="000000"/>
          <w:kern w:val="0"/>
          <w:sz w:val="24"/>
        </w:rPr>
        <w:t xml:space="preserve"> </w:t>
      </w:r>
      <w:r w:rsidR="00220542" w:rsidRPr="0036023B">
        <w:rPr>
          <w:color w:val="000000"/>
          <w:kern w:val="0"/>
          <w:sz w:val="24"/>
        </w:rPr>
        <w:t>报告期末持有的处于转股期的可转换债券明细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EC32B2" w:rsidRPr="0036023B" w:rsidRDefault="00EC32B2" w:rsidP="0099526C">
      <w:pPr>
        <w:autoSpaceDE w:val="0"/>
        <w:autoSpaceDN w:val="0"/>
        <w:adjustRightInd w:val="0"/>
        <w:spacing w:before="29" w:line="288" w:lineRule="auto"/>
        <w:jc w:val="left"/>
        <w:rPr>
          <w:color w:val="000000"/>
          <w:sz w:val="24"/>
        </w:rPr>
      </w:pPr>
    </w:p>
    <w:p w:rsidR="00CF3CDE" w:rsidRPr="0036023B" w:rsidRDefault="00CF3CDE" w:rsidP="0099526C">
      <w:pPr>
        <w:spacing w:before="29" w:line="288" w:lineRule="auto"/>
        <w:rPr>
          <w:color w:val="000000"/>
          <w:kern w:val="0"/>
          <w:sz w:val="24"/>
        </w:rPr>
      </w:pPr>
      <w:r w:rsidRPr="0036023B">
        <w:rPr>
          <w:color w:val="000000"/>
          <w:kern w:val="0"/>
          <w:sz w:val="24"/>
        </w:rPr>
        <w:t>5.11.5</w:t>
      </w:r>
      <w:r w:rsidR="00846E4A" w:rsidRPr="0036023B">
        <w:rPr>
          <w:color w:val="000000"/>
          <w:kern w:val="0"/>
          <w:sz w:val="24"/>
        </w:rPr>
        <w:t xml:space="preserve"> </w:t>
      </w:r>
      <w:r w:rsidR="004917B4" w:rsidRPr="0036023B">
        <w:rPr>
          <w:color w:val="000000"/>
          <w:kern w:val="0"/>
          <w:sz w:val="24"/>
        </w:rPr>
        <w:t>报告期末投资的股票存在流通受限情况的说明</w:t>
      </w:r>
    </w:p>
    <w:p w:rsidR="005D44E4" w:rsidRPr="0036023B" w:rsidRDefault="00CF3CDE" w:rsidP="0099526C">
      <w:pPr>
        <w:spacing w:before="29" w:line="288" w:lineRule="auto"/>
        <w:rPr>
          <w:color w:val="000000"/>
          <w:kern w:val="0"/>
          <w:sz w:val="24"/>
        </w:rPr>
      </w:pPr>
      <w:r w:rsidRPr="0036023B">
        <w:rPr>
          <w:color w:val="000000"/>
          <w:kern w:val="0"/>
          <w:sz w:val="24"/>
        </w:rPr>
        <w:t>5.11.</w:t>
      </w:r>
      <w:r w:rsidR="004C5189" w:rsidRPr="0036023B">
        <w:rPr>
          <w:color w:val="000000"/>
          <w:kern w:val="0"/>
          <w:sz w:val="24"/>
        </w:rPr>
        <w:t>5</w:t>
      </w:r>
      <w:r w:rsidR="005D44E4" w:rsidRPr="0036023B">
        <w:rPr>
          <w:color w:val="000000"/>
          <w:kern w:val="0"/>
          <w:sz w:val="24"/>
        </w:rPr>
        <w:t>.</w:t>
      </w:r>
      <w:r w:rsidR="004C5189" w:rsidRPr="0036023B">
        <w:rPr>
          <w:color w:val="000000"/>
          <w:kern w:val="0"/>
          <w:sz w:val="24"/>
        </w:rPr>
        <w:t>1</w:t>
      </w:r>
      <w:r w:rsidR="00846E4A" w:rsidRPr="0036023B">
        <w:rPr>
          <w:color w:val="000000"/>
          <w:kern w:val="0"/>
          <w:sz w:val="24"/>
        </w:rPr>
        <w:t xml:space="preserve"> </w:t>
      </w:r>
      <w:r w:rsidR="00C51C36" w:rsidRPr="0036023B">
        <w:rPr>
          <w:bCs/>
          <w:color w:val="000000"/>
          <w:sz w:val="24"/>
        </w:rPr>
        <w:t>报告</w:t>
      </w:r>
      <w:r w:rsidR="00874F4B" w:rsidRPr="0036023B">
        <w:rPr>
          <w:sz w:val="24"/>
        </w:rPr>
        <w:t>期末指数投资前十名股票中存在流通受限情况的说明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7C1A93" w:rsidRPr="0036023B" w:rsidTr="001F0FDD">
        <w:trPr>
          <w:jc w:val="center"/>
        </w:trPr>
        <w:tc>
          <w:tcPr>
            <w:tcW w:w="1083"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序号</w:t>
            </w:r>
          </w:p>
        </w:tc>
        <w:tc>
          <w:tcPr>
            <w:tcW w:w="1302"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股票代码</w:t>
            </w:r>
          </w:p>
        </w:tc>
        <w:tc>
          <w:tcPr>
            <w:tcW w:w="1301"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股票名称</w:t>
            </w:r>
          </w:p>
        </w:tc>
        <w:tc>
          <w:tcPr>
            <w:tcW w:w="1805"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流通受限部分的公允价值</w:t>
            </w:r>
            <w:r w:rsidRPr="0036023B">
              <w:rPr>
                <w:color w:val="000000"/>
                <w:sz w:val="24"/>
              </w:rPr>
              <w:t>(</w:t>
            </w:r>
            <w:r w:rsidRPr="0036023B">
              <w:rPr>
                <w:color w:val="000000"/>
                <w:sz w:val="24"/>
              </w:rPr>
              <w:t>元</w:t>
            </w:r>
            <w:r w:rsidRPr="0036023B">
              <w:rPr>
                <w:color w:val="000000"/>
                <w:sz w:val="24"/>
              </w:rPr>
              <w:t>)</w:t>
            </w:r>
          </w:p>
        </w:tc>
        <w:tc>
          <w:tcPr>
            <w:tcW w:w="1655"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p>
        </w:tc>
        <w:tc>
          <w:tcPr>
            <w:tcW w:w="1367"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流通受限情况说明</w:t>
            </w:r>
          </w:p>
        </w:tc>
      </w:tr>
      <w:tr w:rsidR="00857BE4">
        <w:trPr>
          <w:jc w:val="center"/>
        </w:trPr>
        <w:tc>
          <w:tcPr>
            <w:tcW w:w="1129" w:type="dxa"/>
            <w:vAlign w:val="center"/>
          </w:tcPr>
          <w:p w:rsidR="00857BE4" w:rsidRDefault="00B5767E">
            <w:pPr>
              <w:jc w:val="center"/>
            </w:pPr>
            <w:r>
              <w:rPr>
                <w:color w:val="000000"/>
                <w:sz w:val="24"/>
              </w:rPr>
              <w:t>1</w:t>
            </w:r>
          </w:p>
        </w:tc>
        <w:tc>
          <w:tcPr>
            <w:tcW w:w="1356" w:type="dxa"/>
            <w:vAlign w:val="center"/>
          </w:tcPr>
          <w:p w:rsidR="00857BE4" w:rsidRDefault="00B5767E">
            <w:pPr>
              <w:jc w:val="center"/>
            </w:pPr>
            <w:r>
              <w:rPr>
                <w:color w:val="000000"/>
                <w:sz w:val="24"/>
              </w:rPr>
              <w:t>000858</w:t>
            </w:r>
          </w:p>
        </w:tc>
        <w:tc>
          <w:tcPr>
            <w:tcW w:w="1355" w:type="dxa"/>
            <w:vAlign w:val="center"/>
          </w:tcPr>
          <w:p w:rsidR="00857BE4" w:rsidRDefault="00B5767E">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880" w:type="dxa"/>
            <w:vAlign w:val="center"/>
          </w:tcPr>
          <w:p w:rsidR="00857BE4" w:rsidRDefault="00B5767E">
            <w:pPr>
              <w:jc w:val="right"/>
            </w:pPr>
            <w:r>
              <w:rPr>
                <w:color w:val="000000"/>
                <w:sz w:val="24"/>
              </w:rPr>
              <w:t>1,307,752.98</w:t>
            </w:r>
          </w:p>
        </w:tc>
        <w:tc>
          <w:tcPr>
            <w:tcW w:w="1724" w:type="dxa"/>
            <w:vAlign w:val="center"/>
          </w:tcPr>
          <w:p w:rsidR="00857BE4" w:rsidRDefault="00B5767E">
            <w:pPr>
              <w:jc w:val="right"/>
            </w:pPr>
            <w:r>
              <w:rPr>
                <w:color w:val="000000"/>
                <w:sz w:val="24"/>
              </w:rPr>
              <w:t>3.10</w:t>
            </w:r>
          </w:p>
        </w:tc>
        <w:tc>
          <w:tcPr>
            <w:tcW w:w="1424" w:type="dxa"/>
            <w:vAlign w:val="center"/>
          </w:tcPr>
          <w:p w:rsidR="00857BE4" w:rsidRDefault="00B5767E">
            <w:pPr>
              <w:jc w:val="right"/>
            </w:pPr>
            <w:r>
              <w:rPr>
                <w:color w:val="000000"/>
                <w:sz w:val="24"/>
              </w:rPr>
              <w:t>重大事项</w:t>
            </w:r>
          </w:p>
        </w:tc>
      </w:tr>
    </w:tbl>
    <w:p w:rsidR="00EC32B2" w:rsidRPr="0036023B" w:rsidRDefault="00EC32B2" w:rsidP="0099526C">
      <w:pPr>
        <w:autoSpaceDE w:val="0"/>
        <w:autoSpaceDN w:val="0"/>
        <w:adjustRightInd w:val="0"/>
        <w:spacing w:before="29" w:line="288" w:lineRule="auto"/>
        <w:jc w:val="left"/>
        <w:rPr>
          <w:color w:val="000000"/>
          <w:sz w:val="24"/>
        </w:rPr>
      </w:pPr>
    </w:p>
    <w:p w:rsidR="005D44E4" w:rsidRPr="0036023B" w:rsidRDefault="00CF3CDE" w:rsidP="0099526C">
      <w:pPr>
        <w:spacing w:before="29" w:line="288" w:lineRule="auto"/>
        <w:rPr>
          <w:sz w:val="24"/>
        </w:rPr>
      </w:pPr>
      <w:r w:rsidRPr="0036023B">
        <w:rPr>
          <w:color w:val="000000"/>
          <w:kern w:val="0"/>
          <w:sz w:val="24"/>
        </w:rPr>
        <w:t>5.11.</w:t>
      </w:r>
      <w:r w:rsidR="004C5189" w:rsidRPr="0036023B">
        <w:rPr>
          <w:color w:val="000000"/>
          <w:kern w:val="0"/>
          <w:sz w:val="24"/>
        </w:rPr>
        <w:t>5.2</w:t>
      </w:r>
      <w:r w:rsidR="00846E4A" w:rsidRPr="0036023B">
        <w:rPr>
          <w:color w:val="000000"/>
          <w:kern w:val="0"/>
          <w:sz w:val="24"/>
        </w:rPr>
        <w:t xml:space="preserve"> </w:t>
      </w:r>
      <w:r w:rsidR="000F191F" w:rsidRPr="0036023B">
        <w:rPr>
          <w:bCs/>
          <w:color w:val="000000"/>
          <w:sz w:val="24"/>
        </w:rPr>
        <w:t>报告</w:t>
      </w:r>
      <w:r w:rsidR="005D44E4" w:rsidRPr="0036023B">
        <w:rPr>
          <w:sz w:val="24"/>
        </w:rPr>
        <w:t>期末积极投资前五名股票中存在流通受限情况的说明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4D1A45" w:rsidRPr="0036023B" w:rsidRDefault="004D1A45" w:rsidP="0099526C">
      <w:pPr>
        <w:spacing w:before="29" w:line="288" w:lineRule="auto"/>
        <w:rPr>
          <w:bCs/>
          <w:color w:val="000000"/>
          <w:sz w:val="24"/>
        </w:rPr>
      </w:pPr>
    </w:p>
    <w:p w:rsidR="00220542" w:rsidRPr="0036023B" w:rsidRDefault="004C5189" w:rsidP="0099526C">
      <w:pPr>
        <w:spacing w:before="29" w:line="288" w:lineRule="auto"/>
        <w:rPr>
          <w:color w:val="000000"/>
          <w:sz w:val="24"/>
        </w:rPr>
      </w:pPr>
      <w:r w:rsidRPr="0036023B">
        <w:rPr>
          <w:color w:val="000000"/>
          <w:sz w:val="24"/>
        </w:rPr>
        <w:t>5.11</w:t>
      </w:r>
      <w:r w:rsidR="00220542" w:rsidRPr="0036023B">
        <w:rPr>
          <w:color w:val="000000"/>
          <w:sz w:val="24"/>
        </w:rPr>
        <w:t>.</w:t>
      </w:r>
      <w:r w:rsidRPr="0036023B">
        <w:rPr>
          <w:bCs/>
          <w:color w:val="000000"/>
          <w:sz w:val="24"/>
        </w:rPr>
        <w:t>6</w:t>
      </w:r>
      <w:r w:rsidR="00846E4A" w:rsidRPr="0036023B">
        <w:rPr>
          <w:bCs/>
          <w:color w:val="000000"/>
          <w:sz w:val="24"/>
        </w:rPr>
        <w:t xml:space="preserve"> </w:t>
      </w:r>
      <w:r w:rsidR="00504285" w:rsidRPr="0036023B">
        <w:rPr>
          <w:bCs/>
          <w:color w:val="000000"/>
          <w:kern w:val="0"/>
          <w:sz w:val="24"/>
        </w:rPr>
        <w:t>投资组合报告附注的其他文字描述部分</w:t>
      </w:r>
    </w:p>
    <w:p w:rsidR="00220542" w:rsidRPr="0036023B" w:rsidRDefault="007C1A93" w:rsidP="00806B3B">
      <w:pPr>
        <w:spacing w:before="29" w:line="288" w:lineRule="auto"/>
        <w:rPr>
          <w:color w:val="000000"/>
          <w:sz w:val="24"/>
        </w:rPr>
      </w:pPr>
      <w:r w:rsidRPr="0036023B">
        <w:rPr>
          <w:color w:val="000000"/>
          <w:sz w:val="24"/>
        </w:rPr>
        <w:t>由于四舍五入的原因，分项之和与合计项之间可能存在尾差。</w:t>
      </w:r>
    </w:p>
    <w:p w:rsidR="003A0A94" w:rsidRPr="0036023B" w:rsidRDefault="003A0A94" w:rsidP="0099526C">
      <w:pPr>
        <w:spacing w:before="29" w:line="288" w:lineRule="auto"/>
        <w:ind w:firstLineChars="200" w:firstLine="480"/>
        <w:rPr>
          <w:color w:val="000000"/>
          <w:sz w:val="24"/>
        </w:rPr>
      </w:pPr>
    </w:p>
    <w:p w:rsidR="00220542" w:rsidRPr="0036023B" w:rsidRDefault="00220542" w:rsidP="002942A1">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§6  </w:t>
      </w:r>
      <w:r w:rsidRPr="0036023B">
        <w:rPr>
          <w:color w:val="000000"/>
          <w:kern w:val="0"/>
          <w:sz w:val="24"/>
          <w:szCs w:val="24"/>
        </w:rPr>
        <w:t>开放式基金份额变动</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23,329,693</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398,000,000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本报告期</w:t>
            </w:r>
            <w:r w:rsidR="00321C2C">
              <w:rPr>
                <w:rFonts w:hint="eastAsia"/>
                <w:color w:val="000000"/>
                <w:kern w:val="0"/>
                <w:sz w:val="24"/>
              </w:rPr>
              <w:t>期间</w:t>
            </w:r>
            <w:r w:rsidRPr="0036023B">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387,000,000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0D475F">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基金拆分变动份额</w:t>
            </w:r>
            <w:r w:rsidR="00321C2C" w:rsidRPr="006664D2">
              <w:rPr>
                <w:rFonts w:hint="eastAsia"/>
                <w:color w:val="000000"/>
                <w:kern w:val="0"/>
                <w:sz w:val="24"/>
              </w:rPr>
              <w:t>（份额减少以</w:t>
            </w:r>
            <w:r w:rsidR="00321C2C" w:rsidRPr="004D5D71">
              <w:rPr>
                <w:color w:val="000000"/>
              </w:rPr>
              <w:t>“-”</w:t>
            </w:r>
            <w:r w:rsidR="00321C2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34,329,693</w:t>
            </w:r>
          </w:p>
        </w:tc>
      </w:tr>
    </w:tbl>
    <w:p w:rsidR="00AA1D9A" w:rsidRDefault="00AA1D9A" w:rsidP="0099526C">
      <w:pPr>
        <w:autoSpaceDE w:val="0"/>
        <w:autoSpaceDN w:val="0"/>
        <w:adjustRightInd w:val="0"/>
        <w:spacing w:before="29" w:line="288" w:lineRule="auto"/>
        <w:jc w:val="left"/>
        <w:rPr>
          <w:color w:val="000000"/>
          <w:sz w:val="24"/>
        </w:rPr>
      </w:pPr>
    </w:p>
    <w:p w:rsidR="00FC2DA1" w:rsidRPr="00306E46" w:rsidRDefault="00FC2DA1" w:rsidP="002942A1">
      <w:pPr>
        <w:pStyle w:val="1"/>
        <w:tabs>
          <w:tab w:val="center" w:pos="4156"/>
          <w:tab w:val="right" w:pos="8312"/>
        </w:tabs>
        <w:spacing w:beforeLines="100" w:before="312" w:afterLines="100" w:after="312" w:line="288" w:lineRule="auto"/>
        <w:jc w:val="center"/>
        <w:rPr>
          <w:sz w:val="24"/>
          <w:szCs w:val="24"/>
        </w:rPr>
      </w:pPr>
      <w:r w:rsidRPr="00306E46">
        <w:rPr>
          <w:rFonts w:eastAsiaTheme="minorEastAsia"/>
          <w:color w:val="000000"/>
          <w:kern w:val="0"/>
          <w:sz w:val="24"/>
          <w:szCs w:val="24"/>
        </w:rPr>
        <w:t xml:space="preserve">§7  </w:t>
      </w:r>
      <w:r w:rsidRPr="00306E46">
        <w:rPr>
          <w:sz w:val="24"/>
          <w:szCs w:val="24"/>
        </w:rPr>
        <w:t>基金管理人运用固有资金投资本基金情况</w:t>
      </w:r>
    </w:p>
    <w:p w:rsidR="00FC2DA1" w:rsidRPr="00306E46" w:rsidRDefault="00FC2DA1" w:rsidP="0099526C">
      <w:pPr>
        <w:spacing w:line="288" w:lineRule="auto"/>
        <w:jc w:val="left"/>
        <w:rPr>
          <w:sz w:val="24"/>
        </w:rPr>
      </w:pPr>
      <w:r w:rsidRPr="00306E46">
        <w:rPr>
          <w:b/>
          <w:sz w:val="24"/>
        </w:rPr>
        <w:t xml:space="preserve">7.1 </w:t>
      </w:r>
      <w:r w:rsidRPr="00306E46">
        <w:rPr>
          <w:b/>
          <w:sz w:val="24"/>
        </w:rPr>
        <w:t>基金管理人持有本基金份额变动情况</w:t>
      </w:r>
    </w:p>
    <w:p w:rsidR="00CE2DC0" w:rsidRDefault="00FC2DA1" w:rsidP="0099526C">
      <w:pPr>
        <w:autoSpaceDE w:val="0"/>
        <w:autoSpaceDN w:val="0"/>
        <w:adjustRightInd w:val="0"/>
        <w:spacing w:before="29" w:line="288" w:lineRule="auto"/>
        <w:jc w:val="left"/>
        <w:rPr>
          <w:rFonts w:eastAsiaTheme="minorEastAsia"/>
          <w:color w:val="000000"/>
          <w:sz w:val="24"/>
        </w:rPr>
      </w:pPr>
      <w:r w:rsidRPr="00306E46">
        <w:rPr>
          <w:rFonts w:eastAsiaTheme="minorEastAsia"/>
          <w:color w:val="000000"/>
          <w:sz w:val="24"/>
        </w:rPr>
        <w:t>本报告期内未发生基金管理人运用固有资金投资本基金的情况。</w:t>
      </w:r>
    </w:p>
    <w:p w:rsidR="00CE2DC0" w:rsidRDefault="00CE2DC0" w:rsidP="0099526C">
      <w:pPr>
        <w:autoSpaceDE w:val="0"/>
        <w:autoSpaceDN w:val="0"/>
        <w:adjustRightInd w:val="0"/>
        <w:spacing w:before="29" w:line="288" w:lineRule="auto"/>
        <w:jc w:val="left"/>
        <w:rPr>
          <w:rFonts w:eastAsiaTheme="minorEastAsia"/>
          <w:color w:val="000000"/>
          <w:sz w:val="24"/>
        </w:rPr>
      </w:pPr>
    </w:p>
    <w:p w:rsidR="00CE2DC0" w:rsidRPr="00CE2DC0" w:rsidRDefault="00FC2DA1" w:rsidP="004D4E22">
      <w:pPr>
        <w:autoSpaceDE w:val="0"/>
        <w:autoSpaceDN w:val="0"/>
        <w:adjustRightInd w:val="0"/>
        <w:spacing w:before="29" w:line="288" w:lineRule="auto"/>
        <w:jc w:val="left"/>
        <w:rPr>
          <w:rFonts w:eastAsiaTheme="minorEastAsia"/>
          <w:color w:val="000000"/>
          <w:sz w:val="24"/>
        </w:rPr>
      </w:pPr>
      <w:r w:rsidRPr="00CE2DC0">
        <w:rPr>
          <w:b/>
          <w:sz w:val="24"/>
        </w:rPr>
        <w:t xml:space="preserve">7.2 </w:t>
      </w:r>
      <w:r w:rsidRPr="00CE2DC0">
        <w:rPr>
          <w:rFonts w:hint="eastAsia"/>
          <w:b/>
          <w:sz w:val="24"/>
        </w:rPr>
        <w:t>基金管理人运用固有资金投资本基金交易明细</w:t>
      </w:r>
    </w:p>
    <w:p w:rsidR="00764DC3" w:rsidRPr="0036023B" w:rsidRDefault="00764DC3" w:rsidP="0099526C">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R="000E1CB6" w:rsidRPr="0036023B" w:rsidRDefault="000E1CB6" w:rsidP="0099526C">
      <w:pPr>
        <w:autoSpaceDE w:val="0"/>
        <w:autoSpaceDN w:val="0"/>
        <w:adjustRightInd w:val="0"/>
        <w:spacing w:before="29" w:line="288" w:lineRule="auto"/>
        <w:jc w:val="left"/>
        <w:rPr>
          <w:color w:val="000000"/>
          <w:sz w:val="24"/>
        </w:rPr>
      </w:pPr>
    </w:p>
    <w:p w:rsidR="00981CE6" w:rsidRPr="00405A85" w:rsidRDefault="00220542" w:rsidP="002942A1">
      <w:pPr>
        <w:pStyle w:val="1"/>
        <w:spacing w:beforeLines="100" w:before="312" w:afterLines="100" w:after="312" w:line="288" w:lineRule="auto"/>
        <w:jc w:val="center"/>
        <w:rPr>
          <w:color w:val="000000"/>
          <w:kern w:val="0"/>
          <w:sz w:val="24"/>
          <w:szCs w:val="24"/>
        </w:rPr>
      </w:pPr>
      <w:r w:rsidRPr="0036023B">
        <w:rPr>
          <w:color w:val="000000"/>
          <w:kern w:val="0"/>
          <w:sz w:val="24"/>
          <w:szCs w:val="24"/>
        </w:rPr>
        <w:lastRenderedPageBreak/>
        <w:t>§</w:t>
      </w:r>
      <w:r w:rsidR="00122A26" w:rsidRPr="0036023B">
        <w:rPr>
          <w:color w:val="000000"/>
          <w:kern w:val="0"/>
          <w:sz w:val="24"/>
          <w:szCs w:val="24"/>
        </w:rPr>
        <w:t>8</w:t>
      </w:r>
      <w:r w:rsidR="005E1105" w:rsidRPr="0036023B">
        <w:rPr>
          <w:color w:val="000000"/>
          <w:kern w:val="0"/>
          <w:sz w:val="24"/>
          <w:szCs w:val="24"/>
        </w:rPr>
        <w:t xml:space="preserve"> </w:t>
      </w:r>
      <w:r w:rsidRPr="0036023B">
        <w:rPr>
          <w:color w:val="000000"/>
          <w:kern w:val="0"/>
          <w:sz w:val="24"/>
          <w:szCs w:val="24"/>
        </w:rPr>
        <w:t>备查文件目录</w:t>
      </w:r>
    </w:p>
    <w:p w:rsidR="00220542" w:rsidRPr="0036023B" w:rsidRDefault="00122A26" w:rsidP="0099526C">
      <w:pPr>
        <w:spacing w:before="29" w:line="288" w:lineRule="auto"/>
        <w:rPr>
          <w:b/>
          <w:color w:val="000000"/>
          <w:sz w:val="24"/>
        </w:rPr>
      </w:pPr>
      <w:r w:rsidRPr="0036023B">
        <w:rPr>
          <w:b/>
          <w:color w:val="000000"/>
          <w:sz w:val="24"/>
        </w:rPr>
        <w:t>8</w:t>
      </w:r>
      <w:r w:rsidR="00220542" w:rsidRPr="0036023B">
        <w:rPr>
          <w:b/>
          <w:color w:val="000000"/>
          <w:sz w:val="24"/>
        </w:rPr>
        <w:t>.</w:t>
      </w:r>
      <w:r w:rsidR="00504432" w:rsidRPr="0036023B">
        <w:rPr>
          <w:b/>
          <w:color w:val="000000"/>
          <w:sz w:val="24"/>
        </w:rPr>
        <w:t>1</w:t>
      </w:r>
      <w:r w:rsidR="005E1105" w:rsidRPr="0036023B">
        <w:rPr>
          <w:b/>
          <w:color w:val="000000"/>
          <w:sz w:val="24"/>
        </w:rPr>
        <w:t xml:space="preserve"> </w:t>
      </w:r>
      <w:r w:rsidR="00220542" w:rsidRPr="0036023B">
        <w:rPr>
          <w:b/>
          <w:color w:val="000000"/>
          <w:sz w:val="24"/>
        </w:rPr>
        <w:t>备查文件目录</w:t>
      </w:r>
    </w:p>
    <w:p w:rsidR="00857BE4" w:rsidRDefault="00B5767E">
      <w:pPr>
        <w:spacing w:before="29" w:line="288" w:lineRule="auto"/>
        <w:ind w:firstLineChars="200" w:firstLine="480"/>
        <w:rPr>
          <w:color w:val="000000"/>
          <w:sz w:val="24"/>
        </w:rPr>
      </w:pPr>
      <w:r>
        <w:rPr>
          <w:color w:val="000000"/>
          <w:sz w:val="24"/>
        </w:rPr>
        <w:t>1</w:t>
      </w:r>
      <w:r>
        <w:rPr>
          <w:color w:val="000000"/>
          <w:sz w:val="24"/>
        </w:rPr>
        <w:t>、中国证监会核准深证</w:t>
      </w:r>
      <w:r>
        <w:rPr>
          <w:color w:val="000000"/>
          <w:sz w:val="24"/>
        </w:rPr>
        <w:t>300</w:t>
      </w:r>
      <w:r>
        <w:rPr>
          <w:color w:val="000000"/>
          <w:sz w:val="24"/>
        </w:rPr>
        <w:t>价值交易型开放式指数证券投资基金募集的文件；</w:t>
      </w:r>
    </w:p>
    <w:p w:rsidR="00857BE4" w:rsidRDefault="00B5767E">
      <w:pPr>
        <w:spacing w:before="29" w:line="288" w:lineRule="auto"/>
        <w:ind w:firstLineChars="200" w:firstLine="480"/>
        <w:rPr>
          <w:color w:val="000000"/>
          <w:sz w:val="24"/>
        </w:rPr>
      </w:pPr>
      <w:r>
        <w:rPr>
          <w:color w:val="000000"/>
          <w:sz w:val="24"/>
        </w:rPr>
        <w:t>2</w:t>
      </w:r>
      <w:r>
        <w:rPr>
          <w:color w:val="000000"/>
          <w:sz w:val="24"/>
        </w:rPr>
        <w:t>、《深证</w:t>
      </w:r>
      <w:r>
        <w:rPr>
          <w:color w:val="000000"/>
          <w:sz w:val="24"/>
        </w:rPr>
        <w:t>300</w:t>
      </w:r>
      <w:r>
        <w:rPr>
          <w:color w:val="000000"/>
          <w:sz w:val="24"/>
        </w:rPr>
        <w:t>价值交易型开放式指数证券投资基金基金合同》；</w:t>
      </w:r>
      <w:r>
        <w:rPr>
          <w:color w:val="000000"/>
          <w:sz w:val="24"/>
        </w:rPr>
        <w:t xml:space="preserve"> </w:t>
      </w:r>
    </w:p>
    <w:p w:rsidR="00857BE4" w:rsidRDefault="00B5767E">
      <w:pPr>
        <w:spacing w:before="29" w:line="288" w:lineRule="auto"/>
        <w:ind w:firstLineChars="200" w:firstLine="480"/>
        <w:rPr>
          <w:color w:val="000000"/>
          <w:sz w:val="24"/>
        </w:rPr>
      </w:pPr>
      <w:r>
        <w:rPr>
          <w:color w:val="000000"/>
          <w:sz w:val="24"/>
        </w:rPr>
        <w:t>3</w:t>
      </w:r>
      <w:r>
        <w:rPr>
          <w:color w:val="000000"/>
          <w:sz w:val="24"/>
        </w:rPr>
        <w:t>、《深证</w:t>
      </w:r>
      <w:r>
        <w:rPr>
          <w:color w:val="000000"/>
          <w:sz w:val="24"/>
        </w:rPr>
        <w:t>300</w:t>
      </w:r>
      <w:r>
        <w:rPr>
          <w:color w:val="000000"/>
          <w:sz w:val="24"/>
        </w:rPr>
        <w:t>价值交易型开放式指数证券投资基金招募说明书》；</w:t>
      </w:r>
    </w:p>
    <w:p w:rsidR="00857BE4" w:rsidRDefault="00B5767E">
      <w:pPr>
        <w:spacing w:before="29" w:line="288" w:lineRule="auto"/>
        <w:ind w:firstLineChars="200" w:firstLine="480"/>
        <w:rPr>
          <w:color w:val="000000"/>
          <w:sz w:val="24"/>
        </w:rPr>
      </w:pPr>
      <w:r>
        <w:rPr>
          <w:color w:val="000000"/>
          <w:sz w:val="24"/>
        </w:rPr>
        <w:t>4</w:t>
      </w:r>
      <w:r>
        <w:rPr>
          <w:color w:val="000000"/>
          <w:sz w:val="24"/>
        </w:rPr>
        <w:t>、《深证</w:t>
      </w:r>
      <w:r>
        <w:rPr>
          <w:color w:val="000000"/>
          <w:sz w:val="24"/>
        </w:rPr>
        <w:t>300</w:t>
      </w:r>
      <w:r>
        <w:rPr>
          <w:color w:val="000000"/>
          <w:sz w:val="24"/>
        </w:rPr>
        <w:t>价值交易型开放式指数证券投资基金托管协议》；</w:t>
      </w:r>
    </w:p>
    <w:p w:rsidR="00857BE4" w:rsidRDefault="00B5767E">
      <w:pPr>
        <w:spacing w:before="29" w:line="288" w:lineRule="auto"/>
        <w:ind w:firstLineChars="200" w:firstLine="480"/>
        <w:rPr>
          <w:color w:val="000000"/>
          <w:sz w:val="24"/>
        </w:rPr>
      </w:pPr>
      <w:r>
        <w:rPr>
          <w:color w:val="000000"/>
          <w:sz w:val="24"/>
        </w:rPr>
        <w:t>5</w:t>
      </w:r>
      <w:r>
        <w:rPr>
          <w:color w:val="000000"/>
          <w:sz w:val="24"/>
        </w:rPr>
        <w:t>、关于申请募集深证</w:t>
      </w:r>
      <w:r>
        <w:rPr>
          <w:color w:val="000000"/>
          <w:sz w:val="24"/>
        </w:rPr>
        <w:t>300</w:t>
      </w:r>
      <w:r>
        <w:rPr>
          <w:color w:val="000000"/>
          <w:sz w:val="24"/>
        </w:rPr>
        <w:t>价值交易型开放式指数证券投资基金之法律意见书；</w:t>
      </w:r>
    </w:p>
    <w:p w:rsidR="00857BE4" w:rsidRDefault="00B5767E">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857BE4" w:rsidRDefault="00B5767E">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6023B" w:rsidRDefault="007C1A93" w:rsidP="0099526C">
      <w:pPr>
        <w:spacing w:before="29" w:line="288" w:lineRule="auto"/>
        <w:ind w:firstLineChars="200" w:firstLine="480"/>
        <w:rPr>
          <w:color w:val="000000"/>
          <w:sz w:val="24"/>
        </w:rPr>
      </w:pPr>
      <w:r w:rsidRPr="0036023B">
        <w:rPr>
          <w:color w:val="000000"/>
          <w:sz w:val="24"/>
        </w:rPr>
        <w:t>8</w:t>
      </w:r>
      <w:r w:rsidRPr="0036023B">
        <w:rPr>
          <w:color w:val="000000"/>
          <w:sz w:val="24"/>
        </w:rPr>
        <w:t>、报告期内深证</w:t>
      </w:r>
      <w:r w:rsidRPr="0036023B">
        <w:rPr>
          <w:color w:val="000000"/>
          <w:sz w:val="24"/>
        </w:rPr>
        <w:t>300</w:t>
      </w:r>
      <w:r w:rsidRPr="0036023B">
        <w:rPr>
          <w:color w:val="000000"/>
          <w:sz w:val="24"/>
        </w:rPr>
        <w:t>价值交易型开放式指数证券投资基金在指定报刊上各项公告的原稿。</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8</w:t>
      </w:r>
      <w:r w:rsidR="00220542" w:rsidRPr="0036023B">
        <w:rPr>
          <w:b/>
          <w:color w:val="000000"/>
          <w:sz w:val="24"/>
        </w:rPr>
        <w:t>.</w:t>
      </w:r>
      <w:r w:rsidR="00504432" w:rsidRPr="0036023B">
        <w:rPr>
          <w:b/>
          <w:color w:val="000000"/>
          <w:sz w:val="24"/>
        </w:rPr>
        <w:t>2</w:t>
      </w:r>
      <w:r w:rsidR="005E1105" w:rsidRPr="0036023B">
        <w:rPr>
          <w:b/>
          <w:color w:val="000000"/>
          <w:sz w:val="24"/>
        </w:rPr>
        <w:t xml:space="preserve"> </w:t>
      </w:r>
      <w:r w:rsidR="00220542" w:rsidRPr="0036023B">
        <w:rPr>
          <w:b/>
          <w:color w:val="000000"/>
          <w:sz w:val="24"/>
        </w:rPr>
        <w:t>存放地点</w:t>
      </w:r>
    </w:p>
    <w:p w:rsidR="00220542" w:rsidRPr="0036023B" w:rsidRDefault="007C1A93" w:rsidP="0099526C">
      <w:pPr>
        <w:spacing w:before="29" w:line="288" w:lineRule="auto"/>
        <w:ind w:firstLineChars="200" w:firstLine="480"/>
        <w:rPr>
          <w:color w:val="000000"/>
          <w:sz w:val="24"/>
        </w:rPr>
      </w:pPr>
      <w:r w:rsidRPr="0036023B">
        <w:rPr>
          <w:color w:val="000000"/>
          <w:sz w:val="24"/>
        </w:rPr>
        <w:t>备查文件存放于基金管理人的办公场所。</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8</w:t>
      </w:r>
      <w:r w:rsidR="00220542" w:rsidRPr="0036023B">
        <w:rPr>
          <w:b/>
          <w:color w:val="000000"/>
          <w:sz w:val="24"/>
        </w:rPr>
        <w:t>.</w:t>
      </w:r>
      <w:r w:rsidR="00504432" w:rsidRPr="0036023B">
        <w:rPr>
          <w:b/>
          <w:color w:val="000000"/>
          <w:sz w:val="24"/>
        </w:rPr>
        <w:t>3</w:t>
      </w:r>
      <w:r w:rsidR="005E1105" w:rsidRPr="0036023B">
        <w:rPr>
          <w:b/>
          <w:color w:val="000000"/>
          <w:sz w:val="24"/>
        </w:rPr>
        <w:t xml:space="preserve"> </w:t>
      </w:r>
      <w:r w:rsidR="00220542" w:rsidRPr="0036023B">
        <w:rPr>
          <w:b/>
          <w:color w:val="000000"/>
          <w:sz w:val="24"/>
        </w:rPr>
        <w:t>查阅方式</w:t>
      </w:r>
    </w:p>
    <w:p w:rsidR="00857BE4" w:rsidRDefault="00B5767E">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r w:rsidRPr="0036023B">
        <w:rPr>
          <w:color w:val="000000"/>
          <w:sz w:val="24"/>
        </w:rPr>
        <w:t>。</w:t>
      </w:r>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47E" w:rsidRDefault="00F2747E">
      <w:r>
        <w:separator/>
      </w:r>
    </w:p>
  </w:endnote>
  <w:endnote w:type="continuationSeparator" w:id="0">
    <w:p w:rsidR="00F2747E" w:rsidRDefault="00F27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67E" w:rsidRPr="001D0DB0" w:rsidRDefault="00B5767E" w:rsidP="00230A66">
    <w:pPr>
      <w:pStyle w:val="a6"/>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C42B70">
      <w:rPr>
        <w:noProof/>
        <w:kern w:val="0"/>
        <w:szCs w:val="21"/>
      </w:rPr>
      <w:t>11</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C42B70">
      <w:rPr>
        <w:noProof/>
        <w:kern w:val="0"/>
        <w:szCs w:val="21"/>
      </w:rPr>
      <w:t>12</w:t>
    </w:r>
    <w:r>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67E" w:rsidRDefault="00B5767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5767E" w:rsidRDefault="00B5767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47E" w:rsidRDefault="00F2747E">
      <w:r>
        <w:separator/>
      </w:r>
    </w:p>
  </w:footnote>
  <w:footnote w:type="continuationSeparator" w:id="0">
    <w:p w:rsidR="00F2747E" w:rsidRDefault="00F274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67E" w:rsidRPr="00F953AA" w:rsidRDefault="00B5767E" w:rsidP="005E491F">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4445</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71B"/>
    <w:rsid w:val="00072E4F"/>
    <w:rsid w:val="00074E9F"/>
    <w:rsid w:val="00076B5E"/>
    <w:rsid w:val="00081D05"/>
    <w:rsid w:val="00082088"/>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B4"/>
    <w:rsid w:val="000B3E43"/>
    <w:rsid w:val="000B5072"/>
    <w:rsid w:val="000B5CC0"/>
    <w:rsid w:val="000C1723"/>
    <w:rsid w:val="000C1B20"/>
    <w:rsid w:val="000C4107"/>
    <w:rsid w:val="000C45E7"/>
    <w:rsid w:val="000D01F4"/>
    <w:rsid w:val="000D0572"/>
    <w:rsid w:val="000D1519"/>
    <w:rsid w:val="000D1C87"/>
    <w:rsid w:val="000D475F"/>
    <w:rsid w:val="000D606F"/>
    <w:rsid w:val="000E1CB6"/>
    <w:rsid w:val="000E4456"/>
    <w:rsid w:val="000E7FAC"/>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4463"/>
    <w:rsid w:val="00214756"/>
    <w:rsid w:val="00215CF2"/>
    <w:rsid w:val="00217171"/>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42A1"/>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F0F79"/>
    <w:rsid w:val="002F18BE"/>
    <w:rsid w:val="002F1CC8"/>
    <w:rsid w:val="002F280E"/>
    <w:rsid w:val="002F3709"/>
    <w:rsid w:val="002F3A6C"/>
    <w:rsid w:val="002F4296"/>
    <w:rsid w:val="00300951"/>
    <w:rsid w:val="003023C9"/>
    <w:rsid w:val="00302CA8"/>
    <w:rsid w:val="00302DE9"/>
    <w:rsid w:val="0030424E"/>
    <w:rsid w:val="00305084"/>
    <w:rsid w:val="00306E46"/>
    <w:rsid w:val="00310086"/>
    <w:rsid w:val="00311FC0"/>
    <w:rsid w:val="00312A19"/>
    <w:rsid w:val="00312FE8"/>
    <w:rsid w:val="0031358C"/>
    <w:rsid w:val="00313AE2"/>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7293"/>
    <w:rsid w:val="00337CC4"/>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7D3"/>
    <w:rsid w:val="003C11EC"/>
    <w:rsid w:val="003C1F58"/>
    <w:rsid w:val="003C606C"/>
    <w:rsid w:val="003C6C58"/>
    <w:rsid w:val="003C792F"/>
    <w:rsid w:val="003D124B"/>
    <w:rsid w:val="003D18F3"/>
    <w:rsid w:val="003D78B5"/>
    <w:rsid w:val="003E244F"/>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75E9"/>
    <w:rsid w:val="004576F2"/>
    <w:rsid w:val="00457804"/>
    <w:rsid w:val="004646BF"/>
    <w:rsid w:val="00464744"/>
    <w:rsid w:val="004665E3"/>
    <w:rsid w:val="00471291"/>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D96"/>
    <w:rsid w:val="004D4E22"/>
    <w:rsid w:val="004D650F"/>
    <w:rsid w:val="004E2133"/>
    <w:rsid w:val="004E5AB9"/>
    <w:rsid w:val="004E60FB"/>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311E"/>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D95"/>
    <w:rsid w:val="00554EAB"/>
    <w:rsid w:val="0055513C"/>
    <w:rsid w:val="00560C94"/>
    <w:rsid w:val="0056291C"/>
    <w:rsid w:val="00565A63"/>
    <w:rsid w:val="00566588"/>
    <w:rsid w:val="00566D6E"/>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46FF"/>
    <w:rsid w:val="005B011E"/>
    <w:rsid w:val="005B1C7D"/>
    <w:rsid w:val="005B1DEC"/>
    <w:rsid w:val="005B2E84"/>
    <w:rsid w:val="005B7B0E"/>
    <w:rsid w:val="005C0A04"/>
    <w:rsid w:val="005C200C"/>
    <w:rsid w:val="005C5409"/>
    <w:rsid w:val="005C69AC"/>
    <w:rsid w:val="005C722E"/>
    <w:rsid w:val="005D01A4"/>
    <w:rsid w:val="005D05D4"/>
    <w:rsid w:val="005D142B"/>
    <w:rsid w:val="005D14DE"/>
    <w:rsid w:val="005D3F12"/>
    <w:rsid w:val="005D44E4"/>
    <w:rsid w:val="005D45B3"/>
    <w:rsid w:val="005D4CEB"/>
    <w:rsid w:val="005E1105"/>
    <w:rsid w:val="005E491F"/>
    <w:rsid w:val="005E58CE"/>
    <w:rsid w:val="005E59E9"/>
    <w:rsid w:val="005E5D80"/>
    <w:rsid w:val="005E6248"/>
    <w:rsid w:val="005F04E6"/>
    <w:rsid w:val="005F43B9"/>
    <w:rsid w:val="005F68CB"/>
    <w:rsid w:val="005F6A4A"/>
    <w:rsid w:val="00602154"/>
    <w:rsid w:val="006033E3"/>
    <w:rsid w:val="006063E7"/>
    <w:rsid w:val="00607CE4"/>
    <w:rsid w:val="0061321C"/>
    <w:rsid w:val="00616568"/>
    <w:rsid w:val="00616C17"/>
    <w:rsid w:val="00620DB0"/>
    <w:rsid w:val="0062386E"/>
    <w:rsid w:val="00623D9A"/>
    <w:rsid w:val="00623F01"/>
    <w:rsid w:val="006240B1"/>
    <w:rsid w:val="006242FB"/>
    <w:rsid w:val="00626E2D"/>
    <w:rsid w:val="00627D94"/>
    <w:rsid w:val="00630B42"/>
    <w:rsid w:val="00636CDE"/>
    <w:rsid w:val="00637BA7"/>
    <w:rsid w:val="00642072"/>
    <w:rsid w:val="00642645"/>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66AC"/>
    <w:rsid w:val="00687AD5"/>
    <w:rsid w:val="00691AFA"/>
    <w:rsid w:val="00693629"/>
    <w:rsid w:val="00693D86"/>
    <w:rsid w:val="00695251"/>
    <w:rsid w:val="00695ADE"/>
    <w:rsid w:val="00695C0D"/>
    <w:rsid w:val="00696356"/>
    <w:rsid w:val="006A72C6"/>
    <w:rsid w:val="006A7E2D"/>
    <w:rsid w:val="006B02DA"/>
    <w:rsid w:val="006B2065"/>
    <w:rsid w:val="006B3940"/>
    <w:rsid w:val="006B5EAF"/>
    <w:rsid w:val="006B7EE6"/>
    <w:rsid w:val="006C168D"/>
    <w:rsid w:val="006C1D5C"/>
    <w:rsid w:val="006C3C80"/>
    <w:rsid w:val="006C3F43"/>
    <w:rsid w:val="006C642C"/>
    <w:rsid w:val="006C6FC6"/>
    <w:rsid w:val="006D32CA"/>
    <w:rsid w:val="006D6A40"/>
    <w:rsid w:val="006D7693"/>
    <w:rsid w:val="006E231B"/>
    <w:rsid w:val="006E254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3845"/>
    <w:rsid w:val="0072708F"/>
    <w:rsid w:val="0073174A"/>
    <w:rsid w:val="00732D1D"/>
    <w:rsid w:val="00736034"/>
    <w:rsid w:val="0073681C"/>
    <w:rsid w:val="00740469"/>
    <w:rsid w:val="00741EBE"/>
    <w:rsid w:val="00746130"/>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662A"/>
    <w:rsid w:val="007C1A93"/>
    <w:rsid w:val="007C751E"/>
    <w:rsid w:val="007D021A"/>
    <w:rsid w:val="007D0E53"/>
    <w:rsid w:val="007D28C9"/>
    <w:rsid w:val="007D3CC8"/>
    <w:rsid w:val="007D62F9"/>
    <w:rsid w:val="007D63A4"/>
    <w:rsid w:val="007E1AA2"/>
    <w:rsid w:val="007E4C1F"/>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4112"/>
    <w:rsid w:val="008456C9"/>
    <w:rsid w:val="0084611D"/>
    <w:rsid w:val="00846E4A"/>
    <w:rsid w:val="00847BEF"/>
    <w:rsid w:val="00850C62"/>
    <w:rsid w:val="00853DB0"/>
    <w:rsid w:val="00857BE4"/>
    <w:rsid w:val="00862022"/>
    <w:rsid w:val="00862ECC"/>
    <w:rsid w:val="00863011"/>
    <w:rsid w:val="00865075"/>
    <w:rsid w:val="0086748F"/>
    <w:rsid w:val="00872CE4"/>
    <w:rsid w:val="00872EDC"/>
    <w:rsid w:val="00873E36"/>
    <w:rsid w:val="00874F4B"/>
    <w:rsid w:val="0087539B"/>
    <w:rsid w:val="00877B62"/>
    <w:rsid w:val="00880199"/>
    <w:rsid w:val="00881015"/>
    <w:rsid w:val="008810B0"/>
    <w:rsid w:val="008813D6"/>
    <w:rsid w:val="008819B6"/>
    <w:rsid w:val="00881AAC"/>
    <w:rsid w:val="008836B7"/>
    <w:rsid w:val="008841D3"/>
    <w:rsid w:val="0088709F"/>
    <w:rsid w:val="00887DE6"/>
    <w:rsid w:val="00894C2A"/>
    <w:rsid w:val="00897708"/>
    <w:rsid w:val="008978D6"/>
    <w:rsid w:val="00897D88"/>
    <w:rsid w:val="008A12CB"/>
    <w:rsid w:val="008A1B92"/>
    <w:rsid w:val="008A2F16"/>
    <w:rsid w:val="008A2F59"/>
    <w:rsid w:val="008B1823"/>
    <w:rsid w:val="008B203C"/>
    <w:rsid w:val="008B6E16"/>
    <w:rsid w:val="008B7110"/>
    <w:rsid w:val="008B761A"/>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22D49"/>
    <w:rsid w:val="009259CF"/>
    <w:rsid w:val="00925A53"/>
    <w:rsid w:val="00925E37"/>
    <w:rsid w:val="00925EDD"/>
    <w:rsid w:val="00927D0E"/>
    <w:rsid w:val="009309DA"/>
    <w:rsid w:val="00936688"/>
    <w:rsid w:val="00937CFA"/>
    <w:rsid w:val="009406B3"/>
    <w:rsid w:val="00945CF5"/>
    <w:rsid w:val="009500A1"/>
    <w:rsid w:val="0095037E"/>
    <w:rsid w:val="009522BD"/>
    <w:rsid w:val="00952AAD"/>
    <w:rsid w:val="00953315"/>
    <w:rsid w:val="00954567"/>
    <w:rsid w:val="009547A9"/>
    <w:rsid w:val="009548FE"/>
    <w:rsid w:val="00956F0B"/>
    <w:rsid w:val="00957466"/>
    <w:rsid w:val="00960253"/>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5ACE"/>
    <w:rsid w:val="00A078CB"/>
    <w:rsid w:val="00A14AE3"/>
    <w:rsid w:val="00A16675"/>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7744"/>
    <w:rsid w:val="00A77C69"/>
    <w:rsid w:val="00A829DE"/>
    <w:rsid w:val="00A83953"/>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5767E"/>
    <w:rsid w:val="00B60D38"/>
    <w:rsid w:val="00B61923"/>
    <w:rsid w:val="00B621D6"/>
    <w:rsid w:val="00B63283"/>
    <w:rsid w:val="00B63EF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5DFD"/>
    <w:rsid w:val="00BD30C8"/>
    <w:rsid w:val="00BD3DFE"/>
    <w:rsid w:val="00BD3EB4"/>
    <w:rsid w:val="00BD596C"/>
    <w:rsid w:val="00BD5C65"/>
    <w:rsid w:val="00BD7DB4"/>
    <w:rsid w:val="00BE1A80"/>
    <w:rsid w:val="00BE2F07"/>
    <w:rsid w:val="00BE6018"/>
    <w:rsid w:val="00BF0F8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2B70"/>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AF3"/>
    <w:rsid w:val="00D05EE7"/>
    <w:rsid w:val="00D0685A"/>
    <w:rsid w:val="00D068D0"/>
    <w:rsid w:val="00D078D1"/>
    <w:rsid w:val="00D129A8"/>
    <w:rsid w:val="00D12FB9"/>
    <w:rsid w:val="00D15BD3"/>
    <w:rsid w:val="00D200BD"/>
    <w:rsid w:val="00D22399"/>
    <w:rsid w:val="00D26460"/>
    <w:rsid w:val="00D33751"/>
    <w:rsid w:val="00D33924"/>
    <w:rsid w:val="00D36F6E"/>
    <w:rsid w:val="00D37343"/>
    <w:rsid w:val="00D37657"/>
    <w:rsid w:val="00D4205E"/>
    <w:rsid w:val="00D42507"/>
    <w:rsid w:val="00D4252B"/>
    <w:rsid w:val="00D5574C"/>
    <w:rsid w:val="00D55E99"/>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769A"/>
    <w:rsid w:val="00DB7B69"/>
    <w:rsid w:val="00DC02EC"/>
    <w:rsid w:val="00DC0B9E"/>
    <w:rsid w:val="00DC234A"/>
    <w:rsid w:val="00DC41E4"/>
    <w:rsid w:val="00DC5116"/>
    <w:rsid w:val="00DC77DD"/>
    <w:rsid w:val="00DC7C77"/>
    <w:rsid w:val="00DD2417"/>
    <w:rsid w:val="00DD34F1"/>
    <w:rsid w:val="00DD4C12"/>
    <w:rsid w:val="00DD7EA2"/>
    <w:rsid w:val="00DE00F2"/>
    <w:rsid w:val="00DE117F"/>
    <w:rsid w:val="00DE401C"/>
    <w:rsid w:val="00DF1ED6"/>
    <w:rsid w:val="00DF5357"/>
    <w:rsid w:val="00DF63FA"/>
    <w:rsid w:val="00DF7927"/>
    <w:rsid w:val="00E00A1C"/>
    <w:rsid w:val="00E012CC"/>
    <w:rsid w:val="00E02B71"/>
    <w:rsid w:val="00E02DEB"/>
    <w:rsid w:val="00E042A1"/>
    <w:rsid w:val="00E04CE6"/>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F3B"/>
    <w:rsid w:val="00E53D94"/>
    <w:rsid w:val="00E53DEA"/>
    <w:rsid w:val="00E55984"/>
    <w:rsid w:val="00E57F92"/>
    <w:rsid w:val="00E616DB"/>
    <w:rsid w:val="00E627A4"/>
    <w:rsid w:val="00E630ED"/>
    <w:rsid w:val="00E70C95"/>
    <w:rsid w:val="00E71C6B"/>
    <w:rsid w:val="00E73ABA"/>
    <w:rsid w:val="00E74EC5"/>
    <w:rsid w:val="00E75942"/>
    <w:rsid w:val="00E75FDC"/>
    <w:rsid w:val="00E76B86"/>
    <w:rsid w:val="00E7760F"/>
    <w:rsid w:val="00E80B05"/>
    <w:rsid w:val="00E82AB3"/>
    <w:rsid w:val="00E82DAC"/>
    <w:rsid w:val="00E8342F"/>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42D0"/>
    <w:rsid w:val="00EC5CE0"/>
    <w:rsid w:val="00EC638F"/>
    <w:rsid w:val="00ED48AC"/>
    <w:rsid w:val="00EE224C"/>
    <w:rsid w:val="00EE4874"/>
    <w:rsid w:val="00EE4A8C"/>
    <w:rsid w:val="00EE674E"/>
    <w:rsid w:val="00EE79A6"/>
    <w:rsid w:val="00EF2689"/>
    <w:rsid w:val="00EF6111"/>
    <w:rsid w:val="00F005A0"/>
    <w:rsid w:val="00F06616"/>
    <w:rsid w:val="00F11352"/>
    <w:rsid w:val="00F1498D"/>
    <w:rsid w:val="00F14DDF"/>
    <w:rsid w:val="00F152AD"/>
    <w:rsid w:val="00F204CD"/>
    <w:rsid w:val="00F20DFE"/>
    <w:rsid w:val="00F2285F"/>
    <w:rsid w:val="00F23155"/>
    <w:rsid w:val="00F24236"/>
    <w:rsid w:val="00F24E0E"/>
    <w:rsid w:val="00F26693"/>
    <w:rsid w:val="00F2747E"/>
    <w:rsid w:val="00F32D8E"/>
    <w:rsid w:val="00F33911"/>
    <w:rsid w:val="00F343C8"/>
    <w:rsid w:val="00F36130"/>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4013"/>
    <w:rsid w:val="00F87AA5"/>
    <w:rsid w:val="00F92373"/>
    <w:rsid w:val="00F93D49"/>
    <w:rsid w:val="00F953AA"/>
    <w:rsid w:val="00F97B71"/>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9E8C0663-97A7-4B3F-B6CE-827F9C29D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rsid w:val="004F4EA9"/>
    <w:rPr>
      <w:b/>
      <w:bCs/>
      <w:kern w:val="44"/>
      <w:sz w:val="44"/>
      <w:szCs w:val="44"/>
    </w:rPr>
  </w:style>
  <w:style w:type="character" w:customStyle="1" w:styleId="Char1">
    <w:name w:val="日期 Char"/>
    <w:basedOn w:val="a1"/>
    <w:link w:val="ad"/>
    <w:rsid w:val="005B1DEC"/>
    <w:rPr>
      <w:kern w:val="2"/>
      <w:sz w:val="24"/>
    </w:rPr>
  </w:style>
  <w:style w:type="character" w:styleId="af8">
    <w:name w:val="Strong"/>
    <w:basedOn w:val="a1"/>
    <w:uiPriority w:val="22"/>
    <w:qFormat/>
    <w:rsid w:val="00471291"/>
    <w:rPr>
      <w:b/>
      <w:bCs/>
    </w:rPr>
  </w:style>
  <w:style w:type="paragraph" w:styleId="af9">
    <w:name w:val="Revision"/>
    <w:hidden/>
    <w:uiPriority w:val="99"/>
    <w:semiHidden/>
    <w:rsid w:val="00A7774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12</Pages>
  <Words>977</Words>
  <Characters>5573</Characters>
  <Application>Microsoft Office Word</Application>
  <DocSecurity>0</DocSecurity>
  <Lines>46</Lines>
  <Paragraphs>13</Paragraphs>
  <ScaleCrop>false</ScaleCrop>
  <Company>TRT. Ltd. Co.</Company>
  <LinksUpToDate>false</LinksUpToDate>
  <CharactersWithSpaces>6537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382</cp:revision>
  <cp:lastPrinted>2007-07-19T00:46:00Z</cp:lastPrinted>
  <dcterms:created xsi:type="dcterms:W3CDTF">2012-11-21T04:46:00Z</dcterms:created>
  <dcterms:modified xsi:type="dcterms:W3CDTF">2015-10-22T06:46:00Z</dcterms:modified>
</cp:coreProperties>
</file>