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51411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1,301,530,795.99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1,179,731,579.41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121,799,216.58</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-125,327,897.24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-16,740,081.57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-117,682,332.32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-21,837,714.59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-0.0964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-0.1252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1,399,795,916.34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141,750,153.55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1.164</w:t>
            </w:r>
          </w:p>
        </w:tc>
      </w:tr>
    </w:tbl>
    <w:p w:rsidR="006A490D" w:rsidRDefault="00490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490D">
        <w:trPr>
          <w:jc w:val="center"/>
        </w:trPr>
        <w:tc>
          <w:tcPr>
            <w:tcW w:w="1266" w:type="dxa"/>
            <w:vAlign w:val="center"/>
          </w:tcPr>
          <w:p w:rsidR="006A490D" w:rsidRDefault="00490457">
            <w:pPr>
              <w:jc w:val="left"/>
            </w:pPr>
            <w:r>
              <w:rPr>
                <w:color w:val="000000"/>
                <w:sz w:val="24"/>
              </w:rPr>
              <w:t>过去三个月</w:t>
            </w:r>
          </w:p>
        </w:tc>
        <w:tc>
          <w:tcPr>
            <w:tcW w:w="1267" w:type="dxa"/>
            <w:vAlign w:val="center"/>
          </w:tcPr>
          <w:p w:rsidR="006A490D" w:rsidRDefault="00490457">
            <w:pPr>
              <w:jc w:val="center"/>
            </w:pPr>
            <w:r>
              <w:rPr>
                <w:color w:val="000000"/>
                <w:sz w:val="24"/>
              </w:rPr>
              <w:t>-6.90%</w:t>
            </w:r>
          </w:p>
        </w:tc>
        <w:tc>
          <w:tcPr>
            <w:tcW w:w="1267" w:type="dxa"/>
            <w:vAlign w:val="center"/>
          </w:tcPr>
          <w:p w:rsidR="006A490D" w:rsidRDefault="00490457">
            <w:pPr>
              <w:jc w:val="center"/>
            </w:pPr>
            <w:r>
              <w:rPr>
                <w:color w:val="000000"/>
                <w:sz w:val="24"/>
              </w:rPr>
              <w:t>0.80%</w:t>
            </w:r>
          </w:p>
        </w:tc>
        <w:tc>
          <w:tcPr>
            <w:tcW w:w="1267" w:type="dxa"/>
            <w:vAlign w:val="center"/>
          </w:tcPr>
          <w:p w:rsidR="006A490D" w:rsidRDefault="00490457">
            <w:pPr>
              <w:jc w:val="center"/>
            </w:pPr>
            <w:r>
              <w:rPr>
                <w:color w:val="000000"/>
                <w:sz w:val="24"/>
              </w:rPr>
              <w:t>-1.99%</w:t>
            </w:r>
          </w:p>
        </w:tc>
        <w:tc>
          <w:tcPr>
            <w:tcW w:w="1267" w:type="dxa"/>
            <w:vAlign w:val="center"/>
          </w:tcPr>
          <w:p w:rsidR="006A490D" w:rsidRDefault="00490457">
            <w:pPr>
              <w:jc w:val="center"/>
            </w:pPr>
            <w:r>
              <w:rPr>
                <w:color w:val="000000"/>
                <w:sz w:val="24"/>
              </w:rPr>
              <w:t>0.34%</w:t>
            </w:r>
          </w:p>
        </w:tc>
        <w:tc>
          <w:tcPr>
            <w:tcW w:w="1267" w:type="dxa"/>
            <w:vAlign w:val="center"/>
          </w:tcPr>
          <w:p w:rsidR="006A490D" w:rsidRDefault="00490457">
            <w:pPr>
              <w:jc w:val="center"/>
            </w:pPr>
            <w:r>
              <w:rPr>
                <w:color w:val="000000"/>
                <w:sz w:val="24"/>
              </w:rPr>
              <w:t>-4.91%</w:t>
            </w:r>
          </w:p>
        </w:tc>
        <w:tc>
          <w:tcPr>
            <w:tcW w:w="1267" w:type="dxa"/>
            <w:vAlign w:val="center"/>
          </w:tcPr>
          <w:p w:rsidR="006A490D" w:rsidRDefault="00490457">
            <w:pPr>
              <w:jc w:val="center"/>
            </w:pPr>
            <w:r>
              <w:rPr>
                <w:color w:val="000000"/>
                <w:sz w:val="24"/>
              </w:rPr>
              <w:t>0.46%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A490D">
        <w:trPr>
          <w:jc w:val="center"/>
        </w:trPr>
        <w:tc>
          <w:tcPr>
            <w:tcW w:w="1266" w:type="dxa"/>
            <w:vAlign w:val="center"/>
          </w:tcPr>
          <w:p w:rsidR="006A490D" w:rsidRDefault="00490457">
            <w:pPr>
              <w:jc w:val="left"/>
            </w:pPr>
            <w:r>
              <w:rPr>
                <w:color w:val="000000"/>
                <w:sz w:val="24"/>
              </w:rPr>
              <w:t>过去三个月</w:t>
            </w:r>
          </w:p>
        </w:tc>
        <w:tc>
          <w:tcPr>
            <w:tcW w:w="1267" w:type="dxa"/>
            <w:vAlign w:val="center"/>
          </w:tcPr>
          <w:p w:rsidR="006A490D" w:rsidRDefault="00490457">
            <w:pPr>
              <w:jc w:val="center"/>
            </w:pPr>
            <w:r>
              <w:rPr>
                <w:color w:val="000000"/>
                <w:sz w:val="24"/>
              </w:rPr>
              <w:t>-7.03%</w:t>
            </w:r>
          </w:p>
        </w:tc>
        <w:tc>
          <w:tcPr>
            <w:tcW w:w="1267" w:type="dxa"/>
            <w:vAlign w:val="center"/>
          </w:tcPr>
          <w:p w:rsidR="006A490D" w:rsidRDefault="00490457">
            <w:pPr>
              <w:jc w:val="center"/>
            </w:pPr>
            <w:r>
              <w:rPr>
                <w:color w:val="000000"/>
                <w:sz w:val="24"/>
              </w:rPr>
              <w:t>0.79%</w:t>
            </w:r>
          </w:p>
        </w:tc>
        <w:tc>
          <w:tcPr>
            <w:tcW w:w="1267" w:type="dxa"/>
            <w:vAlign w:val="center"/>
          </w:tcPr>
          <w:p w:rsidR="006A490D" w:rsidRDefault="00490457">
            <w:pPr>
              <w:jc w:val="center"/>
            </w:pPr>
            <w:r>
              <w:rPr>
                <w:color w:val="000000"/>
                <w:sz w:val="24"/>
              </w:rPr>
              <w:t>-1.99%</w:t>
            </w:r>
          </w:p>
        </w:tc>
        <w:tc>
          <w:tcPr>
            <w:tcW w:w="1267" w:type="dxa"/>
            <w:vAlign w:val="center"/>
          </w:tcPr>
          <w:p w:rsidR="006A490D" w:rsidRDefault="00490457">
            <w:pPr>
              <w:jc w:val="center"/>
            </w:pPr>
            <w:r>
              <w:rPr>
                <w:color w:val="000000"/>
                <w:sz w:val="24"/>
              </w:rPr>
              <w:t>0.34%</w:t>
            </w:r>
          </w:p>
        </w:tc>
        <w:tc>
          <w:tcPr>
            <w:tcW w:w="1267" w:type="dxa"/>
            <w:vAlign w:val="center"/>
          </w:tcPr>
          <w:p w:rsidR="006A490D" w:rsidRDefault="00490457">
            <w:pPr>
              <w:jc w:val="center"/>
            </w:pPr>
            <w:r>
              <w:rPr>
                <w:color w:val="000000"/>
                <w:sz w:val="24"/>
              </w:rPr>
              <w:t>-5.04%</w:t>
            </w:r>
          </w:p>
        </w:tc>
        <w:tc>
          <w:tcPr>
            <w:tcW w:w="1267" w:type="dxa"/>
            <w:vAlign w:val="center"/>
          </w:tcPr>
          <w:p w:rsidR="006A490D" w:rsidRDefault="00490457">
            <w:pPr>
              <w:jc w:val="center"/>
            </w:pPr>
            <w:r>
              <w:rPr>
                <w:color w:val="000000"/>
                <w:sz w:val="24"/>
              </w:rPr>
              <w:t>0.45%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EE0ACE">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EE0ACE">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A490D">
        <w:trPr>
          <w:jc w:val="center"/>
        </w:trPr>
        <w:tc>
          <w:tcPr>
            <w:tcW w:w="946" w:type="dxa"/>
            <w:vAlign w:val="center"/>
          </w:tcPr>
          <w:p w:rsidR="006A490D" w:rsidRDefault="00490457">
            <w:pPr>
              <w:jc w:val="center"/>
            </w:pPr>
            <w:r>
              <w:rPr>
                <w:color w:val="000000"/>
                <w:sz w:val="24"/>
              </w:rPr>
              <w:t>项廷锋</w:t>
            </w:r>
          </w:p>
        </w:tc>
        <w:tc>
          <w:tcPr>
            <w:tcW w:w="924" w:type="dxa"/>
            <w:vAlign w:val="center"/>
          </w:tcPr>
          <w:p w:rsidR="006A490D" w:rsidRDefault="00490457">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202" w:type="dxa"/>
            <w:vAlign w:val="center"/>
          </w:tcPr>
          <w:p w:rsidR="006A490D" w:rsidRDefault="00490457">
            <w:pPr>
              <w:jc w:val="center"/>
            </w:pPr>
            <w:r>
              <w:rPr>
                <w:color w:val="000000"/>
                <w:sz w:val="24"/>
              </w:rPr>
              <w:t>2014-08-04</w:t>
            </w:r>
          </w:p>
        </w:tc>
        <w:tc>
          <w:tcPr>
            <w:tcW w:w="1300" w:type="dxa"/>
            <w:vAlign w:val="center"/>
          </w:tcPr>
          <w:p w:rsidR="006A490D" w:rsidRDefault="00490457">
            <w:pPr>
              <w:jc w:val="center"/>
            </w:pPr>
            <w:r>
              <w:rPr>
                <w:color w:val="000000"/>
                <w:sz w:val="24"/>
              </w:rPr>
              <w:t>-</w:t>
            </w:r>
          </w:p>
        </w:tc>
        <w:tc>
          <w:tcPr>
            <w:tcW w:w="1245" w:type="dxa"/>
            <w:vAlign w:val="center"/>
          </w:tcPr>
          <w:p w:rsidR="006A490D" w:rsidRDefault="00490457">
            <w:pPr>
              <w:jc w:val="center"/>
            </w:pPr>
            <w:r>
              <w:rPr>
                <w:color w:val="000000"/>
                <w:sz w:val="24"/>
              </w:rPr>
              <w:t>16</w:t>
            </w:r>
            <w:r>
              <w:rPr>
                <w:color w:val="000000"/>
                <w:sz w:val="24"/>
              </w:rPr>
              <w:t>年</w:t>
            </w:r>
          </w:p>
        </w:tc>
        <w:tc>
          <w:tcPr>
            <w:tcW w:w="3251" w:type="dxa"/>
            <w:vAlign w:val="center"/>
          </w:tcPr>
          <w:p w:rsidR="006A490D" w:rsidRDefault="00490457">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bl>
    <w:p w:rsidR="006A490D" w:rsidRDefault="0049045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、本基金基金经理项廷锋先生于</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日因病去世，经本公司研究决定，其基金经理相关职责由本公司基金经理李娜女士代为履行。</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 xml:space="preserve">   2</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A490D" w:rsidRDefault="004904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490D" w:rsidRDefault="004904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490D" w:rsidRDefault="004904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574FE7" w:rsidRPr="00574FE7" w:rsidRDefault="00574FE7" w:rsidP="007C14DF">
      <w:pPr>
        <w:spacing w:before="29" w:line="288" w:lineRule="auto"/>
        <w:ind w:firstLineChars="200" w:firstLine="480"/>
        <w:rPr>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6A490D" w:rsidRDefault="00490457">
      <w:pPr>
        <w:spacing w:before="29" w:line="288" w:lineRule="auto"/>
        <w:ind w:firstLineChars="200" w:firstLine="480"/>
        <w:rPr>
          <w:color w:val="000000"/>
          <w:sz w:val="24"/>
        </w:rPr>
      </w:pPr>
      <w:r>
        <w:rPr>
          <w:color w:val="000000"/>
          <w:sz w:val="24"/>
        </w:rPr>
        <w:t>三季度工业增加值处于</w:t>
      </w:r>
      <w:r>
        <w:rPr>
          <w:color w:val="000000"/>
          <w:sz w:val="24"/>
        </w:rPr>
        <w:t>6%</w:t>
      </w:r>
      <w:r>
        <w:rPr>
          <w:color w:val="000000"/>
          <w:sz w:val="24"/>
        </w:rPr>
        <w:t>附近区间，经济增长整体乏力，</w:t>
      </w:r>
      <w:r>
        <w:rPr>
          <w:color w:val="000000"/>
          <w:sz w:val="24"/>
        </w:rPr>
        <w:t>CPI</w:t>
      </w:r>
      <w:r>
        <w:rPr>
          <w:color w:val="000000"/>
          <w:sz w:val="24"/>
        </w:rPr>
        <w:t>在</w:t>
      </w:r>
      <w:r>
        <w:rPr>
          <w:color w:val="000000"/>
          <w:sz w:val="24"/>
        </w:rPr>
        <w:t>2%</w:t>
      </w:r>
      <w:r>
        <w:rPr>
          <w:color w:val="000000"/>
          <w:sz w:val="24"/>
        </w:rPr>
        <w:t>之下持续低位运行基本面运行没有脱离</w:t>
      </w:r>
      <w:r>
        <w:rPr>
          <w:color w:val="000000"/>
          <w:sz w:val="24"/>
        </w:rPr>
        <w:t>“</w:t>
      </w:r>
      <w:r>
        <w:rPr>
          <w:color w:val="000000"/>
          <w:sz w:val="24"/>
        </w:rPr>
        <w:t>新常态</w:t>
      </w:r>
      <w:r>
        <w:rPr>
          <w:color w:val="000000"/>
          <w:sz w:val="24"/>
        </w:rPr>
        <w:t>”</w:t>
      </w:r>
      <w:r>
        <w:rPr>
          <w:color w:val="000000"/>
          <w:sz w:val="24"/>
        </w:rPr>
        <w:t>的范畴；与此相对应，政策层面基调维持</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并重，货币政策和财政政策依然</w:t>
      </w:r>
      <w:r>
        <w:rPr>
          <w:color w:val="000000"/>
          <w:sz w:val="24"/>
        </w:rPr>
        <w:t>“</w:t>
      </w:r>
      <w:r>
        <w:rPr>
          <w:color w:val="000000"/>
          <w:sz w:val="24"/>
        </w:rPr>
        <w:t>双宽</w:t>
      </w:r>
      <w:r>
        <w:rPr>
          <w:color w:val="000000"/>
          <w:sz w:val="24"/>
        </w:rPr>
        <w:t>”</w:t>
      </w:r>
      <w:r>
        <w:rPr>
          <w:color w:val="000000"/>
          <w:sz w:val="24"/>
        </w:rPr>
        <w:t>。</w:t>
      </w:r>
    </w:p>
    <w:p w:rsidR="006A490D" w:rsidRDefault="00490457">
      <w:pPr>
        <w:spacing w:before="29" w:line="288" w:lineRule="auto"/>
        <w:ind w:firstLineChars="200" w:firstLine="480"/>
        <w:rPr>
          <w:color w:val="000000"/>
          <w:sz w:val="24"/>
        </w:rPr>
      </w:pPr>
      <w:r>
        <w:rPr>
          <w:color w:val="000000"/>
          <w:sz w:val="24"/>
        </w:rPr>
        <w:t>股票市场方面，在配资清理范围扩大以及人民币贬值等因素影响下，投资者悲观情绪持续宣泄，市场在</w:t>
      </w:r>
      <w:r>
        <w:rPr>
          <w:color w:val="000000"/>
          <w:sz w:val="24"/>
        </w:rPr>
        <w:t>8</w:t>
      </w:r>
      <w:r>
        <w:rPr>
          <w:color w:val="000000"/>
          <w:sz w:val="24"/>
        </w:rPr>
        <w:t>月下旬再次出现剧烈震荡。债券市场方面，在高收益资产稀缺的格局下，资金持续流入债券市场，推动了收益率的不断下行。</w:t>
      </w:r>
    </w:p>
    <w:p w:rsidR="006A490D" w:rsidRDefault="00490457">
      <w:pPr>
        <w:spacing w:before="29" w:line="288" w:lineRule="auto"/>
        <w:ind w:firstLineChars="200" w:firstLine="480"/>
        <w:rPr>
          <w:color w:val="000000"/>
          <w:sz w:val="24"/>
        </w:rPr>
      </w:pPr>
      <w:r>
        <w:rPr>
          <w:color w:val="000000"/>
          <w:sz w:val="24"/>
        </w:rPr>
        <w:t>策略层面，本基金在前半季度市场反弹中净值表现基本符合管理预期，但在</w:t>
      </w:r>
      <w:r>
        <w:rPr>
          <w:color w:val="000000"/>
          <w:sz w:val="24"/>
        </w:rPr>
        <w:t>8</w:t>
      </w:r>
      <w:r>
        <w:rPr>
          <w:color w:val="000000"/>
          <w:sz w:val="24"/>
        </w:rPr>
        <w:t>月下旬遭遇市场剧烈震荡致使净值受到了影响；债券操作方面则是拉长久期，加大了利率债配置力度。</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展望四季度，经济企稳回升仍需政策持续配合推动，</w:t>
      </w:r>
      <w:r w:rsidRPr="007F52FA">
        <w:rPr>
          <w:color w:val="000000"/>
          <w:sz w:val="24"/>
        </w:rPr>
        <w:t>CPI</w:t>
      </w:r>
      <w:r w:rsidRPr="007F52FA">
        <w:rPr>
          <w:color w:val="000000"/>
          <w:sz w:val="24"/>
        </w:rPr>
        <w:t>超预期加速上行的概率仍不大，基本面维持新常态。股票方面，估值的合理回归，杠杆的去化已进入后半程，市场悲观情绪逐步缓和后，有可能出现结构性行情，重点关注政经改革进展与稳增长政策的路径，投资应对需保持谨慎、灵活；债券市场预计仍处于慢牛格局之中，由于信用利差继续收窄的空间已不大，重点关注利率债投资机会，同时特别警惕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1.187</w:t>
      </w:r>
      <w:r w:rsidRPr="007F52FA">
        <w:rPr>
          <w:color w:val="000000"/>
          <w:sz w:val="24"/>
        </w:rPr>
        <w:t>元，本报告期份额净值增长率为</w:t>
      </w:r>
      <w:r w:rsidRPr="007F52FA">
        <w:rPr>
          <w:color w:val="000000"/>
          <w:sz w:val="24"/>
        </w:rPr>
        <w:t>-6.90%</w:t>
      </w:r>
      <w:r w:rsidRPr="007F52FA">
        <w:rPr>
          <w:color w:val="000000"/>
          <w:sz w:val="24"/>
        </w:rPr>
        <w:t>，同期业绩比较基准增长率为</w:t>
      </w:r>
      <w:r w:rsidRPr="007F52FA">
        <w:rPr>
          <w:color w:val="000000"/>
          <w:sz w:val="24"/>
        </w:rPr>
        <w:t>-1.99%</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1.164</w:t>
      </w:r>
      <w:r w:rsidRPr="007F52FA">
        <w:rPr>
          <w:color w:val="000000"/>
          <w:sz w:val="24"/>
        </w:rPr>
        <w:t>元，本报告期份额净值增长率为</w:t>
      </w:r>
      <w:r w:rsidRPr="007F52FA">
        <w:rPr>
          <w:color w:val="000000"/>
          <w:sz w:val="24"/>
        </w:rPr>
        <w:t>-7.03%</w:t>
      </w:r>
      <w:r w:rsidRPr="007F52FA">
        <w:rPr>
          <w:color w:val="000000"/>
          <w:sz w:val="24"/>
        </w:rPr>
        <w:t>，同期业绩比较基准增长率为</w:t>
      </w:r>
      <w:r w:rsidRPr="007F52FA">
        <w:rPr>
          <w:color w:val="000000"/>
          <w:sz w:val="24"/>
        </w:rPr>
        <w:t>-1.99%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524A87">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51411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209,467,700.08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209,467,700.08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1,667,648,864.70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1,667,648,864.70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15,914,367.69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0.83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27,689,146.42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1,920,720,078.89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6,264,000.00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119,764,554.88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4,212,000.00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4,839,000.00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7,499,000.00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4,008,000.00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45,272,670.20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1,521,000.00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7,018,800.00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2,691,875.00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1,354,800.00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3,804,000.00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209,467,700.08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A490D">
        <w:trPr>
          <w:jc w:val="center"/>
        </w:trPr>
        <w:tc>
          <w:tcPr>
            <w:tcW w:w="850" w:type="dxa"/>
            <w:vAlign w:val="center"/>
          </w:tcPr>
          <w:p w:rsidR="006A490D" w:rsidRDefault="00490457">
            <w:pPr>
              <w:jc w:val="center"/>
            </w:pPr>
            <w:r>
              <w:rPr>
                <w:color w:val="000000"/>
                <w:sz w:val="24"/>
              </w:rPr>
              <w:t>1</w:t>
            </w:r>
          </w:p>
        </w:tc>
        <w:tc>
          <w:tcPr>
            <w:tcW w:w="1327" w:type="dxa"/>
            <w:vAlign w:val="center"/>
          </w:tcPr>
          <w:p w:rsidR="006A490D" w:rsidRDefault="00490457">
            <w:pPr>
              <w:jc w:val="center"/>
            </w:pPr>
            <w:r>
              <w:rPr>
                <w:color w:val="000000"/>
                <w:sz w:val="24"/>
              </w:rPr>
              <w:t>600399</w:t>
            </w:r>
          </w:p>
        </w:tc>
        <w:tc>
          <w:tcPr>
            <w:tcW w:w="1769" w:type="dxa"/>
            <w:vAlign w:val="center"/>
          </w:tcPr>
          <w:p w:rsidR="006A490D" w:rsidRDefault="00490457">
            <w:pPr>
              <w:jc w:val="center"/>
            </w:pPr>
            <w:r>
              <w:rPr>
                <w:color w:val="000000"/>
                <w:sz w:val="24"/>
              </w:rPr>
              <w:t>抚顺特钢</w:t>
            </w:r>
          </w:p>
        </w:tc>
        <w:tc>
          <w:tcPr>
            <w:tcW w:w="1327" w:type="dxa"/>
            <w:vAlign w:val="center"/>
          </w:tcPr>
          <w:p w:rsidR="006A490D" w:rsidRDefault="00490457">
            <w:pPr>
              <w:jc w:val="right"/>
            </w:pPr>
            <w:r>
              <w:rPr>
                <w:color w:val="000000"/>
                <w:sz w:val="24"/>
              </w:rPr>
              <w:t>2,000,000</w:t>
            </w:r>
          </w:p>
        </w:tc>
        <w:tc>
          <w:tcPr>
            <w:tcW w:w="1915" w:type="dxa"/>
            <w:vAlign w:val="center"/>
          </w:tcPr>
          <w:p w:rsidR="006A490D" w:rsidRDefault="00490457">
            <w:pPr>
              <w:jc w:val="right"/>
            </w:pPr>
            <w:r>
              <w:rPr>
                <w:color w:val="000000"/>
                <w:sz w:val="24"/>
              </w:rPr>
              <w:t>16,900,000.00</w:t>
            </w:r>
          </w:p>
        </w:tc>
        <w:tc>
          <w:tcPr>
            <w:tcW w:w="1680" w:type="dxa"/>
            <w:vAlign w:val="center"/>
          </w:tcPr>
          <w:p w:rsidR="006A490D" w:rsidRDefault="00490457">
            <w:pPr>
              <w:jc w:val="right"/>
            </w:pPr>
            <w:r>
              <w:rPr>
                <w:color w:val="000000"/>
                <w:sz w:val="24"/>
              </w:rPr>
              <w:t>1.10</w:t>
            </w:r>
          </w:p>
        </w:tc>
      </w:tr>
      <w:tr w:rsidR="006A490D">
        <w:trPr>
          <w:jc w:val="center"/>
        </w:trPr>
        <w:tc>
          <w:tcPr>
            <w:tcW w:w="850" w:type="dxa"/>
            <w:vAlign w:val="center"/>
          </w:tcPr>
          <w:p w:rsidR="006A490D" w:rsidRDefault="00490457">
            <w:pPr>
              <w:jc w:val="center"/>
            </w:pPr>
            <w:r>
              <w:rPr>
                <w:color w:val="000000"/>
                <w:sz w:val="24"/>
              </w:rPr>
              <w:t>2</w:t>
            </w:r>
          </w:p>
        </w:tc>
        <w:tc>
          <w:tcPr>
            <w:tcW w:w="1327" w:type="dxa"/>
            <w:vAlign w:val="center"/>
          </w:tcPr>
          <w:p w:rsidR="006A490D" w:rsidRDefault="00490457">
            <w:pPr>
              <w:jc w:val="center"/>
            </w:pPr>
            <w:r>
              <w:rPr>
                <w:color w:val="000000"/>
                <w:sz w:val="24"/>
              </w:rPr>
              <w:t>000938</w:t>
            </w:r>
          </w:p>
        </w:tc>
        <w:tc>
          <w:tcPr>
            <w:tcW w:w="1769" w:type="dxa"/>
            <w:vAlign w:val="center"/>
          </w:tcPr>
          <w:p w:rsidR="006A490D" w:rsidRDefault="00490457">
            <w:pPr>
              <w:jc w:val="center"/>
            </w:pPr>
            <w:r>
              <w:rPr>
                <w:color w:val="000000"/>
                <w:sz w:val="24"/>
              </w:rPr>
              <w:t>紫光股份</w:t>
            </w:r>
          </w:p>
        </w:tc>
        <w:tc>
          <w:tcPr>
            <w:tcW w:w="1327" w:type="dxa"/>
            <w:vAlign w:val="center"/>
          </w:tcPr>
          <w:p w:rsidR="006A490D" w:rsidRDefault="00490457">
            <w:pPr>
              <w:jc w:val="right"/>
            </w:pPr>
            <w:r>
              <w:rPr>
                <w:color w:val="000000"/>
                <w:sz w:val="24"/>
              </w:rPr>
              <w:t>150,000</w:t>
            </w:r>
          </w:p>
        </w:tc>
        <w:tc>
          <w:tcPr>
            <w:tcW w:w="1915" w:type="dxa"/>
            <w:vAlign w:val="center"/>
          </w:tcPr>
          <w:p w:rsidR="006A490D" w:rsidRDefault="00490457">
            <w:pPr>
              <w:jc w:val="right"/>
            </w:pPr>
            <w:r>
              <w:rPr>
                <w:color w:val="000000"/>
                <w:sz w:val="24"/>
              </w:rPr>
              <w:t>10,465,500.00</w:t>
            </w:r>
          </w:p>
        </w:tc>
        <w:tc>
          <w:tcPr>
            <w:tcW w:w="1680" w:type="dxa"/>
            <w:vAlign w:val="center"/>
          </w:tcPr>
          <w:p w:rsidR="006A490D" w:rsidRDefault="00490457">
            <w:pPr>
              <w:jc w:val="right"/>
            </w:pPr>
            <w:r>
              <w:rPr>
                <w:color w:val="000000"/>
                <w:sz w:val="24"/>
              </w:rPr>
              <w:t>0.68</w:t>
            </w:r>
          </w:p>
        </w:tc>
      </w:tr>
      <w:tr w:rsidR="006A490D">
        <w:trPr>
          <w:jc w:val="center"/>
        </w:trPr>
        <w:tc>
          <w:tcPr>
            <w:tcW w:w="850" w:type="dxa"/>
            <w:vAlign w:val="center"/>
          </w:tcPr>
          <w:p w:rsidR="006A490D" w:rsidRDefault="00490457">
            <w:pPr>
              <w:jc w:val="center"/>
            </w:pPr>
            <w:r>
              <w:rPr>
                <w:color w:val="000000"/>
                <w:sz w:val="24"/>
              </w:rPr>
              <w:t>3</w:t>
            </w:r>
          </w:p>
        </w:tc>
        <w:tc>
          <w:tcPr>
            <w:tcW w:w="1327" w:type="dxa"/>
            <w:vAlign w:val="center"/>
          </w:tcPr>
          <w:p w:rsidR="006A490D" w:rsidRDefault="00490457">
            <w:pPr>
              <w:jc w:val="center"/>
            </w:pPr>
            <w:r>
              <w:rPr>
                <w:color w:val="000000"/>
                <w:sz w:val="24"/>
              </w:rPr>
              <w:t>600654</w:t>
            </w:r>
          </w:p>
        </w:tc>
        <w:tc>
          <w:tcPr>
            <w:tcW w:w="1769" w:type="dxa"/>
            <w:vAlign w:val="center"/>
          </w:tcPr>
          <w:p w:rsidR="006A490D" w:rsidRDefault="00490457">
            <w:pPr>
              <w:jc w:val="center"/>
            </w:pPr>
            <w:r>
              <w:rPr>
                <w:color w:val="000000"/>
                <w:sz w:val="24"/>
              </w:rPr>
              <w:t>中安消</w:t>
            </w:r>
          </w:p>
        </w:tc>
        <w:tc>
          <w:tcPr>
            <w:tcW w:w="1327" w:type="dxa"/>
            <w:vAlign w:val="center"/>
          </w:tcPr>
          <w:p w:rsidR="006A490D" w:rsidRDefault="00490457">
            <w:pPr>
              <w:jc w:val="right"/>
            </w:pPr>
            <w:r>
              <w:rPr>
                <w:color w:val="000000"/>
                <w:sz w:val="24"/>
              </w:rPr>
              <w:t>524,000</w:t>
            </w:r>
          </w:p>
        </w:tc>
        <w:tc>
          <w:tcPr>
            <w:tcW w:w="1915" w:type="dxa"/>
            <w:vAlign w:val="center"/>
          </w:tcPr>
          <w:p w:rsidR="006A490D" w:rsidRDefault="00490457">
            <w:pPr>
              <w:jc w:val="right"/>
            </w:pPr>
            <w:r>
              <w:rPr>
                <w:color w:val="000000"/>
                <w:sz w:val="24"/>
              </w:rPr>
              <w:t>10,411,880.00</w:t>
            </w:r>
          </w:p>
        </w:tc>
        <w:tc>
          <w:tcPr>
            <w:tcW w:w="1680" w:type="dxa"/>
            <w:vAlign w:val="center"/>
          </w:tcPr>
          <w:p w:rsidR="006A490D" w:rsidRDefault="00490457">
            <w:pPr>
              <w:jc w:val="right"/>
            </w:pPr>
            <w:r>
              <w:rPr>
                <w:color w:val="000000"/>
                <w:sz w:val="24"/>
              </w:rPr>
              <w:t>0.68</w:t>
            </w:r>
          </w:p>
        </w:tc>
      </w:tr>
      <w:tr w:rsidR="006A490D">
        <w:trPr>
          <w:jc w:val="center"/>
        </w:trPr>
        <w:tc>
          <w:tcPr>
            <w:tcW w:w="850" w:type="dxa"/>
            <w:vAlign w:val="center"/>
          </w:tcPr>
          <w:p w:rsidR="006A490D" w:rsidRDefault="00490457">
            <w:pPr>
              <w:jc w:val="center"/>
            </w:pPr>
            <w:r>
              <w:rPr>
                <w:color w:val="000000"/>
                <w:sz w:val="24"/>
              </w:rPr>
              <w:t>4</w:t>
            </w:r>
          </w:p>
        </w:tc>
        <w:tc>
          <w:tcPr>
            <w:tcW w:w="1327" w:type="dxa"/>
            <w:vAlign w:val="center"/>
          </w:tcPr>
          <w:p w:rsidR="006A490D" w:rsidRDefault="00490457">
            <w:pPr>
              <w:jc w:val="center"/>
            </w:pPr>
            <w:r>
              <w:rPr>
                <w:color w:val="000000"/>
                <w:sz w:val="24"/>
              </w:rPr>
              <w:t>300159</w:t>
            </w:r>
          </w:p>
        </w:tc>
        <w:tc>
          <w:tcPr>
            <w:tcW w:w="1769" w:type="dxa"/>
            <w:vAlign w:val="center"/>
          </w:tcPr>
          <w:p w:rsidR="006A490D" w:rsidRDefault="00490457">
            <w:pPr>
              <w:jc w:val="center"/>
            </w:pPr>
            <w:r>
              <w:rPr>
                <w:color w:val="000000"/>
                <w:sz w:val="24"/>
              </w:rPr>
              <w:t>新研股份</w:t>
            </w:r>
          </w:p>
        </w:tc>
        <w:tc>
          <w:tcPr>
            <w:tcW w:w="1327" w:type="dxa"/>
            <w:vAlign w:val="center"/>
          </w:tcPr>
          <w:p w:rsidR="006A490D" w:rsidRDefault="00490457">
            <w:pPr>
              <w:jc w:val="right"/>
            </w:pPr>
            <w:r>
              <w:rPr>
                <w:color w:val="000000"/>
                <w:sz w:val="24"/>
              </w:rPr>
              <w:t>699,941</w:t>
            </w:r>
          </w:p>
        </w:tc>
        <w:tc>
          <w:tcPr>
            <w:tcW w:w="1915" w:type="dxa"/>
            <w:vAlign w:val="center"/>
          </w:tcPr>
          <w:p w:rsidR="006A490D" w:rsidRDefault="00490457">
            <w:pPr>
              <w:jc w:val="right"/>
            </w:pPr>
            <w:r>
              <w:rPr>
                <w:color w:val="000000"/>
                <w:sz w:val="24"/>
              </w:rPr>
              <w:t>10,366,126.21</w:t>
            </w:r>
          </w:p>
        </w:tc>
        <w:tc>
          <w:tcPr>
            <w:tcW w:w="1680" w:type="dxa"/>
            <w:vAlign w:val="center"/>
          </w:tcPr>
          <w:p w:rsidR="006A490D" w:rsidRDefault="00490457">
            <w:pPr>
              <w:jc w:val="right"/>
            </w:pPr>
            <w:r>
              <w:rPr>
                <w:color w:val="000000"/>
                <w:sz w:val="24"/>
              </w:rPr>
              <w:t>0.67</w:t>
            </w:r>
          </w:p>
        </w:tc>
      </w:tr>
      <w:tr w:rsidR="006A490D">
        <w:trPr>
          <w:jc w:val="center"/>
        </w:trPr>
        <w:tc>
          <w:tcPr>
            <w:tcW w:w="850" w:type="dxa"/>
            <w:vAlign w:val="center"/>
          </w:tcPr>
          <w:p w:rsidR="006A490D" w:rsidRDefault="00490457">
            <w:pPr>
              <w:jc w:val="center"/>
            </w:pPr>
            <w:r>
              <w:rPr>
                <w:color w:val="000000"/>
                <w:sz w:val="24"/>
              </w:rPr>
              <w:t>5</w:t>
            </w:r>
          </w:p>
        </w:tc>
        <w:tc>
          <w:tcPr>
            <w:tcW w:w="1327" w:type="dxa"/>
            <w:vAlign w:val="center"/>
          </w:tcPr>
          <w:p w:rsidR="006A490D" w:rsidRDefault="00490457">
            <w:pPr>
              <w:jc w:val="center"/>
            </w:pPr>
            <w:r>
              <w:rPr>
                <w:color w:val="000000"/>
                <w:sz w:val="24"/>
              </w:rPr>
              <w:t>300212</w:t>
            </w:r>
          </w:p>
        </w:tc>
        <w:tc>
          <w:tcPr>
            <w:tcW w:w="1769" w:type="dxa"/>
            <w:vAlign w:val="center"/>
          </w:tcPr>
          <w:p w:rsidR="006A490D" w:rsidRDefault="00490457">
            <w:pPr>
              <w:jc w:val="center"/>
            </w:pPr>
            <w:r>
              <w:rPr>
                <w:color w:val="000000"/>
                <w:sz w:val="24"/>
              </w:rPr>
              <w:t>易华录</w:t>
            </w:r>
          </w:p>
        </w:tc>
        <w:tc>
          <w:tcPr>
            <w:tcW w:w="1327" w:type="dxa"/>
            <w:vAlign w:val="center"/>
          </w:tcPr>
          <w:p w:rsidR="006A490D" w:rsidRDefault="00490457">
            <w:pPr>
              <w:jc w:val="right"/>
            </w:pPr>
            <w:r>
              <w:rPr>
                <w:color w:val="000000"/>
                <w:sz w:val="24"/>
              </w:rPr>
              <w:t>300,000</w:t>
            </w:r>
          </w:p>
        </w:tc>
        <w:tc>
          <w:tcPr>
            <w:tcW w:w="1915" w:type="dxa"/>
            <w:vAlign w:val="center"/>
          </w:tcPr>
          <w:p w:rsidR="006A490D" w:rsidRDefault="00490457">
            <w:pPr>
              <w:jc w:val="right"/>
            </w:pPr>
            <w:r>
              <w:rPr>
                <w:color w:val="000000"/>
                <w:sz w:val="24"/>
              </w:rPr>
              <w:t>10,230,000.00</w:t>
            </w:r>
          </w:p>
        </w:tc>
        <w:tc>
          <w:tcPr>
            <w:tcW w:w="1680" w:type="dxa"/>
            <w:vAlign w:val="center"/>
          </w:tcPr>
          <w:p w:rsidR="006A490D" w:rsidRDefault="00490457">
            <w:pPr>
              <w:jc w:val="right"/>
            </w:pPr>
            <w:r>
              <w:rPr>
                <w:color w:val="000000"/>
                <w:sz w:val="24"/>
              </w:rPr>
              <w:t>0.66</w:t>
            </w:r>
          </w:p>
        </w:tc>
      </w:tr>
      <w:tr w:rsidR="006A490D">
        <w:trPr>
          <w:jc w:val="center"/>
        </w:trPr>
        <w:tc>
          <w:tcPr>
            <w:tcW w:w="850" w:type="dxa"/>
            <w:vAlign w:val="center"/>
          </w:tcPr>
          <w:p w:rsidR="006A490D" w:rsidRDefault="00490457">
            <w:pPr>
              <w:jc w:val="center"/>
            </w:pPr>
            <w:r>
              <w:rPr>
                <w:color w:val="000000"/>
                <w:sz w:val="24"/>
              </w:rPr>
              <w:t>6</w:t>
            </w:r>
          </w:p>
        </w:tc>
        <w:tc>
          <w:tcPr>
            <w:tcW w:w="1327" w:type="dxa"/>
            <w:vAlign w:val="center"/>
          </w:tcPr>
          <w:p w:rsidR="006A490D" w:rsidRDefault="00490457">
            <w:pPr>
              <w:jc w:val="center"/>
            </w:pPr>
            <w:r>
              <w:rPr>
                <w:color w:val="000000"/>
                <w:sz w:val="24"/>
              </w:rPr>
              <w:t>300017</w:t>
            </w:r>
          </w:p>
        </w:tc>
        <w:tc>
          <w:tcPr>
            <w:tcW w:w="1769" w:type="dxa"/>
            <w:vAlign w:val="center"/>
          </w:tcPr>
          <w:p w:rsidR="006A490D" w:rsidRDefault="00490457">
            <w:pPr>
              <w:jc w:val="center"/>
            </w:pPr>
            <w:r>
              <w:rPr>
                <w:color w:val="000000"/>
                <w:sz w:val="24"/>
              </w:rPr>
              <w:t>网宿科技</w:t>
            </w:r>
          </w:p>
        </w:tc>
        <w:tc>
          <w:tcPr>
            <w:tcW w:w="1327" w:type="dxa"/>
            <w:vAlign w:val="center"/>
          </w:tcPr>
          <w:p w:rsidR="006A490D" w:rsidRDefault="00490457">
            <w:pPr>
              <w:jc w:val="right"/>
            </w:pPr>
            <w:r>
              <w:rPr>
                <w:color w:val="000000"/>
                <w:sz w:val="24"/>
              </w:rPr>
              <w:t>150,000</w:t>
            </w:r>
          </w:p>
        </w:tc>
        <w:tc>
          <w:tcPr>
            <w:tcW w:w="1915" w:type="dxa"/>
            <w:vAlign w:val="center"/>
          </w:tcPr>
          <w:p w:rsidR="006A490D" w:rsidRDefault="00490457">
            <w:pPr>
              <w:jc w:val="right"/>
            </w:pPr>
            <w:r>
              <w:rPr>
                <w:color w:val="000000"/>
                <w:sz w:val="24"/>
              </w:rPr>
              <w:t>7,906,500.00</w:t>
            </w:r>
          </w:p>
        </w:tc>
        <w:tc>
          <w:tcPr>
            <w:tcW w:w="1680" w:type="dxa"/>
            <w:vAlign w:val="center"/>
          </w:tcPr>
          <w:p w:rsidR="006A490D" w:rsidRDefault="00490457">
            <w:pPr>
              <w:jc w:val="right"/>
            </w:pPr>
            <w:r>
              <w:rPr>
                <w:color w:val="000000"/>
                <w:sz w:val="24"/>
              </w:rPr>
              <w:t>0.51</w:t>
            </w:r>
          </w:p>
        </w:tc>
      </w:tr>
      <w:tr w:rsidR="006A490D">
        <w:trPr>
          <w:jc w:val="center"/>
        </w:trPr>
        <w:tc>
          <w:tcPr>
            <w:tcW w:w="850" w:type="dxa"/>
            <w:vAlign w:val="center"/>
          </w:tcPr>
          <w:p w:rsidR="006A490D" w:rsidRDefault="00490457">
            <w:pPr>
              <w:jc w:val="center"/>
            </w:pPr>
            <w:r>
              <w:rPr>
                <w:color w:val="000000"/>
                <w:sz w:val="24"/>
              </w:rPr>
              <w:t>7</w:t>
            </w:r>
          </w:p>
        </w:tc>
        <w:tc>
          <w:tcPr>
            <w:tcW w:w="1327" w:type="dxa"/>
            <w:vAlign w:val="center"/>
          </w:tcPr>
          <w:p w:rsidR="006A490D" w:rsidRDefault="00490457">
            <w:pPr>
              <w:jc w:val="center"/>
            </w:pPr>
            <w:r>
              <w:rPr>
                <w:color w:val="000000"/>
                <w:sz w:val="24"/>
              </w:rPr>
              <w:t>600584</w:t>
            </w:r>
          </w:p>
        </w:tc>
        <w:tc>
          <w:tcPr>
            <w:tcW w:w="1769" w:type="dxa"/>
            <w:vAlign w:val="center"/>
          </w:tcPr>
          <w:p w:rsidR="006A490D" w:rsidRDefault="00490457">
            <w:pPr>
              <w:jc w:val="center"/>
            </w:pPr>
            <w:r>
              <w:rPr>
                <w:color w:val="000000"/>
                <w:sz w:val="24"/>
              </w:rPr>
              <w:t>长电科技</w:t>
            </w:r>
          </w:p>
        </w:tc>
        <w:tc>
          <w:tcPr>
            <w:tcW w:w="1327" w:type="dxa"/>
            <w:vAlign w:val="center"/>
          </w:tcPr>
          <w:p w:rsidR="006A490D" w:rsidRDefault="00490457">
            <w:pPr>
              <w:jc w:val="right"/>
            </w:pPr>
            <w:r>
              <w:rPr>
                <w:color w:val="000000"/>
                <w:sz w:val="24"/>
              </w:rPr>
              <w:t>503,288</w:t>
            </w:r>
          </w:p>
        </w:tc>
        <w:tc>
          <w:tcPr>
            <w:tcW w:w="1915" w:type="dxa"/>
            <w:vAlign w:val="center"/>
          </w:tcPr>
          <w:p w:rsidR="006A490D" w:rsidRDefault="00490457">
            <w:pPr>
              <w:jc w:val="right"/>
            </w:pPr>
            <w:r>
              <w:rPr>
                <w:color w:val="000000"/>
                <w:sz w:val="24"/>
              </w:rPr>
              <w:t>6,618,237.20</w:t>
            </w:r>
          </w:p>
        </w:tc>
        <w:tc>
          <w:tcPr>
            <w:tcW w:w="1680" w:type="dxa"/>
            <w:vAlign w:val="center"/>
          </w:tcPr>
          <w:p w:rsidR="006A490D" w:rsidRDefault="00490457">
            <w:pPr>
              <w:jc w:val="right"/>
            </w:pPr>
            <w:r>
              <w:rPr>
                <w:color w:val="000000"/>
                <w:sz w:val="24"/>
              </w:rPr>
              <w:t>0.43</w:t>
            </w:r>
          </w:p>
        </w:tc>
      </w:tr>
      <w:tr w:rsidR="006A490D">
        <w:trPr>
          <w:jc w:val="center"/>
        </w:trPr>
        <w:tc>
          <w:tcPr>
            <w:tcW w:w="850" w:type="dxa"/>
            <w:vAlign w:val="center"/>
          </w:tcPr>
          <w:p w:rsidR="006A490D" w:rsidRDefault="00490457">
            <w:pPr>
              <w:jc w:val="center"/>
            </w:pPr>
            <w:r>
              <w:rPr>
                <w:color w:val="000000"/>
                <w:sz w:val="24"/>
              </w:rPr>
              <w:t>8</w:t>
            </w:r>
          </w:p>
        </w:tc>
        <w:tc>
          <w:tcPr>
            <w:tcW w:w="1327" w:type="dxa"/>
            <w:vAlign w:val="center"/>
          </w:tcPr>
          <w:p w:rsidR="006A490D" w:rsidRDefault="00490457">
            <w:pPr>
              <w:jc w:val="center"/>
            </w:pPr>
            <w:r>
              <w:rPr>
                <w:color w:val="000000"/>
                <w:sz w:val="24"/>
              </w:rPr>
              <w:t>603993</w:t>
            </w:r>
          </w:p>
        </w:tc>
        <w:tc>
          <w:tcPr>
            <w:tcW w:w="1769" w:type="dxa"/>
            <w:vAlign w:val="center"/>
          </w:tcPr>
          <w:p w:rsidR="006A490D" w:rsidRDefault="00490457">
            <w:pPr>
              <w:jc w:val="center"/>
            </w:pPr>
            <w:r>
              <w:rPr>
                <w:color w:val="000000"/>
                <w:sz w:val="24"/>
              </w:rPr>
              <w:t>洛阳钼业</w:t>
            </w:r>
          </w:p>
        </w:tc>
        <w:tc>
          <w:tcPr>
            <w:tcW w:w="1327" w:type="dxa"/>
            <w:vAlign w:val="center"/>
          </w:tcPr>
          <w:p w:rsidR="006A490D" w:rsidRDefault="00490457">
            <w:pPr>
              <w:jc w:val="right"/>
            </w:pPr>
            <w:r>
              <w:rPr>
                <w:color w:val="000000"/>
                <w:sz w:val="24"/>
              </w:rPr>
              <w:t>600,000</w:t>
            </w:r>
          </w:p>
        </w:tc>
        <w:tc>
          <w:tcPr>
            <w:tcW w:w="1915" w:type="dxa"/>
            <w:vAlign w:val="center"/>
          </w:tcPr>
          <w:p w:rsidR="006A490D" w:rsidRDefault="00490457">
            <w:pPr>
              <w:jc w:val="right"/>
            </w:pPr>
            <w:r>
              <w:rPr>
                <w:color w:val="000000"/>
                <w:sz w:val="24"/>
              </w:rPr>
              <w:t>6,264,000.00</w:t>
            </w:r>
          </w:p>
        </w:tc>
        <w:tc>
          <w:tcPr>
            <w:tcW w:w="1680" w:type="dxa"/>
            <w:vAlign w:val="center"/>
          </w:tcPr>
          <w:p w:rsidR="006A490D" w:rsidRDefault="00490457">
            <w:pPr>
              <w:jc w:val="right"/>
            </w:pPr>
            <w:r>
              <w:rPr>
                <w:color w:val="000000"/>
                <w:sz w:val="24"/>
              </w:rPr>
              <w:t>0.41</w:t>
            </w:r>
          </w:p>
        </w:tc>
      </w:tr>
      <w:tr w:rsidR="006A490D">
        <w:trPr>
          <w:jc w:val="center"/>
        </w:trPr>
        <w:tc>
          <w:tcPr>
            <w:tcW w:w="850" w:type="dxa"/>
            <w:vAlign w:val="center"/>
          </w:tcPr>
          <w:p w:rsidR="006A490D" w:rsidRDefault="00490457">
            <w:pPr>
              <w:jc w:val="center"/>
            </w:pPr>
            <w:r>
              <w:rPr>
                <w:color w:val="000000"/>
                <w:sz w:val="24"/>
              </w:rPr>
              <w:t>9</w:t>
            </w:r>
          </w:p>
        </w:tc>
        <w:tc>
          <w:tcPr>
            <w:tcW w:w="1327" w:type="dxa"/>
            <w:vAlign w:val="center"/>
          </w:tcPr>
          <w:p w:rsidR="006A490D" w:rsidRDefault="00490457">
            <w:pPr>
              <w:jc w:val="center"/>
            </w:pPr>
            <w:r>
              <w:rPr>
                <w:color w:val="000000"/>
                <w:sz w:val="24"/>
              </w:rPr>
              <w:t>300075</w:t>
            </w:r>
          </w:p>
        </w:tc>
        <w:tc>
          <w:tcPr>
            <w:tcW w:w="1769" w:type="dxa"/>
            <w:vAlign w:val="center"/>
          </w:tcPr>
          <w:p w:rsidR="006A490D" w:rsidRDefault="00490457">
            <w:pPr>
              <w:jc w:val="center"/>
            </w:pPr>
            <w:r>
              <w:rPr>
                <w:color w:val="000000"/>
                <w:sz w:val="24"/>
              </w:rPr>
              <w:t>数字政通</w:t>
            </w:r>
          </w:p>
        </w:tc>
        <w:tc>
          <w:tcPr>
            <w:tcW w:w="1327" w:type="dxa"/>
            <w:vAlign w:val="center"/>
          </w:tcPr>
          <w:p w:rsidR="006A490D" w:rsidRDefault="00490457">
            <w:pPr>
              <w:jc w:val="right"/>
            </w:pPr>
            <w:r>
              <w:rPr>
                <w:color w:val="000000"/>
                <w:sz w:val="24"/>
              </w:rPr>
              <w:t>257,016</w:t>
            </w:r>
          </w:p>
        </w:tc>
        <w:tc>
          <w:tcPr>
            <w:tcW w:w="1915" w:type="dxa"/>
            <w:vAlign w:val="center"/>
          </w:tcPr>
          <w:p w:rsidR="006A490D" w:rsidRDefault="00490457">
            <w:pPr>
              <w:jc w:val="right"/>
            </w:pPr>
            <w:r>
              <w:rPr>
                <w:color w:val="000000"/>
                <w:sz w:val="24"/>
              </w:rPr>
              <w:t>6,027,025.20</w:t>
            </w:r>
          </w:p>
        </w:tc>
        <w:tc>
          <w:tcPr>
            <w:tcW w:w="1680" w:type="dxa"/>
            <w:vAlign w:val="center"/>
          </w:tcPr>
          <w:p w:rsidR="006A490D" w:rsidRDefault="00490457">
            <w:pPr>
              <w:jc w:val="right"/>
            </w:pPr>
            <w:r>
              <w:rPr>
                <w:color w:val="000000"/>
                <w:sz w:val="24"/>
              </w:rPr>
              <w:t>0.39</w:t>
            </w:r>
          </w:p>
        </w:tc>
      </w:tr>
      <w:tr w:rsidR="006A490D">
        <w:trPr>
          <w:jc w:val="center"/>
        </w:trPr>
        <w:tc>
          <w:tcPr>
            <w:tcW w:w="850" w:type="dxa"/>
            <w:vAlign w:val="center"/>
          </w:tcPr>
          <w:p w:rsidR="006A490D" w:rsidRDefault="00490457">
            <w:pPr>
              <w:jc w:val="center"/>
            </w:pPr>
            <w:r>
              <w:rPr>
                <w:color w:val="000000"/>
                <w:sz w:val="24"/>
              </w:rPr>
              <w:t>10</w:t>
            </w:r>
          </w:p>
        </w:tc>
        <w:tc>
          <w:tcPr>
            <w:tcW w:w="1327" w:type="dxa"/>
            <w:vAlign w:val="center"/>
          </w:tcPr>
          <w:p w:rsidR="006A490D" w:rsidRDefault="00490457">
            <w:pPr>
              <w:jc w:val="center"/>
            </w:pPr>
            <w:r>
              <w:rPr>
                <w:color w:val="000000"/>
                <w:sz w:val="24"/>
              </w:rPr>
              <w:t>600565</w:t>
            </w:r>
          </w:p>
        </w:tc>
        <w:tc>
          <w:tcPr>
            <w:tcW w:w="1769" w:type="dxa"/>
            <w:vAlign w:val="center"/>
          </w:tcPr>
          <w:p w:rsidR="006A490D" w:rsidRDefault="00490457">
            <w:pPr>
              <w:jc w:val="center"/>
            </w:pPr>
            <w:r>
              <w:rPr>
                <w:color w:val="000000"/>
                <w:sz w:val="24"/>
              </w:rPr>
              <w:t>迪马股份</w:t>
            </w:r>
          </w:p>
        </w:tc>
        <w:tc>
          <w:tcPr>
            <w:tcW w:w="1327" w:type="dxa"/>
            <w:vAlign w:val="center"/>
          </w:tcPr>
          <w:p w:rsidR="006A490D" w:rsidRDefault="00490457">
            <w:pPr>
              <w:jc w:val="right"/>
            </w:pPr>
            <w:r>
              <w:rPr>
                <w:color w:val="000000"/>
                <w:sz w:val="24"/>
              </w:rPr>
              <w:t>600,000</w:t>
            </w:r>
          </w:p>
        </w:tc>
        <w:tc>
          <w:tcPr>
            <w:tcW w:w="1915" w:type="dxa"/>
            <w:vAlign w:val="center"/>
          </w:tcPr>
          <w:p w:rsidR="006A490D" w:rsidRDefault="00490457">
            <w:pPr>
              <w:jc w:val="right"/>
            </w:pPr>
            <w:r>
              <w:rPr>
                <w:color w:val="000000"/>
                <w:sz w:val="24"/>
              </w:rPr>
              <w:t>5,742,000.00</w:t>
            </w:r>
          </w:p>
        </w:tc>
        <w:tc>
          <w:tcPr>
            <w:tcW w:w="1680" w:type="dxa"/>
            <w:vAlign w:val="center"/>
          </w:tcPr>
          <w:p w:rsidR="006A490D" w:rsidRDefault="00490457">
            <w:pPr>
              <w:jc w:val="right"/>
            </w:pPr>
            <w:r>
              <w:rPr>
                <w:color w:val="000000"/>
                <w:sz w:val="24"/>
              </w:rPr>
              <w:t>0.37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398,814,000.00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398,814,000.00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55,090,825.70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834,716,000.00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375,904,000.00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A490D">
        <w:trPr>
          <w:jc w:val="center"/>
        </w:trPr>
        <w:tc>
          <w:tcPr>
            <w:tcW w:w="850" w:type="dxa"/>
            <w:vAlign w:val="center"/>
          </w:tcPr>
          <w:p w:rsidR="006A490D" w:rsidRDefault="00490457">
            <w:pPr>
              <w:jc w:val="center"/>
            </w:pPr>
            <w:r>
              <w:rPr>
                <w:color w:val="000000"/>
                <w:sz w:val="24"/>
              </w:rPr>
              <w:t>9</w:t>
            </w:r>
          </w:p>
        </w:tc>
        <w:tc>
          <w:tcPr>
            <w:tcW w:w="3390" w:type="dxa"/>
            <w:vAlign w:val="center"/>
          </w:tcPr>
          <w:p w:rsidR="006A490D" w:rsidRDefault="00490457" w:rsidP="00EE0ACE">
            <w:pPr>
              <w:jc w:val="left"/>
            </w:pPr>
            <w:r>
              <w:rPr>
                <w:color w:val="000000"/>
                <w:sz w:val="24"/>
              </w:rPr>
              <w:t>可交换债</w:t>
            </w:r>
          </w:p>
        </w:tc>
        <w:tc>
          <w:tcPr>
            <w:tcW w:w="2948" w:type="dxa"/>
            <w:vAlign w:val="center"/>
          </w:tcPr>
          <w:p w:rsidR="006A490D" w:rsidRDefault="00490457" w:rsidP="00EE0ACE">
            <w:pPr>
              <w:jc w:val="right"/>
            </w:pPr>
            <w:r>
              <w:rPr>
                <w:color w:val="000000"/>
                <w:sz w:val="24"/>
              </w:rPr>
              <w:t>3,124,039.00</w:t>
            </w:r>
          </w:p>
        </w:tc>
        <w:tc>
          <w:tcPr>
            <w:tcW w:w="1680" w:type="dxa"/>
            <w:vAlign w:val="center"/>
          </w:tcPr>
          <w:p w:rsidR="006A490D" w:rsidRDefault="00490457" w:rsidP="00EE0ACE">
            <w:pPr>
              <w:jc w:val="right"/>
            </w:pPr>
            <w:r>
              <w:rPr>
                <w:color w:val="000000"/>
                <w:sz w:val="24"/>
              </w:rPr>
              <w:t>0.20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1D2FD3" w:rsidP="007C14DF">
            <w:pPr>
              <w:spacing w:before="29" w:line="288" w:lineRule="auto"/>
              <w:ind w:left="17"/>
              <w:jc w:val="right"/>
              <w:rPr>
                <w:color w:val="000000"/>
                <w:sz w:val="24"/>
              </w:rPr>
            </w:pPr>
            <w:r>
              <w:rPr>
                <w:color w:val="000000"/>
                <w:sz w:val="24"/>
              </w:rPr>
              <w:t>-</w:t>
            </w:r>
          </w:p>
        </w:tc>
        <w:tc>
          <w:tcPr>
            <w:tcW w:w="1616" w:type="dxa"/>
            <w:vAlign w:val="center"/>
          </w:tcPr>
          <w:p w:rsidR="00686943" w:rsidRPr="007F52FA" w:rsidRDefault="001D2FD3" w:rsidP="007C14DF">
            <w:pPr>
              <w:spacing w:before="29" w:line="288" w:lineRule="auto"/>
              <w:ind w:left="17"/>
              <w:jc w:val="right"/>
              <w:rPr>
                <w:color w:val="000000"/>
                <w:sz w:val="24"/>
              </w:rPr>
            </w:pPr>
            <w:r>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11</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1,667,648,864.70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108.18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A490D">
        <w:trPr>
          <w:jc w:val="center"/>
        </w:trPr>
        <w:tc>
          <w:tcPr>
            <w:tcW w:w="1075" w:type="dxa"/>
            <w:vAlign w:val="center"/>
          </w:tcPr>
          <w:p w:rsidR="006A490D" w:rsidRDefault="00490457">
            <w:pPr>
              <w:jc w:val="center"/>
            </w:pPr>
            <w:r>
              <w:rPr>
                <w:color w:val="000000"/>
                <w:sz w:val="24"/>
              </w:rPr>
              <w:t>1</w:t>
            </w:r>
          </w:p>
        </w:tc>
        <w:tc>
          <w:tcPr>
            <w:tcW w:w="1533" w:type="dxa"/>
            <w:vAlign w:val="center"/>
          </w:tcPr>
          <w:p w:rsidR="006A490D" w:rsidRDefault="00490457">
            <w:pPr>
              <w:jc w:val="center"/>
            </w:pPr>
            <w:r>
              <w:rPr>
                <w:color w:val="000000"/>
                <w:sz w:val="24"/>
              </w:rPr>
              <w:t>150210</w:t>
            </w:r>
          </w:p>
        </w:tc>
        <w:tc>
          <w:tcPr>
            <w:tcW w:w="1533" w:type="dxa"/>
            <w:vAlign w:val="center"/>
          </w:tcPr>
          <w:p w:rsidR="006A490D" w:rsidRDefault="00490457">
            <w:pPr>
              <w:jc w:val="center"/>
            </w:pPr>
            <w:r>
              <w:rPr>
                <w:color w:val="000000"/>
                <w:sz w:val="24"/>
              </w:rPr>
              <w:t>15</w:t>
            </w:r>
            <w:r>
              <w:rPr>
                <w:color w:val="000000"/>
                <w:sz w:val="24"/>
              </w:rPr>
              <w:t>国开</w:t>
            </w:r>
            <w:r>
              <w:rPr>
                <w:color w:val="000000"/>
                <w:sz w:val="24"/>
              </w:rPr>
              <w:t>10</w:t>
            </w:r>
          </w:p>
        </w:tc>
        <w:tc>
          <w:tcPr>
            <w:tcW w:w="1394" w:type="dxa"/>
            <w:vAlign w:val="center"/>
          </w:tcPr>
          <w:p w:rsidR="006A490D" w:rsidRDefault="00490457">
            <w:pPr>
              <w:jc w:val="right"/>
            </w:pPr>
            <w:r>
              <w:rPr>
                <w:color w:val="000000"/>
                <w:sz w:val="24"/>
              </w:rPr>
              <w:t>1,900,000</w:t>
            </w:r>
          </w:p>
        </w:tc>
        <w:tc>
          <w:tcPr>
            <w:tcW w:w="1944" w:type="dxa"/>
            <w:vAlign w:val="center"/>
          </w:tcPr>
          <w:p w:rsidR="006A490D" w:rsidRDefault="00490457">
            <w:pPr>
              <w:jc w:val="right"/>
            </w:pPr>
            <w:r>
              <w:rPr>
                <w:color w:val="000000"/>
                <w:sz w:val="24"/>
              </w:rPr>
              <w:t>197,676,000.00</w:t>
            </w:r>
          </w:p>
        </w:tc>
        <w:tc>
          <w:tcPr>
            <w:tcW w:w="1389" w:type="dxa"/>
            <w:vAlign w:val="center"/>
          </w:tcPr>
          <w:p w:rsidR="006A490D" w:rsidRDefault="00490457">
            <w:pPr>
              <w:jc w:val="right"/>
            </w:pPr>
            <w:r>
              <w:rPr>
                <w:color w:val="000000"/>
                <w:sz w:val="24"/>
              </w:rPr>
              <w:t>12.82</w:t>
            </w:r>
          </w:p>
        </w:tc>
      </w:tr>
      <w:tr w:rsidR="006A490D">
        <w:trPr>
          <w:jc w:val="center"/>
        </w:trPr>
        <w:tc>
          <w:tcPr>
            <w:tcW w:w="1075" w:type="dxa"/>
            <w:vAlign w:val="center"/>
          </w:tcPr>
          <w:p w:rsidR="006A490D" w:rsidRDefault="00490457">
            <w:pPr>
              <w:jc w:val="center"/>
            </w:pPr>
            <w:r>
              <w:rPr>
                <w:color w:val="000000"/>
                <w:sz w:val="24"/>
              </w:rPr>
              <w:t>2</w:t>
            </w:r>
          </w:p>
        </w:tc>
        <w:tc>
          <w:tcPr>
            <w:tcW w:w="1533" w:type="dxa"/>
            <w:vAlign w:val="center"/>
          </w:tcPr>
          <w:p w:rsidR="006A490D" w:rsidRDefault="00490457">
            <w:pPr>
              <w:jc w:val="center"/>
            </w:pPr>
            <w:r>
              <w:rPr>
                <w:color w:val="000000"/>
                <w:sz w:val="24"/>
              </w:rPr>
              <w:t>150218</w:t>
            </w:r>
          </w:p>
        </w:tc>
        <w:tc>
          <w:tcPr>
            <w:tcW w:w="1533" w:type="dxa"/>
            <w:vAlign w:val="center"/>
          </w:tcPr>
          <w:p w:rsidR="006A490D" w:rsidRDefault="00490457">
            <w:pPr>
              <w:jc w:val="center"/>
            </w:pPr>
            <w:r>
              <w:rPr>
                <w:color w:val="000000"/>
                <w:sz w:val="24"/>
              </w:rPr>
              <w:t>15</w:t>
            </w:r>
            <w:r>
              <w:rPr>
                <w:color w:val="000000"/>
                <w:sz w:val="24"/>
              </w:rPr>
              <w:t>国开</w:t>
            </w:r>
            <w:r>
              <w:rPr>
                <w:color w:val="000000"/>
                <w:sz w:val="24"/>
              </w:rPr>
              <w:t>18</w:t>
            </w:r>
          </w:p>
        </w:tc>
        <w:tc>
          <w:tcPr>
            <w:tcW w:w="1394" w:type="dxa"/>
            <w:vAlign w:val="center"/>
          </w:tcPr>
          <w:p w:rsidR="006A490D" w:rsidRDefault="00490457">
            <w:pPr>
              <w:jc w:val="right"/>
            </w:pPr>
            <w:r>
              <w:rPr>
                <w:color w:val="000000"/>
                <w:sz w:val="24"/>
              </w:rPr>
              <w:t>1,200,000</w:t>
            </w:r>
          </w:p>
        </w:tc>
        <w:tc>
          <w:tcPr>
            <w:tcW w:w="1944" w:type="dxa"/>
            <w:vAlign w:val="center"/>
          </w:tcPr>
          <w:p w:rsidR="006A490D" w:rsidRDefault="00490457">
            <w:pPr>
              <w:jc w:val="right"/>
            </w:pPr>
            <w:r>
              <w:rPr>
                <w:color w:val="000000"/>
                <w:sz w:val="24"/>
              </w:rPr>
              <w:t>120,780,000.00</w:t>
            </w:r>
          </w:p>
        </w:tc>
        <w:tc>
          <w:tcPr>
            <w:tcW w:w="1389" w:type="dxa"/>
            <w:vAlign w:val="center"/>
          </w:tcPr>
          <w:p w:rsidR="006A490D" w:rsidRDefault="00490457">
            <w:pPr>
              <w:jc w:val="right"/>
            </w:pPr>
            <w:r>
              <w:rPr>
                <w:color w:val="000000"/>
                <w:sz w:val="24"/>
              </w:rPr>
              <w:t>7.83</w:t>
            </w:r>
          </w:p>
        </w:tc>
      </w:tr>
      <w:tr w:rsidR="006A490D">
        <w:trPr>
          <w:jc w:val="center"/>
        </w:trPr>
        <w:tc>
          <w:tcPr>
            <w:tcW w:w="1075" w:type="dxa"/>
            <w:vAlign w:val="center"/>
          </w:tcPr>
          <w:p w:rsidR="006A490D" w:rsidRDefault="00490457">
            <w:pPr>
              <w:jc w:val="center"/>
            </w:pPr>
            <w:r>
              <w:rPr>
                <w:color w:val="000000"/>
                <w:sz w:val="24"/>
              </w:rPr>
              <w:t>3</w:t>
            </w:r>
          </w:p>
        </w:tc>
        <w:tc>
          <w:tcPr>
            <w:tcW w:w="1533" w:type="dxa"/>
            <w:vAlign w:val="center"/>
          </w:tcPr>
          <w:p w:rsidR="006A490D" w:rsidRDefault="00490457">
            <w:pPr>
              <w:jc w:val="center"/>
            </w:pPr>
            <w:r>
              <w:rPr>
                <w:color w:val="000000"/>
                <w:sz w:val="24"/>
              </w:rPr>
              <w:t>101453021</w:t>
            </w:r>
          </w:p>
        </w:tc>
        <w:tc>
          <w:tcPr>
            <w:tcW w:w="1533" w:type="dxa"/>
            <w:vAlign w:val="center"/>
          </w:tcPr>
          <w:p w:rsidR="006A490D" w:rsidRDefault="00490457">
            <w:pPr>
              <w:jc w:val="center"/>
            </w:pPr>
            <w:r>
              <w:rPr>
                <w:color w:val="000000"/>
                <w:sz w:val="24"/>
              </w:rPr>
              <w:t>14</w:t>
            </w:r>
            <w:r>
              <w:rPr>
                <w:color w:val="000000"/>
                <w:sz w:val="24"/>
              </w:rPr>
              <w:t>粤城建</w:t>
            </w:r>
            <w:r>
              <w:rPr>
                <w:color w:val="000000"/>
                <w:sz w:val="24"/>
              </w:rPr>
              <w:t>MTN001</w:t>
            </w:r>
          </w:p>
        </w:tc>
        <w:tc>
          <w:tcPr>
            <w:tcW w:w="1394" w:type="dxa"/>
            <w:vAlign w:val="center"/>
          </w:tcPr>
          <w:p w:rsidR="006A490D" w:rsidRDefault="00490457">
            <w:pPr>
              <w:jc w:val="right"/>
            </w:pPr>
            <w:r>
              <w:rPr>
                <w:color w:val="000000"/>
                <w:sz w:val="24"/>
              </w:rPr>
              <w:t>1,100,000</w:t>
            </w:r>
          </w:p>
        </w:tc>
        <w:tc>
          <w:tcPr>
            <w:tcW w:w="1944" w:type="dxa"/>
            <w:vAlign w:val="center"/>
          </w:tcPr>
          <w:p w:rsidR="006A490D" w:rsidRDefault="00490457">
            <w:pPr>
              <w:jc w:val="right"/>
            </w:pPr>
            <w:r>
              <w:rPr>
                <w:color w:val="000000"/>
                <w:sz w:val="24"/>
              </w:rPr>
              <w:t>116,325,000.00</w:t>
            </w:r>
          </w:p>
        </w:tc>
        <w:tc>
          <w:tcPr>
            <w:tcW w:w="1389" w:type="dxa"/>
            <w:vAlign w:val="center"/>
          </w:tcPr>
          <w:p w:rsidR="006A490D" w:rsidRDefault="00490457">
            <w:pPr>
              <w:jc w:val="right"/>
            </w:pPr>
            <w:r>
              <w:rPr>
                <w:color w:val="000000"/>
                <w:sz w:val="24"/>
              </w:rPr>
              <w:t>7.55</w:t>
            </w:r>
          </w:p>
        </w:tc>
      </w:tr>
      <w:tr w:rsidR="006A490D">
        <w:trPr>
          <w:jc w:val="center"/>
        </w:trPr>
        <w:tc>
          <w:tcPr>
            <w:tcW w:w="1075" w:type="dxa"/>
            <w:vAlign w:val="center"/>
          </w:tcPr>
          <w:p w:rsidR="006A490D" w:rsidRDefault="00490457">
            <w:pPr>
              <w:jc w:val="center"/>
            </w:pPr>
            <w:r>
              <w:rPr>
                <w:color w:val="000000"/>
                <w:sz w:val="24"/>
              </w:rPr>
              <w:t>4</w:t>
            </w:r>
          </w:p>
        </w:tc>
        <w:tc>
          <w:tcPr>
            <w:tcW w:w="1533" w:type="dxa"/>
            <w:vAlign w:val="center"/>
          </w:tcPr>
          <w:p w:rsidR="006A490D" w:rsidRDefault="00490457">
            <w:pPr>
              <w:jc w:val="center"/>
            </w:pPr>
            <w:r>
              <w:rPr>
                <w:color w:val="000000"/>
                <w:sz w:val="24"/>
              </w:rPr>
              <w:t>041556007</w:t>
            </w:r>
          </w:p>
        </w:tc>
        <w:tc>
          <w:tcPr>
            <w:tcW w:w="1533" w:type="dxa"/>
            <w:vAlign w:val="center"/>
          </w:tcPr>
          <w:p w:rsidR="006A490D" w:rsidRDefault="00490457">
            <w:pPr>
              <w:jc w:val="center"/>
            </w:pPr>
            <w:r>
              <w:rPr>
                <w:color w:val="000000"/>
                <w:sz w:val="24"/>
              </w:rPr>
              <w:t>15</w:t>
            </w:r>
            <w:r>
              <w:rPr>
                <w:color w:val="000000"/>
                <w:sz w:val="24"/>
              </w:rPr>
              <w:t>漳电</w:t>
            </w:r>
            <w:r>
              <w:rPr>
                <w:color w:val="000000"/>
                <w:sz w:val="24"/>
              </w:rPr>
              <w:t>CP001</w:t>
            </w:r>
          </w:p>
        </w:tc>
        <w:tc>
          <w:tcPr>
            <w:tcW w:w="1394" w:type="dxa"/>
            <w:vAlign w:val="center"/>
          </w:tcPr>
          <w:p w:rsidR="006A490D" w:rsidRDefault="00490457">
            <w:pPr>
              <w:jc w:val="right"/>
            </w:pPr>
            <w:r>
              <w:rPr>
                <w:color w:val="000000"/>
                <w:sz w:val="24"/>
              </w:rPr>
              <w:t>900,000</w:t>
            </w:r>
          </w:p>
        </w:tc>
        <w:tc>
          <w:tcPr>
            <w:tcW w:w="1944" w:type="dxa"/>
            <w:vAlign w:val="center"/>
          </w:tcPr>
          <w:p w:rsidR="006A490D" w:rsidRDefault="00490457">
            <w:pPr>
              <w:jc w:val="right"/>
            </w:pPr>
            <w:r>
              <w:rPr>
                <w:color w:val="000000"/>
                <w:sz w:val="24"/>
              </w:rPr>
              <w:t>91,134,000.00</w:t>
            </w:r>
          </w:p>
        </w:tc>
        <w:tc>
          <w:tcPr>
            <w:tcW w:w="1389" w:type="dxa"/>
            <w:vAlign w:val="center"/>
          </w:tcPr>
          <w:p w:rsidR="006A490D" w:rsidRDefault="00490457">
            <w:pPr>
              <w:jc w:val="right"/>
            </w:pPr>
            <w:r>
              <w:rPr>
                <w:color w:val="000000"/>
                <w:sz w:val="24"/>
              </w:rPr>
              <w:t>5.91</w:t>
            </w:r>
          </w:p>
        </w:tc>
      </w:tr>
      <w:tr w:rsidR="006A490D">
        <w:trPr>
          <w:jc w:val="center"/>
        </w:trPr>
        <w:tc>
          <w:tcPr>
            <w:tcW w:w="1075" w:type="dxa"/>
            <w:vAlign w:val="center"/>
          </w:tcPr>
          <w:p w:rsidR="006A490D" w:rsidRDefault="00490457">
            <w:pPr>
              <w:jc w:val="center"/>
            </w:pPr>
            <w:r>
              <w:rPr>
                <w:color w:val="000000"/>
                <w:sz w:val="24"/>
              </w:rPr>
              <w:t>5</w:t>
            </w:r>
          </w:p>
        </w:tc>
        <w:tc>
          <w:tcPr>
            <w:tcW w:w="1533" w:type="dxa"/>
            <w:vAlign w:val="center"/>
          </w:tcPr>
          <w:p w:rsidR="006A490D" w:rsidRDefault="00490457">
            <w:pPr>
              <w:jc w:val="center"/>
            </w:pPr>
            <w:r>
              <w:rPr>
                <w:color w:val="000000"/>
                <w:sz w:val="24"/>
              </w:rPr>
              <w:t>101554008</w:t>
            </w:r>
          </w:p>
        </w:tc>
        <w:tc>
          <w:tcPr>
            <w:tcW w:w="1533" w:type="dxa"/>
            <w:vAlign w:val="center"/>
          </w:tcPr>
          <w:p w:rsidR="006A490D" w:rsidRDefault="00490457">
            <w:pPr>
              <w:jc w:val="center"/>
            </w:pPr>
            <w:r>
              <w:rPr>
                <w:color w:val="000000"/>
                <w:sz w:val="24"/>
              </w:rPr>
              <w:t>15</w:t>
            </w:r>
            <w:r>
              <w:rPr>
                <w:color w:val="000000"/>
                <w:sz w:val="24"/>
              </w:rPr>
              <w:t>保利房产</w:t>
            </w:r>
            <w:r>
              <w:rPr>
                <w:color w:val="000000"/>
                <w:sz w:val="24"/>
              </w:rPr>
              <w:t>MTN001</w:t>
            </w:r>
          </w:p>
        </w:tc>
        <w:tc>
          <w:tcPr>
            <w:tcW w:w="1394" w:type="dxa"/>
            <w:vAlign w:val="center"/>
          </w:tcPr>
          <w:p w:rsidR="006A490D" w:rsidRDefault="00490457">
            <w:pPr>
              <w:jc w:val="right"/>
            </w:pPr>
            <w:r>
              <w:rPr>
                <w:color w:val="000000"/>
                <w:sz w:val="24"/>
              </w:rPr>
              <w:t>800,000</w:t>
            </w:r>
          </w:p>
        </w:tc>
        <w:tc>
          <w:tcPr>
            <w:tcW w:w="1944" w:type="dxa"/>
            <w:vAlign w:val="center"/>
          </w:tcPr>
          <w:p w:rsidR="006A490D" w:rsidRDefault="00490457">
            <w:pPr>
              <w:jc w:val="right"/>
            </w:pPr>
            <w:r>
              <w:rPr>
                <w:color w:val="000000"/>
                <w:sz w:val="24"/>
              </w:rPr>
              <w:t>82,128,000.00</w:t>
            </w:r>
          </w:p>
        </w:tc>
        <w:tc>
          <w:tcPr>
            <w:tcW w:w="1389" w:type="dxa"/>
            <w:vAlign w:val="center"/>
          </w:tcPr>
          <w:p w:rsidR="006A490D" w:rsidRDefault="00490457">
            <w:pPr>
              <w:jc w:val="right"/>
            </w:pPr>
            <w:r>
              <w:rPr>
                <w:color w:val="000000"/>
                <w:sz w:val="24"/>
              </w:rPr>
              <w:t>5.33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EE0ACE">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605,917.52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26,928,349.74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154,879.16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27,689,146.42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4E04CD">
        <w:trPr>
          <w:jc w:val="center"/>
        </w:trPr>
        <w:tc>
          <w:tcPr>
            <w:tcW w:w="112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5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7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4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4E04CD">
        <w:trPr>
          <w:jc w:val="center"/>
        </w:trPr>
        <w:tc>
          <w:tcPr>
            <w:tcW w:w="1129" w:type="dxa"/>
            <w:vAlign w:val="center"/>
          </w:tcPr>
          <w:p w:rsidR="004E04CD" w:rsidRDefault="004E04CD" w:rsidP="004E04CD">
            <w:pPr>
              <w:jc w:val="center"/>
            </w:pPr>
            <w:r>
              <w:rPr>
                <w:rFonts w:eastAsiaTheme="minorEastAsia"/>
                <w:color w:val="000000"/>
                <w:sz w:val="24"/>
              </w:rPr>
              <w:t>1</w:t>
            </w:r>
          </w:p>
        </w:tc>
        <w:tc>
          <w:tcPr>
            <w:tcW w:w="1356" w:type="dxa"/>
            <w:vAlign w:val="center"/>
          </w:tcPr>
          <w:p w:rsidR="004E04CD" w:rsidRDefault="004E04CD" w:rsidP="004E04CD">
            <w:pPr>
              <w:jc w:val="center"/>
            </w:pPr>
            <w:r>
              <w:rPr>
                <w:rFonts w:eastAsiaTheme="minorEastAsia"/>
                <w:color w:val="000000"/>
                <w:sz w:val="24"/>
              </w:rPr>
              <w:t>000938</w:t>
            </w:r>
          </w:p>
        </w:tc>
        <w:tc>
          <w:tcPr>
            <w:tcW w:w="1355" w:type="dxa"/>
            <w:vAlign w:val="center"/>
          </w:tcPr>
          <w:p w:rsidR="004E04CD" w:rsidRDefault="004E04CD" w:rsidP="004E04CD">
            <w:pPr>
              <w:jc w:val="center"/>
            </w:pPr>
            <w:r>
              <w:rPr>
                <w:rFonts w:eastAsiaTheme="minorEastAsia"/>
                <w:color w:val="000000"/>
                <w:sz w:val="24"/>
              </w:rPr>
              <w:t>紫光股份</w:t>
            </w:r>
          </w:p>
        </w:tc>
        <w:tc>
          <w:tcPr>
            <w:tcW w:w="1880" w:type="dxa"/>
            <w:vAlign w:val="center"/>
          </w:tcPr>
          <w:p w:rsidR="004E04CD" w:rsidRPr="004E04CD" w:rsidRDefault="004E04CD" w:rsidP="004E04CD">
            <w:pPr>
              <w:jc w:val="right"/>
              <w:rPr>
                <w:sz w:val="20"/>
                <w:szCs w:val="20"/>
              </w:rPr>
            </w:pPr>
            <w:r w:rsidRPr="004E04CD">
              <w:rPr>
                <w:color w:val="000000"/>
                <w:sz w:val="24"/>
              </w:rPr>
              <w:t>10,465,500.00</w:t>
            </w:r>
          </w:p>
        </w:tc>
        <w:tc>
          <w:tcPr>
            <w:tcW w:w="1724" w:type="dxa"/>
            <w:vAlign w:val="center"/>
          </w:tcPr>
          <w:p w:rsidR="004E04CD" w:rsidRPr="004E04CD" w:rsidRDefault="004E04CD" w:rsidP="004E04CD">
            <w:pPr>
              <w:jc w:val="right"/>
              <w:rPr>
                <w:sz w:val="20"/>
                <w:szCs w:val="20"/>
              </w:rPr>
            </w:pPr>
            <w:r w:rsidRPr="004E04CD">
              <w:rPr>
                <w:color w:val="000000"/>
                <w:sz w:val="24"/>
              </w:rPr>
              <w:t>0.68</w:t>
            </w:r>
          </w:p>
        </w:tc>
        <w:tc>
          <w:tcPr>
            <w:tcW w:w="1424" w:type="dxa"/>
            <w:vAlign w:val="center"/>
          </w:tcPr>
          <w:p w:rsidR="004E04CD" w:rsidRDefault="004E04CD" w:rsidP="004E04CD">
            <w:pPr>
              <w:jc w:val="right"/>
            </w:pPr>
            <w:r>
              <w:rPr>
                <w:rFonts w:eastAsiaTheme="minorEastAsia"/>
                <w:color w:val="000000"/>
                <w:sz w:val="24"/>
              </w:rPr>
              <w:t>重大事项</w:t>
            </w:r>
          </w:p>
        </w:tc>
      </w:tr>
      <w:tr w:rsidR="004E04CD">
        <w:trPr>
          <w:jc w:val="center"/>
        </w:trPr>
        <w:tc>
          <w:tcPr>
            <w:tcW w:w="1129" w:type="dxa"/>
            <w:vAlign w:val="center"/>
          </w:tcPr>
          <w:p w:rsidR="004E04CD" w:rsidRDefault="004E04CD" w:rsidP="004E04CD">
            <w:pPr>
              <w:jc w:val="center"/>
            </w:pPr>
            <w:r>
              <w:rPr>
                <w:rFonts w:eastAsiaTheme="minorEastAsia"/>
                <w:color w:val="000000"/>
                <w:sz w:val="24"/>
              </w:rPr>
              <w:t>2</w:t>
            </w:r>
          </w:p>
        </w:tc>
        <w:tc>
          <w:tcPr>
            <w:tcW w:w="1356" w:type="dxa"/>
            <w:vAlign w:val="center"/>
          </w:tcPr>
          <w:p w:rsidR="004E04CD" w:rsidRDefault="004E04CD" w:rsidP="004E04CD">
            <w:pPr>
              <w:jc w:val="center"/>
            </w:pPr>
            <w:r>
              <w:rPr>
                <w:rFonts w:eastAsiaTheme="minorEastAsia"/>
                <w:color w:val="000000"/>
                <w:sz w:val="24"/>
              </w:rPr>
              <w:t>600654</w:t>
            </w:r>
          </w:p>
        </w:tc>
        <w:tc>
          <w:tcPr>
            <w:tcW w:w="1355" w:type="dxa"/>
            <w:vAlign w:val="center"/>
          </w:tcPr>
          <w:p w:rsidR="004E04CD" w:rsidRDefault="004E04CD" w:rsidP="004E04CD">
            <w:pPr>
              <w:jc w:val="center"/>
            </w:pPr>
            <w:r>
              <w:rPr>
                <w:rFonts w:eastAsiaTheme="minorEastAsia"/>
                <w:color w:val="000000"/>
                <w:sz w:val="24"/>
              </w:rPr>
              <w:t>中安消</w:t>
            </w:r>
          </w:p>
        </w:tc>
        <w:tc>
          <w:tcPr>
            <w:tcW w:w="1880" w:type="dxa"/>
            <w:vAlign w:val="center"/>
          </w:tcPr>
          <w:p w:rsidR="004E04CD" w:rsidRPr="004E04CD" w:rsidRDefault="004E04CD" w:rsidP="004E04CD">
            <w:pPr>
              <w:jc w:val="right"/>
              <w:rPr>
                <w:sz w:val="20"/>
                <w:szCs w:val="20"/>
              </w:rPr>
            </w:pPr>
            <w:r w:rsidRPr="004E04CD">
              <w:rPr>
                <w:color w:val="000000"/>
                <w:sz w:val="24"/>
              </w:rPr>
              <w:t>10,411,880.00</w:t>
            </w:r>
          </w:p>
        </w:tc>
        <w:tc>
          <w:tcPr>
            <w:tcW w:w="1724" w:type="dxa"/>
            <w:vAlign w:val="center"/>
          </w:tcPr>
          <w:p w:rsidR="004E04CD" w:rsidRPr="004E04CD" w:rsidRDefault="004E04CD" w:rsidP="004E04CD">
            <w:pPr>
              <w:jc w:val="right"/>
              <w:rPr>
                <w:sz w:val="20"/>
                <w:szCs w:val="20"/>
              </w:rPr>
            </w:pPr>
            <w:r w:rsidRPr="004E04CD">
              <w:rPr>
                <w:color w:val="000000"/>
                <w:sz w:val="24"/>
              </w:rPr>
              <w:t>0.68</w:t>
            </w:r>
            <w:bookmarkStart w:id="0" w:name="_GoBack"/>
            <w:bookmarkEnd w:id="0"/>
          </w:p>
        </w:tc>
        <w:tc>
          <w:tcPr>
            <w:tcW w:w="1424" w:type="dxa"/>
            <w:vAlign w:val="center"/>
          </w:tcPr>
          <w:p w:rsidR="004E04CD" w:rsidRDefault="004E04CD" w:rsidP="004E04CD">
            <w:pPr>
              <w:jc w:val="right"/>
            </w:pPr>
            <w:r>
              <w:rPr>
                <w:rFonts w:eastAsiaTheme="minorEastAsia"/>
                <w:color w:val="000000"/>
                <w:sz w:val="24"/>
              </w:rPr>
              <w:t>重大事项</w:t>
            </w:r>
          </w:p>
        </w:tc>
      </w:tr>
      <w:tr w:rsidR="006A490D">
        <w:trPr>
          <w:jc w:val="center"/>
        </w:trPr>
        <w:tc>
          <w:tcPr>
            <w:tcW w:w="1129" w:type="dxa"/>
            <w:vAlign w:val="center"/>
          </w:tcPr>
          <w:p w:rsidR="006A490D" w:rsidRDefault="00490457">
            <w:pPr>
              <w:jc w:val="center"/>
            </w:pPr>
            <w:r>
              <w:rPr>
                <w:rFonts w:eastAsiaTheme="minorEastAsia"/>
                <w:color w:val="000000"/>
                <w:sz w:val="24"/>
              </w:rPr>
              <w:t>3</w:t>
            </w:r>
          </w:p>
        </w:tc>
        <w:tc>
          <w:tcPr>
            <w:tcW w:w="1356" w:type="dxa"/>
            <w:vAlign w:val="center"/>
          </w:tcPr>
          <w:p w:rsidR="006A490D" w:rsidRDefault="00490457">
            <w:pPr>
              <w:jc w:val="center"/>
            </w:pPr>
            <w:r>
              <w:rPr>
                <w:rFonts w:eastAsiaTheme="minorEastAsia"/>
                <w:color w:val="000000"/>
                <w:sz w:val="24"/>
              </w:rPr>
              <w:t>600565</w:t>
            </w:r>
          </w:p>
        </w:tc>
        <w:tc>
          <w:tcPr>
            <w:tcW w:w="1355" w:type="dxa"/>
            <w:vAlign w:val="center"/>
          </w:tcPr>
          <w:p w:rsidR="006A490D" w:rsidRDefault="00490457">
            <w:pPr>
              <w:jc w:val="center"/>
            </w:pPr>
            <w:r>
              <w:rPr>
                <w:rFonts w:eastAsiaTheme="minorEastAsia"/>
                <w:color w:val="000000"/>
                <w:sz w:val="24"/>
              </w:rPr>
              <w:t>迪马股份</w:t>
            </w:r>
          </w:p>
        </w:tc>
        <w:tc>
          <w:tcPr>
            <w:tcW w:w="1880" w:type="dxa"/>
            <w:vAlign w:val="center"/>
          </w:tcPr>
          <w:p w:rsidR="006A490D" w:rsidRDefault="001D2FD3" w:rsidP="001D2FD3">
            <w:pPr>
              <w:jc w:val="right"/>
            </w:pPr>
            <w:r w:rsidRPr="001D2FD3">
              <w:rPr>
                <w:rFonts w:eastAsiaTheme="minorEastAsia"/>
                <w:color w:val="000000"/>
                <w:sz w:val="24"/>
              </w:rPr>
              <w:t>5,742,000.00</w:t>
            </w:r>
          </w:p>
        </w:tc>
        <w:tc>
          <w:tcPr>
            <w:tcW w:w="1724" w:type="dxa"/>
            <w:vAlign w:val="center"/>
          </w:tcPr>
          <w:p w:rsidR="006A490D" w:rsidRDefault="00490457">
            <w:pPr>
              <w:jc w:val="right"/>
            </w:pPr>
            <w:r>
              <w:rPr>
                <w:rFonts w:eastAsiaTheme="minorEastAsia"/>
                <w:color w:val="000000"/>
                <w:sz w:val="24"/>
              </w:rPr>
              <w:t>0.37</w:t>
            </w:r>
          </w:p>
        </w:tc>
        <w:tc>
          <w:tcPr>
            <w:tcW w:w="1424" w:type="dxa"/>
            <w:vAlign w:val="center"/>
          </w:tcPr>
          <w:p w:rsidR="006A490D" w:rsidRDefault="00490457">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6A490D" w:rsidRDefault="00490457">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1,423,743,940.00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200,031,967.26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79,450,605.55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193,786,916.18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323,462,966.14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272,019,666.86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1,179,731,579.41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121,799,216.58</w:t>
            </w:r>
          </w:p>
        </w:tc>
      </w:tr>
    </w:tbl>
    <w:p w:rsidR="006A490D" w:rsidRDefault="0049045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1411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836839">
        <w:tc>
          <w:tcPr>
            <w:tcW w:w="3204"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836839">
        <w:tc>
          <w:tcPr>
            <w:tcW w:w="3204"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sz w:val="24"/>
              </w:rPr>
            </w:pPr>
            <w:r w:rsidRPr="00AE55CC">
              <w:rPr>
                <w:color w:val="000000"/>
                <w:sz w:val="24"/>
              </w:rPr>
              <w:t>25,876,679.80</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sz w:val="24"/>
              </w:rPr>
            </w:pPr>
            <w:r w:rsidRPr="00AE55CC">
              <w:rPr>
                <w:color w:val="000000"/>
                <w:sz w:val="24"/>
              </w:rPr>
              <w:t>-</w:t>
            </w:r>
          </w:p>
        </w:tc>
      </w:tr>
      <w:tr w:rsidR="00AE55CC" w:rsidRPr="00AE55CC" w:rsidTr="00836839">
        <w:tc>
          <w:tcPr>
            <w:tcW w:w="3204"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color w:val="000000"/>
                <w:kern w:val="0"/>
                <w:sz w:val="24"/>
              </w:rPr>
            </w:pPr>
            <w:r w:rsidRPr="00AE55CC">
              <w:rPr>
                <w:color w:val="000000"/>
                <w:sz w:val="24"/>
              </w:rPr>
              <w:t>-</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color w:val="000000"/>
                <w:kern w:val="0"/>
                <w:sz w:val="24"/>
              </w:rPr>
            </w:pPr>
            <w:r w:rsidRPr="00AE55CC">
              <w:rPr>
                <w:color w:val="000000"/>
                <w:sz w:val="24"/>
              </w:rPr>
              <w:t>-</w:t>
            </w:r>
          </w:p>
        </w:tc>
      </w:tr>
      <w:tr w:rsidR="00AE55CC" w:rsidRPr="00AE55CC" w:rsidTr="00836839">
        <w:tc>
          <w:tcPr>
            <w:tcW w:w="3204"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color w:val="000000"/>
                <w:kern w:val="0"/>
                <w:sz w:val="24"/>
              </w:rPr>
            </w:pPr>
            <w:r w:rsidRPr="00AE55CC">
              <w:rPr>
                <w:color w:val="000000"/>
                <w:sz w:val="24"/>
              </w:rPr>
              <w:t>-</w:t>
            </w:r>
          </w:p>
        </w:tc>
        <w:tc>
          <w:tcPr>
            <w:tcW w:w="289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0D336D">
            <w:pPr>
              <w:jc w:val="right"/>
              <w:rPr>
                <w:color w:val="000000"/>
                <w:kern w:val="0"/>
                <w:sz w:val="24"/>
              </w:rPr>
            </w:pPr>
            <w:r w:rsidRPr="00AE55CC">
              <w:rPr>
                <w:color w:val="000000"/>
                <w:sz w:val="24"/>
              </w:rPr>
              <w:t>-</w:t>
            </w:r>
          </w:p>
        </w:tc>
      </w:tr>
      <w:tr w:rsidR="00836839" w:rsidRPr="00AE55CC" w:rsidTr="00EE0ACE">
        <w:tc>
          <w:tcPr>
            <w:tcW w:w="3204" w:type="dxa"/>
            <w:tcBorders>
              <w:top w:val="single" w:sz="8" w:space="0" w:color="000000"/>
              <w:left w:val="single" w:sz="8" w:space="0" w:color="000000"/>
              <w:bottom w:val="single" w:sz="8" w:space="0" w:color="000000"/>
              <w:right w:val="single" w:sz="8" w:space="0" w:color="000000"/>
            </w:tcBorders>
            <w:vAlign w:val="center"/>
          </w:tcPr>
          <w:p w:rsidR="00836839" w:rsidRPr="00AE55CC" w:rsidRDefault="00836839" w:rsidP="00836839">
            <w:pPr>
              <w:adjustRightInd w:val="0"/>
              <w:snapToGrid w:val="0"/>
              <w:spacing w:line="360" w:lineRule="exact"/>
              <w:rPr>
                <w:color w:val="000000"/>
                <w:sz w:val="24"/>
              </w:rPr>
            </w:pPr>
            <w:r w:rsidRPr="00AE55CC">
              <w:rPr>
                <w:color w:val="000000"/>
                <w:sz w:val="24"/>
              </w:rPr>
              <w:t>报告期期末管理人持有的本基金份额</w:t>
            </w:r>
          </w:p>
        </w:tc>
        <w:tc>
          <w:tcPr>
            <w:tcW w:w="2897" w:type="dxa"/>
            <w:tcBorders>
              <w:top w:val="single" w:sz="8" w:space="0" w:color="000000"/>
              <w:left w:val="single" w:sz="8" w:space="0" w:color="000000"/>
              <w:bottom w:val="single" w:sz="8" w:space="0" w:color="000000"/>
              <w:right w:val="single" w:sz="8" w:space="0" w:color="000000"/>
            </w:tcBorders>
            <w:vAlign w:val="center"/>
          </w:tcPr>
          <w:p w:rsidR="00836839" w:rsidRPr="00836839" w:rsidRDefault="00836839" w:rsidP="00574FE7">
            <w:pPr>
              <w:jc w:val="right"/>
              <w:rPr>
                <w:color w:val="000000"/>
                <w:sz w:val="24"/>
              </w:rPr>
            </w:pPr>
            <w:r w:rsidRPr="00836839">
              <w:rPr>
                <w:color w:val="000000"/>
                <w:sz w:val="24"/>
              </w:rPr>
              <w:t>25,876,679.80</w:t>
            </w:r>
          </w:p>
        </w:tc>
        <w:tc>
          <w:tcPr>
            <w:tcW w:w="2897" w:type="dxa"/>
            <w:tcBorders>
              <w:top w:val="single" w:sz="8" w:space="0" w:color="000000"/>
              <w:left w:val="single" w:sz="8" w:space="0" w:color="000000"/>
              <w:bottom w:val="single" w:sz="8" w:space="0" w:color="000000"/>
              <w:right w:val="single" w:sz="8" w:space="0" w:color="000000"/>
            </w:tcBorders>
            <w:vAlign w:val="center"/>
          </w:tcPr>
          <w:p w:rsidR="00836839" w:rsidRPr="00AE55CC" w:rsidRDefault="00836839" w:rsidP="00836839">
            <w:pPr>
              <w:jc w:val="right"/>
              <w:rPr>
                <w:sz w:val="24"/>
              </w:rPr>
            </w:pPr>
            <w:r w:rsidRPr="00AE55CC">
              <w:rPr>
                <w:color w:val="000000"/>
                <w:sz w:val="24"/>
              </w:rPr>
              <w:t>-</w:t>
            </w:r>
          </w:p>
        </w:tc>
      </w:tr>
      <w:tr w:rsidR="00836839" w:rsidRPr="00AE55CC" w:rsidTr="00EE0ACE">
        <w:tc>
          <w:tcPr>
            <w:tcW w:w="3204" w:type="dxa"/>
            <w:tcBorders>
              <w:top w:val="single" w:sz="8" w:space="0" w:color="000000"/>
              <w:left w:val="single" w:sz="8" w:space="0" w:color="000000"/>
              <w:bottom w:val="single" w:sz="8" w:space="0" w:color="000000"/>
              <w:right w:val="single" w:sz="8" w:space="0" w:color="000000"/>
            </w:tcBorders>
            <w:vAlign w:val="center"/>
          </w:tcPr>
          <w:p w:rsidR="00836839" w:rsidRPr="00AE55CC" w:rsidRDefault="00836839" w:rsidP="00836839">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897" w:type="dxa"/>
            <w:tcBorders>
              <w:top w:val="single" w:sz="8" w:space="0" w:color="000000"/>
              <w:left w:val="single" w:sz="8" w:space="0" w:color="000000"/>
              <w:bottom w:val="single" w:sz="8" w:space="0" w:color="000000"/>
              <w:right w:val="single" w:sz="8" w:space="0" w:color="000000"/>
            </w:tcBorders>
            <w:vAlign w:val="center"/>
          </w:tcPr>
          <w:p w:rsidR="00836839" w:rsidRPr="00836839" w:rsidRDefault="00836839" w:rsidP="00574FE7">
            <w:pPr>
              <w:jc w:val="right"/>
              <w:rPr>
                <w:color w:val="000000"/>
                <w:sz w:val="24"/>
              </w:rPr>
            </w:pPr>
            <w:r w:rsidRPr="00836839">
              <w:rPr>
                <w:color w:val="000000"/>
                <w:sz w:val="24"/>
              </w:rPr>
              <w:t>1.99</w:t>
            </w:r>
          </w:p>
        </w:tc>
        <w:tc>
          <w:tcPr>
            <w:tcW w:w="2897" w:type="dxa"/>
            <w:tcBorders>
              <w:top w:val="single" w:sz="8" w:space="0" w:color="000000"/>
              <w:left w:val="single" w:sz="8" w:space="0" w:color="000000"/>
              <w:bottom w:val="single" w:sz="8" w:space="0" w:color="000000"/>
              <w:right w:val="single" w:sz="8" w:space="0" w:color="000000"/>
            </w:tcBorders>
            <w:vAlign w:val="center"/>
          </w:tcPr>
          <w:p w:rsidR="00836839" w:rsidRPr="00AE55CC" w:rsidRDefault="00836839" w:rsidP="00836839">
            <w:pPr>
              <w:jc w:val="right"/>
              <w:rPr>
                <w:color w:val="000000"/>
                <w:kern w:val="0"/>
                <w:sz w:val="24"/>
              </w:rPr>
            </w:pPr>
            <w:r w:rsidRPr="00AE55CC">
              <w:rPr>
                <w:color w:val="000000"/>
                <w:sz w:val="24"/>
              </w:rPr>
              <w:t>-</w:t>
            </w:r>
          </w:p>
        </w:tc>
      </w:tr>
    </w:tbl>
    <w:p w:rsidR="006A490D" w:rsidRDefault="0049045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36839" w:rsidRPr="00836839" w:rsidRDefault="00836839" w:rsidP="00836839">
      <w:pPr>
        <w:spacing w:line="288" w:lineRule="auto"/>
        <w:jc w:val="left"/>
        <w:rPr>
          <w:b/>
          <w:sz w:val="24"/>
        </w:rPr>
      </w:pPr>
      <w:r w:rsidRPr="00836839">
        <w:rPr>
          <w:rFonts w:hint="eastAsia"/>
          <w:b/>
          <w:sz w:val="24"/>
        </w:rPr>
        <w:t xml:space="preserve">7.2 </w:t>
      </w:r>
      <w:r w:rsidRPr="00836839">
        <w:rPr>
          <w:rFonts w:hint="eastAsia"/>
          <w:b/>
          <w:sz w:val="24"/>
        </w:rPr>
        <w:t>基金管理人运用固有资金投资本基金交易明细</w:t>
      </w:r>
    </w:p>
    <w:p w:rsidR="00836839" w:rsidRDefault="00836839" w:rsidP="00836839">
      <w:pPr>
        <w:autoSpaceDE w:val="0"/>
        <w:autoSpaceDN w:val="0"/>
        <w:adjustRightInd w:val="0"/>
        <w:spacing w:before="29" w:line="288" w:lineRule="auto"/>
        <w:jc w:val="left"/>
        <w:rPr>
          <w:color w:val="000000"/>
          <w:sz w:val="24"/>
        </w:rPr>
      </w:pPr>
      <w:r w:rsidRPr="00836839">
        <w:rPr>
          <w:rFonts w:hint="eastAsia"/>
          <w:color w:val="000000"/>
          <w:sz w:val="24"/>
        </w:rPr>
        <w:t>本基金管理人本报告期内未进行本基金的申购、赎回、红利再投等。</w:t>
      </w:r>
    </w:p>
    <w:p w:rsidR="00836839" w:rsidRDefault="00836839" w:rsidP="00836839">
      <w:pPr>
        <w:autoSpaceDE w:val="0"/>
        <w:autoSpaceDN w:val="0"/>
        <w:adjustRightInd w:val="0"/>
        <w:spacing w:before="29" w:line="288" w:lineRule="auto"/>
        <w:jc w:val="left"/>
        <w:rPr>
          <w:color w:val="000000"/>
          <w:sz w:val="24"/>
        </w:rPr>
      </w:pPr>
    </w:p>
    <w:p w:rsidR="00175E3A" w:rsidRPr="007032A6"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6A490D" w:rsidRDefault="0049045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A1A" w:rsidRDefault="00572A1A">
      <w:r>
        <w:separator/>
      </w:r>
    </w:p>
  </w:endnote>
  <w:endnote w:type="continuationSeparator" w:id="0">
    <w:p w:rsidR="00572A1A" w:rsidRDefault="0057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6D" w:rsidRPr="001D0DB0" w:rsidRDefault="000D336D"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E04CD">
      <w:rPr>
        <w:noProof/>
        <w:kern w:val="0"/>
        <w:szCs w:val="21"/>
      </w:rPr>
      <w:t>8</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E04CD">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6D" w:rsidRDefault="000D33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D336D" w:rsidRDefault="000D33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A1A" w:rsidRDefault="00572A1A">
      <w:r>
        <w:separator/>
      </w:r>
    </w:p>
  </w:footnote>
  <w:footnote w:type="continuationSeparator" w:id="0">
    <w:p w:rsidR="00572A1A" w:rsidRDefault="00572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336D" w:rsidRPr="002567DB" w:rsidRDefault="004E04C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36D"/>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2FD3"/>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1550"/>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77D8A"/>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2776"/>
    <w:rsid w:val="00483271"/>
    <w:rsid w:val="00490457"/>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04CD"/>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24A87"/>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2A1A"/>
    <w:rsid w:val="005742DB"/>
    <w:rsid w:val="00574FC7"/>
    <w:rsid w:val="00574FE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490D"/>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6839"/>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D7B65"/>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63B0"/>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41AD"/>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0ACE"/>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685AD36-AE21-447E-A9B1-E7D520A1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3865A-E42D-48D4-A065-48AA7AD4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14</Pages>
  <Words>1233</Words>
  <Characters>7029</Characters>
  <Application>Microsoft Office Word</Application>
  <DocSecurity>0</DocSecurity>
  <Lines>58</Lines>
  <Paragraphs>16</Paragraphs>
  <ScaleCrop>false</ScaleCrop>
  <Company>TRT. Ltd. Co.</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2015-10-23T06:52:00Z</dcterms:modified>
</cp:coreProperties>
</file>