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EF58EC">
        <w:rPr>
          <w:rFonts w:ascii="宋体" w:hAnsi="宋体" w:hint="eastAsia"/>
          <w:b/>
          <w:sz w:val="28"/>
          <w:szCs w:val="28"/>
        </w:rPr>
        <w:t>丰硕收益债券型</w:t>
      </w:r>
      <w:r w:rsidRPr="00781410">
        <w:rPr>
          <w:rFonts w:ascii="宋体" w:hAnsi="宋体" w:cs="宋体" w:hint="eastAsia"/>
          <w:b/>
          <w:bCs/>
          <w:sz w:val="28"/>
          <w:szCs w:val="28"/>
        </w:rPr>
        <w:t>证券投资基金基金份额</w:t>
      </w:r>
    </w:p>
    <w:p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rsidR="00E460C7" w:rsidRPr="00781410" w:rsidRDefault="00E460C7" w:rsidP="0027109F">
      <w:pPr>
        <w:adjustRightInd w:val="0"/>
        <w:snapToGrid w:val="0"/>
        <w:spacing w:before="120" w:line="360" w:lineRule="auto"/>
        <w:jc w:val="center"/>
        <w:rPr>
          <w:rFonts w:ascii="宋体" w:hAnsi="宋体"/>
          <w:b/>
          <w:sz w:val="24"/>
        </w:rPr>
      </w:pPr>
    </w:p>
    <w:p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EF58EC">
        <w:rPr>
          <w:rFonts w:hAnsi="宋体"/>
          <w:sz w:val="24"/>
        </w:rPr>
        <w:t>丰硕收益债券型</w:t>
      </w:r>
      <w:r w:rsidRPr="00781410">
        <w:rPr>
          <w:rFonts w:hAnsi="宋体"/>
          <w:sz w:val="24"/>
        </w:rPr>
        <w:t>证券投资基金（以下简称“本基金”）的募集已获中国证券监督管理委员会（以下简称“中国证监会”）证监许可</w:t>
      </w:r>
      <w:r w:rsidR="002B5747" w:rsidRPr="00781410">
        <w:rPr>
          <w:rFonts w:hAnsi="宋体"/>
          <w:sz w:val="24"/>
        </w:rPr>
        <w:t>【</w:t>
      </w:r>
      <w:r w:rsidR="00520AE8" w:rsidRPr="00781410">
        <w:rPr>
          <w:rFonts w:hAnsi="宋体"/>
          <w:sz w:val="24"/>
        </w:rPr>
        <w:t>2015</w:t>
      </w:r>
      <w:r w:rsidR="002B5747" w:rsidRPr="00781410">
        <w:rPr>
          <w:rFonts w:hAnsi="宋体"/>
          <w:sz w:val="24"/>
        </w:rPr>
        <w:t>】</w:t>
      </w:r>
      <w:r w:rsidR="00EF58EC">
        <w:rPr>
          <w:rFonts w:hAnsi="宋体" w:hint="eastAsia"/>
          <w:sz w:val="24"/>
        </w:rPr>
        <w:t>2267</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w:t>
      </w:r>
      <w:r w:rsidR="00EF58EC" w:rsidRPr="001C4C2B">
        <w:rPr>
          <w:rFonts w:ascii="宋体" w:hAnsi="宋体" w:hint="eastAsia"/>
          <w:sz w:val="24"/>
        </w:rPr>
        <w:t>债券</w:t>
      </w:r>
      <w:r w:rsidR="00EF58EC" w:rsidRPr="001C4C2B">
        <w:rPr>
          <w:rFonts w:ascii="宋体" w:hAnsi="宋体"/>
          <w:sz w:val="24"/>
        </w:rPr>
        <w:t>证券投资基金</w:t>
      </w:r>
      <w:r w:rsidRPr="00781410">
        <w:rPr>
          <w:rFonts w:hAnsi="宋体"/>
          <w:sz w:val="24"/>
        </w:rPr>
        <w:t>。</w:t>
      </w:r>
      <w:r w:rsidR="00EF58EC" w:rsidRPr="00106DD3">
        <w:rPr>
          <w:rFonts w:ascii="宋体" w:hAnsi="宋体" w:hint="eastAsia"/>
          <w:color w:val="000000"/>
          <w:sz w:val="24"/>
        </w:rPr>
        <w:t>本基金在基金合同生效之日起两年（含两年）的期间内封闭式运作</w:t>
      </w:r>
      <w:r w:rsidR="00EF58EC" w:rsidRPr="00106DD3">
        <w:rPr>
          <w:rFonts w:ascii="宋体" w:hAnsi="宋体" w:hint="eastAsia"/>
          <w:sz w:val="24"/>
        </w:rPr>
        <w:t>（按照基金合同的约定提前转换基金运作方式的除外）</w:t>
      </w:r>
      <w:r w:rsidR="00EF58EC" w:rsidRPr="00106DD3">
        <w:rPr>
          <w:rFonts w:ascii="宋体" w:hAnsi="宋体" w:hint="eastAsia"/>
          <w:color w:val="000000"/>
          <w:sz w:val="24"/>
        </w:rPr>
        <w:t>，封闭期结束后转为开放式运作。</w:t>
      </w:r>
    </w:p>
    <w:p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EF58EC">
        <w:rPr>
          <w:rFonts w:ascii="宋体" w:hAnsi="宋体" w:hint="eastAsia"/>
          <w:sz w:val="24"/>
        </w:rPr>
        <w:t>中信银行</w:t>
      </w:r>
      <w:r w:rsidR="00520AE8" w:rsidRPr="00781410">
        <w:rPr>
          <w:rFonts w:ascii="宋体" w:hAnsi="宋体" w:hint="eastAsia"/>
          <w:sz w:val="24"/>
        </w:rPr>
        <w:t>股份有限公司</w:t>
      </w:r>
      <w:r w:rsidRPr="00781410">
        <w:rPr>
          <w:rFonts w:hAnsi="宋体"/>
          <w:sz w:val="24"/>
        </w:rPr>
        <w:t>（以下使用全称或其简称“</w:t>
      </w:r>
      <w:r w:rsidR="00EF58EC">
        <w:rPr>
          <w:rFonts w:hAnsi="宋体" w:hint="eastAsia"/>
          <w:sz w:val="24"/>
        </w:rPr>
        <w:t>中信银行</w:t>
      </w:r>
      <w:r w:rsidRPr="00781410">
        <w:rPr>
          <w:rFonts w:hAnsi="宋体"/>
          <w:sz w:val="24"/>
        </w:rPr>
        <w:t>”），登记机构为中国证券登记结算有限责任公司（以下使用全称或其简称“中登”）。</w:t>
      </w:r>
    </w:p>
    <w:p w:rsidR="006F33E3" w:rsidRDefault="00B36536" w:rsidP="006F33E3">
      <w:pPr>
        <w:widowControl/>
        <w:adjustRightInd w:val="0"/>
        <w:snapToGrid w:val="0"/>
        <w:spacing w:line="360" w:lineRule="auto"/>
        <w:ind w:firstLineChars="200" w:firstLine="480"/>
        <w:rPr>
          <w:rFonts w:hAnsi="宋体"/>
          <w:sz w:val="24"/>
        </w:rPr>
      </w:pPr>
      <w:r w:rsidRPr="00781410">
        <w:rPr>
          <w:sz w:val="24"/>
        </w:rPr>
        <w:t>4</w:t>
      </w:r>
      <w:r w:rsidR="0027109F" w:rsidRPr="00781410">
        <w:rPr>
          <w:rFonts w:hAnsi="宋体"/>
          <w:sz w:val="24"/>
        </w:rPr>
        <w:t>、</w:t>
      </w:r>
      <w:r w:rsidR="00EF58EC" w:rsidRPr="00C02B7E">
        <w:rPr>
          <w:color w:val="000000"/>
          <w:kern w:val="0"/>
          <w:sz w:val="24"/>
        </w:rPr>
        <w:t>本基金根据认购</w:t>
      </w:r>
      <w:r w:rsidR="00EF58EC" w:rsidRPr="00C02B7E">
        <w:rPr>
          <w:color w:val="000000"/>
          <w:kern w:val="0"/>
          <w:sz w:val="24"/>
        </w:rPr>
        <w:t>/</w:t>
      </w:r>
      <w:r w:rsidR="00EF58EC" w:rsidRPr="00C02B7E">
        <w:rPr>
          <w:color w:val="000000"/>
          <w:kern w:val="0"/>
          <w:sz w:val="24"/>
        </w:rPr>
        <w:t>申购费用、赎回费用、销售服务费收取方式的不同，将基金份额分为不同的类别。在投资</w:t>
      </w:r>
      <w:r w:rsidR="00EF58EC" w:rsidRPr="00C02B7E">
        <w:rPr>
          <w:rFonts w:hint="eastAsia"/>
          <w:color w:val="000000"/>
          <w:kern w:val="0"/>
          <w:sz w:val="24"/>
        </w:rPr>
        <w:t>人</w:t>
      </w:r>
      <w:r w:rsidR="00EF58EC" w:rsidRPr="00C02B7E">
        <w:rPr>
          <w:color w:val="000000"/>
          <w:kern w:val="0"/>
          <w:sz w:val="24"/>
        </w:rPr>
        <w:t>申购时收取申购费用、赎回时收取赎回费用的，称为</w:t>
      </w:r>
      <w:r w:rsidR="00EF58EC" w:rsidRPr="00C02B7E">
        <w:rPr>
          <w:color w:val="000000"/>
          <w:kern w:val="0"/>
          <w:sz w:val="24"/>
        </w:rPr>
        <w:t>A</w:t>
      </w:r>
      <w:r w:rsidR="00EF58EC" w:rsidRPr="00C02B7E">
        <w:rPr>
          <w:color w:val="000000"/>
          <w:kern w:val="0"/>
          <w:sz w:val="24"/>
        </w:rPr>
        <w:t>类基金份额</w:t>
      </w:r>
      <w:r w:rsidR="00EF58EC" w:rsidRPr="00C02B7E">
        <w:rPr>
          <w:rFonts w:hint="eastAsia"/>
          <w:color w:val="000000"/>
          <w:kern w:val="0"/>
          <w:sz w:val="24"/>
        </w:rPr>
        <w:t>，</w:t>
      </w:r>
      <w:r w:rsidR="00EF58EC" w:rsidRPr="00C02B7E">
        <w:rPr>
          <w:color w:val="000000"/>
          <w:kern w:val="0"/>
          <w:sz w:val="24"/>
        </w:rPr>
        <w:t>在投资</w:t>
      </w:r>
      <w:r w:rsidR="00EF58EC" w:rsidRPr="00C02B7E">
        <w:rPr>
          <w:rFonts w:hint="eastAsia"/>
          <w:color w:val="000000"/>
          <w:kern w:val="0"/>
          <w:sz w:val="24"/>
        </w:rPr>
        <w:t>人认购</w:t>
      </w:r>
      <w:r w:rsidR="00EF58EC" w:rsidRPr="00C02B7E">
        <w:rPr>
          <w:rFonts w:hint="eastAsia"/>
          <w:color w:val="000000"/>
          <w:kern w:val="0"/>
          <w:sz w:val="24"/>
        </w:rPr>
        <w:t>/</w:t>
      </w:r>
      <w:r w:rsidR="00EF58EC" w:rsidRPr="00C02B7E">
        <w:rPr>
          <w:color w:val="000000"/>
          <w:kern w:val="0"/>
          <w:sz w:val="24"/>
        </w:rPr>
        <w:t>申购、赎回时不收取</w:t>
      </w:r>
      <w:r w:rsidR="00EF58EC" w:rsidRPr="00C02B7E">
        <w:rPr>
          <w:rFonts w:hint="eastAsia"/>
          <w:color w:val="000000"/>
          <w:kern w:val="0"/>
          <w:sz w:val="24"/>
        </w:rPr>
        <w:t>认购</w:t>
      </w:r>
      <w:r w:rsidR="00EF58EC" w:rsidRPr="00C02B7E">
        <w:rPr>
          <w:rFonts w:hint="eastAsia"/>
          <w:color w:val="000000"/>
          <w:kern w:val="0"/>
          <w:sz w:val="24"/>
        </w:rPr>
        <w:t>/</w:t>
      </w:r>
      <w:r w:rsidR="00EF58EC" w:rsidRPr="00C02B7E">
        <w:rPr>
          <w:color w:val="000000"/>
          <w:kern w:val="0"/>
          <w:sz w:val="24"/>
        </w:rPr>
        <w:t>申购费用、赎回费用，而是从本类别基金资产中计提销售服务费的，称为</w:t>
      </w:r>
      <w:r w:rsidR="00EF58EC" w:rsidRPr="00C02B7E">
        <w:rPr>
          <w:color w:val="000000"/>
          <w:kern w:val="0"/>
          <w:sz w:val="24"/>
        </w:rPr>
        <w:t>C</w:t>
      </w:r>
      <w:r w:rsidR="00EF58EC" w:rsidRPr="00C02B7E">
        <w:rPr>
          <w:color w:val="000000"/>
          <w:kern w:val="0"/>
          <w:sz w:val="24"/>
        </w:rPr>
        <w:t>类基金份额</w:t>
      </w:r>
      <w:r w:rsidR="00EF58EC">
        <w:rPr>
          <w:rFonts w:hint="eastAsia"/>
          <w:color w:val="000000"/>
          <w:kern w:val="0"/>
          <w:sz w:val="24"/>
        </w:rPr>
        <w:t>；</w:t>
      </w:r>
      <w:r w:rsidR="00EF58EC" w:rsidRPr="00C02B7E">
        <w:rPr>
          <w:rFonts w:hint="eastAsia"/>
          <w:color w:val="000000"/>
          <w:kern w:val="0"/>
          <w:sz w:val="24"/>
        </w:rPr>
        <w:t>本基金在募集期仅开放</w:t>
      </w:r>
      <w:r w:rsidR="00EF58EC" w:rsidRPr="00C02B7E">
        <w:rPr>
          <w:rFonts w:hint="eastAsia"/>
          <w:color w:val="000000"/>
          <w:kern w:val="0"/>
          <w:sz w:val="24"/>
        </w:rPr>
        <w:t>C</w:t>
      </w:r>
      <w:r w:rsidR="00EF58EC" w:rsidRPr="00C02B7E">
        <w:rPr>
          <w:rFonts w:hint="eastAsia"/>
          <w:color w:val="000000"/>
          <w:kern w:val="0"/>
          <w:sz w:val="24"/>
        </w:rPr>
        <w:t>类基金份额的认购，基金转为开放式运作后</w:t>
      </w:r>
      <w:r w:rsidR="00EF58EC" w:rsidRPr="00C02B7E">
        <w:rPr>
          <w:rFonts w:hint="eastAsia"/>
          <w:bCs/>
          <w:sz w:val="24"/>
        </w:rPr>
        <w:t>可视业务情况择时</w:t>
      </w:r>
      <w:r w:rsidR="00EF58EC" w:rsidRPr="00C02B7E">
        <w:rPr>
          <w:rFonts w:hint="eastAsia"/>
          <w:color w:val="000000"/>
          <w:kern w:val="0"/>
          <w:sz w:val="24"/>
        </w:rPr>
        <w:t>增开</w:t>
      </w:r>
      <w:r w:rsidR="00EF58EC" w:rsidRPr="00C02B7E">
        <w:rPr>
          <w:rFonts w:hint="eastAsia"/>
          <w:color w:val="000000"/>
          <w:kern w:val="0"/>
          <w:sz w:val="24"/>
        </w:rPr>
        <w:t>A</w:t>
      </w:r>
      <w:r w:rsidR="00EF58EC" w:rsidRPr="00C02B7E">
        <w:rPr>
          <w:rFonts w:hint="eastAsia"/>
          <w:color w:val="000000"/>
          <w:kern w:val="0"/>
          <w:sz w:val="24"/>
        </w:rPr>
        <w:t>类基金份额的申购。</w:t>
      </w:r>
    </w:p>
    <w:p w:rsidR="0027109F" w:rsidRPr="00781410" w:rsidRDefault="00EF58EC" w:rsidP="0027109F">
      <w:pPr>
        <w:adjustRightInd w:val="0"/>
        <w:snapToGrid w:val="0"/>
        <w:spacing w:line="360" w:lineRule="auto"/>
        <w:ind w:firstLineChars="200" w:firstLine="480"/>
        <w:rPr>
          <w:rFonts w:ascii="宋体" w:hAnsi="宋体"/>
          <w:sz w:val="24"/>
        </w:rPr>
      </w:pPr>
      <w:r>
        <w:rPr>
          <w:rFonts w:hAnsi="宋体" w:hint="eastAsia"/>
          <w:sz w:val="24"/>
        </w:rPr>
        <w:t>5</w:t>
      </w:r>
      <w:r>
        <w:rPr>
          <w:rFonts w:hAnsi="宋体" w:hint="eastAsia"/>
          <w:sz w:val="24"/>
        </w:rPr>
        <w:t>、</w:t>
      </w:r>
      <w:r w:rsidR="00E37F0C" w:rsidRPr="00781410">
        <w:rPr>
          <w:rFonts w:ascii="宋体" w:hAnsi="宋体" w:hint="eastAsia"/>
          <w:sz w:val="24"/>
        </w:rPr>
        <w:t>投资者可以通过基金管理人的直销机构和</w:t>
      </w:r>
      <w:r w:rsidR="00572772" w:rsidRPr="00781410">
        <w:rPr>
          <w:rFonts w:ascii="宋体" w:hAnsi="宋体" w:hint="eastAsia"/>
          <w:sz w:val="24"/>
        </w:rPr>
        <w:t>除基金管理人之外的其他销售机构（以下或称“其他销售机构”）</w:t>
      </w:r>
      <w:r w:rsidR="00B36536" w:rsidRPr="00781410">
        <w:rPr>
          <w:rFonts w:ascii="宋体" w:hAnsi="宋体" w:hint="eastAsia"/>
          <w:sz w:val="24"/>
        </w:rPr>
        <w:t>认购本基金</w:t>
      </w:r>
      <w:r w:rsidR="00E37F0C" w:rsidRPr="00781410">
        <w:rPr>
          <w:rFonts w:ascii="宋体" w:hAnsi="宋体" w:hint="eastAsia"/>
          <w:sz w:val="24"/>
        </w:rPr>
        <w:t>。</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w:t>
      </w:r>
      <w:r w:rsidRPr="00781410">
        <w:rPr>
          <w:rFonts w:ascii="宋体" w:hAnsi="宋体" w:hint="eastAsia"/>
          <w:sz w:val="24"/>
        </w:rPr>
        <w:lastRenderedPageBreak/>
        <w:t>得提前发售基金份额。</w:t>
      </w:r>
    </w:p>
    <w:p w:rsidR="0027109F" w:rsidRPr="00781410" w:rsidRDefault="00EF58EC" w:rsidP="0027109F">
      <w:pPr>
        <w:adjustRightInd w:val="0"/>
        <w:snapToGrid w:val="0"/>
        <w:spacing w:line="360" w:lineRule="auto"/>
        <w:ind w:firstLineChars="200" w:firstLine="480"/>
        <w:rPr>
          <w:sz w:val="24"/>
        </w:rPr>
      </w:pPr>
      <w:r>
        <w:rPr>
          <w:rFonts w:hint="eastAsia"/>
          <w:sz w:val="24"/>
        </w:rPr>
        <w:t>6</w:t>
      </w:r>
      <w:r w:rsidR="0027109F" w:rsidRPr="00781410">
        <w:rPr>
          <w:rFonts w:hAnsi="宋体"/>
          <w:sz w:val="24"/>
        </w:rPr>
        <w:t>、基金募集期：本基金自</w:t>
      </w:r>
      <w:r w:rsidRPr="00781410">
        <w:rPr>
          <w:sz w:val="24"/>
        </w:rPr>
        <w:t>2015</w:t>
      </w:r>
      <w:r w:rsidRPr="00781410">
        <w:rPr>
          <w:rFonts w:hAnsi="宋体"/>
          <w:sz w:val="24"/>
        </w:rPr>
        <w:t>年</w:t>
      </w:r>
      <w:r>
        <w:rPr>
          <w:rFonts w:hint="eastAsia"/>
          <w:sz w:val="24"/>
        </w:rPr>
        <w:t>10</w:t>
      </w:r>
      <w:r w:rsidR="00FF770B" w:rsidRPr="00781410">
        <w:rPr>
          <w:rFonts w:hAnsi="宋体"/>
          <w:sz w:val="24"/>
        </w:rPr>
        <w:t>月</w:t>
      </w:r>
      <w:r w:rsidR="00FB02E5">
        <w:rPr>
          <w:rFonts w:hint="eastAsia"/>
          <w:sz w:val="24"/>
        </w:rPr>
        <w:t>23</w:t>
      </w:r>
      <w:r w:rsidR="0027109F" w:rsidRPr="00781410">
        <w:rPr>
          <w:rFonts w:hAnsi="宋体"/>
          <w:sz w:val="24"/>
        </w:rPr>
        <w:t>日起至</w:t>
      </w:r>
      <w:r w:rsidRPr="00781410">
        <w:rPr>
          <w:sz w:val="24"/>
        </w:rPr>
        <w:t>2015</w:t>
      </w:r>
      <w:r w:rsidRPr="00781410">
        <w:rPr>
          <w:rFonts w:hAnsi="宋体"/>
          <w:sz w:val="24"/>
        </w:rPr>
        <w:t>年</w:t>
      </w:r>
      <w:r w:rsidR="00FB02E5">
        <w:rPr>
          <w:rFonts w:hint="eastAsia"/>
          <w:sz w:val="24"/>
        </w:rPr>
        <w:t>11</w:t>
      </w:r>
      <w:r w:rsidR="0027109F" w:rsidRPr="00781410">
        <w:rPr>
          <w:rFonts w:hAnsi="宋体"/>
          <w:sz w:val="24"/>
        </w:rPr>
        <w:t>月</w:t>
      </w:r>
      <w:r w:rsidR="00FB02E5">
        <w:rPr>
          <w:rFonts w:hint="eastAsia"/>
          <w:sz w:val="24"/>
        </w:rPr>
        <w:t>13</w:t>
      </w:r>
      <w:r w:rsidR="0027109F" w:rsidRPr="00781410">
        <w:rPr>
          <w:rFonts w:hAnsi="宋体"/>
          <w:sz w:val="24"/>
        </w:rPr>
        <w:t>日止通过销售机构公开发售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rsidR="0027109F" w:rsidRPr="00781410" w:rsidRDefault="00EF58EC" w:rsidP="0027109F">
      <w:pPr>
        <w:autoSpaceDE w:val="0"/>
        <w:autoSpaceDN w:val="0"/>
        <w:adjustRightInd w:val="0"/>
        <w:snapToGrid w:val="0"/>
        <w:spacing w:line="360" w:lineRule="auto"/>
        <w:ind w:firstLineChars="200" w:firstLine="480"/>
        <w:rPr>
          <w:sz w:val="24"/>
        </w:rPr>
      </w:pPr>
      <w:r>
        <w:rPr>
          <w:rFonts w:hint="eastAsia"/>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rsidR="0027109F" w:rsidRDefault="00EF58EC" w:rsidP="0027109F">
      <w:pPr>
        <w:adjustRightInd w:val="0"/>
        <w:snapToGrid w:val="0"/>
        <w:spacing w:line="360" w:lineRule="auto"/>
        <w:ind w:firstLineChars="200" w:firstLine="480"/>
        <w:rPr>
          <w:rFonts w:hAnsi="宋体"/>
          <w:kern w:val="0"/>
          <w:sz w:val="24"/>
        </w:rPr>
      </w:pPr>
      <w:r>
        <w:rPr>
          <w:rFonts w:hint="eastAsia"/>
          <w:sz w:val="24"/>
        </w:rPr>
        <w:t>8</w:t>
      </w:r>
      <w:r w:rsidR="0027109F" w:rsidRPr="00781410">
        <w:rPr>
          <w:rFonts w:hAnsi="宋体"/>
          <w:sz w:val="24"/>
        </w:rPr>
        <w:t>、</w:t>
      </w:r>
      <w:r w:rsidR="007A6D1B" w:rsidRPr="00FB02E5">
        <w:rPr>
          <w:rFonts w:hAnsi="宋体"/>
          <w:kern w:val="0"/>
          <w:sz w:val="24"/>
        </w:rPr>
        <w:t>本基金管理人在基金募集期间不设募集规模上限。</w:t>
      </w:r>
    </w:p>
    <w:p w:rsidR="0027109F" w:rsidRPr="00781410" w:rsidRDefault="00EF58EC" w:rsidP="00FB02E5">
      <w:pPr>
        <w:adjustRightInd w:val="0"/>
        <w:snapToGrid w:val="0"/>
        <w:spacing w:line="360" w:lineRule="auto"/>
        <w:ind w:firstLineChars="200" w:firstLine="480"/>
        <w:rPr>
          <w:sz w:val="24"/>
        </w:rPr>
      </w:pPr>
      <w:r>
        <w:rPr>
          <w:rFonts w:hint="eastAsia"/>
          <w:sz w:val="24"/>
        </w:rPr>
        <w:t>9</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rsidR="0027109F" w:rsidRPr="00781410" w:rsidRDefault="00EF58EC" w:rsidP="0027109F">
      <w:pPr>
        <w:widowControl/>
        <w:adjustRightInd w:val="0"/>
        <w:snapToGrid w:val="0"/>
        <w:spacing w:line="360" w:lineRule="auto"/>
        <w:ind w:firstLineChars="200" w:firstLine="480"/>
        <w:rPr>
          <w:sz w:val="24"/>
        </w:rPr>
      </w:pPr>
      <w:r>
        <w:rPr>
          <w:rFonts w:hint="eastAsia"/>
          <w:sz w:val="24"/>
        </w:rPr>
        <w:t>10</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w:t>
      </w:r>
      <w:r w:rsidR="00F9302E" w:rsidRPr="00781410">
        <w:rPr>
          <w:rFonts w:hint="eastAsia"/>
          <w:color w:val="000000"/>
          <w:kern w:val="0"/>
          <w:sz w:val="24"/>
        </w:rPr>
        <w:lastRenderedPageBreak/>
        <w:t>认购最低金额为单笔</w:t>
      </w:r>
      <w:r w:rsidR="00FC4F43">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FC4F43">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FC4F43">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本基金直销机构单笔认购最低金额可由基金管理人酌情调整。投资人在募集期内可多次认购基金份额，认购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1</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2</w:t>
      </w:r>
      <w:r w:rsidR="0027109F" w:rsidRPr="00781410">
        <w:rPr>
          <w:rFonts w:hAnsi="宋体"/>
          <w:sz w:val="24"/>
        </w:rPr>
        <w:t>、本公告仅对本基金基金份额发售的有关事项和规定予以说明。投资者欲了解本基金的详细情况，请详细阅读刊登在</w:t>
      </w:r>
      <w:r w:rsidR="00D454DB" w:rsidRPr="00781410">
        <w:rPr>
          <w:sz w:val="24"/>
        </w:rPr>
        <w:t>2015</w:t>
      </w:r>
      <w:r w:rsidR="00D454DB" w:rsidRPr="00781410">
        <w:rPr>
          <w:rFonts w:hAnsi="宋体"/>
          <w:sz w:val="24"/>
        </w:rPr>
        <w:t>年</w:t>
      </w:r>
      <w:r w:rsidR="00D454DB">
        <w:rPr>
          <w:rFonts w:hint="eastAsia"/>
          <w:sz w:val="24"/>
        </w:rPr>
        <w:t>10</w:t>
      </w:r>
      <w:r w:rsidR="00ED502C" w:rsidRPr="008544F3">
        <w:rPr>
          <w:rFonts w:hAnsi="宋体"/>
          <w:sz w:val="24"/>
        </w:rPr>
        <w:t>月</w:t>
      </w:r>
      <w:r w:rsidR="00FB02E5">
        <w:rPr>
          <w:rFonts w:hint="eastAsia"/>
          <w:sz w:val="24"/>
        </w:rPr>
        <w:t>20</w:t>
      </w:r>
      <w:r w:rsidR="00A57AEF" w:rsidRPr="008544F3">
        <w:rPr>
          <w:rFonts w:hAnsi="宋体"/>
          <w:sz w:val="24"/>
        </w:rPr>
        <w:t>日</w:t>
      </w:r>
      <w:r w:rsidR="0027109F" w:rsidRPr="00781410">
        <w:rPr>
          <w:rFonts w:hAnsi="宋体"/>
          <w:sz w:val="24"/>
        </w:rPr>
        <w:t>《</w:t>
      </w:r>
      <w:r w:rsidR="00E37F0C" w:rsidRPr="00781410">
        <w:rPr>
          <w:rFonts w:hAnsi="宋体"/>
          <w:sz w:val="24"/>
        </w:rPr>
        <w:t>中国证券报</w:t>
      </w:r>
      <w:r w:rsidR="0027109F" w:rsidRPr="00781410">
        <w:rPr>
          <w:rFonts w:hAnsi="宋体"/>
          <w:sz w:val="24"/>
        </w:rPr>
        <w:t>》、</w:t>
      </w:r>
      <w:r w:rsidR="00D454DB" w:rsidRPr="009550CF">
        <w:rPr>
          <w:sz w:val="24"/>
        </w:rPr>
        <w:t>201</w:t>
      </w:r>
      <w:r w:rsidR="00D454DB" w:rsidRPr="00781410">
        <w:rPr>
          <w:sz w:val="24"/>
        </w:rPr>
        <w:t>5</w:t>
      </w:r>
      <w:r w:rsidR="00D454DB" w:rsidRPr="00781410">
        <w:rPr>
          <w:rFonts w:hAnsi="宋体"/>
          <w:sz w:val="24"/>
        </w:rPr>
        <w:t>年</w:t>
      </w:r>
      <w:r w:rsidR="00D454DB">
        <w:rPr>
          <w:rFonts w:hint="eastAsia"/>
          <w:sz w:val="24"/>
        </w:rPr>
        <w:t>10</w:t>
      </w:r>
      <w:r w:rsidR="00ED502C" w:rsidRPr="008544F3">
        <w:rPr>
          <w:rFonts w:hAnsi="宋体"/>
          <w:sz w:val="24"/>
        </w:rPr>
        <w:t>月</w:t>
      </w:r>
      <w:r w:rsidR="00FB02E5">
        <w:rPr>
          <w:rFonts w:hint="eastAsia"/>
          <w:sz w:val="24"/>
        </w:rPr>
        <w:t>21</w:t>
      </w:r>
      <w:r w:rsidR="00A57AEF" w:rsidRPr="008544F3">
        <w:rPr>
          <w:rFonts w:hAnsi="宋体"/>
          <w:sz w:val="24"/>
        </w:rPr>
        <w:t>日</w:t>
      </w:r>
      <w:r w:rsidR="0027109F" w:rsidRPr="00781410">
        <w:rPr>
          <w:rFonts w:hAnsi="宋体"/>
          <w:sz w:val="24"/>
        </w:rPr>
        <w:t>《</w:t>
      </w:r>
      <w:r w:rsidR="00E37F0C" w:rsidRPr="00781410">
        <w:rPr>
          <w:rFonts w:hAnsi="宋体"/>
          <w:sz w:val="24"/>
        </w:rPr>
        <w:t>上海证券报</w:t>
      </w:r>
      <w:r w:rsidR="0027109F" w:rsidRPr="00781410">
        <w:rPr>
          <w:rFonts w:hAnsi="宋体"/>
          <w:sz w:val="24"/>
        </w:rPr>
        <w:t>》和</w:t>
      </w:r>
      <w:r w:rsidR="00D454DB" w:rsidRPr="009550CF">
        <w:rPr>
          <w:sz w:val="24"/>
        </w:rPr>
        <w:t>201</w:t>
      </w:r>
      <w:r w:rsidR="00D454DB" w:rsidRPr="00781410">
        <w:rPr>
          <w:sz w:val="24"/>
        </w:rPr>
        <w:t>5</w:t>
      </w:r>
      <w:r w:rsidR="00D454DB" w:rsidRPr="00781410">
        <w:rPr>
          <w:rFonts w:hAnsi="宋体"/>
          <w:sz w:val="24"/>
        </w:rPr>
        <w:t>年</w:t>
      </w:r>
      <w:r w:rsidR="00D454DB">
        <w:rPr>
          <w:rFonts w:hint="eastAsia"/>
          <w:sz w:val="24"/>
        </w:rPr>
        <w:t>10</w:t>
      </w:r>
      <w:r w:rsidR="00ED502C" w:rsidRPr="008544F3">
        <w:rPr>
          <w:rFonts w:hAnsi="宋体"/>
          <w:sz w:val="24"/>
        </w:rPr>
        <w:t>月</w:t>
      </w:r>
      <w:r w:rsidR="00FB02E5">
        <w:rPr>
          <w:rFonts w:hint="eastAsia"/>
          <w:sz w:val="24"/>
        </w:rPr>
        <w:t>22</w:t>
      </w:r>
      <w:r w:rsidR="00A57AEF" w:rsidRPr="008544F3">
        <w:rPr>
          <w:rFonts w:hAnsi="宋体"/>
          <w:sz w:val="24"/>
        </w:rPr>
        <w:t>日</w:t>
      </w:r>
      <w:r w:rsidR="0027109F" w:rsidRPr="00781410">
        <w:rPr>
          <w:rFonts w:hAnsi="宋体"/>
          <w:sz w:val="24"/>
        </w:rPr>
        <w:t>《</w:t>
      </w:r>
      <w:r w:rsidR="00E37F0C" w:rsidRPr="00781410">
        <w:rPr>
          <w:rFonts w:hAnsi="宋体"/>
          <w:sz w:val="24"/>
        </w:rPr>
        <w:t>证券时报</w:t>
      </w:r>
      <w:r w:rsidR="0027109F" w:rsidRPr="00781410">
        <w:rPr>
          <w:rFonts w:hAnsi="宋体"/>
          <w:sz w:val="24"/>
        </w:rPr>
        <w:t>》上的《</w:t>
      </w:r>
      <w:r w:rsidR="0027109F" w:rsidRPr="009550CF">
        <w:rPr>
          <w:rFonts w:hAnsi="宋体"/>
          <w:sz w:val="24"/>
        </w:rPr>
        <w:t>交银施</w:t>
      </w:r>
      <w:r w:rsidR="0027109F" w:rsidRPr="00781410">
        <w:rPr>
          <w:rFonts w:hAnsi="宋体"/>
          <w:sz w:val="24"/>
        </w:rPr>
        <w:t>罗德</w:t>
      </w:r>
      <w:r>
        <w:rPr>
          <w:rFonts w:hAnsi="宋体"/>
          <w:sz w:val="24"/>
        </w:rPr>
        <w:t>丰硕收益债券型</w:t>
      </w:r>
      <w:r w:rsidR="0027109F" w:rsidRPr="00781410">
        <w:rPr>
          <w:rFonts w:hAnsi="宋体"/>
          <w:sz w:val="24"/>
        </w:rPr>
        <w:t>证券投资基金招募说明书》。</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rsidR="0027109F" w:rsidRPr="00781410" w:rsidRDefault="00EF58EC" w:rsidP="0027109F">
      <w:pPr>
        <w:widowControl/>
        <w:adjustRightInd w:val="0"/>
        <w:snapToGrid w:val="0"/>
        <w:spacing w:line="360" w:lineRule="auto"/>
        <w:ind w:firstLineChars="200" w:firstLine="480"/>
        <w:rPr>
          <w:kern w:val="0"/>
          <w:sz w:val="24"/>
        </w:rPr>
      </w:pPr>
      <w:r w:rsidRPr="00781410">
        <w:rPr>
          <w:sz w:val="24"/>
        </w:rPr>
        <w:t>1</w:t>
      </w:r>
      <w:r>
        <w:rPr>
          <w:rFonts w:hint="eastAsia"/>
          <w:sz w:val="24"/>
        </w:rPr>
        <w:t>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7</w:t>
      </w:r>
      <w:r w:rsidR="0027109F" w:rsidRPr="00781410">
        <w:rPr>
          <w:rFonts w:hAnsi="宋体"/>
          <w:sz w:val="24"/>
        </w:rPr>
        <w:t>、本公司可综合各种情况对募集安排做适当调整。</w:t>
      </w:r>
    </w:p>
    <w:p w:rsidR="0027109F" w:rsidRPr="00781410" w:rsidRDefault="00EF58EC" w:rsidP="0027109F">
      <w:pPr>
        <w:adjustRightInd w:val="0"/>
        <w:snapToGrid w:val="0"/>
        <w:spacing w:line="360" w:lineRule="auto"/>
        <w:ind w:firstLineChars="200" w:firstLine="480"/>
        <w:rPr>
          <w:sz w:val="24"/>
        </w:rPr>
      </w:pPr>
      <w:r w:rsidRPr="00781410">
        <w:rPr>
          <w:sz w:val="24"/>
        </w:rPr>
        <w:t>1</w:t>
      </w:r>
      <w:r>
        <w:rPr>
          <w:rFonts w:hint="eastAsia"/>
          <w:sz w:val="24"/>
        </w:rPr>
        <w:t>8</w:t>
      </w:r>
      <w:r w:rsidR="0027109F" w:rsidRPr="00781410">
        <w:rPr>
          <w:rFonts w:hAnsi="宋体"/>
          <w:sz w:val="24"/>
        </w:rPr>
        <w:t>、风险提示</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w:t>
      </w:r>
      <w:r w:rsidRPr="00781410">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扣除申购申请份额总数及基金转换中转入申请份额总数后的余额）超过基金总份额的百分之十时，投资者将可能无法及时赎回持有的全部基金份额。</w:t>
      </w:r>
    </w:p>
    <w:p w:rsidR="00D454DB" w:rsidRDefault="0027109F" w:rsidP="00D454DB">
      <w:pPr>
        <w:adjustRightInd w:val="0"/>
        <w:snapToGrid w:val="0"/>
        <w:spacing w:line="360" w:lineRule="auto"/>
        <w:ind w:firstLineChars="200" w:firstLine="480"/>
        <w:rPr>
          <w:rFonts w:hAnsi="宋体"/>
          <w:sz w:val="24"/>
        </w:rPr>
      </w:pPr>
      <w:r w:rsidRPr="00781410">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r w:rsidR="00D454DB" w:rsidRPr="008C4B95">
        <w:rPr>
          <w:rFonts w:hAnsi="宋体" w:hint="eastAsia"/>
          <w:sz w:val="24"/>
        </w:rPr>
        <w:t>本基金是一只债券型基金，在证券投资基金中属于中等风险品种，</w:t>
      </w:r>
      <w:r w:rsidR="00D454DB" w:rsidRPr="008C4B95">
        <w:rPr>
          <w:rFonts w:hAnsi="宋体"/>
          <w:sz w:val="24"/>
        </w:rPr>
        <w:t>其</w:t>
      </w:r>
      <w:r w:rsidR="00D454DB" w:rsidRPr="00CA050E">
        <w:rPr>
          <w:rFonts w:hAnsi="宋体" w:hint="eastAsia"/>
          <w:sz w:val="24"/>
        </w:rPr>
        <w:t>风险与预期收益</w:t>
      </w:r>
      <w:r w:rsidR="00D454DB" w:rsidRPr="008C4B95">
        <w:rPr>
          <w:rFonts w:hAnsi="宋体"/>
          <w:sz w:val="24"/>
        </w:rPr>
        <w:t>高于货币市场基金，低于混合型基金和股票型基金</w:t>
      </w:r>
      <w:r w:rsidR="00D454DB" w:rsidRPr="008C4B95">
        <w:rPr>
          <w:rFonts w:hAnsi="宋体" w:hint="eastAsia"/>
          <w:sz w:val="24"/>
        </w:rPr>
        <w:t>。</w:t>
      </w:r>
    </w:p>
    <w:p w:rsidR="006F33E3" w:rsidRDefault="00D454DB" w:rsidP="006F33E3">
      <w:pPr>
        <w:spacing w:line="360" w:lineRule="auto"/>
        <w:ind w:firstLineChars="200" w:firstLine="480"/>
        <w:rPr>
          <w:rFonts w:hAnsi="宋体"/>
          <w:sz w:val="24"/>
        </w:rPr>
      </w:pPr>
      <w:r>
        <w:rPr>
          <w:rFonts w:hAnsi="宋体" w:hint="eastAsia"/>
          <w:kern w:val="0"/>
          <w:sz w:val="24"/>
          <w:szCs w:val="24"/>
        </w:rPr>
        <w:t>本基金为债券型基金，</w:t>
      </w:r>
      <w:r>
        <w:rPr>
          <w:rFonts w:hint="eastAsia"/>
          <w:bCs/>
          <w:sz w:val="24"/>
        </w:rPr>
        <w:t>投资于债券资产</w:t>
      </w:r>
      <w:r>
        <w:rPr>
          <w:rFonts w:hAnsi="宋体" w:hint="eastAsia"/>
          <w:kern w:val="0"/>
          <w:sz w:val="24"/>
          <w:szCs w:val="24"/>
        </w:rPr>
        <w:t>的比例不低于基金资产的</w:t>
      </w:r>
      <w:r>
        <w:rPr>
          <w:rFonts w:hAnsi="宋体"/>
          <w:kern w:val="0"/>
          <w:sz w:val="24"/>
          <w:szCs w:val="24"/>
        </w:rPr>
        <w:t>80%</w:t>
      </w:r>
      <w:r>
        <w:rPr>
          <w:rFonts w:hAnsi="宋体" w:hint="eastAsia"/>
          <w:kern w:val="0"/>
          <w:sz w:val="24"/>
          <w:szCs w:val="24"/>
        </w:rPr>
        <w:t>，因投资固定收益类资产而面临的固定收益类资产市场的系统性风险和个券风险。</w:t>
      </w:r>
      <w:r w:rsidRPr="000425BD">
        <w:rPr>
          <w:rFonts w:hAnsi="宋体" w:hint="eastAsia"/>
          <w:sz w:val="24"/>
        </w:rPr>
        <w:t>本基金面临特有的流动性风险，本基金为封闭</w:t>
      </w:r>
      <w:r>
        <w:rPr>
          <w:rFonts w:hAnsi="宋体" w:hint="eastAsia"/>
          <w:sz w:val="24"/>
        </w:rPr>
        <w:t>两</w:t>
      </w:r>
      <w:r w:rsidRPr="000425BD">
        <w:rPr>
          <w:rFonts w:hAnsi="宋体" w:hint="eastAsia"/>
          <w:sz w:val="24"/>
        </w:rPr>
        <w:t>年运作，之后转为开放式运作（按照基金合同约定提前转换基金运作方式的情形除外）。本基金在封闭期内不办理申购赎回业务，也不上市交易，从而可能无法满足投资者的短期流动性需求。</w:t>
      </w:r>
      <w:r>
        <w:rPr>
          <w:rFonts w:hAnsi="宋体" w:hint="eastAsia"/>
          <w:sz w:val="24"/>
        </w:rPr>
        <w:t>本基金面临</w:t>
      </w:r>
      <w:r w:rsidRPr="00CF47C2">
        <w:rPr>
          <w:rFonts w:hAnsi="宋体" w:hint="eastAsia"/>
          <w:sz w:val="24"/>
        </w:rPr>
        <w:t>基金合同提前终止风险</w:t>
      </w:r>
      <w:r>
        <w:rPr>
          <w:rFonts w:hAnsi="宋体" w:hint="eastAsia"/>
          <w:sz w:val="24"/>
        </w:rPr>
        <w:t>，</w:t>
      </w:r>
      <w:r w:rsidRPr="00106DD3">
        <w:rPr>
          <w:rFonts w:ascii="宋体" w:hAnsi="宋体" w:hint="eastAsia"/>
          <w:bCs/>
          <w:sz w:val="24"/>
        </w:rPr>
        <w:t>连续六十个工作日出现</w:t>
      </w:r>
      <w:r w:rsidRPr="00106DD3">
        <w:rPr>
          <w:rFonts w:ascii="宋体" w:hAnsi="宋体"/>
          <w:bCs/>
          <w:sz w:val="24"/>
        </w:rPr>
        <w:t>基金份额持有人数量不满</w:t>
      </w:r>
      <w:r w:rsidRPr="00106DD3">
        <w:rPr>
          <w:rFonts w:ascii="宋体" w:hAnsi="宋体" w:hint="eastAsia"/>
          <w:bCs/>
          <w:sz w:val="24"/>
        </w:rPr>
        <w:t>200</w:t>
      </w:r>
      <w:r w:rsidRPr="00106DD3">
        <w:rPr>
          <w:rFonts w:ascii="宋体" w:hAnsi="宋体"/>
          <w:bCs/>
          <w:sz w:val="24"/>
        </w:rPr>
        <w:t>人或者基金资产净值低于</w:t>
      </w:r>
      <w:r w:rsidRPr="00106DD3">
        <w:rPr>
          <w:rFonts w:ascii="宋体" w:hAnsi="宋体" w:hint="eastAsia"/>
          <w:bCs/>
          <w:sz w:val="24"/>
        </w:rPr>
        <w:t>5000万</w:t>
      </w:r>
      <w:r w:rsidRPr="00106DD3">
        <w:rPr>
          <w:rFonts w:ascii="宋体" w:hAnsi="宋体"/>
          <w:bCs/>
          <w:sz w:val="24"/>
        </w:rPr>
        <w:t>元</w:t>
      </w:r>
      <w:r w:rsidRPr="00106DD3">
        <w:rPr>
          <w:rFonts w:ascii="宋体" w:hAnsi="宋体" w:hint="eastAsia"/>
          <w:bCs/>
          <w:sz w:val="24"/>
        </w:rPr>
        <w:t>情形的，基金管理人</w:t>
      </w:r>
      <w:r w:rsidRPr="00106DD3">
        <w:rPr>
          <w:rFonts w:hint="eastAsia"/>
          <w:bCs/>
          <w:sz w:val="24"/>
        </w:rPr>
        <w:t>提前终止基金合同，不需</w:t>
      </w:r>
      <w:r w:rsidRPr="00106DD3">
        <w:rPr>
          <w:rFonts w:ascii="宋体" w:hAnsi="宋体" w:hint="eastAsia"/>
          <w:bCs/>
          <w:sz w:val="24"/>
        </w:rPr>
        <w:t>召开基金份额持有人大会</w:t>
      </w:r>
      <w:r w:rsidRPr="00106DD3">
        <w:rPr>
          <w:rFonts w:hint="eastAsia"/>
          <w:bCs/>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w:t>
      </w:r>
      <w:r w:rsidRPr="00781410">
        <w:rPr>
          <w:rFonts w:hAnsi="宋体"/>
          <w:sz w:val="24"/>
        </w:rPr>
        <w:lastRenderedPageBreak/>
        <w:t>也不是替代储蓄的等效理财方式。</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EF58EC">
        <w:rPr>
          <w:rFonts w:hAnsi="宋体"/>
          <w:sz w:val="24"/>
        </w:rPr>
        <w:t>丰硕收益债券型</w:t>
      </w:r>
      <w:r w:rsidRPr="00781410">
        <w:rPr>
          <w:rFonts w:hAnsi="宋体"/>
          <w:sz w:val="24"/>
        </w:rPr>
        <w:t>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rsidR="0027109F" w:rsidRPr="00781410" w:rsidRDefault="000C25B7" w:rsidP="0027109F">
      <w:pPr>
        <w:adjustRightInd w:val="0"/>
        <w:snapToGrid w:val="0"/>
        <w:spacing w:line="360" w:lineRule="auto"/>
        <w:ind w:firstLineChars="200" w:firstLine="480"/>
        <w:rPr>
          <w:sz w:val="24"/>
        </w:rPr>
      </w:pPr>
      <w:r>
        <w:rPr>
          <w:rFonts w:hAnsi="宋体" w:hint="eastAsia"/>
          <w:sz w:val="24"/>
        </w:rPr>
        <w:t>债券</w:t>
      </w:r>
      <w:r w:rsidRPr="00210261">
        <w:rPr>
          <w:rFonts w:hAnsi="宋体"/>
          <w:sz w:val="24"/>
        </w:rPr>
        <w:t>型</w:t>
      </w:r>
      <w:r w:rsidR="0027109F" w:rsidRPr="00781410">
        <w:rPr>
          <w:rFonts w:hAnsi="宋体"/>
          <w:sz w:val="24"/>
        </w:rPr>
        <w:t>证券投资基金</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rsidR="000C25B7" w:rsidRPr="007218BD" w:rsidRDefault="000C25B7" w:rsidP="000C25B7">
      <w:pPr>
        <w:adjustRightInd w:val="0"/>
        <w:snapToGrid w:val="0"/>
        <w:spacing w:line="360" w:lineRule="auto"/>
        <w:ind w:firstLineChars="200" w:firstLine="480"/>
        <w:rPr>
          <w:rFonts w:hAnsi="宋体"/>
          <w:sz w:val="24"/>
        </w:rPr>
      </w:pPr>
      <w:r w:rsidRPr="007218BD">
        <w:rPr>
          <w:rFonts w:hAnsi="宋体" w:hint="eastAsia"/>
          <w:sz w:val="24"/>
        </w:rPr>
        <w:t>契约型</w:t>
      </w:r>
      <w:r>
        <w:rPr>
          <w:rFonts w:hAnsi="宋体" w:hint="eastAsia"/>
          <w:sz w:val="24"/>
        </w:rPr>
        <w:t>，</w:t>
      </w:r>
      <w:r w:rsidRPr="007218BD">
        <w:rPr>
          <w:rFonts w:hAnsi="宋体" w:hint="eastAsia"/>
          <w:sz w:val="24"/>
        </w:rPr>
        <w:t>本基金在基金合同生效之日起</w:t>
      </w:r>
      <w:r>
        <w:rPr>
          <w:rFonts w:hAnsi="宋体" w:hint="eastAsia"/>
          <w:sz w:val="24"/>
        </w:rPr>
        <w:t>两</w:t>
      </w:r>
      <w:r w:rsidRPr="007218BD">
        <w:rPr>
          <w:rFonts w:hAnsi="宋体" w:hint="eastAsia"/>
          <w:sz w:val="24"/>
        </w:rPr>
        <w:t>年（含</w:t>
      </w:r>
      <w:r>
        <w:rPr>
          <w:rFonts w:hAnsi="宋体" w:hint="eastAsia"/>
          <w:sz w:val="24"/>
        </w:rPr>
        <w:t>两</w:t>
      </w:r>
      <w:r w:rsidRPr="007218BD">
        <w:rPr>
          <w:rFonts w:hAnsi="宋体" w:hint="eastAsia"/>
          <w:sz w:val="24"/>
        </w:rPr>
        <w:t>年）的期间内封闭式运作（按照基金合同的约定提前转换基金运作方式的除外），封闭期结束后转为开放式运作。</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rsidR="000C25B7" w:rsidRDefault="00712540" w:rsidP="0027109F">
      <w:pPr>
        <w:adjustRightInd w:val="0"/>
        <w:snapToGrid w:val="0"/>
        <w:spacing w:line="360" w:lineRule="auto"/>
        <w:ind w:firstLineChars="200" w:firstLine="480"/>
        <w:rPr>
          <w:rFonts w:hAnsi="宋体"/>
          <w:sz w:val="24"/>
        </w:rPr>
      </w:pPr>
      <w:r w:rsidRPr="00781410">
        <w:rPr>
          <w:rFonts w:hAnsi="宋体"/>
          <w:sz w:val="24"/>
        </w:rPr>
        <w:t>6</w:t>
      </w:r>
      <w:r w:rsidR="0027109F" w:rsidRPr="00781410">
        <w:rPr>
          <w:rFonts w:hAnsi="宋体" w:hint="eastAsia"/>
          <w:sz w:val="24"/>
        </w:rPr>
        <w:t>、</w:t>
      </w:r>
      <w:r w:rsidR="000C25B7" w:rsidRPr="00CA2EF9">
        <w:rPr>
          <w:rFonts w:hAnsi="宋体" w:hint="eastAsia"/>
          <w:sz w:val="24"/>
        </w:rPr>
        <w:t>基金份额类别</w:t>
      </w:r>
    </w:p>
    <w:p w:rsidR="000C25B7" w:rsidRDefault="000C25B7" w:rsidP="0027109F">
      <w:pPr>
        <w:adjustRightInd w:val="0"/>
        <w:snapToGrid w:val="0"/>
        <w:spacing w:line="360" w:lineRule="auto"/>
        <w:ind w:firstLineChars="200" w:firstLine="480"/>
        <w:rPr>
          <w:color w:val="000000"/>
          <w:kern w:val="0"/>
          <w:sz w:val="24"/>
        </w:rPr>
      </w:pPr>
      <w:r w:rsidRPr="00C02B7E">
        <w:rPr>
          <w:color w:val="000000"/>
          <w:kern w:val="0"/>
          <w:sz w:val="24"/>
        </w:rPr>
        <w:lastRenderedPageBreak/>
        <w:t>本基金根据认购</w:t>
      </w:r>
      <w:r w:rsidRPr="00C02B7E">
        <w:rPr>
          <w:color w:val="000000"/>
          <w:kern w:val="0"/>
          <w:sz w:val="24"/>
        </w:rPr>
        <w:t>/</w:t>
      </w:r>
      <w:r w:rsidRPr="00C02B7E">
        <w:rPr>
          <w:color w:val="000000"/>
          <w:kern w:val="0"/>
          <w:sz w:val="24"/>
        </w:rPr>
        <w:t>申购费用、赎回费用、销售服务费收取方式的不同，将基金份额分为不同的类别。在投资</w:t>
      </w:r>
      <w:r w:rsidRPr="00C02B7E">
        <w:rPr>
          <w:rFonts w:hint="eastAsia"/>
          <w:color w:val="000000"/>
          <w:kern w:val="0"/>
          <w:sz w:val="24"/>
        </w:rPr>
        <w:t>人</w:t>
      </w:r>
      <w:r w:rsidRPr="00C02B7E">
        <w:rPr>
          <w:color w:val="000000"/>
          <w:kern w:val="0"/>
          <w:sz w:val="24"/>
        </w:rPr>
        <w:t>申购时收取申购费用、赎回时收取赎回费用的，称为</w:t>
      </w:r>
      <w:r w:rsidRPr="00C02B7E">
        <w:rPr>
          <w:color w:val="000000"/>
          <w:kern w:val="0"/>
          <w:sz w:val="24"/>
        </w:rPr>
        <w:t>A</w:t>
      </w:r>
      <w:r w:rsidRPr="00C02B7E">
        <w:rPr>
          <w:color w:val="000000"/>
          <w:kern w:val="0"/>
          <w:sz w:val="24"/>
        </w:rPr>
        <w:t>类基金份额</w:t>
      </w:r>
      <w:r w:rsidRPr="00C02B7E">
        <w:rPr>
          <w:rFonts w:hint="eastAsia"/>
          <w:color w:val="000000"/>
          <w:kern w:val="0"/>
          <w:sz w:val="24"/>
        </w:rPr>
        <w:t>，</w:t>
      </w:r>
      <w:r w:rsidRPr="00C02B7E">
        <w:rPr>
          <w:color w:val="000000"/>
          <w:kern w:val="0"/>
          <w:sz w:val="24"/>
        </w:rPr>
        <w:t>在投资</w:t>
      </w:r>
      <w:r w:rsidRPr="00C02B7E">
        <w:rPr>
          <w:rFonts w:hint="eastAsia"/>
          <w:color w:val="000000"/>
          <w:kern w:val="0"/>
          <w:sz w:val="24"/>
        </w:rPr>
        <w:t>人认购</w:t>
      </w:r>
      <w:r w:rsidRPr="00C02B7E">
        <w:rPr>
          <w:rFonts w:hint="eastAsia"/>
          <w:color w:val="000000"/>
          <w:kern w:val="0"/>
          <w:sz w:val="24"/>
        </w:rPr>
        <w:t>/</w:t>
      </w:r>
      <w:r w:rsidRPr="00C02B7E">
        <w:rPr>
          <w:color w:val="000000"/>
          <w:kern w:val="0"/>
          <w:sz w:val="24"/>
        </w:rPr>
        <w:t>申购、赎回时不收取</w:t>
      </w:r>
      <w:r w:rsidRPr="00C02B7E">
        <w:rPr>
          <w:rFonts w:hint="eastAsia"/>
          <w:color w:val="000000"/>
          <w:kern w:val="0"/>
          <w:sz w:val="24"/>
        </w:rPr>
        <w:t>认购</w:t>
      </w:r>
      <w:r w:rsidRPr="00C02B7E">
        <w:rPr>
          <w:rFonts w:hint="eastAsia"/>
          <w:color w:val="000000"/>
          <w:kern w:val="0"/>
          <w:sz w:val="24"/>
        </w:rPr>
        <w:t>/</w:t>
      </w:r>
      <w:r w:rsidRPr="00C02B7E">
        <w:rPr>
          <w:color w:val="000000"/>
          <w:kern w:val="0"/>
          <w:sz w:val="24"/>
        </w:rPr>
        <w:t>申购费用、赎回费用，而是从本类别基金资产中计提销售服务费的，称为</w:t>
      </w:r>
      <w:r w:rsidRPr="00C02B7E">
        <w:rPr>
          <w:color w:val="000000"/>
          <w:kern w:val="0"/>
          <w:sz w:val="24"/>
        </w:rPr>
        <w:t>C</w:t>
      </w:r>
      <w:r w:rsidRPr="00C02B7E">
        <w:rPr>
          <w:color w:val="000000"/>
          <w:kern w:val="0"/>
          <w:sz w:val="24"/>
        </w:rPr>
        <w:t>类基金份额</w:t>
      </w:r>
      <w:r>
        <w:rPr>
          <w:rFonts w:hint="eastAsia"/>
          <w:color w:val="000000"/>
          <w:kern w:val="0"/>
          <w:sz w:val="24"/>
        </w:rPr>
        <w:t>。</w:t>
      </w:r>
    </w:p>
    <w:p w:rsidR="000C25B7" w:rsidRDefault="000C25B7" w:rsidP="0027109F">
      <w:pPr>
        <w:adjustRightInd w:val="0"/>
        <w:snapToGrid w:val="0"/>
        <w:spacing w:line="360" w:lineRule="auto"/>
        <w:ind w:firstLineChars="200" w:firstLine="480"/>
        <w:rPr>
          <w:rFonts w:hAnsi="宋体"/>
          <w:sz w:val="24"/>
        </w:rPr>
      </w:pPr>
      <w:r w:rsidRPr="00C02B7E">
        <w:rPr>
          <w:rFonts w:hint="eastAsia"/>
          <w:color w:val="000000"/>
          <w:kern w:val="0"/>
          <w:sz w:val="24"/>
        </w:rPr>
        <w:t>本基金在募集期仅开放</w:t>
      </w:r>
      <w:r w:rsidRPr="00C02B7E">
        <w:rPr>
          <w:rFonts w:hint="eastAsia"/>
          <w:color w:val="000000"/>
          <w:kern w:val="0"/>
          <w:sz w:val="24"/>
        </w:rPr>
        <w:t>C</w:t>
      </w:r>
      <w:r w:rsidRPr="00C02B7E">
        <w:rPr>
          <w:rFonts w:hint="eastAsia"/>
          <w:color w:val="000000"/>
          <w:kern w:val="0"/>
          <w:sz w:val="24"/>
        </w:rPr>
        <w:t>类基金份额的认购，基金转为开放式运作后</w:t>
      </w:r>
      <w:r w:rsidRPr="00C02B7E">
        <w:rPr>
          <w:rFonts w:hint="eastAsia"/>
          <w:bCs/>
          <w:sz w:val="24"/>
        </w:rPr>
        <w:t>可视业务情况择时</w:t>
      </w:r>
      <w:r w:rsidRPr="00C02B7E">
        <w:rPr>
          <w:rFonts w:hint="eastAsia"/>
          <w:color w:val="000000"/>
          <w:kern w:val="0"/>
          <w:sz w:val="24"/>
        </w:rPr>
        <w:t>增开</w:t>
      </w:r>
      <w:r w:rsidRPr="00C02B7E">
        <w:rPr>
          <w:rFonts w:hint="eastAsia"/>
          <w:color w:val="000000"/>
          <w:kern w:val="0"/>
          <w:sz w:val="24"/>
        </w:rPr>
        <w:t>A</w:t>
      </w:r>
      <w:r w:rsidRPr="00C02B7E">
        <w:rPr>
          <w:rFonts w:hint="eastAsia"/>
          <w:color w:val="000000"/>
          <w:kern w:val="0"/>
          <w:sz w:val="24"/>
        </w:rPr>
        <w:t>类基金份额的申购。</w:t>
      </w:r>
    </w:p>
    <w:p w:rsidR="0027109F" w:rsidRPr="00781410" w:rsidRDefault="000C25B7" w:rsidP="0027109F">
      <w:pPr>
        <w:adjustRightInd w:val="0"/>
        <w:snapToGrid w:val="0"/>
        <w:spacing w:line="360" w:lineRule="auto"/>
        <w:ind w:firstLineChars="200" w:firstLine="480"/>
        <w:rPr>
          <w:sz w:val="24"/>
        </w:rPr>
      </w:pPr>
      <w:r>
        <w:rPr>
          <w:rFonts w:hAnsi="宋体" w:hint="eastAsia"/>
          <w:sz w:val="24"/>
        </w:rPr>
        <w:t>7</w:t>
      </w:r>
      <w:r>
        <w:rPr>
          <w:rFonts w:hAnsi="宋体" w:hint="eastAsia"/>
          <w:sz w:val="24"/>
        </w:rPr>
        <w:t>、</w:t>
      </w:r>
      <w:r w:rsidR="0027109F" w:rsidRPr="00781410">
        <w:rPr>
          <w:rFonts w:hAnsi="宋体"/>
          <w:sz w:val="24"/>
        </w:rPr>
        <w:t>基金代码及基金简称</w:t>
      </w:r>
    </w:p>
    <w:p w:rsidR="00047068" w:rsidRDefault="000C25B7" w:rsidP="00E26E5D">
      <w:pPr>
        <w:adjustRightInd w:val="0"/>
        <w:snapToGrid w:val="0"/>
        <w:spacing w:line="360" w:lineRule="auto"/>
        <w:ind w:firstLineChars="200" w:firstLine="480"/>
        <w:rPr>
          <w:rFonts w:hAnsi="宋体"/>
          <w:sz w:val="24"/>
        </w:rPr>
      </w:pPr>
      <w:r>
        <w:rPr>
          <w:rFonts w:hAnsi="宋体" w:hint="eastAsia"/>
          <w:sz w:val="24"/>
        </w:rPr>
        <w:t>C</w:t>
      </w:r>
      <w:r w:rsidRPr="00CD2CB1">
        <w:rPr>
          <w:rFonts w:hAnsi="宋体" w:hint="eastAsia"/>
          <w:sz w:val="24"/>
        </w:rPr>
        <w:t>类基金份额基金代码：</w:t>
      </w:r>
      <w:r w:rsidRPr="00CD2CB1">
        <w:rPr>
          <w:rFonts w:hAnsi="宋体" w:hint="eastAsia"/>
          <w:sz w:val="24"/>
        </w:rPr>
        <w:t>5197</w:t>
      </w:r>
      <w:r>
        <w:rPr>
          <w:rFonts w:hAnsi="宋体" w:hint="eastAsia"/>
          <w:sz w:val="24"/>
        </w:rPr>
        <w:t>58</w:t>
      </w:r>
    </w:p>
    <w:p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0C25B7" w:rsidRPr="000C25B7">
        <w:rPr>
          <w:rFonts w:hint="eastAsia"/>
          <w:bCs/>
          <w:sz w:val="24"/>
        </w:rPr>
        <w:t>交银丰硕收益债券</w:t>
      </w:r>
    </w:p>
    <w:p w:rsidR="0027109F" w:rsidRPr="00781410" w:rsidRDefault="000C25B7" w:rsidP="00801BAC">
      <w:pPr>
        <w:adjustRightInd w:val="0"/>
        <w:snapToGrid w:val="0"/>
        <w:spacing w:line="360" w:lineRule="auto"/>
        <w:ind w:firstLineChars="200" w:firstLine="480"/>
        <w:rPr>
          <w:sz w:val="24"/>
        </w:rPr>
      </w:pPr>
      <w:r>
        <w:rPr>
          <w:rFonts w:hint="eastAsia"/>
          <w:bCs/>
          <w:sz w:val="24"/>
        </w:rPr>
        <w:t>8</w:t>
      </w:r>
      <w:r w:rsidR="0027109F" w:rsidRPr="00781410">
        <w:rPr>
          <w:rFonts w:hAnsi="宋体"/>
          <w:sz w:val="24"/>
        </w:rPr>
        <w:t>、发售对象</w:t>
      </w:r>
    </w:p>
    <w:p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rsidR="0027109F" w:rsidRPr="00781410" w:rsidRDefault="00940782" w:rsidP="00940782">
      <w:pPr>
        <w:adjustRightInd w:val="0"/>
        <w:snapToGrid w:val="0"/>
        <w:spacing w:line="360" w:lineRule="auto"/>
        <w:ind w:firstLineChars="200" w:firstLine="480"/>
        <w:rPr>
          <w:sz w:val="24"/>
        </w:rPr>
      </w:pPr>
      <w:r>
        <w:rPr>
          <w:rFonts w:hint="eastAsia"/>
          <w:sz w:val="24"/>
        </w:rPr>
        <w:t>9</w:t>
      </w:r>
      <w:r w:rsidR="0027109F" w:rsidRPr="00781410">
        <w:rPr>
          <w:rFonts w:hAnsi="宋体"/>
          <w:sz w:val="24"/>
        </w:rPr>
        <w:t>、销售机构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AD516D" w:rsidRPr="000E2B8C">
        <w:rPr>
          <w:rFonts w:hAnsi="宋体" w:hint="eastAsia"/>
          <w:sz w:val="24"/>
        </w:rPr>
        <w:t>C</w:t>
      </w:r>
      <w:r w:rsidR="00AD516D" w:rsidRPr="000E2B8C">
        <w:rPr>
          <w:rFonts w:hAnsi="宋体" w:hint="eastAsia"/>
          <w:sz w:val="24"/>
        </w:rPr>
        <w:t>类基金份额</w:t>
      </w:r>
      <w:r w:rsidR="00AD516D">
        <w:rPr>
          <w:rFonts w:hAnsi="宋体" w:hint="eastAsia"/>
          <w:sz w:val="24"/>
        </w:rPr>
        <w:t>的认购业务，</w:t>
      </w:r>
      <w:r w:rsidR="00AD516D" w:rsidRPr="00F169C1">
        <w:rPr>
          <w:rFonts w:hAnsi="宋体" w:hint="eastAsia"/>
          <w:sz w:val="24"/>
        </w:rPr>
        <w:t>对</w:t>
      </w:r>
      <w:r w:rsidR="00AD516D">
        <w:rPr>
          <w:rFonts w:hAnsi="宋体" w:hint="eastAsia"/>
          <w:sz w:val="24"/>
        </w:rPr>
        <w:t>A</w:t>
      </w:r>
      <w:r w:rsidR="00AD516D" w:rsidRPr="00F169C1">
        <w:rPr>
          <w:rFonts w:hAnsi="宋体" w:hint="eastAsia"/>
          <w:sz w:val="24"/>
        </w:rPr>
        <w:t>类基金份额的认购业务暂不办理</w:t>
      </w:r>
      <w:r w:rsidRPr="00781410">
        <w:rPr>
          <w:rFonts w:hAnsi="宋体"/>
          <w:sz w:val="24"/>
        </w:rPr>
        <w:t>。</w:t>
      </w:r>
    </w:p>
    <w:p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9E736B" w:rsidRPr="00781410">
        <w:rPr>
          <w:rFonts w:hint="eastAsia"/>
          <w:sz w:val="24"/>
        </w:rPr>
        <w:t>九、本次募集当事人或中介机构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基金管理人可根据有关法律法规的要求，选择其他符合要求的机构销售本基金，并及时公告。</w:t>
      </w:r>
    </w:p>
    <w:p w:rsidR="0027109F" w:rsidRPr="00781410" w:rsidRDefault="00AD516D" w:rsidP="0027109F">
      <w:pPr>
        <w:adjustRightInd w:val="0"/>
        <w:snapToGrid w:val="0"/>
        <w:spacing w:line="360" w:lineRule="auto"/>
        <w:ind w:firstLineChars="200" w:firstLine="480"/>
        <w:rPr>
          <w:sz w:val="24"/>
        </w:rPr>
      </w:pPr>
      <w:r>
        <w:rPr>
          <w:rFonts w:hint="eastAsia"/>
          <w:sz w:val="24"/>
        </w:rPr>
        <w:t>1</w:t>
      </w:r>
      <w:r w:rsidR="00940782">
        <w:rPr>
          <w:rFonts w:hint="eastAsia"/>
          <w:sz w:val="24"/>
        </w:rPr>
        <w:t>0</w:t>
      </w:r>
      <w:r w:rsidR="0027109F" w:rsidRPr="00781410">
        <w:rPr>
          <w:rFonts w:hAnsi="宋体"/>
          <w:sz w:val="24"/>
        </w:rPr>
        <w:t>、募集时间安排与基金合同生效</w:t>
      </w:r>
    </w:p>
    <w:p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AD516D" w:rsidRPr="00781410">
        <w:rPr>
          <w:sz w:val="24"/>
        </w:rPr>
        <w:t>2015</w:t>
      </w:r>
      <w:r w:rsidR="00AD516D" w:rsidRPr="00781410">
        <w:rPr>
          <w:rFonts w:hAnsi="宋体"/>
          <w:sz w:val="24"/>
        </w:rPr>
        <w:t>年</w:t>
      </w:r>
      <w:r w:rsidR="00AD516D">
        <w:rPr>
          <w:rFonts w:hint="eastAsia"/>
          <w:sz w:val="24"/>
        </w:rPr>
        <w:t>10</w:t>
      </w:r>
      <w:r w:rsidR="00D64E49" w:rsidRPr="00781410">
        <w:rPr>
          <w:rFonts w:hAnsi="宋体"/>
          <w:sz w:val="24"/>
        </w:rPr>
        <w:t>月</w:t>
      </w:r>
      <w:r w:rsidR="00940782">
        <w:rPr>
          <w:rFonts w:hint="eastAsia"/>
          <w:sz w:val="24"/>
        </w:rPr>
        <w:t>23</w:t>
      </w:r>
      <w:r w:rsidRPr="00781410">
        <w:rPr>
          <w:rFonts w:hAnsi="宋体"/>
          <w:sz w:val="24"/>
        </w:rPr>
        <w:t>日起至</w:t>
      </w:r>
      <w:r w:rsidR="00AD516D" w:rsidRPr="00781410">
        <w:rPr>
          <w:sz w:val="24"/>
        </w:rPr>
        <w:t>2015</w:t>
      </w:r>
      <w:r w:rsidR="00AD516D" w:rsidRPr="00781410">
        <w:rPr>
          <w:rFonts w:hAnsi="宋体"/>
          <w:sz w:val="24"/>
        </w:rPr>
        <w:t>年</w:t>
      </w:r>
      <w:r w:rsidR="00940782">
        <w:rPr>
          <w:rFonts w:hint="eastAsia"/>
          <w:sz w:val="24"/>
        </w:rPr>
        <w:t>11</w:t>
      </w:r>
      <w:r w:rsidRPr="00781410">
        <w:rPr>
          <w:rFonts w:hAnsi="宋体"/>
          <w:sz w:val="24"/>
        </w:rPr>
        <w:t>月</w:t>
      </w:r>
      <w:r w:rsidR="00940782">
        <w:rPr>
          <w:rFonts w:hint="eastAsia"/>
          <w:sz w:val="24"/>
        </w:rPr>
        <w:t>13</w:t>
      </w:r>
      <w:r w:rsidRPr="00781410">
        <w:rPr>
          <w:rFonts w:hAnsi="宋体"/>
          <w:sz w:val="24"/>
        </w:rPr>
        <w:t>日止，期间面向个人投资者、机构投资者、合格境外机构投资者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w:t>
      </w:r>
      <w:r w:rsidRPr="00781410">
        <w:rPr>
          <w:rFonts w:hAnsi="宋体"/>
          <w:sz w:val="24"/>
        </w:rPr>
        <w:lastRenderedPageBreak/>
        <w:t>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rsidR="0027109F" w:rsidRPr="00781410" w:rsidRDefault="00AD516D" w:rsidP="0027109F">
      <w:pPr>
        <w:adjustRightInd w:val="0"/>
        <w:snapToGrid w:val="0"/>
        <w:spacing w:line="360" w:lineRule="auto"/>
        <w:ind w:firstLineChars="200" w:firstLine="480"/>
        <w:rPr>
          <w:sz w:val="24"/>
        </w:rPr>
      </w:pPr>
      <w:r>
        <w:rPr>
          <w:rFonts w:hint="eastAsia"/>
          <w:sz w:val="24"/>
        </w:rPr>
        <w:t>1</w:t>
      </w:r>
      <w:r w:rsidR="00940782">
        <w:rPr>
          <w:rFonts w:hint="eastAsia"/>
          <w:sz w:val="24"/>
        </w:rPr>
        <w:t>1</w:t>
      </w:r>
      <w:r w:rsidR="0027109F" w:rsidRPr="00781410">
        <w:rPr>
          <w:rFonts w:hAnsi="宋体"/>
          <w:sz w:val="24"/>
        </w:rPr>
        <w:t>、认购期利息的处理方式</w:t>
      </w:r>
    </w:p>
    <w:p w:rsidR="00F169C1" w:rsidRPr="00781410" w:rsidRDefault="0027109F" w:rsidP="00CA3672">
      <w:pPr>
        <w:adjustRightInd w:val="0"/>
        <w:snapToGrid w:val="0"/>
        <w:spacing w:line="360" w:lineRule="auto"/>
        <w:ind w:firstLineChars="200" w:firstLine="480"/>
        <w:rPr>
          <w:rFonts w:hAnsi="宋体"/>
          <w:color w:val="000000"/>
          <w:sz w:val="24"/>
        </w:rPr>
      </w:pPr>
      <w:r w:rsidRPr="00781410">
        <w:rPr>
          <w:rFonts w:hAnsi="宋体"/>
          <w:sz w:val="24"/>
        </w:rPr>
        <w:t>本基金基金合同生效前，投资人的有效认购款项只能存入专用账户，任何人不得动用。有效认购款项在基金募集期间形成的利息在本基金合同生效后折算成基金份额归基金份额持有人所有，其中</w:t>
      </w:r>
      <w:r w:rsidR="008A6D72" w:rsidRPr="00781410">
        <w:rPr>
          <w:rFonts w:hint="eastAsia"/>
          <w:sz w:val="24"/>
        </w:rPr>
        <w:t>有效认购资金的利息及</w:t>
      </w:r>
      <w:r w:rsidRPr="00781410">
        <w:rPr>
          <w:rFonts w:hAnsi="宋体"/>
          <w:sz w:val="24"/>
        </w:rPr>
        <w:t>利息转份额以登记机构的记录为准。</w:t>
      </w:r>
      <w:r w:rsidR="00F169C1" w:rsidRPr="00781410">
        <w:rPr>
          <w:rFonts w:hAnsi="宋体" w:hint="eastAsia"/>
          <w:color w:val="000000"/>
          <w:sz w:val="24"/>
        </w:rPr>
        <w:t>认购利息折算的基金份额精确到小数点后两位，小数点后两位截位，由此误差产生的收益或损失由基金财产承担。</w:t>
      </w:r>
      <w:r w:rsidR="00F169C1" w:rsidRPr="00781410">
        <w:rPr>
          <w:rFonts w:hAnsi="宋体"/>
          <w:color w:val="000000"/>
          <w:sz w:val="24"/>
        </w:rPr>
        <w:t xml:space="preserve"> </w:t>
      </w:r>
    </w:p>
    <w:p w:rsidR="0027109F" w:rsidRPr="00781410" w:rsidRDefault="00AD516D" w:rsidP="0027109F">
      <w:pPr>
        <w:adjustRightInd w:val="0"/>
        <w:snapToGrid w:val="0"/>
        <w:spacing w:line="360" w:lineRule="auto"/>
        <w:ind w:firstLineChars="200" w:firstLine="480"/>
        <w:rPr>
          <w:sz w:val="24"/>
        </w:rPr>
      </w:pPr>
      <w:r w:rsidRPr="00781410">
        <w:rPr>
          <w:sz w:val="24"/>
        </w:rPr>
        <w:t>1</w:t>
      </w:r>
      <w:r w:rsidR="00940782">
        <w:rPr>
          <w:rFonts w:hint="eastAsia"/>
          <w:sz w:val="24"/>
        </w:rPr>
        <w:t>2</w:t>
      </w:r>
      <w:r w:rsidR="0027109F" w:rsidRPr="00781410">
        <w:rPr>
          <w:rFonts w:hAnsi="宋体"/>
          <w:sz w:val="24"/>
        </w:rPr>
        <w:t>、</w:t>
      </w:r>
      <w:r w:rsidR="0027109F" w:rsidRPr="00781410">
        <w:rPr>
          <w:rFonts w:hAnsi="宋体"/>
          <w:kern w:val="0"/>
          <w:sz w:val="24"/>
        </w:rPr>
        <w:t>基金份额的认购费用、认购价格及认购份额的计算公式</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1</w:t>
      </w:r>
      <w:r w:rsidRPr="00781410">
        <w:rPr>
          <w:rFonts w:hAnsi="宋体"/>
          <w:color w:val="000000"/>
          <w:kern w:val="0"/>
          <w:sz w:val="24"/>
        </w:rPr>
        <w:t>）认购价格：本基金份额的认购价</w:t>
      </w:r>
      <w:r w:rsidRPr="00781410">
        <w:rPr>
          <w:rFonts w:hAnsi="宋体"/>
          <w:color w:val="000000"/>
          <w:sz w:val="24"/>
        </w:rPr>
        <w:t>格为</w:t>
      </w:r>
      <w:r w:rsidRPr="00781410">
        <w:rPr>
          <w:color w:val="000000"/>
          <w:sz w:val="24"/>
        </w:rPr>
        <w:t>1.00</w:t>
      </w:r>
      <w:r w:rsidRPr="00781410">
        <w:rPr>
          <w:rFonts w:hAnsi="宋体"/>
          <w:color w:val="000000"/>
          <w:sz w:val="24"/>
        </w:rPr>
        <w:t>元</w:t>
      </w:r>
      <w:r w:rsidRPr="00781410">
        <w:rPr>
          <w:color w:val="000000"/>
          <w:sz w:val="24"/>
        </w:rPr>
        <w:t>/</w:t>
      </w:r>
      <w:r w:rsidRPr="00781410">
        <w:rPr>
          <w:rFonts w:hAnsi="宋体"/>
          <w:color w:val="000000"/>
          <w:kern w:val="0"/>
          <w:sz w:val="24"/>
        </w:rPr>
        <w:t>份。</w:t>
      </w:r>
      <w:r w:rsidRPr="00781410">
        <w:rPr>
          <w:color w:val="000000"/>
          <w:kern w:val="0"/>
          <w:sz w:val="24"/>
        </w:rPr>
        <w:t xml:space="preserve"> </w:t>
      </w:r>
    </w:p>
    <w:p w:rsidR="0027109F" w:rsidRPr="00781410" w:rsidRDefault="0027109F" w:rsidP="0027109F">
      <w:pPr>
        <w:widowControl/>
        <w:adjustRightInd w:val="0"/>
        <w:snapToGrid w:val="0"/>
        <w:spacing w:line="360" w:lineRule="auto"/>
        <w:ind w:firstLineChars="200" w:firstLine="480"/>
        <w:rPr>
          <w:color w:val="000000"/>
          <w:kern w:val="0"/>
          <w:sz w:val="24"/>
        </w:rPr>
      </w:pPr>
      <w:r w:rsidRPr="00781410">
        <w:rPr>
          <w:rFonts w:hAnsi="宋体"/>
          <w:color w:val="000000"/>
          <w:kern w:val="0"/>
          <w:sz w:val="24"/>
        </w:rPr>
        <w:t>（</w:t>
      </w:r>
      <w:r w:rsidRPr="00781410">
        <w:rPr>
          <w:color w:val="000000"/>
          <w:kern w:val="0"/>
          <w:sz w:val="24"/>
        </w:rPr>
        <w:t>2</w:t>
      </w:r>
      <w:r w:rsidRPr="00781410">
        <w:rPr>
          <w:rFonts w:hAnsi="宋体"/>
          <w:color w:val="000000"/>
          <w:kern w:val="0"/>
          <w:sz w:val="24"/>
        </w:rPr>
        <w:t>）认购费率</w:t>
      </w:r>
    </w:p>
    <w:p w:rsidR="00AD516D" w:rsidRPr="00C02B7E" w:rsidRDefault="00AD516D" w:rsidP="00AD516D">
      <w:pPr>
        <w:widowControl/>
        <w:adjustRightInd w:val="0"/>
        <w:snapToGrid w:val="0"/>
        <w:spacing w:line="360" w:lineRule="auto"/>
        <w:ind w:firstLineChars="200" w:firstLine="480"/>
        <w:rPr>
          <w:color w:val="000000"/>
          <w:kern w:val="0"/>
          <w:sz w:val="24"/>
        </w:rPr>
      </w:pPr>
      <w:r w:rsidRPr="00C02B7E">
        <w:rPr>
          <w:color w:val="000000"/>
          <w:kern w:val="0"/>
          <w:sz w:val="24"/>
        </w:rPr>
        <w:t>募集期投资人可以多次认购本基金。</w:t>
      </w:r>
      <w:r w:rsidRPr="00C02B7E">
        <w:rPr>
          <w:rFonts w:hint="eastAsia"/>
          <w:color w:val="000000"/>
          <w:kern w:val="0"/>
          <w:sz w:val="24"/>
        </w:rPr>
        <w:t>本基金在募集期仅开放</w:t>
      </w:r>
      <w:r w:rsidRPr="00C02B7E">
        <w:rPr>
          <w:rFonts w:hint="eastAsia"/>
          <w:color w:val="000000"/>
          <w:kern w:val="0"/>
          <w:sz w:val="24"/>
        </w:rPr>
        <w:t>C</w:t>
      </w:r>
      <w:r w:rsidRPr="00C02B7E">
        <w:rPr>
          <w:rFonts w:hint="eastAsia"/>
          <w:color w:val="000000"/>
          <w:kern w:val="0"/>
          <w:sz w:val="24"/>
        </w:rPr>
        <w:t>类基金份额的认购，本基金</w:t>
      </w:r>
      <w:r w:rsidRPr="00C02B7E">
        <w:rPr>
          <w:rFonts w:hint="eastAsia"/>
          <w:color w:val="000000"/>
          <w:kern w:val="0"/>
          <w:sz w:val="24"/>
        </w:rPr>
        <w:t>C</w:t>
      </w:r>
      <w:r w:rsidRPr="00C02B7E">
        <w:rPr>
          <w:rFonts w:hint="eastAsia"/>
          <w:color w:val="000000"/>
          <w:kern w:val="0"/>
          <w:sz w:val="24"/>
        </w:rPr>
        <w:t>类基金份额不收取认购费。</w:t>
      </w:r>
    </w:p>
    <w:p w:rsidR="00D64E49" w:rsidRPr="009A4FE5" w:rsidRDefault="00D64E49" w:rsidP="00D64E49">
      <w:pPr>
        <w:widowControl/>
        <w:adjustRightInd w:val="0"/>
        <w:snapToGrid w:val="0"/>
        <w:spacing w:line="360" w:lineRule="auto"/>
        <w:ind w:firstLineChars="200" w:firstLine="480"/>
        <w:rPr>
          <w:kern w:val="0"/>
          <w:sz w:val="24"/>
        </w:rPr>
      </w:pPr>
      <w:r w:rsidRPr="009A4FE5">
        <w:rPr>
          <w:kern w:val="0"/>
          <w:sz w:val="24"/>
        </w:rPr>
        <w:t>（</w:t>
      </w:r>
      <w:r w:rsidRPr="009A4FE5">
        <w:rPr>
          <w:kern w:val="0"/>
          <w:sz w:val="24"/>
        </w:rPr>
        <w:t>3</w:t>
      </w:r>
      <w:r w:rsidRPr="009A4FE5">
        <w:rPr>
          <w:kern w:val="0"/>
          <w:sz w:val="24"/>
        </w:rPr>
        <w:t>）认购份额的计算</w:t>
      </w:r>
      <w:r w:rsidRPr="009A4FE5">
        <w:rPr>
          <w:kern w:val="0"/>
          <w:sz w:val="24"/>
        </w:rPr>
        <w:t xml:space="preserve"> </w:t>
      </w:r>
    </w:p>
    <w:p w:rsidR="00AD516D" w:rsidRPr="00C02B7E" w:rsidRDefault="00AD516D" w:rsidP="00AD516D">
      <w:pPr>
        <w:widowControl/>
        <w:adjustRightInd w:val="0"/>
        <w:snapToGrid w:val="0"/>
        <w:spacing w:line="360" w:lineRule="auto"/>
        <w:ind w:firstLineChars="200" w:firstLine="480"/>
        <w:rPr>
          <w:color w:val="000000"/>
          <w:kern w:val="0"/>
          <w:sz w:val="24"/>
        </w:rPr>
      </w:pPr>
      <w:r w:rsidRPr="00C02B7E">
        <w:rPr>
          <w:rFonts w:hint="eastAsia"/>
          <w:color w:val="000000"/>
          <w:kern w:val="0"/>
          <w:sz w:val="24"/>
        </w:rPr>
        <w:t>认购总金额＝申请总金额</w:t>
      </w:r>
    </w:p>
    <w:p w:rsidR="00AD516D" w:rsidRPr="00C02B7E" w:rsidRDefault="00AD516D" w:rsidP="00AD516D">
      <w:pPr>
        <w:widowControl/>
        <w:adjustRightInd w:val="0"/>
        <w:snapToGrid w:val="0"/>
        <w:spacing w:line="360" w:lineRule="auto"/>
        <w:ind w:firstLineChars="200" w:firstLine="480"/>
        <w:rPr>
          <w:color w:val="000000"/>
          <w:kern w:val="0"/>
          <w:sz w:val="24"/>
        </w:rPr>
      </w:pPr>
      <w:r w:rsidRPr="00C02B7E">
        <w:rPr>
          <w:rFonts w:hint="eastAsia"/>
          <w:color w:val="000000"/>
          <w:kern w:val="0"/>
          <w:sz w:val="24"/>
        </w:rPr>
        <w:t>认购份额</w:t>
      </w:r>
      <w:r w:rsidRPr="00C02B7E">
        <w:rPr>
          <w:rFonts w:hint="eastAsia"/>
          <w:color w:val="000000"/>
          <w:kern w:val="0"/>
          <w:sz w:val="24"/>
        </w:rPr>
        <w:t xml:space="preserve"> = </w:t>
      </w:r>
      <w:r w:rsidRPr="00C02B7E">
        <w:rPr>
          <w:rFonts w:hint="eastAsia"/>
          <w:color w:val="000000"/>
          <w:kern w:val="0"/>
          <w:sz w:val="24"/>
        </w:rPr>
        <w:t>认购总金额</w:t>
      </w:r>
      <w:r w:rsidRPr="00C02B7E">
        <w:rPr>
          <w:rFonts w:hint="eastAsia"/>
          <w:color w:val="000000"/>
          <w:kern w:val="0"/>
          <w:sz w:val="24"/>
        </w:rPr>
        <w:t>/</w:t>
      </w:r>
      <w:r w:rsidRPr="00C02B7E">
        <w:rPr>
          <w:rFonts w:hint="eastAsia"/>
          <w:color w:val="000000"/>
          <w:kern w:val="0"/>
          <w:sz w:val="24"/>
        </w:rPr>
        <w:t>基金份额初始面值＋认购利息</w:t>
      </w:r>
      <w:r w:rsidRPr="00C02B7E">
        <w:rPr>
          <w:rFonts w:hint="eastAsia"/>
          <w:color w:val="000000"/>
          <w:kern w:val="0"/>
          <w:sz w:val="24"/>
        </w:rPr>
        <w:t>/</w:t>
      </w:r>
      <w:r w:rsidRPr="00C02B7E">
        <w:rPr>
          <w:rFonts w:hint="eastAsia"/>
          <w:color w:val="000000"/>
          <w:kern w:val="0"/>
          <w:sz w:val="24"/>
        </w:rPr>
        <w:t>基金份额初始面值。</w:t>
      </w:r>
    </w:p>
    <w:p w:rsidR="00AD516D" w:rsidRPr="00C02B7E" w:rsidRDefault="00AD516D" w:rsidP="00AD516D">
      <w:pPr>
        <w:widowControl/>
        <w:adjustRightInd w:val="0"/>
        <w:snapToGrid w:val="0"/>
        <w:spacing w:line="360" w:lineRule="auto"/>
        <w:ind w:firstLineChars="200" w:firstLine="480"/>
        <w:rPr>
          <w:sz w:val="24"/>
        </w:rPr>
      </w:pPr>
      <w:r w:rsidRPr="00C02B7E">
        <w:rPr>
          <w:rFonts w:hint="eastAsia"/>
          <w:sz w:val="24"/>
        </w:rPr>
        <w:t>认购份额计算结果保留到小数点后</w:t>
      </w:r>
      <w:r w:rsidRPr="00C02B7E">
        <w:rPr>
          <w:rFonts w:hint="eastAsia"/>
          <w:sz w:val="24"/>
        </w:rPr>
        <w:t>2</w:t>
      </w:r>
      <w:r w:rsidRPr="00C02B7E">
        <w:rPr>
          <w:rFonts w:hint="eastAsia"/>
          <w:sz w:val="24"/>
        </w:rPr>
        <w:t>位，小数点后</w:t>
      </w:r>
      <w:r w:rsidRPr="00C02B7E">
        <w:rPr>
          <w:rFonts w:hint="eastAsia"/>
          <w:sz w:val="24"/>
        </w:rPr>
        <w:t>2</w:t>
      </w:r>
      <w:r w:rsidRPr="00C02B7E">
        <w:rPr>
          <w:rFonts w:hint="eastAsia"/>
          <w:sz w:val="24"/>
        </w:rPr>
        <w:t>位以后的部分四舍五入，由此误差产生的损失由基金财产承担，产生的收益归基金财产所有。</w:t>
      </w:r>
    </w:p>
    <w:p w:rsidR="00AD516D" w:rsidRPr="00C02B7E" w:rsidRDefault="00AD516D" w:rsidP="00AD516D">
      <w:pPr>
        <w:widowControl/>
        <w:adjustRightInd w:val="0"/>
        <w:snapToGrid w:val="0"/>
        <w:spacing w:line="360" w:lineRule="auto"/>
        <w:ind w:firstLineChars="200" w:firstLine="480"/>
        <w:rPr>
          <w:sz w:val="24"/>
        </w:rPr>
      </w:pPr>
      <w:r w:rsidRPr="00C02B7E">
        <w:rPr>
          <w:rFonts w:hint="eastAsia"/>
          <w:sz w:val="24"/>
        </w:rPr>
        <w:t>例一：某投资者认购本基金</w:t>
      </w:r>
      <w:r w:rsidRPr="00C02B7E">
        <w:rPr>
          <w:rFonts w:hint="eastAsia"/>
          <w:sz w:val="24"/>
        </w:rPr>
        <w:t>C</w:t>
      </w:r>
      <w:r w:rsidRPr="00C02B7E">
        <w:rPr>
          <w:rFonts w:hint="eastAsia"/>
          <w:sz w:val="24"/>
        </w:rPr>
        <w:t>类基金份额</w:t>
      </w:r>
      <w:r w:rsidRPr="00C02B7E">
        <w:rPr>
          <w:rFonts w:hint="eastAsia"/>
          <w:sz w:val="24"/>
        </w:rPr>
        <w:t>100,000</w:t>
      </w:r>
      <w:r w:rsidRPr="00C02B7E">
        <w:rPr>
          <w:rFonts w:hint="eastAsia"/>
          <w:sz w:val="24"/>
        </w:rPr>
        <w:t>元，</w:t>
      </w:r>
      <w:r w:rsidRPr="00C02B7E">
        <w:rPr>
          <w:sz w:val="24"/>
        </w:rPr>
        <w:t>且该认购申请被全额确认</w:t>
      </w:r>
      <w:r w:rsidRPr="00C02B7E">
        <w:rPr>
          <w:rFonts w:hint="eastAsia"/>
          <w:sz w:val="24"/>
        </w:rPr>
        <w:t>。假定该笔认购金额产生利息</w:t>
      </w:r>
      <w:r w:rsidRPr="00C02B7E">
        <w:rPr>
          <w:rFonts w:hint="eastAsia"/>
          <w:sz w:val="24"/>
        </w:rPr>
        <w:t>50.00</w:t>
      </w:r>
      <w:r w:rsidRPr="00C02B7E">
        <w:rPr>
          <w:rFonts w:hint="eastAsia"/>
          <w:sz w:val="24"/>
        </w:rPr>
        <w:t>元。则认购份额为：</w:t>
      </w:r>
    </w:p>
    <w:p w:rsidR="00AD516D" w:rsidRPr="00C02B7E" w:rsidRDefault="00AD516D" w:rsidP="00AD516D">
      <w:pPr>
        <w:widowControl/>
        <w:adjustRightInd w:val="0"/>
        <w:snapToGrid w:val="0"/>
        <w:spacing w:line="360" w:lineRule="auto"/>
        <w:ind w:firstLineChars="200" w:firstLine="480"/>
        <w:rPr>
          <w:sz w:val="24"/>
        </w:rPr>
      </w:pPr>
      <w:r w:rsidRPr="00C02B7E">
        <w:rPr>
          <w:rFonts w:hint="eastAsia"/>
          <w:sz w:val="24"/>
        </w:rPr>
        <w:lastRenderedPageBreak/>
        <w:t>认购份额＝</w:t>
      </w:r>
      <w:r w:rsidRPr="00C02B7E">
        <w:rPr>
          <w:rFonts w:hint="eastAsia"/>
          <w:sz w:val="24"/>
        </w:rPr>
        <w:t>100,000/1.00</w:t>
      </w:r>
      <w:r w:rsidRPr="00C02B7E">
        <w:rPr>
          <w:rFonts w:hint="eastAsia"/>
          <w:sz w:val="24"/>
        </w:rPr>
        <w:t>＋</w:t>
      </w:r>
      <w:r w:rsidRPr="00C02B7E">
        <w:rPr>
          <w:rFonts w:hint="eastAsia"/>
          <w:sz w:val="24"/>
        </w:rPr>
        <w:t>50.00/1.00</w:t>
      </w:r>
      <w:r w:rsidRPr="00C02B7E">
        <w:rPr>
          <w:rFonts w:hint="eastAsia"/>
          <w:sz w:val="24"/>
        </w:rPr>
        <w:t>＝</w:t>
      </w:r>
      <w:r w:rsidRPr="00C02B7E">
        <w:rPr>
          <w:rFonts w:hint="eastAsia"/>
          <w:sz w:val="24"/>
        </w:rPr>
        <w:t>100,050.00</w:t>
      </w:r>
      <w:r w:rsidRPr="00C02B7E">
        <w:rPr>
          <w:rFonts w:hint="eastAsia"/>
          <w:sz w:val="24"/>
        </w:rPr>
        <w:t>份</w:t>
      </w:r>
    </w:p>
    <w:p w:rsidR="00AD516D" w:rsidRPr="00C02B7E" w:rsidRDefault="00AD516D" w:rsidP="00AD516D">
      <w:pPr>
        <w:widowControl/>
        <w:adjustRightInd w:val="0"/>
        <w:snapToGrid w:val="0"/>
        <w:spacing w:line="360" w:lineRule="auto"/>
        <w:ind w:firstLineChars="200" w:firstLine="480"/>
        <w:rPr>
          <w:sz w:val="24"/>
        </w:rPr>
      </w:pPr>
      <w:r w:rsidRPr="00C02B7E">
        <w:rPr>
          <w:rFonts w:hint="eastAsia"/>
          <w:sz w:val="24"/>
        </w:rPr>
        <w:t>若该投资者选择投资</w:t>
      </w:r>
      <w:r w:rsidRPr="00C02B7E">
        <w:rPr>
          <w:rFonts w:hint="eastAsia"/>
          <w:sz w:val="24"/>
        </w:rPr>
        <w:t>100,000</w:t>
      </w:r>
      <w:r w:rsidRPr="00C02B7E">
        <w:rPr>
          <w:rFonts w:hint="eastAsia"/>
          <w:sz w:val="24"/>
        </w:rPr>
        <w:t>元认购</w:t>
      </w:r>
      <w:r w:rsidRPr="00C02B7E">
        <w:rPr>
          <w:rFonts w:hint="eastAsia"/>
          <w:sz w:val="24"/>
        </w:rPr>
        <w:t>C</w:t>
      </w:r>
      <w:r w:rsidRPr="00C02B7E">
        <w:rPr>
          <w:rFonts w:hint="eastAsia"/>
          <w:sz w:val="24"/>
        </w:rPr>
        <w:t>类基金份额，假定该笔认购金额产生利息</w:t>
      </w:r>
      <w:r w:rsidRPr="00C02B7E">
        <w:rPr>
          <w:rFonts w:hint="eastAsia"/>
          <w:sz w:val="24"/>
        </w:rPr>
        <w:t>50.00</w:t>
      </w:r>
      <w:r w:rsidRPr="00C02B7E">
        <w:rPr>
          <w:rFonts w:hint="eastAsia"/>
          <w:sz w:val="24"/>
        </w:rPr>
        <w:t>元，可得到</w:t>
      </w:r>
      <w:r w:rsidRPr="00C02B7E">
        <w:rPr>
          <w:rFonts w:hint="eastAsia"/>
          <w:sz w:val="24"/>
        </w:rPr>
        <w:t>100,050.00</w:t>
      </w:r>
      <w:r w:rsidRPr="00C02B7E">
        <w:rPr>
          <w:rFonts w:hint="eastAsia"/>
          <w:sz w:val="24"/>
        </w:rPr>
        <w:t>份基金份额。</w:t>
      </w:r>
    </w:p>
    <w:p w:rsidR="0027109F" w:rsidRPr="00781410" w:rsidRDefault="0027109F" w:rsidP="003B312B">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FC4F43">
        <w:rPr>
          <w:rFonts w:hint="eastAsia"/>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FC4F43">
        <w:rPr>
          <w:rFonts w:hint="eastAsia"/>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FC4F43">
        <w:rPr>
          <w:rFonts w:hint="eastAsia"/>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、本基金销售渠道为基金管理人及其网上</w:t>
      </w:r>
      <w:r w:rsidR="0027109F" w:rsidRPr="00781410">
        <w:rPr>
          <w:rFonts w:hAnsi="宋体" w:hint="eastAsia"/>
          <w:kern w:val="0"/>
          <w:sz w:val="24"/>
        </w:rPr>
        <w:t>直销</w:t>
      </w:r>
      <w:r w:rsidR="0027109F" w:rsidRPr="00781410">
        <w:rPr>
          <w:rFonts w:hAnsi="宋体"/>
          <w:kern w:val="0"/>
          <w:sz w:val="24"/>
        </w:rPr>
        <w:t>交易平台和</w:t>
      </w:r>
      <w:r w:rsidR="00D26B4C" w:rsidRPr="00781410">
        <w:rPr>
          <w:rFonts w:hAnsi="宋体" w:hint="eastAsia"/>
          <w:kern w:val="0"/>
          <w:sz w:val="24"/>
        </w:rPr>
        <w:t>除基金管理人之外的</w:t>
      </w:r>
      <w:r w:rsidR="000D0F80" w:rsidRPr="00781410">
        <w:rPr>
          <w:rFonts w:hAnsi="宋体" w:hint="eastAsia"/>
          <w:kern w:val="0"/>
          <w:sz w:val="24"/>
        </w:rPr>
        <w:t>其他</w:t>
      </w:r>
      <w:r w:rsidR="00572772" w:rsidRPr="00781410">
        <w:rPr>
          <w:rFonts w:hAnsi="宋体"/>
          <w:kern w:val="0"/>
          <w:sz w:val="24"/>
        </w:rPr>
        <w:t>销售</w:t>
      </w:r>
      <w:r w:rsidR="0027109F" w:rsidRPr="00781410">
        <w:rPr>
          <w:rFonts w:hAnsi="宋体"/>
          <w:kern w:val="0"/>
          <w:sz w:val="24"/>
        </w:rPr>
        <w:t>机构。</w:t>
      </w:r>
    </w:p>
    <w:p w:rsidR="0027109F" w:rsidRPr="00781410" w:rsidRDefault="0027109F" w:rsidP="003B312B">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lastRenderedPageBreak/>
        <w:t>1</w:t>
      </w:r>
      <w:r w:rsidRPr="00781410">
        <w:rPr>
          <w:rFonts w:hint="eastAsia"/>
          <w:sz w:val="24"/>
        </w:rPr>
        <w:t>）个人投资者风险承受能力测试问卷；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8C4302" w:rsidRPr="00EF5DD0">
        <w:rPr>
          <w:rFonts w:hint="eastAsia"/>
          <w:sz w:val="24"/>
        </w:rPr>
        <w:t>交银丰硕收益债券</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AD516D">
        <w:rPr>
          <w:rFonts w:hAnsi="宋体" w:hint="eastAsia"/>
          <w:sz w:val="24"/>
          <w:szCs w:val="24"/>
        </w:rPr>
        <w:t>C</w:t>
      </w:r>
      <w:r w:rsidR="00AD516D" w:rsidRPr="00832F91">
        <w:rPr>
          <w:rFonts w:hAnsi="宋体" w:hint="eastAsia"/>
          <w:sz w:val="24"/>
          <w:szCs w:val="24"/>
        </w:rPr>
        <w:t>类基金份额</w:t>
      </w:r>
      <w:r w:rsidR="00AD516D">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3B312B">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w:t>
      </w:r>
      <w:r w:rsidR="00057391" w:rsidRPr="00781410">
        <w:rPr>
          <w:rFonts w:hint="eastAsia"/>
          <w:sz w:val="24"/>
        </w:rPr>
        <w:lastRenderedPageBreak/>
        <w:t>寄送、传真</w:t>
      </w:r>
      <w:r w:rsidRPr="00781410">
        <w:rPr>
          <w:rFonts w:hint="eastAsia"/>
          <w:sz w:val="24"/>
        </w:rPr>
        <w:t>并提供下列资料：</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）加盖公章的企业组织机构代码复印件（有最新的年检记录）；</w:t>
      </w:r>
    </w:p>
    <w:p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4302" w:rsidRPr="00EF5DD0">
        <w:rPr>
          <w:rFonts w:hint="eastAsia"/>
          <w:sz w:val="24"/>
        </w:rPr>
        <w:t>交银丰硕收益债券</w:t>
      </w:r>
      <w:r w:rsidRPr="00781410">
        <w:rPr>
          <w:sz w:val="24"/>
        </w:rPr>
        <w:t>”</w:t>
      </w:r>
      <w:r w:rsidRPr="00781410">
        <w:rPr>
          <w:rFonts w:hint="eastAsia"/>
          <w:sz w:val="24"/>
        </w:rPr>
        <w:t>；</w:t>
      </w:r>
    </w:p>
    <w:p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银行开户和认购的相关程序以各银行相关规定为准。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rsidR="0027109F" w:rsidRPr="00781410" w:rsidRDefault="0027109F" w:rsidP="003B312B">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五、清算与交割</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、本基金合同生效前，基金募集期间募集的资金只能存入专用账户，任何人不得动用。有效认购款项在基金募集期形成的利息在本基金合同生效后将折算成基金份额，归基金份额持有人所有。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rsidR="0027109F" w:rsidRPr="00781410" w:rsidRDefault="0027109F" w:rsidP="003B312B">
      <w:pPr>
        <w:keepNext/>
        <w:keepLines/>
        <w:adjustRightInd w:val="0"/>
        <w:snapToGrid w:val="0"/>
        <w:spacing w:before="240" w:afterLines="50" w:after="156" w:line="360" w:lineRule="auto"/>
        <w:jc w:val="center"/>
        <w:outlineLvl w:val="2"/>
        <w:rPr>
          <w:b/>
          <w:sz w:val="24"/>
        </w:rPr>
      </w:pPr>
      <w:r w:rsidRPr="00781410">
        <w:rPr>
          <w:rFonts w:hint="eastAsia"/>
          <w:b/>
          <w:sz w:val="24"/>
        </w:rPr>
        <w:t>六、退款</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rsidR="0027109F" w:rsidRPr="00781410" w:rsidRDefault="0027109F" w:rsidP="003B312B">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w:t>
      </w:r>
      <w:r w:rsidRPr="00781410">
        <w:rPr>
          <w:rFonts w:hint="eastAsia"/>
          <w:sz w:val="24"/>
        </w:rPr>
        <w:lastRenderedPageBreak/>
        <w:t>金合同生效。</w:t>
      </w:r>
    </w:p>
    <w:p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rsidR="0027109F" w:rsidRPr="00781410" w:rsidRDefault="0027109F" w:rsidP="003B312B">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rsidR="0027109F" w:rsidRPr="00781410" w:rsidRDefault="0027109F" w:rsidP="003B312B">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九、本次募集当事人或中介机构</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7B1C45">
        <w:rPr>
          <w:rFonts w:hint="eastAsia"/>
          <w:sz w:val="24"/>
        </w:rPr>
        <w:t>于亚利</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7B1C45">
        <w:rPr>
          <w:rFonts w:hint="eastAsia"/>
          <w:sz w:val="24"/>
        </w:rPr>
        <w:t>何万金</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名称：中信银行股份有限公司（以下</w:t>
      </w:r>
      <w:r w:rsidRPr="00C02B7E">
        <w:rPr>
          <w:rFonts w:hAnsi="宋体"/>
          <w:color w:val="000000"/>
          <w:sz w:val="24"/>
          <w:szCs w:val="24"/>
        </w:rPr>
        <w:t>使用全称或其</w:t>
      </w:r>
      <w:r w:rsidRPr="00C02B7E">
        <w:rPr>
          <w:rFonts w:hAnsi="宋体"/>
          <w:color w:val="000000"/>
          <w:sz w:val="24"/>
        </w:rPr>
        <w:t>简称</w:t>
      </w:r>
      <w:r w:rsidRPr="00C02B7E">
        <w:rPr>
          <w:rFonts w:hAnsi="宋体"/>
          <w:color w:val="000000"/>
          <w:sz w:val="24"/>
          <w:szCs w:val="24"/>
        </w:rPr>
        <w:t>：</w:t>
      </w:r>
      <w:r w:rsidRPr="00C02B7E">
        <w:rPr>
          <w:rFonts w:hint="eastAsia"/>
          <w:bCs/>
          <w:sz w:val="24"/>
        </w:rPr>
        <w:t>中信银行</w:t>
      </w:r>
      <w:r w:rsidRPr="00C02B7E">
        <w:rPr>
          <w:rFonts w:ascii="宋体" w:hAnsi="宋体" w:hint="eastAsia"/>
          <w:sz w:val="24"/>
        </w:rPr>
        <w:t>）</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住所：北京市东城区朝阳门北大街8号富华大厦C座</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hAnsi="宋体" w:hint="eastAsia"/>
          <w:sz w:val="24"/>
        </w:rPr>
        <w:t>办公地址：</w:t>
      </w:r>
      <w:r w:rsidRPr="00C02B7E">
        <w:rPr>
          <w:rFonts w:hAnsi="宋体" w:hint="eastAsia"/>
          <w:color w:val="000000"/>
          <w:sz w:val="24"/>
          <w:szCs w:val="24"/>
        </w:rPr>
        <w:t>北京市东城区朝阳门北大街</w:t>
      </w:r>
      <w:r w:rsidRPr="00C02B7E">
        <w:rPr>
          <w:rFonts w:hAnsi="宋体"/>
          <w:color w:val="000000"/>
          <w:sz w:val="24"/>
          <w:szCs w:val="24"/>
        </w:rPr>
        <w:t>9</w:t>
      </w:r>
      <w:r w:rsidRPr="00C02B7E">
        <w:rPr>
          <w:rFonts w:hAnsi="宋体" w:hint="eastAsia"/>
          <w:color w:val="000000"/>
          <w:sz w:val="24"/>
          <w:szCs w:val="24"/>
        </w:rPr>
        <w:t>号</w:t>
      </w:r>
      <w:r w:rsidR="00A96ECA" w:rsidRPr="0075362C">
        <w:rPr>
          <w:rFonts w:ascii="宋体" w:hAnsi="宋体"/>
          <w:sz w:val="24"/>
        </w:rPr>
        <w:t>东方文化大厦北楼</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法定代表人：常振明</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成立时间：1987年4月7日</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组织形式：股份有限公司</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注册资本：467.873亿元人民币</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存续期间：持续经营</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lastRenderedPageBreak/>
        <w:t>基金托管业务批准文号：证监基金字[2004]125号</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联系人：中信银行资产托管部</w:t>
      </w:r>
    </w:p>
    <w:p w:rsidR="007B1C45" w:rsidRPr="00C02B7E" w:rsidRDefault="007B1C45" w:rsidP="007B1C45">
      <w:pPr>
        <w:adjustRightInd w:val="0"/>
        <w:snapToGrid w:val="0"/>
        <w:spacing w:line="360" w:lineRule="auto"/>
        <w:ind w:firstLineChars="200" w:firstLine="480"/>
        <w:rPr>
          <w:rFonts w:ascii="宋体" w:hAnsi="宋体"/>
          <w:sz w:val="24"/>
        </w:rPr>
      </w:pPr>
      <w:r w:rsidRPr="00C02B7E">
        <w:rPr>
          <w:rFonts w:ascii="宋体" w:hAnsi="宋体" w:hint="eastAsia"/>
          <w:sz w:val="24"/>
        </w:rPr>
        <w:t>联系电话： （010）</w:t>
      </w:r>
      <w:r w:rsidR="002551EE" w:rsidRPr="002551EE">
        <w:rPr>
          <w:rFonts w:ascii="宋体" w:hAnsi="宋体"/>
          <w:sz w:val="24"/>
        </w:rPr>
        <w:t>89936330</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本基金直销机构为本公司以及本公司的网上直销交易平台。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7B1C45">
        <w:rPr>
          <w:rFonts w:hint="eastAsia"/>
          <w:sz w:val="24"/>
        </w:rPr>
        <w:t>于亚利</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6105</w:t>
      </w:r>
      <w:r w:rsidR="00650DD5">
        <w:rPr>
          <w:rFonts w:hint="eastAsia"/>
          <w:kern w:val="0"/>
          <w:sz w:val="24"/>
        </w:rPr>
        <w:t>57</w:t>
      </w:r>
      <w:r w:rsidR="009A2B8F">
        <w:rPr>
          <w:rFonts w:hint="eastAsia"/>
          <w:kern w:val="0"/>
          <w:sz w:val="24"/>
        </w:rPr>
        <w:t>24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7B1C45">
        <w:rPr>
          <w:rFonts w:ascii="宋体" w:hAnsi="宋体" w:hint="eastAsia"/>
          <w:sz w:val="24"/>
        </w:rPr>
        <w:t>傅</w:t>
      </w:r>
      <w:r w:rsidR="007B1C45">
        <w:rPr>
          <w:rFonts w:ascii="宋体" w:hAnsi="宋体"/>
          <w:sz w:val="24"/>
        </w:rPr>
        <w:t>鲸</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B21FEB" w:rsidRPr="00B21FEB">
        <w:rPr>
          <w:kern w:val="0"/>
          <w:sz w:val="24"/>
        </w:rPr>
        <w:t>C</w:t>
      </w:r>
      <w:r w:rsidR="00B21FEB" w:rsidRPr="00B21FEB">
        <w:rPr>
          <w:rFonts w:hint="eastAsia"/>
          <w:kern w:val="0"/>
          <w:sz w:val="24"/>
        </w:rPr>
        <w:t>类基金份额的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rsidR="0027109F" w:rsidRPr="00E83D4A" w:rsidRDefault="0027109F" w:rsidP="00F079B3">
      <w:pPr>
        <w:adjustRightInd w:val="0"/>
        <w:snapToGrid w:val="0"/>
        <w:spacing w:line="360" w:lineRule="auto"/>
        <w:ind w:firstLineChars="200" w:firstLine="480"/>
        <w:rPr>
          <w:kern w:val="0"/>
          <w:sz w:val="24"/>
        </w:rPr>
      </w:pPr>
      <w:r w:rsidRPr="00E83D4A">
        <w:rPr>
          <w:kern w:val="0"/>
          <w:sz w:val="24"/>
        </w:rPr>
        <w:t>2</w:t>
      </w:r>
      <w:r w:rsidRPr="00E83D4A">
        <w:rPr>
          <w:rFonts w:hint="eastAsia"/>
          <w:kern w:val="0"/>
          <w:sz w:val="24"/>
        </w:rPr>
        <w:t>、</w:t>
      </w:r>
      <w:r w:rsidR="00E74A55" w:rsidRPr="00E83D4A">
        <w:rPr>
          <w:rFonts w:hint="eastAsia"/>
          <w:sz w:val="24"/>
        </w:rPr>
        <w:t>除基金管理人之外的其他销售机构</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1</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交通银行股份有限公司</w:t>
      </w:r>
      <w:r w:rsidRPr="00E83D4A">
        <w:rPr>
          <w:rFonts w:eastAsiaTheme="minorEastAsia" w:cstheme="minorBidi" w:hint="eastAsia"/>
          <w:kern w:val="0"/>
          <w:sz w:val="24"/>
        </w:rPr>
        <w:t xml:space="preserve">  </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住所：上海市浦东新区银城中路</w:t>
      </w:r>
      <w:r w:rsidRPr="00E83D4A">
        <w:rPr>
          <w:rFonts w:eastAsiaTheme="minorEastAsia" w:cstheme="minorBidi" w:hint="eastAsia"/>
          <w:kern w:val="0"/>
          <w:sz w:val="24"/>
        </w:rPr>
        <w:t>188</w:t>
      </w:r>
      <w:r w:rsidRPr="00E83D4A">
        <w:rPr>
          <w:rFonts w:eastAsiaTheme="minorEastAsia" w:cstheme="minorBidi" w:hint="eastAsia"/>
          <w:kern w:val="0"/>
          <w:sz w:val="24"/>
        </w:rPr>
        <w:t>号</w:t>
      </w:r>
      <w:r w:rsidRPr="00E83D4A">
        <w:rPr>
          <w:rFonts w:eastAsiaTheme="minorEastAsia" w:cstheme="minorBidi" w:hint="eastAsia"/>
          <w:kern w:val="0"/>
          <w:sz w:val="24"/>
        </w:rPr>
        <w:t xml:space="preserve"> </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办公地址：上海市浦东新区银城中路</w:t>
      </w:r>
      <w:r w:rsidRPr="00E83D4A">
        <w:rPr>
          <w:rFonts w:eastAsiaTheme="minorEastAsia" w:cstheme="minorBidi" w:hint="eastAsia"/>
          <w:kern w:val="0"/>
          <w:sz w:val="24"/>
        </w:rPr>
        <w:t>188</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法定代表人：牛锡明</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021</w:t>
      </w:r>
      <w:r w:rsidRPr="00E83D4A">
        <w:rPr>
          <w:rFonts w:eastAsiaTheme="minorEastAsia" w:cstheme="minorBidi" w:hint="eastAsia"/>
          <w:kern w:val="0"/>
          <w:sz w:val="24"/>
        </w:rPr>
        <w:t>）</w:t>
      </w:r>
      <w:r w:rsidRPr="00E83D4A">
        <w:rPr>
          <w:rFonts w:eastAsiaTheme="minorEastAsia" w:cstheme="minorBidi" w:hint="eastAsia"/>
          <w:kern w:val="0"/>
          <w:sz w:val="24"/>
        </w:rPr>
        <w:t xml:space="preserve">58781234 </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021</w:t>
      </w:r>
      <w:r w:rsidRPr="00E83D4A">
        <w:rPr>
          <w:rFonts w:eastAsiaTheme="minorEastAsia" w:cstheme="minorBidi" w:hint="eastAsia"/>
          <w:kern w:val="0"/>
          <w:sz w:val="24"/>
        </w:rPr>
        <w:t>）</w:t>
      </w:r>
      <w:r w:rsidRPr="00E83D4A">
        <w:rPr>
          <w:rFonts w:eastAsiaTheme="minorEastAsia" w:cstheme="minorBidi" w:hint="eastAsia"/>
          <w:kern w:val="0"/>
          <w:sz w:val="24"/>
        </w:rPr>
        <w:t xml:space="preserve">58408483 </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联系人：曹榕</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95559</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网址：</w:t>
      </w:r>
      <w:r w:rsidRPr="00E83D4A">
        <w:rPr>
          <w:rFonts w:eastAsiaTheme="minorEastAsia" w:cstheme="minorBidi" w:hint="eastAsia"/>
          <w:kern w:val="0"/>
          <w:sz w:val="24"/>
        </w:rPr>
        <w:t>www.bankcomm.com</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lastRenderedPageBreak/>
        <w:t>（</w:t>
      </w:r>
      <w:r w:rsidRPr="00E83D4A">
        <w:rPr>
          <w:rFonts w:eastAsiaTheme="minorEastAsia" w:cstheme="minorBidi" w:hint="eastAsia"/>
          <w:kern w:val="0"/>
          <w:sz w:val="24"/>
        </w:rPr>
        <w:t>2</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招商银行股份有限公司</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住所：深圳市福田区深南大道</w:t>
      </w:r>
      <w:r w:rsidRPr="00E83D4A">
        <w:rPr>
          <w:rFonts w:eastAsiaTheme="minorEastAsia" w:cstheme="minorBidi" w:hint="eastAsia"/>
          <w:kern w:val="0"/>
          <w:sz w:val="24"/>
        </w:rPr>
        <w:t>7088</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办公地址：深圳市福田区深南大道</w:t>
      </w:r>
      <w:r w:rsidRPr="00E83D4A">
        <w:rPr>
          <w:rFonts w:eastAsiaTheme="minorEastAsia" w:cstheme="minorBidi" w:hint="eastAsia"/>
          <w:kern w:val="0"/>
          <w:sz w:val="24"/>
        </w:rPr>
        <w:t>7088</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法定代表人：李建红</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0755</w:t>
      </w:r>
      <w:r w:rsidRPr="00E83D4A">
        <w:rPr>
          <w:rFonts w:eastAsiaTheme="minorEastAsia" w:cstheme="minorBidi" w:hint="eastAsia"/>
          <w:kern w:val="0"/>
          <w:sz w:val="24"/>
        </w:rPr>
        <w:t>）</w:t>
      </w:r>
      <w:r w:rsidRPr="00E83D4A">
        <w:rPr>
          <w:rFonts w:eastAsiaTheme="minorEastAsia" w:cstheme="minorBidi" w:hint="eastAsia"/>
          <w:kern w:val="0"/>
          <w:sz w:val="24"/>
        </w:rPr>
        <w:t>83198888</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0755</w:t>
      </w:r>
      <w:r w:rsidRPr="00E83D4A">
        <w:rPr>
          <w:rFonts w:eastAsiaTheme="minorEastAsia" w:cstheme="minorBidi" w:hint="eastAsia"/>
          <w:kern w:val="0"/>
          <w:sz w:val="24"/>
        </w:rPr>
        <w:t>）</w:t>
      </w:r>
      <w:r w:rsidRPr="00E83D4A">
        <w:rPr>
          <w:rFonts w:eastAsiaTheme="minorEastAsia" w:cstheme="minorBidi" w:hint="eastAsia"/>
          <w:kern w:val="0"/>
          <w:sz w:val="24"/>
        </w:rPr>
        <w:t>83195109</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联系人：邓炯鹏</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95555</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网址：</w:t>
      </w:r>
      <w:hyperlink r:id="rId8" w:history="1">
        <w:r w:rsidRPr="00E83D4A">
          <w:rPr>
            <w:rFonts w:eastAsiaTheme="minorEastAsia" w:cstheme="minorBidi" w:hint="eastAsia"/>
            <w:kern w:val="0"/>
            <w:sz w:val="24"/>
          </w:rPr>
          <w:t>www.cmbchina.com</w:t>
        </w:r>
      </w:hyperlink>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3</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中信银行股份有限公司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住所：北京市东城区朝阳门北大街</w:t>
      </w:r>
      <w:r w:rsidRPr="00E83D4A">
        <w:rPr>
          <w:rFonts w:eastAsiaTheme="minorEastAsia" w:cstheme="minorBidi" w:hint="eastAsia"/>
          <w:kern w:val="0"/>
          <w:sz w:val="24"/>
        </w:rPr>
        <w:t>8</w:t>
      </w:r>
      <w:r w:rsidRPr="00E83D4A">
        <w:rPr>
          <w:rFonts w:eastAsiaTheme="minorEastAsia" w:cstheme="minorBidi" w:hint="eastAsia"/>
          <w:kern w:val="0"/>
          <w:sz w:val="24"/>
        </w:rPr>
        <w:t>号富华大厦</w:t>
      </w:r>
      <w:r w:rsidRPr="00E83D4A">
        <w:rPr>
          <w:rFonts w:eastAsiaTheme="minorEastAsia" w:cstheme="minorBidi" w:hint="eastAsia"/>
          <w:kern w:val="0"/>
          <w:sz w:val="24"/>
        </w:rPr>
        <w:t>C</w:t>
      </w:r>
      <w:r w:rsidRPr="00E83D4A">
        <w:rPr>
          <w:rFonts w:eastAsiaTheme="minorEastAsia" w:cstheme="minorBidi" w:hint="eastAsia"/>
          <w:kern w:val="0"/>
          <w:sz w:val="24"/>
        </w:rPr>
        <w:t>座</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办公地址：北京市东城区朝阳门北大街</w:t>
      </w:r>
      <w:r w:rsidRPr="00E83D4A">
        <w:rPr>
          <w:rFonts w:eastAsiaTheme="minorEastAsia" w:cstheme="minorBidi" w:hint="eastAsia"/>
          <w:kern w:val="0"/>
          <w:sz w:val="24"/>
        </w:rPr>
        <w:t>9</w:t>
      </w:r>
      <w:r w:rsidRPr="00E83D4A">
        <w:rPr>
          <w:rFonts w:eastAsiaTheme="minorEastAsia" w:cstheme="minorBidi" w:hint="eastAsia"/>
          <w:kern w:val="0"/>
          <w:sz w:val="24"/>
        </w:rPr>
        <w:t>号</w:t>
      </w:r>
      <w:r w:rsidR="002B44A4" w:rsidRPr="00E83D4A">
        <w:rPr>
          <w:sz w:val="24"/>
        </w:rPr>
        <w:t>东方文化大厦北楼</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法定代表人：常振明</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65557083</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 xml:space="preserve">65550827 </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联系人：丰靖</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95558</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网址：</w:t>
      </w:r>
      <w:r w:rsidRPr="00E83D4A">
        <w:rPr>
          <w:rFonts w:eastAsiaTheme="minorEastAsia" w:cstheme="minorBidi" w:hint="eastAsia"/>
          <w:kern w:val="0"/>
          <w:sz w:val="24"/>
        </w:rPr>
        <w:t>bank.ecitic.com</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4</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中国银河证券股份有限公司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住所：北京市西城区金融大街</w:t>
      </w:r>
      <w:r w:rsidRPr="00E83D4A">
        <w:rPr>
          <w:rFonts w:eastAsiaTheme="minorEastAsia" w:cstheme="minorBidi" w:hint="eastAsia"/>
          <w:kern w:val="0"/>
          <w:sz w:val="24"/>
        </w:rPr>
        <w:t>35</w:t>
      </w:r>
      <w:r w:rsidRPr="00E83D4A">
        <w:rPr>
          <w:rFonts w:eastAsiaTheme="minorEastAsia" w:cstheme="minorBidi" w:hint="eastAsia"/>
          <w:kern w:val="0"/>
          <w:sz w:val="24"/>
        </w:rPr>
        <w:t>号国际企业大厦</w:t>
      </w:r>
      <w:r w:rsidRPr="00E83D4A">
        <w:rPr>
          <w:rFonts w:eastAsiaTheme="minorEastAsia" w:cstheme="minorBidi" w:hint="eastAsia"/>
          <w:kern w:val="0"/>
          <w:sz w:val="24"/>
        </w:rPr>
        <w:t>C</w:t>
      </w:r>
      <w:r w:rsidRPr="00E83D4A">
        <w:rPr>
          <w:rFonts w:eastAsiaTheme="minorEastAsia" w:cstheme="minorBidi" w:hint="eastAsia"/>
          <w:kern w:val="0"/>
          <w:sz w:val="24"/>
        </w:rPr>
        <w:t>座</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办公地址：北京市西城区金融大街</w:t>
      </w:r>
      <w:r w:rsidRPr="00E83D4A">
        <w:rPr>
          <w:rFonts w:eastAsiaTheme="minorEastAsia" w:cstheme="minorBidi" w:hint="eastAsia"/>
          <w:kern w:val="0"/>
          <w:sz w:val="24"/>
        </w:rPr>
        <w:t>35</w:t>
      </w:r>
      <w:r w:rsidRPr="00E83D4A">
        <w:rPr>
          <w:rFonts w:eastAsiaTheme="minorEastAsia" w:cstheme="minorBidi" w:hint="eastAsia"/>
          <w:kern w:val="0"/>
          <w:sz w:val="24"/>
        </w:rPr>
        <w:t>号国际企业大厦</w:t>
      </w:r>
      <w:r w:rsidRPr="00E83D4A">
        <w:rPr>
          <w:rFonts w:eastAsiaTheme="minorEastAsia" w:cstheme="minorBidi" w:hint="eastAsia"/>
          <w:kern w:val="0"/>
          <w:sz w:val="24"/>
        </w:rPr>
        <w:t>C</w:t>
      </w:r>
      <w:r w:rsidRPr="00E83D4A">
        <w:rPr>
          <w:rFonts w:eastAsiaTheme="minorEastAsia" w:cstheme="minorBidi" w:hint="eastAsia"/>
          <w:kern w:val="0"/>
          <w:sz w:val="24"/>
        </w:rPr>
        <w:t>座</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法定代表人：顾伟国</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 xml:space="preserve">66568430 </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联系人：田薇</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400-888-8888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r w:rsidRPr="00E83D4A">
        <w:rPr>
          <w:rFonts w:eastAsiaTheme="minorEastAsia" w:cstheme="minorBidi" w:hint="eastAsia"/>
          <w:kern w:val="0"/>
          <w:sz w:val="24"/>
        </w:rPr>
        <w:t xml:space="preserve">www.chinastock.com.cn </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5</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兴业证券股份有限公司</w:t>
      </w:r>
      <w:r w:rsidRPr="00E83D4A">
        <w:rPr>
          <w:rFonts w:eastAsiaTheme="minorEastAsia" w:cstheme="minorBidi" w:hint="eastAsia"/>
          <w:kern w:val="0"/>
          <w:sz w:val="24"/>
        </w:rPr>
        <w:t xml:space="preserve"> </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住所：福州市湖东路</w:t>
      </w:r>
      <w:r w:rsidRPr="00E83D4A">
        <w:rPr>
          <w:rFonts w:eastAsiaTheme="minorEastAsia" w:cstheme="minorBidi" w:hint="eastAsia"/>
          <w:kern w:val="0"/>
          <w:sz w:val="24"/>
        </w:rPr>
        <w:t>268</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lastRenderedPageBreak/>
        <w:t>办公地址：上海市浦东民生路</w:t>
      </w:r>
      <w:r w:rsidRPr="00E83D4A">
        <w:rPr>
          <w:rFonts w:eastAsiaTheme="minorEastAsia" w:cstheme="minorBidi" w:hint="eastAsia"/>
          <w:kern w:val="0"/>
          <w:sz w:val="24"/>
        </w:rPr>
        <w:t>1199</w:t>
      </w:r>
      <w:r w:rsidRPr="00E83D4A">
        <w:rPr>
          <w:rFonts w:eastAsiaTheme="minorEastAsia" w:cstheme="minorBidi" w:hint="eastAsia"/>
          <w:kern w:val="0"/>
          <w:sz w:val="24"/>
        </w:rPr>
        <w:t>弄五道口广场</w:t>
      </w:r>
      <w:r w:rsidRPr="00E83D4A">
        <w:rPr>
          <w:rFonts w:eastAsiaTheme="minorEastAsia" w:cstheme="minorBidi" w:hint="eastAsia"/>
          <w:kern w:val="0"/>
          <w:sz w:val="24"/>
        </w:rPr>
        <w:t>1</w:t>
      </w:r>
      <w:r w:rsidRPr="00E83D4A">
        <w:rPr>
          <w:rFonts w:eastAsiaTheme="minorEastAsia" w:cstheme="minorBidi" w:hint="eastAsia"/>
          <w:kern w:val="0"/>
          <w:sz w:val="24"/>
        </w:rPr>
        <w:t>号楼</w:t>
      </w:r>
      <w:r w:rsidRPr="00E83D4A">
        <w:rPr>
          <w:rFonts w:eastAsiaTheme="minorEastAsia" w:cstheme="minorBidi" w:hint="eastAsia"/>
          <w:kern w:val="0"/>
          <w:sz w:val="24"/>
        </w:rPr>
        <w:t>21</w:t>
      </w:r>
      <w:r w:rsidRPr="00E83D4A">
        <w:rPr>
          <w:rFonts w:eastAsiaTheme="minorEastAsia" w:cstheme="minorBidi" w:hint="eastAsia"/>
          <w:kern w:val="0"/>
          <w:sz w:val="24"/>
        </w:rPr>
        <w:t>层</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法定代表人：兰荣</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021</w:t>
      </w:r>
      <w:r w:rsidRPr="00E83D4A">
        <w:rPr>
          <w:rFonts w:eastAsiaTheme="minorEastAsia" w:cstheme="minorBidi" w:hint="eastAsia"/>
          <w:kern w:val="0"/>
          <w:sz w:val="24"/>
        </w:rPr>
        <w:t>）</w:t>
      </w:r>
      <w:r w:rsidRPr="00E83D4A">
        <w:rPr>
          <w:rFonts w:eastAsiaTheme="minorEastAsia" w:cstheme="minorBidi" w:hint="eastAsia"/>
          <w:kern w:val="0"/>
          <w:sz w:val="24"/>
        </w:rPr>
        <w:t>38565785</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021</w:t>
      </w:r>
      <w:r w:rsidRPr="00E83D4A">
        <w:rPr>
          <w:rFonts w:eastAsiaTheme="minorEastAsia" w:cstheme="minorBidi" w:hint="eastAsia"/>
          <w:kern w:val="0"/>
          <w:sz w:val="24"/>
        </w:rPr>
        <w:t>）</w:t>
      </w:r>
      <w:r w:rsidRPr="00E83D4A">
        <w:rPr>
          <w:rFonts w:eastAsiaTheme="minorEastAsia" w:cstheme="minorBidi" w:hint="eastAsia"/>
          <w:kern w:val="0"/>
          <w:sz w:val="24"/>
        </w:rPr>
        <w:t>38565955</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联系人：谢高得</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400-8888-123</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hyperlink r:id="rId9" w:history="1">
        <w:r w:rsidRPr="00E83D4A">
          <w:rPr>
            <w:rStyle w:val="a6"/>
            <w:rFonts w:hint="eastAsia"/>
            <w:kern w:val="0"/>
            <w:sz w:val="24"/>
          </w:rPr>
          <w:t>www.xyzq.com.cn</w:t>
        </w:r>
      </w:hyperlink>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6</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中信证券股份有限公司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住所：深圳市深南大道</w:t>
      </w:r>
      <w:r w:rsidRPr="00E83D4A">
        <w:rPr>
          <w:rFonts w:eastAsiaTheme="minorEastAsia" w:cstheme="minorBidi" w:hint="eastAsia"/>
          <w:kern w:val="0"/>
          <w:sz w:val="24"/>
        </w:rPr>
        <w:t>7088</w:t>
      </w:r>
      <w:r w:rsidRPr="00E83D4A">
        <w:rPr>
          <w:rFonts w:eastAsiaTheme="minorEastAsia" w:cstheme="minorBidi" w:hint="eastAsia"/>
          <w:kern w:val="0"/>
          <w:sz w:val="24"/>
        </w:rPr>
        <w:t>号招商银行大厦</w:t>
      </w:r>
      <w:r w:rsidRPr="00E83D4A">
        <w:rPr>
          <w:rFonts w:eastAsiaTheme="minorEastAsia" w:cstheme="minorBidi" w:hint="eastAsia"/>
          <w:kern w:val="0"/>
          <w:sz w:val="24"/>
        </w:rPr>
        <w:t>A</w:t>
      </w:r>
      <w:r w:rsidRPr="00E83D4A">
        <w:rPr>
          <w:rFonts w:eastAsiaTheme="minorEastAsia" w:cstheme="minorBidi" w:hint="eastAsia"/>
          <w:kern w:val="0"/>
          <w:sz w:val="24"/>
        </w:rPr>
        <w:t>层</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办公地址：北京市朝阳区亮马桥路</w:t>
      </w:r>
      <w:r w:rsidRPr="00E83D4A">
        <w:rPr>
          <w:rFonts w:eastAsiaTheme="minorEastAsia" w:cstheme="minorBidi" w:hint="eastAsia"/>
          <w:kern w:val="0"/>
          <w:sz w:val="24"/>
        </w:rPr>
        <w:t>48</w:t>
      </w:r>
      <w:r w:rsidRPr="00E83D4A">
        <w:rPr>
          <w:rFonts w:eastAsiaTheme="minorEastAsia" w:cstheme="minorBidi" w:hint="eastAsia"/>
          <w:kern w:val="0"/>
          <w:sz w:val="24"/>
        </w:rPr>
        <w:t>号中信证券大厦</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法定代表人：王东明</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60838888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60833739</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联系人：陈忠</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95558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hyperlink r:id="rId10" w:history="1">
        <w:r w:rsidRPr="00E83D4A">
          <w:rPr>
            <w:rStyle w:val="a6"/>
            <w:rFonts w:hint="eastAsia"/>
            <w:kern w:val="0"/>
            <w:sz w:val="24"/>
          </w:rPr>
          <w:t>www.cs.ecitic.com</w:t>
        </w:r>
      </w:hyperlink>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7</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中信证券（山东）有限责任公司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住所：青岛市崂山区苗岭路</w:t>
      </w:r>
      <w:r w:rsidRPr="00E83D4A">
        <w:rPr>
          <w:rFonts w:eastAsiaTheme="minorEastAsia" w:cstheme="minorBidi" w:hint="eastAsia"/>
          <w:kern w:val="0"/>
          <w:sz w:val="24"/>
        </w:rPr>
        <w:t>29</w:t>
      </w:r>
      <w:r w:rsidRPr="00E83D4A">
        <w:rPr>
          <w:rFonts w:eastAsiaTheme="minorEastAsia" w:cstheme="minorBidi" w:hint="eastAsia"/>
          <w:kern w:val="0"/>
          <w:sz w:val="24"/>
        </w:rPr>
        <w:t>号澳柯玛大厦</w:t>
      </w:r>
      <w:r w:rsidRPr="00E83D4A">
        <w:rPr>
          <w:rFonts w:eastAsiaTheme="minorEastAsia" w:cstheme="minorBidi" w:hint="eastAsia"/>
          <w:kern w:val="0"/>
          <w:sz w:val="24"/>
        </w:rPr>
        <w:t>15</w:t>
      </w:r>
      <w:r w:rsidRPr="00E83D4A">
        <w:rPr>
          <w:rFonts w:eastAsiaTheme="minorEastAsia" w:cstheme="minorBidi" w:hint="eastAsia"/>
          <w:kern w:val="0"/>
          <w:sz w:val="24"/>
        </w:rPr>
        <w:t>层（</w:t>
      </w:r>
      <w:r w:rsidRPr="00E83D4A">
        <w:rPr>
          <w:rFonts w:eastAsiaTheme="minorEastAsia" w:cstheme="minorBidi" w:hint="eastAsia"/>
          <w:kern w:val="0"/>
          <w:sz w:val="24"/>
        </w:rPr>
        <w:t>1507</w:t>
      </w:r>
      <w:r w:rsidRPr="00E83D4A">
        <w:rPr>
          <w:rFonts w:eastAsiaTheme="minorEastAsia" w:cstheme="minorBidi" w:hint="eastAsia"/>
          <w:kern w:val="0"/>
          <w:sz w:val="24"/>
        </w:rPr>
        <w:t>－</w:t>
      </w:r>
      <w:r w:rsidRPr="00E83D4A">
        <w:rPr>
          <w:rFonts w:eastAsiaTheme="minorEastAsia" w:cstheme="minorBidi" w:hint="eastAsia"/>
          <w:kern w:val="0"/>
          <w:sz w:val="24"/>
        </w:rPr>
        <w:t>1510</w:t>
      </w:r>
      <w:r w:rsidRPr="00E83D4A">
        <w:rPr>
          <w:rFonts w:eastAsiaTheme="minorEastAsia" w:cstheme="minorBidi" w:hint="eastAsia"/>
          <w:kern w:val="0"/>
          <w:sz w:val="24"/>
        </w:rPr>
        <w:t>室）</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办公地址：青岛市崂山区深圳路</w:t>
      </w:r>
      <w:r w:rsidRPr="00E83D4A">
        <w:rPr>
          <w:rFonts w:eastAsiaTheme="minorEastAsia" w:cstheme="minorBidi" w:hint="eastAsia"/>
          <w:kern w:val="0"/>
          <w:sz w:val="24"/>
        </w:rPr>
        <w:t>222</w:t>
      </w:r>
      <w:r w:rsidRPr="00E83D4A">
        <w:rPr>
          <w:rFonts w:eastAsiaTheme="minorEastAsia" w:cstheme="minorBidi" w:hint="eastAsia"/>
          <w:kern w:val="0"/>
          <w:sz w:val="24"/>
        </w:rPr>
        <w:t>号青岛国际金融广场</w:t>
      </w:r>
      <w:r w:rsidRPr="00E83D4A">
        <w:rPr>
          <w:rFonts w:eastAsiaTheme="minorEastAsia" w:cstheme="minorBidi" w:hint="eastAsia"/>
          <w:kern w:val="0"/>
          <w:sz w:val="24"/>
        </w:rPr>
        <w:t>1</w:t>
      </w:r>
      <w:r w:rsidRPr="00E83D4A">
        <w:rPr>
          <w:rFonts w:eastAsiaTheme="minorEastAsia" w:cstheme="minorBidi" w:hint="eastAsia"/>
          <w:kern w:val="0"/>
          <w:sz w:val="24"/>
        </w:rPr>
        <w:t>号楼第</w:t>
      </w:r>
      <w:r w:rsidRPr="00E83D4A">
        <w:rPr>
          <w:rFonts w:eastAsiaTheme="minorEastAsia" w:cstheme="minorBidi" w:hint="eastAsia"/>
          <w:kern w:val="0"/>
          <w:sz w:val="24"/>
        </w:rPr>
        <w:t>20</w:t>
      </w:r>
      <w:r w:rsidRPr="00E83D4A">
        <w:rPr>
          <w:rFonts w:eastAsiaTheme="minorEastAsia" w:cstheme="minorBidi" w:hint="eastAsia"/>
          <w:kern w:val="0"/>
          <w:sz w:val="24"/>
        </w:rPr>
        <w:t>层</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法定代表人：杨宝林</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0532</w:t>
      </w:r>
      <w:r w:rsidRPr="00E83D4A">
        <w:rPr>
          <w:rFonts w:eastAsiaTheme="minorEastAsia" w:cstheme="minorBidi" w:hint="eastAsia"/>
          <w:kern w:val="0"/>
          <w:sz w:val="24"/>
        </w:rPr>
        <w:t>）</w:t>
      </w:r>
      <w:r w:rsidRPr="00E83D4A">
        <w:rPr>
          <w:rFonts w:eastAsiaTheme="minorEastAsia" w:cstheme="minorBidi" w:hint="eastAsia"/>
          <w:kern w:val="0"/>
          <w:sz w:val="24"/>
        </w:rPr>
        <w:t>85022326</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0532</w:t>
      </w:r>
      <w:r w:rsidRPr="00E83D4A">
        <w:rPr>
          <w:rFonts w:eastAsiaTheme="minorEastAsia" w:cstheme="minorBidi" w:hint="eastAsia"/>
          <w:kern w:val="0"/>
          <w:sz w:val="24"/>
        </w:rPr>
        <w:t>）</w:t>
      </w:r>
      <w:r w:rsidRPr="00E83D4A">
        <w:rPr>
          <w:rFonts w:eastAsiaTheme="minorEastAsia" w:cstheme="minorBidi" w:hint="eastAsia"/>
          <w:kern w:val="0"/>
          <w:sz w:val="24"/>
        </w:rPr>
        <w:t>85022605</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联系人：吴忠超</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0532</w:t>
      </w:r>
      <w:r w:rsidRPr="00E83D4A">
        <w:rPr>
          <w:rFonts w:eastAsiaTheme="minorEastAsia" w:cstheme="minorBidi" w:hint="eastAsia"/>
          <w:kern w:val="0"/>
          <w:sz w:val="24"/>
        </w:rPr>
        <w:t>）</w:t>
      </w:r>
      <w:r w:rsidRPr="00E83D4A">
        <w:rPr>
          <w:rFonts w:eastAsiaTheme="minorEastAsia" w:cstheme="minorBidi" w:hint="eastAsia"/>
          <w:kern w:val="0"/>
          <w:sz w:val="24"/>
        </w:rPr>
        <w:t>96577</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hyperlink r:id="rId11" w:history="1">
        <w:r w:rsidRPr="00E83D4A">
          <w:rPr>
            <w:rStyle w:val="a6"/>
            <w:rFonts w:hint="eastAsia"/>
            <w:kern w:val="0"/>
            <w:sz w:val="24"/>
          </w:rPr>
          <w:t>www.zxwt.com.cn</w:t>
        </w:r>
      </w:hyperlink>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8</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长江证券股份有限公司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住所：武汉市新华路特</w:t>
      </w:r>
      <w:r w:rsidRPr="00E83D4A">
        <w:rPr>
          <w:rFonts w:eastAsiaTheme="minorEastAsia" w:cstheme="minorBidi" w:hint="eastAsia"/>
          <w:kern w:val="0"/>
          <w:sz w:val="24"/>
        </w:rPr>
        <w:t>8</w:t>
      </w:r>
      <w:r w:rsidRPr="00E83D4A">
        <w:rPr>
          <w:rFonts w:eastAsiaTheme="minorEastAsia" w:cstheme="minorBidi" w:hint="eastAsia"/>
          <w:kern w:val="0"/>
          <w:sz w:val="24"/>
        </w:rPr>
        <w:t>号长江证券大厦</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办公地址：武汉市新华路特</w:t>
      </w:r>
      <w:r w:rsidRPr="00E83D4A">
        <w:rPr>
          <w:rFonts w:eastAsiaTheme="minorEastAsia" w:cstheme="minorBidi" w:hint="eastAsia"/>
          <w:kern w:val="0"/>
          <w:sz w:val="24"/>
        </w:rPr>
        <w:t>8</w:t>
      </w:r>
      <w:r w:rsidRPr="00E83D4A">
        <w:rPr>
          <w:rFonts w:eastAsiaTheme="minorEastAsia" w:cstheme="minorBidi" w:hint="eastAsia"/>
          <w:kern w:val="0"/>
          <w:sz w:val="24"/>
        </w:rPr>
        <w:t>号长江证券大厦</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lastRenderedPageBreak/>
        <w:t>法定代表人：胡运钊</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027</w:t>
      </w:r>
      <w:r w:rsidRPr="00E83D4A">
        <w:rPr>
          <w:rFonts w:eastAsiaTheme="minorEastAsia" w:cstheme="minorBidi" w:hint="eastAsia"/>
          <w:kern w:val="0"/>
          <w:sz w:val="24"/>
        </w:rPr>
        <w:t>）</w:t>
      </w:r>
      <w:r w:rsidRPr="00E83D4A">
        <w:rPr>
          <w:rFonts w:eastAsiaTheme="minorEastAsia" w:cstheme="minorBidi" w:hint="eastAsia"/>
          <w:kern w:val="0"/>
          <w:sz w:val="24"/>
        </w:rPr>
        <w:t>65799999</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027</w:t>
      </w:r>
      <w:r w:rsidRPr="00E83D4A">
        <w:rPr>
          <w:rFonts w:eastAsiaTheme="minorEastAsia" w:cstheme="minorBidi" w:hint="eastAsia"/>
          <w:kern w:val="0"/>
          <w:sz w:val="24"/>
        </w:rPr>
        <w:t>）</w:t>
      </w:r>
      <w:r w:rsidRPr="00E83D4A">
        <w:rPr>
          <w:rFonts w:eastAsiaTheme="minorEastAsia" w:cstheme="minorBidi" w:hint="eastAsia"/>
          <w:kern w:val="0"/>
          <w:sz w:val="24"/>
        </w:rPr>
        <w:t>85481900</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联系人：李良</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95579</w:t>
      </w:r>
      <w:r w:rsidRPr="00E83D4A">
        <w:rPr>
          <w:rFonts w:eastAsiaTheme="minorEastAsia" w:cstheme="minorBidi" w:hint="eastAsia"/>
          <w:kern w:val="0"/>
          <w:sz w:val="24"/>
        </w:rPr>
        <w:t>或</w:t>
      </w:r>
      <w:r w:rsidRPr="00E83D4A">
        <w:rPr>
          <w:rFonts w:eastAsiaTheme="minorEastAsia" w:cstheme="minorBidi" w:hint="eastAsia"/>
          <w:kern w:val="0"/>
          <w:sz w:val="24"/>
        </w:rPr>
        <w:t>4008-888-999</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hyperlink r:id="rId12" w:history="1">
        <w:r w:rsidRPr="00E83D4A">
          <w:rPr>
            <w:rStyle w:val="a6"/>
            <w:rFonts w:hint="eastAsia"/>
            <w:kern w:val="0"/>
            <w:sz w:val="24"/>
          </w:rPr>
          <w:t>www.95579.com</w:t>
        </w:r>
      </w:hyperlink>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9</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平安证券有限责任公司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住所：深圳市福田区金田路大中华国际交易广场裙楼</w:t>
      </w:r>
      <w:r w:rsidRPr="00E83D4A">
        <w:rPr>
          <w:rFonts w:eastAsiaTheme="minorEastAsia" w:cstheme="minorBidi" w:hint="eastAsia"/>
          <w:kern w:val="0"/>
          <w:sz w:val="24"/>
        </w:rPr>
        <w:t>8</w:t>
      </w:r>
      <w:r w:rsidRPr="00E83D4A">
        <w:rPr>
          <w:rFonts w:eastAsiaTheme="minorEastAsia" w:cstheme="minorBidi" w:hint="eastAsia"/>
          <w:kern w:val="0"/>
          <w:sz w:val="24"/>
        </w:rPr>
        <w:t>楼</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办公地址：深圳市福田区金田路大中华国际交易广场裙楼</w:t>
      </w:r>
      <w:r w:rsidRPr="00E83D4A">
        <w:rPr>
          <w:rFonts w:eastAsiaTheme="minorEastAsia" w:cstheme="minorBidi" w:hint="eastAsia"/>
          <w:kern w:val="0"/>
          <w:sz w:val="24"/>
        </w:rPr>
        <w:t>8</w:t>
      </w:r>
      <w:r w:rsidRPr="00E83D4A">
        <w:rPr>
          <w:rFonts w:eastAsiaTheme="minorEastAsia" w:cstheme="minorBidi" w:hint="eastAsia"/>
          <w:kern w:val="0"/>
          <w:sz w:val="24"/>
        </w:rPr>
        <w:t>楼</w:t>
      </w:r>
      <w:r w:rsidRPr="00E83D4A">
        <w:rPr>
          <w:rFonts w:eastAsiaTheme="minorEastAsia" w:cstheme="minorBidi" w:hint="eastAsia"/>
          <w:kern w:val="0"/>
          <w:sz w:val="24"/>
        </w:rPr>
        <w:t>(518048)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法定代表人：杨宇翔</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0755</w:t>
      </w:r>
      <w:r w:rsidRPr="00E83D4A">
        <w:rPr>
          <w:rFonts w:eastAsiaTheme="minorEastAsia" w:cstheme="minorBidi" w:hint="eastAsia"/>
          <w:kern w:val="0"/>
          <w:sz w:val="24"/>
        </w:rPr>
        <w:t>）</w:t>
      </w:r>
      <w:r w:rsidRPr="00E83D4A">
        <w:rPr>
          <w:rFonts w:eastAsiaTheme="minorEastAsia" w:cstheme="minorBidi" w:hint="eastAsia"/>
          <w:kern w:val="0"/>
          <w:sz w:val="24"/>
        </w:rPr>
        <w:t>22627802</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0755</w:t>
      </w:r>
      <w:r w:rsidRPr="00E83D4A">
        <w:rPr>
          <w:rFonts w:eastAsiaTheme="minorEastAsia" w:cstheme="minorBidi" w:hint="eastAsia"/>
          <w:kern w:val="0"/>
          <w:sz w:val="24"/>
        </w:rPr>
        <w:t>）</w:t>
      </w:r>
      <w:r w:rsidRPr="00E83D4A">
        <w:rPr>
          <w:rFonts w:eastAsiaTheme="minorEastAsia" w:cstheme="minorBidi" w:hint="eastAsia"/>
          <w:kern w:val="0"/>
          <w:sz w:val="24"/>
        </w:rPr>
        <w:t>82400862</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联系人：郑舒丽</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95511-8</w:t>
      </w:r>
    </w:p>
    <w:p w:rsidR="00856112"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网址：</w:t>
      </w:r>
      <w:hyperlink r:id="rId13" w:history="1">
        <w:r w:rsidR="003A543E" w:rsidRPr="00466625">
          <w:rPr>
            <w:rStyle w:val="a6"/>
            <w:rFonts w:eastAsiaTheme="minorEastAsia" w:cstheme="minorBidi" w:hint="eastAsia"/>
            <w:kern w:val="0"/>
            <w:sz w:val="24"/>
          </w:rPr>
          <w:t>www.pingan.com</w:t>
        </w:r>
      </w:hyperlink>
    </w:p>
    <w:p w:rsidR="003A543E" w:rsidRPr="00642951" w:rsidRDefault="003A543E" w:rsidP="003A543E">
      <w:pPr>
        <w:widowControl/>
        <w:adjustRightInd w:val="0"/>
        <w:snapToGrid w:val="0"/>
        <w:spacing w:line="360" w:lineRule="auto"/>
        <w:ind w:firstLineChars="200" w:firstLine="480"/>
        <w:rPr>
          <w:rFonts w:hint="eastAsia"/>
          <w:kern w:val="0"/>
          <w:sz w:val="24"/>
        </w:rPr>
      </w:pPr>
      <w:r w:rsidRPr="00E724C9">
        <w:rPr>
          <w:rFonts w:hint="eastAsia"/>
          <w:kern w:val="0"/>
          <w:sz w:val="24"/>
        </w:rPr>
        <w:t>（</w:t>
      </w:r>
      <w:r w:rsidRPr="00E724C9">
        <w:rPr>
          <w:rFonts w:hint="eastAsia"/>
          <w:kern w:val="0"/>
          <w:sz w:val="24"/>
        </w:rPr>
        <w:t>10</w:t>
      </w:r>
      <w:r w:rsidRPr="00E724C9">
        <w:rPr>
          <w:rFonts w:hint="eastAsia"/>
          <w:kern w:val="0"/>
          <w:sz w:val="24"/>
        </w:rPr>
        <w:t>）</w:t>
      </w:r>
      <w:r>
        <w:rPr>
          <w:rFonts w:hint="eastAsia"/>
          <w:kern w:val="0"/>
          <w:sz w:val="24"/>
        </w:rPr>
        <w:t xml:space="preserve"> </w:t>
      </w:r>
      <w:r w:rsidRPr="00642951">
        <w:rPr>
          <w:rFonts w:hint="eastAsia"/>
          <w:kern w:val="0"/>
          <w:sz w:val="24"/>
        </w:rPr>
        <w:t>中国国际金融股份有限公司</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住所：北京建国门外大街</w:t>
      </w:r>
      <w:r w:rsidRPr="00642951">
        <w:rPr>
          <w:rFonts w:hint="eastAsia"/>
          <w:kern w:val="0"/>
          <w:sz w:val="24"/>
        </w:rPr>
        <w:t>1</w:t>
      </w:r>
      <w:r w:rsidRPr="00642951">
        <w:rPr>
          <w:rFonts w:hint="eastAsia"/>
          <w:kern w:val="0"/>
          <w:sz w:val="24"/>
        </w:rPr>
        <w:t>号国贸大厦</w:t>
      </w:r>
      <w:r w:rsidRPr="00642951">
        <w:rPr>
          <w:rFonts w:hint="eastAsia"/>
          <w:kern w:val="0"/>
          <w:sz w:val="24"/>
        </w:rPr>
        <w:t>2</w:t>
      </w:r>
      <w:r w:rsidRPr="00642951">
        <w:rPr>
          <w:rFonts w:hint="eastAsia"/>
          <w:kern w:val="0"/>
          <w:sz w:val="24"/>
        </w:rPr>
        <w:t>座</w:t>
      </w:r>
      <w:r w:rsidRPr="00642951">
        <w:rPr>
          <w:rFonts w:hint="eastAsia"/>
          <w:kern w:val="0"/>
          <w:sz w:val="24"/>
        </w:rPr>
        <w:t>27</w:t>
      </w:r>
      <w:r w:rsidRPr="00642951">
        <w:rPr>
          <w:rFonts w:hint="eastAsia"/>
          <w:kern w:val="0"/>
          <w:sz w:val="24"/>
        </w:rPr>
        <w:t>层及</w:t>
      </w:r>
      <w:r w:rsidRPr="00642951">
        <w:rPr>
          <w:rFonts w:hint="eastAsia"/>
          <w:kern w:val="0"/>
          <w:sz w:val="24"/>
        </w:rPr>
        <w:t>28</w:t>
      </w:r>
      <w:r w:rsidRPr="00642951">
        <w:rPr>
          <w:rFonts w:hint="eastAsia"/>
          <w:kern w:val="0"/>
          <w:sz w:val="24"/>
        </w:rPr>
        <w:t>层</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办公地址：北京建国门外大街</w:t>
      </w:r>
      <w:r w:rsidRPr="00642951">
        <w:rPr>
          <w:rFonts w:hint="eastAsia"/>
          <w:kern w:val="0"/>
          <w:sz w:val="24"/>
        </w:rPr>
        <w:t>1</w:t>
      </w:r>
      <w:r w:rsidRPr="00642951">
        <w:rPr>
          <w:rFonts w:hint="eastAsia"/>
          <w:kern w:val="0"/>
          <w:sz w:val="24"/>
        </w:rPr>
        <w:t>号国贸大厦</w:t>
      </w:r>
      <w:r w:rsidRPr="00642951">
        <w:rPr>
          <w:rFonts w:hint="eastAsia"/>
          <w:kern w:val="0"/>
          <w:sz w:val="24"/>
        </w:rPr>
        <w:t>2</w:t>
      </w:r>
      <w:r w:rsidRPr="00642951">
        <w:rPr>
          <w:rFonts w:hint="eastAsia"/>
          <w:kern w:val="0"/>
          <w:sz w:val="24"/>
        </w:rPr>
        <w:t>座</w:t>
      </w:r>
      <w:r w:rsidRPr="00642951">
        <w:rPr>
          <w:rFonts w:hint="eastAsia"/>
          <w:kern w:val="0"/>
          <w:sz w:val="24"/>
        </w:rPr>
        <w:t>27</w:t>
      </w:r>
      <w:r w:rsidRPr="00642951">
        <w:rPr>
          <w:rFonts w:hint="eastAsia"/>
          <w:kern w:val="0"/>
          <w:sz w:val="24"/>
        </w:rPr>
        <w:t>层及</w:t>
      </w:r>
      <w:r w:rsidRPr="00642951">
        <w:rPr>
          <w:rFonts w:hint="eastAsia"/>
          <w:kern w:val="0"/>
          <w:sz w:val="24"/>
        </w:rPr>
        <w:t>28</w:t>
      </w:r>
      <w:r w:rsidRPr="00642951">
        <w:rPr>
          <w:rFonts w:hint="eastAsia"/>
          <w:kern w:val="0"/>
          <w:sz w:val="24"/>
        </w:rPr>
        <w:t>层</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法定代表人：丁学东</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电话：（</w:t>
      </w:r>
      <w:r w:rsidRPr="00642951">
        <w:rPr>
          <w:rFonts w:hint="eastAsia"/>
          <w:kern w:val="0"/>
          <w:sz w:val="24"/>
        </w:rPr>
        <w:t>010</w:t>
      </w:r>
      <w:r w:rsidRPr="00642951">
        <w:rPr>
          <w:rFonts w:hint="eastAsia"/>
          <w:kern w:val="0"/>
          <w:sz w:val="24"/>
        </w:rPr>
        <w:t>）</w:t>
      </w:r>
      <w:r w:rsidRPr="00642951">
        <w:rPr>
          <w:rFonts w:hint="eastAsia"/>
          <w:kern w:val="0"/>
          <w:sz w:val="24"/>
        </w:rPr>
        <w:t>65051166</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传真：（</w:t>
      </w:r>
      <w:r w:rsidRPr="00642951">
        <w:rPr>
          <w:rFonts w:hint="eastAsia"/>
          <w:kern w:val="0"/>
          <w:sz w:val="24"/>
        </w:rPr>
        <w:t>010</w:t>
      </w:r>
      <w:r w:rsidRPr="00642951">
        <w:rPr>
          <w:rFonts w:hint="eastAsia"/>
          <w:kern w:val="0"/>
          <w:sz w:val="24"/>
        </w:rPr>
        <w:t>）</w:t>
      </w:r>
      <w:r w:rsidRPr="00642951">
        <w:rPr>
          <w:rFonts w:hint="eastAsia"/>
          <w:kern w:val="0"/>
          <w:sz w:val="24"/>
        </w:rPr>
        <w:t>85679203</w:t>
      </w:r>
    </w:p>
    <w:p w:rsidR="003A543E" w:rsidRPr="00642951" w:rsidRDefault="003A543E" w:rsidP="003A543E">
      <w:pPr>
        <w:widowControl/>
        <w:adjustRightInd w:val="0"/>
        <w:snapToGrid w:val="0"/>
        <w:spacing w:line="360" w:lineRule="auto"/>
        <w:ind w:firstLineChars="200" w:firstLine="480"/>
        <w:rPr>
          <w:rFonts w:hint="eastAsia"/>
          <w:kern w:val="0"/>
          <w:sz w:val="24"/>
        </w:rPr>
      </w:pPr>
      <w:r w:rsidRPr="00642951">
        <w:rPr>
          <w:rFonts w:hint="eastAsia"/>
          <w:kern w:val="0"/>
          <w:sz w:val="24"/>
        </w:rPr>
        <w:t>联系人：杨涵宇</w:t>
      </w:r>
    </w:p>
    <w:p w:rsidR="003A543E" w:rsidRDefault="003A543E" w:rsidP="003A543E">
      <w:pPr>
        <w:widowControl/>
        <w:adjustRightInd w:val="0"/>
        <w:snapToGrid w:val="0"/>
        <w:spacing w:line="360" w:lineRule="auto"/>
        <w:ind w:firstLineChars="200" w:firstLine="480"/>
        <w:rPr>
          <w:kern w:val="0"/>
          <w:sz w:val="24"/>
        </w:rPr>
      </w:pPr>
      <w:r w:rsidRPr="00642951">
        <w:rPr>
          <w:rFonts w:hint="eastAsia"/>
          <w:kern w:val="0"/>
          <w:sz w:val="24"/>
        </w:rPr>
        <w:t>网址：</w:t>
      </w:r>
      <w:r w:rsidRPr="00642951">
        <w:rPr>
          <w:rFonts w:hint="eastAsia"/>
          <w:kern w:val="0"/>
          <w:sz w:val="24"/>
        </w:rPr>
        <w:t>www.cicc.com.cn</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1</w:t>
      </w:r>
      <w:r w:rsidR="003A543E">
        <w:rPr>
          <w:rFonts w:eastAsiaTheme="minorEastAsia" w:cstheme="minorBidi"/>
          <w:kern w:val="0"/>
          <w:sz w:val="24"/>
        </w:rPr>
        <w:t>1</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国金证券股份有限公司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住所：成都市东城根上街</w:t>
      </w:r>
      <w:r w:rsidRPr="00E83D4A">
        <w:rPr>
          <w:rFonts w:eastAsiaTheme="minorEastAsia" w:cstheme="minorBidi" w:hint="eastAsia"/>
          <w:kern w:val="0"/>
          <w:sz w:val="24"/>
        </w:rPr>
        <w:t>95</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办公地址：成都市东城根上街</w:t>
      </w:r>
      <w:r w:rsidRPr="00E83D4A">
        <w:rPr>
          <w:rFonts w:eastAsiaTheme="minorEastAsia" w:cstheme="minorBidi" w:hint="eastAsia"/>
          <w:kern w:val="0"/>
          <w:sz w:val="24"/>
        </w:rPr>
        <w:t>95</w:t>
      </w:r>
      <w:r w:rsidRPr="00E83D4A">
        <w:rPr>
          <w:rFonts w:eastAsiaTheme="minorEastAsia" w:cstheme="minorBidi" w:hint="eastAsia"/>
          <w:kern w:val="0"/>
          <w:sz w:val="24"/>
        </w:rPr>
        <w:t>号</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法定代表人：冉云</w:t>
      </w:r>
      <w:r w:rsidRPr="00E83D4A">
        <w:rPr>
          <w:rFonts w:eastAsiaTheme="minorEastAsia" w:cstheme="minorBidi" w:hint="eastAsia"/>
          <w:kern w:val="0"/>
          <w:sz w:val="24"/>
        </w:rPr>
        <w:t xml:space="preserve"> </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028</w:t>
      </w:r>
      <w:r w:rsidRPr="00E83D4A">
        <w:rPr>
          <w:rFonts w:eastAsiaTheme="minorEastAsia" w:cstheme="minorBidi" w:hint="eastAsia"/>
          <w:kern w:val="0"/>
          <w:sz w:val="24"/>
        </w:rPr>
        <w:t>）</w:t>
      </w:r>
      <w:r w:rsidRPr="00E83D4A">
        <w:rPr>
          <w:rFonts w:eastAsiaTheme="minorEastAsia" w:cstheme="minorBidi" w:hint="eastAsia"/>
          <w:kern w:val="0"/>
          <w:sz w:val="24"/>
        </w:rPr>
        <w:t>86690126</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lastRenderedPageBreak/>
        <w:t>传真：（</w:t>
      </w:r>
      <w:r w:rsidRPr="00E83D4A">
        <w:rPr>
          <w:rFonts w:eastAsiaTheme="minorEastAsia" w:cstheme="minorBidi" w:hint="eastAsia"/>
          <w:kern w:val="0"/>
          <w:sz w:val="24"/>
        </w:rPr>
        <w:t>028</w:t>
      </w:r>
      <w:r w:rsidRPr="00E83D4A">
        <w:rPr>
          <w:rFonts w:eastAsiaTheme="minorEastAsia" w:cstheme="minorBidi" w:hint="eastAsia"/>
          <w:kern w:val="0"/>
          <w:sz w:val="24"/>
        </w:rPr>
        <w:t>）</w:t>
      </w:r>
      <w:r w:rsidRPr="00E83D4A">
        <w:rPr>
          <w:rFonts w:eastAsiaTheme="minorEastAsia" w:cstheme="minorBidi" w:hint="eastAsia"/>
          <w:kern w:val="0"/>
          <w:sz w:val="24"/>
        </w:rPr>
        <w:t>86690126</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联系人：金喆</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400-6600-109</w:t>
      </w:r>
    </w:p>
    <w:p w:rsidR="00856112" w:rsidRPr="00E83D4A" w:rsidRDefault="00856112" w:rsidP="00856112">
      <w:pPr>
        <w:widowControl/>
        <w:adjustRightInd w:val="0"/>
        <w:snapToGrid w:val="0"/>
        <w:spacing w:line="360" w:lineRule="auto"/>
        <w:ind w:firstLineChars="200" w:firstLine="480"/>
        <w:rPr>
          <w:rFonts w:eastAsiaTheme="minorEastAsia" w:cstheme="minorBidi"/>
          <w:kern w:val="0"/>
          <w:sz w:val="24"/>
        </w:rPr>
      </w:pPr>
      <w:r w:rsidRPr="00E83D4A">
        <w:rPr>
          <w:rFonts w:eastAsiaTheme="minorEastAsia" w:cstheme="minorBidi" w:hint="eastAsia"/>
          <w:kern w:val="0"/>
          <w:sz w:val="24"/>
        </w:rPr>
        <w:t>网址：</w:t>
      </w:r>
      <w:r w:rsidRPr="00E83D4A">
        <w:rPr>
          <w:rFonts w:eastAsiaTheme="minorEastAsia" w:cstheme="minorBidi" w:hint="eastAsia"/>
          <w:kern w:val="0"/>
          <w:sz w:val="24"/>
        </w:rPr>
        <w:t>www.gjzq.com.c</w:t>
      </w:r>
      <w:bookmarkStart w:id="0" w:name="_GoBack"/>
      <w:bookmarkEnd w:id="0"/>
      <w:r w:rsidRPr="00E83D4A">
        <w:rPr>
          <w:rFonts w:eastAsiaTheme="minorEastAsia" w:cstheme="minorBidi" w:hint="eastAsia"/>
          <w:kern w:val="0"/>
          <w:sz w:val="24"/>
        </w:rPr>
        <w:t>n</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w:t>
      </w:r>
      <w:r w:rsidRPr="00E83D4A">
        <w:rPr>
          <w:rFonts w:eastAsiaTheme="minorEastAsia" w:cstheme="minorBidi" w:hint="eastAsia"/>
          <w:kern w:val="0"/>
          <w:sz w:val="24"/>
        </w:rPr>
        <w:t>1</w:t>
      </w:r>
      <w:r w:rsidR="003A543E">
        <w:rPr>
          <w:rFonts w:eastAsiaTheme="minorEastAsia" w:cstheme="minorBidi"/>
          <w:kern w:val="0"/>
          <w:sz w:val="24"/>
        </w:rPr>
        <w:t>2</w:t>
      </w:r>
      <w:r w:rsidRPr="00E83D4A">
        <w:rPr>
          <w:rFonts w:eastAsiaTheme="minorEastAsia" w:cstheme="minorBidi" w:hint="eastAsia"/>
          <w:kern w:val="0"/>
          <w:sz w:val="24"/>
        </w:rPr>
        <w:t>）</w:t>
      </w:r>
      <w:r w:rsidRPr="00E83D4A">
        <w:rPr>
          <w:rFonts w:eastAsiaTheme="minorEastAsia" w:cstheme="minorBidi" w:hint="eastAsia"/>
          <w:kern w:val="0"/>
          <w:sz w:val="24"/>
        </w:rPr>
        <w:t xml:space="preserve"> </w:t>
      </w:r>
      <w:r w:rsidRPr="00E83D4A">
        <w:rPr>
          <w:rFonts w:eastAsiaTheme="minorEastAsia" w:cstheme="minorBidi" w:hint="eastAsia"/>
          <w:kern w:val="0"/>
          <w:sz w:val="24"/>
        </w:rPr>
        <w:t>天相投资顾问有限公司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住所：北京市西城区金融街</w:t>
      </w:r>
      <w:r w:rsidRPr="00E83D4A">
        <w:rPr>
          <w:rFonts w:eastAsiaTheme="minorEastAsia" w:cstheme="minorBidi" w:hint="eastAsia"/>
          <w:kern w:val="0"/>
          <w:sz w:val="24"/>
        </w:rPr>
        <w:t>19</w:t>
      </w:r>
      <w:r w:rsidRPr="00E83D4A">
        <w:rPr>
          <w:rFonts w:eastAsiaTheme="minorEastAsia" w:cstheme="minorBidi" w:hint="eastAsia"/>
          <w:kern w:val="0"/>
          <w:sz w:val="24"/>
        </w:rPr>
        <w:t>号富凯大厦</w:t>
      </w:r>
      <w:r w:rsidRPr="00E83D4A">
        <w:rPr>
          <w:rFonts w:eastAsiaTheme="minorEastAsia" w:cstheme="minorBidi" w:hint="eastAsia"/>
          <w:kern w:val="0"/>
          <w:sz w:val="24"/>
        </w:rPr>
        <w:t>B</w:t>
      </w:r>
      <w:r w:rsidRPr="00E83D4A">
        <w:rPr>
          <w:rFonts w:eastAsiaTheme="minorEastAsia" w:cstheme="minorBidi" w:hint="eastAsia"/>
          <w:kern w:val="0"/>
          <w:sz w:val="24"/>
        </w:rPr>
        <w:t>座</w:t>
      </w:r>
      <w:r w:rsidRPr="00E83D4A">
        <w:rPr>
          <w:rFonts w:eastAsiaTheme="minorEastAsia" w:cstheme="minorBidi" w:hint="eastAsia"/>
          <w:kern w:val="0"/>
          <w:sz w:val="24"/>
        </w:rPr>
        <w:t>701</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办公地址：北京市西城区新街口外大街</w:t>
      </w:r>
      <w:r w:rsidRPr="00E83D4A">
        <w:rPr>
          <w:rFonts w:eastAsiaTheme="minorEastAsia" w:cstheme="minorBidi" w:hint="eastAsia"/>
          <w:kern w:val="0"/>
          <w:sz w:val="24"/>
        </w:rPr>
        <w:t>28</w:t>
      </w:r>
      <w:r w:rsidRPr="00E83D4A">
        <w:rPr>
          <w:rFonts w:eastAsiaTheme="minorEastAsia" w:cstheme="minorBidi" w:hint="eastAsia"/>
          <w:kern w:val="0"/>
          <w:sz w:val="24"/>
        </w:rPr>
        <w:t>号</w:t>
      </w:r>
      <w:r w:rsidRPr="00E83D4A">
        <w:rPr>
          <w:rFonts w:eastAsiaTheme="minorEastAsia" w:cstheme="minorBidi" w:hint="eastAsia"/>
          <w:kern w:val="0"/>
          <w:sz w:val="24"/>
        </w:rPr>
        <w:t>C</w:t>
      </w:r>
      <w:r w:rsidRPr="00E83D4A">
        <w:rPr>
          <w:rFonts w:eastAsiaTheme="minorEastAsia" w:cstheme="minorBidi" w:hint="eastAsia"/>
          <w:kern w:val="0"/>
          <w:sz w:val="24"/>
        </w:rPr>
        <w:t>座</w:t>
      </w:r>
      <w:r w:rsidRPr="00E83D4A">
        <w:rPr>
          <w:rFonts w:eastAsiaTheme="minorEastAsia" w:cstheme="minorBidi" w:hint="eastAsia"/>
          <w:kern w:val="0"/>
          <w:sz w:val="24"/>
        </w:rPr>
        <w:t>5</w:t>
      </w:r>
      <w:r w:rsidRPr="00E83D4A">
        <w:rPr>
          <w:rFonts w:eastAsiaTheme="minorEastAsia" w:cstheme="minorBidi" w:hint="eastAsia"/>
          <w:kern w:val="0"/>
          <w:sz w:val="24"/>
        </w:rPr>
        <w:t>层</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法定代表人：林义相</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电话：（</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66045529</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传真：（</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66045518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联系人：尹伶</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客户服务电话：（</w:t>
      </w:r>
      <w:r w:rsidRPr="00E83D4A">
        <w:rPr>
          <w:rFonts w:eastAsiaTheme="minorEastAsia" w:cstheme="minorBidi" w:hint="eastAsia"/>
          <w:kern w:val="0"/>
          <w:sz w:val="24"/>
        </w:rPr>
        <w:t>010</w:t>
      </w:r>
      <w:r w:rsidRPr="00E83D4A">
        <w:rPr>
          <w:rFonts w:eastAsiaTheme="minorEastAsia" w:cstheme="minorBidi" w:hint="eastAsia"/>
          <w:kern w:val="0"/>
          <w:sz w:val="24"/>
        </w:rPr>
        <w:t>）</w:t>
      </w:r>
      <w:r w:rsidRPr="00E83D4A">
        <w:rPr>
          <w:rFonts w:eastAsiaTheme="minorEastAsia" w:cstheme="minorBidi" w:hint="eastAsia"/>
          <w:kern w:val="0"/>
          <w:sz w:val="24"/>
        </w:rPr>
        <w:t>66045678</w:t>
      </w:r>
    </w:p>
    <w:p w:rsidR="00856112" w:rsidRPr="00E83D4A" w:rsidRDefault="00856112" w:rsidP="00856112">
      <w:pPr>
        <w:widowControl/>
        <w:adjustRightInd w:val="0"/>
        <w:snapToGrid w:val="0"/>
        <w:spacing w:line="360" w:lineRule="auto"/>
        <w:ind w:firstLineChars="200" w:firstLine="480"/>
        <w:rPr>
          <w:kern w:val="0"/>
          <w:sz w:val="24"/>
        </w:rPr>
      </w:pPr>
      <w:r w:rsidRPr="00E83D4A">
        <w:rPr>
          <w:rFonts w:eastAsiaTheme="minorEastAsia" w:cstheme="minorBidi" w:hint="eastAsia"/>
          <w:kern w:val="0"/>
          <w:sz w:val="24"/>
        </w:rPr>
        <w:t>网址：</w:t>
      </w:r>
      <w:hyperlink r:id="rId14" w:history="1">
        <w:r w:rsidRPr="00E83D4A">
          <w:rPr>
            <w:rStyle w:val="a6"/>
            <w:rFonts w:hint="eastAsia"/>
            <w:kern w:val="0"/>
            <w:sz w:val="24"/>
          </w:rPr>
          <w:t>http://www.txsec.com</w:t>
        </w:r>
        <w:r w:rsidRPr="00E83D4A">
          <w:rPr>
            <w:rStyle w:val="a6"/>
            <w:rFonts w:hint="eastAsia"/>
            <w:kern w:val="0"/>
            <w:sz w:val="24"/>
          </w:rPr>
          <w:t>，</w:t>
        </w:r>
        <w:r w:rsidRPr="00E83D4A">
          <w:rPr>
            <w:rStyle w:val="a6"/>
            <w:rFonts w:hint="eastAsia"/>
            <w:kern w:val="0"/>
            <w:sz w:val="24"/>
          </w:rPr>
          <w:t>www.jjm.com.cn</w:t>
        </w:r>
      </w:hyperlink>
    </w:p>
    <w:p w:rsidR="00267E61" w:rsidRPr="00781410" w:rsidRDefault="00F43E98">
      <w:pPr>
        <w:widowControl/>
        <w:adjustRightInd w:val="0"/>
        <w:snapToGrid w:val="0"/>
        <w:spacing w:line="360" w:lineRule="auto"/>
        <w:ind w:firstLineChars="200" w:firstLine="480"/>
        <w:rPr>
          <w:kern w:val="0"/>
          <w:sz w:val="24"/>
        </w:rPr>
      </w:pPr>
      <w:r w:rsidRPr="00781410">
        <w:rPr>
          <w:rFonts w:hAnsi="宋体"/>
          <w:kern w:val="0"/>
          <w:sz w:val="24"/>
        </w:rPr>
        <w:t>基金管理人可根据有关法律法规的要求，选择其它符合要求的机构销售本基金，并及时公告。</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010</w:t>
      </w:r>
      <w:r w:rsidRPr="00781410">
        <w:rPr>
          <w:rFonts w:hint="eastAsia"/>
          <w:kern w:val="0"/>
          <w:sz w:val="24"/>
        </w:rPr>
        <w:t>）</w:t>
      </w:r>
      <w:r w:rsidRPr="00781410">
        <w:rPr>
          <w:kern w:val="0"/>
          <w:sz w:val="24"/>
        </w:rPr>
        <w:t xml:space="preserve">59378839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010</w:t>
      </w:r>
      <w:r w:rsidRPr="00781410">
        <w:rPr>
          <w:rFonts w:hint="eastAsia"/>
          <w:kern w:val="0"/>
          <w:sz w:val="24"/>
        </w:rPr>
        <w:t>）</w:t>
      </w:r>
      <w:r w:rsidRPr="00781410">
        <w:rPr>
          <w:kern w:val="0"/>
          <w:sz w:val="24"/>
        </w:rPr>
        <w:t xml:space="preserve">59378907  </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联系人：朱立元</w:t>
      </w:r>
    </w:p>
    <w:p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电话：（</w:t>
      </w:r>
      <w:r w:rsidRPr="00781410">
        <w:rPr>
          <w:kern w:val="0"/>
          <w:sz w:val="24"/>
        </w:rPr>
        <w:t>021</w:t>
      </w:r>
      <w:r w:rsidRPr="00781410">
        <w:rPr>
          <w:rFonts w:hint="eastAsia"/>
          <w:kern w:val="0"/>
          <w:sz w:val="24"/>
        </w:rPr>
        <w:t>）</w:t>
      </w:r>
      <w:r w:rsidRPr="00781410">
        <w:rPr>
          <w:kern w:val="0"/>
          <w:sz w:val="24"/>
        </w:rPr>
        <w:t xml:space="preserve">31358666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7B1C45" w:rsidRPr="00C02B7E">
        <w:rPr>
          <w:rFonts w:hAnsi="宋体" w:hint="eastAsia"/>
          <w:kern w:val="0"/>
          <w:sz w:val="24"/>
        </w:rPr>
        <w:t>丁媛</w:t>
      </w:r>
    </w:p>
    <w:p w:rsidR="000C7ADD" w:rsidRPr="00781410" w:rsidRDefault="0027109F" w:rsidP="000C7ADD">
      <w:pPr>
        <w:adjustRightInd w:val="0"/>
        <w:snapToGrid w:val="0"/>
        <w:spacing w:line="360" w:lineRule="auto"/>
        <w:ind w:firstLineChars="200" w:firstLine="480"/>
        <w:rPr>
          <w:rFonts w:hAnsi="宋体"/>
          <w:kern w:val="0"/>
          <w:sz w:val="24"/>
        </w:rPr>
      </w:pPr>
      <w:r w:rsidRPr="00781410">
        <w:rPr>
          <w:rFonts w:hint="eastAsia"/>
          <w:kern w:val="0"/>
          <w:sz w:val="24"/>
        </w:rPr>
        <w:t>经办律师：</w:t>
      </w:r>
      <w:r w:rsidR="00E5240C" w:rsidRPr="00781410">
        <w:rPr>
          <w:rFonts w:hAnsi="宋体"/>
          <w:kern w:val="0"/>
          <w:sz w:val="24"/>
        </w:rPr>
        <w:t>黎明</w:t>
      </w:r>
      <w:r w:rsidR="00E5240C" w:rsidRPr="00781410">
        <w:rPr>
          <w:rFonts w:hAnsi="宋体" w:hint="eastAsia"/>
          <w:kern w:val="0"/>
          <w:sz w:val="24"/>
        </w:rPr>
        <w:t>、</w:t>
      </w:r>
      <w:r w:rsidR="007B1C45" w:rsidRPr="00C02B7E">
        <w:rPr>
          <w:rFonts w:hAnsi="宋体" w:hint="eastAsia"/>
          <w:kern w:val="0"/>
          <w:sz w:val="24"/>
        </w:rPr>
        <w:t>丁媛</w:t>
      </w:r>
    </w:p>
    <w:p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rsidR="0027109F" w:rsidRPr="00781410" w:rsidRDefault="00633AC6" w:rsidP="0027109F">
      <w:pPr>
        <w:widowControl/>
        <w:adjustRightInd w:val="0"/>
        <w:snapToGrid w:val="0"/>
        <w:spacing w:line="360" w:lineRule="auto"/>
        <w:ind w:firstLineChars="200" w:firstLine="480"/>
        <w:rPr>
          <w:kern w:val="0"/>
          <w:sz w:val="24"/>
        </w:rPr>
      </w:pPr>
      <w:r w:rsidRPr="00781410">
        <w:rPr>
          <w:rFonts w:ascii="宋体" w:hAnsi="宋体" w:hint="eastAsia"/>
          <w:kern w:val="0"/>
          <w:sz w:val="24"/>
        </w:rPr>
        <w:t>首席合伙人</w:t>
      </w:r>
      <w:r w:rsidR="0027109F" w:rsidRPr="00781410">
        <w:rPr>
          <w:rFonts w:hint="eastAsia"/>
          <w:kern w:val="0"/>
          <w:sz w:val="24"/>
        </w:rPr>
        <w:t>：杨绍信</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5A2F33" w:rsidRPr="00781410">
        <w:rPr>
          <w:rFonts w:hAnsi="宋体" w:hint="eastAsia"/>
          <w:kern w:val="0"/>
          <w:sz w:val="24"/>
        </w:rPr>
        <w:t>沈兆杰</w:t>
      </w:r>
    </w:p>
    <w:p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经办注册会计师：汪棣、</w:t>
      </w:r>
      <w:r w:rsidR="00D05DE5" w:rsidRPr="00781410">
        <w:rPr>
          <w:rFonts w:hAnsi="宋体" w:hint="eastAsia"/>
          <w:kern w:val="0"/>
          <w:sz w:val="24"/>
        </w:rPr>
        <w:t>沈兆杰</w:t>
      </w:r>
    </w:p>
    <w:p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rsidR="005019A8" w:rsidRPr="00781410" w:rsidRDefault="007B1C45" w:rsidP="00781410">
      <w:pPr>
        <w:widowControl/>
        <w:adjustRightInd w:val="0"/>
        <w:snapToGrid w:val="0"/>
        <w:spacing w:line="360" w:lineRule="auto"/>
        <w:ind w:firstLineChars="200" w:firstLine="480"/>
        <w:jc w:val="right"/>
        <w:rPr>
          <w:kern w:val="0"/>
          <w:sz w:val="24"/>
        </w:rPr>
      </w:pPr>
      <w:r w:rsidRPr="00191292">
        <w:rPr>
          <w:rFonts w:hint="eastAsia"/>
          <w:kern w:val="0"/>
          <w:sz w:val="24"/>
        </w:rPr>
        <w:t>二〇一五年十月</w:t>
      </w:r>
      <w:r w:rsidR="006F33E3" w:rsidRPr="00E83D4A">
        <w:rPr>
          <w:rFonts w:hint="eastAsia"/>
          <w:kern w:val="0"/>
          <w:sz w:val="24"/>
        </w:rPr>
        <w:t>二十</w:t>
      </w:r>
      <w:r w:rsidRPr="00191292">
        <w:rPr>
          <w:rFonts w:hint="eastAsia"/>
          <w:kern w:val="0"/>
          <w:sz w:val="24"/>
        </w:rPr>
        <w:t>日</w:t>
      </w:r>
    </w:p>
    <w:sectPr w:rsidR="005019A8" w:rsidRPr="00781410" w:rsidSect="005019A8">
      <w:headerReference w:type="default" r:id="rId15"/>
      <w:footerReference w:type="default" r:id="rId16"/>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D6A" w:rsidRDefault="00EC2D6A">
      <w:r>
        <w:separator/>
      </w:r>
    </w:p>
  </w:endnote>
  <w:endnote w:type="continuationSeparator" w:id="0">
    <w:p w:rsidR="00EC2D6A" w:rsidRDefault="00EC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82" w:rsidRDefault="006F33E3">
    <w:pPr>
      <w:pStyle w:val="a9"/>
      <w:jc w:val="center"/>
    </w:pPr>
    <w:r>
      <w:fldChar w:fldCharType="begin"/>
    </w:r>
    <w:r w:rsidR="00940782">
      <w:instrText xml:space="preserve"> PAGE   \* MERGEFORMAT </w:instrText>
    </w:r>
    <w:r>
      <w:fldChar w:fldCharType="separate"/>
    </w:r>
    <w:r w:rsidR="003A543E" w:rsidRPr="003A543E">
      <w:rPr>
        <w:noProof/>
        <w:lang w:val="zh-CN"/>
      </w:rPr>
      <w:t>18</w:t>
    </w:r>
    <w:r>
      <w:rPr>
        <w:noProof/>
        <w:lang w:val="zh-CN"/>
      </w:rPr>
      <w:fldChar w:fldCharType="end"/>
    </w:r>
  </w:p>
  <w:p w:rsidR="00940782" w:rsidRDefault="0094078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D6A" w:rsidRDefault="00EC2D6A">
      <w:r>
        <w:separator/>
      </w:r>
    </w:p>
  </w:footnote>
  <w:footnote w:type="continuationSeparator" w:id="0">
    <w:p w:rsidR="00EC2D6A" w:rsidRDefault="00EC2D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782" w:rsidRDefault="00940782">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940782" w:rsidRDefault="00940782">
    <w:pPr>
      <w:pStyle w:val="a7"/>
      <w:pBdr>
        <w:bottom w:val="none" w:sz="0" w:space="0" w:color="auto"/>
      </w:pBdr>
      <w:tabs>
        <w:tab w:val="right" w:pos="8280"/>
      </w:tabs>
      <w:jc w:val="right"/>
    </w:pPr>
  </w:p>
  <w:p w:rsidR="00940782" w:rsidRDefault="00940782">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940782" w:rsidRDefault="00940782">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丰硕收益债券型</w:t>
    </w:r>
    <w:r w:rsidRPr="002C1C4E">
      <w:rPr>
        <w:rFonts w:cs="宋体" w:hint="eastAsia"/>
      </w:rPr>
      <w:t>证券投资基金</w:t>
    </w:r>
    <w:r>
      <w:rPr>
        <w:rFonts w:cs="宋体" w:hint="eastAsia"/>
      </w:rPr>
      <w:t>基金份额发售公告</w:t>
    </w:r>
    <w:r w:rsidR="00EC2D6A">
      <w:rPr>
        <w:noProof/>
      </w:rPr>
      <w:pict>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AB7"/>
    <w:rsid w:val="0001786B"/>
    <w:rsid w:val="00020471"/>
    <w:rsid w:val="0002209F"/>
    <w:rsid w:val="0002239D"/>
    <w:rsid w:val="0002255F"/>
    <w:rsid w:val="0002385C"/>
    <w:rsid w:val="0002478D"/>
    <w:rsid w:val="000266A3"/>
    <w:rsid w:val="00027B7D"/>
    <w:rsid w:val="00030C4F"/>
    <w:rsid w:val="00033BD5"/>
    <w:rsid w:val="00034A64"/>
    <w:rsid w:val="000371F3"/>
    <w:rsid w:val="00040C9D"/>
    <w:rsid w:val="00043C21"/>
    <w:rsid w:val="000448AD"/>
    <w:rsid w:val="00045253"/>
    <w:rsid w:val="00046F16"/>
    <w:rsid w:val="00047068"/>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40E"/>
    <w:rsid w:val="000B1756"/>
    <w:rsid w:val="000B1CA1"/>
    <w:rsid w:val="000B68BD"/>
    <w:rsid w:val="000B7E82"/>
    <w:rsid w:val="000B7F7F"/>
    <w:rsid w:val="000C182F"/>
    <w:rsid w:val="000C2593"/>
    <w:rsid w:val="000C25B7"/>
    <w:rsid w:val="000C2824"/>
    <w:rsid w:val="000C4F12"/>
    <w:rsid w:val="000C4FD1"/>
    <w:rsid w:val="000C5031"/>
    <w:rsid w:val="000C51F7"/>
    <w:rsid w:val="000C57DC"/>
    <w:rsid w:val="000C6708"/>
    <w:rsid w:val="000C6AA6"/>
    <w:rsid w:val="000C769E"/>
    <w:rsid w:val="000C7ADD"/>
    <w:rsid w:val="000C7ECB"/>
    <w:rsid w:val="000D0686"/>
    <w:rsid w:val="000D0F80"/>
    <w:rsid w:val="000D143C"/>
    <w:rsid w:val="000D33E0"/>
    <w:rsid w:val="000D5136"/>
    <w:rsid w:val="000D5C19"/>
    <w:rsid w:val="000E0B96"/>
    <w:rsid w:val="000E1118"/>
    <w:rsid w:val="000E22A5"/>
    <w:rsid w:val="000E3549"/>
    <w:rsid w:val="000E5B07"/>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22894"/>
    <w:rsid w:val="00122BE0"/>
    <w:rsid w:val="001245A1"/>
    <w:rsid w:val="0012560F"/>
    <w:rsid w:val="00126895"/>
    <w:rsid w:val="00127CD7"/>
    <w:rsid w:val="00131CEF"/>
    <w:rsid w:val="00136B1B"/>
    <w:rsid w:val="001458E7"/>
    <w:rsid w:val="00151EFB"/>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1292"/>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DAF"/>
    <w:rsid w:val="001F3B8C"/>
    <w:rsid w:val="001F3E19"/>
    <w:rsid w:val="001F51FF"/>
    <w:rsid w:val="001F60B0"/>
    <w:rsid w:val="002011DF"/>
    <w:rsid w:val="00203CE6"/>
    <w:rsid w:val="002040C1"/>
    <w:rsid w:val="0020492D"/>
    <w:rsid w:val="00204B47"/>
    <w:rsid w:val="00204B5A"/>
    <w:rsid w:val="002050E5"/>
    <w:rsid w:val="002076D2"/>
    <w:rsid w:val="00213CA3"/>
    <w:rsid w:val="00214FD0"/>
    <w:rsid w:val="00216403"/>
    <w:rsid w:val="00217A0E"/>
    <w:rsid w:val="00223C2A"/>
    <w:rsid w:val="00224D1F"/>
    <w:rsid w:val="002255AD"/>
    <w:rsid w:val="00227E2D"/>
    <w:rsid w:val="00230EF1"/>
    <w:rsid w:val="00231994"/>
    <w:rsid w:val="00232D70"/>
    <w:rsid w:val="00233C66"/>
    <w:rsid w:val="00234F32"/>
    <w:rsid w:val="002351BA"/>
    <w:rsid w:val="00237D60"/>
    <w:rsid w:val="00242A2E"/>
    <w:rsid w:val="0024338E"/>
    <w:rsid w:val="002465FE"/>
    <w:rsid w:val="002469D9"/>
    <w:rsid w:val="00250348"/>
    <w:rsid w:val="002520B9"/>
    <w:rsid w:val="00253F24"/>
    <w:rsid w:val="002542CA"/>
    <w:rsid w:val="00254542"/>
    <w:rsid w:val="0025510E"/>
    <w:rsid w:val="002551EE"/>
    <w:rsid w:val="00257074"/>
    <w:rsid w:val="002570A7"/>
    <w:rsid w:val="00257137"/>
    <w:rsid w:val="00257CC3"/>
    <w:rsid w:val="002600CD"/>
    <w:rsid w:val="002601C5"/>
    <w:rsid w:val="00261CDF"/>
    <w:rsid w:val="00265396"/>
    <w:rsid w:val="002658E4"/>
    <w:rsid w:val="00265EEE"/>
    <w:rsid w:val="00266C38"/>
    <w:rsid w:val="00267E61"/>
    <w:rsid w:val="00267F21"/>
    <w:rsid w:val="0027109F"/>
    <w:rsid w:val="0027159F"/>
    <w:rsid w:val="002721DA"/>
    <w:rsid w:val="00272204"/>
    <w:rsid w:val="00272481"/>
    <w:rsid w:val="0027504C"/>
    <w:rsid w:val="002750EA"/>
    <w:rsid w:val="0027570E"/>
    <w:rsid w:val="002804E3"/>
    <w:rsid w:val="00281C93"/>
    <w:rsid w:val="00282782"/>
    <w:rsid w:val="00284056"/>
    <w:rsid w:val="002865EB"/>
    <w:rsid w:val="00290911"/>
    <w:rsid w:val="00290FC6"/>
    <w:rsid w:val="00293B92"/>
    <w:rsid w:val="00293C01"/>
    <w:rsid w:val="00293D96"/>
    <w:rsid w:val="002949DC"/>
    <w:rsid w:val="0029619C"/>
    <w:rsid w:val="0029786A"/>
    <w:rsid w:val="002A0ADA"/>
    <w:rsid w:val="002A0C97"/>
    <w:rsid w:val="002A10E2"/>
    <w:rsid w:val="002A353A"/>
    <w:rsid w:val="002A3A91"/>
    <w:rsid w:val="002A456E"/>
    <w:rsid w:val="002B0AD8"/>
    <w:rsid w:val="002B29DB"/>
    <w:rsid w:val="002B44A4"/>
    <w:rsid w:val="002B4704"/>
    <w:rsid w:val="002B48F5"/>
    <w:rsid w:val="002B4F20"/>
    <w:rsid w:val="002B5747"/>
    <w:rsid w:val="002B5C65"/>
    <w:rsid w:val="002B6822"/>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418E"/>
    <w:rsid w:val="002E550F"/>
    <w:rsid w:val="002E5FA6"/>
    <w:rsid w:val="002F1839"/>
    <w:rsid w:val="002F24F6"/>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601FD"/>
    <w:rsid w:val="00361FB0"/>
    <w:rsid w:val="00364B78"/>
    <w:rsid w:val="003662BD"/>
    <w:rsid w:val="00370AB0"/>
    <w:rsid w:val="00371C7E"/>
    <w:rsid w:val="0037204A"/>
    <w:rsid w:val="003725E1"/>
    <w:rsid w:val="003736A5"/>
    <w:rsid w:val="003754CD"/>
    <w:rsid w:val="00377C27"/>
    <w:rsid w:val="003803E5"/>
    <w:rsid w:val="0038086C"/>
    <w:rsid w:val="00382296"/>
    <w:rsid w:val="00382368"/>
    <w:rsid w:val="003833BE"/>
    <w:rsid w:val="00383D31"/>
    <w:rsid w:val="00384C02"/>
    <w:rsid w:val="003856D3"/>
    <w:rsid w:val="00385A03"/>
    <w:rsid w:val="00385EB4"/>
    <w:rsid w:val="00386AE5"/>
    <w:rsid w:val="003871FA"/>
    <w:rsid w:val="00392572"/>
    <w:rsid w:val="00392722"/>
    <w:rsid w:val="00393D4B"/>
    <w:rsid w:val="00395DF3"/>
    <w:rsid w:val="003975A3"/>
    <w:rsid w:val="003A0A58"/>
    <w:rsid w:val="003A0E32"/>
    <w:rsid w:val="003A1BDB"/>
    <w:rsid w:val="003A1CD6"/>
    <w:rsid w:val="003A2B06"/>
    <w:rsid w:val="003A39A4"/>
    <w:rsid w:val="003A4DD9"/>
    <w:rsid w:val="003A543E"/>
    <w:rsid w:val="003A6D15"/>
    <w:rsid w:val="003A6ED0"/>
    <w:rsid w:val="003A720B"/>
    <w:rsid w:val="003A74AD"/>
    <w:rsid w:val="003B1CD6"/>
    <w:rsid w:val="003B312B"/>
    <w:rsid w:val="003B325A"/>
    <w:rsid w:val="003B5187"/>
    <w:rsid w:val="003B731C"/>
    <w:rsid w:val="003B79E7"/>
    <w:rsid w:val="003C5038"/>
    <w:rsid w:val="003C620C"/>
    <w:rsid w:val="003C6B28"/>
    <w:rsid w:val="003C721E"/>
    <w:rsid w:val="003C72E2"/>
    <w:rsid w:val="003D00A5"/>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6E3"/>
    <w:rsid w:val="00436F9C"/>
    <w:rsid w:val="00437568"/>
    <w:rsid w:val="004400BA"/>
    <w:rsid w:val="00441524"/>
    <w:rsid w:val="00441C7D"/>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49C5"/>
    <w:rsid w:val="004752E7"/>
    <w:rsid w:val="004777FB"/>
    <w:rsid w:val="004779C5"/>
    <w:rsid w:val="00477E61"/>
    <w:rsid w:val="004812E6"/>
    <w:rsid w:val="00481CAB"/>
    <w:rsid w:val="00482AC5"/>
    <w:rsid w:val="00483498"/>
    <w:rsid w:val="00484D0C"/>
    <w:rsid w:val="00487F0D"/>
    <w:rsid w:val="00490FA4"/>
    <w:rsid w:val="00491217"/>
    <w:rsid w:val="00494225"/>
    <w:rsid w:val="00496815"/>
    <w:rsid w:val="00496B35"/>
    <w:rsid w:val="004A0B61"/>
    <w:rsid w:val="004A1D92"/>
    <w:rsid w:val="004A2CC6"/>
    <w:rsid w:val="004A3D28"/>
    <w:rsid w:val="004A6DDE"/>
    <w:rsid w:val="004A731A"/>
    <w:rsid w:val="004B0BED"/>
    <w:rsid w:val="004B1F92"/>
    <w:rsid w:val="004B31AF"/>
    <w:rsid w:val="004B3564"/>
    <w:rsid w:val="004B4F69"/>
    <w:rsid w:val="004B52F5"/>
    <w:rsid w:val="004B580A"/>
    <w:rsid w:val="004B595E"/>
    <w:rsid w:val="004C0BB6"/>
    <w:rsid w:val="004C2328"/>
    <w:rsid w:val="004C2F7D"/>
    <w:rsid w:val="004C357F"/>
    <w:rsid w:val="004C371A"/>
    <w:rsid w:val="004C40FE"/>
    <w:rsid w:val="004C45BF"/>
    <w:rsid w:val="004C49A1"/>
    <w:rsid w:val="004C5A6B"/>
    <w:rsid w:val="004C5F99"/>
    <w:rsid w:val="004D1178"/>
    <w:rsid w:val="004D326E"/>
    <w:rsid w:val="004E0B0A"/>
    <w:rsid w:val="004E22D8"/>
    <w:rsid w:val="004E2C3B"/>
    <w:rsid w:val="004F0959"/>
    <w:rsid w:val="004F1477"/>
    <w:rsid w:val="004F27CA"/>
    <w:rsid w:val="004F3BC5"/>
    <w:rsid w:val="004F6D3C"/>
    <w:rsid w:val="004F719C"/>
    <w:rsid w:val="005019A8"/>
    <w:rsid w:val="00502624"/>
    <w:rsid w:val="00503547"/>
    <w:rsid w:val="00504332"/>
    <w:rsid w:val="0051378F"/>
    <w:rsid w:val="005144A6"/>
    <w:rsid w:val="005147C8"/>
    <w:rsid w:val="00520102"/>
    <w:rsid w:val="00520AE8"/>
    <w:rsid w:val="00521B4B"/>
    <w:rsid w:val="005225B7"/>
    <w:rsid w:val="0052599F"/>
    <w:rsid w:val="00531819"/>
    <w:rsid w:val="00532762"/>
    <w:rsid w:val="005328FC"/>
    <w:rsid w:val="0053304C"/>
    <w:rsid w:val="0053386A"/>
    <w:rsid w:val="00534109"/>
    <w:rsid w:val="005348BC"/>
    <w:rsid w:val="00537C9A"/>
    <w:rsid w:val="0054140E"/>
    <w:rsid w:val="00541424"/>
    <w:rsid w:val="0054324E"/>
    <w:rsid w:val="005505FE"/>
    <w:rsid w:val="00551AA3"/>
    <w:rsid w:val="00551E64"/>
    <w:rsid w:val="00554547"/>
    <w:rsid w:val="00554FB9"/>
    <w:rsid w:val="00555DF6"/>
    <w:rsid w:val="00556764"/>
    <w:rsid w:val="00556767"/>
    <w:rsid w:val="00557D0E"/>
    <w:rsid w:val="00560C69"/>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63FC"/>
    <w:rsid w:val="005807CB"/>
    <w:rsid w:val="00580A22"/>
    <w:rsid w:val="0058114B"/>
    <w:rsid w:val="00581F09"/>
    <w:rsid w:val="00582D10"/>
    <w:rsid w:val="00584501"/>
    <w:rsid w:val="00584846"/>
    <w:rsid w:val="005865FF"/>
    <w:rsid w:val="00591704"/>
    <w:rsid w:val="005919C7"/>
    <w:rsid w:val="00591ADC"/>
    <w:rsid w:val="005923B6"/>
    <w:rsid w:val="00592442"/>
    <w:rsid w:val="00594565"/>
    <w:rsid w:val="005954D8"/>
    <w:rsid w:val="00596953"/>
    <w:rsid w:val="00597D2E"/>
    <w:rsid w:val="005A1ECE"/>
    <w:rsid w:val="005A2AAB"/>
    <w:rsid w:val="005A2C94"/>
    <w:rsid w:val="005A2F33"/>
    <w:rsid w:val="005A55CE"/>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0A6"/>
    <w:rsid w:val="005E1604"/>
    <w:rsid w:val="005E2E66"/>
    <w:rsid w:val="005E3B4C"/>
    <w:rsid w:val="005E49A5"/>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7486"/>
    <w:rsid w:val="0061111B"/>
    <w:rsid w:val="00612449"/>
    <w:rsid w:val="0061252F"/>
    <w:rsid w:val="00612A13"/>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4D45"/>
    <w:rsid w:val="00635764"/>
    <w:rsid w:val="00635CC8"/>
    <w:rsid w:val="00636D5B"/>
    <w:rsid w:val="00637241"/>
    <w:rsid w:val="006400D2"/>
    <w:rsid w:val="006464F0"/>
    <w:rsid w:val="00646EF5"/>
    <w:rsid w:val="00647E26"/>
    <w:rsid w:val="00650DD5"/>
    <w:rsid w:val="006537EA"/>
    <w:rsid w:val="00653CC2"/>
    <w:rsid w:val="006545BA"/>
    <w:rsid w:val="00657DFC"/>
    <w:rsid w:val="00665776"/>
    <w:rsid w:val="00665D43"/>
    <w:rsid w:val="00666C7C"/>
    <w:rsid w:val="00666E64"/>
    <w:rsid w:val="006724AE"/>
    <w:rsid w:val="00673A21"/>
    <w:rsid w:val="00673DD5"/>
    <w:rsid w:val="00675253"/>
    <w:rsid w:val="00675370"/>
    <w:rsid w:val="006764DD"/>
    <w:rsid w:val="00677E72"/>
    <w:rsid w:val="00680486"/>
    <w:rsid w:val="0068736D"/>
    <w:rsid w:val="00691C24"/>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4599"/>
    <w:rsid w:val="006E0392"/>
    <w:rsid w:val="006E050C"/>
    <w:rsid w:val="006E18BB"/>
    <w:rsid w:val="006E391E"/>
    <w:rsid w:val="006E4AAE"/>
    <w:rsid w:val="006E6D37"/>
    <w:rsid w:val="006E6D4B"/>
    <w:rsid w:val="006E6FA7"/>
    <w:rsid w:val="006F1581"/>
    <w:rsid w:val="006F33E3"/>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F1D"/>
    <w:rsid w:val="007A0E07"/>
    <w:rsid w:val="007A3E87"/>
    <w:rsid w:val="007A6D1B"/>
    <w:rsid w:val="007A741E"/>
    <w:rsid w:val="007A77E7"/>
    <w:rsid w:val="007A7A2A"/>
    <w:rsid w:val="007B0FA4"/>
    <w:rsid w:val="007B0FF2"/>
    <w:rsid w:val="007B1C45"/>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67C3"/>
    <w:rsid w:val="008069ED"/>
    <w:rsid w:val="0080734A"/>
    <w:rsid w:val="00807B46"/>
    <w:rsid w:val="00810092"/>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B86"/>
    <w:rsid w:val="008377FD"/>
    <w:rsid w:val="008406E5"/>
    <w:rsid w:val="00840A10"/>
    <w:rsid w:val="00841044"/>
    <w:rsid w:val="0084177E"/>
    <w:rsid w:val="00841C56"/>
    <w:rsid w:val="00842166"/>
    <w:rsid w:val="008424A9"/>
    <w:rsid w:val="0084433C"/>
    <w:rsid w:val="008456E1"/>
    <w:rsid w:val="00845CD8"/>
    <w:rsid w:val="00845D83"/>
    <w:rsid w:val="00846A70"/>
    <w:rsid w:val="00847B3F"/>
    <w:rsid w:val="008544F3"/>
    <w:rsid w:val="00856112"/>
    <w:rsid w:val="0086032D"/>
    <w:rsid w:val="008605ED"/>
    <w:rsid w:val="00862559"/>
    <w:rsid w:val="00862FB0"/>
    <w:rsid w:val="00870FBB"/>
    <w:rsid w:val="0087313B"/>
    <w:rsid w:val="0087336B"/>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4302"/>
    <w:rsid w:val="008C5311"/>
    <w:rsid w:val="008C5A58"/>
    <w:rsid w:val="008D0206"/>
    <w:rsid w:val="008D0AA9"/>
    <w:rsid w:val="008D1496"/>
    <w:rsid w:val="008D1868"/>
    <w:rsid w:val="008D2573"/>
    <w:rsid w:val="008D28B2"/>
    <w:rsid w:val="008D406E"/>
    <w:rsid w:val="008E0173"/>
    <w:rsid w:val="008E142C"/>
    <w:rsid w:val="008E1E26"/>
    <w:rsid w:val="008E20F1"/>
    <w:rsid w:val="008E4FCF"/>
    <w:rsid w:val="008E51A9"/>
    <w:rsid w:val="008F3332"/>
    <w:rsid w:val="008F458A"/>
    <w:rsid w:val="008F5A11"/>
    <w:rsid w:val="0090027D"/>
    <w:rsid w:val="009019BC"/>
    <w:rsid w:val="00903B1F"/>
    <w:rsid w:val="00907334"/>
    <w:rsid w:val="009124E0"/>
    <w:rsid w:val="0091317D"/>
    <w:rsid w:val="00913E44"/>
    <w:rsid w:val="00915BDD"/>
    <w:rsid w:val="00915DC8"/>
    <w:rsid w:val="00916678"/>
    <w:rsid w:val="00916DD0"/>
    <w:rsid w:val="00924F4E"/>
    <w:rsid w:val="009305F9"/>
    <w:rsid w:val="009324AF"/>
    <w:rsid w:val="00932CB5"/>
    <w:rsid w:val="00934048"/>
    <w:rsid w:val="00934E34"/>
    <w:rsid w:val="009356DE"/>
    <w:rsid w:val="00936ADF"/>
    <w:rsid w:val="009402B0"/>
    <w:rsid w:val="00940782"/>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5A1F"/>
    <w:rsid w:val="00976479"/>
    <w:rsid w:val="0098116B"/>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2B8F"/>
    <w:rsid w:val="009A3A95"/>
    <w:rsid w:val="009A4A6B"/>
    <w:rsid w:val="009A4C3F"/>
    <w:rsid w:val="009A6AE9"/>
    <w:rsid w:val="009B00A2"/>
    <w:rsid w:val="009B06BD"/>
    <w:rsid w:val="009B269E"/>
    <w:rsid w:val="009B4FF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1C"/>
    <w:rsid w:val="00A23683"/>
    <w:rsid w:val="00A23B1E"/>
    <w:rsid w:val="00A26FDB"/>
    <w:rsid w:val="00A30A3B"/>
    <w:rsid w:val="00A32591"/>
    <w:rsid w:val="00A34F3B"/>
    <w:rsid w:val="00A35641"/>
    <w:rsid w:val="00A3673E"/>
    <w:rsid w:val="00A3695E"/>
    <w:rsid w:val="00A37BC3"/>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81801"/>
    <w:rsid w:val="00A83593"/>
    <w:rsid w:val="00A8368F"/>
    <w:rsid w:val="00A83ADF"/>
    <w:rsid w:val="00A863BA"/>
    <w:rsid w:val="00A87076"/>
    <w:rsid w:val="00A9298E"/>
    <w:rsid w:val="00A93920"/>
    <w:rsid w:val="00A94699"/>
    <w:rsid w:val="00A9530B"/>
    <w:rsid w:val="00A96ECA"/>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E0354"/>
    <w:rsid w:val="00AE1E2F"/>
    <w:rsid w:val="00AE28BB"/>
    <w:rsid w:val="00AE2FB1"/>
    <w:rsid w:val="00AE5029"/>
    <w:rsid w:val="00AE6270"/>
    <w:rsid w:val="00AF326B"/>
    <w:rsid w:val="00AF3D84"/>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6536"/>
    <w:rsid w:val="00B365BC"/>
    <w:rsid w:val="00B40ADE"/>
    <w:rsid w:val="00B41D81"/>
    <w:rsid w:val="00B41E87"/>
    <w:rsid w:val="00B43C7A"/>
    <w:rsid w:val="00B44F02"/>
    <w:rsid w:val="00B473FD"/>
    <w:rsid w:val="00B509E8"/>
    <w:rsid w:val="00B50B8C"/>
    <w:rsid w:val="00B50D07"/>
    <w:rsid w:val="00B5169E"/>
    <w:rsid w:val="00B52FEE"/>
    <w:rsid w:val="00B579EC"/>
    <w:rsid w:val="00B57BAF"/>
    <w:rsid w:val="00B57D2F"/>
    <w:rsid w:val="00B60D06"/>
    <w:rsid w:val="00B668AB"/>
    <w:rsid w:val="00B669F8"/>
    <w:rsid w:val="00B66E19"/>
    <w:rsid w:val="00B67CFF"/>
    <w:rsid w:val="00B70358"/>
    <w:rsid w:val="00B708DD"/>
    <w:rsid w:val="00B721FA"/>
    <w:rsid w:val="00B726A9"/>
    <w:rsid w:val="00B77162"/>
    <w:rsid w:val="00B80A97"/>
    <w:rsid w:val="00B80F66"/>
    <w:rsid w:val="00B8354D"/>
    <w:rsid w:val="00B8377F"/>
    <w:rsid w:val="00B83A8C"/>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EE"/>
    <w:rsid w:val="00BF617A"/>
    <w:rsid w:val="00C0049B"/>
    <w:rsid w:val="00C00C67"/>
    <w:rsid w:val="00C02958"/>
    <w:rsid w:val="00C02D1E"/>
    <w:rsid w:val="00C03150"/>
    <w:rsid w:val="00C0418E"/>
    <w:rsid w:val="00C042D5"/>
    <w:rsid w:val="00C05BFB"/>
    <w:rsid w:val="00C07BAD"/>
    <w:rsid w:val="00C121F5"/>
    <w:rsid w:val="00C14804"/>
    <w:rsid w:val="00C20557"/>
    <w:rsid w:val="00C21AFC"/>
    <w:rsid w:val="00C23123"/>
    <w:rsid w:val="00C23948"/>
    <w:rsid w:val="00C253CB"/>
    <w:rsid w:val="00C255DB"/>
    <w:rsid w:val="00C272C0"/>
    <w:rsid w:val="00C2760A"/>
    <w:rsid w:val="00C3038A"/>
    <w:rsid w:val="00C3091B"/>
    <w:rsid w:val="00C31493"/>
    <w:rsid w:val="00C333AF"/>
    <w:rsid w:val="00C37868"/>
    <w:rsid w:val="00C40DA4"/>
    <w:rsid w:val="00C44E63"/>
    <w:rsid w:val="00C45A48"/>
    <w:rsid w:val="00C47709"/>
    <w:rsid w:val="00C47E9C"/>
    <w:rsid w:val="00C50492"/>
    <w:rsid w:val="00C51044"/>
    <w:rsid w:val="00C51987"/>
    <w:rsid w:val="00C54876"/>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6575"/>
    <w:rsid w:val="00C877AA"/>
    <w:rsid w:val="00C92F3F"/>
    <w:rsid w:val="00C94442"/>
    <w:rsid w:val="00C94A3B"/>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4F30"/>
    <w:rsid w:val="00CE5951"/>
    <w:rsid w:val="00CE616B"/>
    <w:rsid w:val="00CF15FA"/>
    <w:rsid w:val="00CF1B88"/>
    <w:rsid w:val="00CF4468"/>
    <w:rsid w:val="00CF4A2A"/>
    <w:rsid w:val="00CF51DA"/>
    <w:rsid w:val="00D00693"/>
    <w:rsid w:val="00D02466"/>
    <w:rsid w:val="00D03018"/>
    <w:rsid w:val="00D04710"/>
    <w:rsid w:val="00D05DE5"/>
    <w:rsid w:val="00D0661E"/>
    <w:rsid w:val="00D10C12"/>
    <w:rsid w:val="00D11881"/>
    <w:rsid w:val="00D12606"/>
    <w:rsid w:val="00D12AD3"/>
    <w:rsid w:val="00D12B26"/>
    <w:rsid w:val="00D136D1"/>
    <w:rsid w:val="00D14C75"/>
    <w:rsid w:val="00D1656E"/>
    <w:rsid w:val="00D173CA"/>
    <w:rsid w:val="00D17DDF"/>
    <w:rsid w:val="00D2448A"/>
    <w:rsid w:val="00D24E99"/>
    <w:rsid w:val="00D26B4C"/>
    <w:rsid w:val="00D2733E"/>
    <w:rsid w:val="00D273A4"/>
    <w:rsid w:val="00D27B18"/>
    <w:rsid w:val="00D30244"/>
    <w:rsid w:val="00D304B5"/>
    <w:rsid w:val="00D306FF"/>
    <w:rsid w:val="00D325FD"/>
    <w:rsid w:val="00D32E7F"/>
    <w:rsid w:val="00D34F5D"/>
    <w:rsid w:val="00D374BD"/>
    <w:rsid w:val="00D378D0"/>
    <w:rsid w:val="00D422C4"/>
    <w:rsid w:val="00D454DB"/>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C8"/>
    <w:rsid w:val="00D71D3A"/>
    <w:rsid w:val="00D72345"/>
    <w:rsid w:val="00D729CB"/>
    <w:rsid w:val="00D74881"/>
    <w:rsid w:val="00D768DA"/>
    <w:rsid w:val="00D76944"/>
    <w:rsid w:val="00D77355"/>
    <w:rsid w:val="00D80572"/>
    <w:rsid w:val="00D81C24"/>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C10E8"/>
    <w:rsid w:val="00DC12D2"/>
    <w:rsid w:val="00DC17A0"/>
    <w:rsid w:val="00DC2E6B"/>
    <w:rsid w:val="00DC3484"/>
    <w:rsid w:val="00DC600E"/>
    <w:rsid w:val="00DD0F69"/>
    <w:rsid w:val="00DD234A"/>
    <w:rsid w:val="00DD34EF"/>
    <w:rsid w:val="00DD40C2"/>
    <w:rsid w:val="00DD483C"/>
    <w:rsid w:val="00DD5646"/>
    <w:rsid w:val="00DD6D24"/>
    <w:rsid w:val="00DD787E"/>
    <w:rsid w:val="00DE014A"/>
    <w:rsid w:val="00DE1BC2"/>
    <w:rsid w:val="00DE1D30"/>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64655"/>
    <w:rsid w:val="00E65122"/>
    <w:rsid w:val="00E6647E"/>
    <w:rsid w:val="00E71231"/>
    <w:rsid w:val="00E71D02"/>
    <w:rsid w:val="00E73793"/>
    <w:rsid w:val="00E739BA"/>
    <w:rsid w:val="00E74A55"/>
    <w:rsid w:val="00E752B3"/>
    <w:rsid w:val="00E81418"/>
    <w:rsid w:val="00E83D4A"/>
    <w:rsid w:val="00E86B7C"/>
    <w:rsid w:val="00E90974"/>
    <w:rsid w:val="00E915A4"/>
    <w:rsid w:val="00E9353E"/>
    <w:rsid w:val="00E96015"/>
    <w:rsid w:val="00E960EE"/>
    <w:rsid w:val="00E962E0"/>
    <w:rsid w:val="00E965A0"/>
    <w:rsid w:val="00E96CB2"/>
    <w:rsid w:val="00E97E9C"/>
    <w:rsid w:val="00EA4012"/>
    <w:rsid w:val="00EA402E"/>
    <w:rsid w:val="00EA4655"/>
    <w:rsid w:val="00EA6460"/>
    <w:rsid w:val="00EA6724"/>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1E45"/>
    <w:rsid w:val="00EE3D81"/>
    <w:rsid w:val="00EE451B"/>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7068"/>
    <w:rsid w:val="00F17888"/>
    <w:rsid w:val="00F17F3A"/>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21EB"/>
    <w:rsid w:val="00F43E98"/>
    <w:rsid w:val="00F4441B"/>
    <w:rsid w:val="00F45785"/>
    <w:rsid w:val="00F464D7"/>
    <w:rsid w:val="00F474C1"/>
    <w:rsid w:val="00F47EA7"/>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2E5"/>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5:docId w15:val="{BBD4B3BE-C9F2-46A3-AFB6-82EEA43C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mbchina.com" TargetMode="External"/><Relationship Id="rId13" Type="http://schemas.openxmlformats.org/officeDocument/2006/relationships/hyperlink" Target="http://www.pinga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95579.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xwt.com.c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s.ecitic.com" TargetMode="External"/><Relationship Id="rId4" Type="http://schemas.openxmlformats.org/officeDocument/2006/relationships/settings" Target="settings.xml"/><Relationship Id="rId9" Type="http://schemas.openxmlformats.org/officeDocument/2006/relationships/hyperlink" Target="http://www.xyzq.com.cn" TargetMode="External"/><Relationship Id="rId14" Type="http://schemas.openxmlformats.org/officeDocument/2006/relationships/hyperlink" Target="http://www.txsec.com&#65292;www.jjm.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17E0A-ECD4-4306-A11E-8CF6CF8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20</Pages>
  <Words>1905</Words>
  <Characters>10862</Characters>
  <Application>Microsoft Office Word</Application>
  <DocSecurity>0</DocSecurity>
  <Lines>90</Lines>
  <Paragraphs>25</Paragraphs>
  <ScaleCrop>false</ScaleCrop>
  <Company/>
  <LinksUpToDate>false</LinksUpToDate>
  <CharactersWithSpaces>12742</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82</cp:revision>
  <cp:lastPrinted>2007-06-27T06:13:00Z</cp:lastPrinted>
  <dcterms:created xsi:type="dcterms:W3CDTF">2015-05-05T05:13:00Z</dcterms:created>
  <dcterms:modified xsi:type="dcterms:W3CDTF">2015-10-19T05:44:00Z</dcterms:modified>
</cp:coreProperties>
</file>